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C87EC" w14:textId="77777777" w:rsidR="00902E7E" w:rsidRDefault="009C6AD6" w:rsidP="007A36CC">
      <w:pPr>
        <w:shd w:val="clear" w:color="auto" w:fill="FFFFFF"/>
        <w:spacing w:after="0" w:line="240" w:lineRule="auto"/>
        <w:jc w:val="center"/>
        <w:rPr>
          <w:rFonts w:ascii="Times New Roman" w:hAnsi="Times New Roman" w:cs="Times New Roman"/>
          <w:b/>
          <w:bCs/>
          <w:sz w:val="24"/>
          <w:szCs w:val="24"/>
        </w:rPr>
      </w:pPr>
      <w:r w:rsidRPr="00902E7E">
        <w:rPr>
          <w:rFonts w:ascii="Times New Roman" w:hAnsi="Times New Roman" w:cs="Times New Roman"/>
          <w:b/>
          <w:bCs/>
          <w:sz w:val="24"/>
          <w:szCs w:val="24"/>
        </w:rPr>
        <w:t>Ministru kabineta</w:t>
      </w:r>
      <w:r w:rsidR="00DA224A" w:rsidRPr="00902E7E">
        <w:rPr>
          <w:rFonts w:ascii="Times New Roman" w:hAnsi="Times New Roman" w:cs="Times New Roman"/>
          <w:b/>
          <w:bCs/>
          <w:sz w:val="24"/>
          <w:szCs w:val="24"/>
        </w:rPr>
        <w:t xml:space="preserve"> sēdes protokollēmum</w:t>
      </w:r>
      <w:r w:rsidR="00D95F9F" w:rsidRPr="00902E7E">
        <w:rPr>
          <w:rFonts w:ascii="Times New Roman" w:hAnsi="Times New Roman" w:cs="Times New Roman"/>
          <w:b/>
          <w:bCs/>
          <w:sz w:val="24"/>
          <w:szCs w:val="24"/>
        </w:rPr>
        <w:t>a</w:t>
      </w:r>
      <w:r w:rsidR="00DA224A" w:rsidRPr="00902E7E">
        <w:rPr>
          <w:rFonts w:ascii="Times New Roman" w:hAnsi="Times New Roman" w:cs="Times New Roman"/>
          <w:b/>
          <w:bCs/>
          <w:sz w:val="24"/>
          <w:szCs w:val="24"/>
        </w:rPr>
        <w:t xml:space="preserve"> </w:t>
      </w:r>
      <w:r w:rsidR="00D95F9F" w:rsidRPr="00902E7E">
        <w:rPr>
          <w:rFonts w:ascii="Times New Roman" w:hAnsi="Times New Roman" w:cs="Times New Roman"/>
          <w:b/>
          <w:bCs/>
          <w:sz w:val="24"/>
          <w:szCs w:val="24"/>
        </w:rPr>
        <w:t>projekta</w:t>
      </w:r>
    </w:p>
    <w:p w14:paraId="46918D43" w14:textId="6F2C8CB4" w:rsidR="007A36CC" w:rsidRPr="00902E7E" w:rsidRDefault="00D95F9F" w:rsidP="007A36CC">
      <w:pPr>
        <w:shd w:val="clear" w:color="auto" w:fill="FFFFFF"/>
        <w:spacing w:after="0" w:line="240" w:lineRule="auto"/>
        <w:jc w:val="center"/>
        <w:rPr>
          <w:rFonts w:ascii="Times New Roman" w:eastAsia="Times New Roman" w:hAnsi="Times New Roman" w:cs="Times New Roman"/>
          <w:b/>
          <w:bCs/>
          <w:sz w:val="24"/>
          <w:szCs w:val="24"/>
          <w:lang w:eastAsia="lv-LV"/>
        </w:rPr>
      </w:pPr>
      <w:r w:rsidRPr="00902E7E">
        <w:rPr>
          <w:rFonts w:ascii="Times New Roman" w:hAnsi="Times New Roman" w:cs="Times New Roman"/>
          <w:b/>
          <w:bCs/>
          <w:sz w:val="24"/>
          <w:szCs w:val="24"/>
        </w:rPr>
        <w:t xml:space="preserve"> </w:t>
      </w:r>
      <w:r w:rsidR="00DA224A" w:rsidRPr="00902E7E">
        <w:rPr>
          <w:rFonts w:ascii="Times New Roman" w:hAnsi="Times New Roman" w:cs="Times New Roman"/>
          <w:b/>
          <w:bCs/>
          <w:sz w:val="24"/>
          <w:szCs w:val="24"/>
        </w:rPr>
        <w:t>“</w:t>
      </w:r>
      <w:r w:rsidR="00F27A84" w:rsidRPr="00F27A84">
        <w:rPr>
          <w:rFonts w:ascii="Times New Roman" w:hAnsi="Times New Roman" w:cs="Times New Roman"/>
          <w:b/>
          <w:bCs/>
          <w:sz w:val="24"/>
          <w:szCs w:val="24"/>
        </w:rPr>
        <w:t>Par Ministru kabineta 2017. gada 17. janvāra sēdes protokollēmuma (prot. Nr. 3 12.§) "Noteikumu projekts "Zemes pārskatā iekļaujamās informācijas sagatavošanas kārtība" 2. punktā dotā uzdevuma aktualitāti</w:t>
      </w:r>
      <w:r w:rsidR="00F27A84">
        <w:rPr>
          <w:rFonts w:ascii="Times New Roman" w:hAnsi="Times New Roman" w:cs="Times New Roman"/>
          <w:b/>
          <w:bCs/>
          <w:sz w:val="24"/>
          <w:szCs w:val="24"/>
        </w:rPr>
        <w:t>”</w:t>
      </w:r>
      <w:r w:rsidR="00F27A84" w:rsidRPr="00F27A84">
        <w:rPr>
          <w:rFonts w:ascii="Times New Roman" w:hAnsi="Times New Roman" w:cs="Times New Roman"/>
          <w:b/>
          <w:bCs/>
          <w:sz w:val="24"/>
          <w:szCs w:val="24"/>
        </w:rPr>
        <w:t xml:space="preserve"> </w:t>
      </w:r>
      <w:r w:rsidR="009C6AD6" w:rsidRPr="00902E7E">
        <w:rPr>
          <w:rFonts w:ascii="Times New Roman" w:hAnsi="Times New Roman" w:cs="Times New Roman"/>
          <w:b/>
          <w:bCs/>
          <w:sz w:val="24"/>
          <w:szCs w:val="24"/>
        </w:rPr>
        <w:t>sākotnējās ietekmes novērtējuma ziņojums (anotācija)</w:t>
      </w:r>
      <w:r w:rsidR="007A36CC" w:rsidRPr="00902E7E">
        <w:rPr>
          <w:rFonts w:ascii="Times New Roman" w:hAnsi="Times New Roman" w:cs="Times New Roman"/>
          <w:b/>
          <w:bCs/>
          <w:sz w:val="24"/>
          <w:szCs w:val="24"/>
        </w:rPr>
        <w:t xml:space="preserve"> </w:t>
      </w:r>
      <w:r w:rsidR="00935D89" w:rsidRPr="00902E7E">
        <w:rPr>
          <w:rFonts w:ascii="Times New Roman" w:hAnsi="Times New Roman" w:cs="Times New Roman"/>
          <w:b/>
          <w:bCs/>
          <w:sz w:val="24"/>
          <w:szCs w:val="24"/>
        </w:rPr>
        <w:t xml:space="preserve"> </w:t>
      </w:r>
    </w:p>
    <w:p w14:paraId="5F32F1BF" w14:textId="77777777" w:rsidR="00E5323B" w:rsidRPr="008963BD" w:rsidRDefault="00E5323B" w:rsidP="000B1C1E">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24"/>
        <w:gridCol w:w="6197"/>
      </w:tblGrid>
      <w:tr w:rsidR="008963BD" w:rsidRPr="008963BD" w14:paraId="4CDA5BC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71125D" w14:textId="523EBDC9" w:rsidR="00655F2C" w:rsidRPr="008963BD" w:rsidRDefault="00E5323B" w:rsidP="00CD2312">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Tiesību akta projekta anotācijas kopsavilkums</w:t>
            </w:r>
          </w:p>
        </w:tc>
      </w:tr>
      <w:tr w:rsidR="008963BD" w:rsidRPr="008963BD" w14:paraId="7FBC30B6" w14:textId="77777777" w:rsidTr="00664C77">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700044B3"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4CB96749" w14:textId="1BD302BB" w:rsidR="00E5323B" w:rsidRPr="008963BD" w:rsidRDefault="00245EE2" w:rsidP="00245E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71A5A41C" w14:textId="5AE9D661"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0"/>
        <w:gridCol w:w="2603"/>
        <w:gridCol w:w="6198"/>
      </w:tblGrid>
      <w:tr w:rsidR="008963BD" w:rsidRPr="008963BD" w14:paraId="5CE2B9E6" w14:textId="77777777" w:rsidTr="00025E8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A95B8E2" w14:textId="465B8D1C" w:rsidR="00655F2C" w:rsidRPr="008963BD" w:rsidRDefault="00E5323B" w:rsidP="00CD2312">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I.</w:t>
            </w:r>
            <w:r w:rsidR="007D16A8" w:rsidRPr="008963BD">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izstrādes nepieciešamība</w:t>
            </w:r>
          </w:p>
        </w:tc>
      </w:tr>
      <w:tr w:rsidR="008963BD" w:rsidRPr="008963BD" w14:paraId="2EF943C2" w14:textId="77777777" w:rsidTr="00DA224A">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10299E1" w14:textId="77777777" w:rsidR="00655F2C"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1.</w:t>
            </w:r>
          </w:p>
        </w:tc>
        <w:tc>
          <w:tcPr>
            <w:tcW w:w="2526" w:type="dxa"/>
            <w:tcBorders>
              <w:top w:val="outset" w:sz="6" w:space="0" w:color="auto"/>
              <w:left w:val="outset" w:sz="6" w:space="0" w:color="auto"/>
              <w:bottom w:val="outset" w:sz="6" w:space="0" w:color="auto"/>
              <w:right w:val="outset" w:sz="6" w:space="0" w:color="auto"/>
            </w:tcBorders>
            <w:hideMark/>
          </w:tcPr>
          <w:p w14:paraId="5BD600BD" w14:textId="77777777" w:rsidR="00E5323B"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14:paraId="3BE72EC0" w14:textId="3C94EA36" w:rsidR="00E5323B" w:rsidRPr="008963BD" w:rsidRDefault="005D61C3" w:rsidP="000A4EE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Vides aizsardzības un reģionālās attīstības ministrijas </w:t>
            </w:r>
            <w:r w:rsidR="004831B0" w:rsidRPr="004831B0">
              <w:rPr>
                <w:rFonts w:ascii="Times New Roman" w:eastAsia="Times New Roman" w:hAnsi="Times New Roman" w:cs="Times New Roman"/>
                <w:iCs/>
                <w:sz w:val="24"/>
                <w:szCs w:val="24"/>
                <w:lang w:eastAsia="lv-LV"/>
              </w:rPr>
              <w:t xml:space="preserve">(turpmāk – VARAM) </w:t>
            </w:r>
            <w:r>
              <w:rPr>
                <w:rFonts w:ascii="Times New Roman" w:eastAsia="Times New Roman" w:hAnsi="Times New Roman" w:cs="Times New Roman"/>
                <w:iCs/>
                <w:sz w:val="24"/>
                <w:szCs w:val="24"/>
                <w:lang w:eastAsia="lv-LV"/>
              </w:rPr>
              <w:t xml:space="preserve">iniciatīva </w:t>
            </w:r>
            <w:r w:rsidR="00C8290E">
              <w:rPr>
                <w:rFonts w:ascii="Times New Roman" w:eastAsia="Times New Roman" w:hAnsi="Times New Roman" w:cs="Times New Roman"/>
                <w:iCs/>
                <w:sz w:val="24"/>
                <w:szCs w:val="24"/>
                <w:lang w:eastAsia="lv-LV"/>
              </w:rPr>
              <w:t xml:space="preserve">ņemot vērā, ka </w:t>
            </w:r>
            <w:r w:rsidR="00DA224A" w:rsidRPr="00DA224A">
              <w:rPr>
                <w:rFonts w:ascii="Times New Roman" w:eastAsia="Times New Roman" w:hAnsi="Times New Roman" w:cs="Times New Roman"/>
                <w:iCs/>
                <w:sz w:val="24"/>
                <w:szCs w:val="24"/>
                <w:lang w:eastAsia="lv-LV"/>
              </w:rPr>
              <w:t>Ministru kabineta 2017.</w:t>
            </w:r>
            <w:r w:rsidR="00902E7E">
              <w:rPr>
                <w:rFonts w:ascii="Times New Roman" w:eastAsia="Times New Roman" w:hAnsi="Times New Roman" w:cs="Times New Roman"/>
                <w:iCs/>
                <w:sz w:val="24"/>
                <w:szCs w:val="24"/>
                <w:lang w:eastAsia="lv-LV"/>
              </w:rPr>
              <w:t> </w:t>
            </w:r>
            <w:r w:rsidR="00DA224A" w:rsidRPr="00DA224A">
              <w:rPr>
                <w:rFonts w:ascii="Times New Roman" w:eastAsia="Times New Roman" w:hAnsi="Times New Roman" w:cs="Times New Roman"/>
                <w:iCs/>
                <w:sz w:val="24"/>
                <w:szCs w:val="24"/>
                <w:lang w:eastAsia="lv-LV"/>
              </w:rPr>
              <w:t>gada 17.</w:t>
            </w:r>
            <w:r w:rsidR="00902E7E">
              <w:rPr>
                <w:rFonts w:ascii="Times New Roman" w:eastAsia="Times New Roman" w:hAnsi="Times New Roman" w:cs="Times New Roman"/>
                <w:iCs/>
                <w:sz w:val="24"/>
                <w:szCs w:val="24"/>
                <w:lang w:eastAsia="lv-LV"/>
              </w:rPr>
              <w:t> </w:t>
            </w:r>
            <w:r w:rsidR="00DA224A" w:rsidRPr="00DA224A">
              <w:rPr>
                <w:rFonts w:ascii="Times New Roman" w:eastAsia="Times New Roman" w:hAnsi="Times New Roman" w:cs="Times New Roman"/>
                <w:iCs/>
                <w:sz w:val="24"/>
                <w:szCs w:val="24"/>
                <w:lang w:eastAsia="lv-LV"/>
              </w:rPr>
              <w:t>janvāra sēdes protokollēmum</w:t>
            </w:r>
            <w:r w:rsidR="00DA224A">
              <w:rPr>
                <w:rFonts w:ascii="Times New Roman" w:eastAsia="Times New Roman" w:hAnsi="Times New Roman" w:cs="Times New Roman"/>
                <w:iCs/>
                <w:sz w:val="24"/>
                <w:szCs w:val="24"/>
                <w:lang w:eastAsia="lv-LV"/>
              </w:rPr>
              <w:t xml:space="preserve">a (prot. Nr. 3 12. §) </w:t>
            </w:r>
            <w:r w:rsidR="00D95F9F" w:rsidRPr="00D95F9F">
              <w:rPr>
                <w:rFonts w:ascii="Times New Roman" w:eastAsia="Times New Roman" w:hAnsi="Times New Roman" w:cs="Times New Roman"/>
                <w:iCs/>
                <w:sz w:val="24"/>
                <w:szCs w:val="24"/>
                <w:lang w:eastAsia="lv-LV"/>
              </w:rPr>
              <w:t>"Noteikumu projekts "Zemes pārskatā iekļaujamās informācijas sagatavošanas kārtība""</w:t>
            </w:r>
            <w:r w:rsidR="00C8290E">
              <w:rPr>
                <w:sz w:val="16"/>
                <w:szCs w:val="16"/>
                <w:lang w:eastAsia="lv-LV"/>
              </w:rPr>
              <w:t xml:space="preserve"> </w:t>
            </w:r>
            <w:r w:rsidR="00DA224A">
              <w:rPr>
                <w:rFonts w:ascii="Times New Roman" w:eastAsia="Times New Roman" w:hAnsi="Times New Roman" w:cs="Times New Roman"/>
                <w:iCs/>
                <w:sz w:val="24"/>
                <w:szCs w:val="24"/>
                <w:lang w:eastAsia="lv-LV"/>
              </w:rPr>
              <w:t>2.</w:t>
            </w:r>
            <w:r w:rsidR="00C8290E">
              <w:rPr>
                <w:rFonts w:ascii="Times New Roman" w:eastAsia="Times New Roman" w:hAnsi="Times New Roman" w:cs="Times New Roman"/>
                <w:iCs/>
                <w:sz w:val="24"/>
                <w:szCs w:val="24"/>
                <w:lang w:eastAsia="lv-LV"/>
              </w:rPr>
              <w:t> </w:t>
            </w:r>
            <w:r w:rsidR="00DA224A">
              <w:rPr>
                <w:rFonts w:ascii="Times New Roman" w:eastAsia="Times New Roman" w:hAnsi="Times New Roman" w:cs="Times New Roman"/>
                <w:iCs/>
                <w:sz w:val="24"/>
                <w:szCs w:val="24"/>
                <w:lang w:eastAsia="lv-LV"/>
              </w:rPr>
              <w:t>punkt</w:t>
            </w:r>
            <w:r w:rsidR="00C8290E">
              <w:rPr>
                <w:rFonts w:ascii="Times New Roman" w:eastAsia="Times New Roman" w:hAnsi="Times New Roman" w:cs="Times New Roman"/>
                <w:iCs/>
                <w:sz w:val="24"/>
                <w:szCs w:val="24"/>
                <w:lang w:eastAsia="lv-LV"/>
              </w:rPr>
              <w:t>ā dotais uzdevums ir zaudējis aktualitāti.</w:t>
            </w:r>
            <w:r>
              <w:rPr>
                <w:rFonts w:ascii="Times New Roman" w:eastAsia="Times New Roman" w:hAnsi="Times New Roman" w:cs="Times New Roman"/>
                <w:iCs/>
                <w:sz w:val="24"/>
                <w:szCs w:val="24"/>
                <w:lang w:eastAsia="lv-LV"/>
              </w:rPr>
              <w:t xml:space="preserve"> </w:t>
            </w:r>
          </w:p>
        </w:tc>
      </w:tr>
      <w:tr w:rsidR="008963BD" w:rsidRPr="008963BD" w14:paraId="129751E0" w14:textId="77777777" w:rsidTr="00DA224A">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9324F" w14:textId="77777777" w:rsidR="00655F2C"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2.</w:t>
            </w:r>
          </w:p>
        </w:tc>
        <w:tc>
          <w:tcPr>
            <w:tcW w:w="2526" w:type="dxa"/>
            <w:tcBorders>
              <w:top w:val="outset" w:sz="6" w:space="0" w:color="auto"/>
              <w:left w:val="outset" w:sz="6" w:space="0" w:color="auto"/>
              <w:bottom w:val="outset" w:sz="6" w:space="0" w:color="auto"/>
              <w:right w:val="outset" w:sz="6" w:space="0" w:color="auto"/>
            </w:tcBorders>
            <w:hideMark/>
          </w:tcPr>
          <w:p w14:paraId="6E6C1E5C" w14:textId="1C644E6A" w:rsidR="00E5323B" w:rsidRPr="008963BD" w:rsidRDefault="00E5323B" w:rsidP="000B1436">
            <w:pPr>
              <w:spacing w:after="0" w:line="240" w:lineRule="auto"/>
              <w:rPr>
                <w:rFonts w:ascii="Times New Roman" w:eastAsia="Times New Roman" w:hAnsi="Times New Roman" w:cs="Times New Roman"/>
                <w:sz w:val="24"/>
                <w:szCs w:val="24"/>
                <w:lang w:eastAsia="lv-LV"/>
              </w:rPr>
            </w:pPr>
            <w:r w:rsidRPr="008963B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041" w:type="dxa"/>
            <w:tcBorders>
              <w:top w:val="outset" w:sz="6" w:space="0" w:color="auto"/>
              <w:left w:val="outset" w:sz="6" w:space="0" w:color="auto"/>
              <w:bottom w:val="outset" w:sz="6" w:space="0" w:color="auto"/>
              <w:right w:val="outset" w:sz="6" w:space="0" w:color="auto"/>
            </w:tcBorders>
          </w:tcPr>
          <w:p w14:paraId="2DEE777B" w14:textId="14FC85DD" w:rsidR="00245EE2" w:rsidRPr="00245EE2" w:rsidRDefault="008C688C" w:rsidP="00245EE2">
            <w:pPr>
              <w:tabs>
                <w:tab w:val="left" w:pos="1276"/>
                <w:tab w:val="left" w:pos="1309"/>
              </w:tabs>
              <w:spacing w:after="0" w:line="240" w:lineRule="auto"/>
              <w:jc w:val="both"/>
              <w:rPr>
                <w:rFonts w:ascii="Times New Roman" w:eastAsia="Calibri" w:hAnsi="Times New Roman" w:cs="Times New Roman"/>
                <w:sz w:val="24"/>
                <w:szCs w:val="24"/>
              </w:rPr>
            </w:pPr>
            <w:r w:rsidRPr="000A4EEF">
              <w:rPr>
                <w:rFonts w:ascii="Times New Roman" w:eastAsia="Calibri" w:hAnsi="Times New Roman" w:cs="Times New Roman"/>
                <w:sz w:val="24"/>
                <w:szCs w:val="24"/>
              </w:rPr>
              <w:t>Ministru kabineta sēdes protokollēmuma projekts “</w:t>
            </w:r>
            <w:r w:rsidR="00F27A84" w:rsidRPr="00F27A84">
              <w:rPr>
                <w:rFonts w:ascii="Times New Roman" w:eastAsia="Calibri" w:hAnsi="Times New Roman" w:cs="Times New Roman"/>
                <w:sz w:val="24"/>
                <w:szCs w:val="24"/>
              </w:rPr>
              <w:t>Par Ministru kabineta 2017.</w:t>
            </w:r>
            <w:r w:rsidR="00F27A84">
              <w:rPr>
                <w:rFonts w:ascii="Times New Roman" w:eastAsia="Calibri" w:hAnsi="Times New Roman" w:cs="Times New Roman"/>
                <w:sz w:val="24"/>
                <w:szCs w:val="24"/>
              </w:rPr>
              <w:t> </w:t>
            </w:r>
            <w:r w:rsidR="00F27A84" w:rsidRPr="00F27A84">
              <w:rPr>
                <w:rFonts w:ascii="Times New Roman" w:eastAsia="Calibri" w:hAnsi="Times New Roman" w:cs="Times New Roman"/>
                <w:sz w:val="24"/>
                <w:szCs w:val="24"/>
              </w:rPr>
              <w:t>gada 17.</w:t>
            </w:r>
            <w:r w:rsidR="00F27A84">
              <w:rPr>
                <w:rFonts w:ascii="Times New Roman" w:eastAsia="Calibri" w:hAnsi="Times New Roman" w:cs="Times New Roman"/>
                <w:sz w:val="24"/>
                <w:szCs w:val="24"/>
              </w:rPr>
              <w:t> </w:t>
            </w:r>
            <w:r w:rsidR="00F27A84" w:rsidRPr="00F27A84">
              <w:rPr>
                <w:rFonts w:ascii="Times New Roman" w:eastAsia="Calibri" w:hAnsi="Times New Roman" w:cs="Times New Roman"/>
                <w:sz w:val="24"/>
                <w:szCs w:val="24"/>
              </w:rPr>
              <w:t>janvāra sēdes protokollēmuma (prot. Nr. 3 12.§) "Noteikumu projekts "Zemes pārskatā iekļaujamās informācijas sagatavošanas kārtība"" 2. punktā dotā uzdevuma aktualitāti</w:t>
            </w:r>
            <w:r w:rsidR="00F27A84">
              <w:rPr>
                <w:rFonts w:ascii="Times New Roman" w:eastAsia="Calibri" w:hAnsi="Times New Roman" w:cs="Times New Roman"/>
                <w:sz w:val="24"/>
                <w:szCs w:val="24"/>
              </w:rPr>
              <w:t>”</w:t>
            </w:r>
            <w:r w:rsidR="00F27A84" w:rsidRPr="00F27A84">
              <w:rPr>
                <w:rFonts w:ascii="Times New Roman" w:eastAsia="Calibri" w:hAnsi="Times New Roman" w:cs="Times New Roman"/>
                <w:sz w:val="24"/>
                <w:szCs w:val="24"/>
              </w:rPr>
              <w:t xml:space="preserve"> </w:t>
            </w:r>
            <w:r w:rsidRPr="000A4EEF">
              <w:rPr>
                <w:rFonts w:ascii="Times New Roman" w:eastAsia="Calibri" w:hAnsi="Times New Roman" w:cs="Times New Roman"/>
                <w:sz w:val="24"/>
                <w:szCs w:val="24"/>
              </w:rPr>
              <w:t xml:space="preserve"> (turpmāk – </w:t>
            </w:r>
            <w:r w:rsidR="006052DB">
              <w:rPr>
                <w:rFonts w:ascii="Times New Roman" w:eastAsia="Calibri" w:hAnsi="Times New Roman" w:cs="Times New Roman"/>
                <w:sz w:val="24"/>
                <w:szCs w:val="24"/>
              </w:rPr>
              <w:t>p</w:t>
            </w:r>
            <w:r w:rsidRPr="000A4EEF">
              <w:rPr>
                <w:rFonts w:ascii="Times New Roman" w:eastAsia="Calibri" w:hAnsi="Times New Roman" w:cs="Times New Roman"/>
                <w:sz w:val="24"/>
                <w:szCs w:val="24"/>
              </w:rPr>
              <w:t>rotokollēmuma projekts) izstrādāts saistībā ar to, ka</w:t>
            </w:r>
            <w:r>
              <w:rPr>
                <w:rFonts w:ascii="Times New Roman" w:eastAsia="Calibri" w:hAnsi="Times New Roman" w:cs="Times New Roman"/>
                <w:sz w:val="24"/>
                <w:szCs w:val="24"/>
              </w:rPr>
              <w:t>, i</w:t>
            </w:r>
            <w:r w:rsidR="00245EE2" w:rsidRPr="00245EE2">
              <w:rPr>
                <w:rFonts w:ascii="Times New Roman" w:eastAsia="Calibri" w:hAnsi="Times New Roman" w:cs="Times New Roman"/>
                <w:sz w:val="24"/>
                <w:szCs w:val="24"/>
              </w:rPr>
              <w:t>zskatot Ministru kabineta noteikumu projektu “Zemes pārskatā iekļaujamās informācijas sagatavošanas kārtība” (turpmāk – noteikumu projekts) Ministru kabinets ar 2017.</w:t>
            </w:r>
            <w:r w:rsidR="00D95F9F">
              <w:rPr>
                <w:rFonts w:ascii="Times New Roman" w:eastAsia="Calibri" w:hAnsi="Times New Roman" w:cs="Times New Roman"/>
                <w:sz w:val="24"/>
                <w:szCs w:val="24"/>
              </w:rPr>
              <w:t> </w:t>
            </w:r>
            <w:r w:rsidR="00245EE2" w:rsidRPr="00245EE2">
              <w:rPr>
                <w:rFonts w:ascii="Times New Roman" w:eastAsia="Calibri" w:hAnsi="Times New Roman" w:cs="Times New Roman"/>
                <w:sz w:val="24"/>
                <w:szCs w:val="24"/>
              </w:rPr>
              <w:t>gada 17.</w:t>
            </w:r>
            <w:r>
              <w:rPr>
                <w:rFonts w:ascii="Times New Roman" w:eastAsia="Calibri" w:hAnsi="Times New Roman" w:cs="Times New Roman"/>
                <w:sz w:val="24"/>
                <w:szCs w:val="24"/>
              </w:rPr>
              <w:t> </w:t>
            </w:r>
            <w:r w:rsidR="00245EE2" w:rsidRPr="00245EE2">
              <w:rPr>
                <w:rFonts w:ascii="Times New Roman" w:eastAsia="Calibri" w:hAnsi="Times New Roman" w:cs="Times New Roman"/>
                <w:sz w:val="24"/>
                <w:szCs w:val="24"/>
              </w:rPr>
              <w:t>janvāra sēdes protokollēmuma (prot. Nr. 3, 12.</w:t>
            </w:r>
            <w:r w:rsidR="00D95F9F">
              <w:rPr>
                <w:rFonts w:ascii="Times New Roman" w:eastAsia="Calibri" w:hAnsi="Times New Roman" w:cs="Times New Roman"/>
                <w:sz w:val="24"/>
                <w:szCs w:val="24"/>
              </w:rPr>
              <w:t> </w:t>
            </w:r>
            <w:r w:rsidR="00245EE2" w:rsidRPr="00245EE2">
              <w:rPr>
                <w:rFonts w:ascii="Times New Roman" w:eastAsia="Calibri" w:hAnsi="Times New Roman" w:cs="Times New Roman"/>
                <w:sz w:val="24"/>
                <w:szCs w:val="24"/>
              </w:rPr>
              <w:t xml:space="preserve">§) </w:t>
            </w:r>
            <w:r w:rsidR="00D95F9F" w:rsidRPr="00D95F9F">
              <w:rPr>
                <w:rFonts w:ascii="Times New Roman" w:eastAsia="Calibri" w:hAnsi="Times New Roman" w:cs="Times New Roman"/>
                <w:sz w:val="24"/>
                <w:szCs w:val="24"/>
              </w:rPr>
              <w:t>"Noteikumu projekts "Zemes pārskatā iekļaujamās informācijas sagatavošanas kārtība""</w:t>
            </w:r>
            <w:r w:rsidR="00893EEB">
              <w:rPr>
                <w:rFonts w:ascii="Times New Roman" w:eastAsia="Calibri" w:hAnsi="Times New Roman" w:cs="Times New Roman"/>
                <w:sz w:val="24"/>
                <w:szCs w:val="24"/>
              </w:rPr>
              <w:t xml:space="preserve"> (turpmāk – </w:t>
            </w:r>
            <w:proofErr w:type="spellStart"/>
            <w:r w:rsidR="00893EEB">
              <w:rPr>
                <w:rFonts w:ascii="Times New Roman" w:eastAsia="Calibri" w:hAnsi="Times New Roman" w:cs="Times New Roman"/>
                <w:sz w:val="24"/>
                <w:szCs w:val="24"/>
              </w:rPr>
              <w:t>protokollēmums</w:t>
            </w:r>
            <w:proofErr w:type="spellEnd"/>
            <w:r w:rsidR="00893EEB">
              <w:rPr>
                <w:rFonts w:ascii="Times New Roman" w:eastAsia="Calibri" w:hAnsi="Times New Roman" w:cs="Times New Roman"/>
                <w:sz w:val="24"/>
                <w:szCs w:val="24"/>
              </w:rPr>
              <w:t>)</w:t>
            </w:r>
            <w:r w:rsidR="00D95F9F" w:rsidRPr="00B64B5A">
              <w:rPr>
                <w:sz w:val="16"/>
                <w:szCs w:val="16"/>
                <w:lang w:eastAsia="lv-LV"/>
              </w:rPr>
              <w:t xml:space="preserve"> </w:t>
            </w:r>
            <w:r w:rsidR="00245EE2" w:rsidRPr="00245EE2">
              <w:rPr>
                <w:rFonts w:ascii="Times New Roman" w:eastAsia="Calibri" w:hAnsi="Times New Roman" w:cs="Times New Roman"/>
                <w:sz w:val="24"/>
                <w:szCs w:val="24"/>
              </w:rPr>
              <w:t>2.</w:t>
            </w:r>
            <w:r w:rsidR="00902E7E">
              <w:rPr>
                <w:rFonts w:ascii="Times New Roman" w:eastAsia="Calibri" w:hAnsi="Times New Roman" w:cs="Times New Roman"/>
                <w:sz w:val="24"/>
                <w:szCs w:val="24"/>
              </w:rPr>
              <w:t> </w:t>
            </w:r>
            <w:r w:rsidR="00245EE2" w:rsidRPr="00245EE2">
              <w:rPr>
                <w:rFonts w:ascii="Times New Roman" w:eastAsia="Calibri" w:hAnsi="Times New Roman" w:cs="Times New Roman"/>
                <w:sz w:val="24"/>
                <w:szCs w:val="24"/>
              </w:rPr>
              <w:t xml:space="preserve">punktu uzdeva VARAM sadarbībā ar Ekonomikas ministriju sagatavot informatīvo ziņojumu par iespējām zemes pārskatu sagatavot, izmantojot oficiālās statistikas portālā uzkrātos datus. </w:t>
            </w:r>
          </w:p>
          <w:p w14:paraId="306A7104" w14:textId="6097C9D5" w:rsidR="00245EE2" w:rsidRPr="00245EE2" w:rsidRDefault="00245EE2" w:rsidP="00245EE2">
            <w:pPr>
              <w:tabs>
                <w:tab w:val="left" w:pos="1276"/>
                <w:tab w:val="left" w:pos="1309"/>
              </w:tabs>
              <w:spacing w:after="0" w:line="240" w:lineRule="auto"/>
              <w:jc w:val="both"/>
              <w:rPr>
                <w:rFonts w:ascii="Times New Roman" w:eastAsia="Calibri" w:hAnsi="Times New Roman" w:cs="Times New Roman"/>
                <w:sz w:val="24"/>
                <w:szCs w:val="24"/>
              </w:rPr>
            </w:pPr>
            <w:r w:rsidRPr="00245EE2">
              <w:rPr>
                <w:rFonts w:ascii="Times New Roman" w:eastAsia="Calibri" w:hAnsi="Times New Roman" w:cs="Times New Roman"/>
                <w:sz w:val="24"/>
                <w:szCs w:val="24"/>
              </w:rPr>
              <w:t>Tā kā noteikumu projektā iekļautais regulējums paredzēja, ka institūcijas zemes pārskata sagatavošanai nepieciešamos datus iesniedz elektroniski, izmantojot Valsts reģionālās attīstības aģentūras datņu pārsūtīšanas protokola (</w:t>
            </w:r>
            <w:proofErr w:type="spellStart"/>
            <w:r w:rsidRPr="000A4EEF">
              <w:rPr>
                <w:rFonts w:ascii="Times New Roman" w:eastAsia="Calibri" w:hAnsi="Times New Roman" w:cs="Times New Roman"/>
                <w:i/>
                <w:sz w:val="24"/>
                <w:szCs w:val="24"/>
              </w:rPr>
              <w:t>File</w:t>
            </w:r>
            <w:proofErr w:type="spellEnd"/>
            <w:r w:rsidRPr="000A4EEF">
              <w:rPr>
                <w:rFonts w:ascii="Times New Roman" w:eastAsia="Calibri" w:hAnsi="Times New Roman" w:cs="Times New Roman"/>
                <w:i/>
                <w:sz w:val="24"/>
                <w:szCs w:val="24"/>
              </w:rPr>
              <w:t xml:space="preserve"> </w:t>
            </w:r>
            <w:proofErr w:type="spellStart"/>
            <w:r w:rsidRPr="000A4EEF">
              <w:rPr>
                <w:rFonts w:ascii="Times New Roman" w:eastAsia="Calibri" w:hAnsi="Times New Roman" w:cs="Times New Roman"/>
                <w:i/>
                <w:sz w:val="24"/>
                <w:szCs w:val="24"/>
              </w:rPr>
              <w:t>Transfer</w:t>
            </w:r>
            <w:proofErr w:type="spellEnd"/>
            <w:r w:rsidRPr="000A4EEF">
              <w:rPr>
                <w:rFonts w:ascii="Times New Roman" w:eastAsia="Calibri" w:hAnsi="Times New Roman" w:cs="Times New Roman"/>
                <w:i/>
                <w:sz w:val="24"/>
                <w:szCs w:val="24"/>
              </w:rPr>
              <w:t xml:space="preserve"> </w:t>
            </w:r>
            <w:proofErr w:type="spellStart"/>
            <w:r w:rsidRPr="000A4EEF">
              <w:rPr>
                <w:rFonts w:ascii="Times New Roman" w:eastAsia="Calibri" w:hAnsi="Times New Roman" w:cs="Times New Roman"/>
                <w:i/>
                <w:sz w:val="24"/>
                <w:szCs w:val="24"/>
              </w:rPr>
              <w:t>Protocol</w:t>
            </w:r>
            <w:proofErr w:type="spellEnd"/>
            <w:r w:rsidRPr="00245EE2">
              <w:rPr>
                <w:rFonts w:ascii="Times New Roman" w:eastAsia="Calibri" w:hAnsi="Times New Roman" w:cs="Times New Roman"/>
                <w:sz w:val="24"/>
                <w:szCs w:val="24"/>
              </w:rPr>
              <w:t xml:space="preserve">) serveri, tad minētais uzdevums Ministru kabineta sēdes protokollēmumā tika iekļauts, ņemot vērā noteikumu projekta saskaņošanas laikā Ekonomikas ministrijas izteikto iebildumu. Ekonomikas ministrijas ieskatā valstiski nozīmīga statistika, tai skaitā arī par zemi, būtu iekļaujama Valsts statistiskās informācijas programmā (turpmāk – VSIP) un ka nebūtu pieļaujama situācija, ka valstiski nozīmīgas statistikas sagatavošanas pienākums tiek noteikts dažādos tiesību aktos, līdz ar to radot informācijas dublēšanas risku un nesniedzot vienotu priekšstatu par valsts vajadzībām pēc oficiālās statistikas, jo daļu datu iestādes sagatavo un publicē VSIP </w:t>
            </w:r>
            <w:r w:rsidRPr="00245EE2">
              <w:rPr>
                <w:rFonts w:ascii="Times New Roman" w:eastAsia="Calibri" w:hAnsi="Times New Roman" w:cs="Times New Roman"/>
                <w:sz w:val="24"/>
                <w:szCs w:val="24"/>
              </w:rPr>
              <w:lastRenderedPageBreak/>
              <w:t>ietvaros un informācija sākot ar 2018</w:t>
            </w:r>
            <w:r w:rsidR="00D95F9F" w:rsidRPr="00245EE2">
              <w:rPr>
                <w:rFonts w:ascii="Times New Roman" w:eastAsia="Calibri" w:hAnsi="Times New Roman" w:cs="Times New Roman"/>
                <w:sz w:val="24"/>
                <w:szCs w:val="24"/>
              </w:rPr>
              <w:t>.</w:t>
            </w:r>
            <w:r w:rsidR="00D95F9F">
              <w:rPr>
                <w:rFonts w:ascii="Times New Roman" w:eastAsia="Calibri" w:hAnsi="Times New Roman" w:cs="Times New Roman"/>
                <w:sz w:val="24"/>
                <w:szCs w:val="24"/>
              </w:rPr>
              <w:t> </w:t>
            </w:r>
            <w:r w:rsidRPr="00245EE2">
              <w:rPr>
                <w:rFonts w:ascii="Times New Roman" w:eastAsia="Calibri" w:hAnsi="Times New Roman" w:cs="Times New Roman"/>
                <w:sz w:val="24"/>
                <w:szCs w:val="24"/>
              </w:rPr>
              <w:t>gadu būtu pieejama Oficiālās statistikas portālā, līdz ar to VARAM būtu pieejama zemes pārskata sagatavošanai nepieciešamā informācija.</w:t>
            </w:r>
          </w:p>
          <w:p w14:paraId="6EFF0491" w14:textId="77777777" w:rsidR="00902E7E" w:rsidRDefault="00902E7E" w:rsidP="00245EE2">
            <w:pPr>
              <w:tabs>
                <w:tab w:val="left" w:pos="1276"/>
                <w:tab w:val="left" w:pos="1309"/>
              </w:tabs>
              <w:spacing w:after="0" w:line="240" w:lineRule="auto"/>
              <w:jc w:val="both"/>
              <w:rPr>
                <w:rFonts w:ascii="Times New Roman" w:eastAsia="Calibri" w:hAnsi="Times New Roman" w:cs="Times New Roman"/>
                <w:sz w:val="24"/>
                <w:szCs w:val="24"/>
              </w:rPr>
            </w:pPr>
          </w:p>
          <w:p w14:paraId="7E7E7D4B" w14:textId="196FBEFF" w:rsidR="00245EE2" w:rsidRPr="00245EE2" w:rsidRDefault="00245EE2" w:rsidP="00245EE2">
            <w:pPr>
              <w:tabs>
                <w:tab w:val="left" w:pos="1276"/>
                <w:tab w:val="left" w:pos="1309"/>
              </w:tabs>
              <w:spacing w:after="0" w:line="240" w:lineRule="auto"/>
              <w:jc w:val="both"/>
              <w:rPr>
                <w:rFonts w:ascii="Times New Roman" w:eastAsia="Calibri" w:hAnsi="Times New Roman" w:cs="Times New Roman"/>
                <w:sz w:val="24"/>
                <w:szCs w:val="24"/>
              </w:rPr>
            </w:pPr>
            <w:r w:rsidRPr="00245EE2">
              <w:rPr>
                <w:rFonts w:ascii="Times New Roman" w:eastAsia="Calibri" w:hAnsi="Times New Roman" w:cs="Times New Roman"/>
                <w:sz w:val="24"/>
                <w:szCs w:val="24"/>
              </w:rPr>
              <w:t>Situācija ar institūciju datu, tai skaitā zemes pārskata sagatavošanai nepieciešamo datu,  publicēšanu pēdējos gados ir būtiski mainījusies. Ar 2018</w:t>
            </w:r>
            <w:r w:rsidR="00D95F9F" w:rsidRPr="00245EE2">
              <w:rPr>
                <w:rFonts w:ascii="Times New Roman" w:eastAsia="Calibri" w:hAnsi="Times New Roman" w:cs="Times New Roman"/>
                <w:sz w:val="24"/>
                <w:szCs w:val="24"/>
              </w:rPr>
              <w:t>.</w:t>
            </w:r>
            <w:r w:rsidR="00D95F9F">
              <w:rPr>
                <w:rFonts w:ascii="Times New Roman" w:eastAsia="Calibri" w:hAnsi="Times New Roman" w:cs="Times New Roman"/>
                <w:sz w:val="24"/>
                <w:szCs w:val="24"/>
              </w:rPr>
              <w:t> </w:t>
            </w:r>
            <w:r w:rsidRPr="00245EE2">
              <w:rPr>
                <w:rFonts w:ascii="Times New Roman" w:eastAsia="Calibri" w:hAnsi="Times New Roman" w:cs="Times New Roman"/>
                <w:sz w:val="24"/>
                <w:szCs w:val="24"/>
              </w:rPr>
              <w:t xml:space="preserve">gadu darbību ir uzsācis VARAM izstrādātais un pārraudzībā esošais Latvijas Atvērto datu portāls (turpmāk – Atvērto datu portāls), kura mērķis ir nodrošināt  tīmekļvietni, kurā valsts iestādes var publicēt informāciju, piemēram, no publiskiem reģistriem un valsts informācijas sistēmu publiskajām daļām, pētījumiem, kā arī dažāda veida statistiku, tabulas </w:t>
            </w:r>
            <w:proofErr w:type="spellStart"/>
            <w:r w:rsidR="00D95F9F" w:rsidRPr="00245EE2">
              <w:rPr>
                <w:rFonts w:ascii="Times New Roman" w:eastAsia="Calibri" w:hAnsi="Times New Roman" w:cs="Times New Roman"/>
                <w:sz w:val="24"/>
                <w:szCs w:val="24"/>
              </w:rPr>
              <w:t>ut</w:t>
            </w:r>
            <w:r w:rsidR="00D95F9F">
              <w:rPr>
                <w:rFonts w:ascii="Times New Roman" w:eastAsia="Calibri" w:hAnsi="Times New Roman" w:cs="Times New Roman"/>
                <w:sz w:val="24"/>
                <w:szCs w:val="24"/>
              </w:rPr>
              <w:t>ml</w:t>
            </w:r>
            <w:proofErr w:type="spellEnd"/>
            <w:r w:rsidRPr="00245EE2">
              <w:rPr>
                <w:rFonts w:ascii="Times New Roman" w:eastAsia="Calibri" w:hAnsi="Times New Roman" w:cs="Times New Roman"/>
                <w:sz w:val="24"/>
                <w:szCs w:val="24"/>
              </w:rPr>
              <w:t>., lai nodotu informāciju sabiedrībai tādā formā, lai to varētu lejupielādēt, apstrādāt un izmantot, piemēram, jaunu pētījumu un pakalpojumu izveidē. Atbilstoši Informācijas atklātības likuma 1. panta 6. punktam atvērtie dati ir brīvi pieejama bezmaksas informācija bez atkārtotas izmantošanas ierobežojumiem, kuru var rediģēt un automatizēti apstrādāt ar brīvi pieejamām lietojumprogrammām. Pašlaik zemes pārskata sagatavošanā lielākā daļa informācijas tiek ņemta no Atvērto datu portāla.</w:t>
            </w:r>
          </w:p>
          <w:p w14:paraId="1CEE3D0F" w14:textId="77777777" w:rsidR="00902E7E" w:rsidRDefault="00245EE2" w:rsidP="00245EE2">
            <w:pPr>
              <w:tabs>
                <w:tab w:val="left" w:pos="1276"/>
                <w:tab w:val="left" w:pos="1309"/>
              </w:tabs>
              <w:spacing w:after="0" w:line="240" w:lineRule="auto"/>
              <w:jc w:val="both"/>
              <w:rPr>
                <w:rFonts w:ascii="Times New Roman" w:eastAsia="Calibri" w:hAnsi="Times New Roman" w:cs="Times New Roman"/>
                <w:sz w:val="24"/>
                <w:szCs w:val="24"/>
              </w:rPr>
            </w:pPr>
            <w:r w:rsidRPr="00245EE2">
              <w:rPr>
                <w:rFonts w:ascii="Times New Roman" w:eastAsia="Calibri" w:hAnsi="Times New Roman" w:cs="Times New Roman"/>
                <w:sz w:val="24"/>
                <w:szCs w:val="24"/>
              </w:rPr>
              <w:t xml:space="preserve"> </w:t>
            </w:r>
          </w:p>
          <w:p w14:paraId="55999417" w14:textId="29C4A7A3" w:rsidR="00245EE2" w:rsidRPr="00245EE2" w:rsidRDefault="00245EE2" w:rsidP="00245EE2">
            <w:pPr>
              <w:tabs>
                <w:tab w:val="left" w:pos="1276"/>
                <w:tab w:val="left" w:pos="1309"/>
              </w:tabs>
              <w:spacing w:after="0" w:line="240" w:lineRule="auto"/>
              <w:jc w:val="both"/>
              <w:rPr>
                <w:rFonts w:ascii="Times New Roman" w:eastAsia="Calibri" w:hAnsi="Times New Roman" w:cs="Times New Roman"/>
                <w:sz w:val="24"/>
                <w:szCs w:val="24"/>
              </w:rPr>
            </w:pPr>
            <w:r w:rsidRPr="00245EE2">
              <w:rPr>
                <w:rFonts w:ascii="Times New Roman" w:eastAsia="Calibri" w:hAnsi="Times New Roman" w:cs="Times New Roman"/>
                <w:sz w:val="24"/>
                <w:szCs w:val="24"/>
              </w:rPr>
              <w:t>Ņemot vērā minēto, Ministru kabinets 2018. gada 16.</w:t>
            </w:r>
            <w:r w:rsidR="00D95F9F">
              <w:rPr>
                <w:rFonts w:ascii="Times New Roman" w:eastAsia="Calibri" w:hAnsi="Times New Roman" w:cs="Times New Roman"/>
                <w:sz w:val="24"/>
                <w:szCs w:val="24"/>
              </w:rPr>
              <w:t> </w:t>
            </w:r>
            <w:r w:rsidRPr="00245EE2">
              <w:rPr>
                <w:rFonts w:ascii="Times New Roman" w:eastAsia="Calibri" w:hAnsi="Times New Roman" w:cs="Times New Roman"/>
                <w:sz w:val="24"/>
                <w:szCs w:val="24"/>
              </w:rPr>
              <w:t>janvārī (prot. Nr. 3 19. §) pieņēma grozījumu Ministru kabineta 2017.</w:t>
            </w:r>
            <w:r w:rsidR="00F27A84">
              <w:rPr>
                <w:rFonts w:ascii="Times New Roman" w:eastAsia="Calibri" w:hAnsi="Times New Roman" w:cs="Times New Roman"/>
                <w:sz w:val="24"/>
                <w:szCs w:val="24"/>
              </w:rPr>
              <w:t> </w:t>
            </w:r>
            <w:r w:rsidRPr="00245EE2">
              <w:rPr>
                <w:rFonts w:ascii="Times New Roman" w:eastAsia="Calibri" w:hAnsi="Times New Roman" w:cs="Times New Roman"/>
                <w:sz w:val="24"/>
                <w:szCs w:val="24"/>
              </w:rPr>
              <w:t>gada 17. janvāra noteikumos Nr. 35 "Zemes pārskatā iekļaujamās informācijas sagatavošanas kārtība", kas noteic, ka institūcijas datus zemes pārskata sagatavošanai iesniedz elektroniski, publicējot Atvērto datu portālā vai, ja dati satur informāciju, kas neatbilst Informācijas atklātības likuma 1. panta 6. punktam un nododami tikai zemes pārskata sagatavošanai, ievietojot tos Valsts reģionālās attīstības aģentūras datņu pārsūtīšanas protokola (</w:t>
            </w:r>
            <w:proofErr w:type="spellStart"/>
            <w:r w:rsidRPr="000A4EEF">
              <w:rPr>
                <w:rFonts w:ascii="Times New Roman" w:eastAsia="Calibri" w:hAnsi="Times New Roman" w:cs="Times New Roman"/>
                <w:i/>
                <w:sz w:val="24"/>
                <w:szCs w:val="24"/>
              </w:rPr>
              <w:t>File</w:t>
            </w:r>
            <w:proofErr w:type="spellEnd"/>
            <w:r w:rsidRPr="000A4EEF">
              <w:rPr>
                <w:rFonts w:ascii="Times New Roman" w:eastAsia="Calibri" w:hAnsi="Times New Roman" w:cs="Times New Roman"/>
                <w:i/>
                <w:sz w:val="24"/>
                <w:szCs w:val="24"/>
              </w:rPr>
              <w:t xml:space="preserve"> </w:t>
            </w:r>
            <w:proofErr w:type="spellStart"/>
            <w:r w:rsidRPr="000A4EEF">
              <w:rPr>
                <w:rFonts w:ascii="Times New Roman" w:eastAsia="Calibri" w:hAnsi="Times New Roman" w:cs="Times New Roman"/>
                <w:i/>
                <w:sz w:val="24"/>
                <w:szCs w:val="24"/>
              </w:rPr>
              <w:t>Transfer</w:t>
            </w:r>
            <w:proofErr w:type="spellEnd"/>
            <w:r w:rsidRPr="000A4EEF">
              <w:rPr>
                <w:rFonts w:ascii="Times New Roman" w:eastAsia="Calibri" w:hAnsi="Times New Roman" w:cs="Times New Roman"/>
                <w:i/>
                <w:sz w:val="24"/>
                <w:szCs w:val="24"/>
              </w:rPr>
              <w:t xml:space="preserve"> </w:t>
            </w:r>
            <w:proofErr w:type="spellStart"/>
            <w:r w:rsidRPr="000A4EEF">
              <w:rPr>
                <w:rFonts w:ascii="Times New Roman" w:eastAsia="Calibri" w:hAnsi="Times New Roman" w:cs="Times New Roman"/>
                <w:i/>
                <w:sz w:val="24"/>
                <w:szCs w:val="24"/>
              </w:rPr>
              <w:t>Protocol</w:t>
            </w:r>
            <w:proofErr w:type="spellEnd"/>
            <w:r w:rsidRPr="00245EE2">
              <w:rPr>
                <w:rFonts w:ascii="Times New Roman" w:eastAsia="Calibri" w:hAnsi="Times New Roman" w:cs="Times New Roman"/>
                <w:sz w:val="24"/>
                <w:szCs w:val="24"/>
              </w:rPr>
              <w:t>) server</w:t>
            </w:r>
            <w:r w:rsidR="008902CB">
              <w:rPr>
                <w:rFonts w:ascii="Times New Roman" w:eastAsia="Calibri" w:hAnsi="Times New Roman" w:cs="Times New Roman"/>
                <w:sz w:val="24"/>
                <w:szCs w:val="24"/>
              </w:rPr>
              <w:t>ī</w:t>
            </w:r>
            <w:r w:rsidRPr="00245EE2">
              <w:rPr>
                <w:rFonts w:ascii="Times New Roman" w:eastAsia="Calibri" w:hAnsi="Times New Roman" w:cs="Times New Roman"/>
                <w:sz w:val="24"/>
                <w:szCs w:val="24"/>
              </w:rPr>
              <w:t xml:space="preserve"> (</w:t>
            </w:r>
            <w:r w:rsidR="00D95F9F">
              <w:rPr>
                <w:rFonts w:ascii="Times New Roman" w:eastAsia="Calibri" w:hAnsi="Times New Roman" w:cs="Times New Roman"/>
                <w:sz w:val="24"/>
                <w:szCs w:val="24"/>
              </w:rPr>
              <w:t xml:space="preserve">iepriekš </w:t>
            </w:r>
            <w:r w:rsidRPr="00245EE2">
              <w:rPr>
                <w:rFonts w:ascii="Times New Roman" w:eastAsia="Calibri" w:hAnsi="Times New Roman" w:cs="Times New Roman"/>
                <w:sz w:val="24"/>
                <w:szCs w:val="24"/>
              </w:rPr>
              <w:t>minēto noteikumu 6. punkts).</w:t>
            </w:r>
          </w:p>
          <w:p w14:paraId="32318838" w14:textId="77777777" w:rsidR="00902E7E" w:rsidRDefault="00902E7E" w:rsidP="00245EE2">
            <w:pPr>
              <w:tabs>
                <w:tab w:val="left" w:pos="1276"/>
                <w:tab w:val="left" w:pos="1309"/>
              </w:tabs>
              <w:spacing w:after="0" w:line="240" w:lineRule="auto"/>
              <w:jc w:val="both"/>
              <w:rPr>
                <w:rFonts w:ascii="Times New Roman" w:eastAsia="Calibri" w:hAnsi="Times New Roman" w:cs="Times New Roman"/>
                <w:sz w:val="24"/>
                <w:szCs w:val="24"/>
              </w:rPr>
            </w:pPr>
          </w:p>
          <w:p w14:paraId="7FD31B48" w14:textId="136B9CF4" w:rsidR="00245EE2" w:rsidRPr="00245EE2" w:rsidRDefault="00245EE2" w:rsidP="00245EE2">
            <w:pPr>
              <w:tabs>
                <w:tab w:val="left" w:pos="1276"/>
                <w:tab w:val="left" w:pos="1309"/>
              </w:tabs>
              <w:spacing w:after="0" w:line="240" w:lineRule="auto"/>
              <w:jc w:val="both"/>
              <w:rPr>
                <w:rFonts w:ascii="Times New Roman" w:eastAsia="Calibri" w:hAnsi="Times New Roman" w:cs="Times New Roman"/>
                <w:sz w:val="24"/>
                <w:szCs w:val="24"/>
              </w:rPr>
            </w:pPr>
            <w:r w:rsidRPr="00245EE2">
              <w:rPr>
                <w:rFonts w:ascii="Times New Roman" w:eastAsia="Calibri" w:hAnsi="Times New Roman" w:cs="Times New Roman"/>
                <w:sz w:val="24"/>
                <w:szCs w:val="24"/>
              </w:rPr>
              <w:t xml:space="preserve">VARAM ar 2020. gada 12. februāra vēstuli Nr. 1-132/1298 lūdza Ekonomikas ministriju izvērtēt un sniegt viedokli, vai Ministru kabineta dotais uzdevums par informatīvā ziņojuma izstrādi joprojām ir aktuāls, un vai zemes pārskata sagatavošanai būtu izmantojami tikai Oficiālās statistikas portālā pieejamie dati. Šajā sakarā VARAM saņēma </w:t>
            </w:r>
            <w:r w:rsidR="00A76865">
              <w:rPr>
                <w:rFonts w:ascii="Times New Roman" w:eastAsia="Calibri" w:hAnsi="Times New Roman" w:cs="Times New Roman"/>
                <w:sz w:val="24"/>
                <w:szCs w:val="24"/>
              </w:rPr>
              <w:t>Ekonomikas ministrijas 2020.</w:t>
            </w:r>
            <w:r w:rsidR="00D95F9F">
              <w:rPr>
                <w:rFonts w:ascii="Times New Roman" w:eastAsia="Calibri" w:hAnsi="Times New Roman" w:cs="Times New Roman"/>
                <w:sz w:val="24"/>
                <w:szCs w:val="24"/>
              </w:rPr>
              <w:t> </w:t>
            </w:r>
            <w:r w:rsidR="00A76865">
              <w:rPr>
                <w:rFonts w:ascii="Times New Roman" w:eastAsia="Calibri" w:hAnsi="Times New Roman" w:cs="Times New Roman"/>
                <w:sz w:val="24"/>
                <w:szCs w:val="24"/>
              </w:rPr>
              <w:t xml:space="preserve">gada </w:t>
            </w:r>
            <w:r w:rsidR="00A4250D">
              <w:rPr>
                <w:rFonts w:ascii="Times New Roman" w:eastAsia="Calibri" w:hAnsi="Times New Roman" w:cs="Times New Roman"/>
                <w:sz w:val="24"/>
                <w:szCs w:val="24"/>
              </w:rPr>
              <w:t>6.mart</w:t>
            </w:r>
            <w:r w:rsidR="00A76865">
              <w:rPr>
                <w:rFonts w:ascii="Times New Roman" w:eastAsia="Calibri" w:hAnsi="Times New Roman" w:cs="Times New Roman"/>
                <w:sz w:val="24"/>
                <w:szCs w:val="24"/>
              </w:rPr>
              <w:t xml:space="preserve">a </w:t>
            </w:r>
            <w:bookmarkStart w:id="0" w:name="_GoBack"/>
            <w:bookmarkEnd w:id="0"/>
            <w:r w:rsidR="00A76865">
              <w:rPr>
                <w:rFonts w:ascii="Times New Roman" w:eastAsia="Calibri" w:hAnsi="Times New Roman" w:cs="Times New Roman"/>
                <w:sz w:val="24"/>
                <w:szCs w:val="24"/>
              </w:rPr>
              <w:t>vēstuli</w:t>
            </w:r>
            <w:r w:rsidR="00A76865">
              <w:t xml:space="preserve"> </w:t>
            </w:r>
            <w:r w:rsidR="00A76865" w:rsidRPr="00A76865">
              <w:rPr>
                <w:rFonts w:ascii="Times New Roman" w:eastAsia="Calibri" w:hAnsi="Times New Roman" w:cs="Times New Roman"/>
                <w:sz w:val="24"/>
                <w:szCs w:val="24"/>
              </w:rPr>
              <w:t>Nr.</w:t>
            </w:r>
            <w:r w:rsidR="00D95F9F">
              <w:rPr>
                <w:rFonts w:ascii="Times New Roman" w:eastAsia="Calibri" w:hAnsi="Times New Roman" w:cs="Times New Roman"/>
                <w:sz w:val="24"/>
                <w:szCs w:val="24"/>
              </w:rPr>
              <w:t> </w:t>
            </w:r>
            <w:r w:rsidR="00A4250D" w:rsidRPr="00A4250D">
              <w:rPr>
                <w:rFonts w:ascii="Times New Roman" w:eastAsia="Calibri" w:hAnsi="Times New Roman" w:cs="Times New Roman"/>
                <w:sz w:val="24"/>
                <w:szCs w:val="24"/>
              </w:rPr>
              <w:t>3.3-2/2020/1278N</w:t>
            </w:r>
            <w:r w:rsidR="00A4250D">
              <w:rPr>
                <w:rFonts w:ascii="Times New Roman" w:eastAsia="Calibri" w:hAnsi="Times New Roman" w:cs="Times New Roman"/>
                <w:sz w:val="24"/>
                <w:szCs w:val="24"/>
              </w:rPr>
              <w:t>.</w:t>
            </w:r>
          </w:p>
          <w:p w14:paraId="4CAFE2A9" w14:textId="07BC3D27" w:rsidR="00704376" w:rsidRPr="008963BD" w:rsidRDefault="00245EE2" w:rsidP="00893EEB">
            <w:pPr>
              <w:tabs>
                <w:tab w:val="left" w:pos="1276"/>
                <w:tab w:val="left" w:pos="1309"/>
              </w:tabs>
              <w:spacing w:after="0" w:line="240" w:lineRule="auto"/>
              <w:jc w:val="both"/>
              <w:rPr>
                <w:rFonts w:ascii="Times New Roman" w:eastAsia="Calibri" w:hAnsi="Times New Roman" w:cs="Times New Roman"/>
                <w:sz w:val="24"/>
                <w:szCs w:val="24"/>
              </w:rPr>
            </w:pPr>
            <w:r w:rsidRPr="00245EE2">
              <w:rPr>
                <w:rFonts w:ascii="Times New Roman" w:eastAsia="Calibri" w:hAnsi="Times New Roman" w:cs="Times New Roman"/>
                <w:sz w:val="24"/>
                <w:szCs w:val="24"/>
              </w:rPr>
              <w:t>Ņemot vērā minēto, VARAM ieskatā protokollēmum</w:t>
            </w:r>
            <w:r w:rsidR="00D02E42">
              <w:rPr>
                <w:rFonts w:ascii="Times New Roman" w:eastAsia="Calibri" w:hAnsi="Times New Roman" w:cs="Times New Roman"/>
                <w:sz w:val="24"/>
                <w:szCs w:val="24"/>
              </w:rPr>
              <w:t>a 2.punktā</w:t>
            </w:r>
            <w:r w:rsidRPr="00245EE2">
              <w:rPr>
                <w:rFonts w:ascii="Times New Roman" w:eastAsia="Calibri" w:hAnsi="Times New Roman" w:cs="Times New Roman"/>
                <w:sz w:val="24"/>
                <w:szCs w:val="24"/>
              </w:rPr>
              <w:t xml:space="preserve"> dotais uzdevums ir zaudējis savu aktualitāti</w:t>
            </w:r>
            <w:r w:rsidR="00D02E42">
              <w:rPr>
                <w:rFonts w:ascii="Times New Roman" w:eastAsia="Calibri" w:hAnsi="Times New Roman" w:cs="Times New Roman"/>
                <w:sz w:val="24"/>
                <w:szCs w:val="24"/>
              </w:rPr>
              <w:t>.</w:t>
            </w:r>
          </w:p>
        </w:tc>
      </w:tr>
      <w:tr w:rsidR="008963BD" w:rsidRPr="008963BD" w14:paraId="7E361113" w14:textId="77777777" w:rsidTr="00025E8B">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22CC81B" w14:textId="13142D1C" w:rsidR="00655F2C"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lastRenderedPageBreak/>
              <w:t>3.</w:t>
            </w:r>
          </w:p>
        </w:tc>
        <w:tc>
          <w:tcPr>
            <w:tcW w:w="2526" w:type="dxa"/>
            <w:tcBorders>
              <w:top w:val="outset" w:sz="6" w:space="0" w:color="auto"/>
              <w:left w:val="outset" w:sz="6" w:space="0" w:color="auto"/>
              <w:bottom w:val="outset" w:sz="6" w:space="0" w:color="auto"/>
              <w:right w:val="outset" w:sz="6" w:space="0" w:color="auto"/>
            </w:tcBorders>
            <w:hideMark/>
          </w:tcPr>
          <w:p w14:paraId="1B058376" w14:textId="77777777" w:rsidR="00E5323B"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5B88173F" w14:textId="73C71FF6" w:rsidR="00DA224A" w:rsidRPr="008963BD" w:rsidRDefault="00A76865" w:rsidP="00DA224A">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VARAM</w:t>
            </w:r>
            <w:r w:rsidR="00636D9D">
              <w:rPr>
                <w:rFonts w:ascii="Times New Roman" w:hAnsi="Times New Roman" w:cs="Times New Roman"/>
                <w:sz w:val="24"/>
                <w:szCs w:val="24"/>
              </w:rPr>
              <w:t>.</w:t>
            </w:r>
          </w:p>
          <w:p w14:paraId="3D90FC91" w14:textId="02850FE7" w:rsidR="00D34878" w:rsidRPr="008963BD" w:rsidRDefault="00D34878" w:rsidP="00025E8B">
            <w:pPr>
              <w:spacing w:after="0" w:line="240" w:lineRule="auto"/>
              <w:rPr>
                <w:rFonts w:ascii="Times New Roman" w:eastAsia="Times New Roman" w:hAnsi="Times New Roman" w:cs="Times New Roman"/>
                <w:iCs/>
                <w:sz w:val="24"/>
                <w:szCs w:val="24"/>
                <w:lang w:eastAsia="lv-LV"/>
              </w:rPr>
            </w:pPr>
          </w:p>
        </w:tc>
      </w:tr>
      <w:tr w:rsidR="008963BD" w:rsidRPr="008963BD" w14:paraId="4EAF8865" w14:textId="77777777" w:rsidTr="00025E8B">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B3A1443" w14:textId="715C5696" w:rsidR="00655F2C"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4.</w:t>
            </w:r>
          </w:p>
        </w:tc>
        <w:tc>
          <w:tcPr>
            <w:tcW w:w="2526" w:type="dxa"/>
            <w:tcBorders>
              <w:top w:val="outset" w:sz="6" w:space="0" w:color="auto"/>
              <w:left w:val="outset" w:sz="6" w:space="0" w:color="auto"/>
              <w:bottom w:val="outset" w:sz="6" w:space="0" w:color="auto"/>
              <w:right w:val="outset" w:sz="6" w:space="0" w:color="auto"/>
            </w:tcBorders>
            <w:hideMark/>
          </w:tcPr>
          <w:p w14:paraId="7E285309" w14:textId="77777777" w:rsidR="00E5323B" w:rsidRPr="008963BD" w:rsidRDefault="00E5323B"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6C06747B" w14:textId="3E9D4C5B" w:rsidR="00E5323B" w:rsidRPr="008963BD" w:rsidRDefault="00F4666C" w:rsidP="00025E8B">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Nav</w:t>
            </w:r>
            <w:r w:rsidR="009E3685">
              <w:rPr>
                <w:rFonts w:ascii="Times New Roman" w:eastAsia="Times New Roman" w:hAnsi="Times New Roman" w:cs="Times New Roman"/>
                <w:iCs/>
                <w:sz w:val="24"/>
                <w:szCs w:val="24"/>
                <w:lang w:eastAsia="lv-LV"/>
              </w:rPr>
              <w:t>.</w:t>
            </w:r>
          </w:p>
        </w:tc>
      </w:tr>
    </w:tbl>
    <w:p w14:paraId="5C6D3B64" w14:textId="77777777" w:rsidR="008902CB"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w:t>
      </w:r>
    </w:p>
    <w:p w14:paraId="391F54C5" w14:textId="77777777" w:rsidR="008902C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8902CB" w:rsidRPr="00CC4997" w14:paraId="6835559A" w14:textId="77777777" w:rsidTr="0024586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03D5FF" w14:textId="77777777" w:rsidR="008902CB" w:rsidRPr="008902CB" w:rsidRDefault="008902CB" w:rsidP="008902CB">
            <w:pPr>
              <w:spacing w:after="0" w:line="240" w:lineRule="auto"/>
              <w:jc w:val="center"/>
              <w:rPr>
                <w:rFonts w:ascii="Times New Roman" w:eastAsia="Times New Roman" w:hAnsi="Times New Roman" w:cs="Times New Roman"/>
                <w:b/>
                <w:bCs/>
                <w:iCs/>
                <w:sz w:val="24"/>
                <w:szCs w:val="24"/>
                <w:lang w:eastAsia="lv-LV"/>
              </w:rPr>
            </w:pPr>
            <w:r w:rsidRPr="008902C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902CB" w:rsidRPr="00CC4997" w14:paraId="2D961078" w14:textId="77777777" w:rsidTr="008902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21D71A" w14:textId="77777777" w:rsidR="008902CB" w:rsidRPr="00CC4997" w:rsidRDefault="008902CB" w:rsidP="00245868">
            <w:pPr>
              <w:spacing w:after="0" w:line="240" w:lineRule="auto"/>
              <w:rPr>
                <w:rFonts w:ascii="Times New Roman" w:eastAsia="Times New Roman" w:hAnsi="Times New Roman" w:cs="Times New Roman"/>
                <w:iCs/>
                <w:color w:val="414142"/>
                <w:sz w:val="24"/>
                <w:szCs w:val="24"/>
                <w:lang w:eastAsia="lv-LV"/>
              </w:rPr>
            </w:pPr>
            <w:r w:rsidRPr="00CC499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A45EF56" w14:textId="77777777" w:rsidR="008902CB" w:rsidRPr="008902CB" w:rsidRDefault="008902CB" w:rsidP="00245868">
            <w:pPr>
              <w:spacing w:after="0" w:line="240" w:lineRule="auto"/>
              <w:rPr>
                <w:rFonts w:ascii="Times New Roman" w:eastAsia="Times New Roman" w:hAnsi="Times New Roman" w:cs="Times New Roman"/>
                <w:iCs/>
                <w:sz w:val="24"/>
                <w:szCs w:val="24"/>
                <w:lang w:eastAsia="lv-LV"/>
              </w:rPr>
            </w:pPr>
            <w:r w:rsidRPr="008902CB">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17FBAFDB" w14:textId="5D7CEF30" w:rsidR="008902CB" w:rsidRPr="008902CB" w:rsidRDefault="00636D9D" w:rsidP="00902E7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8902CB">
              <w:rPr>
                <w:rFonts w:ascii="Times New Roman" w:eastAsia="Times New Roman" w:hAnsi="Times New Roman" w:cs="Times New Roman"/>
                <w:iCs/>
                <w:sz w:val="24"/>
                <w:szCs w:val="24"/>
                <w:lang w:eastAsia="lv-LV"/>
              </w:rPr>
              <w:t xml:space="preserve"> tieš</w:t>
            </w:r>
            <w:r>
              <w:rPr>
                <w:rFonts w:ascii="Times New Roman" w:eastAsia="Times New Roman" w:hAnsi="Times New Roman" w:cs="Times New Roman"/>
                <w:iCs/>
                <w:sz w:val="24"/>
                <w:szCs w:val="24"/>
                <w:lang w:eastAsia="lv-LV"/>
              </w:rPr>
              <w:t>as</w:t>
            </w:r>
            <w:r w:rsidR="008902CB">
              <w:rPr>
                <w:rFonts w:ascii="Times New Roman" w:eastAsia="Times New Roman" w:hAnsi="Times New Roman" w:cs="Times New Roman"/>
                <w:iCs/>
                <w:sz w:val="24"/>
                <w:szCs w:val="24"/>
                <w:lang w:eastAsia="lv-LV"/>
              </w:rPr>
              <w:t xml:space="preserve"> ietekm</w:t>
            </w:r>
            <w:r>
              <w:rPr>
                <w:rFonts w:ascii="Times New Roman" w:eastAsia="Times New Roman" w:hAnsi="Times New Roman" w:cs="Times New Roman"/>
                <w:iCs/>
                <w:sz w:val="24"/>
                <w:szCs w:val="24"/>
                <w:lang w:eastAsia="lv-LV"/>
              </w:rPr>
              <w:t>es</w:t>
            </w:r>
            <w:r w:rsidR="008902CB">
              <w:rPr>
                <w:rFonts w:ascii="Times New Roman" w:eastAsia="Times New Roman" w:hAnsi="Times New Roman" w:cs="Times New Roman"/>
                <w:iCs/>
                <w:sz w:val="24"/>
                <w:szCs w:val="24"/>
                <w:lang w:eastAsia="lv-LV"/>
              </w:rPr>
              <w:t xml:space="preserve"> uz kādām noteiktām sabiedrības </w:t>
            </w:r>
            <w:proofErr w:type="spellStart"/>
            <w:r w:rsidR="008902CB">
              <w:rPr>
                <w:rFonts w:ascii="Times New Roman" w:eastAsia="Times New Roman" w:hAnsi="Times New Roman" w:cs="Times New Roman"/>
                <w:iCs/>
                <w:sz w:val="24"/>
                <w:szCs w:val="24"/>
                <w:lang w:eastAsia="lv-LV"/>
              </w:rPr>
              <w:t>mērķgrupām</w:t>
            </w:r>
            <w:proofErr w:type="spellEnd"/>
            <w:r w:rsidR="008902CB">
              <w:rPr>
                <w:rFonts w:ascii="Times New Roman" w:eastAsia="Times New Roman" w:hAnsi="Times New Roman" w:cs="Times New Roman"/>
                <w:iCs/>
                <w:sz w:val="24"/>
                <w:szCs w:val="24"/>
                <w:lang w:eastAsia="lv-LV"/>
              </w:rPr>
              <w:t xml:space="preserve">, jo tiek saglabāta esošā kārtība datu, kas tiek izmantoti zemes pārskata sagatavošanai, iesniegšanai. Šie dati ir brīvi pieejami visām sabiedrības </w:t>
            </w:r>
            <w:proofErr w:type="spellStart"/>
            <w:r w:rsidR="008902CB">
              <w:rPr>
                <w:rFonts w:ascii="Times New Roman" w:eastAsia="Times New Roman" w:hAnsi="Times New Roman" w:cs="Times New Roman"/>
                <w:iCs/>
                <w:sz w:val="24"/>
                <w:szCs w:val="24"/>
                <w:lang w:eastAsia="lv-LV"/>
              </w:rPr>
              <w:t>mērķgrupām</w:t>
            </w:r>
            <w:proofErr w:type="spellEnd"/>
            <w:r w:rsidR="008902CB">
              <w:rPr>
                <w:rFonts w:ascii="Times New Roman" w:eastAsia="Times New Roman" w:hAnsi="Times New Roman" w:cs="Times New Roman"/>
                <w:iCs/>
                <w:sz w:val="24"/>
                <w:szCs w:val="24"/>
                <w:lang w:eastAsia="lv-LV"/>
              </w:rPr>
              <w:t xml:space="preserve"> Atvērto datu portālā.</w:t>
            </w:r>
          </w:p>
        </w:tc>
      </w:tr>
      <w:tr w:rsidR="008902CB" w:rsidRPr="00CC4997" w14:paraId="7BB494C6" w14:textId="77777777" w:rsidTr="008902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029000" w14:textId="77777777" w:rsidR="008902CB" w:rsidRPr="00CC4997" w:rsidRDefault="008902CB" w:rsidP="00245868">
            <w:pPr>
              <w:spacing w:after="0" w:line="240" w:lineRule="auto"/>
              <w:rPr>
                <w:rFonts w:ascii="Times New Roman" w:eastAsia="Times New Roman" w:hAnsi="Times New Roman" w:cs="Times New Roman"/>
                <w:iCs/>
                <w:color w:val="414142"/>
                <w:sz w:val="24"/>
                <w:szCs w:val="24"/>
                <w:lang w:eastAsia="lv-LV"/>
              </w:rPr>
            </w:pPr>
            <w:r w:rsidRPr="00CC499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A5B49FD" w14:textId="77777777" w:rsidR="008902CB" w:rsidRPr="008902CB" w:rsidRDefault="008902CB" w:rsidP="00245868">
            <w:pPr>
              <w:spacing w:after="0" w:line="240" w:lineRule="auto"/>
              <w:rPr>
                <w:rFonts w:ascii="Times New Roman" w:eastAsia="Times New Roman" w:hAnsi="Times New Roman" w:cs="Times New Roman"/>
                <w:iCs/>
                <w:sz w:val="24"/>
                <w:szCs w:val="24"/>
                <w:lang w:eastAsia="lv-LV"/>
              </w:rPr>
            </w:pPr>
            <w:r w:rsidRPr="008902CB">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6B32174B" w14:textId="7B477862" w:rsidR="008902CB" w:rsidRPr="008902CB" w:rsidRDefault="008902CB" w:rsidP="00245868">
            <w:pPr>
              <w:spacing w:after="0" w:line="240" w:lineRule="auto"/>
              <w:rPr>
                <w:rFonts w:ascii="Times New Roman" w:eastAsia="Times New Roman" w:hAnsi="Times New Roman" w:cs="Times New Roman"/>
                <w:iCs/>
                <w:sz w:val="24"/>
                <w:szCs w:val="24"/>
                <w:lang w:eastAsia="lv-LV"/>
              </w:rPr>
            </w:pPr>
            <w:r w:rsidRPr="008902CB">
              <w:rPr>
                <w:rFonts w:ascii="Times New Roman" w:eastAsia="Times New Roman" w:hAnsi="Times New Roman" w:cs="Times New Roman"/>
                <w:iCs/>
                <w:sz w:val="24"/>
                <w:szCs w:val="24"/>
                <w:lang w:eastAsia="lv-LV"/>
              </w:rPr>
              <w:t>Projekts šo jomu neskar</w:t>
            </w:r>
            <w:r w:rsidR="00636D9D">
              <w:rPr>
                <w:rFonts w:ascii="Times New Roman" w:eastAsia="Times New Roman" w:hAnsi="Times New Roman" w:cs="Times New Roman"/>
                <w:iCs/>
                <w:sz w:val="24"/>
                <w:szCs w:val="24"/>
                <w:lang w:eastAsia="lv-LV"/>
              </w:rPr>
              <w:t>.</w:t>
            </w:r>
          </w:p>
        </w:tc>
      </w:tr>
      <w:tr w:rsidR="008902CB" w:rsidRPr="00CC4997" w14:paraId="0810DACE" w14:textId="77777777" w:rsidTr="008902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BC6BEF" w14:textId="77777777" w:rsidR="008902CB" w:rsidRPr="00CC4997" w:rsidRDefault="008902CB" w:rsidP="00245868">
            <w:pPr>
              <w:spacing w:after="0" w:line="240" w:lineRule="auto"/>
              <w:rPr>
                <w:rFonts w:ascii="Times New Roman" w:eastAsia="Times New Roman" w:hAnsi="Times New Roman" w:cs="Times New Roman"/>
                <w:iCs/>
                <w:color w:val="414142"/>
                <w:sz w:val="24"/>
                <w:szCs w:val="24"/>
                <w:lang w:eastAsia="lv-LV"/>
              </w:rPr>
            </w:pPr>
            <w:r w:rsidRPr="00CC4997">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C85A158" w14:textId="77777777" w:rsidR="008902CB" w:rsidRPr="008902CB" w:rsidRDefault="008902CB" w:rsidP="00245868">
            <w:pPr>
              <w:spacing w:after="0" w:line="240" w:lineRule="auto"/>
              <w:rPr>
                <w:rFonts w:ascii="Times New Roman" w:eastAsia="Times New Roman" w:hAnsi="Times New Roman" w:cs="Times New Roman"/>
                <w:iCs/>
                <w:sz w:val="24"/>
                <w:szCs w:val="24"/>
                <w:lang w:eastAsia="lv-LV"/>
              </w:rPr>
            </w:pPr>
            <w:r w:rsidRPr="008902CB">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D8B6791" w14:textId="12E877C5" w:rsidR="008902CB" w:rsidRPr="008902CB" w:rsidRDefault="008902CB" w:rsidP="00245868">
            <w:pPr>
              <w:spacing w:after="0" w:line="240" w:lineRule="auto"/>
              <w:rPr>
                <w:rFonts w:ascii="Times New Roman" w:eastAsia="Times New Roman" w:hAnsi="Times New Roman" w:cs="Times New Roman"/>
                <w:iCs/>
                <w:sz w:val="24"/>
                <w:szCs w:val="24"/>
                <w:lang w:eastAsia="lv-LV"/>
              </w:rPr>
            </w:pPr>
            <w:r w:rsidRPr="008902CB">
              <w:rPr>
                <w:rFonts w:ascii="Times New Roman" w:eastAsia="Times New Roman" w:hAnsi="Times New Roman" w:cs="Times New Roman"/>
                <w:iCs/>
                <w:sz w:val="24"/>
                <w:szCs w:val="24"/>
                <w:lang w:eastAsia="lv-LV"/>
              </w:rPr>
              <w:t>Projekts šo jomu neskar</w:t>
            </w:r>
            <w:r w:rsidR="00636D9D">
              <w:rPr>
                <w:rFonts w:ascii="Times New Roman" w:eastAsia="Times New Roman" w:hAnsi="Times New Roman" w:cs="Times New Roman"/>
                <w:iCs/>
                <w:sz w:val="24"/>
                <w:szCs w:val="24"/>
                <w:lang w:eastAsia="lv-LV"/>
              </w:rPr>
              <w:t>.</w:t>
            </w:r>
          </w:p>
        </w:tc>
      </w:tr>
      <w:tr w:rsidR="008902CB" w:rsidRPr="00CC4997" w14:paraId="6FA6CAA7" w14:textId="77777777" w:rsidTr="008902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A6BC00" w14:textId="77777777" w:rsidR="008902CB" w:rsidRPr="00CC4997" w:rsidRDefault="008902CB" w:rsidP="00245868">
            <w:pPr>
              <w:spacing w:after="0" w:line="240" w:lineRule="auto"/>
              <w:rPr>
                <w:rFonts w:ascii="Times New Roman" w:eastAsia="Times New Roman" w:hAnsi="Times New Roman" w:cs="Times New Roman"/>
                <w:iCs/>
                <w:color w:val="414142"/>
                <w:sz w:val="24"/>
                <w:szCs w:val="24"/>
                <w:lang w:eastAsia="lv-LV"/>
              </w:rPr>
            </w:pPr>
            <w:r w:rsidRPr="00CC4997">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C86F117" w14:textId="77777777" w:rsidR="008902CB" w:rsidRPr="008902CB" w:rsidRDefault="008902CB" w:rsidP="00245868">
            <w:pPr>
              <w:spacing w:after="0" w:line="240" w:lineRule="auto"/>
              <w:rPr>
                <w:rFonts w:ascii="Times New Roman" w:eastAsia="Times New Roman" w:hAnsi="Times New Roman" w:cs="Times New Roman"/>
                <w:iCs/>
                <w:sz w:val="24"/>
                <w:szCs w:val="24"/>
                <w:lang w:eastAsia="lv-LV"/>
              </w:rPr>
            </w:pPr>
            <w:r w:rsidRPr="008902CB">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FDBD5D3" w14:textId="612CE8B6" w:rsidR="008902CB" w:rsidRPr="008902CB" w:rsidRDefault="008902CB" w:rsidP="00245868">
            <w:pPr>
              <w:spacing w:after="0" w:line="240" w:lineRule="auto"/>
              <w:rPr>
                <w:rFonts w:ascii="Times New Roman" w:eastAsia="Times New Roman" w:hAnsi="Times New Roman" w:cs="Times New Roman"/>
                <w:iCs/>
                <w:sz w:val="24"/>
                <w:szCs w:val="24"/>
                <w:lang w:eastAsia="lv-LV"/>
              </w:rPr>
            </w:pPr>
            <w:r w:rsidRPr="008902CB">
              <w:rPr>
                <w:rFonts w:ascii="Times New Roman" w:eastAsia="Times New Roman" w:hAnsi="Times New Roman" w:cs="Times New Roman"/>
                <w:iCs/>
                <w:sz w:val="24"/>
                <w:szCs w:val="24"/>
                <w:lang w:eastAsia="lv-LV"/>
              </w:rPr>
              <w:t>Projekts šo jomu neskar</w:t>
            </w:r>
            <w:r w:rsidR="00636D9D">
              <w:rPr>
                <w:rFonts w:ascii="Times New Roman" w:eastAsia="Times New Roman" w:hAnsi="Times New Roman" w:cs="Times New Roman"/>
                <w:iCs/>
                <w:sz w:val="24"/>
                <w:szCs w:val="24"/>
                <w:lang w:eastAsia="lv-LV"/>
              </w:rPr>
              <w:t>.</w:t>
            </w:r>
          </w:p>
        </w:tc>
      </w:tr>
      <w:tr w:rsidR="008902CB" w:rsidRPr="00CC4997" w14:paraId="0769DD61" w14:textId="77777777" w:rsidTr="008902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B9620D" w14:textId="77777777" w:rsidR="008902CB" w:rsidRPr="00CC4997" w:rsidRDefault="008902CB" w:rsidP="00245868">
            <w:pPr>
              <w:spacing w:after="0" w:line="240" w:lineRule="auto"/>
              <w:rPr>
                <w:rFonts w:ascii="Times New Roman" w:eastAsia="Times New Roman" w:hAnsi="Times New Roman" w:cs="Times New Roman"/>
                <w:iCs/>
                <w:color w:val="414142"/>
                <w:sz w:val="24"/>
                <w:szCs w:val="24"/>
                <w:lang w:eastAsia="lv-LV"/>
              </w:rPr>
            </w:pPr>
            <w:r w:rsidRPr="00CC4997">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EF37074" w14:textId="77777777" w:rsidR="008902CB" w:rsidRPr="008902CB" w:rsidRDefault="008902CB" w:rsidP="00245868">
            <w:pPr>
              <w:spacing w:after="0" w:line="240" w:lineRule="auto"/>
              <w:rPr>
                <w:rFonts w:ascii="Times New Roman" w:eastAsia="Times New Roman" w:hAnsi="Times New Roman" w:cs="Times New Roman"/>
                <w:iCs/>
                <w:sz w:val="24"/>
                <w:szCs w:val="24"/>
                <w:lang w:eastAsia="lv-LV"/>
              </w:rPr>
            </w:pPr>
            <w:r w:rsidRPr="008902CB">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C2DE2FC" w14:textId="1CF0E925" w:rsidR="008902CB" w:rsidRPr="008902CB" w:rsidRDefault="008902CB" w:rsidP="00245868">
            <w:pPr>
              <w:spacing w:after="0" w:line="240" w:lineRule="auto"/>
              <w:rPr>
                <w:rFonts w:ascii="Times New Roman" w:eastAsia="Times New Roman" w:hAnsi="Times New Roman" w:cs="Times New Roman"/>
                <w:iCs/>
                <w:sz w:val="24"/>
                <w:szCs w:val="24"/>
                <w:lang w:eastAsia="lv-LV"/>
              </w:rPr>
            </w:pPr>
            <w:r w:rsidRPr="008902CB">
              <w:rPr>
                <w:rFonts w:ascii="Times New Roman" w:eastAsia="Times New Roman" w:hAnsi="Times New Roman" w:cs="Times New Roman"/>
                <w:iCs/>
                <w:sz w:val="24"/>
                <w:szCs w:val="24"/>
                <w:lang w:eastAsia="lv-LV"/>
              </w:rPr>
              <w:t>Nav</w:t>
            </w:r>
            <w:r w:rsidR="00636D9D">
              <w:rPr>
                <w:rFonts w:ascii="Times New Roman" w:eastAsia="Times New Roman" w:hAnsi="Times New Roman" w:cs="Times New Roman"/>
                <w:iCs/>
                <w:sz w:val="24"/>
                <w:szCs w:val="24"/>
                <w:lang w:eastAsia="lv-LV"/>
              </w:rPr>
              <w:t>.</w:t>
            </w:r>
          </w:p>
        </w:tc>
      </w:tr>
    </w:tbl>
    <w:p w14:paraId="4AAF2388" w14:textId="77777777" w:rsidR="008902CB" w:rsidRPr="008963BD" w:rsidRDefault="008902C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21"/>
      </w:tblGrid>
      <w:tr w:rsidR="008963BD" w:rsidRPr="008963BD" w14:paraId="32AF54CC" w14:textId="77777777" w:rsidTr="00A556CB">
        <w:trPr>
          <w:tblCellSpacing w:w="15" w:type="dxa"/>
        </w:trPr>
        <w:tc>
          <w:tcPr>
            <w:tcW w:w="9267" w:type="dxa"/>
            <w:tcBorders>
              <w:top w:val="outset" w:sz="6" w:space="0" w:color="auto"/>
              <w:left w:val="outset" w:sz="6" w:space="0" w:color="auto"/>
              <w:bottom w:val="outset" w:sz="6" w:space="0" w:color="auto"/>
              <w:right w:val="outset" w:sz="6" w:space="0" w:color="auto"/>
            </w:tcBorders>
            <w:vAlign w:val="center"/>
            <w:hideMark/>
          </w:tcPr>
          <w:p w14:paraId="0D773EC2" w14:textId="261ADED8" w:rsidR="00655F2C" w:rsidRPr="008963BD" w:rsidRDefault="00E5323B" w:rsidP="007A62D0">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III.</w:t>
            </w:r>
            <w:r w:rsidR="003A6E35">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ietekme uz valsts budžetu un pašvaldību budžetiem</w:t>
            </w:r>
          </w:p>
        </w:tc>
      </w:tr>
      <w:tr w:rsidR="008963BD" w:rsidRPr="008963BD" w14:paraId="4166672F" w14:textId="77777777" w:rsidTr="00245868">
        <w:trPr>
          <w:trHeight w:val="272"/>
          <w:tblCellSpacing w:w="15" w:type="dxa"/>
        </w:trPr>
        <w:tc>
          <w:tcPr>
            <w:tcW w:w="9267" w:type="dxa"/>
            <w:tcBorders>
              <w:top w:val="outset" w:sz="6" w:space="0" w:color="auto"/>
              <w:left w:val="outset" w:sz="6" w:space="0" w:color="auto"/>
              <w:bottom w:val="outset" w:sz="6" w:space="0" w:color="auto"/>
              <w:right w:val="outset" w:sz="6" w:space="0" w:color="auto"/>
            </w:tcBorders>
            <w:hideMark/>
          </w:tcPr>
          <w:p w14:paraId="16547703" w14:textId="06AC8BF0" w:rsidR="00531894" w:rsidRPr="008963BD" w:rsidRDefault="00245868" w:rsidP="00DA224A">
            <w:pPr>
              <w:spacing w:after="0" w:line="240" w:lineRule="auto"/>
              <w:ind w:left="-187"/>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531894" w:rsidRPr="008963BD">
              <w:rPr>
                <w:rFonts w:ascii="Times New Roman" w:eastAsia="Times New Roman" w:hAnsi="Times New Roman" w:cs="Times New Roman"/>
                <w:iCs/>
                <w:sz w:val="24"/>
                <w:szCs w:val="24"/>
                <w:lang w:eastAsia="lv-LV"/>
              </w:rPr>
              <w:t>rojekts šo j</w:t>
            </w:r>
            <w:r w:rsidR="00DA224A">
              <w:rPr>
                <w:rFonts w:ascii="Times New Roman" w:eastAsia="Times New Roman" w:hAnsi="Times New Roman" w:cs="Times New Roman"/>
                <w:iCs/>
                <w:sz w:val="24"/>
                <w:szCs w:val="24"/>
                <w:lang w:eastAsia="lv-LV"/>
              </w:rPr>
              <w:t>o</w:t>
            </w:r>
            <w:r w:rsidR="00531894" w:rsidRPr="008963BD">
              <w:rPr>
                <w:rFonts w:ascii="Times New Roman" w:eastAsia="Times New Roman" w:hAnsi="Times New Roman" w:cs="Times New Roman"/>
                <w:iCs/>
                <w:sz w:val="24"/>
                <w:szCs w:val="24"/>
                <w:lang w:eastAsia="lv-LV"/>
              </w:rPr>
              <w:t>mu neskar</w:t>
            </w:r>
            <w:r w:rsidR="003A6E35">
              <w:rPr>
                <w:rFonts w:ascii="Times New Roman" w:eastAsia="Times New Roman" w:hAnsi="Times New Roman" w:cs="Times New Roman"/>
                <w:iCs/>
                <w:sz w:val="24"/>
                <w:szCs w:val="24"/>
                <w:lang w:eastAsia="lv-LV"/>
              </w:rPr>
              <w:t>.</w:t>
            </w:r>
          </w:p>
        </w:tc>
      </w:tr>
    </w:tbl>
    <w:p w14:paraId="10915FA7"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963BD" w:rsidRPr="008963BD" w14:paraId="39EA65C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4EAA4" w14:textId="60A8C402" w:rsidR="00655F2C" w:rsidRPr="008963BD" w:rsidRDefault="00E5323B" w:rsidP="007A62D0">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IV.</w:t>
            </w:r>
            <w:r w:rsidR="001901D5" w:rsidRPr="008963BD">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ietekme uz spēkā esošo tiesību normu sistēmu</w:t>
            </w:r>
          </w:p>
        </w:tc>
      </w:tr>
      <w:tr w:rsidR="00DA224A" w:rsidRPr="008963BD" w14:paraId="3B447EA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05D18B" w14:textId="099B56C5" w:rsidR="00DA224A" w:rsidRPr="00DA224A" w:rsidRDefault="00245868" w:rsidP="007A62D0">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00DA224A" w:rsidRPr="00DA224A">
              <w:rPr>
                <w:rFonts w:ascii="Times New Roman" w:eastAsia="Times New Roman" w:hAnsi="Times New Roman" w:cs="Times New Roman"/>
                <w:bCs/>
                <w:iCs/>
                <w:sz w:val="24"/>
                <w:szCs w:val="24"/>
                <w:lang w:eastAsia="lv-LV"/>
              </w:rPr>
              <w:t>rojekts šo jomu neskar</w:t>
            </w:r>
            <w:r w:rsidR="00DA224A">
              <w:rPr>
                <w:rFonts w:ascii="Times New Roman" w:eastAsia="Times New Roman" w:hAnsi="Times New Roman" w:cs="Times New Roman"/>
                <w:bCs/>
                <w:iCs/>
                <w:sz w:val="24"/>
                <w:szCs w:val="24"/>
                <w:lang w:eastAsia="lv-LV"/>
              </w:rPr>
              <w:t>.</w:t>
            </w:r>
          </w:p>
        </w:tc>
      </w:tr>
    </w:tbl>
    <w:p w14:paraId="5183467D" w14:textId="77777777" w:rsidR="003C1C7E" w:rsidRPr="008963BD" w:rsidRDefault="003C1C7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8963BD" w:rsidRPr="008963BD" w14:paraId="23FF44E8" w14:textId="77777777" w:rsidTr="009850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D8F4C" w14:textId="770CC30F" w:rsidR="002D2DCB" w:rsidRPr="008963BD" w:rsidRDefault="002D2DCB" w:rsidP="00CB0832">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V.</w:t>
            </w:r>
            <w:r w:rsidR="003A6E35">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atbilstība Latvijas Republikas starptautiskajām saistībām</w:t>
            </w:r>
          </w:p>
        </w:tc>
      </w:tr>
      <w:tr w:rsidR="008963BD" w:rsidRPr="008963BD" w14:paraId="518ECD65" w14:textId="77777777" w:rsidTr="0095751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033A25" w14:textId="22C281FD" w:rsidR="00957510" w:rsidRPr="008963BD" w:rsidRDefault="00245868" w:rsidP="009575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957510" w:rsidRPr="008963BD">
              <w:rPr>
                <w:rFonts w:ascii="Times New Roman" w:eastAsia="Times New Roman" w:hAnsi="Times New Roman" w:cs="Times New Roman"/>
                <w:iCs/>
                <w:sz w:val="24"/>
                <w:szCs w:val="24"/>
                <w:lang w:eastAsia="lv-LV"/>
              </w:rPr>
              <w:t>rojekts šo jomu neskar</w:t>
            </w:r>
            <w:r w:rsidR="003A6E35">
              <w:rPr>
                <w:rFonts w:ascii="Times New Roman" w:eastAsia="Times New Roman" w:hAnsi="Times New Roman" w:cs="Times New Roman"/>
                <w:iCs/>
                <w:sz w:val="24"/>
                <w:szCs w:val="24"/>
                <w:lang w:eastAsia="lv-LV"/>
              </w:rPr>
              <w:t>.</w:t>
            </w:r>
          </w:p>
        </w:tc>
      </w:tr>
    </w:tbl>
    <w:p w14:paraId="047E2E94" w14:textId="77777777" w:rsidR="002D2DCB" w:rsidRPr="008963BD" w:rsidRDefault="002D2DC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95"/>
        <w:gridCol w:w="2890"/>
        <w:gridCol w:w="5036"/>
      </w:tblGrid>
      <w:tr w:rsidR="008963BD" w:rsidRPr="008963BD" w14:paraId="0FD9DA0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243A35" w14:textId="63A29FB7" w:rsidR="00655F2C" w:rsidRPr="008963BD" w:rsidRDefault="00E5323B" w:rsidP="000A4EEF">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VI.</w:t>
            </w:r>
            <w:r w:rsidR="00815FFA" w:rsidRPr="008963BD">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Sabiedrības līdzdalība un komunikācijas aktivitātes</w:t>
            </w:r>
          </w:p>
        </w:tc>
      </w:tr>
      <w:tr w:rsidR="008C688C" w:rsidRPr="008963BD" w14:paraId="2DA121FB" w14:textId="77777777" w:rsidTr="000A4EEF">
        <w:trPr>
          <w:trHeight w:val="372"/>
          <w:tblCellSpacing w:w="15" w:type="dxa"/>
        </w:trPr>
        <w:tc>
          <w:tcPr>
            <w:tcW w:w="678" w:type="pct"/>
            <w:tcBorders>
              <w:top w:val="outset" w:sz="6" w:space="0" w:color="auto"/>
              <w:left w:val="outset" w:sz="6" w:space="0" w:color="auto"/>
              <w:bottom w:val="outset" w:sz="6" w:space="0" w:color="auto"/>
              <w:right w:val="outset" w:sz="6" w:space="0" w:color="auto"/>
            </w:tcBorders>
          </w:tcPr>
          <w:p w14:paraId="4DD1D548" w14:textId="70B55283" w:rsidR="008C688C" w:rsidRPr="00B75460" w:rsidRDefault="008C688C" w:rsidP="000A4EE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w:t>
            </w:r>
          </w:p>
        </w:tc>
        <w:tc>
          <w:tcPr>
            <w:tcW w:w="1551" w:type="pct"/>
            <w:tcBorders>
              <w:top w:val="outset" w:sz="6" w:space="0" w:color="auto"/>
              <w:left w:val="outset" w:sz="6" w:space="0" w:color="auto"/>
              <w:bottom w:val="outset" w:sz="6" w:space="0" w:color="auto"/>
              <w:right w:val="outset" w:sz="6" w:space="0" w:color="auto"/>
            </w:tcBorders>
          </w:tcPr>
          <w:p w14:paraId="05EFFCD5" w14:textId="52BF0633" w:rsidR="008C688C" w:rsidRPr="008C688C" w:rsidRDefault="008C688C" w:rsidP="000A4EEF">
            <w:pPr>
              <w:spacing w:after="0" w:line="240" w:lineRule="auto"/>
              <w:rPr>
                <w:rFonts w:ascii="Times New Roman" w:eastAsia="Times New Roman" w:hAnsi="Times New Roman" w:cs="Times New Roman"/>
                <w:bCs/>
                <w:iCs/>
                <w:sz w:val="24"/>
                <w:szCs w:val="24"/>
                <w:lang w:eastAsia="lv-LV"/>
              </w:rPr>
            </w:pPr>
            <w:r w:rsidRPr="000A4EEF">
              <w:rPr>
                <w:rFonts w:ascii="Times New Roman" w:hAnsi="Times New Roman" w:cs="Times New Roman"/>
                <w:sz w:val="24"/>
                <w:szCs w:val="24"/>
              </w:rPr>
              <w:t>Plānotās sabiedrības līdzdalības un komunikācijas aktivitātes saistībā ar projektu</w:t>
            </w:r>
          </w:p>
        </w:tc>
        <w:tc>
          <w:tcPr>
            <w:tcW w:w="2706" w:type="pct"/>
            <w:tcBorders>
              <w:top w:val="outset" w:sz="6" w:space="0" w:color="auto"/>
              <w:left w:val="outset" w:sz="6" w:space="0" w:color="auto"/>
              <w:bottom w:val="outset" w:sz="6" w:space="0" w:color="auto"/>
              <w:right w:val="outset" w:sz="6" w:space="0" w:color="auto"/>
            </w:tcBorders>
            <w:vAlign w:val="center"/>
          </w:tcPr>
          <w:p w14:paraId="2B63C59F" w14:textId="7748E5D7" w:rsidR="008C688C" w:rsidRPr="008C688C" w:rsidRDefault="008C688C" w:rsidP="00893EEB">
            <w:pPr>
              <w:spacing w:after="0" w:line="240" w:lineRule="auto"/>
              <w:jc w:val="both"/>
              <w:rPr>
                <w:rFonts w:ascii="Times New Roman" w:eastAsia="Times New Roman" w:hAnsi="Times New Roman" w:cs="Times New Roman"/>
                <w:bCs/>
                <w:iCs/>
                <w:sz w:val="24"/>
                <w:szCs w:val="24"/>
                <w:lang w:eastAsia="lv-LV"/>
              </w:rPr>
            </w:pPr>
            <w:r w:rsidRPr="000A4EEF">
              <w:rPr>
                <w:rFonts w:ascii="Times New Roman" w:hAnsi="Times New Roman" w:cs="Times New Roman"/>
                <w:sz w:val="24"/>
                <w:szCs w:val="24"/>
              </w:rPr>
              <w:t xml:space="preserve">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w:t>
            </w:r>
            <w:r w:rsidR="00636D9D">
              <w:rPr>
                <w:rFonts w:ascii="Times New Roman" w:hAnsi="Times New Roman" w:cs="Times New Roman"/>
                <w:sz w:val="24"/>
                <w:szCs w:val="24"/>
              </w:rPr>
              <w:t>p</w:t>
            </w:r>
            <w:r w:rsidRPr="000A4EEF">
              <w:rPr>
                <w:rFonts w:ascii="Times New Roman" w:hAnsi="Times New Roman" w:cs="Times New Roman"/>
                <w:sz w:val="24"/>
                <w:szCs w:val="24"/>
              </w:rPr>
              <w:t>rotokollēmuma projekts neatbilst minētajiem kritērijiem, sabiedrības līdzdalības kārtība</w:t>
            </w:r>
            <w:r w:rsidR="00636D9D">
              <w:rPr>
                <w:rFonts w:ascii="Times New Roman" w:hAnsi="Times New Roman" w:cs="Times New Roman"/>
                <w:sz w:val="24"/>
                <w:szCs w:val="24"/>
              </w:rPr>
              <w:t xml:space="preserve"> p</w:t>
            </w:r>
            <w:r w:rsidRPr="000A4EEF">
              <w:rPr>
                <w:rFonts w:ascii="Times New Roman" w:hAnsi="Times New Roman" w:cs="Times New Roman"/>
                <w:sz w:val="24"/>
                <w:szCs w:val="24"/>
              </w:rPr>
              <w:t xml:space="preserve">rotokollēmuma projekta izstrādē netiek piemērota. Protokollēmuma projekts un tā </w:t>
            </w:r>
            <w:r w:rsidR="00636D9D">
              <w:rPr>
                <w:rFonts w:ascii="Times New Roman" w:hAnsi="Times New Roman" w:cs="Times New Roman"/>
                <w:sz w:val="24"/>
                <w:szCs w:val="24"/>
              </w:rPr>
              <w:t>sākotnējās ietekmes novērtējuma ziņojums (</w:t>
            </w:r>
            <w:r w:rsidRPr="000A4EEF">
              <w:rPr>
                <w:rFonts w:ascii="Times New Roman" w:hAnsi="Times New Roman" w:cs="Times New Roman"/>
                <w:sz w:val="24"/>
                <w:szCs w:val="24"/>
              </w:rPr>
              <w:t>anotācija</w:t>
            </w:r>
            <w:r w:rsidR="00636D9D">
              <w:rPr>
                <w:rFonts w:ascii="Times New Roman" w:hAnsi="Times New Roman" w:cs="Times New Roman"/>
                <w:sz w:val="24"/>
                <w:szCs w:val="24"/>
              </w:rPr>
              <w:t>)</w:t>
            </w:r>
            <w:r w:rsidRPr="000A4EEF">
              <w:rPr>
                <w:rFonts w:ascii="Times New Roman" w:hAnsi="Times New Roman" w:cs="Times New Roman"/>
                <w:sz w:val="24"/>
                <w:szCs w:val="24"/>
              </w:rPr>
              <w:t xml:space="preserve"> pēc to iekļaušanas  attiecīgās Ministru kabineta sēdē izskatāmo jautājumu sarakstā būs publiski pieejams Ministru kabineta tīmekļvietnē – sadaļā/</w:t>
            </w:r>
            <w:r w:rsidRPr="000A4EEF">
              <w:rPr>
                <w:rFonts w:ascii="Times New Roman" w:hAnsi="Times New Roman" w:cs="Times New Roman"/>
                <w:i/>
                <w:sz w:val="24"/>
                <w:szCs w:val="24"/>
              </w:rPr>
              <w:t>Ministru kabineta sēdes</w:t>
            </w:r>
            <w:r w:rsidRPr="000A4EEF">
              <w:rPr>
                <w:rFonts w:ascii="Times New Roman" w:hAnsi="Times New Roman" w:cs="Times New Roman"/>
                <w:sz w:val="24"/>
                <w:szCs w:val="24"/>
              </w:rPr>
              <w:t>.</w:t>
            </w:r>
          </w:p>
        </w:tc>
      </w:tr>
      <w:tr w:rsidR="008C688C" w:rsidRPr="008963BD" w14:paraId="6EF7DC45" w14:textId="77777777" w:rsidTr="000A4EEF">
        <w:trPr>
          <w:trHeight w:val="371"/>
          <w:tblCellSpacing w:w="15" w:type="dxa"/>
        </w:trPr>
        <w:tc>
          <w:tcPr>
            <w:tcW w:w="678" w:type="pct"/>
            <w:tcBorders>
              <w:top w:val="outset" w:sz="6" w:space="0" w:color="auto"/>
              <w:left w:val="outset" w:sz="6" w:space="0" w:color="auto"/>
              <w:bottom w:val="outset" w:sz="6" w:space="0" w:color="auto"/>
              <w:right w:val="outset" w:sz="6" w:space="0" w:color="auto"/>
            </w:tcBorders>
          </w:tcPr>
          <w:p w14:paraId="3E226E34" w14:textId="66A19984" w:rsidR="008C688C" w:rsidRPr="00B75460" w:rsidDel="008C688C" w:rsidRDefault="008C688C" w:rsidP="000A4EE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2.</w:t>
            </w:r>
          </w:p>
        </w:tc>
        <w:tc>
          <w:tcPr>
            <w:tcW w:w="1551" w:type="pct"/>
            <w:tcBorders>
              <w:top w:val="outset" w:sz="6" w:space="0" w:color="auto"/>
              <w:left w:val="outset" w:sz="6" w:space="0" w:color="auto"/>
              <w:bottom w:val="outset" w:sz="6" w:space="0" w:color="auto"/>
              <w:right w:val="outset" w:sz="6" w:space="0" w:color="auto"/>
            </w:tcBorders>
          </w:tcPr>
          <w:p w14:paraId="49EA8467" w14:textId="4E995A25" w:rsidR="008C688C" w:rsidRPr="008C688C" w:rsidDel="008C688C" w:rsidRDefault="008C688C" w:rsidP="000A4EEF">
            <w:pPr>
              <w:spacing w:after="0" w:line="240" w:lineRule="auto"/>
              <w:rPr>
                <w:rFonts w:ascii="Times New Roman" w:eastAsia="Times New Roman" w:hAnsi="Times New Roman" w:cs="Times New Roman"/>
                <w:bCs/>
                <w:iCs/>
                <w:sz w:val="24"/>
                <w:szCs w:val="24"/>
                <w:lang w:eastAsia="lv-LV"/>
              </w:rPr>
            </w:pPr>
            <w:r w:rsidRPr="000A4EEF">
              <w:rPr>
                <w:rFonts w:ascii="Times New Roman" w:hAnsi="Times New Roman" w:cs="Times New Roman"/>
                <w:sz w:val="24"/>
                <w:szCs w:val="24"/>
              </w:rPr>
              <w:t>Sabiedrības līdzdalība projekta izstrādē</w:t>
            </w:r>
          </w:p>
        </w:tc>
        <w:tc>
          <w:tcPr>
            <w:tcW w:w="2706" w:type="pct"/>
            <w:tcBorders>
              <w:top w:val="outset" w:sz="6" w:space="0" w:color="auto"/>
              <w:left w:val="outset" w:sz="6" w:space="0" w:color="auto"/>
              <w:bottom w:val="outset" w:sz="6" w:space="0" w:color="auto"/>
              <w:right w:val="outset" w:sz="6" w:space="0" w:color="auto"/>
            </w:tcBorders>
            <w:vAlign w:val="center"/>
          </w:tcPr>
          <w:p w14:paraId="5BB2A1D9" w14:textId="4097A3F5" w:rsidR="008C688C" w:rsidRPr="008C688C" w:rsidDel="008C688C" w:rsidRDefault="00893EEB" w:rsidP="000A4EEF">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color w:val="000000"/>
                <w:sz w:val="24"/>
                <w:szCs w:val="24"/>
              </w:rPr>
              <w:t>P</w:t>
            </w:r>
            <w:r w:rsidR="008C688C" w:rsidRPr="000A4EEF">
              <w:rPr>
                <w:rFonts w:ascii="Times New Roman" w:hAnsi="Times New Roman" w:cs="Times New Roman"/>
                <w:color w:val="000000"/>
                <w:sz w:val="24"/>
                <w:szCs w:val="24"/>
              </w:rPr>
              <w:t>rojekts šo jomu neskar.</w:t>
            </w:r>
          </w:p>
        </w:tc>
      </w:tr>
      <w:tr w:rsidR="008C688C" w:rsidRPr="008963BD" w14:paraId="27255233" w14:textId="77777777" w:rsidTr="000A4EEF">
        <w:trPr>
          <w:trHeight w:val="371"/>
          <w:tblCellSpacing w:w="15" w:type="dxa"/>
        </w:trPr>
        <w:tc>
          <w:tcPr>
            <w:tcW w:w="678" w:type="pct"/>
            <w:tcBorders>
              <w:top w:val="outset" w:sz="6" w:space="0" w:color="auto"/>
              <w:left w:val="outset" w:sz="6" w:space="0" w:color="auto"/>
              <w:bottom w:val="outset" w:sz="6" w:space="0" w:color="auto"/>
              <w:right w:val="outset" w:sz="6" w:space="0" w:color="auto"/>
            </w:tcBorders>
          </w:tcPr>
          <w:p w14:paraId="6BB55B1A" w14:textId="1E52B976" w:rsidR="008C688C" w:rsidRPr="00B75460" w:rsidDel="008C688C" w:rsidRDefault="008C688C" w:rsidP="000A4EE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p>
        </w:tc>
        <w:tc>
          <w:tcPr>
            <w:tcW w:w="1551" w:type="pct"/>
            <w:tcBorders>
              <w:top w:val="outset" w:sz="6" w:space="0" w:color="auto"/>
              <w:left w:val="outset" w:sz="6" w:space="0" w:color="auto"/>
              <w:bottom w:val="outset" w:sz="6" w:space="0" w:color="auto"/>
              <w:right w:val="outset" w:sz="6" w:space="0" w:color="auto"/>
            </w:tcBorders>
          </w:tcPr>
          <w:p w14:paraId="2774EBA8" w14:textId="0D79027D" w:rsidR="008C688C" w:rsidRPr="008C688C" w:rsidDel="008C688C" w:rsidRDefault="008C688C" w:rsidP="000A4EEF">
            <w:pPr>
              <w:spacing w:after="0" w:line="240" w:lineRule="auto"/>
              <w:rPr>
                <w:rFonts w:ascii="Times New Roman" w:eastAsia="Times New Roman" w:hAnsi="Times New Roman" w:cs="Times New Roman"/>
                <w:bCs/>
                <w:iCs/>
                <w:sz w:val="24"/>
                <w:szCs w:val="24"/>
                <w:lang w:eastAsia="lv-LV"/>
              </w:rPr>
            </w:pPr>
            <w:r w:rsidRPr="000A4EEF">
              <w:rPr>
                <w:rFonts w:ascii="Times New Roman" w:hAnsi="Times New Roman" w:cs="Times New Roman"/>
                <w:sz w:val="24"/>
                <w:szCs w:val="24"/>
              </w:rPr>
              <w:t>Sabiedrības līdzdalības rezultāti</w:t>
            </w:r>
          </w:p>
        </w:tc>
        <w:tc>
          <w:tcPr>
            <w:tcW w:w="2706" w:type="pct"/>
            <w:tcBorders>
              <w:top w:val="outset" w:sz="6" w:space="0" w:color="auto"/>
              <w:left w:val="outset" w:sz="6" w:space="0" w:color="auto"/>
              <w:bottom w:val="outset" w:sz="6" w:space="0" w:color="auto"/>
              <w:right w:val="outset" w:sz="6" w:space="0" w:color="auto"/>
            </w:tcBorders>
            <w:vAlign w:val="center"/>
          </w:tcPr>
          <w:p w14:paraId="35CA261F" w14:textId="1CE392F0" w:rsidR="008C688C" w:rsidRPr="008C688C" w:rsidDel="008C688C" w:rsidRDefault="00893EEB" w:rsidP="000A4EEF">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color w:val="000000"/>
                <w:sz w:val="24"/>
                <w:szCs w:val="24"/>
              </w:rPr>
              <w:t>P</w:t>
            </w:r>
            <w:r w:rsidR="008C688C" w:rsidRPr="000A4EEF">
              <w:rPr>
                <w:rFonts w:ascii="Times New Roman" w:hAnsi="Times New Roman" w:cs="Times New Roman"/>
                <w:color w:val="000000"/>
                <w:sz w:val="24"/>
                <w:szCs w:val="24"/>
              </w:rPr>
              <w:t>rojekts šo jomu neskar.</w:t>
            </w:r>
          </w:p>
        </w:tc>
      </w:tr>
      <w:tr w:rsidR="008C688C" w:rsidRPr="008963BD" w14:paraId="7E3F4122" w14:textId="77777777" w:rsidTr="000A4EEF">
        <w:trPr>
          <w:trHeight w:val="371"/>
          <w:tblCellSpacing w:w="15" w:type="dxa"/>
        </w:trPr>
        <w:tc>
          <w:tcPr>
            <w:tcW w:w="678" w:type="pct"/>
            <w:tcBorders>
              <w:top w:val="outset" w:sz="6" w:space="0" w:color="auto"/>
              <w:left w:val="outset" w:sz="6" w:space="0" w:color="auto"/>
              <w:right w:val="outset" w:sz="6" w:space="0" w:color="auto"/>
            </w:tcBorders>
          </w:tcPr>
          <w:p w14:paraId="4521BA70" w14:textId="3DF94181" w:rsidR="008C688C" w:rsidRPr="00B75460" w:rsidDel="008C688C" w:rsidRDefault="008C688C" w:rsidP="000A4EE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4.</w:t>
            </w:r>
          </w:p>
        </w:tc>
        <w:tc>
          <w:tcPr>
            <w:tcW w:w="1551" w:type="pct"/>
            <w:tcBorders>
              <w:top w:val="outset" w:sz="6" w:space="0" w:color="auto"/>
              <w:left w:val="outset" w:sz="6" w:space="0" w:color="auto"/>
              <w:right w:val="outset" w:sz="6" w:space="0" w:color="auto"/>
            </w:tcBorders>
          </w:tcPr>
          <w:p w14:paraId="39FA350D" w14:textId="27663751" w:rsidR="008C688C" w:rsidRPr="008C688C" w:rsidDel="008C688C" w:rsidRDefault="008C688C" w:rsidP="000A4EEF">
            <w:pPr>
              <w:spacing w:after="0" w:line="240" w:lineRule="auto"/>
              <w:rPr>
                <w:rFonts w:ascii="Times New Roman" w:eastAsia="Times New Roman" w:hAnsi="Times New Roman" w:cs="Times New Roman"/>
                <w:bCs/>
                <w:iCs/>
                <w:sz w:val="24"/>
                <w:szCs w:val="24"/>
                <w:lang w:eastAsia="lv-LV"/>
              </w:rPr>
            </w:pPr>
            <w:r w:rsidRPr="000A4EEF">
              <w:rPr>
                <w:rFonts w:ascii="Times New Roman" w:hAnsi="Times New Roman" w:cs="Times New Roman"/>
                <w:sz w:val="24"/>
                <w:szCs w:val="24"/>
              </w:rPr>
              <w:t>Cita informācija</w:t>
            </w:r>
          </w:p>
        </w:tc>
        <w:tc>
          <w:tcPr>
            <w:tcW w:w="2706" w:type="pct"/>
            <w:tcBorders>
              <w:top w:val="outset" w:sz="6" w:space="0" w:color="auto"/>
              <w:left w:val="outset" w:sz="6" w:space="0" w:color="auto"/>
              <w:right w:val="outset" w:sz="6" w:space="0" w:color="auto"/>
            </w:tcBorders>
            <w:vAlign w:val="center"/>
          </w:tcPr>
          <w:p w14:paraId="38FA87FA" w14:textId="07467B2E" w:rsidR="008C688C" w:rsidRPr="008C688C" w:rsidDel="008C688C" w:rsidRDefault="008C688C" w:rsidP="000A4EEF">
            <w:pPr>
              <w:spacing w:after="0" w:line="240" w:lineRule="auto"/>
              <w:jc w:val="both"/>
              <w:rPr>
                <w:rFonts w:ascii="Times New Roman" w:eastAsia="Times New Roman" w:hAnsi="Times New Roman" w:cs="Times New Roman"/>
                <w:bCs/>
                <w:iCs/>
                <w:sz w:val="24"/>
                <w:szCs w:val="24"/>
                <w:lang w:eastAsia="lv-LV"/>
              </w:rPr>
            </w:pPr>
            <w:r w:rsidRPr="000A4EEF">
              <w:rPr>
                <w:rFonts w:ascii="Times New Roman" w:hAnsi="Times New Roman" w:cs="Times New Roman"/>
                <w:sz w:val="24"/>
                <w:szCs w:val="24"/>
              </w:rPr>
              <w:t xml:space="preserve">Saskaņā ar Oficiālo publikāciju un tiesiskās informācijas likuma 2. panta pirmo daļu un 3. panta pirmo daļu tiesību aktus publicē oficiālajā izdevumā “Latvijas Vēstnesis”, tos publicējot elektroniski tīmekļvietnē </w:t>
            </w:r>
            <w:hyperlink r:id="rId8" w:history="1">
              <w:r w:rsidRPr="000A4EEF">
                <w:rPr>
                  <w:rStyle w:val="Hyperlink"/>
                  <w:rFonts w:ascii="Times New Roman" w:hAnsi="Times New Roman" w:cs="Times New Roman"/>
                  <w:sz w:val="24"/>
                  <w:szCs w:val="24"/>
                </w:rPr>
                <w:t>www.vestnesis.lv</w:t>
              </w:r>
            </w:hyperlink>
            <w:r w:rsidRPr="000A4EEF">
              <w:rPr>
                <w:rFonts w:ascii="Times New Roman" w:hAnsi="Times New Roman" w:cs="Times New Roman"/>
                <w:sz w:val="24"/>
                <w:szCs w:val="24"/>
              </w:rPr>
              <w:t>.</w:t>
            </w:r>
          </w:p>
        </w:tc>
      </w:tr>
    </w:tbl>
    <w:p w14:paraId="2A973DD3" w14:textId="77777777" w:rsidR="00E5323B" w:rsidRPr="008963BD" w:rsidRDefault="00E5323B" w:rsidP="000B1C1E">
      <w:pPr>
        <w:spacing w:after="0" w:line="240" w:lineRule="auto"/>
        <w:rPr>
          <w:rFonts w:ascii="Times New Roman" w:eastAsia="Times New Roman" w:hAnsi="Times New Roman" w:cs="Times New Roman"/>
          <w:iCs/>
          <w:sz w:val="24"/>
          <w:szCs w:val="24"/>
          <w:lang w:eastAsia="lv-LV"/>
        </w:rPr>
      </w:pPr>
      <w:r w:rsidRPr="008963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5"/>
        <w:gridCol w:w="3150"/>
        <w:gridCol w:w="5036"/>
      </w:tblGrid>
      <w:tr w:rsidR="008963BD" w:rsidRPr="008963BD" w14:paraId="2F1E99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2B9C7A" w14:textId="7DEF627F" w:rsidR="00655F2C" w:rsidRPr="008963BD" w:rsidRDefault="00E5323B" w:rsidP="000A4EEF">
            <w:pPr>
              <w:spacing w:after="0" w:line="240" w:lineRule="auto"/>
              <w:jc w:val="center"/>
              <w:rPr>
                <w:rFonts w:ascii="Times New Roman" w:eastAsia="Times New Roman" w:hAnsi="Times New Roman" w:cs="Times New Roman"/>
                <w:b/>
                <w:bCs/>
                <w:iCs/>
                <w:sz w:val="24"/>
                <w:szCs w:val="24"/>
                <w:lang w:eastAsia="lv-LV"/>
              </w:rPr>
            </w:pPr>
            <w:r w:rsidRPr="008963BD">
              <w:rPr>
                <w:rFonts w:ascii="Times New Roman" w:eastAsia="Times New Roman" w:hAnsi="Times New Roman" w:cs="Times New Roman"/>
                <w:b/>
                <w:bCs/>
                <w:iCs/>
                <w:sz w:val="24"/>
                <w:szCs w:val="24"/>
                <w:lang w:eastAsia="lv-LV"/>
              </w:rPr>
              <w:t>VII.</w:t>
            </w:r>
            <w:r w:rsidR="00815FFA" w:rsidRPr="008963BD">
              <w:rPr>
                <w:rFonts w:ascii="Times New Roman" w:eastAsia="Times New Roman" w:hAnsi="Times New Roman" w:cs="Times New Roman"/>
                <w:b/>
                <w:bCs/>
                <w:iCs/>
                <w:sz w:val="24"/>
                <w:szCs w:val="24"/>
                <w:lang w:eastAsia="lv-LV"/>
              </w:rPr>
              <w:t> </w:t>
            </w:r>
            <w:r w:rsidRPr="008963BD">
              <w:rPr>
                <w:rFonts w:ascii="Times New Roman" w:eastAsia="Times New Roman" w:hAnsi="Times New Roman" w:cs="Times New Roman"/>
                <w:b/>
                <w:bCs/>
                <w:iCs/>
                <w:sz w:val="24"/>
                <w:szCs w:val="24"/>
                <w:lang w:eastAsia="lv-LV"/>
              </w:rPr>
              <w:t>Tiesību akta projekta izpildes nodrošināšana un tās ietekme uz institūcijām</w:t>
            </w:r>
          </w:p>
        </w:tc>
      </w:tr>
      <w:tr w:rsidR="009861CD" w:rsidRPr="008963BD" w14:paraId="62022725" w14:textId="77777777" w:rsidTr="000A4EEF">
        <w:trPr>
          <w:trHeight w:val="360"/>
          <w:tblCellSpacing w:w="15" w:type="dxa"/>
        </w:trPr>
        <w:tc>
          <w:tcPr>
            <w:tcW w:w="537" w:type="pct"/>
            <w:tcBorders>
              <w:top w:val="outset" w:sz="6" w:space="0" w:color="auto"/>
              <w:left w:val="outset" w:sz="6" w:space="0" w:color="auto"/>
              <w:bottom w:val="outset" w:sz="6" w:space="0" w:color="auto"/>
              <w:right w:val="outset" w:sz="6" w:space="0" w:color="auto"/>
            </w:tcBorders>
            <w:vAlign w:val="center"/>
          </w:tcPr>
          <w:p w14:paraId="54C857D5" w14:textId="772B69B1" w:rsidR="009861CD" w:rsidRPr="009861CD" w:rsidRDefault="009861CD" w:rsidP="009861CD">
            <w:pPr>
              <w:spacing w:after="0" w:line="240" w:lineRule="auto"/>
              <w:jc w:val="center"/>
              <w:rPr>
                <w:rFonts w:ascii="Times New Roman" w:eastAsia="Times New Roman" w:hAnsi="Times New Roman" w:cs="Times New Roman"/>
                <w:bCs/>
                <w:iCs/>
                <w:sz w:val="24"/>
                <w:szCs w:val="24"/>
                <w:lang w:eastAsia="lv-LV"/>
              </w:rPr>
            </w:pPr>
            <w:r w:rsidRPr="009861CD">
              <w:rPr>
                <w:rFonts w:ascii="Times New Roman" w:eastAsia="Times New Roman" w:hAnsi="Times New Roman" w:cs="Times New Roman"/>
                <w:bCs/>
                <w:iCs/>
                <w:sz w:val="24"/>
                <w:szCs w:val="24"/>
                <w:lang w:eastAsia="lv-LV"/>
              </w:rPr>
              <w:t>1.</w:t>
            </w:r>
          </w:p>
        </w:tc>
        <w:tc>
          <w:tcPr>
            <w:tcW w:w="1692" w:type="pct"/>
            <w:tcBorders>
              <w:top w:val="outset" w:sz="6" w:space="0" w:color="auto"/>
              <w:left w:val="outset" w:sz="6" w:space="0" w:color="auto"/>
              <w:bottom w:val="outset" w:sz="6" w:space="0" w:color="auto"/>
              <w:right w:val="outset" w:sz="6" w:space="0" w:color="auto"/>
            </w:tcBorders>
          </w:tcPr>
          <w:p w14:paraId="24DE71E7" w14:textId="004E8C81" w:rsidR="009861CD" w:rsidRPr="009861CD" w:rsidRDefault="009861CD" w:rsidP="000A4EEF">
            <w:pPr>
              <w:spacing w:after="0" w:line="240" w:lineRule="auto"/>
              <w:jc w:val="both"/>
              <w:rPr>
                <w:rFonts w:ascii="Times New Roman" w:eastAsia="Times New Roman" w:hAnsi="Times New Roman" w:cs="Times New Roman"/>
                <w:bCs/>
                <w:iCs/>
                <w:sz w:val="24"/>
                <w:szCs w:val="24"/>
                <w:lang w:eastAsia="lv-LV"/>
              </w:rPr>
            </w:pPr>
            <w:r w:rsidRPr="000A4EEF">
              <w:rPr>
                <w:rFonts w:ascii="Times New Roman" w:hAnsi="Times New Roman" w:cs="Times New Roman"/>
                <w:sz w:val="24"/>
                <w:szCs w:val="24"/>
              </w:rPr>
              <w:t>Projekta izpildē iesaistītās institūcijas</w:t>
            </w:r>
          </w:p>
        </w:tc>
        <w:tc>
          <w:tcPr>
            <w:tcW w:w="2706" w:type="pct"/>
            <w:tcBorders>
              <w:top w:val="outset" w:sz="6" w:space="0" w:color="auto"/>
              <w:left w:val="outset" w:sz="6" w:space="0" w:color="auto"/>
              <w:bottom w:val="outset" w:sz="6" w:space="0" w:color="auto"/>
              <w:right w:val="outset" w:sz="6" w:space="0" w:color="auto"/>
            </w:tcBorders>
            <w:vAlign w:val="center"/>
          </w:tcPr>
          <w:p w14:paraId="2F8D7D06" w14:textId="2E708B56" w:rsidR="009861CD" w:rsidRPr="009861CD" w:rsidRDefault="009861CD" w:rsidP="000A4EEF">
            <w:pPr>
              <w:spacing w:after="0" w:line="240" w:lineRule="auto"/>
              <w:rPr>
                <w:rFonts w:ascii="Times New Roman" w:eastAsia="Times New Roman" w:hAnsi="Times New Roman" w:cs="Times New Roman"/>
                <w:bCs/>
                <w:iCs/>
                <w:sz w:val="24"/>
                <w:szCs w:val="24"/>
                <w:lang w:eastAsia="lv-LV"/>
              </w:rPr>
            </w:pPr>
            <w:r w:rsidRPr="009861CD">
              <w:rPr>
                <w:rFonts w:ascii="Times New Roman" w:eastAsia="Times New Roman" w:hAnsi="Times New Roman" w:cs="Times New Roman"/>
                <w:bCs/>
                <w:iCs/>
                <w:sz w:val="24"/>
                <w:szCs w:val="24"/>
                <w:lang w:eastAsia="lv-LV"/>
              </w:rPr>
              <w:t>VARAM</w:t>
            </w:r>
            <w:r w:rsidR="00636D9D">
              <w:rPr>
                <w:rFonts w:ascii="Times New Roman" w:eastAsia="Times New Roman" w:hAnsi="Times New Roman" w:cs="Times New Roman"/>
                <w:bCs/>
                <w:iCs/>
                <w:sz w:val="24"/>
                <w:szCs w:val="24"/>
                <w:lang w:eastAsia="lv-LV"/>
              </w:rPr>
              <w:t xml:space="preserve">. </w:t>
            </w:r>
          </w:p>
        </w:tc>
      </w:tr>
      <w:tr w:rsidR="009861CD" w:rsidRPr="008963BD" w14:paraId="4BD1C305" w14:textId="77777777" w:rsidTr="000A4EEF">
        <w:trPr>
          <w:trHeight w:val="360"/>
          <w:tblCellSpacing w:w="15" w:type="dxa"/>
        </w:trPr>
        <w:tc>
          <w:tcPr>
            <w:tcW w:w="537" w:type="pct"/>
            <w:tcBorders>
              <w:top w:val="outset" w:sz="6" w:space="0" w:color="auto"/>
              <w:left w:val="outset" w:sz="6" w:space="0" w:color="auto"/>
              <w:bottom w:val="outset" w:sz="6" w:space="0" w:color="auto"/>
              <w:right w:val="outset" w:sz="6" w:space="0" w:color="auto"/>
            </w:tcBorders>
            <w:vAlign w:val="center"/>
          </w:tcPr>
          <w:p w14:paraId="720A4D49" w14:textId="0FD77990" w:rsidR="009861CD" w:rsidRPr="009861CD" w:rsidDel="009861CD" w:rsidRDefault="009861CD" w:rsidP="009861CD">
            <w:pPr>
              <w:spacing w:after="0" w:line="240" w:lineRule="auto"/>
              <w:jc w:val="center"/>
              <w:rPr>
                <w:rFonts w:ascii="Times New Roman" w:eastAsia="Times New Roman" w:hAnsi="Times New Roman" w:cs="Times New Roman"/>
                <w:bCs/>
                <w:iCs/>
                <w:sz w:val="24"/>
                <w:szCs w:val="24"/>
                <w:lang w:eastAsia="lv-LV"/>
              </w:rPr>
            </w:pPr>
            <w:r w:rsidRPr="009861CD">
              <w:rPr>
                <w:rFonts w:ascii="Times New Roman" w:eastAsia="Times New Roman" w:hAnsi="Times New Roman" w:cs="Times New Roman"/>
                <w:bCs/>
                <w:iCs/>
                <w:sz w:val="24"/>
                <w:szCs w:val="24"/>
                <w:lang w:eastAsia="lv-LV"/>
              </w:rPr>
              <w:t>2.</w:t>
            </w:r>
          </w:p>
        </w:tc>
        <w:tc>
          <w:tcPr>
            <w:tcW w:w="1692" w:type="pct"/>
            <w:tcBorders>
              <w:top w:val="outset" w:sz="6" w:space="0" w:color="auto"/>
              <w:left w:val="outset" w:sz="6" w:space="0" w:color="auto"/>
              <w:bottom w:val="outset" w:sz="6" w:space="0" w:color="auto"/>
              <w:right w:val="outset" w:sz="6" w:space="0" w:color="auto"/>
            </w:tcBorders>
          </w:tcPr>
          <w:p w14:paraId="6070E337" w14:textId="77777777" w:rsidR="009861CD" w:rsidRPr="009861CD" w:rsidRDefault="009861CD">
            <w:pPr>
              <w:pStyle w:val="naisf"/>
              <w:spacing w:before="0" w:after="0"/>
              <w:ind w:left="57" w:right="57" w:firstLine="0"/>
            </w:pPr>
            <w:r w:rsidRPr="009861CD">
              <w:t>Projekta izpildes ietekme uz pār</w:t>
            </w:r>
            <w:r w:rsidRPr="009861CD">
              <w:softHyphen/>
              <w:t>valdes funkcijām un institucionālo struktūru.</w:t>
            </w:r>
          </w:p>
          <w:p w14:paraId="1043D964" w14:textId="65C99137" w:rsidR="009861CD" w:rsidRPr="009861CD" w:rsidDel="009861CD" w:rsidRDefault="009861CD" w:rsidP="000A4EEF">
            <w:pPr>
              <w:spacing w:after="0" w:line="240" w:lineRule="auto"/>
              <w:jc w:val="both"/>
              <w:rPr>
                <w:rFonts w:ascii="Times New Roman" w:eastAsia="Times New Roman" w:hAnsi="Times New Roman" w:cs="Times New Roman"/>
                <w:bCs/>
                <w:iCs/>
                <w:sz w:val="24"/>
                <w:szCs w:val="24"/>
                <w:lang w:eastAsia="lv-LV"/>
              </w:rPr>
            </w:pPr>
            <w:r w:rsidRPr="000A4EEF">
              <w:rPr>
                <w:rFonts w:ascii="Times New Roman" w:hAnsi="Times New Roman" w:cs="Times New Roman"/>
                <w:sz w:val="24"/>
                <w:szCs w:val="24"/>
              </w:rPr>
              <w:t>Jaunu institūciju izveide, esošu institūciju likvidācija vai reorga</w:t>
            </w:r>
            <w:r w:rsidRPr="000A4EEF">
              <w:rPr>
                <w:rFonts w:ascii="Times New Roman" w:hAnsi="Times New Roman" w:cs="Times New Roman"/>
                <w:sz w:val="24"/>
                <w:szCs w:val="24"/>
              </w:rPr>
              <w:softHyphen/>
              <w:t>nizācija, to ietekme uz institūcijas cilvēkresursiem</w:t>
            </w:r>
          </w:p>
        </w:tc>
        <w:tc>
          <w:tcPr>
            <w:tcW w:w="2706" w:type="pct"/>
            <w:tcBorders>
              <w:top w:val="outset" w:sz="6" w:space="0" w:color="auto"/>
              <w:left w:val="outset" w:sz="6" w:space="0" w:color="auto"/>
              <w:bottom w:val="outset" w:sz="6" w:space="0" w:color="auto"/>
              <w:right w:val="outset" w:sz="6" w:space="0" w:color="auto"/>
            </w:tcBorders>
          </w:tcPr>
          <w:p w14:paraId="35E5A549" w14:textId="77777777" w:rsidR="009861CD" w:rsidRPr="000A4EEF" w:rsidRDefault="009861CD">
            <w:pPr>
              <w:shd w:val="clear" w:color="auto" w:fill="FFFFFF"/>
              <w:jc w:val="both"/>
              <w:rPr>
                <w:rFonts w:ascii="Times New Roman" w:hAnsi="Times New Roman" w:cs="Times New Roman"/>
                <w:iCs/>
                <w:sz w:val="24"/>
                <w:szCs w:val="24"/>
              </w:rPr>
            </w:pPr>
            <w:r w:rsidRPr="000A4EEF">
              <w:rPr>
                <w:rFonts w:ascii="Times New Roman" w:hAnsi="Times New Roman" w:cs="Times New Roman"/>
                <w:iCs/>
                <w:sz w:val="24"/>
                <w:szCs w:val="24"/>
              </w:rPr>
              <w:t xml:space="preserve">Protokollēmuma projekta īstenošana tiks veikta esošo cilvēkresursu ietvaros. </w:t>
            </w:r>
          </w:p>
          <w:p w14:paraId="4602BB5C" w14:textId="77777777" w:rsidR="009861CD" w:rsidRPr="000A4EEF" w:rsidRDefault="009861CD">
            <w:pPr>
              <w:shd w:val="clear" w:color="auto" w:fill="FFFFFF"/>
              <w:jc w:val="both"/>
              <w:rPr>
                <w:rFonts w:ascii="Times New Roman" w:hAnsi="Times New Roman" w:cs="Times New Roman"/>
                <w:iCs/>
                <w:sz w:val="24"/>
                <w:szCs w:val="24"/>
              </w:rPr>
            </w:pPr>
            <w:r w:rsidRPr="000A4EEF">
              <w:rPr>
                <w:rFonts w:ascii="Times New Roman" w:hAnsi="Times New Roman" w:cs="Times New Roman"/>
                <w:iCs/>
                <w:sz w:val="24"/>
                <w:szCs w:val="24"/>
              </w:rPr>
              <w:t>Protokollēmuma projekts neparedz jaunas funkcijas.</w:t>
            </w:r>
          </w:p>
          <w:p w14:paraId="71DA8A17" w14:textId="77777777" w:rsidR="009861CD" w:rsidRPr="000A4EEF" w:rsidRDefault="009861CD">
            <w:pPr>
              <w:shd w:val="clear" w:color="auto" w:fill="FFFFFF"/>
              <w:jc w:val="both"/>
              <w:rPr>
                <w:rFonts w:ascii="Times New Roman" w:hAnsi="Times New Roman" w:cs="Times New Roman"/>
                <w:iCs/>
                <w:sz w:val="24"/>
                <w:szCs w:val="24"/>
              </w:rPr>
            </w:pPr>
            <w:r w:rsidRPr="000A4EEF">
              <w:rPr>
                <w:rFonts w:ascii="Times New Roman" w:hAnsi="Times New Roman" w:cs="Times New Roman"/>
                <w:iCs/>
                <w:sz w:val="24"/>
                <w:szCs w:val="24"/>
              </w:rPr>
              <w:t>Protokollēmuma projekts neparedz jaunu institūciju izveidi, likvidāciju vai reorganizāciju.</w:t>
            </w:r>
          </w:p>
          <w:p w14:paraId="14A2FD07" w14:textId="67F0941B" w:rsidR="009861CD" w:rsidRPr="009861CD" w:rsidDel="009861CD" w:rsidRDefault="009861CD" w:rsidP="000A4EEF">
            <w:pPr>
              <w:spacing w:after="0" w:line="240" w:lineRule="auto"/>
              <w:jc w:val="both"/>
              <w:rPr>
                <w:rFonts w:ascii="Times New Roman" w:eastAsia="Times New Roman" w:hAnsi="Times New Roman" w:cs="Times New Roman"/>
                <w:bCs/>
                <w:iCs/>
                <w:sz w:val="24"/>
                <w:szCs w:val="24"/>
                <w:lang w:eastAsia="lv-LV"/>
              </w:rPr>
            </w:pPr>
            <w:r w:rsidRPr="000A4EEF">
              <w:rPr>
                <w:rFonts w:ascii="Times New Roman" w:hAnsi="Times New Roman" w:cs="Times New Roman"/>
                <w:iCs/>
                <w:sz w:val="24"/>
                <w:szCs w:val="24"/>
              </w:rPr>
              <w:t>Protokollēmuma projekts negroza iesaistīto institūciju funkcijas un uzdevumus.</w:t>
            </w:r>
          </w:p>
        </w:tc>
      </w:tr>
      <w:tr w:rsidR="009861CD" w:rsidRPr="008963BD" w14:paraId="451368A9" w14:textId="77777777" w:rsidTr="000A4EEF">
        <w:trPr>
          <w:trHeight w:val="360"/>
          <w:tblCellSpacing w:w="15" w:type="dxa"/>
        </w:trPr>
        <w:tc>
          <w:tcPr>
            <w:tcW w:w="537" w:type="pct"/>
            <w:tcBorders>
              <w:top w:val="outset" w:sz="6" w:space="0" w:color="auto"/>
              <w:left w:val="outset" w:sz="6" w:space="0" w:color="auto"/>
              <w:right w:val="outset" w:sz="6" w:space="0" w:color="auto"/>
            </w:tcBorders>
            <w:vAlign w:val="center"/>
          </w:tcPr>
          <w:p w14:paraId="0D5A0F69" w14:textId="61EE58F4" w:rsidR="009861CD" w:rsidRPr="009861CD" w:rsidDel="009861CD" w:rsidRDefault="009861CD" w:rsidP="009861CD">
            <w:pPr>
              <w:spacing w:after="0" w:line="240" w:lineRule="auto"/>
              <w:jc w:val="center"/>
              <w:rPr>
                <w:rFonts w:ascii="Times New Roman" w:eastAsia="Times New Roman" w:hAnsi="Times New Roman" w:cs="Times New Roman"/>
                <w:bCs/>
                <w:iCs/>
                <w:sz w:val="24"/>
                <w:szCs w:val="24"/>
                <w:lang w:eastAsia="lv-LV"/>
              </w:rPr>
            </w:pPr>
            <w:r w:rsidRPr="009861CD">
              <w:rPr>
                <w:rFonts w:ascii="Times New Roman" w:eastAsia="Times New Roman" w:hAnsi="Times New Roman" w:cs="Times New Roman"/>
                <w:bCs/>
                <w:iCs/>
                <w:sz w:val="24"/>
                <w:szCs w:val="24"/>
                <w:lang w:eastAsia="lv-LV"/>
              </w:rPr>
              <w:t>3.</w:t>
            </w:r>
          </w:p>
        </w:tc>
        <w:tc>
          <w:tcPr>
            <w:tcW w:w="1692" w:type="pct"/>
            <w:tcBorders>
              <w:top w:val="outset" w:sz="6" w:space="0" w:color="auto"/>
              <w:left w:val="outset" w:sz="6" w:space="0" w:color="auto"/>
              <w:right w:val="outset" w:sz="6" w:space="0" w:color="auto"/>
            </w:tcBorders>
          </w:tcPr>
          <w:p w14:paraId="530DDA01" w14:textId="00D4EA36" w:rsidR="009861CD" w:rsidRPr="009861CD" w:rsidDel="009861CD" w:rsidRDefault="009861CD" w:rsidP="000A4EEF">
            <w:pPr>
              <w:spacing w:after="0" w:line="240" w:lineRule="auto"/>
              <w:rPr>
                <w:rFonts w:ascii="Times New Roman" w:eastAsia="Times New Roman" w:hAnsi="Times New Roman" w:cs="Times New Roman"/>
                <w:bCs/>
                <w:iCs/>
                <w:sz w:val="24"/>
                <w:szCs w:val="24"/>
                <w:lang w:eastAsia="lv-LV"/>
              </w:rPr>
            </w:pPr>
            <w:r w:rsidRPr="000A4EEF">
              <w:rPr>
                <w:rFonts w:ascii="Times New Roman" w:hAnsi="Times New Roman" w:cs="Times New Roman"/>
                <w:sz w:val="24"/>
                <w:szCs w:val="24"/>
              </w:rPr>
              <w:t>Cita informācija</w:t>
            </w:r>
          </w:p>
        </w:tc>
        <w:tc>
          <w:tcPr>
            <w:tcW w:w="2706" w:type="pct"/>
            <w:tcBorders>
              <w:top w:val="outset" w:sz="6" w:space="0" w:color="auto"/>
              <w:left w:val="outset" w:sz="6" w:space="0" w:color="auto"/>
              <w:right w:val="outset" w:sz="6" w:space="0" w:color="auto"/>
            </w:tcBorders>
          </w:tcPr>
          <w:p w14:paraId="79B58DF2" w14:textId="136EC47A" w:rsidR="009861CD" w:rsidRPr="009861CD" w:rsidDel="009861CD" w:rsidRDefault="009861CD" w:rsidP="000A4EEF">
            <w:pPr>
              <w:spacing w:after="0" w:line="240" w:lineRule="auto"/>
              <w:jc w:val="both"/>
              <w:rPr>
                <w:rFonts w:ascii="Times New Roman" w:eastAsia="Times New Roman" w:hAnsi="Times New Roman" w:cs="Times New Roman"/>
                <w:bCs/>
                <w:iCs/>
                <w:sz w:val="24"/>
                <w:szCs w:val="24"/>
                <w:lang w:eastAsia="lv-LV"/>
              </w:rPr>
            </w:pPr>
            <w:r w:rsidRPr="000A4EEF">
              <w:rPr>
                <w:rFonts w:ascii="Times New Roman" w:hAnsi="Times New Roman" w:cs="Times New Roman"/>
                <w:sz w:val="24"/>
                <w:szCs w:val="24"/>
              </w:rPr>
              <w:t xml:space="preserve">Nav. </w:t>
            </w:r>
          </w:p>
        </w:tc>
      </w:tr>
    </w:tbl>
    <w:p w14:paraId="0260F022" w14:textId="77777777" w:rsidR="00CE407B" w:rsidRPr="008963BD" w:rsidRDefault="00CE407B" w:rsidP="00803AC5">
      <w:pPr>
        <w:tabs>
          <w:tab w:val="left" w:pos="720"/>
          <w:tab w:val="left" w:pos="1440"/>
          <w:tab w:val="left" w:pos="2160"/>
          <w:tab w:val="left" w:pos="2880"/>
          <w:tab w:val="left" w:pos="3600"/>
          <w:tab w:val="left" w:pos="4320"/>
          <w:tab w:val="left" w:pos="5040"/>
          <w:tab w:val="left" w:pos="5760"/>
          <w:tab w:val="left" w:pos="7710"/>
          <w:tab w:val="left" w:pos="8280"/>
        </w:tabs>
        <w:spacing w:after="0" w:line="240" w:lineRule="auto"/>
        <w:rPr>
          <w:rFonts w:ascii="Times New Roman" w:eastAsia="Times New Roman" w:hAnsi="Times New Roman" w:cs="Times New Roman"/>
          <w:sz w:val="24"/>
          <w:szCs w:val="24"/>
          <w:lang w:eastAsia="lv-LV"/>
        </w:rPr>
      </w:pPr>
    </w:p>
    <w:p w14:paraId="3C302C81" w14:textId="77777777" w:rsidR="00B75460" w:rsidRPr="00902E7E" w:rsidRDefault="00B75460" w:rsidP="00F43EDF">
      <w:pPr>
        <w:tabs>
          <w:tab w:val="left" w:pos="6237"/>
        </w:tabs>
        <w:spacing w:line="240" w:lineRule="auto"/>
        <w:ind w:left="720" w:hanging="720"/>
        <w:rPr>
          <w:rFonts w:ascii="Times New Roman" w:eastAsia="Calibri" w:hAnsi="Times New Roman" w:cs="Times New Roman"/>
          <w:sz w:val="24"/>
          <w:szCs w:val="24"/>
          <w:lang w:eastAsia="lv-LV"/>
        </w:rPr>
      </w:pPr>
    </w:p>
    <w:p w14:paraId="410209F8" w14:textId="77777777" w:rsidR="003A6E35" w:rsidRPr="00902E7E" w:rsidRDefault="003A6E35" w:rsidP="00F43EDF">
      <w:pPr>
        <w:tabs>
          <w:tab w:val="left" w:pos="6237"/>
        </w:tabs>
        <w:spacing w:line="240" w:lineRule="auto"/>
        <w:ind w:left="720" w:hanging="720"/>
        <w:contextualSpacing/>
        <w:rPr>
          <w:rFonts w:ascii="Times New Roman" w:eastAsia="Calibri" w:hAnsi="Times New Roman" w:cs="Times New Roman"/>
          <w:sz w:val="24"/>
          <w:szCs w:val="24"/>
          <w:lang w:eastAsia="lv-LV"/>
        </w:rPr>
      </w:pPr>
      <w:r w:rsidRPr="00902E7E">
        <w:rPr>
          <w:rFonts w:ascii="Times New Roman" w:eastAsia="Calibri" w:hAnsi="Times New Roman" w:cs="Times New Roman"/>
          <w:sz w:val="24"/>
          <w:szCs w:val="24"/>
          <w:lang w:eastAsia="lv-LV"/>
        </w:rPr>
        <w:t xml:space="preserve">Vides aizsardzības un </w:t>
      </w:r>
    </w:p>
    <w:p w14:paraId="06454C02" w14:textId="77777777" w:rsidR="003A6E35" w:rsidRPr="00902E7E" w:rsidRDefault="003A6E35" w:rsidP="00F43EDF">
      <w:pPr>
        <w:tabs>
          <w:tab w:val="right" w:pos="9071"/>
        </w:tabs>
        <w:spacing w:line="240" w:lineRule="auto"/>
        <w:contextualSpacing/>
        <w:rPr>
          <w:rFonts w:ascii="Times New Roman" w:eastAsia="Calibri" w:hAnsi="Times New Roman" w:cs="Times New Roman"/>
          <w:sz w:val="24"/>
          <w:szCs w:val="24"/>
          <w:lang w:eastAsia="lv-LV"/>
        </w:rPr>
      </w:pPr>
      <w:r w:rsidRPr="00902E7E">
        <w:rPr>
          <w:rFonts w:ascii="Times New Roman" w:eastAsia="Calibri" w:hAnsi="Times New Roman" w:cs="Times New Roman"/>
          <w:sz w:val="24"/>
          <w:szCs w:val="24"/>
          <w:lang w:eastAsia="lv-LV"/>
        </w:rPr>
        <w:t>reģionālās attīstības ministrs</w:t>
      </w:r>
      <w:r w:rsidRPr="00902E7E">
        <w:rPr>
          <w:rFonts w:ascii="Times New Roman" w:eastAsia="Calibri" w:hAnsi="Times New Roman" w:cs="Times New Roman"/>
          <w:sz w:val="24"/>
          <w:szCs w:val="24"/>
          <w:lang w:eastAsia="lv-LV"/>
        </w:rPr>
        <w:tab/>
        <w:t>Juris Pūce</w:t>
      </w:r>
    </w:p>
    <w:p w14:paraId="2AF6A868" w14:textId="77777777" w:rsidR="003A6E35" w:rsidRDefault="003A6E35" w:rsidP="000B1C1E">
      <w:pPr>
        <w:tabs>
          <w:tab w:val="left" w:pos="6237"/>
        </w:tabs>
        <w:spacing w:after="0" w:line="240" w:lineRule="auto"/>
        <w:rPr>
          <w:rFonts w:ascii="Times New Roman" w:eastAsia="Times New Roman" w:hAnsi="Times New Roman" w:cs="Times New Roman"/>
          <w:sz w:val="20"/>
          <w:szCs w:val="20"/>
          <w:lang w:eastAsia="lv-LV"/>
        </w:rPr>
      </w:pPr>
    </w:p>
    <w:p w14:paraId="1F283844" w14:textId="77777777" w:rsidR="00B75460" w:rsidRDefault="00B75460" w:rsidP="000B1C1E">
      <w:pPr>
        <w:tabs>
          <w:tab w:val="left" w:pos="6237"/>
        </w:tabs>
        <w:spacing w:after="0" w:line="240" w:lineRule="auto"/>
        <w:rPr>
          <w:rFonts w:ascii="Times New Roman" w:eastAsia="Times New Roman" w:hAnsi="Times New Roman" w:cs="Times New Roman"/>
          <w:sz w:val="20"/>
          <w:szCs w:val="20"/>
          <w:lang w:eastAsia="lv-LV"/>
        </w:rPr>
      </w:pPr>
    </w:p>
    <w:p w14:paraId="650355A7" w14:textId="77777777" w:rsidR="00B75460" w:rsidRDefault="00B75460" w:rsidP="000B1C1E">
      <w:pPr>
        <w:tabs>
          <w:tab w:val="left" w:pos="6237"/>
        </w:tabs>
        <w:spacing w:after="0" w:line="240" w:lineRule="auto"/>
        <w:rPr>
          <w:rFonts w:ascii="Times New Roman" w:eastAsia="Times New Roman" w:hAnsi="Times New Roman" w:cs="Times New Roman"/>
          <w:sz w:val="20"/>
          <w:szCs w:val="20"/>
          <w:lang w:eastAsia="lv-LV"/>
        </w:rPr>
      </w:pPr>
    </w:p>
    <w:p w14:paraId="4BF9D669" w14:textId="77777777" w:rsidR="00B75460" w:rsidRDefault="00B75460" w:rsidP="000B1C1E">
      <w:pPr>
        <w:tabs>
          <w:tab w:val="left" w:pos="6237"/>
        </w:tabs>
        <w:spacing w:after="0" w:line="240" w:lineRule="auto"/>
        <w:rPr>
          <w:rFonts w:ascii="Times New Roman" w:eastAsia="Times New Roman" w:hAnsi="Times New Roman" w:cs="Times New Roman"/>
          <w:sz w:val="20"/>
          <w:szCs w:val="20"/>
          <w:lang w:eastAsia="lv-LV"/>
        </w:rPr>
      </w:pPr>
    </w:p>
    <w:p w14:paraId="4AA365D1" w14:textId="77777777" w:rsidR="00B75460" w:rsidRDefault="00B75460" w:rsidP="000B1C1E">
      <w:pPr>
        <w:tabs>
          <w:tab w:val="left" w:pos="6237"/>
        </w:tabs>
        <w:spacing w:after="0" w:line="240" w:lineRule="auto"/>
        <w:rPr>
          <w:rFonts w:ascii="Times New Roman" w:eastAsia="Times New Roman" w:hAnsi="Times New Roman" w:cs="Times New Roman"/>
          <w:sz w:val="20"/>
          <w:szCs w:val="20"/>
          <w:lang w:eastAsia="lv-LV"/>
        </w:rPr>
      </w:pPr>
    </w:p>
    <w:p w14:paraId="1F8CFBB7" w14:textId="77777777" w:rsidR="00B75460" w:rsidRDefault="00B75460" w:rsidP="000B1C1E">
      <w:pPr>
        <w:tabs>
          <w:tab w:val="left" w:pos="6237"/>
        </w:tabs>
        <w:spacing w:after="0" w:line="240" w:lineRule="auto"/>
        <w:rPr>
          <w:rFonts w:ascii="Times New Roman" w:eastAsia="Times New Roman" w:hAnsi="Times New Roman" w:cs="Times New Roman"/>
          <w:sz w:val="20"/>
          <w:szCs w:val="20"/>
          <w:lang w:eastAsia="lv-LV"/>
        </w:rPr>
      </w:pPr>
    </w:p>
    <w:p w14:paraId="0A6935A3" w14:textId="6A82E21F" w:rsidR="00BD7430" w:rsidRPr="008963BD" w:rsidRDefault="00DA224A" w:rsidP="000B1C1E">
      <w:pPr>
        <w:tabs>
          <w:tab w:val="left" w:pos="6237"/>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Kāpostiņš, 67026565</w:t>
      </w:r>
    </w:p>
    <w:p w14:paraId="1987D752" w14:textId="26AB8EA9" w:rsidR="004E5F86" w:rsidRPr="008963BD" w:rsidRDefault="00D02E42" w:rsidP="008B060B">
      <w:pPr>
        <w:tabs>
          <w:tab w:val="left" w:pos="6237"/>
        </w:tabs>
        <w:spacing w:after="0" w:line="240" w:lineRule="auto"/>
        <w:rPr>
          <w:rFonts w:ascii="Times New Roman" w:eastAsia="Times New Roman" w:hAnsi="Times New Roman" w:cs="Times New Roman"/>
          <w:sz w:val="20"/>
          <w:szCs w:val="20"/>
          <w:lang w:eastAsia="lv-LV"/>
        </w:rPr>
      </w:pPr>
      <w:hyperlink r:id="rId9" w:history="1">
        <w:r w:rsidR="00DA224A" w:rsidRPr="00590590">
          <w:rPr>
            <w:rStyle w:val="Hyperlink"/>
            <w:rFonts w:ascii="Times New Roman" w:eastAsia="Times New Roman" w:hAnsi="Times New Roman" w:cs="Times New Roman"/>
            <w:sz w:val="20"/>
            <w:szCs w:val="20"/>
            <w:lang w:eastAsia="lv-LV"/>
          </w:rPr>
          <w:t>edvins.kapostins@varam.gov.lv</w:t>
        </w:r>
      </w:hyperlink>
    </w:p>
    <w:sectPr w:rsidR="004E5F86" w:rsidRPr="008963BD" w:rsidSect="00046A9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F7734" w14:textId="77777777" w:rsidR="005D61C3" w:rsidRDefault="005D61C3" w:rsidP="00894C55">
      <w:pPr>
        <w:spacing w:after="0" w:line="240" w:lineRule="auto"/>
      </w:pPr>
      <w:r>
        <w:separator/>
      </w:r>
    </w:p>
  </w:endnote>
  <w:endnote w:type="continuationSeparator" w:id="0">
    <w:p w14:paraId="5A3315BF" w14:textId="77777777" w:rsidR="005D61C3" w:rsidRDefault="005D61C3" w:rsidP="00894C55">
      <w:pPr>
        <w:spacing w:after="0" w:line="240" w:lineRule="auto"/>
      </w:pPr>
      <w:r>
        <w:continuationSeparator/>
      </w:r>
    </w:p>
  </w:endnote>
  <w:endnote w:type="continuationNotice" w:id="1">
    <w:p w14:paraId="56DDFC0A" w14:textId="77777777" w:rsidR="005D61C3" w:rsidRDefault="005D6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C36C" w14:textId="388DAB2A" w:rsidR="005D61C3" w:rsidRPr="00894C55" w:rsidRDefault="005D61C3">
    <w:pPr>
      <w:pStyle w:val="Footer"/>
      <w:rPr>
        <w:rFonts w:ascii="Times New Roman" w:hAnsi="Times New Roman" w:cs="Times New Roman"/>
        <w:sz w:val="20"/>
        <w:szCs w:val="20"/>
      </w:rPr>
    </w:pPr>
    <w:r>
      <w:rPr>
        <w:rFonts w:ascii="Times New Roman" w:hAnsi="Times New Roman" w:cs="Times New Roman"/>
        <w:sz w:val="20"/>
        <w:szCs w:val="20"/>
      </w:rPr>
      <w:t>VARAManot_270220_zemes parskats_izb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11E0" w14:textId="3DE8DD98" w:rsidR="005D61C3" w:rsidRPr="00BD7430" w:rsidRDefault="005D61C3" w:rsidP="00BD7430">
    <w:pPr>
      <w:pStyle w:val="Footer"/>
      <w:rPr>
        <w:rFonts w:ascii="Times New Roman" w:hAnsi="Times New Roman" w:cs="Times New Roman"/>
        <w:sz w:val="20"/>
        <w:szCs w:val="20"/>
      </w:rPr>
    </w:pPr>
    <w:r>
      <w:rPr>
        <w:rFonts w:ascii="Times New Roman" w:hAnsi="Times New Roman" w:cs="Times New Roman"/>
        <w:sz w:val="20"/>
        <w:szCs w:val="20"/>
      </w:rPr>
      <w:t>VARAManot_27</w:t>
    </w:r>
    <w:r w:rsidRPr="00DA224A">
      <w:rPr>
        <w:rFonts w:ascii="Times New Roman" w:hAnsi="Times New Roman" w:cs="Times New Roman"/>
        <w:sz w:val="20"/>
        <w:szCs w:val="20"/>
      </w:rPr>
      <w:t>0220_zemes parskats_izb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589CF" w14:textId="77777777" w:rsidR="005D61C3" w:rsidRDefault="005D61C3" w:rsidP="00894C55">
      <w:pPr>
        <w:spacing w:after="0" w:line="240" w:lineRule="auto"/>
      </w:pPr>
      <w:r>
        <w:separator/>
      </w:r>
    </w:p>
  </w:footnote>
  <w:footnote w:type="continuationSeparator" w:id="0">
    <w:p w14:paraId="72EAAC49" w14:textId="77777777" w:rsidR="005D61C3" w:rsidRDefault="005D61C3" w:rsidP="00894C55">
      <w:pPr>
        <w:spacing w:after="0" w:line="240" w:lineRule="auto"/>
      </w:pPr>
      <w:r>
        <w:continuationSeparator/>
      </w:r>
    </w:p>
  </w:footnote>
  <w:footnote w:type="continuationNotice" w:id="1">
    <w:p w14:paraId="4E8154EC" w14:textId="77777777" w:rsidR="005D61C3" w:rsidRDefault="005D61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1609FA" w14:textId="77777777" w:rsidR="005D61C3" w:rsidRPr="00C25B49" w:rsidRDefault="005D61C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174FB"/>
    <w:multiLevelType w:val="hybridMultilevel"/>
    <w:tmpl w:val="1BFE422C"/>
    <w:lvl w:ilvl="0" w:tplc="F5520A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D40F8"/>
    <w:multiLevelType w:val="hybridMultilevel"/>
    <w:tmpl w:val="2D50D142"/>
    <w:lvl w:ilvl="0" w:tplc="32EE1F40">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33F7B"/>
    <w:multiLevelType w:val="hybridMultilevel"/>
    <w:tmpl w:val="79B46382"/>
    <w:lvl w:ilvl="0" w:tplc="7ACC77F6">
      <w:start w:val="8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A2B0360"/>
    <w:multiLevelType w:val="multilevel"/>
    <w:tmpl w:val="5B0079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7DAB60B5"/>
    <w:multiLevelType w:val="hybridMultilevel"/>
    <w:tmpl w:val="E216FCB8"/>
    <w:lvl w:ilvl="0" w:tplc="59406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83168"/>
    <w:multiLevelType w:val="hybridMultilevel"/>
    <w:tmpl w:val="8CC2834E"/>
    <w:lvl w:ilvl="0" w:tplc="7C22C880">
      <w:start w:val="8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1866"/>
    <w:rsid w:val="00004589"/>
    <w:rsid w:val="00005997"/>
    <w:rsid w:val="00006F53"/>
    <w:rsid w:val="00007D9B"/>
    <w:rsid w:val="00007FA6"/>
    <w:rsid w:val="00010190"/>
    <w:rsid w:val="000135CA"/>
    <w:rsid w:val="00014187"/>
    <w:rsid w:val="00016FCD"/>
    <w:rsid w:val="00017DE4"/>
    <w:rsid w:val="00020EA2"/>
    <w:rsid w:val="00020FF5"/>
    <w:rsid w:val="0002204D"/>
    <w:rsid w:val="00022815"/>
    <w:rsid w:val="00025AC3"/>
    <w:rsid w:val="00025E8B"/>
    <w:rsid w:val="00025EB5"/>
    <w:rsid w:val="000265B2"/>
    <w:rsid w:val="000321BD"/>
    <w:rsid w:val="00032D3D"/>
    <w:rsid w:val="000331CA"/>
    <w:rsid w:val="00035EFA"/>
    <w:rsid w:val="00035EFE"/>
    <w:rsid w:val="000362E0"/>
    <w:rsid w:val="000372D3"/>
    <w:rsid w:val="00037D5A"/>
    <w:rsid w:val="0004028A"/>
    <w:rsid w:val="0004119E"/>
    <w:rsid w:val="00042CC9"/>
    <w:rsid w:val="000433E1"/>
    <w:rsid w:val="0004455E"/>
    <w:rsid w:val="00046A90"/>
    <w:rsid w:val="00047368"/>
    <w:rsid w:val="000508F6"/>
    <w:rsid w:val="00053EE5"/>
    <w:rsid w:val="00055C29"/>
    <w:rsid w:val="00055CB4"/>
    <w:rsid w:val="00063501"/>
    <w:rsid w:val="000756C7"/>
    <w:rsid w:val="00077AE4"/>
    <w:rsid w:val="00082177"/>
    <w:rsid w:val="00092356"/>
    <w:rsid w:val="00095A6F"/>
    <w:rsid w:val="000A184F"/>
    <w:rsid w:val="000A19C1"/>
    <w:rsid w:val="000A3785"/>
    <w:rsid w:val="000A44A0"/>
    <w:rsid w:val="000A4EEF"/>
    <w:rsid w:val="000B1436"/>
    <w:rsid w:val="000B16B1"/>
    <w:rsid w:val="000B1C1E"/>
    <w:rsid w:val="000B4CC3"/>
    <w:rsid w:val="000C5155"/>
    <w:rsid w:val="000D01B3"/>
    <w:rsid w:val="000D0EF6"/>
    <w:rsid w:val="000D649B"/>
    <w:rsid w:val="000E0481"/>
    <w:rsid w:val="000E078E"/>
    <w:rsid w:val="000E16B4"/>
    <w:rsid w:val="000E4A0A"/>
    <w:rsid w:val="000E4F15"/>
    <w:rsid w:val="000E5E1C"/>
    <w:rsid w:val="000E6F42"/>
    <w:rsid w:val="000F04B7"/>
    <w:rsid w:val="000F3BBC"/>
    <w:rsid w:val="000F6F66"/>
    <w:rsid w:val="001050B2"/>
    <w:rsid w:val="0010532A"/>
    <w:rsid w:val="00106576"/>
    <w:rsid w:val="00110087"/>
    <w:rsid w:val="00111340"/>
    <w:rsid w:val="00113515"/>
    <w:rsid w:val="00114152"/>
    <w:rsid w:val="00114400"/>
    <w:rsid w:val="001148FE"/>
    <w:rsid w:val="00117AAF"/>
    <w:rsid w:val="00121911"/>
    <w:rsid w:val="0012581C"/>
    <w:rsid w:val="00125876"/>
    <w:rsid w:val="00125C76"/>
    <w:rsid w:val="0012713D"/>
    <w:rsid w:val="00130BE0"/>
    <w:rsid w:val="00134F1E"/>
    <w:rsid w:val="00135D48"/>
    <w:rsid w:val="001365B2"/>
    <w:rsid w:val="00136D62"/>
    <w:rsid w:val="00136DE5"/>
    <w:rsid w:val="00140EF1"/>
    <w:rsid w:val="001431D0"/>
    <w:rsid w:val="00144919"/>
    <w:rsid w:val="00147C16"/>
    <w:rsid w:val="0015339C"/>
    <w:rsid w:val="00155630"/>
    <w:rsid w:val="00156451"/>
    <w:rsid w:val="001565FB"/>
    <w:rsid w:val="00156604"/>
    <w:rsid w:val="00157718"/>
    <w:rsid w:val="00160C5B"/>
    <w:rsid w:val="001640F0"/>
    <w:rsid w:val="00167AC6"/>
    <w:rsid w:val="00171483"/>
    <w:rsid w:val="00172218"/>
    <w:rsid w:val="00173453"/>
    <w:rsid w:val="00174D51"/>
    <w:rsid w:val="00175F11"/>
    <w:rsid w:val="001771D1"/>
    <w:rsid w:val="001800EC"/>
    <w:rsid w:val="00180B5E"/>
    <w:rsid w:val="00180D58"/>
    <w:rsid w:val="00182451"/>
    <w:rsid w:val="001831C5"/>
    <w:rsid w:val="00186301"/>
    <w:rsid w:val="00186674"/>
    <w:rsid w:val="00187796"/>
    <w:rsid w:val="001901D5"/>
    <w:rsid w:val="00190A7F"/>
    <w:rsid w:val="00191A34"/>
    <w:rsid w:val="001928D2"/>
    <w:rsid w:val="00194011"/>
    <w:rsid w:val="001A16C9"/>
    <w:rsid w:val="001A1F88"/>
    <w:rsid w:val="001A2ECD"/>
    <w:rsid w:val="001B0439"/>
    <w:rsid w:val="001B2A24"/>
    <w:rsid w:val="001B45C5"/>
    <w:rsid w:val="001B5C83"/>
    <w:rsid w:val="001B641A"/>
    <w:rsid w:val="001C1667"/>
    <w:rsid w:val="001C217C"/>
    <w:rsid w:val="001C3D91"/>
    <w:rsid w:val="001C4B58"/>
    <w:rsid w:val="001D02FE"/>
    <w:rsid w:val="001D3150"/>
    <w:rsid w:val="001D4F5C"/>
    <w:rsid w:val="001D65CC"/>
    <w:rsid w:val="001E0BAB"/>
    <w:rsid w:val="001E277C"/>
    <w:rsid w:val="001E2A03"/>
    <w:rsid w:val="001E523A"/>
    <w:rsid w:val="001E765D"/>
    <w:rsid w:val="001F0819"/>
    <w:rsid w:val="001F0C60"/>
    <w:rsid w:val="001F4E62"/>
    <w:rsid w:val="001F50CF"/>
    <w:rsid w:val="001F58E9"/>
    <w:rsid w:val="001F7607"/>
    <w:rsid w:val="001F7DBA"/>
    <w:rsid w:val="00200A10"/>
    <w:rsid w:val="00202411"/>
    <w:rsid w:val="00202A22"/>
    <w:rsid w:val="002046FE"/>
    <w:rsid w:val="00204DC2"/>
    <w:rsid w:val="00211BE6"/>
    <w:rsid w:val="002133ED"/>
    <w:rsid w:val="00213953"/>
    <w:rsid w:val="00214B57"/>
    <w:rsid w:val="00215B0D"/>
    <w:rsid w:val="00220370"/>
    <w:rsid w:val="00220552"/>
    <w:rsid w:val="002226F3"/>
    <w:rsid w:val="00222E8B"/>
    <w:rsid w:val="00223187"/>
    <w:rsid w:val="00226CB1"/>
    <w:rsid w:val="00231349"/>
    <w:rsid w:val="0023503E"/>
    <w:rsid w:val="0023518D"/>
    <w:rsid w:val="00236126"/>
    <w:rsid w:val="00240A13"/>
    <w:rsid w:val="00240DDF"/>
    <w:rsid w:val="0024198C"/>
    <w:rsid w:val="00242E84"/>
    <w:rsid w:val="00243426"/>
    <w:rsid w:val="00243ABC"/>
    <w:rsid w:val="00245868"/>
    <w:rsid w:val="00245EE2"/>
    <w:rsid w:val="002502E6"/>
    <w:rsid w:val="0026236C"/>
    <w:rsid w:val="002646E4"/>
    <w:rsid w:val="00267BBF"/>
    <w:rsid w:val="00267E82"/>
    <w:rsid w:val="00271EAE"/>
    <w:rsid w:val="00272E87"/>
    <w:rsid w:val="002743DC"/>
    <w:rsid w:val="00274B50"/>
    <w:rsid w:val="002807A0"/>
    <w:rsid w:val="00282230"/>
    <w:rsid w:val="002845AA"/>
    <w:rsid w:val="00291745"/>
    <w:rsid w:val="00295046"/>
    <w:rsid w:val="002A25F6"/>
    <w:rsid w:val="002A5548"/>
    <w:rsid w:val="002B1FC8"/>
    <w:rsid w:val="002B2124"/>
    <w:rsid w:val="002B44DB"/>
    <w:rsid w:val="002B5E95"/>
    <w:rsid w:val="002B6A0E"/>
    <w:rsid w:val="002B79B6"/>
    <w:rsid w:val="002C3DE2"/>
    <w:rsid w:val="002C4E7A"/>
    <w:rsid w:val="002C6985"/>
    <w:rsid w:val="002D0658"/>
    <w:rsid w:val="002D1659"/>
    <w:rsid w:val="002D2DCB"/>
    <w:rsid w:val="002D428E"/>
    <w:rsid w:val="002D54A6"/>
    <w:rsid w:val="002E1C05"/>
    <w:rsid w:val="002E2DBD"/>
    <w:rsid w:val="002E571A"/>
    <w:rsid w:val="002E6325"/>
    <w:rsid w:val="002E6D5F"/>
    <w:rsid w:val="002F0DD9"/>
    <w:rsid w:val="002F1EDE"/>
    <w:rsid w:val="002F21A3"/>
    <w:rsid w:val="002F4833"/>
    <w:rsid w:val="002F7AAC"/>
    <w:rsid w:val="00300560"/>
    <w:rsid w:val="0030274D"/>
    <w:rsid w:val="00305A4E"/>
    <w:rsid w:val="003072A0"/>
    <w:rsid w:val="00311720"/>
    <w:rsid w:val="00312D80"/>
    <w:rsid w:val="00313D2B"/>
    <w:rsid w:val="003152CA"/>
    <w:rsid w:val="00317519"/>
    <w:rsid w:val="00322170"/>
    <w:rsid w:val="00322A01"/>
    <w:rsid w:val="003247AE"/>
    <w:rsid w:val="00324F2D"/>
    <w:rsid w:val="00327174"/>
    <w:rsid w:val="00327736"/>
    <w:rsid w:val="00330117"/>
    <w:rsid w:val="00331C9C"/>
    <w:rsid w:val="00331E7D"/>
    <w:rsid w:val="00332372"/>
    <w:rsid w:val="003357D8"/>
    <w:rsid w:val="00342938"/>
    <w:rsid w:val="003559B9"/>
    <w:rsid w:val="00360ECD"/>
    <w:rsid w:val="00363DFF"/>
    <w:rsid w:val="003640DB"/>
    <w:rsid w:val="003640EC"/>
    <w:rsid w:val="0036469E"/>
    <w:rsid w:val="00364CA6"/>
    <w:rsid w:val="003672B8"/>
    <w:rsid w:val="0037136B"/>
    <w:rsid w:val="00371679"/>
    <w:rsid w:val="00374468"/>
    <w:rsid w:val="00380EAA"/>
    <w:rsid w:val="00383380"/>
    <w:rsid w:val="00386A89"/>
    <w:rsid w:val="00387A9E"/>
    <w:rsid w:val="00393B72"/>
    <w:rsid w:val="00393BA5"/>
    <w:rsid w:val="00396277"/>
    <w:rsid w:val="003A1B5F"/>
    <w:rsid w:val="003A1D4D"/>
    <w:rsid w:val="003A1E8B"/>
    <w:rsid w:val="003A5F6C"/>
    <w:rsid w:val="003A6665"/>
    <w:rsid w:val="003A6E35"/>
    <w:rsid w:val="003A7987"/>
    <w:rsid w:val="003A7D3B"/>
    <w:rsid w:val="003B0BF9"/>
    <w:rsid w:val="003B2298"/>
    <w:rsid w:val="003B44EA"/>
    <w:rsid w:val="003B6612"/>
    <w:rsid w:val="003C1C7E"/>
    <w:rsid w:val="003C22DC"/>
    <w:rsid w:val="003D0F88"/>
    <w:rsid w:val="003D1FE0"/>
    <w:rsid w:val="003D2AF0"/>
    <w:rsid w:val="003D32D8"/>
    <w:rsid w:val="003D4437"/>
    <w:rsid w:val="003D5BE3"/>
    <w:rsid w:val="003E00DA"/>
    <w:rsid w:val="003E0791"/>
    <w:rsid w:val="003E1BB4"/>
    <w:rsid w:val="003E3BEE"/>
    <w:rsid w:val="003E559D"/>
    <w:rsid w:val="003E662F"/>
    <w:rsid w:val="003E7C56"/>
    <w:rsid w:val="003F0975"/>
    <w:rsid w:val="003F0C09"/>
    <w:rsid w:val="003F28AC"/>
    <w:rsid w:val="003F50F6"/>
    <w:rsid w:val="004001CA"/>
    <w:rsid w:val="00400E3E"/>
    <w:rsid w:val="00401B24"/>
    <w:rsid w:val="00401E8B"/>
    <w:rsid w:val="00402E87"/>
    <w:rsid w:val="0040337A"/>
    <w:rsid w:val="00406481"/>
    <w:rsid w:val="00415877"/>
    <w:rsid w:val="00420471"/>
    <w:rsid w:val="00420746"/>
    <w:rsid w:val="00421756"/>
    <w:rsid w:val="0042307D"/>
    <w:rsid w:val="00424504"/>
    <w:rsid w:val="00427128"/>
    <w:rsid w:val="00427C30"/>
    <w:rsid w:val="00427EF6"/>
    <w:rsid w:val="00430B91"/>
    <w:rsid w:val="00434CA3"/>
    <w:rsid w:val="00436814"/>
    <w:rsid w:val="0043753B"/>
    <w:rsid w:val="00437570"/>
    <w:rsid w:val="00441BD9"/>
    <w:rsid w:val="00442FC5"/>
    <w:rsid w:val="00445023"/>
    <w:rsid w:val="004454FE"/>
    <w:rsid w:val="0044644B"/>
    <w:rsid w:val="0045104F"/>
    <w:rsid w:val="00452E5A"/>
    <w:rsid w:val="00456089"/>
    <w:rsid w:val="00456E40"/>
    <w:rsid w:val="0046062E"/>
    <w:rsid w:val="0046364D"/>
    <w:rsid w:val="00463B80"/>
    <w:rsid w:val="0046425C"/>
    <w:rsid w:val="00465CBF"/>
    <w:rsid w:val="00471051"/>
    <w:rsid w:val="00471B50"/>
    <w:rsid w:val="00471F27"/>
    <w:rsid w:val="00472CD5"/>
    <w:rsid w:val="0047410F"/>
    <w:rsid w:val="00474922"/>
    <w:rsid w:val="004800E3"/>
    <w:rsid w:val="004801FC"/>
    <w:rsid w:val="004817F8"/>
    <w:rsid w:val="004831B0"/>
    <w:rsid w:val="004844F0"/>
    <w:rsid w:val="00484C6B"/>
    <w:rsid w:val="004858C3"/>
    <w:rsid w:val="00487451"/>
    <w:rsid w:val="004959D6"/>
    <w:rsid w:val="00496DF9"/>
    <w:rsid w:val="00497CE3"/>
    <w:rsid w:val="004A1D73"/>
    <w:rsid w:val="004A39FF"/>
    <w:rsid w:val="004A46CD"/>
    <w:rsid w:val="004A5200"/>
    <w:rsid w:val="004A6AEE"/>
    <w:rsid w:val="004A7A49"/>
    <w:rsid w:val="004B1BD4"/>
    <w:rsid w:val="004B4080"/>
    <w:rsid w:val="004B5C59"/>
    <w:rsid w:val="004C2604"/>
    <w:rsid w:val="004C3241"/>
    <w:rsid w:val="004C4676"/>
    <w:rsid w:val="004C4BF5"/>
    <w:rsid w:val="004C5137"/>
    <w:rsid w:val="004C596B"/>
    <w:rsid w:val="004C6D92"/>
    <w:rsid w:val="004C7A6A"/>
    <w:rsid w:val="004D1E56"/>
    <w:rsid w:val="004D20C3"/>
    <w:rsid w:val="004D2353"/>
    <w:rsid w:val="004D442A"/>
    <w:rsid w:val="004D4F0C"/>
    <w:rsid w:val="004E08A7"/>
    <w:rsid w:val="004E1BC2"/>
    <w:rsid w:val="004E2FCE"/>
    <w:rsid w:val="004E4E0D"/>
    <w:rsid w:val="004E56B0"/>
    <w:rsid w:val="004E5F86"/>
    <w:rsid w:val="004F0A3A"/>
    <w:rsid w:val="004F73D3"/>
    <w:rsid w:val="004F7406"/>
    <w:rsid w:val="00500105"/>
    <w:rsid w:val="00500876"/>
    <w:rsid w:val="0050094E"/>
    <w:rsid w:val="005009A6"/>
    <w:rsid w:val="0050178F"/>
    <w:rsid w:val="005040A7"/>
    <w:rsid w:val="0050460A"/>
    <w:rsid w:val="005072A9"/>
    <w:rsid w:val="00510320"/>
    <w:rsid w:val="005122EE"/>
    <w:rsid w:val="00515942"/>
    <w:rsid w:val="005216F2"/>
    <w:rsid w:val="005227D1"/>
    <w:rsid w:val="00522C6F"/>
    <w:rsid w:val="005253F1"/>
    <w:rsid w:val="00525628"/>
    <w:rsid w:val="00530734"/>
    <w:rsid w:val="00530AE2"/>
    <w:rsid w:val="005317D7"/>
    <w:rsid w:val="00531894"/>
    <w:rsid w:val="00533DB5"/>
    <w:rsid w:val="005345E9"/>
    <w:rsid w:val="0053594D"/>
    <w:rsid w:val="00537728"/>
    <w:rsid w:val="00540728"/>
    <w:rsid w:val="00542F17"/>
    <w:rsid w:val="00544B38"/>
    <w:rsid w:val="0055230D"/>
    <w:rsid w:val="00560428"/>
    <w:rsid w:val="00561791"/>
    <w:rsid w:val="00561C36"/>
    <w:rsid w:val="00565EE0"/>
    <w:rsid w:val="005728C3"/>
    <w:rsid w:val="005748AD"/>
    <w:rsid w:val="00574FAD"/>
    <w:rsid w:val="005755F1"/>
    <w:rsid w:val="00577DEC"/>
    <w:rsid w:val="005812F9"/>
    <w:rsid w:val="00581525"/>
    <w:rsid w:val="005829E4"/>
    <w:rsid w:val="00583497"/>
    <w:rsid w:val="00584940"/>
    <w:rsid w:val="00586FEF"/>
    <w:rsid w:val="00594169"/>
    <w:rsid w:val="00595FB9"/>
    <w:rsid w:val="005A1C36"/>
    <w:rsid w:val="005A4590"/>
    <w:rsid w:val="005A5042"/>
    <w:rsid w:val="005B29C3"/>
    <w:rsid w:val="005B3F46"/>
    <w:rsid w:val="005B467A"/>
    <w:rsid w:val="005B5A8F"/>
    <w:rsid w:val="005C35B7"/>
    <w:rsid w:val="005C4621"/>
    <w:rsid w:val="005C4EDF"/>
    <w:rsid w:val="005C78EC"/>
    <w:rsid w:val="005D2F75"/>
    <w:rsid w:val="005D3948"/>
    <w:rsid w:val="005D61C3"/>
    <w:rsid w:val="005E7418"/>
    <w:rsid w:val="005E7FB0"/>
    <w:rsid w:val="005F13AD"/>
    <w:rsid w:val="005F2E77"/>
    <w:rsid w:val="005F31D5"/>
    <w:rsid w:val="005F3357"/>
    <w:rsid w:val="005F4627"/>
    <w:rsid w:val="005F5C6C"/>
    <w:rsid w:val="006024AF"/>
    <w:rsid w:val="00602F91"/>
    <w:rsid w:val="006052DB"/>
    <w:rsid w:val="00607FCE"/>
    <w:rsid w:val="00611428"/>
    <w:rsid w:val="006151DD"/>
    <w:rsid w:val="00617050"/>
    <w:rsid w:val="00622008"/>
    <w:rsid w:val="00624957"/>
    <w:rsid w:val="00625AF8"/>
    <w:rsid w:val="006276C7"/>
    <w:rsid w:val="006300EC"/>
    <w:rsid w:val="006322FC"/>
    <w:rsid w:val="00633BE9"/>
    <w:rsid w:val="006348AC"/>
    <w:rsid w:val="00636D9D"/>
    <w:rsid w:val="00641018"/>
    <w:rsid w:val="0064161A"/>
    <w:rsid w:val="00643925"/>
    <w:rsid w:val="00646864"/>
    <w:rsid w:val="0064686B"/>
    <w:rsid w:val="0064757A"/>
    <w:rsid w:val="00651387"/>
    <w:rsid w:val="00653796"/>
    <w:rsid w:val="00655F2C"/>
    <w:rsid w:val="00657038"/>
    <w:rsid w:val="006602EB"/>
    <w:rsid w:val="0066278F"/>
    <w:rsid w:val="00662A93"/>
    <w:rsid w:val="00664B66"/>
    <w:rsid w:val="00664C77"/>
    <w:rsid w:val="006668FC"/>
    <w:rsid w:val="00666DB2"/>
    <w:rsid w:val="00673313"/>
    <w:rsid w:val="006738EA"/>
    <w:rsid w:val="00674108"/>
    <w:rsid w:val="00675777"/>
    <w:rsid w:val="006770E5"/>
    <w:rsid w:val="00680CE1"/>
    <w:rsid w:val="00680E7D"/>
    <w:rsid w:val="00683AE2"/>
    <w:rsid w:val="00683C7F"/>
    <w:rsid w:val="00690F61"/>
    <w:rsid w:val="006919CF"/>
    <w:rsid w:val="00692EFA"/>
    <w:rsid w:val="00693325"/>
    <w:rsid w:val="006A42DC"/>
    <w:rsid w:val="006A671B"/>
    <w:rsid w:val="006B0EFA"/>
    <w:rsid w:val="006B1986"/>
    <w:rsid w:val="006B2F43"/>
    <w:rsid w:val="006B4C6C"/>
    <w:rsid w:val="006B6F1E"/>
    <w:rsid w:val="006B7614"/>
    <w:rsid w:val="006C2A07"/>
    <w:rsid w:val="006C344E"/>
    <w:rsid w:val="006C4289"/>
    <w:rsid w:val="006C65D7"/>
    <w:rsid w:val="006C70F0"/>
    <w:rsid w:val="006D15E5"/>
    <w:rsid w:val="006D34F2"/>
    <w:rsid w:val="006D5D4B"/>
    <w:rsid w:val="006D6DA4"/>
    <w:rsid w:val="006E03CE"/>
    <w:rsid w:val="006E1081"/>
    <w:rsid w:val="006E669D"/>
    <w:rsid w:val="006F110E"/>
    <w:rsid w:val="006F2218"/>
    <w:rsid w:val="006F32CD"/>
    <w:rsid w:val="00700019"/>
    <w:rsid w:val="007019EC"/>
    <w:rsid w:val="00703D59"/>
    <w:rsid w:val="00704376"/>
    <w:rsid w:val="0070558B"/>
    <w:rsid w:val="0071097E"/>
    <w:rsid w:val="00710FF0"/>
    <w:rsid w:val="00711427"/>
    <w:rsid w:val="00711892"/>
    <w:rsid w:val="00712562"/>
    <w:rsid w:val="00714AB3"/>
    <w:rsid w:val="00720585"/>
    <w:rsid w:val="007208C1"/>
    <w:rsid w:val="00721B7D"/>
    <w:rsid w:val="00724BA6"/>
    <w:rsid w:val="0073253E"/>
    <w:rsid w:val="00733093"/>
    <w:rsid w:val="007348AD"/>
    <w:rsid w:val="00736C52"/>
    <w:rsid w:val="00736E68"/>
    <w:rsid w:val="007405E9"/>
    <w:rsid w:val="00750CA3"/>
    <w:rsid w:val="007526F0"/>
    <w:rsid w:val="00756717"/>
    <w:rsid w:val="0076019D"/>
    <w:rsid w:val="0076069A"/>
    <w:rsid w:val="007621EB"/>
    <w:rsid w:val="00763712"/>
    <w:rsid w:val="00767082"/>
    <w:rsid w:val="00773AF6"/>
    <w:rsid w:val="0077479B"/>
    <w:rsid w:val="007748D8"/>
    <w:rsid w:val="00774EC1"/>
    <w:rsid w:val="00776078"/>
    <w:rsid w:val="00777257"/>
    <w:rsid w:val="00783175"/>
    <w:rsid w:val="00790F04"/>
    <w:rsid w:val="0079295E"/>
    <w:rsid w:val="00795B90"/>
    <w:rsid w:val="00795F71"/>
    <w:rsid w:val="00796689"/>
    <w:rsid w:val="007A0AE9"/>
    <w:rsid w:val="007A30BC"/>
    <w:rsid w:val="007A36CC"/>
    <w:rsid w:val="007A62D0"/>
    <w:rsid w:val="007A7272"/>
    <w:rsid w:val="007A7B43"/>
    <w:rsid w:val="007B0BEF"/>
    <w:rsid w:val="007B7129"/>
    <w:rsid w:val="007C0AF6"/>
    <w:rsid w:val="007C0B45"/>
    <w:rsid w:val="007D16A8"/>
    <w:rsid w:val="007D32AE"/>
    <w:rsid w:val="007D352F"/>
    <w:rsid w:val="007D4496"/>
    <w:rsid w:val="007D4BE3"/>
    <w:rsid w:val="007D5E71"/>
    <w:rsid w:val="007D62E8"/>
    <w:rsid w:val="007E5F7A"/>
    <w:rsid w:val="007E73AB"/>
    <w:rsid w:val="007F5819"/>
    <w:rsid w:val="007F7B6F"/>
    <w:rsid w:val="00801E94"/>
    <w:rsid w:val="00802638"/>
    <w:rsid w:val="008038DF"/>
    <w:rsid w:val="00803AC5"/>
    <w:rsid w:val="0080497E"/>
    <w:rsid w:val="0080792D"/>
    <w:rsid w:val="00807D8D"/>
    <w:rsid w:val="00810527"/>
    <w:rsid w:val="00813747"/>
    <w:rsid w:val="00814F7C"/>
    <w:rsid w:val="00815F30"/>
    <w:rsid w:val="00815FFA"/>
    <w:rsid w:val="0081697A"/>
    <w:rsid w:val="00816C11"/>
    <w:rsid w:val="008173CE"/>
    <w:rsid w:val="0081765F"/>
    <w:rsid w:val="00821F88"/>
    <w:rsid w:val="00822F72"/>
    <w:rsid w:val="008240FE"/>
    <w:rsid w:val="008261DC"/>
    <w:rsid w:val="00827996"/>
    <w:rsid w:val="00827A01"/>
    <w:rsid w:val="00833CB7"/>
    <w:rsid w:val="008340B7"/>
    <w:rsid w:val="0083442F"/>
    <w:rsid w:val="00836568"/>
    <w:rsid w:val="00844557"/>
    <w:rsid w:val="00845B23"/>
    <w:rsid w:val="00845BF7"/>
    <w:rsid w:val="00846897"/>
    <w:rsid w:val="00846AB3"/>
    <w:rsid w:val="00851C46"/>
    <w:rsid w:val="00852788"/>
    <w:rsid w:val="00852E3F"/>
    <w:rsid w:val="008566FF"/>
    <w:rsid w:val="008576A9"/>
    <w:rsid w:val="008578B1"/>
    <w:rsid w:val="00862BA6"/>
    <w:rsid w:val="00862F01"/>
    <w:rsid w:val="00863E4D"/>
    <w:rsid w:val="0086604E"/>
    <w:rsid w:val="00866BB4"/>
    <w:rsid w:val="008704EE"/>
    <w:rsid w:val="00870838"/>
    <w:rsid w:val="00871371"/>
    <w:rsid w:val="00873561"/>
    <w:rsid w:val="0087398A"/>
    <w:rsid w:val="008758B8"/>
    <w:rsid w:val="00875F73"/>
    <w:rsid w:val="00877175"/>
    <w:rsid w:val="00877CA5"/>
    <w:rsid w:val="00877D10"/>
    <w:rsid w:val="00880E2B"/>
    <w:rsid w:val="008854F8"/>
    <w:rsid w:val="00885733"/>
    <w:rsid w:val="00887A2F"/>
    <w:rsid w:val="008902CB"/>
    <w:rsid w:val="008921EA"/>
    <w:rsid w:val="00893EEB"/>
    <w:rsid w:val="00894C55"/>
    <w:rsid w:val="008963BD"/>
    <w:rsid w:val="00896C53"/>
    <w:rsid w:val="008A484C"/>
    <w:rsid w:val="008A6E8A"/>
    <w:rsid w:val="008A72E8"/>
    <w:rsid w:val="008B0597"/>
    <w:rsid w:val="008B060B"/>
    <w:rsid w:val="008B09C9"/>
    <w:rsid w:val="008B165C"/>
    <w:rsid w:val="008B28B0"/>
    <w:rsid w:val="008B2D77"/>
    <w:rsid w:val="008B2DE6"/>
    <w:rsid w:val="008B4829"/>
    <w:rsid w:val="008B5C5A"/>
    <w:rsid w:val="008B5F42"/>
    <w:rsid w:val="008B74B6"/>
    <w:rsid w:val="008B7CC6"/>
    <w:rsid w:val="008C22E4"/>
    <w:rsid w:val="008C2BD5"/>
    <w:rsid w:val="008C333D"/>
    <w:rsid w:val="008C3DCC"/>
    <w:rsid w:val="008C6308"/>
    <w:rsid w:val="008C688C"/>
    <w:rsid w:val="008C728C"/>
    <w:rsid w:val="008D1060"/>
    <w:rsid w:val="008D39F3"/>
    <w:rsid w:val="008D3B2A"/>
    <w:rsid w:val="008D4420"/>
    <w:rsid w:val="008D4603"/>
    <w:rsid w:val="008D7578"/>
    <w:rsid w:val="008E0A69"/>
    <w:rsid w:val="008E79BF"/>
    <w:rsid w:val="008F01AD"/>
    <w:rsid w:val="008F0220"/>
    <w:rsid w:val="008F18EC"/>
    <w:rsid w:val="008F23B8"/>
    <w:rsid w:val="008F4817"/>
    <w:rsid w:val="00900239"/>
    <w:rsid w:val="00901931"/>
    <w:rsid w:val="00902E7E"/>
    <w:rsid w:val="009052E3"/>
    <w:rsid w:val="00905E52"/>
    <w:rsid w:val="0091281D"/>
    <w:rsid w:val="009157E3"/>
    <w:rsid w:val="00916BEF"/>
    <w:rsid w:val="0091735F"/>
    <w:rsid w:val="0092059F"/>
    <w:rsid w:val="0092225D"/>
    <w:rsid w:val="0092275C"/>
    <w:rsid w:val="00922F2A"/>
    <w:rsid w:val="0092553B"/>
    <w:rsid w:val="00926DD7"/>
    <w:rsid w:val="0093057B"/>
    <w:rsid w:val="00930E6B"/>
    <w:rsid w:val="009325DA"/>
    <w:rsid w:val="00932A43"/>
    <w:rsid w:val="00933677"/>
    <w:rsid w:val="00935259"/>
    <w:rsid w:val="00935D89"/>
    <w:rsid w:val="0093661F"/>
    <w:rsid w:val="009377B1"/>
    <w:rsid w:val="00940332"/>
    <w:rsid w:val="00952468"/>
    <w:rsid w:val="00956763"/>
    <w:rsid w:val="00957510"/>
    <w:rsid w:val="00957E64"/>
    <w:rsid w:val="009613FC"/>
    <w:rsid w:val="0096481B"/>
    <w:rsid w:val="00975572"/>
    <w:rsid w:val="009765DA"/>
    <w:rsid w:val="0098056C"/>
    <w:rsid w:val="00980696"/>
    <w:rsid w:val="00984AF3"/>
    <w:rsid w:val="00985094"/>
    <w:rsid w:val="00985E1B"/>
    <w:rsid w:val="009861CD"/>
    <w:rsid w:val="00990A20"/>
    <w:rsid w:val="0099203B"/>
    <w:rsid w:val="009A2654"/>
    <w:rsid w:val="009A53CE"/>
    <w:rsid w:val="009A5432"/>
    <w:rsid w:val="009A5C5E"/>
    <w:rsid w:val="009A6C19"/>
    <w:rsid w:val="009A7AFB"/>
    <w:rsid w:val="009B1D03"/>
    <w:rsid w:val="009B48C3"/>
    <w:rsid w:val="009B5ABF"/>
    <w:rsid w:val="009B76B0"/>
    <w:rsid w:val="009B79FC"/>
    <w:rsid w:val="009C1AC7"/>
    <w:rsid w:val="009C6AD6"/>
    <w:rsid w:val="009C76AE"/>
    <w:rsid w:val="009D2DB8"/>
    <w:rsid w:val="009D7D53"/>
    <w:rsid w:val="009E3685"/>
    <w:rsid w:val="009E5B26"/>
    <w:rsid w:val="009E6044"/>
    <w:rsid w:val="009F0BF7"/>
    <w:rsid w:val="009F1D14"/>
    <w:rsid w:val="009F2A63"/>
    <w:rsid w:val="00A04214"/>
    <w:rsid w:val="00A0505F"/>
    <w:rsid w:val="00A05BFF"/>
    <w:rsid w:val="00A0608E"/>
    <w:rsid w:val="00A07539"/>
    <w:rsid w:val="00A10FC3"/>
    <w:rsid w:val="00A12FA5"/>
    <w:rsid w:val="00A14E52"/>
    <w:rsid w:val="00A1511F"/>
    <w:rsid w:val="00A179B8"/>
    <w:rsid w:val="00A23F1C"/>
    <w:rsid w:val="00A2432C"/>
    <w:rsid w:val="00A24DC0"/>
    <w:rsid w:val="00A3213B"/>
    <w:rsid w:val="00A35AC3"/>
    <w:rsid w:val="00A4250D"/>
    <w:rsid w:val="00A46287"/>
    <w:rsid w:val="00A51722"/>
    <w:rsid w:val="00A53DA9"/>
    <w:rsid w:val="00A556CB"/>
    <w:rsid w:val="00A567B6"/>
    <w:rsid w:val="00A56EAD"/>
    <w:rsid w:val="00A6073E"/>
    <w:rsid w:val="00A614B0"/>
    <w:rsid w:val="00A61F4A"/>
    <w:rsid w:val="00A71E20"/>
    <w:rsid w:val="00A734BF"/>
    <w:rsid w:val="00A76865"/>
    <w:rsid w:val="00A80503"/>
    <w:rsid w:val="00A81795"/>
    <w:rsid w:val="00A833CE"/>
    <w:rsid w:val="00A83448"/>
    <w:rsid w:val="00A86D7E"/>
    <w:rsid w:val="00A877A7"/>
    <w:rsid w:val="00A91BF8"/>
    <w:rsid w:val="00A94AC3"/>
    <w:rsid w:val="00A954E3"/>
    <w:rsid w:val="00A9575D"/>
    <w:rsid w:val="00AA0525"/>
    <w:rsid w:val="00AA32CB"/>
    <w:rsid w:val="00AA5407"/>
    <w:rsid w:val="00AB464E"/>
    <w:rsid w:val="00AB4FCB"/>
    <w:rsid w:val="00AB662D"/>
    <w:rsid w:val="00AC0378"/>
    <w:rsid w:val="00AC2E65"/>
    <w:rsid w:val="00AC2F59"/>
    <w:rsid w:val="00AD3A93"/>
    <w:rsid w:val="00AD4DB7"/>
    <w:rsid w:val="00AD4DE1"/>
    <w:rsid w:val="00AD4F07"/>
    <w:rsid w:val="00AE03BA"/>
    <w:rsid w:val="00AE3171"/>
    <w:rsid w:val="00AE47F5"/>
    <w:rsid w:val="00AE5152"/>
    <w:rsid w:val="00AE5567"/>
    <w:rsid w:val="00AF1239"/>
    <w:rsid w:val="00AF1D5C"/>
    <w:rsid w:val="00AF1F72"/>
    <w:rsid w:val="00AF305D"/>
    <w:rsid w:val="00AF4C56"/>
    <w:rsid w:val="00B045B6"/>
    <w:rsid w:val="00B04EBB"/>
    <w:rsid w:val="00B05438"/>
    <w:rsid w:val="00B06AEF"/>
    <w:rsid w:val="00B1012F"/>
    <w:rsid w:val="00B106EB"/>
    <w:rsid w:val="00B11CD6"/>
    <w:rsid w:val="00B11F28"/>
    <w:rsid w:val="00B128B6"/>
    <w:rsid w:val="00B13B1A"/>
    <w:rsid w:val="00B13EF0"/>
    <w:rsid w:val="00B16480"/>
    <w:rsid w:val="00B2165C"/>
    <w:rsid w:val="00B2513A"/>
    <w:rsid w:val="00B25793"/>
    <w:rsid w:val="00B265AD"/>
    <w:rsid w:val="00B27106"/>
    <w:rsid w:val="00B27261"/>
    <w:rsid w:val="00B27F3A"/>
    <w:rsid w:val="00B3204C"/>
    <w:rsid w:val="00B32FA0"/>
    <w:rsid w:val="00B350E1"/>
    <w:rsid w:val="00B36B57"/>
    <w:rsid w:val="00B36EB1"/>
    <w:rsid w:val="00B47E0E"/>
    <w:rsid w:val="00B50960"/>
    <w:rsid w:val="00B52A30"/>
    <w:rsid w:val="00B562D4"/>
    <w:rsid w:val="00B617DC"/>
    <w:rsid w:val="00B61E1B"/>
    <w:rsid w:val="00B634A9"/>
    <w:rsid w:val="00B63946"/>
    <w:rsid w:val="00B6680E"/>
    <w:rsid w:val="00B6770F"/>
    <w:rsid w:val="00B71ECE"/>
    <w:rsid w:val="00B744ED"/>
    <w:rsid w:val="00B75460"/>
    <w:rsid w:val="00B75B0F"/>
    <w:rsid w:val="00B80823"/>
    <w:rsid w:val="00B82624"/>
    <w:rsid w:val="00B82735"/>
    <w:rsid w:val="00B907A1"/>
    <w:rsid w:val="00B9163D"/>
    <w:rsid w:val="00B929F6"/>
    <w:rsid w:val="00BA0F40"/>
    <w:rsid w:val="00BA20AA"/>
    <w:rsid w:val="00BA2564"/>
    <w:rsid w:val="00BA5CF3"/>
    <w:rsid w:val="00BA5EE1"/>
    <w:rsid w:val="00BB22A6"/>
    <w:rsid w:val="00BB2CFA"/>
    <w:rsid w:val="00BB2E23"/>
    <w:rsid w:val="00BC06C5"/>
    <w:rsid w:val="00BC304A"/>
    <w:rsid w:val="00BC424E"/>
    <w:rsid w:val="00BC5950"/>
    <w:rsid w:val="00BC5C00"/>
    <w:rsid w:val="00BD0661"/>
    <w:rsid w:val="00BD3058"/>
    <w:rsid w:val="00BD4425"/>
    <w:rsid w:val="00BD69A1"/>
    <w:rsid w:val="00BD7430"/>
    <w:rsid w:val="00BE04F6"/>
    <w:rsid w:val="00BE2245"/>
    <w:rsid w:val="00BE3046"/>
    <w:rsid w:val="00BE31DA"/>
    <w:rsid w:val="00BE3BF5"/>
    <w:rsid w:val="00BE480F"/>
    <w:rsid w:val="00BE586A"/>
    <w:rsid w:val="00BE7EE6"/>
    <w:rsid w:val="00BF25E9"/>
    <w:rsid w:val="00BF5C9B"/>
    <w:rsid w:val="00BF7080"/>
    <w:rsid w:val="00C00FD5"/>
    <w:rsid w:val="00C0123A"/>
    <w:rsid w:val="00C01269"/>
    <w:rsid w:val="00C025D3"/>
    <w:rsid w:val="00C03545"/>
    <w:rsid w:val="00C11232"/>
    <w:rsid w:val="00C167D2"/>
    <w:rsid w:val="00C2003F"/>
    <w:rsid w:val="00C2239A"/>
    <w:rsid w:val="00C22532"/>
    <w:rsid w:val="00C2327C"/>
    <w:rsid w:val="00C23D4D"/>
    <w:rsid w:val="00C2503E"/>
    <w:rsid w:val="00C2552B"/>
    <w:rsid w:val="00C25B49"/>
    <w:rsid w:val="00C300CA"/>
    <w:rsid w:val="00C302F3"/>
    <w:rsid w:val="00C309ED"/>
    <w:rsid w:val="00C31BEA"/>
    <w:rsid w:val="00C3204F"/>
    <w:rsid w:val="00C33B0C"/>
    <w:rsid w:val="00C3499E"/>
    <w:rsid w:val="00C35D87"/>
    <w:rsid w:val="00C3739D"/>
    <w:rsid w:val="00C37C6A"/>
    <w:rsid w:val="00C429DF"/>
    <w:rsid w:val="00C43B36"/>
    <w:rsid w:val="00C44C89"/>
    <w:rsid w:val="00C464F5"/>
    <w:rsid w:val="00C509EB"/>
    <w:rsid w:val="00C55F40"/>
    <w:rsid w:val="00C56B20"/>
    <w:rsid w:val="00C71677"/>
    <w:rsid w:val="00C71919"/>
    <w:rsid w:val="00C77DC3"/>
    <w:rsid w:val="00C80A79"/>
    <w:rsid w:val="00C8175C"/>
    <w:rsid w:val="00C8290E"/>
    <w:rsid w:val="00C83D2D"/>
    <w:rsid w:val="00C8699A"/>
    <w:rsid w:val="00C9117A"/>
    <w:rsid w:val="00C931ED"/>
    <w:rsid w:val="00C93A85"/>
    <w:rsid w:val="00C9431A"/>
    <w:rsid w:val="00C94F42"/>
    <w:rsid w:val="00C95D04"/>
    <w:rsid w:val="00CA007B"/>
    <w:rsid w:val="00CA1478"/>
    <w:rsid w:val="00CA3479"/>
    <w:rsid w:val="00CA3517"/>
    <w:rsid w:val="00CA5844"/>
    <w:rsid w:val="00CB0832"/>
    <w:rsid w:val="00CB66DB"/>
    <w:rsid w:val="00CB779E"/>
    <w:rsid w:val="00CB77AE"/>
    <w:rsid w:val="00CB7890"/>
    <w:rsid w:val="00CC0D2D"/>
    <w:rsid w:val="00CC1284"/>
    <w:rsid w:val="00CC58B9"/>
    <w:rsid w:val="00CD2312"/>
    <w:rsid w:val="00CD3077"/>
    <w:rsid w:val="00CD37DD"/>
    <w:rsid w:val="00CE407B"/>
    <w:rsid w:val="00CE5657"/>
    <w:rsid w:val="00CE7279"/>
    <w:rsid w:val="00CF1ABF"/>
    <w:rsid w:val="00CF1FAF"/>
    <w:rsid w:val="00CF294C"/>
    <w:rsid w:val="00CF33DA"/>
    <w:rsid w:val="00D02278"/>
    <w:rsid w:val="00D02B85"/>
    <w:rsid w:val="00D02E42"/>
    <w:rsid w:val="00D02EAC"/>
    <w:rsid w:val="00D04513"/>
    <w:rsid w:val="00D06042"/>
    <w:rsid w:val="00D062E9"/>
    <w:rsid w:val="00D06B98"/>
    <w:rsid w:val="00D129A4"/>
    <w:rsid w:val="00D133F8"/>
    <w:rsid w:val="00D13F4E"/>
    <w:rsid w:val="00D14A3E"/>
    <w:rsid w:val="00D21C47"/>
    <w:rsid w:val="00D2445F"/>
    <w:rsid w:val="00D26B6B"/>
    <w:rsid w:val="00D325DB"/>
    <w:rsid w:val="00D3370E"/>
    <w:rsid w:val="00D34878"/>
    <w:rsid w:val="00D34AB3"/>
    <w:rsid w:val="00D3537D"/>
    <w:rsid w:val="00D35C2B"/>
    <w:rsid w:val="00D36844"/>
    <w:rsid w:val="00D40BF4"/>
    <w:rsid w:val="00D425C6"/>
    <w:rsid w:val="00D46194"/>
    <w:rsid w:val="00D46E83"/>
    <w:rsid w:val="00D46FE3"/>
    <w:rsid w:val="00D47FAF"/>
    <w:rsid w:val="00D52FAA"/>
    <w:rsid w:val="00D530B7"/>
    <w:rsid w:val="00D548CB"/>
    <w:rsid w:val="00D55D54"/>
    <w:rsid w:val="00D5626B"/>
    <w:rsid w:val="00D57847"/>
    <w:rsid w:val="00D60B5F"/>
    <w:rsid w:val="00D6189E"/>
    <w:rsid w:val="00D62996"/>
    <w:rsid w:val="00D64886"/>
    <w:rsid w:val="00D650DA"/>
    <w:rsid w:val="00D65D35"/>
    <w:rsid w:val="00D67C71"/>
    <w:rsid w:val="00D71E65"/>
    <w:rsid w:val="00D742D8"/>
    <w:rsid w:val="00D75715"/>
    <w:rsid w:val="00D766CA"/>
    <w:rsid w:val="00D83F30"/>
    <w:rsid w:val="00D8475A"/>
    <w:rsid w:val="00D86F32"/>
    <w:rsid w:val="00D877D6"/>
    <w:rsid w:val="00D9339B"/>
    <w:rsid w:val="00D952E9"/>
    <w:rsid w:val="00D95BC8"/>
    <w:rsid w:val="00D95F9F"/>
    <w:rsid w:val="00DA1CD9"/>
    <w:rsid w:val="00DA224A"/>
    <w:rsid w:val="00DB3277"/>
    <w:rsid w:val="00DB403A"/>
    <w:rsid w:val="00DB49F8"/>
    <w:rsid w:val="00DB552B"/>
    <w:rsid w:val="00DB5D89"/>
    <w:rsid w:val="00DB6260"/>
    <w:rsid w:val="00DB6360"/>
    <w:rsid w:val="00DC191D"/>
    <w:rsid w:val="00DC62BB"/>
    <w:rsid w:val="00DC775F"/>
    <w:rsid w:val="00DC7908"/>
    <w:rsid w:val="00DD0572"/>
    <w:rsid w:val="00DD0942"/>
    <w:rsid w:val="00DD0BA0"/>
    <w:rsid w:val="00DD297E"/>
    <w:rsid w:val="00DD39DD"/>
    <w:rsid w:val="00DD4B3E"/>
    <w:rsid w:val="00DD5467"/>
    <w:rsid w:val="00DE1F9E"/>
    <w:rsid w:val="00DE28B6"/>
    <w:rsid w:val="00DE70F1"/>
    <w:rsid w:val="00DE71E2"/>
    <w:rsid w:val="00DF0FD7"/>
    <w:rsid w:val="00DF3598"/>
    <w:rsid w:val="00DF4697"/>
    <w:rsid w:val="00DF5B75"/>
    <w:rsid w:val="00DF60C3"/>
    <w:rsid w:val="00DF6CA1"/>
    <w:rsid w:val="00E029B0"/>
    <w:rsid w:val="00E02C69"/>
    <w:rsid w:val="00E1053B"/>
    <w:rsid w:val="00E114B0"/>
    <w:rsid w:val="00E12B4D"/>
    <w:rsid w:val="00E13AC7"/>
    <w:rsid w:val="00E14902"/>
    <w:rsid w:val="00E23CFA"/>
    <w:rsid w:val="00E26B2E"/>
    <w:rsid w:val="00E37145"/>
    <w:rsid w:val="00E3716B"/>
    <w:rsid w:val="00E40B64"/>
    <w:rsid w:val="00E47CBD"/>
    <w:rsid w:val="00E5015E"/>
    <w:rsid w:val="00E5323B"/>
    <w:rsid w:val="00E553C1"/>
    <w:rsid w:val="00E55ADF"/>
    <w:rsid w:val="00E55D26"/>
    <w:rsid w:val="00E56C66"/>
    <w:rsid w:val="00E577FF"/>
    <w:rsid w:val="00E60C3E"/>
    <w:rsid w:val="00E62EB0"/>
    <w:rsid w:val="00E6310D"/>
    <w:rsid w:val="00E65726"/>
    <w:rsid w:val="00E66566"/>
    <w:rsid w:val="00E66966"/>
    <w:rsid w:val="00E66AE8"/>
    <w:rsid w:val="00E673A6"/>
    <w:rsid w:val="00E700CB"/>
    <w:rsid w:val="00E70363"/>
    <w:rsid w:val="00E751D9"/>
    <w:rsid w:val="00E75337"/>
    <w:rsid w:val="00E80576"/>
    <w:rsid w:val="00E80C19"/>
    <w:rsid w:val="00E8125F"/>
    <w:rsid w:val="00E84A4F"/>
    <w:rsid w:val="00E853AD"/>
    <w:rsid w:val="00E85462"/>
    <w:rsid w:val="00E85484"/>
    <w:rsid w:val="00E85EC6"/>
    <w:rsid w:val="00E8749E"/>
    <w:rsid w:val="00E90C01"/>
    <w:rsid w:val="00E91556"/>
    <w:rsid w:val="00E921A4"/>
    <w:rsid w:val="00E931E7"/>
    <w:rsid w:val="00E935B8"/>
    <w:rsid w:val="00E95338"/>
    <w:rsid w:val="00EA486E"/>
    <w:rsid w:val="00EA514D"/>
    <w:rsid w:val="00EB0917"/>
    <w:rsid w:val="00EB4EE7"/>
    <w:rsid w:val="00EB7B20"/>
    <w:rsid w:val="00EC1634"/>
    <w:rsid w:val="00EC3839"/>
    <w:rsid w:val="00ED157A"/>
    <w:rsid w:val="00ED297C"/>
    <w:rsid w:val="00EE4033"/>
    <w:rsid w:val="00EE7D18"/>
    <w:rsid w:val="00EF0153"/>
    <w:rsid w:val="00EF1019"/>
    <w:rsid w:val="00EF4A8E"/>
    <w:rsid w:val="00EF4F27"/>
    <w:rsid w:val="00EF5804"/>
    <w:rsid w:val="00EF703D"/>
    <w:rsid w:val="00F0061F"/>
    <w:rsid w:val="00F026D4"/>
    <w:rsid w:val="00F02BCA"/>
    <w:rsid w:val="00F02E39"/>
    <w:rsid w:val="00F04526"/>
    <w:rsid w:val="00F069CE"/>
    <w:rsid w:val="00F070AA"/>
    <w:rsid w:val="00F1305D"/>
    <w:rsid w:val="00F20F82"/>
    <w:rsid w:val="00F21E0F"/>
    <w:rsid w:val="00F22A5B"/>
    <w:rsid w:val="00F23B50"/>
    <w:rsid w:val="00F27A84"/>
    <w:rsid w:val="00F3021B"/>
    <w:rsid w:val="00F30F94"/>
    <w:rsid w:val="00F3146B"/>
    <w:rsid w:val="00F33F80"/>
    <w:rsid w:val="00F34300"/>
    <w:rsid w:val="00F35E60"/>
    <w:rsid w:val="00F363EA"/>
    <w:rsid w:val="00F368D9"/>
    <w:rsid w:val="00F37FB6"/>
    <w:rsid w:val="00F4080E"/>
    <w:rsid w:val="00F419A7"/>
    <w:rsid w:val="00F41A97"/>
    <w:rsid w:val="00F423D8"/>
    <w:rsid w:val="00F425A2"/>
    <w:rsid w:val="00F43EDF"/>
    <w:rsid w:val="00F459FB"/>
    <w:rsid w:val="00F465EB"/>
    <w:rsid w:val="00F4666C"/>
    <w:rsid w:val="00F51B08"/>
    <w:rsid w:val="00F51F00"/>
    <w:rsid w:val="00F51F78"/>
    <w:rsid w:val="00F521D3"/>
    <w:rsid w:val="00F54922"/>
    <w:rsid w:val="00F54D7D"/>
    <w:rsid w:val="00F572CB"/>
    <w:rsid w:val="00F57B0C"/>
    <w:rsid w:val="00F619B1"/>
    <w:rsid w:val="00F62474"/>
    <w:rsid w:val="00F645A3"/>
    <w:rsid w:val="00F64B7F"/>
    <w:rsid w:val="00F66155"/>
    <w:rsid w:val="00F73964"/>
    <w:rsid w:val="00F748C0"/>
    <w:rsid w:val="00F75242"/>
    <w:rsid w:val="00F76516"/>
    <w:rsid w:val="00F81A31"/>
    <w:rsid w:val="00F83E34"/>
    <w:rsid w:val="00F8444B"/>
    <w:rsid w:val="00F876FC"/>
    <w:rsid w:val="00F94839"/>
    <w:rsid w:val="00F94EE4"/>
    <w:rsid w:val="00F96D98"/>
    <w:rsid w:val="00FA1248"/>
    <w:rsid w:val="00FA1ED9"/>
    <w:rsid w:val="00FA4052"/>
    <w:rsid w:val="00FA6279"/>
    <w:rsid w:val="00FA671B"/>
    <w:rsid w:val="00FA75BB"/>
    <w:rsid w:val="00FB2887"/>
    <w:rsid w:val="00FB69FC"/>
    <w:rsid w:val="00FC0166"/>
    <w:rsid w:val="00FC2C31"/>
    <w:rsid w:val="00FD0148"/>
    <w:rsid w:val="00FD2523"/>
    <w:rsid w:val="00FD3415"/>
    <w:rsid w:val="00FE204C"/>
    <w:rsid w:val="00FF1366"/>
    <w:rsid w:val="00FF1A77"/>
    <w:rsid w:val="00FF6009"/>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BB32F"/>
  <w15:docId w15:val="{7C908F11-5A63-4792-A4B3-55EDF282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89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2A25F6"/>
    <w:pPr>
      <w:spacing w:before="450" w:after="300" w:line="240" w:lineRule="auto"/>
      <w:jc w:val="center"/>
    </w:pPr>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4858C3"/>
    <w:pPr>
      <w:ind w:left="720"/>
      <w:contextualSpacing/>
    </w:pPr>
  </w:style>
  <w:style w:type="character" w:styleId="CommentReference">
    <w:name w:val="annotation reference"/>
    <w:basedOn w:val="DefaultParagraphFont"/>
    <w:uiPriority w:val="99"/>
    <w:semiHidden/>
    <w:unhideWhenUsed/>
    <w:rsid w:val="00114152"/>
    <w:rPr>
      <w:sz w:val="16"/>
      <w:szCs w:val="16"/>
    </w:rPr>
  </w:style>
  <w:style w:type="paragraph" w:styleId="CommentText">
    <w:name w:val="annotation text"/>
    <w:basedOn w:val="Normal"/>
    <w:link w:val="CommentTextChar"/>
    <w:uiPriority w:val="99"/>
    <w:unhideWhenUsed/>
    <w:rsid w:val="00114152"/>
    <w:pPr>
      <w:spacing w:line="240" w:lineRule="auto"/>
    </w:pPr>
    <w:rPr>
      <w:sz w:val="20"/>
      <w:szCs w:val="20"/>
    </w:rPr>
  </w:style>
  <w:style w:type="character" w:customStyle="1" w:styleId="CommentTextChar">
    <w:name w:val="Comment Text Char"/>
    <w:basedOn w:val="DefaultParagraphFont"/>
    <w:link w:val="CommentText"/>
    <w:uiPriority w:val="99"/>
    <w:rsid w:val="00114152"/>
    <w:rPr>
      <w:sz w:val="20"/>
      <w:szCs w:val="20"/>
    </w:rPr>
  </w:style>
  <w:style w:type="paragraph" w:styleId="CommentSubject">
    <w:name w:val="annotation subject"/>
    <w:basedOn w:val="CommentText"/>
    <w:next w:val="CommentText"/>
    <w:link w:val="CommentSubjectChar"/>
    <w:uiPriority w:val="99"/>
    <w:semiHidden/>
    <w:unhideWhenUsed/>
    <w:rsid w:val="00114152"/>
    <w:rPr>
      <w:b/>
      <w:bCs/>
    </w:rPr>
  </w:style>
  <w:style w:type="character" w:customStyle="1" w:styleId="CommentSubjectChar">
    <w:name w:val="Comment Subject Char"/>
    <w:basedOn w:val="CommentTextChar"/>
    <w:link w:val="CommentSubject"/>
    <w:uiPriority w:val="99"/>
    <w:semiHidden/>
    <w:rsid w:val="00114152"/>
    <w:rPr>
      <w:b/>
      <w:bCs/>
      <w:sz w:val="20"/>
      <w:szCs w:val="20"/>
    </w:rPr>
  </w:style>
  <w:style w:type="paragraph" w:customStyle="1" w:styleId="tv213">
    <w:name w:val="tv213"/>
    <w:basedOn w:val="Normal"/>
    <w:rsid w:val="008C2B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1722"/>
    <w:rPr>
      <w:b/>
      <w:bCs/>
    </w:rPr>
  </w:style>
  <w:style w:type="paragraph" w:styleId="NormalWeb">
    <w:name w:val="Normal (Web)"/>
    <w:basedOn w:val="Normal"/>
    <w:uiPriority w:val="99"/>
    <w:semiHidden/>
    <w:unhideWhenUsed/>
    <w:rsid w:val="002623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6236C"/>
  </w:style>
  <w:style w:type="paragraph" w:styleId="EndnoteText">
    <w:name w:val="endnote text"/>
    <w:basedOn w:val="Normal"/>
    <w:link w:val="EndnoteTextChar"/>
    <w:uiPriority w:val="99"/>
    <w:semiHidden/>
    <w:unhideWhenUsed/>
    <w:rsid w:val="00CF1F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FAF"/>
    <w:rPr>
      <w:sz w:val="20"/>
      <w:szCs w:val="20"/>
    </w:rPr>
  </w:style>
  <w:style w:type="character" w:styleId="EndnoteReference">
    <w:name w:val="endnote reference"/>
    <w:basedOn w:val="DefaultParagraphFont"/>
    <w:uiPriority w:val="99"/>
    <w:semiHidden/>
    <w:unhideWhenUsed/>
    <w:rsid w:val="00CF1FAF"/>
    <w:rPr>
      <w:vertAlign w:val="superscript"/>
    </w:rPr>
  </w:style>
  <w:style w:type="paragraph" w:styleId="FootnoteText">
    <w:name w:val="footnote text"/>
    <w:basedOn w:val="Normal"/>
    <w:link w:val="FootnoteTextChar"/>
    <w:uiPriority w:val="99"/>
    <w:semiHidden/>
    <w:unhideWhenUsed/>
    <w:rsid w:val="00CF1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FAF"/>
    <w:rPr>
      <w:sz w:val="20"/>
      <w:szCs w:val="20"/>
    </w:rPr>
  </w:style>
  <w:style w:type="character" w:styleId="FootnoteReference">
    <w:name w:val="footnote reference"/>
    <w:basedOn w:val="DefaultParagraphFont"/>
    <w:uiPriority w:val="99"/>
    <w:semiHidden/>
    <w:unhideWhenUsed/>
    <w:rsid w:val="00CF1FAF"/>
    <w:rPr>
      <w:vertAlign w:val="superscript"/>
    </w:rPr>
  </w:style>
  <w:style w:type="paragraph" w:customStyle="1" w:styleId="naisf">
    <w:name w:val="naisf"/>
    <w:basedOn w:val="Normal"/>
    <w:rsid w:val="009861C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37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467257">
      <w:bodyDiv w:val="1"/>
      <w:marLeft w:val="0"/>
      <w:marRight w:val="0"/>
      <w:marTop w:val="0"/>
      <w:marBottom w:val="0"/>
      <w:divBdr>
        <w:top w:val="none" w:sz="0" w:space="0" w:color="auto"/>
        <w:left w:val="none" w:sz="0" w:space="0" w:color="auto"/>
        <w:bottom w:val="none" w:sz="0" w:space="0" w:color="auto"/>
        <w:right w:val="none" w:sz="0" w:space="0" w:color="auto"/>
      </w:divBdr>
    </w:div>
    <w:div w:id="998464896">
      <w:bodyDiv w:val="1"/>
      <w:marLeft w:val="0"/>
      <w:marRight w:val="0"/>
      <w:marTop w:val="0"/>
      <w:marBottom w:val="0"/>
      <w:divBdr>
        <w:top w:val="none" w:sz="0" w:space="0" w:color="auto"/>
        <w:left w:val="none" w:sz="0" w:space="0" w:color="auto"/>
        <w:bottom w:val="none" w:sz="0" w:space="0" w:color="auto"/>
        <w:right w:val="none" w:sz="0" w:space="0" w:color="auto"/>
      </w:divBdr>
    </w:div>
    <w:div w:id="1090463426">
      <w:bodyDiv w:val="1"/>
      <w:marLeft w:val="0"/>
      <w:marRight w:val="0"/>
      <w:marTop w:val="0"/>
      <w:marBottom w:val="0"/>
      <w:divBdr>
        <w:top w:val="none" w:sz="0" w:space="0" w:color="auto"/>
        <w:left w:val="none" w:sz="0" w:space="0" w:color="auto"/>
        <w:bottom w:val="none" w:sz="0" w:space="0" w:color="auto"/>
        <w:right w:val="none" w:sz="0" w:space="0" w:color="auto"/>
      </w:divBdr>
    </w:div>
    <w:div w:id="1152520811">
      <w:bodyDiv w:val="1"/>
      <w:marLeft w:val="0"/>
      <w:marRight w:val="0"/>
      <w:marTop w:val="0"/>
      <w:marBottom w:val="0"/>
      <w:divBdr>
        <w:top w:val="none" w:sz="0" w:space="0" w:color="auto"/>
        <w:left w:val="none" w:sz="0" w:space="0" w:color="auto"/>
        <w:bottom w:val="none" w:sz="0" w:space="0" w:color="auto"/>
        <w:right w:val="none" w:sz="0" w:space="0" w:color="auto"/>
      </w:divBdr>
    </w:div>
    <w:div w:id="1152797924">
      <w:bodyDiv w:val="1"/>
      <w:marLeft w:val="0"/>
      <w:marRight w:val="0"/>
      <w:marTop w:val="0"/>
      <w:marBottom w:val="0"/>
      <w:divBdr>
        <w:top w:val="none" w:sz="0" w:space="0" w:color="auto"/>
        <w:left w:val="none" w:sz="0" w:space="0" w:color="auto"/>
        <w:bottom w:val="none" w:sz="0" w:space="0" w:color="auto"/>
        <w:right w:val="none" w:sz="0" w:space="0" w:color="auto"/>
      </w:divBdr>
    </w:div>
    <w:div w:id="1158770741">
      <w:bodyDiv w:val="1"/>
      <w:marLeft w:val="0"/>
      <w:marRight w:val="0"/>
      <w:marTop w:val="0"/>
      <w:marBottom w:val="0"/>
      <w:divBdr>
        <w:top w:val="none" w:sz="0" w:space="0" w:color="auto"/>
        <w:left w:val="none" w:sz="0" w:space="0" w:color="auto"/>
        <w:bottom w:val="none" w:sz="0" w:space="0" w:color="auto"/>
        <w:right w:val="none" w:sz="0" w:space="0" w:color="auto"/>
      </w:divBdr>
    </w:div>
    <w:div w:id="1177420992">
      <w:bodyDiv w:val="1"/>
      <w:marLeft w:val="0"/>
      <w:marRight w:val="0"/>
      <w:marTop w:val="0"/>
      <w:marBottom w:val="0"/>
      <w:divBdr>
        <w:top w:val="none" w:sz="0" w:space="0" w:color="auto"/>
        <w:left w:val="none" w:sz="0" w:space="0" w:color="auto"/>
        <w:bottom w:val="none" w:sz="0" w:space="0" w:color="auto"/>
        <w:right w:val="none" w:sz="0" w:space="0" w:color="auto"/>
      </w:divBdr>
    </w:div>
    <w:div w:id="12379401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4321977">
      <w:bodyDiv w:val="1"/>
      <w:marLeft w:val="0"/>
      <w:marRight w:val="0"/>
      <w:marTop w:val="0"/>
      <w:marBottom w:val="0"/>
      <w:divBdr>
        <w:top w:val="none" w:sz="0" w:space="0" w:color="auto"/>
        <w:left w:val="none" w:sz="0" w:space="0" w:color="auto"/>
        <w:bottom w:val="none" w:sz="0" w:space="0" w:color="auto"/>
        <w:right w:val="none" w:sz="0" w:space="0" w:color="auto"/>
      </w:divBdr>
    </w:div>
    <w:div w:id="1512256565">
      <w:bodyDiv w:val="1"/>
      <w:marLeft w:val="0"/>
      <w:marRight w:val="0"/>
      <w:marTop w:val="0"/>
      <w:marBottom w:val="0"/>
      <w:divBdr>
        <w:top w:val="none" w:sz="0" w:space="0" w:color="auto"/>
        <w:left w:val="none" w:sz="0" w:space="0" w:color="auto"/>
        <w:bottom w:val="none" w:sz="0" w:space="0" w:color="auto"/>
        <w:right w:val="none" w:sz="0" w:space="0" w:color="auto"/>
      </w:divBdr>
      <w:divsChild>
        <w:div w:id="991906163">
          <w:marLeft w:val="0"/>
          <w:marRight w:val="0"/>
          <w:marTop w:val="0"/>
          <w:marBottom w:val="0"/>
          <w:divBdr>
            <w:top w:val="none" w:sz="0" w:space="0" w:color="auto"/>
            <w:left w:val="none" w:sz="0" w:space="0" w:color="auto"/>
            <w:bottom w:val="none" w:sz="0" w:space="0" w:color="auto"/>
            <w:right w:val="none" w:sz="0" w:space="0" w:color="auto"/>
          </w:divBdr>
        </w:div>
      </w:divsChild>
    </w:div>
    <w:div w:id="1643929269">
      <w:bodyDiv w:val="1"/>
      <w:marLeft w:val="0"/>
      <w:marRight w:val="0"/>
      <w:marTop w:val="0"/>
      <w:marBottom w:val="0"/>
      <w:divBdr>
        <w:top w:val="none" w:sz="0" w:space="0" w:color="auto"/>
        <w:left w:val="none" w:sz="0" w:space="0" w:color="auto"/>
        <w:bottom w:val="none" w:sz="0" w:space="0" w:color="auto"/>
        <w:right w:val="none" w:sz="0" w:space="0" w:color="auto"/>
      </w:divBdr>
    </w:div>
    <w:div w:id="1793860842">
      <w:bodyDiv w:val="1"/>
      <w:marLeft w:val="0"/>
      <w:marRight w:val="0"/>
      <w:marTop w:val="0"/>
      <w:marBottom w:val="0"/>
      <w:divBdr>
        <w:top w:val="none" w:sz="0" w:space="0" w:color="auto"/>
        <w:left w:val="none" w:sz="0" w:space="0" w:color="auto"/>
        <w:bottom w:val="none" w:sz="0" w:space="0" w:color="auto"/>
        <w:right w:val="none" w:sz="0" w:space="0" w:color="auto"/>
      </w:divBdr>
    </w:div>
    <w:div w:id="1807506118">
      <w:bodyDiv w:val="1"/>
      <w:marLeft w:val="0"/>
      <w:marRight w:val="0"/>
      <w:marTop w:val="0"/>
      <w:marBottom w:val="0"/>
      <w:divBdr>
        <w:top w:val="none" w:sz="0" w:space="0" w:color="auto"/>
        <w:left w:val="none" w:sz="0" w:space="0" w:color="auto"/>
        <w:bottom w:val="none" w:sz="0" w:space="0" w:color="auto"/>
        <w:right w:val="none" w:sz="0" w:space="0" w:color="auto"/>
      </w:divBdr>
    </w:div>
    <w:div w:id="1882279474">
      <w:bodyDiv w:val="1"/>
      <w:marLeft w:val="0"/>
      <w:marRight w:val="0"/>
      <w:marTop w:val="0"/>
      <w:marBottom w:val="0"/>
      <w:divBdr>
        <w:top w:val="none" w:sz="0" w:space="0" w:color="auto"/>
        <w:left w:val="none" w:sz="0" w:space="0" w:color="auto"/>
        <w:bottom w:val="none" w:sz="0" w:space="0" w:color="auto"/>
        <w:right w:val="none" w:sz="0" w:space="0" w:color="auto"/>
      </w:divBdr>
    </w:div>
    <w:div w:id="20990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vins.kapostin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4B2D-61C6-42E7-9363-E7F2F209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5298</Words>
  <Characters>3021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Par Ministru kabineta 2017. gada 17. janvāra sēdes protokollēmuma (prot. Nr. 3 12. §)  2. punktā dotā uzdevuma izpildi</vt:lpstr>
    </vt:vector>
  </TitlesOfParts>
  <Company>VARAM</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 gada 17. janvāra sēdes protokollēmuma (prot. Nr. 3 12. §)  2. punktā dotā uzdevuma izpildi</dc:title>
  <dc:subject>Anotācija</dc:subject>
  <dc:creator>Edvīns Kāpostiņš</dc:creator>
  <dc:description>Kāpostiņš, 67026565, edvins.kapostins@varam.gov.lv</dc:description>
  <cp:lastModifiedBy>Madara Gaile</cp:lastModifiedBy>
  <cp:revision>14</cp:revision>
  <cp:lastPrinted>2019-05-28T09:05:00Z</cp:lastPrinted>
  <dcterms:created xsi:type="dcterms:W3CDTF">2020-02-27T12:31:00Z</dcterms:created>
  <dcterms:modified xsi:type="dcterms:W3CDTF">2020-03-10T13:03:00Z</dcterms:modified>
  <cp:category>Publiskās pārvaldes politika</cp:category>
</cp:coreProperties>
</file>