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5655" w14:textId="4FD20E1F" w:rsidR="00072ED3" w:rsidRDefault="00072ED3" w:rsidP="0008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74A8E2" w14:textId="3E7FB5FA" w:rsidR="00385E59" w:rsidRDefault="00385E59" w:rsidP="0008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5036C" w14:textId="77777777" w:rsidR="00385E59" w:rsidRPr="0008207F" w:rsidRDefault="00385E59" w:rsidP="0008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B0FE7" w14:textId="7B5E5690" w:rsidR="0008207F" w:rsidRPr="0008207F" w:rsidRDefault="0008207F" w:rsidP="0008207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07F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6266B1">
        <w:rPr>
          <w:rFonts w:ascii="Times New Roman" w:hAnsi="Times New Roman"/>
          <w:sz w:val="28"/>
          <w:szCs w:val="28"/>
        </w:rPr>
        <w:t>17. martā</w:t>
      </w:r>
      <w:r w:rsidRPr="0008207F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6266B1">
        <w:rPr>
          <w:rFonts w:ascii="Times New Roman" w:eastAsia="Times New Roman" w:hAnsi="Times New Roman" w:cs="Times New Roman"/>
          <w:sz w:val="28"/>
          <w:szCs w:val="28"/>
        </w:rPr>
        <w:t> 144</w:t>
      </w:r>
    </w:p>
    <w:p w14:paraId="713E0F8B" w14:textId="7643FDAD" w:rsidR="0008207F" w:rsidRPr="0008207F" w:rsidRDefault="0008207F" w:rsidP="0008207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07F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8207F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6266B1">
        <w:rPr>
          <w:rFonts w:ascii="Times New Roman" w:eastAsia="Times New Roman" w:hAnsi="Times New Roman" w:cs="Times New Roman"/>
          <w:sz w:val="28"/>
          <w:szCs w:val="28"/>
        </w:rPr>
        <w:t> 15 16</w:t>
      </w:r>
      <w:bookmarkStart w:id="0" w:name="_GoBack"/>
      <w:bookmarkEnd w:id="0"/>
      <w:r w:rsidRPr="0008207F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0C8ABE1" w14:textId="21A23D6C" w:rsidR="00BB447E" w:rsidRPr="0008207F" w:rsidRDefault="00BB447E" w:rsidP="0008207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C1F0C50" w14:textId="77777777" w:rsidR="00BB447E" w:rsidRPr="0008207F" w:rsidRDefault="00BB447E" w:rsidP="0008207F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</w:pPr>
      <w:bookmarkStart w:id="1" w:name="OLE_LINK1"/>
      <w:bookmarkStart w:id="2" w:name="OLE_LINK2"/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Grozījum</w:t>
      </w:r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i</w:t>
      </w:r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 xml:space="preserve"> Ministru kabineta 201</w:t>
      </w:r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5</w:t>
      </w:r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.</w:t>
      </w:r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 </w:t>
      </w:r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gada 1</w:t>
      </w:r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0</w:t>
      </w:r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.</w:t>
      </w:r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 </w:t>
      </w:r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marta noteikumos Nr.</w:t>
      </w:r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 </w:t>
      </w:r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1</w:t>
      </w:r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26</w:t>
      </w:r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 xml:space="preserve"> "</w:t>
      </w:r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Tiešo maksājumu piešķiršanas kārtība lauksaimniekiem</w:t>
      </w:r>
      <w:r w:rsidRPr="000820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"</w:t>
      </w:r>
      <w:bookmarkEnd w:id="1"/>
      <w:bookmarkEnd w:id="2"/>
    </w:p>
    <w:p w14:paraId="1E28087F" w14:textId="77777777" w:rsidR="00BB447E" w:rsidRPr="0008207F" w:rsidRDefault="00BB447E" w:rsidP="000820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DAA2CB" w14:textId="77777777" w:rsidR="00BB447E" w:rsidRPr="0008207F" w:rsidRDefault="00BB447E" w:rsidP="0008207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0820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Izdoti saskaņā ar</w:t>
      </w:r>
    </w:p>
    <w:p w14:paraId="5EA3F121" w14:textId="38F31EFC" w:rsidR="00BB447E" w:rsidRPr="0008207F" w:rsidRDefault="00BB447E" w:rsidP="0008207F">
      <w:pPr>
        <w:tabs>
          <w:tab w:val="left" w:pos="2595"/>
          <w:tab w:val="right" w:pos="9071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Lauksaimniecības un</w:t>
      </w:r>
      <w:r w:rsidR="00385E59" w:rsidRPr="00385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385E59"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lauku attīstības</w:t>
      </w:r>
    </w:p>
    <w:p w14:paraId="58160FB0" w14:textId="54A0D8BA" w:rsidR="00385E59" w:rsidRPr="0008207F" w:rsidRDefault="00385E59" w:rsidP="00385E5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</w:t>
      </w:r>
      <w:r w:rsidR="00BB447E"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ikuma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 panta ceturto daļu</w:t>
      </w:r>
    </w:p>
    <w:p w14:paraId="7D969806" w14:textId="77777777" w:rsidR="00BB447E" w:rsidRPr="0008207F" w:rsidRDefault="00BB447E" w:rsidP="0008207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55322A8" w14:textId="5FFF6538" w:rsidR="00BB447E" w:rsidRPr="0008207F" w:rsidRDefault="00BB447E" w:rsidP="000820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Izdarīt Ministru kabineta 2015. gada 10. marta noteikumos Nr. 126 "Tiešo maksājumu piešķiršanas </w:t>
      </w:r>
      <w:r w:rsidRPr="000820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kārtība</w:t>
      </w:r>
      <w:r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lauksaimniekiem" </w:t>
      </w:r>
      <w:proofErr w:type="gramStart"/>
      <w:r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</w:t>
      </w:r>
      <w:proofErr w:type="gramEnd"/>
      <w:r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Latvijas Vēstnesis, 2015, 62., 87.,</w:t>
      </w:r>
      <w:r w:rsidR="00385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217. nr.; 2016, 59., 209. nr.; 2017, 62., 98. nr.; 2018, 23., 68. nr.; 2019, 79., 146. nr.) šādus grozījumus:</w:t>
      </w:r>
    </w:p>
    <w:p w14:paraId="31653FE7" w14:textId="77777777" w:rsidR="00BB447E" w:rsidRPr="0008207F" w:rsidRDefault="00BB447E" w:rsidP="0008207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515597" w14:textId="77777777" w:rsidR="006A6ECE" w:rsidRPr="0008207F" w:rsidRDefault="006A6ECE" w:rsidP="0008207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 213.1. apakšpunktu šādā redakcijā</w:t>
      </w:r>
      <w:r w:rsidRPr="000820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79D9DBC" w14:textId="77777777" w:rsidR="0008207F" w:rsidRDefault="0008207F" w:rsidP="000820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4D3F13" w14:textId="615E8C83" w:rsidR="006A6ECE" w:rsidRPr="0008207F" w:rsidRDefault="0008207F" w:rsidP="000820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6A6ECE"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213.1.</w:t>
      </w:r>
      <w:r w:rsidR="00385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A6ECE"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attiecīgajā platībā audzē tomātus, sīpolus, </w:t>
      </w:r>
      <w:proofErr w:type="spellStart"/>
      <w:r w:rsidR="006A6ECE"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šalotes</w:t>
      </w:r>
      <w:proofErr w:type="spellEnd"/>
      <w:r w:rsidR="006A6ECE"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sīpolus, ķiplokus, puravus, galviņkāpostus, ziedkāpostus, citus kāpostus (izņemot lopbarības kāpostus), galda kolrābjus, burkānus, galda kāļus, galda bietes, mangoldu (lapu bietes), selerijas, redīsus, melnos rutkus, pētersīļus, pastinakus, gurķus, kornišonus, dārza ķirbjus, cukīni, kabačus, patisonus, </w:t>
      </w:r>
      <w:proofErr w:type="spellStart"/>
      <w:r w:rsidR="006A6ECE"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vīģlapu</w:t>
      </w:r>
      <w:proofErr w:type="spellEnd"/>
      <w:r w:rsidR="006A6ECE"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ķirbjus, lielaugļu ķirbjus, muskata ķirbjus, skābenes, rabarberus, spinātus, mārrutkus, parastās dilles vai salātus;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241870" w:rsidRPr="00082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1797EBE" w14:textId="77777777" w:rsidR="006A6ECE" w:rsidRDefault="006A6ECE" w:rsidP="0008207F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FFF366" w14:textId="0341630C" w:rsidR="00BB447E" w:rsidRDefault="006D4FBE" w:rsidP="0008207F">
      <w:pPr>
        <w:numPr>
          <w:ilvl w:val="0"/>
          <w:numId w:val="1"/>
        </w:numPr>
        <w:spacing w:after="0" w:line="300" w:lineRule="atLeast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47E"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pielikum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BB447E"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6.13</w:t>
      </w:r>
      <w:r w:rsidR="00CC1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B447E"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apakšpunktu šādā redakcijā:</w:t>
      </w:r>
    </w:p>
    <w:p w14:paraId="7E817495" w14:textId="77777777" w:rsidR="00385E59" w:rsidRPr="00385E59" w:rsidRDefault="00385E59" w:rsidP="00385E59">
      <w:pPr>
        <w:spacing w:after="0" w:line="300" w:lineRule="atLeast"/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56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"/>
        <w:gridCol w:w="1988"/>
        <w:gridCol w:w="712"/>
        <w:gridCol w:w="424"/>
        <w:gridCol w:w="424"/>
        <w:gridCol w:w="424"/>
        <w:gridCol w:w="424"/>
        <w:gridCol w:w="424"/>
        <w:gridCol w:w="424"/>
        <w:gridCol w:w="426"/>
        <w:gridCol w:w="565"/>
        <w:gridCol w:w="505"/>
        <w:gridCol w:w="448"/>
        <w:gridCol w:w="448"/>
        <w:gridCol w:w="445"/>
      </w:tblGrid>
      <w:tr w:rsidR="00022F42" w:rsidRPr="00E750EA" w14:paraId="26AF8B62" w14:textId="77777777" w:rsidTr="00022F42"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2968A0" w14:textId="5626D1C2" w:rsidR="00BB447E" w:rsidRPr="00E750EA" w:rsidRDefault="0008207F" w:rsidP="001C59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"</w:t>
            </w:r>
            <w:r w:rsidR="00BB447E"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6.13</w:t>
            </w:r>
            <w:r w:rsidR="00AC4F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.</w:t>
            </w:r>
          </w:p>
        </w:tc>
        <w:tc>
          <w:tcPr>
            <w:tcW w:w="11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9F6A10" w14:textId="77777777" w:rsidR="00BB447E" w:rsidRPr="00E750EA" w:rsidRDefault="00BB447E" w:rsidP="00AC4F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Galda rāceņi, turnepši</w:t>
            </w:r>
          </w:p>
        </w:tc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B4BA88" w14:textId="77777777" w:rsidR="00BB447E" w:rsidRPr="00E750EA" w:rsidRDefault="00BB447E" w:rsidP="00A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851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64E1A0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309862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52B899" w14:textId="77777777"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80ACFB" w14:textId="77777777"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790C80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E152F5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384D48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14:paraId="05F9998D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14:paraId="53847A42" w14:textId="77777777" w:rsidR="00BB447E" w:rsidRPr="00E750EA" w:rsidRDefault="00BB447E" w:rsidP="00A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2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14:paraId="1C530D1F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14:paraId="392B1B41" w14:textId="77777777"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14:paraId="45C160E8" w14:textId="77777777" w:rsidR="00BB447E" w:rsidRPr="00E750EA" w:rsidRDefault="00BB447E" w:rsidP="00A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x"</w:t>
            </w:r>
          </w:p>
        </w:tc>
      </w:tr>
    </w:tbl>
    <w:p w14:paraId="3783060B" w14:textId="77777777" w:rsidR="00BB447E" w:rsidRPr="00E750EA" w:rsidRDefault="00BB447E" w:rsidP="00BB44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388BACDD" w14:textId="77777777" w:rsidR="003A30F8" w:rsidRDefault="003A30F8" w:rsidP="0008207F">
      <w:pPr>
        <w:numPr>
          <w:ilvl w:val="0"/>
          <w:numId w:val="1"/>
        </w:numPr>
        <w:spacing w:after="0" w:line="300" w:lineRule="atLeast"/>
        <w:ind w:hanging="77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Papildināt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 pielikuma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="00241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punktu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FBE" w:rsidRPr="006D4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ar 8.21. apakšpunktu 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šādā redakcijā</w:t>
      </w:r>
      <w:r w:rsidRPr="00E750EA">
        <w:rPr>
          <w:rFonts w:ascii="Times New Roman" w:hAnsi="Times New Roman" w:cs="Times New Roman"/>
          <w:color w:val="000000" w:themeColor="text1"/>
          <w:sz w:val="28"/>
        </w:rPr>
        <w:t>:</w:t>
      </w:r>
    </w:p>
    <w:tbl>
      <w:tblPr>
        <w:tblpPr w:leftFromText="180" w:rightFromText="180" w:vertAnchor="text" w:horzAnchor="margin" w:tblpY="163"/>
        <w:tblW w:w="484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"/>
        <w:gridCol w:w="1988"/>
        <w:gridCol w:w="801"/>
        <w:gridCol w:w="420"/>
        <w:gridCol w:w="420"/>
        <w:gridCol w:w="413"/>
        <w:gridCol w:w="422"/>
        <w:gridCol w:w="420"/>
        <w:gridCol w:w="420"/>
        <w:gridCol w:w="415"/>
        <w:gridCol w:w="523"/>
        <w:gridCol w:w="425"/>
        <w:gridCol w:w="425"/>
        <w:gridCol w:w="427"/>
        <w:gridCol w:w="567"/>
      </w:tblGrid>
      <w:tr w:rsidR="003A30F8" w:rsidRPr="00E750EA" w14:paraId="53929253" w14:textId="77777777" w:rsidTr="003A30F8">
        <w:tc>
          <w:tcPr>
            <w:tcW w:w="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735E18" w14:textId="6EA42447" w:rsidR="003A30F8" w:rsidRPr="00E750EA" w:rsidRDefault="0008207F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"</w:t>
            </w:r>
            <w:r w:rsidR="003A30F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8</w:t>
            </w:r>
            <w:r w:rsidR="003A30F8"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.</w:t>
            </w:r>
            <w:r w:rsidR="003A30F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21</w:t>
            </w:r>
            <w:r w:rsidR="003A30F8"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.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EDA752" w14:textId="77777777"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Lavanda</w:t>
            </w:r>
          </w:p>
        </w:tc>
        <w:tc>
          <w:tcPr>
            <w:tcW w:w="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38BE25" w14:textId="77777777" w:rsidR="003A30F8" w:rsidRPr="00E750EA" w:rsidRDefault="00283F88" w:rsidP="00A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83F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885</w:t>
            </w: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E3649C" w14:textId="77777777"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97A657" w14:textId="77777777"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D52023" w14:textId="77777777" w:rsidR="003A30F8" w:rsidRPr="00E750EA" w:rsidRDefault="003A30F8" w:rsidP="003A30F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3EB1F5" w14:textId="77777777" w:rsidR="003A30F8" w:rsidRPr="00E750EA" w:rsidRDefault="003A30F8" w:rsidP="003A30F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3DFCA3" w14:textId="77777777"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11E423" w14:textId="77777777"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69F458" w14:textId="77777777"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14:paraId="16CFC7D0" w14:textId="77777777"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14:paraId="3C3122FF" w14:textId="77777777"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14:paraId="44185F76" w14:textId="77777777"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14:paraId="76130F00" w14:textId="77777777" w:rsidR="003A30F8" w:rsidRPr="00E750EA" w:rsidRDefault="003A30F8" w:rsidP="003A30F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14:paraId="54336ABC" w14:textId="77777777" w:rsidR="003A30F8" w:rsidRPr="00E750EA" w:rsidRDefault="003A30F8" w:rsidP="00A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83F8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"</w:t>
            </w:r>
          </w:p>
        </w:tc>
      </w:tr>
    </w:tbl>
    <w:p w14:paraId="390466CD" w14:textId="77777777" w:rsidR="003A30F8" w:rsidRDefault="003A30F8" w:rsidP="003A30F8">
      <w:pPr>
        <w:spacing w:after="0" w:line="300" w:lineRule="atLeast"/>
        <w:ind w:left="786"/>
        <w:rPr>
          <w:rFonts w:ascii="Times New Roman" w:hAnsi="Times New Roman" w:cs="Times New Roman"/>
          <w:color w:val="000000" w:themeColor="text1"/>
          <w:sz w:val="28"/>
        </w:rPr>
      </w:pPr>
    </w:p>
    <w:p w14:paraId="78E8887B" w14:textId="2E6D3274" w:rsidR="00BB447E" w:rsidRDefault="00BB447E" w:rsidP="0008207F">
      <w:pPr>
        <w:numPr>
          <w:ilvl w:val="0"/>
          <w:numId w:val="1"/>
        </w:numPr>
        <w:spacing w:after="0" w:line="300" w:lineRule="atLeast"/>
        <w:ind w:hanging="77"/>
        <w:rPr>
          <w:rFonts w:ascii="Times New Roman" w:hAnsi="Times New Roman" w:cs="Times New Roman"/>
          <w:color w:val="000000" w:themeColor="text1"/>
          <w:sz w:val="28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 2. pielikuma 10.17. apakšpunktu šādā redakcijā</w:t>
      </w:r>
      <w:r w:rsidRPr="00E750EA">
        <w:rPr>
          <w:rFonts w:ascii="Times New Roman" w:hAnsi="Times New Roman" w:cs="Times New Roman"/>
          <w:color w:val="000000" w:themeColor="text1"/>
          <w:sz w:val="28"/>
        </w:rPr>
        <w:t>:</w:t>
      </w:r>
    </w:p>
    <w:p w14:paraId="2E3552A6" w14:textId="77777777" w:rsidR="00385E59" w:rsidRPr="00385E59" w:rsidRDefault="00385E59" w:rsidP="00385E59">
      <w:pPr>
        <w:spacing w:after="0" w:line="300" w:lineRule="atLeast"/>
        <w:ind w:left="78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tblpY="53"/>
        <w:tblW w:w="484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"/>
        <w:gridCol w:w="1988"/>
        <w:gridCol w:w="801"/>
        <w:gridCol w:w="420"/>
        <w:gridCol w:w="420"/>
        <w:gridCol w:w="413"/>
        <w:gridCol w:w="422"/>
        <w:gridCol w:w="420"/>
        <w:gridCol w:w="420"/>
        <w:gridCol w:w="415"/>
        <w:gridCol w:w="523"/>
        <w:gridCol w:w="425"/>
        <w:gridCol w:w="425"/>
        <w:gridCol w:w="427"/>
        <w:gridCol w:w="567"/>
      </w:tblGrid>
      <w:tr w:rsidR="00BB447E" w:rsidRPr="00E750EA" w14:paraId="08100A24" w14:textId="77777777" w:rsidTr="001C5935">
        <w:tc>
          <w:tcPr>
            <w:tcW w:w="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C8D7DD" w14:textId="5992DB75" w:rsidR="00BB447E" w:rsidRPr="00E750EA" w:rsidRDefault="0008207F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"</w:t>
            </w:r>
            <w:r w:rsidR="00BB447E"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10.17.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0DF275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Pārējie kultūraugi, sēti tīrsējā aramzemē</w:t>
            </w:r>
          </w:p>
        </w:tc>
        <w:tc>
          <w:tcPr>
            <w:tcW w:w="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1B3CAF" w14:textId="77777777"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872</w:t>
            </w: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F3D8AB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CC02D1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94FEF1" w14:textId="77777777"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05367F" w14:textId="77777777"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0882E5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928673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3CBBE5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14:paraId="36014364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14:paraId="69832F43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14:paraId="68B918AB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14:paraId="1FF45794" w14:textId="77777777"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14:paraId="7BD07B1D" w14:textId="77777777"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x"</w:t>
            </w:r>
          </w:p>
        </w:tc>
      </w:tr>
    </w:tbl>
    <w:p w14:paraId="6A61AB44" w14:textId="77777777" w:rsidR="003A30F8" w:rsidRDefault="003A30F8" w:rsidP="003A30F8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F445A4" w14:textId="7147B8F7" w:rsidR="00BB447E" w:rsidRDefault="00BB447E" w:rsidP="0008207F">
      <w:pPr>
        <w:numPr>
          <w:ilvl w:val="0"/>
          <w:numId w:val="1"/>
        </w:numPr>
        <w:spacing w:after="0" w:line="300" w:lineRule="atLeast"/>
        <w:ind w:hanging="7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Izteikt 5. pielikuma 9.1.2.</w:t>
      </w:r>
      <w:r w:rsidR="00385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apakšpunkta nosaukumu šādā redakcijā:</w:t>
      </w:r>
    </w:p>
    <w:p w14:paraId="6CBB806A" w14:textId="77777777" w:rsidR="00385E59" w:rsidRPr="00E750EA" w:rsidRDefault="00385E59" w:rsidP="00385E59">
      <w:pPr>
        <w:spacing w:after="0" w:line="300" w:lineRule="atLeast"/>
        <w:ind w:left="78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207AAC" w14:textId="025EA114" w:rsidR="00BB447E" w:rsidRPr="00E750EA" w:rsidRDefault="0008207F" w:rsidP="0008207F">
      <w:pPr>
        <w:spacing w:after="0" w:line="300" w:lineRule="atLeast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BB447E" w:rsidRPr="00E750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9.1.2.</w:t>
      </w:r>
      <w:r w:rsidR="00385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BB447E" w:rsidRPr="00E750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Transmisīvās sūkļveida encefalopātijas kontroles un apkarošanas pasākumi</w:t>
      </w:r>
      <w:r w:rsidRPr="00385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385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E0EE703" w14:textId="77777777" w:rsidR="00BB447E" w:rsidRDefault="00BB447E" w:rsidP="000820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DCA18D" w14:textId="1DA30FFE" w:rsidR="00BB447E" w:rsidRDefault="00BB447E" w:rsidP="0008207F">
      <w:pPr>
        <w:numPr>
          <w:ilvl w:val="0"/>
          <w:numId w:val="1"/>
        </w:numPr>
        <w:spacing w:after="0" w:line="300" w:lineRule="atLeast"/>
        <w:ind w:hanging="7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 5. pielikuma 11.</w:t>
      </w:r>
      <w:r w:rsidR="00385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punktu šādā redakcijā:</w:t>
      </w:r>
    </w:p>
    <w:p w14:paraId="066625DB" w14:textId="77777777" w:rsidR="00385E59" w:rsidRPr="00385E59" w:rsidRDefault="00385E59" w:rsidP="00385E59">
      <w:pPr>
        <w:spacing w:after="0" w:line="300" w:lineRule="atLeast"/>
        <w:ind w:left="78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B447E" w:rsidRPr="00E750EA" w14:paraId="26AC2B40" w14:textId="77777777" w:rsidTr="00385E59">
        <w:trPr>
          <w:trHeight w:val="2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/>
            <w:hideMark/>
          </w:tcPr>
          <w:p w14:paraId="4ACC9CE7" w14:textId="5EEE56D9" w:rsidR="004B32B2" w:rsidRPr="004B32B2" w:rsidRDefault="0008207F" w:rsidP="0038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="00BB447E" w:rsidRPr="00E75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11. Teļu labturība</w:t>
            </w:r>
          </w:p>
        </w:tc>
      </w:tr>
      <w:tr w:rsidR="00BB447E" w:rsidRPr="00E750EA" w14:paraId="54A23742" w14:textId="77777777" w:rsidTr="001C593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36040E37" w14:textId="510E0CDD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2003. gada 2. septembra noteikumu Nr.</w:t>
            </w:r>
            <w:r w:rsidR="00385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491 "Teļu labturības prasības" 3., 4., 5., 6., 7., 8., 9., 10., 15., 17., 18., 19., 20. un 25. punkts</w:t>
            </w:r>
          </w:p>
        </w:tc>
      </w:tr>
      <w:tr w:rsidR="00BB447E" w:rsidRPr="00E750EA" w14:paraId="1554AEFC" w14:textId="77777777" w:rsidTr="001C593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E2ED2AA" w14:textId="4D2E2B93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2008.</w:t>
            </w:r>
            <w:r w:rsidR="00241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gada 2.</w:t>
            </w:r>
            <w:r w:rsidR="00241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janvāra noteikumu Nr.</w:t>
            </w:r>
            <w:r w:rsidR="00241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 "Lauksaimniecības dzīvnieku vispārīgās labturības prasības" 6., 10., 11., 12., 14. un 15. punkts, kā arī 18.4.</w:t>
            </w:r>
            <w:r w:rsidR="00241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18.5.</w:t>
            </w:r>
            <w:r w:rsidR="00241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apakšpunkts un 18.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punkts</w:t>
            </w:r>
            <w:r w:rsidR="0008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</w:p>
        </w:tc>
      </w:tr>
    </w:tbl>
    <w:p w14:paraId="6CC9AA53" w14:textId="77777777" w:rsidR="00BB447E" w:rsidRDefault="00BB447E" w:rsidP="00BB447E">
      <w:pPr>
        <w:spacing w:after="0" w:line="300" w:lineRule="atLeast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981583" w14:textId="5ECDEC20" w:rsidR="00BB447E" w:rsidRDefault="00BB447E" w:rsidP="0008207F">
      <w:pPr>
        <w:numPr>
          <w:ilvl w:val="0"/>
          <w:numId w:val="1"/>
        </w:numPr>
        <w:spacing w:after="0" w:line="300" w:lineRule="atLeast"/>
        <w:ind w:hanging="7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 5. pielikuma 13.</w:t>
      </w:r>
      <w:r w:rsidR="00385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punktu šādā redakcijā:</w:t>
      </w:r>
    </w:p>
    <w:p w14:paraId="606BB630" w14:textId="77777777" w:rsidR="00385E59" w:rsidRPr="00385E59" w:rsidRDefault="00385E59" w:rsidP="00385E59">
      <w:pPr>
        <w:spacing w:after="0" w:line="300" w:lineRule="atLeast"/>
        <w:ind w:left="78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B447E" w:rsidRPr="00E750EA" w14:paraId="7286C528" w14:textId="77777777" w:rsidTr="001C593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/>
            <w:hideMark/>
          </w:tcPr>
          <w:p w14:paraId="587DF0AB" w14:textId="0AC96F32" w:rsidR="00BB447E" w:rsidRPr="00E750EA" w:rsidRDefault="0008207F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385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="00BB447E" w:rsidRPr="00E75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13. Vispārīgās </w:t>
            </w:r>
            <w:r w:rsidR="00181C2E" w:rsidRPr="00E75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lauksaimniecības dzīvniek</w:t>
            </w:r>
            <w:r w:rsidR="00181C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u</w:t>
            </w:r>
            <w:r w:rsidR="00181C2E" w:rsidRPr="00E75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B447E" w:rsidRPr="00E75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labturības prasības </w:t>
            </w:r>
          </w:p>
        </w:tc>
      </w:tr>
      <w:tr w:rsidR="00BB447E" w:rsidRPr="00E750EA" w14:paraId="276CC369" w14:textId="77777777" w:rsidTr="001C593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37468518" w14:textId="77777777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Dzīvnieku aizsardzības likuma 14. pants</w:t>
            </w:r>
          </w:p>
        </w:tc>
      </w:tr>
      <w:tr w:rsidR="00BB447E" w:rsidRPr="00E750EA" w14:paraId="6CBED75E" w14:textId="77777777" w:rsidTr="001C593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29156E2" w14:textId="3AAB7789"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2008.</w:t>
            </w:r>
            <w:r w:rsidR="00385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gada 2.</w:t>
            </w:r>
            <w:r w:rsidR="00385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janvāra noteikumu Nr.</w:t>
            </w:r>
            <w:r w:rsidR="00385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 "Lauksaimniecības dzīvnieku vispārīgās labturības prasības" 3., 5., 6., 7., 7.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8., 9., 10., 11., 12., 13., 14., 15. un 16. punkts, 18.2., 18.6. un 18.8. apakšpunkts, 18.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19.</w:t>
            </w:r>
            <w:r w:rsidR="00E90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19.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19.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20.</w:t>
            </w:r>
            <w:r w:rsidR="00385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punkts</w:t>
            </w:r>
            <w:r w:rsidR="0008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</w:p>
        </w:tc>
      </w:tr>
    </w:tbl>
    <w:p w14:paraId="705924FC" w14:textId="77777777" w:rsidR="00BB447E" w:rsidRDefault="00BB447E" w:rsidP="00031178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153E65" w14:textId="77777777" w:rsidR="00BB447E" w:rsidRPr="00E750EA" w:rsidRDefault="00BB447E" w:rsidP="0008207F">
      <w:pPr>
        <w:numPr>
          <w:ilvl w:val="0"/>
          <w:numId w:val="1"/>
        </w:numPr>
        <w:spacing w:after="0" w:line="300" w:lineRule="atLeast"/>
        <w:ind w:hanging="7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</w:t>
      </w:r>
      <w:r w:rsidRPr="00E750E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750EA">
        <w:rPr>
          <w:rFonts w:ascii="Times New Roman" w:hAnsi="Times New Roman" w:cs="Times New Roman"/>
          <w:iCs/>
          <w:color w:val="000000" w:themeColor="text1"/>
          <w:sz w:val="28"/>
        </w:rPr>
        <w:t>14</w:t>
      </w:r>
      <w:r w:rsidRPr="00E750EA">
        <w:rPr>
          <w:rFonts w:ascii="Times New Roman" w:hAnsi="Times New Roman" w:cs="Times New Roman"/>
          <w:color w:val="000000" w:themeColor="text1"/>
          <w:sz w:val="28"/>
          <w:lang w:eastAsia="lv-LV"/>
        </w:rPr>
        <w:t>.</w:t>
      </w:r>
      <w:r w:rsidRPr="00E750EA">
        <w:rPr>
          <w:rFonts w:ascii="Times New Roman" w:hAnsi="Times New Roman" w:cs="Times New Roman"/>
          <w:color w:val="000000" w:themeColor="text1"/>
          <w:sz w:val="28"/>
          <w:vertAlign w:val="superscript"/>
          <w:lang w:eastAsia="lv-LV"/>
        </w:rPr>
        <w:t>1</w:t>
      </w:r>
      <w:r w:rsidRPr="00E750EA">
        <w:rPr>
          <w:rFonts w:ascii="Times New Roman" w:hAnsi="Times New Roman" w:cs="Times New Roman"/>
          <w:color w:val="000000" w:themeColor="text1"/>
          <w:sz w:val="28"/>
          <w:lang w:eastAsia="lv-LV"/>
        </w:rPr>
        <w:t> 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pielikumu</w:t>
      </w:r>
      <w:r w:rsidRPr="00E750EA">
        <w:rPr>
          <w:rFonts w:ascii="Times New Roman" w:hAnsi="Times New Roman" w:cs="Times New Roman"/>
          <w:iCs/>
          <w:color w:val="000000" w:themeColor="text1"/>
          <w:sz w:val="28"/>
        </w:rPr>
        <w:t xml:space="preserve"> šādā redakcijā:</w:t>
      </w:r>
    </w:p>
    <w:p w14:paraId="5807848D" w14:textId="6B7026F7" w:rsidR="00BB447E" w:rsidRPr="00622C25" w:rsidRDefault="0008207F" w:rsidP="00BB447E">
      <w:pPr>
        <w:pStyle w:val="ListParagraph"/>
        <w:shd w:val="clear" w:color="auto" w:fill="FFFFFF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"</w:t>
      </w:r>
      <w:r w:rsidR="00BB447E" w:rsidRPr="00622C25">
        <w:rPr>
          <w:rFonts w:ascii="Times New Roman" w:hAnsi="Times New Roman" w:cs="Times New Roman"/>
          <w:color w:val="000000" w:themeColor="text1"/>
          <w:sz w:val="28"/>
          <w:szCs w:val="24"/>
        </w:rPr>
        <w:t>14.</w:t>
      </w:r>
      <w:r w:rsidR="00BB447E" w:rsidRPr="00622C25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1</w:t>
      </w:r>
      <w:r w:rsidR="00BB447E" w:rsidRPr="00622C25">
        <w:rPr>
          <w:rFonts w:ascii="Times New Roman" w:hAnsi="Times New Roman" w:cs="Times New Roman"/>
          <w:color w:val="000000" w:themeColor="text1"/>
          <w:sz w:val="28"/>
          <w:szCs w:val="24"/>
        </w:rPr>
        <w:t> pielikums </w:t>
      </w:r>
      <w:r w:rsidR="00BB447E" w:rsidRPr="00622C25">
        <w:rPr>
          <w:rFonts w:ascii="Times New Roman" w:hAnsi="Times New Roman" w:cs="Times New Roman"/>
          <w:color w:val="000000" w:themeColor="text1"/>
          <w:sz w:val="28"/>
          <w:szCs w:val="24"/>
        </w:rPr>
        <w:br/>
        <w:t>Ministru kabineta </w:t>
      </w:r>
      <w:r w:rsidR="00BB447E" w:rsidRPr="00622C25">
        <w:rPr>
          <w:rFonts w:ascii="Times New Roman" w:hAnsi="Times New Roman" w:cs="Times New Roman"/>
          <w:color w:val="000000" w:themeColor="text1"/>
          <w:sz w:val="28"/>
          <w:szCs w:val="24"/>
        </w:rPr>
        <w:br/>
        <w:t>2015.</w:t>
      </w:r>
      <w:r w:rsidR="00385E59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="00BB447E" w:rsidRPr="00622C25">
        <w:rPr>
          <w:rFonts w:ascii="Times New Roman" w:hAnsi="Times New Roman" w:cs="Times New Roman"/>
          <w:color w:val="000000" w:themeColor="text1"/>
          <w:sz w:val="28"/>
          <w:szCs w:val="24"/>
        </w:rPr>
        <w:t>gada 10.</w:t>
      </w:r>
      <w:r w:rsidR="00385E59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="00BB447E" w:rsidRPr="00622C25">
        <w:rPr>
          <w:rFonts w:ascii="Times New Roman" w:hAnsi="Times New Roman" w:cs="Times New Roman"/>
          <w:color w:val="000000" w:themeColor="text1"/>
          <w:sz w:val="28"/>
          <w:szCs w:val="24"/>
        </w:rPr>
        <w:t>marta </w:t>
      </w:r>
      <w:r w:rsidR="00BB447E" w:rsidRPr="00622C25">
        <w:rPr>
          <w:rFonts w:ascii="Times New Roman" w:hAnsi="Times New Roman" w:cs="Times New Roman"/>
          <w:color w:val="000000" w:themeColor="text1"/>
          <w:sz w:val="28"/>
          <w:szCs w:val="24"/>
        </w:rPr>
        <w:br/>
        <w:t>noteikumiem Nr.</w:t>
      </w:r>
      <w:r w:rsidR="00385E59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="00BB447E" w:rsidRPr="00622C25">
        <w:rPr>
          <w:rFonts w:ascii="Times New Roman" w:hAnsi="Times New Roman" w:cs="Times New Roman"/>
          <w:color w:val="000000" w:themeColor="text1"/>
          <w:sz w:val="28"/>
          <w:szCs w:val="24"/>
        </w:rPr>
        <w:t>126</w:t>
      </w:r>
    </w:p>
    <w:p w14:paraId="33750996" w14:textId="77777777" w:rsidR="00BB447E" w:rsidRPr="00E750EA" w:rsidRDefault="00BB447E" w:rsidP="00BB447E">
      <w:pPr>
        <w:pStyle w:val="ListParagraph"/>
        <w:shd w:val="clear" w:color="auto" w:fill="FFFFFF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FD9CB4" w14:textId="77777777" w:rsidR="00BB447E" w:rsidRPr="00385E59" w:rsidRDefault="00BB447E" w:rsidP="00BB447E">
      <w:pPr>
        <w:pStyle w:val="ListParagraph"/>
        <w:spacing w:before="24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85E59">
        <w:rPr>
          <w:rFonts w:ascii="Times New Roman" w:hAnsi="Times New Roman" w:cs="Times New Roman"/>
          <w:b/>
          <w:color w:val="000000" w:themeColor="text1"/>
          <w:sz w:val="28"/>
        </w:rPr>
        <w:t>Brīvprātīga saistītā atbalsta maksimālais apmērs (EUR)</w:t>
      </w:r>
    </w:p>
    <w:tbl>
      <w:tblPr>
        <w:tblW w:w="5871" w:type="pct"/>
        <w:tblInd w:w="-85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2308"/>
        <w:gridCol w:w="1299"/>
        <w:gridCol w:w="1299"/>
        <w:gridCol w:w="1299"/>
        <w:gridCol w:w="1299"/>
        <w:gridCol w:w="1299"/>
        <w:gridCol w:w="1299"/>
      </w:tblGrid>
      <w:tr w:rsidR="00BB447E" w:rsidRPr="00385E59" w14:paraId="51B1830D" w14:textId="77777777" w:rsidTr="00385E59">
        <w:trPr>
          <w:trHeight w:val="59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14:paraId="3B717DBB" w14:textId="4893BB01" w:rsidR="00BB447E" w:rsidRPr="00385E59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Nr.</w:t>
            </w:r>
            <w:r w:rsidRPr="00385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p.</w:t>
            </w:r>
            <w:r w:rsidR="00385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385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14:paraId="0BF14EB2" w14:textId="77777777" w:rsidR="00BB447E" w:rsidRPr="00385E59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Saistītā atbalsta nosaukums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14:paraId="4364BB63" w14:textId="77777777" w:rsidR="00BB447E" w:rsidRPr="00385E59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2015. gads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14:paraId="0A758BB3" w14:textId="77777777" w:rsidR="00BB447E" w:rsidRPr="00385E59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2016. gads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</w:tcPr>
          <w:p w14:paraId="5A7D177C" w14:textId="77777777" w:rsidR="00BB447E" w:rsidRPr="00385E59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2017. gads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</w:tcPr>
          <w:p w14:paraId="0BFAD880" w14:textId="77777777" w:rsidR="00BB447E" w:rsidRPr="00385E59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2018. gads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</w:tcPr>
          <w:p w14:paraId="315061EB" w14:textId="77777777" w:rsidR="00BB447E" w:rsidRPr="00385E59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2019. gads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</w:tcPr>
          <w:p w14:paraId="0D069C94" w14:textId="77777777" w:rsidR="00BB447E" w:rsidRPr="00385E59" w:rsidRDefault="00BB447E" w:rsidP="00385E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2020. gads</w:t>
            </w:r>
          </w:p>
        </w:tc>
      </w:tr>
      <w:tr w:rsidR="00BB447E" w:rsidRPr="00E750EA" w14:paraId="3F127B4B" w14:textId="77777777" w:rsidTr="00022F42">
        <w:trPr>
          <w:trHeight w:val="2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FD66C9" w14:textId="77777777"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5CF76D" w14:textId="77777777" w:rsidR="00BB447E" w:rsidRPr="00E750EA" w:rsidRDefault="00BB447E" w:rsidP="00385E5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slaucamām govīm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8CD23C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12 382 996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6A2621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14 095 178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5B421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17 163 906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1C1E4B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18 133 308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C307F4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20 123 548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14D3E9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22 262 340</w:t>
            </w:r>
          </w:p>
        </w:tc>
      </w:tr>
      <w:tr w:rsidR="00BB447E" w:rsidRPr="00E750EA" w14:paraId="0618A556" w14:textId="77777777" w:rsidTr="00022F42">
        <w:trPr>
          <w:trHeight w:val="2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10CA6E" w14:textId="77777777"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32C429" w14:textId="77777777" w:rsidR="00BB447E" w:rsidRPr="00E750EA" w:rsidRDefault="00BB447E" w:rsidP="00385E5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kazām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9C4FCF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94 886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AE75DD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108 006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EC8BED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120 954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C111D6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121 697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D619A2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121 697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A21BFE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121 697</w:t>
            </w:r>
          </w:p>
        </w:tc>
      </w:tr>
      <w:tr w:rsidR="00BB447E" w:rsidRPr="00E750EA" w14:paraId="1582D27C" w14:textId="77777777" w:rsidTr="00022F42">
        <w:trPr>
          <w:trHeight w:val="274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8B8159" w14:textId="77777777"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EE1A82" w14:textId="77777777" w:rsidR="00BB447E" w:rsidRPr="00E750EA" w:rsidRDefault="00BB447E" w:rsidP="00385E5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liellopiem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7BCBB6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3 314 350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42E0D5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3 728 228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B80B72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4 136 679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9BD381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5 860 770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0DD374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6 645 170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75EFF2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7 009 578</w:t>
            </w:r>
          </w:p>
        </w:tc>
      </w:tr>
      <w:tr w:rsidR="00BB447E" w:rsidRPr="00E750EA" w14:paraId="3FC56B41" w14:textId="77777777" w:rsidTr="00022F42">
        <w:trPr>
          <w:trHeight w:val="274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D1A208" w14:textId="77777777"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1F595" w14:textId="77777777" w:rsidR="00BB447E" w:rsidRPr="00E750EA" w:rsidRDefault="00BB447E" w:rsidP="00385E5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aitām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772573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249 239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E4A230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402 437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2EFD7A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554 510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BF1CD8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634 794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C2570B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634 794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923342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634 794</w:t>
            </w:r>
          </w:p>
        </w:tc>
      </w:tr>
      <w:tr w:rsidR="00BB447E" w:rsidRPr="00E750EA" w14:paraId="30E30985" w14:textId="77777777" w:rsidTr="00022F42">
        <w:trPr>
          <w:trHeight w:val="292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B07542" w14:textId="77777777"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F13E1" w14:textId="77777777" w:rsidR="00BB447E" w:rsidRPr="00E750EA" w:rsidRDefault="00BB447E" w:rsidP="00385E5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cietes kartupeļiem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FA93B3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0128B2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83195E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7109C9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91274E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9DB986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</w:tr>
      <w:tr w:rsidR="00BB447E" w:rsidRPr="00E750EA" w14:paraId="16A67BA7" w14:textId="77777777" w:rsidTr="00022F42">
        <w:trPr>
          <w:trHeight w:val="409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F103DE" w14:textId="77777777"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2E193E" w14:textId="77777777" w:rsidR="00BB447E" w:rsidRPr="00E750EA" w:rsidRDefault="00BB447E" w:rsidP="00385E5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sertificētām stiebrzāļu un lopbarības augu sēklām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8B1ED6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AE43E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82D29A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D61AA4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C8BE00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2DD739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</w:tr>
      <w:tr w:rsidR="00BB447E" w:rsidRPr="00E750EA" w14:paraId="20843351" w14:textId="77777777" w:rsidTr="00022F42">
        <w:trPr>
          <w:trHeight w:val="202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E27642" w14:textId="77777777"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DF8B7C" w14:textId="77777777" w:rsidR="00BB447E" w:rsidRPr="00E750EA" w:rsidRDefault="00BB447E" w:rsidP="00385E5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sertificētas sēklas kartupeļiem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F6CECA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6804CF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8D427B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3C34E2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C5B7E4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2C6DFD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</w:tr>
      <w:tr w:rsidR="00BB447E" w:rsidRPr="00E750EA" w14:paraId="625E3CAC" w14:textId="77777777" w:rsidTr="00022F42">
        <w:trPr>
          <w:trHeight w:val="292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B16AF2" w14:textId="77777777"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606D96" w14:textId="77777777" w:rsidR="00BB447E" w:rsidRPr="00E750EA" w:rsidRDefault="00BB447E" w:rsidP="00385E5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sertificētām labības sēklām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9075F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C8AA6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DFD28D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9D59AA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85C4EC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E0565F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D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0 833</w:t>
            </w:r>
          </w:p>
        </w:tc>
      </w:tr>
      <w:tr w:rsidR="00BB447E" w:rsidRPr="00E750EA" w14:paraId="62508E77" w14:textId="77777777" w:rsidTr="00022F42">
        <w:trPr>
          <w:trHeight w:val="292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A7B3C" w14:textId="77777777"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668417" w14:textId="77777777" w:rsidR="00BB447E" w:rsidRPr="00E750EA" w:rsidRDefault="00BB447E" w:rsidP="00385E5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vasaras rapsi un vasaras ripsi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E63149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1 431 801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FD8992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1 894 275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938DE5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1 003 315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B7343B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1 003 315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5B6B16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1 003 315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2818EA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1 003 315</w:t>
            </w:r>
          </w:p>
        </w:tc>
      </w:tr>
      <w:tr w:rsidR="00BB447E" w:rsidRPr="00E750EA" w14:paraId="57FED936" w14:textId="77777777" w:rsidTr="00022F42">
        <w:trPr>
          <w:trHeight w:val="184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7653AE" w14:textId="77777777"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751BFF" w14:textId="77777777" w:rsidR="00BB447E" w:rsidRPr="00E750EA" w:rsidRDefault="00BB447E" w:rsidP="00385E5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augļiem un ogām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FBAB0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682 825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69BC7D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777 239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70FD58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870 414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B4156E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964 322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A6C533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1 058 234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E7FDC2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1 143 602</w:t>
            </w:r>
          </w:p>
        </w:tc>
      </w:tr>
      <w:tr w:rsidR="00BB447E" w:rsidRPr="00E750EA" w14:paraId="73B5F550" w14:textId="77777777" w:rsidTr="00022F42">
        <w:trPr>
          <w:trHeight w:val="202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DFCF5F" w14:textId="77777777"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2358C9" w14:textId="77777777" w:rsidR="00BB447E" w:rsidRPr="00E750EA" w:rsidRDefault="00BB447E" w:rsidP="00385E5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dārzeņiem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11F8B9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1 124 867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7FCC04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1 280 401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C28434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1 433 896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56950F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1 588 598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A135F2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1 743 306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9F420E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1 883 938</w:t>
            </w:r>
          </w:p>
        </w:tc>
      </w:tr>
      <w:tr w:rsidR="00BB447E" w:rsidRPr="00E750EA" w14:paraId="1FFF72AA" w14:textId="77777777" w:rsidTr="00022F42">
        <w:trPr>
          <w:trHeight w:val="13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10349" w14:textId="77777777"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37DFDD" w14:textId="77777777" w:rsidR="00BB447E" w:rsidRPr="00E750EA" w:rsidRDefault="00BB447E" w:rsidP="00385E5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proteīnaugiem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93DAAF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3 620 880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39244B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4 115 280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323E59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4 608 620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8E7B6E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5 105 840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21ED0C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5 603 080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8FD586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6 055 080</w:t>
            </w:r>
          </w:p>
        </w:tc>
      </w:tr>
      <w:tr w:rsidR="00BB447E" w:rsidRPr="00E750EA" w14:paraId="1EB08F5E" w14:textId="77777777" w:rsidTr="00022F42">
        <w:trPr>
          <w:trHeight w:val="157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DE9656" w14:textId="77777777"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A2C05" w14:textId="77777777" w:rsidR="00BB447E" w:rsidRPr="00E750EA" w:rsidRDefault="00BB447E" w:rsidP="00385E5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miežiem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B7A04C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2 865 167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8D4D57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3 073 967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DCD240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3 282 767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7AE4AE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3 491 567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A38B66" w14:textId="77777777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3 700 367</w:t>
            </w:r>
          </w:p>
        </w:tc>
        <w:tc>
          <w:tcPr>
            <w:tcW w:w="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27BDFE" w14:textId="305DDD70" w:rsidR="00BB447E" w:rsidRPr="00E750EA" w:rsidRDefault="00BB447E" w:rsidP="00181C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3 909 167</w:t>
            </w:r>
            <w:r w:rsidR="0008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</w:tbl>
    <w:p w14:paraId="41093881" w14:textId="77777777" w:rsidR="0008207F" w:rsidRPr="00CE5A36" w:rsidRDefault="0008207F" w:rsidP="00130AB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9C98787" w14:textId="77777777" w:rsidR="0008207F" w:rsidRPr="00CE5A36" w:rsidRDefault="0008207F" w:rsidP="00130AB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36117A3" w14:textId="77777777" w:rsidR="0008207F" w:rsidRPr="00CE5A36" w:rsidRDefault="0008207F" w:rsidP="008440AD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</w:p>
    <w:p w14:paraId="1ED4C100" w14:textId="77777777" w:rsidR="0008207F" w:rsidRPr="00CE5A36" w:rsidRDefault="0008207F" w:rsidP="00385E59">
      <w:pPr>
        <w:tabs>
          <w:tab w:val="left" w:pos="694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Ministru prezidents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A.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Kariņš</w:t>
      </w:r>
    </w:p>
    <w:p w14:paraId="62FCEF58" w14:textId="77777777" w:rsidR="0008207F" w:rsidRDefault="0008207F" w:rsidP="00385E59">
      <w:pPr>
        <w:tabs>
          <w:tab w:val="left" w:pos="694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</w:p>
    <w:p w14:paraId="1C76F4B6" w14:textId="77777777" w:rsidR="0008207F" w:rsidRPr="00CE5A36" w:rsidRDefault="0008207F" w:rsidP="00385E59">
      <w:pPr>
        <w:tabs>
          <w:tab w:val="left" w:pos="694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</w:p>
    <w:p w14:paraId="1A96B99E" w14:textId="77777777" w:rsidR="0008207F" w:rsidRPr="00CE5A36" w:rsidRDefault="0008207F" w:rsidP="00385E59">
      <w:pPr>
        <w:tabs>
          <w:tab w:val="left" w:pos="694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</w:p>
    <w:p w14:paraId="235BB186" w14:textId="77777777" w:rsidR="0008207F" w:rsidRPr="00CE5A36" w:rsidRDefault="0008207F" w:rsidP="00385E59">
      <w:pPr>
        <w:tabs>
          <w:tab w:val="left" w:pos="694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08207F" w:rsidRPr="00CE5A36" w:rsidSect="0008207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9F33" w14:textId="77777777" w:rsidR="00BB447E" w:rsidRDefault="00BB447E" w:rsidP="00BB447E">
      <w:pPr>
        <w:spacing w:after="0" w:line="240" w:lineRule="auto"/>
      </w:pPr>
      <w:r>
        <w:separator/>
      </w:r>
    </w:p>
  </w:endnote>
  <w:endnote w:type="continuationSeparator" w:id="0">
    <w:p w14:paraId="71330430" w14:textId="77777777" w:rsidR="00BB447E" w:rsidRDefault="00BB447E" w:rsidP="00BB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77C1" w14:textId="77777777" w:rsidR="0008207F" w:rsidRPr="0008207F" w:rsidRDefault="0008207F" w:rsidP="0008207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N0285_0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2B44" w14:textId="112A6EDE" w:rsidR="0008207F" w:rsidRPr="0008207F" w:rsidRDefault="0008207F">
    <w:pPr>
      <w:pStyle w:val="Footer"/>
      <w:rPr>
        <w:sz w:val="16"/>
        <w:szCs w:val="16"/>
        <w:lang w:val="lv-LV"/>
      </w:rPr>
    </w:pPr>
    <w:bookmarkStart w:id="3" w:name="_Hlk34217490"/>
    <w:bookmarkStart w:id="4" w:name="_Hlk34217491"/>
    <w:r>
      <w:rPr>
        <w:sz w:val="16"/>
        <w:szCs w:val="16"/>
        <w:lang w:val="lv-LV"/>
      </w:rPr>
      <w:t>N0285_0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CFF4D" w14:textId="77777777" w:rsidR="00BB447E" w:rsidRDefault="00BB447E" w:rsidP="00BB447E">
      <w:pPr>
        <w:spacing w:after="0" w:line="240" w:lineRule="auto"/>
      </w:pPr>
      <w:r>
        <w:separator/>
      </w:r>
    </w:p>
  </w:footnote>
  <w:footnote w:type="continuationSeparator" w:id="0">
    <w:p w14:paraId="19040F82" w14:textId="77777777" w:rsidR="00BB447E" w:rsidRDefault="00BB447E" w:rsidP="00BB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199435"/>
      <w:docPartObj>
        <w:docPartGallery w:val="Page Numbers (Top of Page)"/>
        <w:docPartUnique/>
      </w:docPartObj>
    </w:sdtPr>
    <w:sdtEndPr/>
    <w:sdtContent>
      <w:p w14:paraId="759B6F27" w14:textId="77777777" w:rsidR="006C0203" w:rsidRDefault="00BB447E" w:rsidP="00E250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ED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9C2F" w14:textId="4E8DBF7F" w:rsidR="0008207F" w:rsidRDefault="0008207F">
    <w:pPr>
      <w:pStyle w:val="Header"/>
    </w:pPr>
  </w:p>
  <w:p w14:paraId="29607414" w14:textId="77777777" w:rsidR="0008207F" w:rsidRDefault="0008207F">
    <w:pPr>
      <w:pStyle w:val="Header"/>
    </w:pPr>
    <w:r>
      <w:rPr>
        <w:noProof/>
      </w:rPr>
      <w:drawing>
        <wp:inline distT="0" distB="0" distL="0" distR="0" wp14:anchorId="7451E546" wp14:editId="04D5AF9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10253"/>
    <w:multiLevelType w:val="hybridMultilevel"/>
    <w:tmpl w:val="3F2ABED0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7E"/>
    <w:rsid w:val="00022F42"/>
    <w:rsid w:val="00031178"/>
    <w:rsid w:val="00072ED3"/>
    <w:rsid w:val="00080EE8"/>
    <w:rsid w:val="0008207F"/>
    <w:rsid w:val="000F3C6E"/>
    <w:rsid w:val="00181C2E"/>
    <w:rsid w:val="00241870"/>
    <w:rsid w:val="00283F88"/>
    <w:rsid w:val="00306E7E"/>
    <w:rsid w:val="00381F88"/>
    <w:rsid w:val="00385E59"/>
    <w:rsid w:val="003A30F8"/>
    <w:rsid w:val="004547A0"/>
    <w:rsid w:val="004B32B2"/>
    <w:rsid w:val="00510F8E"/>
    <w:rsid w:val="005D5885"/>
    <w:rsid w:val="005F6A78"/>
    <w:rsid w:val="00622C25"/>
    <w:rsid w:val="006266B1"/>
    <w:rsid w:val="006A6ECE"/>
    <w:rsid w:val="006D4FBE"/>
    <w:rsid w:val="006E4275"/>
    <w:rsid w:val="00782794"/>
    <w:rsid w:val="009F0A49"/>
    <w:rsid w:val="00A34C1D"/>
    <w:rsid w:val="00AC4FE6"/>
    <w:rsid w:val="00B83A96"/>
    <w:rsid w:val="00BB447E"/>
    <w:rsid w:val="00C1295D"/>
    <w:rsid w:val="00CC1539"/>
    <w:rsid w:val="00E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3AF2"/>
  <w15:chartTrackingRefBased/>
  <w15:docId w15:val="{51B31C4E-2AD5-4653-847C-2B2A7878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447E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BB44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uiPriority w:val="99"/>
    <w:semiHidden/>
    <w:rsid w:val="00BB447E"/>
    <w:rPr>
      <w:rFonts w:eastAsiaTheme="minorEastAsia"/>
    </w:rPr>
  </w:style>
  <w:style w:type="character" w:customStyle="1" w:styleId="HeaderChar1">
    <w:name w:val="Header Char1"/>
    <w:basedOn w:val="DefaultParagraphFont"/>
    <w:link w:val="Header"/>
    <w:uiPriority w:val="99"/>
    <w:rsid w:val="00BB447E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B44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B447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BB4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7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1.marta noteikumos Nr.173 „Kārtība, kādā tiek piešķirts valsts un Eiropas Savienības atbalsts lauksaimniecībai tiešā atbalsta shēmu ietvaros”</vt:lpstr>
    </vt:vector>
  </TitlesOfParts>
  <Company>Zemkopības ministrija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1.marta noteikumos Nr.173 „Kārtība, kādā tiek piešķirts valsts un Eiropas Savienības atbalsts lauksaimniecībai tiešā atbalsta shēmu ietvaros”</dc:title>
  <dc:subject>Noteikumu projekts</dc:subject>
  <dc:creator>Andris Orlovskis</dc:creator>
  <cp:keywords/>
  <dc:description>Orlovskis 67027370
andris.orlovskis@zm.gov.lv</dc:description>
  <cp:lastModifiedBy>Leontine Babkina</cp:lastModifiedBy>
  <cp:revision>12</cp:revision>
  <cp:lastPrinted>2020-03-05T06:57:00Z</cp:lastPrinted>
  <dcterms:created xsi:type="dcterms:W3CDTF">2020-02-19T09:24:00Z</dcterms:created>
  <dcterms:modified xsi:type="dcterms:W3CDTF">2020-03-18T08:57:00Z</dcterms:modified>
</cp:coreProperties>
</file>