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0C42" w14:textId="3AD6EE99" w:rsidR="006C6CF4" w:rsidRPr="002675E3" w:rsidRDefault="006C6CF4" w:rsidP="006C6CF4">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sidR="00C25A5F">
        <w:rPr>
          <w:rFonts w:ascii="Times New Roman" w:eastAsia="Times New Roman" w:hAnsi="Times New Roman" w:cs="Times New Roman"/>
          <w:b/>
          <w:bCs/>
          <w:noProof/>
          <w:sz w:val="28"/>
          <w:szCs w:val="28"/>
          <w:lang w:eastAsia="lv-LV"/>
        </w:rPr>
        <w:t>Par civilā</w:t>
      </w:r>
      <w:r w:rsidR="00682038" w:rsidRPr="00682038">
        <w:rPr>
          <w:rFonts w:ascii="Times New Roman" w:eastAsia="Times New Roman" w:hAnsi="Times New Roman" w:cs="Times New Roman"/>
          <w:b/>
          <w:bCs/>
          <w:noProof/>
          <w:sz w:val="28"/>
          <w:szCs w:val="28"/>
          <w:lang w:eastAsia="lv-LV"/>
        </w:rPr>
        <w:t xml:space="preserve"> ekspert</w:t>
      </w:r>
      <w:r w:rsidR="00C25A5F">
        <w:rPr>
          <w:rFonts w:ascii="Times New Roman" w:eastAsia="Times New Roman" w:hAnsi="Times New Roman" w:cs="Times New Roman"/>
          <w:b/>
          <w:bCs/>
          <w:noProof/>
          <w:sz w:val="28"/>
          <w:szCs w:val="28"/>
          <w:lang w:eastAsia="lv-LV"/>
        </w:rPr>
        <w:t>a</w:t>
      </w:r>
      <w:r w:rsidR="00682038" w:rsidRPr="00682038">
        <w:rPr>
          <w:rFonts w:ascii="Times New Roman" w:eastAsia="Times New Roman" w:hAnsi="Times New Roman" w:cs="Times New Roman"/>
          <w:b/>
          <w:bCs/>
          <w:noProof/>
          <w:sz w:val="28"/>
          <w:szCs w:val="28"/>
          <w:lang w:eastAsia="lv-LV"/>
        </w:rPr>
        <w:t xml:space="preserve"> 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14:paraId="50A71E03" w14:textId="77777777" w:rsidR="006C6CF4" w:rsidRPr="002675E3" w:rsidRDefault="006C6CF4" w:rsidP="006C6CF4">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93F60" w:rsidRPr="00393F60" w14:paraId="7E6D48D8" w14:textId="77777777" w:rsidTr="007227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37315B" w14:textId="77777777" w:rsidR="006C6CF4" w:rsidRPr="00393F60" w:rsidRDefault="006C6CF4" w:rsidP="0072276D">
            <w:pPr>
              <w:spacing w:after="0" w:line="240" w:lineRule="auto"/>
              <w:rPr>
                <w:rFonts w:ascii="Times New Roman" w:eastAsia="Times New Roman" w:hAnsi="Times New Roman" w:cs="Times New Roman"/>
                <w:b/>
                <w:bCs/>
                <w:iCs/>
                <w:noProof/>
                <w:color w:val="000000" w:themeColor="text1"/>
                <w:sz w:val="24"/>
                <w:szCs w:val="24"/>
                <w:lang w:eastAsia="lv-LV"/>
              </w:rPr>
            </w:pPr>
            <w:r w:rsidRPr="00393F60">
              <w:rPr>
                <w:rFonts w:ascii="Times New Roman" w:eastAsia="Times New Roman" w:hAnsi="Times New Roman" w:cs="Times New Roman"/>
                <w:b/>
                <w:bCs/>
                <w:iCs/>
                <w:noProof/>
                <w:color w:val="000000" w:themeColor="text1"/>
                <w:sz w:val="24"/>
                <w:szCs w:val="24"/>
                <w:lang w:eastAsia="lv-LV"/>
              </w:rPr>
              <w:t>Tiesību akta projekta anotācijas kopsavilkums</w:t>
            </w:r>
          </w:p>
        </w:tc>
      </w:tr>
      <w:tr w:rsidR="00393F60" w:rsidRPr="00393F60" w14:paraId="3270FA41" w14:textId="77777777" w:rsidTr="007227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190900A" w14:textId="28D4AE93" w:rsidR="006C6CF4" w:rsidRPr="00393F60" w:rsidRDefault="006C6CF4" w:rsidP="0072276D">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Mērķis, risinājums un projekta spēkā stāšanās</w:t>
            </w:r>
            <w:r w:rsidR="0073062C">
              <w:rPr>
                <w:rFonts w:ascii="Times New Roman" w:eastAsia="Times New Roman" w:hAnsi="Times New Roman" w:cs="Times New Roman"/>
                <w:iCs/>
                <w:noProof/>
                <w:color w:val="000000" w:themeColor="text1"/>
                <w:sz w:val="24"/>
                <w:szCs w:val="24"/>
                <w:lang w:eastAsia="lv-LV"/>
              </w:rPr>
              <w:t xml:space="preserve"> laiks (500 zīmes bez atstarpēm)</w:t>
            </w:r>
            <w:bookmarkStart w:id="0" w:name="_GoBack"/>
            <w:bookmarkEnd w:id="0"/>
          </w:p>
        </w:tc>
        <w:tc>
          <w:tcPr>
            <w:tcW w:w="2971" w:type="pct"/>
            <w:tcBorders>
              <w:top w:val="outset" w:sz="6" w:space="0" w:color="auto"/>
              <w:left w:val="outset" w:sz="6" w:space="0" w:color="auto"/>
              <w:bottom w:val="outset" w:sz="6" w:space="0" w:color="auto"/>
              <w:right w:val="outset" w:sz="6" w:space="0" w:color="auto"/>
            </w:tcBorders>
            <w:hideMark/>
          </w:tcPr>
          <w:p w14:paraId="61F295FD" w14:textId="77777777" w:rsidR="006C6CF4" w:rsidRPr="00393F60" w:rsidRDefault="006C6CF4" w:rsidP="0072276D">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Calibri" w:hAnsi="Times New Roman" w:cs="Times New Roman"/>
                <w:noProof/>
                <w:color w:val="000000" w:themeColor="text1"/>
                <w:sz w:val="24"/>
                <w:szCs w:val="24"/>
              </w:rPr>
              <w:t>Nav attiecināms.</w:t>
            </w:r>
          </w:p>
        </w:tc>
      </w:tr>
    </w:tbl>
    <w:p w14:paraId="333D664E" w14:textId="77777777" w:rsidR="006C6CF4" w:rsidRPr="002675E3" w:rsidRDefault="006C6CF4" w:rsidP="006C6CF4">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393F60" w:rsidRPr="00393F60" w14:paraId="41E59D8B" w14:textId="77777777" w:rsidTr="00674E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8A9E3E" w14:textId="77777777" w:rsidR="006C6CF4" w:rsidRPr="00393F60" w:rsidRDefault="006C6CF4" w:rsidP="0072276D">
            <w:pPr>
              <w:spacing w:after="0" w:line="240" w:lineRule="auto"/>
              <w:rPr>
                <w:rFonts w:ascii="Times New Roman" w:eastAsia="Times New Roman" w:hAnsi="Times New Roman" w:cs="Times New Roman"/>
                <w:b/>
                <w:bCs/>
                <w:iCs/>
                <w:noProof/>
                <w:color w:val="000000" w:themeColor="text1"/>
                <w:sz w:val="24"/>
                <w:szCs w:val="24"/>
                <w:lang w:eastAsia="lv-LV"/>
              </w:rPr>
            </w:pPr>
            <w:r w:rsidRPr="00393F60">
              <w:rPr>
                <w:rFonts w:ascii="Times New Roman" w:eastAsia="Times New Roman" w:hAnsi="Times New Roman" w:cs="Times New Roman"/>
                <w:b/>
                <w:bCs/>
                <w:iCs/>
                <w:noProof/>
                <w:color w:val="000000" w:themeColor="text1"/>
                <w:sz w:val="24"/>
                <w:szCs w:val="24"/>
                <w:lang w:eastAsia="lv-LV"/>
              </w:rPr>
              <w:t>I. Tiesību akta projekta izstrādes nepieciešamība</w:t>
            </w:r>
          </w:p>
        </w:tc>
      </w:tr>
      <w:tr w:rsidR="00393F60" w:rsidRPr="00393F60" w14:paraId="6DDD3B8E" w14:textId="77777777" w:rsidTr="00393F60">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9C25A" w14:textId="77777777" w:rsidR="006C6CF4" w:rsidRPr="00393F60" w:rsidRDefault="006C6CF4" w:rsidP="0072276D">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5D01BCE7" w14:textId="77777777" w:rsidR="006C6CF4" w:rsidRPr="00393F60" w:rsidRDefault="006C6CF4" w:rsidP="0072276D">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Pamatojums</w:t>
            </w:r>
          </w:p>
          <w:p w14:paraId="26B8CB54"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1A5D0E17"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7EF24126"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2EBA42DF"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3AA4266D"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4662ED07"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5C2BFFAE"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1EFCA3C2"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5D231261"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25850954"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7BC3992E"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19D8665C"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1DDB9996"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0C9FD1E2"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6A437C07"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39FA09D6"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485822CB"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783BAD98"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247F96FB"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4DCFF147"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3D67FF51" w14:textId="77777777" w:rsidR="006C6CF4" w:rsidRPr="00393F60" w:rsidRDefault="006C6CF4" w:rsidP="0072276D">
            <w:pPr>
              <w:spacing w:after="160" w:line="259" w:lineRule="auto"/>
              <w:rPr>
                <w:rFonts w:ascii="Times New Roman" w:eastAsia="Times New Roman" w:hAnsi="Times New Roman" w:cs="Times New Roman"/>
                <w:noProof/>
                <w:color w:val="000000" w:themeColor="text1"/>
                <w:sz w:val="24"/>
                <w:szCs w:val="24"/>
                <w:lang w:eastAsia="lv-LV"/>
              </w:rPr>
            </w:pPr>
          </w:p>
          <w:p w14:paraId="59BAAE0D" w14:textId="77777777" w:rsidR="006C6CF4" w:rsidRPr="00393F60" w:rsidRDefault="006C6CF4" w:rsidP="0072276D">
            <w:pPr>
              <w:tabs>
                <w:tab w:val="left" w:pos="1305"/>
              </w:tabs>
              <w:spacing w:after="160" w:line="259" w:lineRule="auto"/>
              <w:ind w:firstLine="720"/>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ab/>
            </w:r>
          </w:p>
        </w:tc>
        <w:tc>
          <w:tcPr>
            <w:tcW w:w="3013" w:type="pct"/>
            <w:tcBorders>
              <w:top w:val="outset" w:sz="6" w:space="0" w:color="auto"/>
              <w:left w:val="outset" w:sz="6" w:space="0" w:color="auto"/>
              <w:bottom w:val="outset" w:sz="6" w:space="0" w:color="auto"/>
              <w:right w:val="outset" w:sz="6" w:space="0" w:color="auto"/>
            </w:tcBorders>
            <w:hideMark/>
          </w:tcPr>
          <w:p w14:paraId="3C4F8DCC" w14:textId="77777777" w:rsidR="00F65F90" w:rsidRPr="00393F60" w:rsidRDefault="006C6CF4" w:rsidP="0072276D">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Starptautiskās palīdzības likuma 12. panta 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dalībvalsts aicinājuma. Savukārt minētā panta otrā daļa nosaka, ka lēmumu par civilā eksperta piedalīšanos starptautiskajā misijā pieņem Ministru kabinets.</w:t>
            </w:r>
            <w:r w:rsidR="00F65F90" w:rsidRPr="00393F60">
              <w:rPr>
                <w:rFonts w:ascii="Times New Roman" w:eastAsia="Times New Roman" w:hAnsi="Times New Roman" w:cs="Times New Roman"/>
                <w:color w:val="000000" w:themeColor="text1"/>
                <w:sz w:val="24"/>
                <w:szCs w:val="24"/>
                <w:lang w:eastAsia="lv-LV"/>
              </w:rPr>
              <w:t xml:space="preserve"> </w:t>
            </w:r>
          </w:p>
          <w:p w14:paraId="3B06B226" w14:textId="3EA43344" w:rsidR="005D540C" w:rsidRPr="00393F60" w:rsidRDefault="006C6CF4" w:rsidP="0072276D">
            <w:pPr>
              <w:spacing w:after="120" w:line="240" w:lineRule="auto"/>
              <w:jc w:val="both"/>
              <w:rPr>
                <w:rFonts w:ascii="Times New Roman" w:eastAsia="Calibri" w:hAnsi="Times New Roman" w:cs="Times New Roman"/>
                <w:color w:val="000000" w:themeColor="text1"/>
                <w:sz w:val="24"/>
                <w:szCs w:val="24"/>
              </w:rPr>
            </w:pPr>
            <w:r w:rsidRPr="00393F60">
              <w:rPr>
                <w:rFonts w:ascii="Times New Roman" w:eastAsia="Times New Roman" w:hAnsi="Times New Roman" w:cs="Times New Roman"/>
                <w:color w:val="000000" w:themeColor="text1"/>
                <w:sz w:val="24"/>
                <w:szCs w:val="24"/>
                <w:lang w:eastAsia="lv-LV"/>
              </w:rPr>
              <w:t xml:space="preserve">Ministru kabineta 2009. gada 13. janvāra </w:t>
            </w:r>
            <w:r w:rsidRPr="00393F60">
              <w:rPr>
                <w:rFonts w:ascii="Times New Roman" w:eastAsia="Calibri" w:hAnsi="Times New Roman" w:cs="Times New Roman"/>
                <w:color w:val="000000" w:themeColor="text1"/>
                <w:sz w:val="24"/>
                <w:szCs w:val="24"/>
              </w:rPr>
              <w:t>noteikumu Nr. 35 „Kārtība, kādā civilo ekspertu nosūta dalībai starptautiskajā misijā, un dalības fina</w:t>
            </w:r>
            <w:r w:rsidR="000276FE" w:rsidRPr="00393F60">
              <w:rPr>
                <w:rFonts w:ascii="Times New Roman" w:eastAsia="Calibri" w:hAnsi="Times New Roman" w:cs="Times New Roman"/>
                <w:color w:val="000000" w:themeColor="text1"/>
                <w:sz w:val="24"/>
                <w:szCs w:val="24"/>
              </w:rPr>
              <w:t>nsēšanas kārtība”</w:t>
            </w:r>
            <w:r w:rsidR="005C63CE" w:rsidRPr="00393F60">
              <w:rPr>
                <w:rFonts w:ascii="Times New Roman" w:eastAsia="Calibri" w:hAnsi="Times New Roman" w:cs="Times New Roman"/>
                <w:color w:val="000000" w:themeColor="text1"/>
                <w:sz w:val="24"/>
                <w:szCs w:val="24"/>
              </w:rPr>
              <w:t xml:space="preserve"> </w:t>
            </w:r>
            <w:r w:rsidR="001A04A2" w:rsidRPr="00393F60">
              <w:rPr>
                <w:rFonts w:ascii="Times New Roman" w:eastAsia="Calibri" w:hAnsi="Times New Roman" w:cs="Times New Roman"/>
                <w:color w:val="000000" w:themeColor="text1"/>
                <w:sz w:val="24"/>
                <w:szCs w:val="24"/>
              </w:rPr>
              <w:t>6</w:t>
            </w:r>
            <w:r w:rsidR="000276FE" w:rsidRPr="00393F60">
              <w:rPr>
                <w:rFonts w:ascii="Times New Roman" w:eastAsia="Calibri" w:hAnsi="Times New Roman" w:cs="Times New Roman"/>
                <w:color w:val="000000" w:themeColor="text1"/>
                <w:sz w:val="24"/>
                <w:szCs w:val="24"/>
              </w:rPr>
              <w:t>.</w:t>
            </w:r>
            <w:r w:rsidRPr="00393F60">
              <w:rPr>
                <w:rFonts w:ascii="Times New Roman" w:eastAsia="Calibri" w:hAnsi="Times New Roman" w:cs="Times New Roman"/>
                <w:color w:val="000000" w:themeColor="text1"/>
                <w:sz w:val="24"/>
                <w:szCs w:val="24"/>
              </w:rPr>
              <w:t> punkts</w:t>
            </w:r>
            <w:r w:rsidR="00F261FC" w:rsidRPr="00393F60">
              <w:rPr>
                <w:rFonts w:ascii="Times New Roman" w:eastAsia="Calibri" w:hAnsi="Times New Roman" w:cs="Times New Roman"/>
                <w:color w:val="000000" w:themeColor="text1"/>
                <w:sz w:val="24"/>
                <w:szCs w:val="24"/>
              </w:rPr>
              <w:t xml:space="preserve"> nosaka, ka Ārlietu ministrija sagatavo un iesniedz noteiktā kārtībā Ministru kabinetā rīkojuma projektu par civilā eksperta dalību starptautiskajā misijā.</w:t>
            </w:r>
          </w:p>
          <w:p w14:paraId="65AEC881" w14:textId="69B157DA"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2014.</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25.</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novembra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682 “Par civilās ekspertes dalību Eiropas Drošības un sadarbības organizācijas speciālajā novērošanas misijā Ukrainā”, ar kuru Jeļena Suvorova nosūtīta dalībai misijā no 2014.</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decembra līdz 2015.</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martam.</w:t>
            </w:r>
          </w:p>
          <w:p w14:paraId="7D4EF292" w14:textId="7E0FE1AD"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2015.</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164 “Par civilo ekspertu dalības laika pagarināšanu Eiropas Drošības un sadarbības organizācijas speciālajā novērošanas misijā Ukrainā”, ar kuru Jeļenas Suvorovas dalības laiks misijā pagarināts līdz 2016.</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martam.</w:t>
            </w:r>
          </w:p>
          <w:p w14:paraId="58BCD8F4" w14:textId="13578E9B"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2016.</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23.</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220 “Par civilo ekspertu dalības laika pagarināšanu Eiropas Drošības un sadarbības organizācijas speciālajā novērošanas misijā Ukrainā”, ar kuru Jeļenas Suvorovas dalības laiks misijā pagarināts līdz 2017.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martam.</w:t>
            </w:r>
          </w:p>
          <w:p w14:paraId="5FDBE3AD" w14:textId="2D236316"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lastRenderedPageBreak/>
              <w:t>Ministru kabineta 2017.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28.</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138 “Par civilo ekspertu dalības laika pagarināšanu Eiropas Drošības un sadarbības organizācijas speciālajā novērošanas misijā Ukrainā”, ar kuru Jeļenas Suvorovas dalības laiks misijā pagarināts līdz 2017.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30.</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novembrim.</w:t>
            </w:r>
          </w:p>
          <w:p w14:paraId="11BA584A" w14:textId="25B533A0"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28.</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septembra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542 “Par civilā eksperta dalību Eiropas Drošības un sadarbības organizācijas speciālajā novērošanas misijā Ukrainā”, ar kuru Jeļenas Suvorova nosūtīta dalībai misijā no 2017.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oktobra līdz 2018.</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martam.</w:t>
            </w:r>
          </w:p>
          <w:p w14:paraId="34D9CCB3" w14:textId="7652E6A4" w:rsidR="00AB3660" w:rsidRPr="00393F60" w:rsidRDefault="00AB3660" w:rsidP="00AB3660">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2018.</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27.</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122 “Par civilo ekspertu dalības laika pagarināšanu Eiropas Drošības un sadarbības organizācijas Speciālajā novērošanas misijā Ukrainā”, ar kuru Jeļenas Suvorovas dalības laiks misijā pagarināts līdz 2019.</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31.</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martam.</w:t>
            </w:r>
          </w:p>
          <w:p w14:paraId="58F6136F" w14:textId="28CF98EF" w:rsidR="00AB3660" w:rsidRPr="00393F60" w:rsidRDefault="00AB3660" w:rsidP="00AB3660">
            <w:pPr>
              <w:spacing w:after="120" w:line="240" w:lineRule="auto"/>
              <w:jc w:val="both"/>
              <w:rPr>
                <w:rFonts w:ascii="Times New Roman" w:eastAsia="Arial" w:hAnsi="Times New Roman" w:cs="Times New Roman"/>
                <w:color w:val="000000" w:themeColor="text1"/>
                <w:kern w:val="2"/>
                <w:sz w:val="24"/>
                <w:szCs w:val="24"/>
                <w:lang w:eastAsia="lv-LV"/>
              </w:rPr>
            </w:pPr>
            <w:r w:rsidRPr="00393F60">
              <w:rPr>
                <w:rFonts w:ascii="Times New Roman" w:eastAsia="Times New Roman" w:hAnsi="Times New Roman" w:cs="Times New Roman"/>
                <w:color w:val="000000" w:themeColor="text1"/>
                <w:sz w:val="24"/>
                <w:szCs w:val="24"/>
                <w:lang w:eastAsia="lv-LV"/>
              </w:rPr>
              <w:t>Ministru kabineta 2019.</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28.</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marta rīkojums Nr.</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140 “Par civilo ekspertu dalības laika pagarināšanu Eiropas Drošības un sadarbības organizācijas Speciālajā novērošanas misijā Ukrainā”, ar kuru Jeļenas Suvorovas dalības laiks misijā pagarināts līdz 2019.</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gada 30.</w:t>
            </w:r>
            <w:r w:rsidR="0018144E"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aprīlim.</w:t>
            </w:r>
          </w:p>
          <w:p w14:paraId="46474E1C" w14:textId="1A86DAC3" w:rsidR="0031501D" w:rsidRPr="00393F60" w:rsidRDefault="0031501D" w:rsidP="00C25A5F">
            <w:pPr>
              <w:spacing w:after="120" w:line="240" w:lineRule="auto"/>
              <w:jc w:val="both"/>
              <w:rPr>
                <w:rFonts w:ascii="Times New Roman" w:eastAsia="Arial" w:hAnsi="Times New Roman" w:cs="Times New Roman"/>
                <w:color w:val="000000" w:themeColor="text1"/>
                <w:kern w:val="2"/>
                <w:sz w:val="24"/>
                <w:szCs w:val="24"/>
                <w:lang w:eastAsia="lv-LV"/>
              </w:rPr>
            </w:pPr>
            <w:r w:rsidRPr="00393F60">
              <w:rPr>
                <w:rFonts w:ascii="Times New Roman" w:eastAsia="Arial" w:hAnsi="Times New Roman" w:cs="Times New Roman"/>
                <w:color w:val="000000" w:themeColor="text1"/>
                <w:kern w:val="2"/>
                <w:sz w:val="24"/>
                <w:szCs w:val="24"/>
                <w:lang w:eastAsia="lv-LV"/>
              </w:rPr>
              <w:t xml:space="preserve">Ministru kabineta </w:t>
            </w:r>
            <w:r w:rsidR="00C54FB5" w:rsidRPr="00393F60">
              <w:rPr>
                <w:rFonts w:ascii="Times New Roman" w:eastAsia="Arial" w:hAnsi="Times New Roman" w:cs="Times New Roman"/>
                <w:color w:val="000000" w:themeColor="text1"/>
                <w:kern w:val="2"/>
                <w:sz w:val="24"/>
                <w:szCs w:val="24"/>
                <w:lang w:eastAsia="lv-LV"/>
              </w:rPr>
              <w:t>2019. gada 2</w:t>
            </w:r>
            <w:r w:rsidR="004735F3" w:rsidRPr="00393F60">
              <w:rPr>
                <w:rFonts w:ascii="Times New Roman" w:eastAsia="Arial" w:hAnsi="Times New Roman" w:cs="Times New Roman"/>
                <w:color w:val="000000" w:themeColor="text1"/>
                <w:kern w:val="2"/>
                <w:sz w:val="24"/>
                <w:szCs w:val="24"/>
                <w:lang w:eastAsia="lv-LV"/>
              </w:rPr>
              <w:t>4</w:t>
            </w:r>
            <w:r w:rsidR="00C54FB5" w:rsidRPr="00393F60">
              <w:rPr>
                <w:rFonts w:ascii="Times New Roman" w:eastAsia="Arial" w:hAnsi="Times New Roman" w:cs="Times New Roman"/>
                <w:color w:val="000000" w:themeColor="text1"/>
                <w:kern w:val="2"/>
                <w:sz w:val="24"/>
                <w:szCs w:val="24"/>
                <w:lang w:eastAsia="lv-LV"/>
              </w:rPr>
              <w:t>. </w:t>
            </w:r>
            <w:r w:rsidR="004735F3" w:rsidRPr="00393F60">
              <w:rPr>
                <w:rFonts w:ascii="Times New Roman" w:eastAsia="Arial" w:hAnsi="Times New Roman" w:cs="Times New Roman"/>
                <w:color w:val="000000" w:themeColor="text1"/>
                <w:kern w:val="2"/>
                <w:sz w:val="24"/>
                <w:szCs w:val="24"/>
                <w:lang w:eastAsia="lv-LV"/>
              </w:rPr>
              <w:t>aprīļa</w:t>
            </w:r>
            <w:r w:rsidR="00C54FB5" w:rsidRPr="00393F60">
              <w:rPr>
                <w:rFonts w:ascii="Times New Roman" w:eastAsia="Arial" w:hAnsi="Times New Roman" w:cs="Times New Roman"/>
                <w:color w:val="000000" w:themeColor="text1"/>
                <w:kern w:val="2"/>
                <w:sz w:val="24"/>
                <w:szCs w:val="24"/>
                <w:lang w:eastAsia="lv-LV"/>
              </w:rPr>
              <w:t xml:space="preserve"> </w:t>
            </w:r>
            <w:r w:rsidRPr="00393F60">
              <w:rPr>
                <w:rFonts w:ascii="Times New Roman" w:eastAsia="Arial" w:hAnsi="Times New Roman" w:cs="Times New Roman"/>
                <w:color w:val="000000" w:themeColor="text1"/>
                <w:kern w:val="2"/>
                <w:sz w:val="24"/>
                <w:szCs w:val="24"/>
                <w:lang w:eastAsia="lv-LV"/>
              </w:rPr>
              <w:t>rīkojums Nr.</w:t>
            </w:r>
            <w:r w:rsidR="007A715A" w:rsidRPr="00393F60">
              <w:rPr>
                <w:rFonts w:ascii="Times New Roman" w:eastAsia="Arial" w:hAnsi="Times New Roman" w:cs="Times New Roman"/>
                <w:color w:val="000000" w:themeColor="text1"/>
                <w:kern w:val="2"/>
                <w:sz w:val="24"/>
                <w:szCs w:val="24"/>
                <w:lang w:eastAsia="lv-LV"/>
              </w:rPr>
              <w:t> </w:t>
            </w:r>
            <w:r w:rsidR="004735F3" w:rsidRPr="00393F60">
              <w:rPr>
                <w:rFonts w:ascii="Times New Roman" w:eastAsia="Arial" w:hAnsi="Times New Roman" w:cs="Times New Roman"/>
                <w:color w:val="000000" w:themeColor="text1"/>
                <w:kern w:val="2"/>
                <w:sz w:val="24"/>
                <w:szCs w:val="24"/>
                <w:lang w:eastAsia="lv-LV"/>
              </w:rPr>
              <w:t>189</w:t>
            </w:r>
            <w:r w:rsidR="009B11C3" w:rsidRPr="00393F60">
              <w:rPr>
                <w:rFonts w:ascii="Times New Roman" w:eastAsia="Arial" w:hAnsi="Times New Roman" w:cs="Times New Roman"/>
                <w:color w:val="000000" w:themeColor="text1"/>
                <w:kern w:val="2"/>
                <w:sz w:val="24"/>
                <w:szCs w:val="24"/>
                <w:lang w:eastAsia="lv-LV"/>
              </w:rPr>
              <w:t xml:space="preserve"> </w:t>
            </w:r>
            <w:r w:rsidR="001A04A2" w:rsidRPr="00393F60">
              <w:rPr>
                <w:rFonts w:ascii="Times New Roman" w:eastAsia="Arial" w:hAnsi="Times New Roman" w:cs="Times New Roman"/>
                <w:color w:val="000000" w:themeColor="text1"/>
                <w:kern w:val="2"/>
                <w:sz w:val="24"/>
                <w:szCs w:val="24"/>
                <w:lang w:eastAsia="lv-LV"/>
              </w:rPr>
              <w:t>“P</w:t>
            </w:r>
            <w:r w:rsidRPr="00393F60">
              <w:rPr>
                <w:rFonts w:ascii="Times New Roman" w:eastAsia="Arial" w:hAnsi="Times New Roman" w:cs="Times New Roman"/>
                <w:color w:val="000000" w:themeColor="text1"/>
                <w:kern w:val="2"/>
                <w:sz w:val="24"/>
                <w:szCs w:val="24"/>
                <w:lang w:eastAsia="lv-LV"/>
              </w:rPr>
              <w:t xml:space="preserve">ar </w:t>
            </w:r>
            <w:r w:rsidR="004735F3" w:rsidRPr="00393F60">
              <w:rPr>
                <w:rFonts w:ascii="Times New Roman" w:eastAsia="Arial" w:hAnsi="Times New Roman" w:cs="Times New Roman"/>
                <w:iCs/>
                <w:color w:val="000000" w:themeColor="text1"/>
                <w:kern w:val="2"/>
                <w:sz w:val="24"/>
                <w:szCs w:val="24"/>
                <w:lang w:eastAsia="lv-LV"/>
              </w:rPr>
              <w:t>civilā ekspert</w:t>
            </w:r>
            <w:r w:rsidR="00911317" w:rsidRPr="00393F60">
              <w:rPr>
                <w:rFonts w:ascii="Times New Roman" w:eastAsia="Arial" w:hAnsi="Times New Roman" w:cs="Times New Roman"/>
                <w:iCs/>
                <w:color w:val="000000" w:themeColor="text1"/>
                <w:kern w:val="2"/>
                <w:sz w:val="24"/>
                <w:szCs w:val="24"/>
                <w:lang w:eastAsia="lv-LV"/>
              </w:rPr>
              <w:t>a</w:t>
            </w:r>
            <w:r w:rsidRPr="00393F60">
              <w:rPr>
                <w:rFonts w:ascii="Times New Roman" w:eastAsia="Arial" w:hAnsi="Times New Roman" w:cs="Times New Roman"/>
                <w:iCs/>
                <w:color w:val="000000" w:themeColor="text1"/>
                <w:kern w:val="2"/>
                <w:sz w:val="24"/>
                <w:szCs w:val="24"/>
                <w:lang w:eastAsia="lv-LV"/>
              </w:rPr>
              <w:t xml:space="preserve"> </w:t>
            </w:r>
            <w:r w:rsidRPr="00393F60">
              <w:rPr>
                <w:rFonts w:ascii="Times New Roman" w:eastAsia="Arial" w:hAnsi="Times New Roman" w:cs="Times New Roman"/>
                <w:color w:val="000000" w:themeColor="text1"/>
                <w:kern w:val="2"/>
                <w:sz w:val="24"/>
                <w:szCs w:val="24"/>
                <w:lang w:eastAsia="lv-LV"/>
              </w:rPr>
              <w:t xml:space="preserve">dalības laika pagarināšanu </w:t>
            </w:r>
            <w:r w:rsidR="001A04A2" w:rsidRPr="00393F60">
              <w:rPr>
                <w:rFonts w:ascii="Times New Roman" w:eastAsia="Arial" w:hAnsi="Times New Roman" w:cs="Times New Roman"/>
                <w:color w:val="000000" w:themeColor="text1"/>
                <w:kern w:val="2"/>
                <w:sz w:val="24"/>
                <w:szCs w:val="24"/>
                <w:lang w:eastAsia="lv-LV"/>
              </w:rPr>
              <w:t>Eiropas Drošības un sadarbības organizācijas</w:t>
            </w:r>
            <w:r w:rsidRPr="00393F60">
              <w:rPr>
                <w:rFonts w:ascii="Times New Roman" w:eastAsia="Arial" w:hAnsi="Times New Roman" w:cs="Times New Roman"/>
                <w:color w:val="000000" w:themeColor="text1"/>
                <w:kern w:val="2"/>
                <w:sz w:val="24"/>
                <w:szCs w:val="24"/>
                <w:lang w:eastAsia="lv-LV"/>
              </w:rPr>
              <w:t xml:space="preserve"> Speciālajā novērošanas misijā Ukrainā</w:t>
            </w:r>
            <w:r w:rsidR="001A04A2" w:rsidRPr="00393F60">
              <w:rPr>
                <w:rFonts w:ascii="Times New Roman" w:eastAsia="Arial" w:hAnsi="Times New Roman" w:cs="Times New Roman"/>
                <w:color w:val="000000" w:themeColor="text1"/>
                <w:kern w:val="2"/>
                <w:sz w:val="24"/>
                <w:szCs w:val="24"/>
                <w:lang w:eastAsia="lv-LV"/>
              </w:rPr>
              <w:t>”</w:t>
            </w:r>
            <w:r w:rsidRPr="00393F60">
              <w:rPr>
                <w:rFonts w:ascii="Times New Roman" w:eastAsia="Arial" w:hAnsi="Times New Roman" w:cs="Times New Roman"/>
                <w:color w:val="000000" w:themeColor="text1"/>
                <w:kern w:val="2"/>
                <w:sz w:val="24"/>
                <w:szCs w:val="24"/>
                <w:lang w:eastAsia="lv-LV"/>
              </w:rPr>
              <w:t xml:space="preserve"> līdz 202</w:t>
            </w:r>
            <w:r w:rsidR="00820E18" w:rsidRPr="00393F60">
              <w:rPr>
                <w:rFonts w:ascii="Times New Roman" w:eastAsia="Arial" w:hAnsi="Times New Roman" w:cs="Times New Roman"/>
                <w:color w:val="000000" w:themeColor="text1"/>
                <w:kern w:val="2"/>
                <w:sz w:val="24"/>
                <w:szCs w:val="24"/>
                <w:lang w:eastAsia="lv-LV"/>
              </w:rPr>
              <w:t>0</w:t>
            </w:r>
            <w:r w:rsidRPr="00393F60">
              <w:rPr>
                <w:rFonts w:ascii="Times New Roman" w:eastAsia="Arial" w:hAnsi="Times New Roman" w:cs="Times New Roman"/>
                <w:color w:val="000000" w:themeColor="text1"/>
                <w:kern w:val="2"/>
                <w:sz w:val="24"/>
                <w:szCs w:val="24"/>
                <w:lang w:eastAsia="lv-LV"/>
              </w:rPr>
              <w:t>.</w:t>
            </w:r>
            <w:r w:rsidR="00150EAF" w:rsidRPr="00393F60">
              <w:rPr>
                <w:rFonts w:ascii="Times New Roman" w:eastAsia="Arial" w:hAnsi="Times New Roman" w:cs="Times New Roman"/>
                <w:color w:val="000000" w:themeColor="text1"/>
                <w:kern w:val="2"/>
                <w:sz w:val="24"/>
                <w:szCs w:val="24"/>
                <w:lang w:eastAsia="lv-LV"/>
              </w:rPr>
              <w:t> </w:t>
            </w:r>
            <w:r w:rsidRPr="00393F60">
              <w:rPr>
                <w:rFonts w:ascii="Times New Roman" w:eastAsia="Arial" w:hAnsi="Times New Roman" w:cs="Times New Roman"/>
                <w:color w:val="000000" w:themeColor="text1"/>
                <w:kern w:val="2"/>
                <w:sz w:val="24"/>
                <w:szCs w:val="24"/>
                <w:lang w:eastAsia="lv-LV"/>
              </w:rPr>
              <w:t>gada 3</w:t>
            </w:r>
            <w:r w:rsidR="004735F3" w:rsidRPr="00393F60">
              <w:rPr>
                <w:rFonts w:ascii="Times New Roman" w:eastAsia="Arial" w:hAnsi="Times New Roman" w:cs="Times New Roman"/>
                <w:color w:val="000000" w:themeColor="text1"/>
                <w:kern w:val="2"/>
                <w:sz w:val="24"/>
                <w:szCs w:val="24"/>
                <w:lang w:eastAsia="lv-LV"/>
              </w:rPr>
              <w:t>0</w:t>
            </w:r>
            <w:r w:rsidRPr="00393F60">
              <w:rPr>
                <w:rFonts w:ascii="Times New Roman" w:eastAsia="Arial" w:hAnsi="Times New Roman" w:cs="Times New Roman"/>
                <w:color w:val="000000" w:themeColor="text1"/>
                <w:kern w:val="2"/>
                <w:sz w:val="24"/>
                <w:szCs w:val="24"/>
                <w:lang w:eastAsia="lv-LV"/>
              </w:rPr>
              <w:t>.</w:t>
            </w:r>
            <w:r w:rsidR="007A715A" w:rsidRPr="00393F60">
              <w:rPr>
                <w:rFonts w:ascii="Times New Roman" w:eastAsia="Arial" w:hAnsi="Times New Roman" w:cs="Times New Roman"/>
                <w:color w:val="000000" w:themeColor="text1"/>
                <w:kern w:val="2"/>
                <w:sz w:val="24"/>
                <w:szCs w:val="24"/>
                <w:lang w:eastAsia="lv-LV"/>
              </w:rPr>
              <w:t> </w:t>
            </w:r>
            <w:r w:rsidR="004735F3" w:rsidRPr="00393F60">
              <w:rPr>
                <w:rFonts w:ascii="Times New Roman" w:eastAsia="Arial" w:hAnsi="Times New Roman" w:cs="Times New Roman"/>
                <w:color w:val="000000" w:themeColor="text1"/>
                <w:kern w:val="2"/>
                <w:sz w:val="24"/>
                <w:szCs w:val="24"/>
                <w:lang w:eastAsia="lv-LV"/>
              </w:rPr>
              <w:t>aprīli</w:t>
            </w:r>
            <w:r w:rsidRPr="00393F60">
              <w:rPr>
                <w:rFonts w:ascii="Times New Roman" w:eastAsia="Arial" w:hAnsi="Times New Roman" w:cs="Times New Roman"/>
                <w:color w:val="000000" w:themeColor="text1"/>
                <w:kern w:val="2"/>
                <w:sz w:val="24"/>
                <w:szCs w:val="24"/>
                <w:lang w:eastAsia="lv-LV"/>
              </w:rPr>
              <w:t>m.</w:t>
            </w:r>
          </w:p>
          <w:p w14:paraId="388C5ABE" w14:textId="5FCCEC99" w:rsidR="005D540C" w:rsidRPr="00393F60" w:rsidRDefault="001A04A2" w:rsidP="008655B4">
            <w:pPr>
              <w:spacing w:after="120" w:line="240" w:lineRule="auto"/>
              <w:jc w:val="both"/>
              <w:rPr>
                <w:rFonts w:ascii="Times New Roman" w:hAnsi="Times New Roman"/>
                <w:color w:val="000000" w:themeColor="text1"/>
                <w:sz w:val="24"/>
                <w:szCs w:val="24"/>
              </w:rPr>
            </w:pPr>
            <w:r w:rsidRPr="00393F60">
              <w:rPr>
                <w:rFonts w:ascii="Times New Roman" w:hAnsi="Times New Roman"/>
                <w:color w:val="000000" w:themeColor="text1"/>
                <w:sz w:val="24"/>
                <w:szCs w:val="24"/>
              </w:rPr>
              <w:t>Eiropas Drošības un sa</w:t>
            </w:r>
            <w:r w:rsidR="00665221" w:rsidRPr="00393F60">
              <w:rPr>
                <w:rFonts w:ascii="Times New Roman" w:hAnsi="Times New Roman"/>
                <w:color w:val="000000" w:themeColor="text1"/>
                <w:sz w:val="24"/>
                <w:szCs w:val="24"/>
              </w:rPr>
              <w:t>darbības organizācijas (turpmāk </w:t>
            </w:r>
            <w:r w:rsidRPr="00393F60">
              <w:rPr>
                <w:rFonts w:ascii="Times New Roman" w:hAnsi="Times New Roman"/>
                <w:color w:val="000000" w:themeColor="text1"/>
                <w:sz w:val="24"/>
                <w:szCs w:val="24"/>
              </w:rPr>
              <w:t xml:space="preserve">– </w:t>
            </w:r>
            <w:r w:rsidR="00D64978" w:rsidRPr="00393F60">
              <w:rPr>
                <w:rFonts w:ascii="Times New Roman" w:hAnsi="Times New Roman"/>
                <w:color w:val="000000" w:themeColor="text1"/>
                <w:sz w:val="24"/>
                <w:szCs w:val="24"/>
              </w:rPr>
              <w:t>EDSO</w:t>
            </w:r>
            <w:r w:rsidRPr="00393F60">
              <w:rPr>
                <w:rFonts w:ascii="Times New Roman" w:hAnsi="Times New Roman"/>
                <w:color w:val="000000" w:themeColor="text1"/>
                <w:sz w:val="24"/>
                <w:szCs w:val="24"/>
              </w:rPr>
              <w:t>)</w:t>
            </w:r>
            <w:r w:rsidR="008655B4" w:rsidRPr="00393F60">
              <w:rPr>
                <w:rFonts w:ascii="Times New Roman" w:hAnsi="Times New Roman"/>
                <w:color w:val="000000" w:themeColor="text1"/>
                <w:sz w:val="24"/>
                <w:szCs w:val="24"/>
              </w:rPr>
              <w:t xml:space="preserve"> </w:t>
            </w:r>
            <w:r w:rsidRPr="00393F60">
              <w:rPr>
                <w:rFonts w:ascii="Times New Roman" w:hAnsi="Times New Roman"/>
                <w:color w:val="000000" w:themeColor="text1"/>
                <w:sz w:val="24"/>
                <w:szCs w:val="24"/>
              </w:rPr>
              <w:t>S</w:t>
            </w:r>
            <w:r w:rsidR="008655B4" w:rsidRPr="00393F60">
              <w:rPr>
                <w:rFonts w:ascii="Times New Roman" w:hAnsi="Times New Roman"/>
                <w:color w:val="000000" w:themeColor="text1"/>
                <w:sz w:val="24"/>
                <w:szCs w:val="24"/>
              </w:rPr>
              <w:t>ekretariāta 2020. </w:t>
            </w:r>
            <w:r w:rsidR="00682038" w:rsidRPr="00393F60">
              <w:rPr>
                <w:rFonts w:ascii="Times New Roman" w:hAnsi="Times New Roman"/>
                <w:color w:val="000000" w:themeColor="text1"/>
                <w:sz w:val="24"/>
                <w:szCs w:val="24"/>
              </w:rPr>
              <w:t xml:space="preserve">gada </w:t>
            </w:r>
            <w:r w:rsidR="005C4074" w:rsidRPr="00393F60">
              <w:rPr>
                <w:rFonts w:ascii="Times New Roman" w:hAnsi="Times New Roman"/>
                <w:color w:val="000000" w:themeColor="text1"/>
                <w:sz w:val="24"/>
                <w:szCs w:val="24"/>
              </w:rPr>
              <w:t>18</w:t>
            </w:r>
            <w:r w:rsidR="00682038" w:rsidRPr="00393F60">
              <w:rPr>
                <w:rFonts w:ascii="Times New Roman" w:hAnsi="Times New Roman"/>
                <w:color w:val="000000" w:themeColor="text1"/>
                <w:sz w:val="24"/>
                <w:szCs w:val="24"/>
              </w:rPr>
              <w:t>.</w:t>
            </w:r>
            <w:r w:rsidR="008655B4" w:rsidRPr="00393F60">
              <w:rPr>
                <w:rFonts w:ascii="Times New Roman" w:hAnsi="Times New Roman"/>
                <w:color w:val="000000" w:themeColor="text1"/>
                <w:sz w:val="24"/>
                <w:szCs w:val="24"/>
              </w:rPr>
              <w:t> </w:t>
            </w:r>
            <w:r w:rsidR="005C4074" w:rsidRPr="00393F60">
              <w:rPr>
                <w:rFonts w:ascii="Times New Roman" w:hAnsi="Times New Roman"/>
                <w:color w:val="000000" w:themeColor="text1"/>
                <w:sz w:val="24"/>
                <w:szCs w:val="24"/>
              </w:rPr>
              <w:t>marta</w:t>
            </w:r>
            <w:r w:rsidR="008A2DB3" w:rsidRPr="00393F60">
              <w:rPr>
                <w:rFonts w:ascii="Times New Roman" w:hAnsi="Times New Roman"/>
                <w:color w:val="000000" w:themeColor="text1"/>
                <w:sz w:val="24"/>
                <w:szCs w:val="24"/>
              </w:rPr>
              <w:t xml:space="preserve"> </w:t>
            </w:r>
            <w:r w:rsidR="00682038" w:rsidRPr="00393F60">
              <w:rPr>
                <w:rFonts w:ascii="Times New Roman" w:hAnsi="Times New Roman"/>
                <w:color w:val="000000" w:themeColor="text1"/>
                <w:sz w:val="24"/>
                <w:szCs w:val="24"/>
              </w:rPr>
              <w:t xml:space="preserve">vēstule </w:t>
            </w:r>
            <w:r w:rsidR="001231D5" w:rsidRPr="00393F60">
              <w:rPr>
                <w:rFonts w:ascii="Times New Roman" w:hAnsi="Times New Roman"/>
                <w:color w:val="000000" w:themeColor="text1"/>
                <w:sz w:val="24"/>
                <w:szCs w:val="24"/>
              </w:rPr>
              <w:t xml:space="preserve">ar lūgumu </w:t>
            </w:r>
            <w:r w:rsidR="005C4074" w:rsidRPr="00393F60">
              <w:rPr>
                <w:rFonts w:ascii="Times New Roman" w:hAnsi="Times New Roman"/>
                <w:color w:val="000000" w:themeColor="text1"/>
                <w:sz w:val="24"/>
                <w:szCs w:val="24"/>
              </w:rPr>
              <w:t xml:space="preserve">pagarināt civilās ekspertes J. Suvorovas </w:t>
            </w:r>
            <w:r w:rsidR="00682038" w:rsidRPr="00393F60">
              <w:rPr>
                <w:rFonts w:ascii="Times New Roman" w:hAnsi="Times New Roman"/>
                <w:color w:val="000000" w:themeColor="text1"/>
                <w:sz w:val="24"/>
                <w:szCs w:val="24"/>
              </w:rPr>
              <w:t>dalību EDSO Speciālajā novērošanas misijā</w:t>
            </w:r>
            <w:r w:rsidR="008655B4" w:rsidRPr="00393F60">
              <w:rPr>
                <w:rFonts w:ascii="Times New Roman" w:hAnsi="Times New Roman"/>
                <w:color w:val="000000" w:themeColor="text1"/>
                <w:sz w:val="24"/>
                <w:szCs w:val="24"/>
              </w:rPr>
              <w:t xml:space="preserve"> Ukrainā</w:t>
            </w:r>
            <w:r w:rsidR="00815D05" w:rsidRPr="00393F60">
              <w:rPr>
                <w:rFonts w:ascii="Times New Roman" w:hAnsi="Times New Roman"/>
                <w:color w:val="000000" w:themeColor="text1"/>
                <w:sz w:val="24"/>
                <w:szCs w:val="24"/>
              </w:rPr>
              <w:t xml:space="preserve"> (turpmāk- </w:t>
            </w:r>
            <w:r w:rsidR="00636CA3" w:rsidRPr="00393F60">
              <w:rPr>
                <w:rFonts w:ascii="Times New Roman" w:hAnsi="Times New Roman"/>
                <w:color w:val="000000" w:themeColor="text1"/>
                <w:sz w:val="24"/>
                <w:szCs w:val="24"/>
              </w:rPr>
              <w:t>starptautiskajā misijā</w:t>
            </w:r>
            <w:r w:rsidR="00815D05" w:rsidRPr="00393F60">
              <w:rPr>
                <w:rFonts w:ascii="Times New Roman" w:hAnsi="Times New Roman"/>
                <w:color w:val="000000" w:themeColor="text1"/>
                <w:sz w:val="24"/>
                <w:szCs w:val="24"/>
              </w:rPr>
              <w:t>)</w:t>
            </w:r>
            <w:r w:rsidR="008655B4" w:rsidRPr="00393F60">
              <w:rPr>
                <w:rFonts w:ascii="Times New Roman" w:hAnsi="Times New Roman"/>
                <w:color w:val="000000" w:themeColor="text1"/>
                <w:sz w:val="24"/>
                <w:szCs w:val="24"/>
              </w:rPr>
              <w:t xml:space="preserve"> līdz 2021</w:t>
            </w:r>
            <w:r w:rsidR="005C4074" w:rsidRPr="00393F60">
              <w:rPr>
                <w:rFonts w:ascii="Times New Roman" w:hAnsi="Times New Roman"/>
                <w:color w:val="000000" w:themeColor="text1"/>
                <w:sz w:val="24"/>
                <w:szCs w:val="24"/>
              </w:rPr>
              <w:t>. gada 30</w:t>
            </w:r>
            <w:r w:rsidR="00682038" w:rsidRPr="00393F60">
              <w:rPr>
                <w:rFonts w:ascii="Times New Roman" w:hAnsi="Times New Roman"/>
                <w:color w:val="000000" w:themeColor="text1"/>
                <w:sz w:val="24"/>
                <w:szCs w:val="24"/>
              </w:rPr>
              <w:t xml:space="preserve">. </w:t>
            </w:r>
            <w:r w:rsidR="005C4074" w:rsidRPr="00393F60">
              <w:rPr>
                <w:rFonts w:ascii="Times New Roman" w:hAnsi="Times New Roman"/>
                <w:color w:val="000000" w:themeColor="text1"/>
                <w:sz w:val="24"/>
                <w:szCs w:val="24"/>
              </w:rPr>
              <w:t>aprīli</w:t>
            </w:r>
            <w:r w:rsidR="00682038" w:rsidRPr="00393F60">
              <w:rPr>
                <w:rFonts w:ascii="Times New Roman" w:hAnsi="Times New Roman"/>
                <w:color w:val="000000" w:themeColor="text1"/>
                <w:sz w:val="24"/>
                <w:szCs w:val="24"/>
              </w:rPr>
              <w:t>m.</w:t>
            </w:r>
            <w:r w:rsidR="008A2DB3" w:rsidRPr="00393F60">
              <w:rPr>
                <w:rFonts w:ascii="Times New Roman" w:hAnsi="Times New Roman"/>
                <w:color w:val="000000" w:themeColor="text1"/>
                <w:sz w:val="24"/>
                <w:szCs w:val="24"/>
              </w:rPr>
              <w:t xml:space="preserve"> </w:t>
            </w:r>
          </w:p>
          <w:p w14:paraId="41978BDC" w14:textId="335BD620" w:rsidR="004C4036" w:rsidRPr="00393F60" w:rsidRDefault="004C4036" w:rsidP="00573B39">
            <w:pPr>
              <w:widowControl w:val="0"/>
              <w:spacing w:after="0" w:line="240" w:lineRule="auto"/>
              <w:ind w:left="34" w:right="57"/>
              <w:jc w:val="both"/>
              <w:rPr>
                <w:rFonts w:ascii="Times New Roman" w:eastAsia="Calibri" w:hAnsi="Times New Roman" w:cs="Times New Roman"/>
                <w:color w:val="000000" w:themeColor="text1"/>
                <w:sz w:val="24"/>
                <w:szCs w:val="24"/>
              </w:rPr>
            </w:pPr>
            <w:r w:rsidRPr="00393F60">
              <w:rPr>
                <w:rFonts w:ascii="Times New Roman" w:eastAsia="Calibri" w:hAnsi="Times New Roman" w:cs="Times New Roman"/>
                <w:color w:val="000000" w:themeColor="text1"/>
                <w:sz w:val="24"/>
                <w:szCs w:val="24"/>
              </w:rPr>
              <w:t xml:space="preserve">Ņemot vērā </w:t>
            </w:r>
            <w:r w:rsidR="00662D41" w:rsidRPr="00393F60">
              <w:rPr>
                <w:rFonts w:ascii="Times New Roman" w:eastAsia="Times New Roman" w:hAnsi="Times New Roman" w:cs="Times New Roman"/>
                <w:color w:val="000000" w:themeColor="text1"/>
                <w:sz w:val="24"/>
                <w:szCs w:val="24"/>
                <w:lang w:eastAsia="lv-LV"/>
              </w:rPr>
              <w:t xml:space="preserve">Ministru kabineta 2009. gada 13. janvāra </w:t>
            </w:r>
            <w:r w:rsidR="00662D41" w:rsidRPr="00393F60">
              <w:rPr>
                <w:rFonts w:ascii="Times New Roman" w:eastAsia="Calibri" w:hAnsi="Times New Roman" w:cs="Times New Roman"/>
                <w:color w:val="000000" w:themeColor="text1"/>
                <w:sz w:val="24"/>
                <w:szCs w:val="24"/>
              </w:rPr>
              <w:t xml:space="preserve">noteikumu Nr. 35 „Kārtība, kādā civilo ekspertu nosūta dalībai starptautiskajā misijā, un dalības finansēšanas kārtība” </w:t>
            </w:r>
            <w:r w:rsidRPr="00393F60">
              <w:rPr>
                <w:rFonts w:ascii="Times New Roman" w:eastAsia="Calibri" w:hAnsi="Times New Roman" w:cs="Times New Roman"/>
                <w:color w:val="000000" w:themeColor="text1"/>
                <w:sz w:val="24"/>
                <w:szCs w:val="24"/>
              </w:rPr>
              <w:t>2.</w:t>
            </w:r>
            <w:r w:rsidRPr="00393F60">
              <w:rPr>
                <w:rFonts w:ascii="Times New Roman" w:eastAsia="Calibri" w:hAnsi="Times New Roman" w:cs="Times New Roman"/>
                <w:color w:val="000000" w:themeColor="text1"/>
                <w:sz w:val="24"/>
                <w:szCs w:val="24"/>
                <w:vertAlign w:val="superscript"/>
              </w:rPr>
              <w:t>1</w:t>
            </w:r>
            <w:r w:rsidRPr="00393F60">
              <w:rPr>
                <w:rFonts w:ascii="Times New Roman" w:eastAsia="Calibri" w:hAnsi="Times New Roman" w:cs="Times New Roman"/>
                <w:color w:val="000000" w:themeColor="text1"/>
                <w:sz w:val="24"/>
                <w:szCs w:val="24"/>
              </w:rPr>
              <w:t xml:space="preserve"> punktu un to, ka </w:t>
            </w:r>
            <w:r w:rsidR="00573B39" w:rsidRPr="00393F60">
              <w:rPr>
                <w:rFonts w:ascii="Times New Roman" w:eastAsia="Calibri" w:hAnsi="Times New Roman" w:cs="Times New Roman"/>
                <w:color w:val="000000" w:themeColor="text1"/>
                <w:sz w:val="24"/>
                <w:szCs w:val="24"/>
              </w:rPr>
              <w:t>J. Suvor</w:t>
            </w:r>
            <w:r w:rsidR="001828A7" w:rsidRPr="00393F60">
              <w:rPr>
                <w:rFonts w:ascii="Times New Roman" w:eastAsia="Calibri" w:hAnsi="Times New Roman" w:cs="Times New Roman"/>
                <w:color w:val="000000" w:themeColor="text1"/>
                <w:sz w:val="24"/>
                <w:szCs w:val="24"/>
              </w:rPr>
              <w:t>o</w:t>
            </w:r>
            <w:r w:rsidR="00573B39" w:rsidRPr="00393F60">
              <w:rPr>
                <w:rFonts w:ascii="Times New Roman" w:eastAsia="Calibri" w:hAnsi="Times New Roman" w:cs="Times New Roman"/>
                <w:color w:val="000000" w:themeColor="text1"/>
                <w:sz w:val="24"/>
                <w:szCs w:val="24"/>
              </w:rPr>
              <w:t>vas</w:t>
            </w:r>
            <w:r w:rsidRPr="00393F60">
              <w:rPr>
                <w:rFonts w:ascii="Times New Roman" w:eastAsia="Calibri" w:hAnsi="Times New Roman" w:cs="Times New Roman"/>
                <w:color w:val="000000" w:themeColor="text1"/>
                <w:sz w:val="24"/>
                <w:szCs w:val="24"/>
              </w:rPr>
              <w:t xml:space="preserve"> </w:t>
            </w:r>
            <w:r w:rsidR="00573B39" w:rsidRPr="00393F60">
              <w:rPr>
                <w:rFonts w:ascii="Times New Roman" w:eastAsia="Calibri" w:hAnsi="Times New Roman" w:cs="Times New Roman"/>
                <w:color w:val="000000" w:themeColor="text1"/>
                <w:sz w:val="24"/>
                <w:szCs w:val="24"/>
              </w:rPr>
              <w:t>sešu</w:t>
            </w:r>
            <w:r w:rsidRPr="00393F60">
              <w:rPr>
                <w:rFonts w:ascii="Times New Roman" w:eastAsia="Calibri" w:hAnsi="Times New Roman" w:cs="Times New Roman"/>
                <w:color w:val="000000" w:themeColor="text1"/>
                <w:sz w:val="24"/>
                <w:szCs w:val="24"/>
              </w:rPr>
              <w:t xml:space="preserve"> gadu termiņš no pirmreizējās nosūtīšanas dienas </w:t>
            </w:r>
            <w:r w:rsidR="00C4690B" w:rsidRPr="00393F60">
              <w:rPr>
                <w:rFonts w:ascii="Times New Roman" w:eastAsia="Calibri" w:hAnsi="Times New Roman" w:cs="Times New Roman"/>
                <w:color w:val="000000" w:themeColor="text1"/>
                <w:sz w:val="24"/>
                <w:szCs w:val="24"/>
              </w:rPr>
              <w:t>starptautiskajā misijā</w:t>
            </w:r>
            <w:r w:rsidR="005C63CE" w:rsidRPr="00393F60">
              <w:rPr>
                <w:rFonts w:ascii="Times New Roman" w:eastAsia="Calibri" w:hAnsi="Times New Roman" w:cs="Times New Roman"/>
                <w:color w:val="000000" w:themeColor="text1"/>
                <w:sz w:val="24"/>
                <w:szCs w:val="24"/>
              </w:rPr>
              <w:t xml:space="preserve"> </w:t>
            </w:r>
            <w:r w:rsidRPr="00393F60">
              <w:rPr>
                <w:rFonts w:ascii="Times New Roman" w:eastAsia="Calibri" w:hAnsi="Times New Roman" w:cs="Times New Roman"/>
                <w:color w:val="000000" w:themeColor="text1"/>
                <w:sz w:val="24"/>
                <w:szCs w:val="24"/>
              </w:rPr>
              <w:t xml:space="preserve">beidzas pirms </w:t>
            </w:r>
            <w:r w:rsidR="00573B39" w:rsidRPr="00393F60">
              <w:rPr>
                <w:rFonts w:ascii="Times New Roman" w:eastAsia="Calibri" w:hAnsi="Times New Roman" w:cs="Times New Roman"/>
                <w:color w:val="000000" w:themeColor="text1"/>
                <w:sz w:val="24"/>
                <w:szCs w:val="24"/>
              </w:rPr>
              <w:t>2021. gada 30</w:t>
            </w:r>
            <w:r w:rsidR="005C63CE" w:rsidRPr="00393F60">
              <w:rPr>
                <w:rFonts w:ascii="Times New Roman" w:eastAsia="Calibri" w:hAnsi="Times New Roman" w:cs="Times New Roman"/>
                <w:color w:val="000000" w:themeColor="text1"/>
                <w:sz w:val="24"/>
                <w:szCs w:val="24"/>
              </w:rPr>
              <w:t>. </w:t>
            </w:r>
            <w:r w:rsidR="00573B39" w:rsidRPr="00393F60">
              <w:rPr>
                <w:rFonts w:ascii="Times New Roman" w:eastAsia="Calibri" w:hAnsi="Times New Roman" w:cs="Times New Roman"/>
                <w:color w:val="000000" w:themeColor="text1"/>
                <w:sz w:val="24"/>
                <w:szCs w:val="24"/>
              </w:rPr>
              <w:t>aprīļ</w:t>
            </w:r>
            <w:r w:rsidR="005C63CE" w:rsidRPr="00393F60">
              <w:rPr>
                <w:rFonts w:ascii="Times New Roman" w:eastAsia="Calibri" w:hAnsi="Times New Roman" w:cs="Times New Roman"/>
                <w:color w:val="000000" w:themeColor="text1"/>
                <w:sz w:val="24"/>
                <w:szCs w:val="24"/>
              </w:rPr>
              <w:t>a, noteikt, ka</w:t>
            </w:r>
            <w:r w:rsidR="00573B39" w:rsidRPr="00393F60">
              <w:rPr>
                <w:rFonts w:ascii="Times New Roman" w:eastAsia="Calibri" w:hAnsi="Times New Roman" w:cs="Times New Roman"/>
                <w:color w:val="000000" w:themeColor="text1"/>
                <w:sz w:val="24"/>
                <w:szCs w:val="24"/>
              </w:rPr>
              <w:t xml:space="preserve"> J</w:t>
            </w:r>
            <w:r w:rsidRPr="00393F60">
              <w:rPr>
                <w:rFonts w:ascii="Times New Roman" w:eastAsia="Calibri" w:hAnsi="Times New Roman" w:cs="Times New Roman"/>
                <w:color w:val="000000" w:themeColor="text1"/>
                <w:sz w:val="24"/>
                <w:szCs w:val="24"/>
              </w:rPr>
              <w:t>.</w:t>
            </w:r>
            <w:r w:rsidR="008E0845" w:rsidRPr="00393F60">
              <w:rPr>
                <w:rFonts w:ascii="Times New Roman" w:eastAsia="Calibri" w:hAnsi="Times New Roman" w:cs="Times New Roman"/>
                <w:color w:val="000000" w:themeColor="text1"/>
                <w:sz w:val="24"/>
                <w:szCs w:val="24"/>
              </w:rPr>
              <w:t> </w:t>
            </w:r>
            <w:r w:rsidR="00573B39" w:rsidRPr="00393F60">
              <w:rPr>
                <w:rFonts w:ascii="Times New Roman" w:eastAsia="Calibri" w:hAnsi="Times New Roman" w:cs="Times New Roman"/>
                <w:color w:val="000000" w:themeColor="text1"/>
                <w:sz w:val="24"/>
                <w:szCs w:val="24"/>
              </w:rPr>
              <w:t>Suvor</w:t>
            </w:r>
            <w:r w:rsidR="001828A7" w:rsidRPr="00393F60">
              <w:rPr>
                <w:rFonts w:ascii="Times New Roman" w:eastAsia="Calibri" w:hAnsi="Times New Roman" w:cs="Times New Roman"/>
                <w:color w:val="000000" w:themeColor="text1"/>
                <w:sz w:val="24"/>
                <w:szCs w:val="24"/>
              </w:rPr>
              <w:t>o</w:t>
            </w:r>
            <w:r w:rsidR="00573B39" w:rsidRPr="00393F60">
              <w:rPr>
                <w:rFonts w:ascii="Times New Roman" w:eastAsia="Calibri" w:hAnsi="Times New Roman" w:cs="Times New Roman"/>
                <w:color w:val="000000" w:themeColor="text1"/>
                <w:sz w:val="24"/>
                <w:szCs w:val="24"/>
              </w:rPr>
              <w:t>vas</w:t>
            </w:r>
            <w:r w:rsidRPr="00393F60">
              <w:rPr>
                <w:rFonts w:ascii="Times New Roman" w:eastAsia="Calibri" w:hAnsi="Times New Roman" w:cs="Times New Roman"/>
                <w:color w:val="000000" w:themeColor="text1"/>
                <w:sz w:val="24"/>
                <w:szCs w:val="24"/>
              </w:rPr>
              <w:t xml:space="preserve"> dalību </w:t>
            </w:r>
            <w:r w:rsidR="00C4690B" w:rsidRPr="00393F60">
              <w:rPr>
                <w:rFonts w:ascii="Times New Roman" w:eastAsia="Calibri" w:hAnsi="Times New Roman" w:cs="Times New Roman"/>
                <w:color w:val="000000" w:themeColor="text1"/>
                <w:sz w:val="24"/>
                <w:szCs w:val="24"/>
              </w:rPr>
              <w:t>starptautiskajā misijā</w:t>
            </w:r>
            <w:r w:rsidRPr="00393F60">
              <w:rPr>
                <w:rFonts w:ascii="Times New Roman" w:eastAsia="Calibri" w:hAnsi="Times New Roman" w:cs="Times New Roman"/>
                <w:color w:val="000000" w:themeColor="text1"/>
                <w:sz w:val="24"/>
                <w:szCs w:val="24"/>
              </w:rPr>
              <w:t xml:space="preserve"> </w:t>
            </w:r>
            <w:r w:rsidR="005C63CE" w:rsidRPr="00393F60">
              <w:rPr>
                <w:rFonts w:ascii="Times New Roman" w:eastAsia="Calibri" w:hAnsi="Times New Roman" w:cs="Times New Roman"/>
                <w:color w:val="000000" w:themeColor="text1"/>
                <w:sz w:val="24"/>
                <w:szCs w:val="24"/>
              </w:rPr>
              <w:t>pagarina</w:t>
            </w:r>
            <w:r w:rsidRPr="00393F60">
              <w:rPr>
                <w:rFonts w:ascii="Times New Roman" w:eastAsia="Calibri" w:hAnsi="Times New Roman" w:cs="Times New Roman"/>
                <w:color w:val="000000" w:themeColor="text1"/>
                <w:sz w:val="24"/>
                <w:szCs w:val="24"/>
              </w:rPr>
              <w:t xml:space="preserve"> līdz 2020. gada</w:t>
            </w:r>
            <w:r w:rsidR="00573B39" w:rsidRPr="00393F60">
              <w:rPr>
                <w:rFonts w:ascii="Times New Roman" w:eastAsia="Calibri" w:hAnsi="Times New Roman" w:cs="Times New Roman"/>
                <w:color w:val="000000" w:themeColor="text1"/>
                <w:sz w:val="24"/>
                <w:szCs w:val="24"/>
              </w:rPr>
              <w:t xml:space="preserve"> 30</w:t>
            </w:r>
            <w:r w:rsidRPr="00393F60">
              <w:rPr>
                <w:rFonts w:ascii="Times New Roman" w:eastAsia="Calibri" w:hAnsi="Times New Roman" w:cs="Times New Roman"/>
                <w:color w:val="000000" w:themeColor="text1"/>
                <w:sz w:val="24"/>
                <w:szCs w:val="24"/>
              </w:rPr>
              <w:t>. </w:t>
            </w:r>
            <w:r w:rsidR="00573B39" w:rsidRPr="00393F60">
              <w:rPr>
                <w:rFonts w:ascii="Times New Roman" w:eastAsia="Calibri" w:hAnsi="Times New Roman" w:cs="Times New Roman"/>
                <w:color w:val="000000" w:themeColor="text1"/>
                <w:sz w:val="24"/>
                <w:szCs w:val="24"/>
              </w:rPr>
              <w:t>novembr</w:t>
            </w:r>
            <w:r w:rsidRPr="00393F60">
              <w:rPr>
                <w:rFonts w:ascii="Times New Roman" w:eastAsia="Calibri" w:hAnsi="Times New Roman" w:cs="Times New Roman"/>
                <w:color w:val="000000" w:themeColor="text1"/>
                <w:sz w:val="24"/>
                <w:szCs w:val="24"/>
              </w:rPr>
              <w:t>im</w:t>
            </w:r>
            <w:r w:rsidR="00573B39" w:rsidRPr="00393F60">
              <w:rPr>
                <w:rFonts w:ascii="Times New Roman" w:eastAsia="Calibri" w:hAnsi="Times New Roman" w:cs="Times New Roman"/>
                <w:color w:val="000000" w:themeColor="text1"/>
                <w:sz w:val="24"/>
                <w:szCs w:val="24"/>
              </w:rPr>
              <w:t>.</w:t>
            </w:r>
          </w:p>
        </w:tc>
      </w:tr>
      <w:tr w:rsidR="00393F60" w:rsidRPr="00393F60" w14:paraId="043B0BE6" w14:textId="77777777" w:rsidTr="00393F60">
        <w:trPr>
          <w:trHeight w:val="35"/>
          <w:tblCellSpacing w:w="15" w:type="dxa"/>
        </w:trPr>
        <w:tc>
          <w:tcPr>
            <w:tcW w:w="296" w:type="pct"/>
            <w:tcBorders>
              <w:top w:val="outset" w:sz="6" w:space="0" w:color="auto"/>
              <w:left w:val="outset" w:sz="6" w:space="0" w:color="auto"/>
              <w:bottom w:val="outset" w:sz="6" w:space="0" w:color="auto"/>
              <w:right w:val="outset" w:sz="6" w:space="0" w:color="auto"/>
            </w:tcBorders>
          </w:tcPr>
          <w:p w14:paraId="3BAD5178" w14:textId="40F50E62"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lastRenderedPageBreak/>
              <w:t>2.</w:t>
            </w:r>
          </w:p>
        </w:tc>
        <w:tc>
          <w:tcPr>
            <w:tcW w:w="1625" w:type="pct"/>
            <w:tcBorders>
              <w:top w:val="outset" w:sz="6" w:space="0" w:color="auto"/>
              <w:left w:val="outset" w:sz="6" w:space="0" w:color="auto"/>
              <w:bottom w:val="outset" w:sz="6" w:space="0" w:color="auto"/>
              <w:right w:val="outset" w:sz="6" w:space="0" w:color="auto"/>
            </w:tcBorders>
          </w:tcPr>
          <w:p w14:paraId="14358D63" w14:textId="77777777"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 xml:space="preserve">Pašreizējā situācija un problēmas, kuru risināšanai tiesību akta projekts </w:t>
            </w:r>
            <w:r w:rsidRPr="00393F60">
              <w:rPr>
                <w:rFonts w:ascii="Times New Roman" w:eastAsia="Times New Roman" w:hAnsi="Times New Roman" w:cs="Times New Roman"/>
                <w:iCs/>
                <w:noProof/>
                <w:color w:val="000000" w:themeColor="text1"/>
                <w:sz w:val="24"/>
                <w:szCs w:val="24"/>
                <w:lang w:eastAsia="lv-LV"/>
              </w:rPr>
              <w:lastRenderedPageBreak/>
              <w:t>izstrādāts, tiesiskā regulējuma mērķis un būtība</w:t>
            </w:r>
          </w:p>
          <w:p w14:paraId="657DC2E3" w14:textId="77777777" w:rsidR="00674E7A" w:rsidRPr="00393F60" w:rsidRDefault="00674E7A" w:rsidP="00674E7A">
            <w:pPr>
              <w:spacing w:after="160" w:line="259" w:lineRule="auto"/>
              <w:rPr>
                <w:rFonts w:ascii="Times New Roman" w:eastAsia="Times New Roman" w:hAnsi="Times New Roman" w:cs="Times New Roman"/>
                <w:noProof/>
                <w:color w:val="000000" w:themeColor="text1"/>
                <w:sz w:val="24"/>
                <w:szCs w:val="24"/>
                <w:lang w:eastAsia="lv-LV"/>
              </w:rPr>
            </w:pPr>
          </w:p>
          <w:p w14:paraId="24AA79F3" w14:textId="77777777" w:rsidR="00674E7A" w:rsidRPr="00393F60" w:rsidRDefault="00674E7A" w:rsidP="00674E7A">
            <w:pPr>
              <w:spacing w:after="160" w:line="259" w:lineRule="auto"/>
              <w:rPr>
                <w:rFonts w:ascii="Times New Roman" w:eastAsia="Times New Roman" w:hAnsi="Times New Roman" w:cs="Times New Roman"/>
                <w:noProof/>
                <w:color w:val="000000" w:themeColor="text1"/>
                <w:sz w:val="24"/>
                <w:szCs w:val="24"/>
                <w:lang w:eastAsia="lv-LV"/>
              </w:rPr>
            </w:pPr>
          </w:p>
          <w:p w14:paraId="3B151FF1" w14:textId="77777777" w:rsidR="00674E7A" w:rsidRPr="00393F60" w:rsidRDefault="00674E7A" w:rsidP="00674E7A">
            <w:pPr>
              <w:spacing w:after="160" w:line="259" w:lineRule="auto"/>
              <w:rPr>
                <w:rFonts w:ascii="Times New Roman" w:eastAsia="Times New Roman" w:hAnsi="Times New Roman" w:cs="Times New Roman"/>
                <w:noProof/>
                <w:color w:val="000000" w:themeColor="text1"/>
                <w:sz w:val="24"/>
                <w:szCs w:val="24"/>
                <w:lang w:eastAsia="lv-LV"/>
              </w:rPr>
            </w:pPr>
          </w:p>
          <w:p w14:paraId="34773106" w14:textId="77777777" w:rsidR="00674E7A" w:rsidRPr="00393F60" w:rsidRDefault="00674E7A" w:rsidP="00674E7A">
            <w:pPr>
              <w:spacing w:after="160" w:line="259" w:lineRule="auto"/>
              <w:rPr>
                <w:rFonts w:ascii="Times New Roman" w:eastAsia="Times New Roman" w:hAnsi="Times New Roman" w:cs="Times New Roman"/>
                <w:noProof/>
                <w:color w:val="000000" w:themeColor="text1"/>
                <w:sz w:val="24"/>
                <w:szCs w:val="24"/>
                <w:lang w:eastAsia="lv-LV"/>
              </w:rPr>
            </w:pPr>
          </w:p>
          <w:p w14:paraId="031B4F8D" w14:textId="77777777"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p>
        </w:tc>
        <w:tc>
          <w:tcPr>
            <w:tcW w:w="3013" w:type="pct"/>
            <w:tcBorders>
              <w:top w:val="outset" w:sz="6" w:space="0" w:color="auto"/>
              <w:left w:val="outset" w:sz="6" w:space="0" w:color="auto"/>
              <w:bottom w:val="outset" w:sz="6" w:space="0" w:color="auto"/>
              <w:right w:val="outset" w:sz="6" w:space="0" w:color="auto"/>
            </w:tcBorders>
          </w:tcPr>
          <w:p w14:paraId="5BA0902A" w14:textId="40609E3B" w:rsidR="00674E7A" w:rsidRPr="00393F60" w:rsidRDefault="00674E7A" w:rsidP="00674E7A">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lastRenderedPageBreak/>
              <w:t xml:space="preserve">Ministru kabineta 2020. gada 18. februāra sēdē </w:t>
            </w:r>
            <w:r w:rsidR="00911317" w:rsidRPr="00393F60">
              <w:rPr>
                <w:rFonts w:ascii="Times New Roman" w:eastAsia="Times New Roman" w:hAnsi="Times New Roman" w:cs="Times New Roman"/>
                <w:color w:val="000000" w:themeColor="text1"/>
                <w:sz w:val="24"/>
                <w:szCs w:val="24"/>
                <w:lang w:eastAsia="lv-LV"/>
              </w:rPr>
              <w:t>(prot. Nr. 7 41.</w:t>
            </w:r>
            <w:r w:rsidR="00911317" w:rsidRPr="00393F60">
              <w:rPr>
                <w:color w:val="000000" w:themeColor="text1"/>
              </w:rPr>
              <w:t> </w:t>
            </w:r>
            <w:r w:rsidR="00911317" w:rsidRPr="00393F60">
              <w:rPr>
                <w:rFonts w:ascii="Times New Roman" w:eastAsia="Times New Roman" w:hAnsi="Times New Roman" w:cs="Times New Roman"/>
                <w:color w:val="000000" w:themeColor="text1"/>
                <w:sz w:val="24"/>
                <w:szCs w:val="24"/>
                <w:lang w:eastAsia="lv-LV"/>
              </w:rPr>
              <w:t xml:space="preserve">§) </w:t>
            </w:r>
            <w:r w:rsidRPr="00393F60">
              <w:rPr>
                <w:rFonts w:ascii="Times New Roman" w:eastAsia="Times New Roman" w:hAnsi="Times New Roman" w:cs="Times New Roman"/>
                <w:color w:val="000000" w:themeColor="text1"/>
                <w:sz w:val="24"/>
                <w:szCs w:val="24"/>
                <w:lang w:eastAsia="lv-LV"/>
              </w:rPr>
              <w:t xml:space="preserve">tika pieņemts zināšanai informatīvais ziņojums „Par Latvijas civilo ekspertu dalību starptautiskajās misijās un operācijās </w:t>
            </w:r>
            <w:r w:rsidRPr="00393F60">
              <w:rPr>
                <w:rFonts w:ascii="Times New Roman" w:eastAsia="Times New Roman" w:hAnsi="Times New Roman" w:cs="Times New Roman"/>
                <w:color w:val="000000" w:themeColor="text1"/>
                <w:sz w:val="24"/>
                <w:szCs w:val="24"/>
                <w:lang w:eastAsia="lv-LV"/>
              </w:rPr>
              <w:lastRenderedPageBreak/>
              <w:t>2020. - 2022. gadā”, kā arī tika konceptuāli atbalstīta līdz 11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w:t>
            </w:r>
            <w:r w:rsidR="00F03C4E">
              <w:rPr>
                <w:rFonts w:ascii="Times New Roman" w:eastAsia="Times New Roman" w:hAnsi="Times New Roman" w:cs="Times New Roman"/>
                <w:color w:val="000000" w:themeColor="text1"/>
                <w:sz w:val="24"/>
                <w:szCs w:val="24"/>
                <w:lang w:eastAsia="lv-LV"/>
              </w:rPr>
              <w:t xml:space="preserve">, </w:t>
            </w:r>
            <w:r w:rsidR="00F03C4E" w:rsidRPr="00F03C4E">
              <w:rPr>
                <w:rFonts w:ascii="Times New Roman" w:eastAsia="Times New Roman" w:hAnsi="Times New Roman" w:cs="Times New Roman"/>
                <w:color w:val="000000" w:themeColor="text1"/>
                <w:sz w:val="24"/>
                <w:szCs w:val="24"/>
                <w:lang w:eastAsia="lv-LV"/>
              </w:rPr>
              <w:t>paredzot iespēju ar civilo ekspertu darbības nodrošināšanu saistītās izmaksas segt</w:t>
            </w:r>
            <w:r w:rsidRPr="00393F60">
              <w:rPr>
                <w:rFonts w:ascii="Times New Roman" w:eastAsia="Times New Roman" w:hAnsi="Times New Roman" w:cs="Times New Roman"/>
                <w:color w:val="000000" w:themeColor="text1"/>
                <w:sz w:val="24"/>
                <w:szCs w:val="24"/>
                <w:lang w:eastAsia="lv-LV"/>
              </w:rPr>
              <w:t xml:space="preserve"> no valsts budžeta programmas “Līdzekļi neparedzētiem gadījumiem”.</w:t>
            </w:r>
          </w:p>
          <w:p w14:paraId="39C7850F" w14:textId="0AD5E433" w:rsidR="00674E7A" w:rsidRPr="00393F60" w:rsidRDefault="00317EDB" w:rsidP="00674E7A">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Starptautiskajā m</w:t>
            </w:r>
            <w:r w:rsidR="00674E7A" w:rsidRPr="00393F60">
              <w:rPr>
                <w:rFonts w:ascii="Times New Roman" w:eastAsia="Times New Roman" w:hAnsi="Times New Roman" w:cs="Times New Roman"/>
                <w:color w:val="000000" w:themeColor="text1"/>
                <w:sz w:val="24"/>
                <w:szCs w:val="24"/>
                <w:lang w:eastAsia="lv-LV"/>
              </w:rPr>
              <w:t xml:space="preserve">isijā pašlaik piedalās septiņi nosūtītie civilie eksperti no Latvijas. </w:t>
            </w:r>
          </w:p>
          <w:p w14:paraId="36485635" w14:textId="42171C67" w:rsidR="00674E7A" w:rsidRPr="00393F60" w:rsidRDefault="00674E7A" w:rsidP="00674E7A">
            <w:pPr>
              <w:spacing w:after="120" w:line="240" w:lineRule="auto"/>
              <w:jc w:val="both"/>
              <w:rPr>
                <w:rFonts w:ascii="Times New Roman" w:eastAsia="Calibri" w:hAnsi="Times New Roman" w:cs="Times New Roman"/>
                <w:color w:val="000000" w:themeColor="text1"/>
                <w:sz w:val="24"/>
                <w:szCs w:val="24"/>
              </w:rPr>
            </w:pPr>
            <w:r w:rsidRPr="00393F60">
              <w:rPr>
                <w:rFonts w:ascii="Times New Roman" w:eastAsia="Calibri" w:hAnsi="Times New Roman" w:cs="Times New Roman"/>
                <w:color w:val="000000" w:themeColor="text1"/>
                <w:sz w:val="24"/>
                <w:szCs w:val="24"/>
              </w:rPr>
              <w:t xml:space="preserve">Nosūtītajiem civilajiem ekspertiem, kas darbojas </w:t>
            </w:r>
            <w:r w:rsidR="00EE06E3" w:rsidRPr="00393F60">
              <w:rPr>
                <w:rFonts w:ascii="Times New Roman" w:eastAsia="Calibri" w:hAnsi="Times New Roman" w:cs="Times New Roman"/>
                <w:color w:val="000000" w:themeColor="text1"/>
                <w:sz w:val="24"/>
                <w:szCs w:val="24"/>
              </w:rPr>
              <w:t>starptautiskajā misijā</w:t>
            </w:r>
            <w:r w:rsidRPr="00393F60">
              <w:rPr>
                <w:rFonts w:ascii="Times New Roman" w:eastAsia="Calibri" w:hAnsi="Times New Roman" w:cs="Times New Roman"/>
                <w:color w:val="000000" w:themeColor="text1"/>
                <w:sz w:val="24"/>
                <w:szCs w:val="24"/>
              </w:rPr>
              <w:t xml:space="preserve">, EDSO izmaksā dienas naudu </w:t>
            </w:r>
            <w:r w:rsidRPr="00393F60">
              <w:rPr>
                <w:rFonts w:ascii="Times New Roman" w:eastAsia="Calibri" w:hAnsi="Times New Roman" w:cs="Times New Roman"/>
                <w:i/>
                <w:color w:val="000000" w:themeColor="text1"/>
                <w:sz w:val="24"/>
                <w:szCs w:val="24"/>
              </w:rPr>
              <w:t>(</w:t>
            </w:r>
            <w:proofErr w:type="spellStart"/>
            <w:r w:rsidRPr="00393F60">
              <w:rPr>
                <w:rFonts w:ascii="Times New Roman" w:eastAsia="Calibri" w:hAnsi="Times New Roman" w:cs="Times New Roman"/>
                <w:i/>
                <w:color w:val="000000" w:themeColor="text1"/>
                <w:sz w:val="24"/>
                <w:szCs w:val="24"/>
              </w:rPr>
              <w:t>board</w:t>
            </w:r>
            <w:proofErr w:type="spellEnd"/>
            <w:r w:rsidRPr="00393F60">
              <w:rPr>
                <w:rFonts w:ascii="Times New Roman" w:eastAsia="Calibri" w:hAnsi="Times New Roman" w:cs="Times New Roman"/>
                <w:i/>
                <w:color w:val="000000" w:themeColor="text1"/>
                <w:sz w:val="24"/>
                <w:szCs w:val="24"/>
              </w:rPr>
              <w:t xml:space="preserve"> </w:t>
            </w:r>
            <w:proofErr w:type="spellStart"/>
            <w:r w:rsidRPr="00393F60">
              <w:rPr>
                <w:rFonts w:ascii="Times New Roman" w:eastAsia="Calibri" w:hAnsi="Times New Roman" w:cs="Times New Roman"/>
                <w:i/>
                <w:color w:val="000000" w:themeColor="text1"/>
                <w:sz w:val="24"/>
                <w:szCs w:val="24"/>
              </w:rPr>
              <w:t>and</w:t>
            </w:r>
            <w:proofErr w:type="spellEnd"/>
            <w:r w:rsidRPr="00393F60">
              <w:rPr>
                <w:rFonts w:ascii="Times New Roman" w:eastAsia="Calibri" w:hAnsi="Times New Roman" w:cs="Times New Roman"/>
                <w:i/>
                <w:color w:val="000000" w:themeColor="text1"/>
                <w:sz w:val="24"/>
                <w:szCs w:val="24"/>
              </w:rPr>
              <w:t xml:space="preserve"> </w:t>
            </w:r>
            <w:proofErr w:type="spellStart"/>
            <w:r w:rsidRPr="00393F60">
              <w:rPr>
                <w:rFonts w:ascii="Times New Roman" w:eastAsia="Calibri" w:hAnsi="Times New Roman" w:cs="Times New Roman"/>
                <w:i/>
                <w:color w:val="000000" w:themeColor="text1"/>
                <w:sz w:val="24"/>
                <w:szCs w:val="24"/>
              </w:rPr>
              <w:t>lodging</w:t>
            </w:r>
            <w:proofErr w:type="spellEnd"/>
            <w:r w:rsidRPr="00393F60">
              <w:rPr>
                <w:rFonts w:ascii="Times New Roman" w:eastAsia="Calibri" w:hAnsi="Times New Roman" w:cs="Times New Roman"/>
                <w:i/>
                <w:color w:val="000000" w:themeColor="text1"/>
                <w:sz w:val="24"/>
                <w:szCs w:val="24"/>
              </w:rPr>
              <w:t xml:space="preserve"> </w:t>
            </w:r>
            <w:proofErr w:type="spellStart"/>
            <w:r w:rsidRPr="00393F60">
              <w:rPr>
                <w:rFonts w:ascii="Times New Roman" w:eastAsia="Calibri" w:hAnsi="Times New Roman" w:cs="Times New Roman"/>
                <w:i/>
                <w:color w:val="000000" w:themeColor="text1"/>
                <w:sz w:val="24"/>
                <w:szCs w:val="24"/>
              </w:rPr>
              <w:t>allowance</w:t>
            </w:r>
            <w:proofErr w:type="spellEnd"/>
            <w:r w:rsidRPr="00393F60">
              <w:rPr>
                <w:rFonts w:ascii="Times New Roman" w:eastAsia="Calibri" w:hAnsi="Times New Roman" w:cs="Times New Roman"/>
                <w:color w:val="000000" w:themeColor="text1"/>
                <w:sz w:val="24"/>
                <w:szCs w:val="24"/>
              </w:rPr>
              <w:t xml:space="preserve">) 125 </w:t>
            </w:r>
            <w:proofErr w:type="spellStart"/>
            <w:r w:rsidRPr="00393F60">
              <w:rPr>
                <w:rFonts w:ascii="Times New Roman" w:eastAsia="Calibri" w:hAnsi="Times New Roman" w:cs="Times New Roman"/>
                <w:i/>
                <w:color w:val="000000" w:themeColor="text1"/>
                <w:sz w:val="24"/>
                <w:szCs w:val="24"/>
              </w:rPr>
              <w:t>euro</w:t>
            </w:r>
            <w:proofErr w:type="spellEnd"/>
            <w:r w:rsidRPr="00393F60">
              <w:rPr>
                <w:rFonts w:ascii="Times New Roman" w:eastAsia="Calibri" w:hAnsi="Times New Roman" w:cs="Times New Roman"/>
                <w:color w:val="000000" w:themeColor="text1"/>
                <w:sz w:val="24"/>
                <w:szCs w:val="24"/>
              </w:rPr>
              <w:t xml:space="preserve"> apmērā, no kuras ekspertam jāsedz uzturēšanās izdevumi. </w:t>
            </w:r>
          </w:p>
          <w:p w14:paraId="10200D38" w14:textId="73923C03" w:rsidR="00674E7A" w:rsidRPr="00393F60" w:rsidRDefault="00674E7A" w:rsidP="00674E7A">
            <w:pPr>
              <w:spacing w:after="120" w:line="240" w:lineRule="auto"/>
              <w:jc w:val="both"/>
              <w:rPr>
                <w:rFonts w:ascii="Times New Roman" w:eastAsia="Calibri" w:hAnsi="Times New Roman" w:cs="Times New Roman"/>
                <w:color w:val="000000" w:themeColor="text1"/>
                <w:sz w:val="24"/>
                <w:szCs w:val="24"/>
              </w:rPr>
            </w:pPr>
            <w:r w:rsidRPr="00393F60">
              <w:rPr>
                <w:rFonts w:ascii="Times New Roman" w:eastAsia="Calibri" w:hAnsi="Times New Roman" w:cs="Times New Roman"/>
                <w:color w:val="000000" w:themeColor="text1"/>
                <w:sz w:val="24"/>
                <w:szCs w:val="24"/>
              </w:rPr>
              <w:t xml:space="preserve">Ārlietu ministrija atbilstoši </w:t>
            </w:r>
            <w:r w:rsidRPr="00393F60">
              <w:rPr>
                <w:rFonts w:ascii="Times New Roman" w:eastAsia="Times New Roman" w:hAnsi="Times New Roman" w:cs="Times New Roman"/>
                <w:color w:val="000000" w:themeColor="text1"/>
                <w:sz w:val="24"/>
                <w:szCs w:val="24"/>
                <w:lang w:eastAsia="lv-LV"/>
              </w:rPr>
              <w:t>Ministru kabineta 2009</w:t>
            </w:r>
            <w:r w:rsidR="006C6B13" w:rsidRPr="00393F60">
              <w:rPr>
                <w:rFonts w:ascii="Times New Roman" w:eastAsia="Times New Roman" w:hAnsi="Times New Roman" w:cs="Times New Roman"/>
                <w:color w:val="000000" w:themeColor="text1"/>
                <w:sz w:val="24"/>
                <w:szCs w:val="24"/>
                <w:lang w:eastAsia="lv-LV"/>
              </w:rPr>
              <w:t>. </w:t>
            </w:r>
            <w:r w:rsidRPr="00393F60">
              <w:rPr>
                <w:rFonts w:ascii="Times New Roman" w:eastAsia="Times New Roman" w:hAnsi="Times New Roman" w:cs="Times New Roman"/>
                <w:color w:val="000000" w:themeColor="text1"/>
                <w:sz w:val="24"/>
                <w:szCs w:val="24"/>
                <w:lang w:eastAsia="lv-LV"/>
              </w:rPr>
              <w:t xml:space="preserve">gada 13. janvāra </w:t>
            </w:r>
            <w:r w:rsidRPr="00393F60">
              <w:rPr>
                <w:rFonts w:ascii="Times New Roman" w:eastAsia="Calibri" w:hAnsi="Times New Roman" w:cs="Times New Roman"/>
                <w:color w:val="000000" w:themeColor="text1"/>
                <w:sz w:val="24"/>
                <w:szCs w:val="24"/>
              </w:rPr>
              <w:t>noteikumu Nr. 35 „Kārtība, kādā civilo ekspertu nosūta dalībai starptautiskajā misijā, un dalības finansēšanas kārtība” 7. un 14. punktam, kā arī saskaņā ar minēto noteikumu 16.2. apakšpunktu sedz civilo ekspertu veselības apdrošināšanas izdevumus</w:t>
            </w:r>
            <w:r w:rsidRPr="00393F60">
              <w:rPr>
                <w:rFonts w:ascii="Calibri" w:eastAsia="Calibri" w:hAnsi="Calibri" w:cs="Times New Roman"/>
                <w:color w:val="000000" w:themeColor="text1"/>
              </w:rPr>
              <w:t xml:space="preserve"> </w:t>
            </w:r>
            <w:r w:rsidRPr="00393F60">
              <w:rPr>
                <w:rFonts w:ascii="Times New Roman" w:eastAsia="Calibri" w:hAnsi="Times New Roman" w:cs="Times New Roman"/>
                <w:color w:val="000000" w:themeColor="text1"/>
                <w:sz w:val="24"/>
                <w:szCs w:val="24"/>
              </w:rPr>
              <w:t xml:space="preserve">1543 </w:t>
            </w:r>
            <w:proofErr w:type="spellStart"/>
            <w:r w:rsidRPr="00393F60">
              <w:rPr>
                <w:rFonts w:ascii="Times New Roman" w:eastAsia="Calibri" w:hAnsi="Times New Roman" w:cs="Times New Roman"/>
                <w:i/>
                <w:color w:val="000000" w:themeColor="text1"/>
                <w:sz w:val="24"/>
                <w:szCs w:val="24"/>
              </w:rPr>
              <w:t>euro</w:t>
            </w:r>
            <w:proofErr w:type="spellEnd"/>
            <w:r w:rsidRPr="00393F60">
              <w:rPr>
                <w:rFonts w:ascii="Times New Roman" w:eastAsia="Calibri" w:hAnsi="Times New Roman" w:cs="Times New Roman"/>
                <w:color w:val="000000" w:themeColor="text1"/>
                <w:sz w:val="24"/>
                <w:szCs w:val="24"/>
              </w:rPr>
              <w:t xml:space="preserve"> apmērā gadā katram civilajam ekspertam atbilstoši EDSO noteiktajam apmēram (mēneša izmaksas – 128,58 </w:t>
            </w:r>
            <w:proofErr w:type="spellStart"/>
            <w:r w:rsidRPr="00393F60">
              <w:rPr>
                <w:rFonts w:ascii="Times New Roman" w:eastAsia="Calibri" w:hAnsi="Times New Roman" w:cs="Times New Roman"/>
                <w:i/>
                <w:color w:val="000000" w:themeColor="text1"/>
                <w:sz w:val="24"/>
                <w:szCs w:val="24"/>
              </w:rPr>
              <w:t>euro</w:t>
            </w:r>
            <w:proofErr w:type="spellEnd"/>
            <w:r w:rsidRPr="00393F60">
              <w:rPr>
                <w:rFonts w:ascii="Times New Roman" w:eastAsia="Calibri" w:hAnsi="Times New Roman" w:cs="Times New Roman"/>
                <w:color w:val="000000" w:themeColor="text1"/>
                <w:sz w:val="24"/>
                <w:szCs w:val="24"/>
              </w:rPr>
              <w:t xml:space="preserve">, kas ietver veselības apdrošināšanu, dzīvības apdrošināšanu un negadījumu invaliditātes apdrošināšanu). Saskaņā ar minēto noteikumu 14. punktu civilajiem ekspertiem netiek segti citi izdevumi. </w:t>
            </w:r>
          </w:p>
          <w:p w14:paraId="49C7775D" w14:textId="15180A7A" w:rsidR="00BE3994" w:rsidRPr="00393F60" w:rsidRDefault="00BE3994" w:rsidP="00EE06E3">
            <w:pPr>
              <w:spacing w:after="120" w:line="240" w:lineRule="auto"/>
              <w:jc w:val="both"/>
              <w:rPr>
                <w:rFonts w:ascii="Times New Roman" w:eastAsia="Calibri" w:hAnsi="Times New Roman" w:cs="Times New Roman"/>
                <w:color w:val="000000" w:themeColor="text1"/>
                <w:sz w:val="24"/>
                <w:szCs w:val="24"/>
              </w:rPr>
            </w:pPr>
            <w:r w:rsidRPr="00393F60">
              <w:rPr>
                <w:rFonts w:ascii="Times New Roman" w:eastAsia="Calibri" w:hAnsi="Times New Roman" w:cs="Times New Roman"/>
                <w:color w:val="000000" w:themeColor="text1"/>
                <w:sz w:val="24"/>
                <w:szCs w:val="24"/>
              </w:rPr>
              <w:t>Ņemot vērā, ka J. Suvor</w:t>
            </w:r>
            <w:r w:rsidR="001828A7" w:rsidRPr="00393F60">
              <w:rPr>
                <w:rFonts w:ascii="Times New Roman" w:eastAsia="Calibri" w:hAnsi="Times New Roman" w:cs="Times New Roman"/>
                <w:color w:val="000000" w:themeColor="text1"/>
                <w:sz w:val="24"/>
                <w:szCs w:val="24"/>
              </w:rPr>
              <w:t>o</w:t>
            </w:r>
            <w:r w:rsidRPr="00393F60">
              <w:rPr>
                <w:rFonts w:ascii="Times New Roman" w:eastAsia="Calibri" w:hAnsi="Times New Roman" w:cs="Times New Roman"/>
                <w:color w:val="000000" w:themeColor="text1"/>
                <w:sz w:val="24"/>
                <w:szCs w:val="24"/>
              </w:rPr>
              <w:t xml:space="preserve">vai dalības laiks misijā šajā laika periodā ir paredzēts 7 mēneši, tad apdrošināšanas izdevumu apmērs ir 900 </w:t>
            </w:r>
            <w:proofErr w:type="spellStart"/>
            <w:r w:rsidRPr="00393F60">
              <w:rPr>
                <w:rFonts w:ascii="Times New Roman" w:eastAsia="Calibri" w:hAnsi="Times New Roman" w:cs="Times New Roman"/>
                <w:i/>
                <w:color w:val="000000" w:themeColor="text1"/>
                <w:sz w:val="24"/>
                <w:szCs w:val="24"/>
              </w:rPr>
              <w:t>euro</w:t>
            </w:r>
            <w:proofErr w:type="spellEnd"/>
            <w:r w:rsidRPr="00393F60">
              <w:rPr>
                <w:rFonts w:ascii="Times New Roman" w:eastAsia="Calibri" w:hAnsi="Times New Roman" w:cs="Times New Roman"/>
                <w:color w:val="000000" w:themeColor="text1"/>
                <w:sz w:val="24"/>
                <w:szCs w:val="24"/>
              </w:rPr>
              <w:t>.</w:t>
            </w:r>
          </w:p>
        </w:tc>
      </w:tr>
      <w:tr w:rsidR="00393F60" w:rsidRPr="00393F60" w14:paraId="2CE9743F" w14:textId="77777777" w:rsidTr="00393F60">
        <w:trPr>
          <w:trHeight w:val="35"/>
          <w:tblCellSpacing w:w="15" w:type="dxa"/>
        </w:trPr>
        <w:tc>
          <w:tcPr>
            <w:tcW w:w="296" w:type="pct"/>
            <w:tcBorders>
              <w:top w:val="outset" w:sz="6" w:space="0" w:color="auto"/>
              <w:left w:val="outset" w:sz="6" w:space="0" w:color="auto"/>
              <w:bottom w:val="outset" w:sz="6" w:space="0" w:color="auto"/>
              <w:right w:val="outset" w:sz="6" w:space="0" w:color="auto"/>
            </w:tcBorders>
          </w:tcPr>
          <w:p w14:paraId="48560BB5" w14:textId="0E86B45E"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tcPr>
          <w:p w14:paraId="280BF05A" w14:textId="60C240F4"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Projekta izstrādē iesaistītās institūcijas un publiskas personas kapitālsabiedrības</w:t>
            </w:r>
          </w:p>
        </w:tc>
        <w:tc>
          <w:tcPr>
            <w:tcW w:w="3013" w:type="pct"/>
            <w:tcBorders>
              <w:top w:val="outset" w:sz="6" w:space="0" w:color="auto"/>
              <w:left w:val="outset" w:sz="6" w:space="0" w:color="auto"/>
              <w:bottom w:val="outset" w:sz="6" w:space="0" w:color="auto"/>
              <w:right w:val="outset" w:sz="6" w:space="0" w:color="auto"/>
            </w:tcBorders>
          </w:tcPr>
          <w:p w14:paraId="6D107F1D" w14:textId="1742C36F" w:rsidR="00674E7A" w:rsidRPr="00393F60" w:rsidRDefault="00674E7A" w:rsidP="00674E7A">
            <w:pPr>
              <w:spacing w:after="120" w:line="240" w:lineRule="auto"/>
              <w:jc w:val="both"/>
              <w:rPr>
                <w:rFonts w:ascii="Times New Roman" w:eastAsia="Times New Roman" w:hAnsi="Times New Roman" w:cs="Times New Roman"/>
                <w:color w:val="000000" w:themeColor="text1"/>
                <w:sz w:val="24"/>
                <w:szCs w:val="24"/>
                <w:lang w:eastAsia="lv-LV"/>
              </w:rPr>
            </w:pPr>
            <w:r w:rsidRPr="00393F60">
              <w:rPr>
                <w:rFonts w:ascii="Times New Roman" w:eastAsia="Calibri" w:hAnsi="Times New Roman" w:cs="Times New Roman"/>
                <w:noProof/>
                <w:color w:val="000000" w:themeColor="text1"/>
                <w:sz w:val="24"/>
                <w:szCs w:val="24"/>
              </w:rPr>
              <w:t>Ārlietu ministrija</w:t>
            </w:r>
          </w:p>
        </w:tc>
      </w:tr>
      <w:tr w:rsidR="00393F60" w:rsidRPr="00393F60" w14:paraId="33494134" w14:textId="77777777" w:rsidTr="00393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E163F6" w14:textId="55262FD1"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72C4AD14" w14:textId="270EC250" w:rsidR="00674E7A" w:rsidRPr="00393F60" w:rsidRDefault="00674E7A" w:rsidP="00674E7A">
            <w:pPr>
              <w:spacing w:after="0" w:line="240" w:lineRule="auto"/>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7E30DADD" w14:textId="5C60042E" w:rsidR="00674E7A" w:rsidRPr="00393F60" w:rsidRDefault="006B0562" w:rsidP="006B0562">
            <w:pPr>
              <w:spacing w:after="0" w:line="240" w:lineRule="auto"/>
              <w:jc w:val="both"/>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Ņemot vērā to, ka civilā</w:t>
            </w:r>
            <w:r w:rsidR="00674E7A" w:rsidRPr="00393F60">
              <w:rPr>
                <w:rFonts w:ascii="Times New Roman" w:eastAsia="Times New Roman" w:hAnsi="Times New Roman" w:cs="Times New Roman"/>
                <w:iCs/>
                <w:noProof/>
                <w:color w:val="000000" w:themeColor="text1"/>
                <w:sz w:val="24"/>
                <w:szCs w:val="24"/>
                <w:lang w:eastAsia="lv-LV"/>
              </w:rPr>
              <w:t xml:space="preserve"> ekspert</w:t>
            </w:r>
            <w:r w:rsidRPr="00393F60">
              <w:rPr>
                <w:rFonts w:ascii="Times New Roman" w:eastAsia="Times New Roman" w:hAnsi="Times New Roman" w:cs="Times New Roman"/>
                <w:iCs/>
                <w:noProof/>
                <w:color w:val="000000" w:themeColor="text1"/>
                <w:sz w:val="24"/>
                <w:szCs w:val="24"/>
                <w:lang w:eastAsia="lv-LV"/>
              </w:rPr>
              <w:t>e</w:t>
            </w:r>
            <w:r w:rsidR="00674E7A" w:rsidRPr="00393F60">
              <w:rPr>
                <w:rFonts w:ascii="Times New Roman" w:eastAsia="Times New Roman" w:hAnsi="Times New Roman" w:cs="Times New Roman"/>
                <w:iCs/>
                <w:noProof/>
                <w:color w:val="000000" w:themeColor="text1"/>
                <w:sz w:val="24"/>
                <w:szCs w:val="24"/>
                <w:lang w:eastAsia="lv-LV"/>
              </w:rPr>
              <w:t xml:space="preserve"> jau pilda pienākumus </w:t>
            </w:r>
            <w:r w:rsidR="00E1317A" w:rsidRPr="00393F60">
              <w:rPr>
                <w:rFonts w:ascii="Times New Roman" w:eastAsia="Times New Roman" w:hAnsi="Times New Roman" w:cs="Times New Roman"/>
                <w:iCs/>
                <w:noProof/>
                <w:color w:val="000000" w:themeColor="text1"/>
                <w:sz w:val="24"/>
                <w:szCs w:val="24"/>
                <w:lang w:eastAsia="lv-LV"/>
              </w:rPr>
              <w:t>starptautiskajā misijā</w:t>
            </w:r>
            <w:r w:rsidR="00674E7A" w:rsidRPr="00393F60">
              <w:rPr>
                <w:rFonts w:ascii="Times New Roman" w:eastAsia="Times New Roman" w:hAnsi="Times New Roman" w:cs="Times New Roman"/>
                <w:iCs/>
                <w:noProof/>
                <w:color w:val="000000" w:themeColor="text1"/>
                <w:sz w:val="24"/>
                <w:szCs w:val="24"/>
                <w:lang w:eastAsia="lv-LV"/>
              </w:rPr>
              <w:t xml:space="preserve"> un esošais tiesiskais regulējums ir spēkā līdz 2020. gada 3</w:t>
            </w:r>
            <w:r w:rsidRPr="00393F60">
              <w:rPr>
                <w:rFonts w:ascii="Times New Roman" w:eastAsia="Times New Roman" w:hAnsi="Times New Roman" w:cs="Times New Roman"/>
                <w:iCs/>
                <w:noProof/>
                <w:color w:val="000000" w:themeColor="text1"/>
                <w:sz w:val="24"/>
                <w:szCs w:val="24"/>
                <w:lang w:eastAsia="lv-LV"/>
              </w:rPr>
              <w:t>0</w:t>
            </w:r>
            <w:r w:rsidR="00674E7A" w:rsidRPr="00393F60">
              <w:rPr>
                <w:rFonts w:ascii="Times New Roman" w:eastAsia="Times New Roman" w:hAnsi="Times New Roman" w:cs="Times New Roman"/>
                <w:iCs/>
                <w:noProof/>
                <w:color w:val="000000" w:themeColor="text1"/>
                <w:sz w:val="24"/>
                <w:szCs w:val="24"/>
                <w:lang w:eastAsia="lv-LV"/>
              </w:rPr>
              <w:t>. </w:t>
            </w:r>
            <w:r w:rsidRPr="00393F60">
              <w:rPr>
                <w:rFonts w:ascii="Times New Roman" w:eastAsia="Times New Roman" w:hAnsi="Times New Roman" w:cs="Times New Roman"/>
                <w:iCs/>
                <w:noProof/>
                <w:color w:val="000000" w:themeColor="text1"/>
                <w:sz w:val="24"/>
                <w:szCs w:val="24"/>
                <w:lang w:eastAsia="lv-LV"/>
              </w:rPr>
              <w:t>aprīli</w:t>
            </w:r>
            <w:r w:rsidR="00674E7A" w:rsidRPr="00393F60">
              <w:rPr>
                <w:rFonts w:ascii="Times New Roman" w:eastAsia="Times New Roman" w:hAnsi="Times New Roman" w:cs="Times New Roman"/>
                <w:iCs/>
                <w:noProof/>
                <w:color w:val="000000" w:themeColor="text1"/>
                <w:sz w:val="24"/>
                <w:szCs w:val="24"/>
                <w:lang w:eastAsia="lv-LV"/>
              </w:rPr>
              <w:t>m, ir nepieciešams nodrošināt, lai rīkojuma projekts tiktu pieņemts Ministru ka</w:t>
            </w:r>
            <w:r w:rsidRPr="00393F60">
              <w:rPr>
                <w:rFonts w:ascii="Times New Roman" w:eastAsia="Times New Roman" w:hAnsi="Times New Roman" w:cs="Times New Roman"/>
                <w:iCs/>
                <w:noProof/>
                <w:color w:val="000000" w:themeColor="text1"/>
                <w:sz w:val="24"/>
                <w:szCs w:val="24"/>
                <w:lang w:eastAsia="lv-LV"/>
              </w:rPr>
              <w:t>binetā ne vēlāk kā 2020. gada 21</w:t>
            </w:r>
            <w:r w:rsidR="00674E7A" w:rsidRPr="00393F60">
              <w:rPr>
                <w:rFonts w:ascii="Times New Roman" w:eastAsia="Times New Roman" w:hAnsi="Times New Roman" w:cs="Times New Roman"/>
                <w:iCs/>
                <w:noProof/>
                <w:color w:val="000000" w:themeColor="text1"/>
                <w:sz w:val="24"/>
                <w:szCs w:val="24"/>
                <w:lang w:eastAsia="lv-LV"/>
              </w:rPr>
              <w:t>. </w:t>
            </w:r>
            <w:r w:rsidRPr="00393F60">
              <w:rPr>
                <w:rFonts w:ascii="Times New Roman" w:eastAsia="Times New Roman" w:hAnsi="Times New Roman" w:cs="Times New Roman"/>
                <w:iCs/>
                <w:noProof/>
                <w:color w:val="000000" w:themeColor="text1"/>
                <w:sz w:val="24"/>
                <w:szCs w:val="24"/>
                <w:lang w:eastAsia="lv-LV"/>
              </w:rPr>
              <w:t>aprīlī</w:t>
            </w:r>
            <w:r w:rsidR="00674E7A" w:rsidRPr="00393F60">
              <w:rPr>
                <w:rFonts w:ascii="Times New Roman" w:eastAsia="Times New Roman" w:hAnsi="Times New Roman" w:cs="Times New Roman"/>
                <w:iCs/>
                <w:noProof/>
                <w:color w:val="000000" w:themeColor="text1"/>
                <w:sz w:val="24"/>
                <w:szCs w:val="24"/>
                <w:lang w:eastAsia="lv-LV"/>
              </w:rPr>
              <w:t>.</w:t>
            </w:r>
          </w:p>
        </w:tc>
      </w:tr>
    </w:tbl>
    <w:p w14:paraId="7670CB2E"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p>
    <w:p w14:paraId="602F97D9" w14:textId="77777777" w:rsidR="006C6CF4" w:rsidRPr="002675E3" w:rsidRDefault="006C6CF4" w:rsidP="006C6CF4">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6CF4" w:rsidRPr="002675E3" w14:paraId="0A9328F3"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14EA7" w14:textId="77777777" w:rsidR="006C6CF4" w:rsidRPr="00393F60" w:rsidRDefault="006C6CF4" w:rsidP="0072276D">
            <w:pPr>
              <w:spacing w:after="0" w:line="240" w:lineRule="auto"/>
              <w:rPr>
                <w:rFonts w:ascii="Times New Roman" w:eastAsia="Times New Roman" w:hAnsi="Times New Roman" w:cs="Times New Roman"/>
                <w:b/>
                <w:bCs/>
                <w:iCs/>
                <w:noProof/>
                <w:color w:val="000000" w:themeColor="text1"/>
                <w:sz w:val="24"/>
                <w:szCs w:val="24"/>
                <w:lang w:eastAsia="lv-LV"/>
              </w:rPr>
            </w:pPr>
            <w:r w:rsidRPr="00393F60">
              <w:rPr>
                <w:rFonts w:ascii="Times New Roman" w:eastAsia="Times New Roman" w:hAnsi="Times New Roman" w:cs="Times New Roman"/>
                <w:b/>
                <w:bCs/>
                <w:iCs/>
                <w:noProof/>
                <w:color w:val="000000" w:themeColor="text1"/>
                <w:sz w:val="24"/>
                <w:szCs w:val="24"/>
                <w:lang w:eastAsia="lv-LV"/>
              </w:rPr>
              <w:t>II. Tiesību akta projekta ietekme uz sabiedrību, tautsaimniecības attīstību un administratīvo slogu</w:t>
            </w:r>
          </w:p>
        </w:tc>
      </w:tr>
      <w:tr w:rsidR="006C6CF4" w:rsidRPr="002675E3" w14:paraId="3B052C5F"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393F60" w:rsidRPr="00393F60" w14:paraId="0EF9D70C" w14:textId="77777777" w:rsidTr="0072276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96A24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FDD74B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 xml:space="preserve">Sabiedrības mērķgrupas, kuras tiesiskais regulējums </w:t>
                  </w:r>
                  <w:r w:rsidRPr="00393F60">
                    <w:rPr>
                      <w:rFonts w:ascii="Times New Roman" w:eastAsia="Times New Roman" w:hAnsi="Times New Roman" w:cs="Times New Roman"/>
                      <w:noProof/>
                      <w:color w:val="000000" w:themeColor="text1"/>
                      <w:sz w:val="24"/>
                      <w:szCs w:val="24"/>
                      <w:lang w:eastAsia="lv-LV"/>
                    </w:rPr>
                    <w:lastRenderedPageBreak/>
                    <w:t>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3DD42770" w14:textId="1B5B227F" w:rsidR="006C6CF4" w:rsidRPr="00393F60" w:rsidRDefault="006C6CF4" w:rsidP="006B0562">
                  <w:pPr>
                    <w:spacing w:after="0" w:line="240" w:lineRule="auto"/>
                    <w:jc w:val="both"/>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lastRenderedPageBreak/>
                    <w:t>Rīkojum</w:t>
                  </w:r>
                  <w:r w:rsidR="006B0562" w:rsidRPr="00393F60">
                    <w:rPr>
                      <w:rFonts w:ascii="Times New Roman" w:eastAsia="Times New Roman" w:hAnsi="Times New Roman" w:cs="Times New Roman"/>
                      <w:noProof/>
                      <w:color w:val="000000" w:themeColor="text1"/>
                      <w:sz w:val="24"/>
                      <w:szCs w:val="24"/>
                      <w:lang w:eastAsia="lv-LV"/>
                    </w:rPr>
                    <w:t>a projekts attiecas uz konkrēto civilo</w:t>
                  </w:r>
                  <w:r w:rsidRPr="00393F60">
                    <w:rPr>
                      <w:rFonts w:ascii="Times New Roman" w:eastAsia="Times New Roman" w:hAnsi="Times New Roman" w:cs="Times New Roman"/>
                      <w:noProof/>
                      <w:color w:val="000000" w:themeColor="text1"/>
                      <w:sz w:val="24"/>
                      <w:szCs w:val="24"/>
                      <w:lang w:eastAsia="lv-LV"/>
                    </w:rPr>
                    <w:t xml:space="preserve"> eksperti</w:t>
                  </w:r>
                  <w:r w:rsidR="006B0562" w:rsidRPr="00393F60">
                    <w:rPr>
                      <w:rFonts w:ascii="Times New Roman" w:eastAsia="Times New Roman" w:hAnsi="Times New Roman" w:cs="Times New Roman"/>
                      <w:noProof/>
                      <w:color w:val="000000" w:themeColor="text1"/>
                      <w:sz w:val="24"/>
                      <w:szCs w:val="24"/>
                      <w:lang w:eastAsia="lv-LV"/>
                    </w:rPr>
                    <w:t xml:space="preserve"> Jeļenu Suvorovu. </w:t>
                  </w:r>
                </w:p>
              </w:tc>
            </w:tr>
            <w:tr w:rsidR="00393F60" w:rsidRPr="00393F60" w14:paraId="422142C6"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1BB954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345B1EF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6C080F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Nav attiecināms.</w:t>
                  </w:r>
                </w:p>
              </w:tc>
            </w:tr>
            <w:tr w:rsidR="00393F60" w:rsidRPr="00393F60" w14:paraId="0193EEA8"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10B901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03A41E0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A217BB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Nav attiecināms.</w:t>
                  </w:r>
                </w:p>
              </w:tc>
            </w:tr>
            <w:tr w:rsidR="00393F60" w:rsidRPr="00393F60" w14:paraId="28E1F0F4" w14:textId="77777777" w:rsidTr="007227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233747F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1AD0E3F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5AC73FA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Nav attiecināms.</w:t>
                  </w:r>
                </w:p>
              </w:tc>
            </w:tr>
            <w:tr w:rsidR="00393F60" w:rsidRPr="00393F60" w14:paraId="29F92EE6" w14:textId="77777777" w:rsidTr="0072276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EE5856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463C76B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8A26B4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Nav.</w:t>
                  </w:r>
                </w:p>
              </w:tc>
            </w:tr>
          </w:tbl>
          <w:p w14:paraId="5788ED51" w14:textId="77777777" w:rsidR="006C6CF4" w:rsidRPr="00393F60" w:rsidRDefault="006C6CF4" w:rsidP="0072276D">
            <w:pPr>
              <w:spacing w:after="0" w:line="240" w:lineRule="auto"/>
              <w:jc w:val="center"/>
              <w:rPr>
                <w:rFonts w:ascii="Times New Roman" w:eastAsia="Times New Roman" w:hAnsi="Times New Roman" w:cs="Times New Roman"/>
                <w:b/>
                <w:bCs/>
                <w:iCs/>
                <w:noProof/>
                <w:color w:val="000000" w:themeColor="text1"/>
                <w:sz w:val="24"/>
                <w:szCs w:val="24"/>
                <w:lang w:eastAsia="lv-LV"/>
              </w:rPr>
            </w:pPr>
          </w:p>
        </w:tc>
      </w:tr>
    </w:tbl>
    <w:p w14:paraId="5083FA39"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6CF4" w:rsidRPr="002675E3" w14:paraId="49490624"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836BE" w14:textId="77777777" w:rsidR="006C6CF4" w:rsidRPr="00393F60" w:rsidRDefault="006C6CF4" w:rsidP="0072276D">
            <w:pPr>
              <w:spacing w:after="0" w:line="240" w:lineRule="auto"/>
              <w:rPr>
                <w:rFonts w:ascii="Times New Roman" w:eastAsia="Times New Roman" w:hAnsi="Times New Roman" w:cs="Times New Roman"/>
                <w:b/>
                <w:bCs/>
                <w:iCs/>
                <w:noProof/>
                <w:color w:val="000000" w:themeColor="text1"/>
                <w:sz w:val="24"/>
                <w:szCs w:val="24"/>
                <w:lang w:eastAsia="lv-LV"/>
              </w:rPr>
            </w:pPr>
            <w:r w:rsidRPr="00393F60">
              <w:rPr>
                <w:rFonts w:ascii="Times New Roman" w:eastAsia="Times New Roman" w:hAnsi="Times New Roman" w:cs="Times New Roman"/>
                <w:b/>
                <w:bCs/>
                <w:iCs/>
                <w:noProof/>
                <w:color w:val="000000" w:themeColor="text1"/>
                <w:sz w:val="24"/>
                <w:szCs w:val="24"/>
                <w:lang w:eastAsia="lv-LV"/>
              </w:rPr>
              <w:t>III. Tiesību akta projekta ietekme uz valsts budžetu un pašvaldību budžetiem</w:t>
            </w:r>
          </w:p>
        </w:tc>
      </w:tr>
      <w:tr w:rsidR="006C6CF4" w:rsidRPr="002675E3" w14:paraId="6AD0EFE3" w14:textId="77777777" w:rsidTr="00AB3660">
        <w:trPr>
          <w:trHeight w:val="121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888"/>
              <w:gridCol w:w="1034"/>
              <w:gridCol w:w="816"/>
              <w:gridCol w:w="30"/>
              <w:gridCol w:w="1035"/>
              <w:gridCol w:w="846"/>
              <w:gridCol w:w="1035"/>
              <w:gridCol w:w="1090"/>
            </w:tblGrid>
            <w:tr w:rsidR="00393F60" w:rsidRPr="00393F60" w14:paraId="6A58CAEB" w14:textId="77777777" w:rsidTr="0072276D">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7D7B3B" w14:textId="77777777" w:rsidR="006C6CF4" w:rsidRPr="00393F60" w:rsidRDefault="006C6CF4" w:rsidP="0072276D">
                  <w:pPr>
                    <w:spacing w:after="0" w:line="240" w:lineRule="auto"/>
                    <w:ind w:firstLine="300"/>
                    <w:jc w:val="center"/>
                    <w:rPr>
                      <w:rFonts w:ascii="Times New Roman" w:eastAsia="Times New Roman" w:hAnsi="Times New Roman" w:cs="Times New Roman"/>
                      <w:b/>
                      <w:bCs/>
                      <w:noProof/>
                      <w:color w:val="000000" w:themeColor="text1"/>
                      <w:sz w:val="24"/>
                      <w:szCs w:val="24"/>
                      <w:lang w:eastAsia="lv-LV"/>
                    </w:rPr>
                  </w:pPr>
                  <w:r w:rsidRPr="00393F60">
                    <w:rPr>
                      <w:rFonts w:ascii="Times New Roman" w:eastAsia="Times New Roman" w:hAnsi="Times New Roman" w:cs="Times New Roman"/>
                      <w:b/>
                      <w:bCs/>
                      <w:noProof/>
                      <w:color w:val="000000" w:themeColor="text1"/>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5ED4C58" w14:textId="77777777" w:rsidR="006C6CF4" w:rsidRPr="00393F60" w:rsidRDefault="00485CCD" w:rsidP="0072276D">
                  <w:pPr>
                    <w:spacing w:after="0" w:line="240" w:lineRule="auto"/>
                    <w:ind w:firstLine="300"/>
                    <w:jc w:val="center"/>
                    <w:rPr>
                      <w:rFonts w:ascii="Times New Roman" w:eastAsia="Times New Roman" w:hAnsi="Times New Roman" w:cs="Times New Roman"/>
                      <w:b/>
                      <w:bCs/>
                      <w:noProof/>
                      <w:color w:val="000000" w:themeColor="text1"/>
                      <w:sz w:val="24"/>
                      <w:szCs w:val="24"/>
                      <w:lang w:eastAsia="lv-LV"/>
                    </w:rPr>
                  </w:pPr>
                  <w:r w:rsidRPr="00393F60">
                    <w:rPr>
                      <w:rFonts w:ascii="Times New Roman" w:eastAsia="Times New Roman" w:hAnsi="Times New Roman" w:cs="Times New Roman"/>
                      <w:b/>
                      <w:bCs/>
                      <w:noProof/>
                      <w:color w:val="000000" w:themeColor="text1"/>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B969180"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Turpmākie trīs gadi (</w:t>
                  </w:r>
                  <w:r w:rsidRPr="00393F60">
                    <w:rPr>
                      <w:rFonts w:ascii="Times New Roman" w:eastAsia="Times New Roman" w:hAnsi="Times New Roman" w:cs="Times New Roman"/>
                      <w:i/>
                      <w:noProof/>
                      <w:color w:val="000000" w:themeColor="text1"/>
                      <w:sz w:val="24"/>
                      <w:szCs w:val="24"/>
                      <w:lang w:eastAsia="lv-LV"/>
                    </w:rPr>
                    <w:t>euro</w:t>
                  </w:r>
                  <w:r w:rsidRPr="00393F60">
                    <w:rPr>
                      <w:rFonts w:ascii="Times New Roman" w:eastAsia="Times New Roman" w:hAnsi="Times New Roman" w:cs="Times New Roman"/>
                      <w:noProof/>
                      <w:color w:val="000000" w:themeColor="text1"/>
                      <w:sz w:val="24"/>
                      <w:szCs w:val="24"/>
                      <w:lang w:eastAsia="lv-LV"/>
                    </w:rPr>
                    <w:t>)</w:t>
                  </w:r>
                </w:p>
              </w:tc>
            </w:tr>
            <w:tr w:rsidR="00393F60" w:rsidRPr="00393F60" w14:paraId="26AAEA6E" w14:textId="77777777" w:rsidTr="0072276D">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D7707" w14:textId="77777777" w:rsidR="006C6CF4" w:rsidRPr="00393F60" w:rsidRDefault="006C6CF4" w:rsidP="0072276D">
                  <w:pPr>
                    <w:spacing w:after="0" w:line="240" w:lineRule="auto"/>
                    <w:rPr>
                      <w:rFonts w:ascii="Times New Roman" w:eastAsia="Times New Roman" w:hAnsi="Times New Roman" w:cs="Times New Roman"/>
                      <w:b/>
                      <w:bCs/>
                      <w:noProof/>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7C49B1" w14:textId="77777777" w:rsidR="006C6CF4" w:rsidRPr="00393F60" w:rsidRDefault="006C6CF4" w:rsidP="0072276D">
                  <w:pPr>
                    <w:spacing w:after="0" w:line="240" w:lineRule="auto"/>
                    <w:rPr>
                      <w:rFonts w:ascii="Times New Roman" w:eastAsia="Times New Roman" w:hAnsi="Times New Roman" w:cs="Times New Roman"/>
                      <w:b/>
                      <w:bCs/>
                      <w:noProof/>
                      <w:color w:val="000000" w:themeColor="text1"/>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23F8C5" w14:textId="77777777" w:rsidR="006C6CF4" w:rsidRPr="00393F60" w:rsidRDefault="00485CCD" w:rsidP="0072276D">
                  <w:pPr>
                    <w:spacing w:after="0" w:line="240" w:lineRule="auto"/>
                    <w:ind w:firstLine="300"/>
                    <w:jc w:val="center"/>
                    <w:rPr>
                      <w:rFonts w:ascii="Times New Roman" w:eastAsia="Times New Roman" w:hAnsi="Times New Roman" w:cs="Times New Roman"/>
                      <w:b/>
                      <w:bCs/>
                      <w:noProof/>
                      <w:color w:val="000000" w:themeColor="text1"/>
                      <w:sz w:val="24"/>
                      <w:szCs w:val="24"/>
                      <w:lang w:eastAsia="lv-LV"/>
                    </w:rPr>
                  </w:pPr>
                  <w:r w:rsidRPr="00393F60">
                    <w:rPr>
                      <w:rFonts w:ascii="Times New Roman" w:eastAsia="Times New Roman" w:hAnsi="Times New Roman" w:cs="Times New Roman"/>
                      <w:b/>
                      <w:bCs/>
                      <w:noProof/>
                      <w:color w:val="000000" w:themeColor="text1"/>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0B85DF" w14:textId="77777777" w:rsidR="006C6CF4" w:rsidRPr="00393F60" w:rsidRDefault="00485CCD" w:rsidP="0072276D">
                  <w:pPr>
                    <w:spacing w:after="0" w:line="240" w:lineRule="auto"/>
                    <w:ind w:firstLine="300"/>
                    <w:jc w:val="center"/>
                    <w:rPr>
                      <w:rFonts w:ascii="Times New Roman" w:eastAsia="Times New Roman" w:hAnsi="Times New Roman" w:cs="Times New Roman"/>
                      <w:b/>
                      <w:bCs/>
                      <w:noProof/>
                      <w:color w:val="000000" w:themeColor="text1"/>
                      <w:sz w:val="24"/>
                      <w:szCs w:val="24"/>
                      <w:lang w:eastAsia="lv-LV"/>
                    </w:rPr>
                  </w:pPr>
                  <w:r w:rsidRPr="00393F60">
                    <w:rPr>
                      <w:rFonts w:ascii="Times New Roman" w:eastAsia="Times New Roman" w:hAnsi="Times New Roman" w:cs="Times New Roman"/>
                      <w:b/>
                      <w:bCs/>
                      <w:noProof/>
                      <w:color w:val="000000" w:themeColor="text1"/>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B697F" w14:textId="77777777" w:rsidR="006C6CF4" w:rsidRPr="00393F60" w:rsidRDefault="00485CCD" w:rsidP="0072276D">
                  <w:pPr>
                    <w:spacing w:after="0" w:line="240" w:lineRule="auto"/>
                    <w:ind w:firstLine="300"/>
                    <w:jc w:val="center"/>
                    <w:rPr>
                      <w:rFonts w:ascii="Times New Roman" w:eastAsia="Times New Roman" w:hAnsi="Times New Roman" w:cs="Times New Roman"/>
                      <w:b/>
                      <w:bCs/>
                      <w:noProof/>
                      <w:color w:val="000000" w:themeColor="text1"/>
                      <w:sz w:val="24"/>
                      <w:szCs w:val="24"/>
                      <w:lang w:eastAsia="lv-LV"/>
                    </w:rPr>
                  </w:pPr>
                  <w:r w:rsidRPr="00393F60">
                    <w:rPr>
                      <w:rFonts w:ascii="Times New Roman" w:eastAsia="Times New Roman" w:hAnsi="Times New Roman" w:cs="Times New Roman"/>
                      <w:b/>
                      <w:bCs/>
                      <w:noProof/>
                      <w:color w:val="000000" w:themeColor="text1"/>
                      <w:sz w:val="24"/>
                      <w:szCs w:val="24"/>
                      <w:lang w:eastAsia="lv-LV"/>
                    </w:rPr>
                    <w:t>2023</w:t>
                  </w:r>
                </w:p>
              </w:tc>
            </w:tr>
            <w:tr w:rsidR="00393F60" w:rsidRPr="00393F60" w14:paraId="3EE2CA6E" w14:textId="77777777" w:rsidTr="0072276D">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047C5" w14:textId="77777777" w:rsidR="006C6CF4" w:rsidRPr="00393F60" w:rsidRDefault="006C6CF4" w:rsidP="0072276D">
                  <w:pPr>
                    <w:spacing w:after="0" w:line="240" w:lineRule="auto"/>
                    <w:rPr>
                      <w:rFonts w:ascii="Times New Roman" w:eastAsia="Times New Roman" w:hAnsi="Times New Roman" w:cs="Times New Roman"/>
                      <w:b/>
                      <w:bCs/>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E00D1" w14:textId="77777777" w:rsidR="006C6CF4" w:rsidRPr="00393F60" w:rsidRDefault="006C6CF4" w:rsidP="0072276D">
                  <w:pPr>
                    <w:spacing w:after="0" w:line="240" w:lineRule="auto"/>
                    <w:ind w:firstLine="7"/>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2513B" w14:textId="77777777" w:rsidR="006C6CF4" w:rsidRPr="00393F60" w:rsidRDefault="006C6CF4" w:rsidP="0072276D">
                  <w:pPr>
                    <w:spacing w:after="0" w:line="240" w:lineRule="auto"/>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A30F4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3A8E4EF8" w14:textId="77777777" w:rsidR="006C6CF4" w:rsidRPr="00393F60" w:rsidRDefault="006C6CF4" w:rsidP="0072276D">
                  <w:pPr>
                    <w:spacing w:after="0" w:line="240" w:lineRule="auto"/>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izmaiņas, salīdzinot ar vid</w:t>
                  </w:r>
                  <w:r w:rsidR="00485CCD" w:rsidRPr="00393F60">
                    <w:rPr>
                      <w:rFonts w:ascii="Times New Roman" w:eastAsia="Times New Roman" w:hAnsi="Times New Roman" w:cs="Times New Roman"/>
                      <w:noProof/>
                      <w:color w:val="000000" w:themeColor="text1"/>
                      <w:sz w:val="19"/>
                      <w:szCs w:val="19"/>
                      <w:lang w:eastAsia="lv-LV"/>
                    </w:rPr>
                    <w:t>ēja termiņa budžeta ietvaru 2021</w:t>
                  </w:r>
                  <w:r w:rsidRPr="00393F60">
                    <w:rPr>
                      <w:rFonts w:ascii="Times New Roman" w:eastAsia="Times New Roman" w:hAnsi="Times New Roman" w:cs="Times New Roman"/>
                      <w:noProof/>
                      <w:color w:val="000000" w:themeColor="text1"/>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845DB" w14:textId="77777777" w:rsidR="006C6CF4" w:rsidRPr="00393F60" w:rsidRDefault="006C6CF4" w:rsidP="0072276D">
                  <w:pPr>
                    <w:spacing w:after="0" w:line="240" w:lineRule="auto"/>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211C9A28" w14:textId="77777777" w:rsidR="006C6CF4" w:rsidRPr="00393F60" w:rsidRDefault="006C6CF4" w:rsidP="0072276D">
                  <w:pPr>
                    <w:spacing w:after="0" w:line="240" w:lineRule="auto"/>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izmaiņas, salīdzinot ar vid</w:t>
                  </w:r>
                  <w:r w:rsidR="00485CCD" w:rsidRPr="00393F60">
                    <w:rPr>
                      <w:rFonts w:ascii="Times New Roman" w:eastAsia="Times New Roman" w:hAnsi="Times New Roman" w:cs="Times New Roman"/>
                      <w:noProof/>
                      <w:color w:val="000000" w:themeColor="text1"/>
                      <w:sz w:val="19"/>
                      <w:szCs w:val="19"/>
                      <w:lang w:eastAsia="lv-LV"/>
                    </w:rPr>
                    <w:t>ēja termiņa budžeta ietvaru 2022</w:t>
                  </w:r>
                  <w:r w:rsidRPr="00393F60">
                    <w:rPr>
                      <w:rFonts w:ascii="Times New Roman" w:eastAsia="Times New Roman" w:hAnsi="Times New Roman" w:cs="Times New Roman"/>
                      <w:noProof/>
                      <w:color w:val="000000" w:themeColor="text1"/>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2C1D4" w14:textId="77777777" w:rsidR="006C6CF4" w:rsidRPr="00393F60" w:rsidRDefault="006C6CF4" w:rsidP="0072276D">
                  <w:pPr>
                    <w:spacing w:after="0" w:line="240" w:lineRule="auto"/>
                    <w:ind w:firstLine="24"/>
                    <w:jc w:val="center"/>
                    <w:rPr>
                      <w:rFonts w:ascii="Times New Roman" w:eastAsia="Times New Roman" w:hAnsi="Times New Roman" w:cs="Times New Roman"/>
                      <w:noProof/>
                      <w:color w:val="000000" w:themeColor="text1"/>
                      <w:sz w:val="19"/>
                      <w:szCs w:val="19"/>
                      <w:lang w:eastAsia="lv-LV"/>
                    </w:rPr>
                  </w:pPr>
                  <w:r w:rsidRPr="00393F60">
                    <w:rPr>
                      <w:rFonts w:ascii="Times New Roman" w:eastAsia="Times New Roman" w:hAnsi="Times New Roman" w:cs="Times New Roman"/>
                      <w:noProof/>
                      <w:color w:val="000000" w:themeColor="text1"/>
                      <w:sz w:val="19"/>
                      <w:szCs w:val="19"/>
                      <w:lang w:eastAsia="lv-LV"/>
                    </w:rPr>
                    <w:t>izmaiņas, salīdzinot ar vid</w:t>
                  </w:r>
                  <w:r w:rsidR="00485CCD" w:rsidRPr="00393F60">
                    <w:rPr>
                      <w:rFonts w:ascii="Times New Roman" w:eastAsia="Times New Roman" w:hAnsi="Times New Roman" w:cs="Times New Roman"/>
                      <w:noProof/>
                      <w:color w:val="000000" w:themeColor="text1"/>
                      <w:sz w:val="19"/>
                      <w:szCs w:val="19"/>
                      <w:lang w:eastAsia="lv-LV"/>
                    </w:rPr>
                    <w:t>ēja termiņa budžeta ietvaru 2022</w:t>
                  </w:r>
                  <w:r w:rsidRPr="00393F60">
                    <w:rPr>
                      <w:rFonts w:ascii="Times New Roman" w:eastAsia="Times New Roman" w:hAnsi="Times New Roman" w:cs="Times New Roman"/>
                      <w:noProof/>
                      <w:color w:val="000000" w:themeColor="text1"/>
                      <w:sz w:val="19"/>
                      <w:szCs w:val="19"/>
                      <w:lang w:eastAsia="lv-LV"/>
                    </w:rPr>
                    <w:t>. gadam</w:t>
                  </w:r>
                </w:p>
              </w:tc>
            </w:tr>
            <w:tr w:rsidR="00393F60" w:rsidRPr="00393F60" w14:paraId="2E577E2E"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7CA90B"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DBE9F"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6B95E"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242A8"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F741C5E" w14:textId="77777777" w:rsidR="006C6CF4" w:rsidRPr="00393F60" w:rsidRDefault="006C6CF4" w:rsidP="0072276D">
                  <w:pPr>
                    <w:spacing w:after="0" w:line="240" w:lineRule="auto"/>
                    <w:ind w:firstLine="300"/>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12D3A" w14:textId="77777777" w:rsidR="006C6CF4" w:rsidRPr="00393F60" w:rsidRDefault="006C6CF4" w:rsidP="0072276D">
                  <w:pPr>
                    <w:spacing w:after="0" w:line="240" w:lineRule="auto"/>
                    <w:ind w:firstLine="300"/>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04E0ACD7" w14:textId="77777777" w:rsidR="006C6CF4" w:rsidRPr="00393F60" w:rsidRDefault="006C6CF4" w:rsidP="0072276D">
                  <w:pPr>
                    <w:spacing w:after="0" w:line="240" w:lineRule="auto"/>
                    <w:ind w:firstLine="300"/>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3725F"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8</w:t>
                  </w:r>
                </w:p>
              </w:tc>
            </w:tr>
            <w:tr w:rsidR="00393F60" w:rsidRPr="00393F60" w14:paraId="048546D7"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D90721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5976C6B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CB1F77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26FE87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6A364C0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00FEC8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DF2E40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2264E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1C210F07" w14:textId="77777777" w:rsidTr="0072276D">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FB489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4E1BF82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20BFEA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136457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A146B9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C6FFC2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F2A74B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CD2C1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2ECAB639"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B4A3A8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29B38B8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7FDA9D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96A76F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546319A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8DCFF4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513A232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E64743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62F912FD"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1BD7F8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4DD30BB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474DD2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55A03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9F0903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DA2C5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28E498B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4C48A4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75AD3E6E"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5A6E4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45184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C1DD2C" w14:textId="009C9963" w:rsidR="006C6CF4" w:rsidRPr="00393F60" w:rsidRDefault="006B0562"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Calibri" w:hAnsi="Times New Roman" w:cs="Times New Roman"/>
                      <w:noProof/>
                      <w:color w:val="000000" w:themeColor="text1"/>
                      <w:sz w:val="24"/>
                      <w:szCs w:val="24"/>
                    </w:rPr>
                    <w:t>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4EB85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C032698" w14:textId="41D07BA0" w:rsidR="006C6CF4" w:rsidRPr="00393F60" w:rsidRDefault="006B0562"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C5D2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9BE630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E9F6C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41E1FB1D"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40F1C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87534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1ABCC" w14:textId="4CFC5810" w:rsidR="006C6CF4" w:rsidRPr="00393F60" w:rsidRDefault="006B0562"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Calibri" w:hAnsi="Times New Roman" w:cs="Times New Roman"/>
                      <w:noProof/>
                      <w:color w:val="000000" w:themeColor="text1"/>
                      <w:sz w:val="24"/>
                      <w:szCs w:val="24"/>
                    </w:rPr>
                    <w:t>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787A0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DEDBB2D" w14:textId="462D9E2D" w:rsidR="006C6CF4" w:rsidRPr="00393F60" w:rsidRDefault="006B0562"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32916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2FFFC8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762B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130E93AC"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6B671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5DF32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71D2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63B2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D884D2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042F3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894930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9F81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63521205"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43EBC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B7FC6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B5C4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EFED9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C7B16A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1834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B5F68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BED08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2682AC01"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A415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lastRenderedPageBreak/>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F9027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E1607D" w14:textId="7E67BA3B" w:rsidR="006C6CF4" w:rsidRPr="00393F60" w:rsidRDefault="006C6CF4" w:rsidP="000E1FF5">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w:t>
                  </w:r>
                  <w:r w:rsidR="006B0562" w:rsidRPr="00393F60">
                    <w:rPr>
                      <w:rFonts w:ascii="Times New Roman" w:eastAsia="Calibri" w:hAnsi="Times New Roman" w:cs="Times New Roman"/>
                      <w:noProof/>
                      <w:color w:val="000000" w:themeColor="text1"/>
                      <w:sz w:val="24"/>
                      <w:szCs w:val="24"/>
                    </w:rPr>
                    <w:t>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F3E4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D4408D9" w14:textId="4749006A" w:rsidR="006C6CF4" w:rsidRPr="00393F60" w:rsidRDefault="006B0562" w:rsidP="00AA7A32">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4406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F6910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6471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28BD5CD8"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D69F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A827F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2F259" w14:textId="5DBBC0AF" w:rsidR="006C6CF4" w:rsidRPr="00393F60" w:rsidRDefault="000E1FF5" w:rsidP="006B0562">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w:t>
                  </w:r>
                  <w:r w:rsidR="006B0562" w:rsidRPr="00393F60">
                    <w:rPr>
                      <w:rFonts w:ascii="Times New Roman" w:eastAsia="Times New Roman" w:hAnsi="Times New Roman" w:cs="Times New Roman"/>
                      <w:noProof/>
                      <w:color w:val="000000" w:themeColor="text1"/>
                      <w:sz w:val="24"/>
                      <w:szCs w:val="24"/>
                      <w:lang w:eastAsia="lv-LV"/>
                    </w:rPr>
                    <w:t>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E8073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A699C61" w14:textId="65F2C175" w:rsidR="006C6CF4" w:rsidRPr="00393F60" w:rsidRDefault="006B0562" w:rsidP="006B0562">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0EF1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900F22A"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57008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389BC3E6"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F9DB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247C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77B8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A974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22DB33B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C166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DD3365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997A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7C80B12D"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72D7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58F39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4F5B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D43B6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AF9011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ACB60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5D064D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86ED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0B92B779" w14:textId="77777777" w:rsidTr="0072276D">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9F65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0C767F"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14:paraId="0C2AA89A" w14:textId="77BAE49D" w:rsidR="006C6CF4" w:rsidRPr="00393F60" w:rsidRDefault="006B0562"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Calibri" w:hAnsi="Times New Roman" w:cs="Times New Roman"/>
                      <w:noProof/>
                      <w:color w:val="000000" w:themeColor="text1"/>
                      <w:sz w:val="24"/>
                      <w:szCs w:val="24"/>
                    </w:rPr>
                    <w:t>900</w:t>
                  </w:r>
                </w:p>
              </w:tc>
              <w:tc>
                <w:tcPr>
                  <w:tcW w:w="0" w:type="auto"/>
                  <w:tcBorders>
                    <w:top w:val="outset" w:sz="6" w:space="0" w:color="auto"/>
                    <w:left w:val="outset" w:sz="6" w:space="0" w:color="auto"/>
                    <w:right w:val="outset" w:sz="6" w:space="0" w:color="auto"/>
                  </w:tcBorders>
                  <w:shd w:val="clear" w:color="auto" w:fill="auto"/>
                  <w:hideMark/>
                </w:tcPr>
                <w:p w14:paraId="5B92D3D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14:paraId="2AD5CC47" w14:textId="1A9E7BBB" w:rsidR="006C6CF4" w:rsidRPr="00393F60" w:rsidRDefault="002F7986"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670A8C3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1AB224A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3F35BCA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714C5EDF"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9552E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799A5FBA" w14:textId="77777777" w:rsidR="006C6CF4" w:rsidRPr="00393F60" w:rsidRDefault="006C6CF4" w:rsidP="0072276D">
                  <w:pPr>
                    <w:spacing w:after="0" w:line="240" w:lineRule="auto"/>
                    <w:ind w:firstLine="300"/>
                    <w:jc w:val="center"/>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32574D6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5A41DC9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BB9253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right w:val="outset" w:sz="6" w:space="0" w:color="auto"/>
                  </w:tcBorders>
                  <w:hideMark/>
                </w:tcPr>
                <w:p w14:paraId="78D6637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p w14:paraId="53B2789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0C900B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A2D276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1CA9CED1"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9E083E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013B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0726B6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vMerge/>
                  <w:tcBorders>
                    <w:left w:val="outset" w:sz="6" w:space="0" w:color="auto"/>
                    <w:right w:val="outset" w:sz="6" w:space="0" w:color="auto"/>
                  </w:tcBorders>
                  <w:hideMark/>
                </w:tcPr>
                <w:p w14:paraId="308EAF7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CEE8E1F"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left w:val="outset" w:sz="6" w:space="0" w:color="auto"/>
                    <w:right w:val="outset" w:sz="6" w:space="0" w:color="auto"/>
                  </w:tcBorders>
                  <w:hideMark/>
                </w:tcPr>
                <w:p w14:paraId="16CF1AF3"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22498E1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ADD73A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48504610" w14:textId="77777777" w:rsidTr="0072276D">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96FEDFC"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09B00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CB270A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vMerge/>
                  <w:tcBorders>
                    <w:left w:val="outset" w:sz="6" w:space="0" w:color="auto"/>
                    <w:right w:val="outset" w:sz="6" w:space="0" w:color="auto"/>
                  </w:tcBorders>
                  <w:hideMark/>
                </w:tcPr>
                <w:p w14:paraId="3497AEE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3A1D824D"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left w:val="outset" w:sz="6" w:space="0" w:color="auto"/>
                    <w:right w:val="outset" w:sz="6" w:space="0" w:color="auto"/>
                  </w:tcBorders>
                  <w:hideMark/>
                </w:tcPr>
                <w:p w14:paraId="191C882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76A04B9B"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E817AC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5A4FF66A" w14:textId="77777777" w:rsidTr="0072276D">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9CB3F2"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B0267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18C0EED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vMerge/>
                  <w:tcBorders>
                    <w:left w:val="outset" w:sz="6" w:space="0" w:color="auto"/>
                    <w:bottom w:val="outset" w:sz="6" w:space="0" w:color="auto"/>
                    <w:right w:val="outset" w:sz="6" w:space="0" w:color="auto"/>
                  </w:tcBorders>
                  <w:hideMark/>
                </w:tcPr>
                <w:p w14:paraId="3C9668F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7145CFE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left w:val="outset" w:sz="6" w:space="0" w:color="auto"/>
                    <w:bottom w:val="outset" w:sz="6" w:space="0" w:color="auto"/>
                    <w:right w:val="outset" w:sz="6" w:space="0" w:color="auto"/>
                  </w:tcBorders>
                  <w:hideMark/>
                </w:tcPr>
                <w:p w14:paraId="1E45BAA5"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74160ACE"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CA969E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0</w:t>
                  </w:r>
                </w:p>
              </w:tc>
            </w:tr>
            <w:tr w:rsidR="00393F60" w:rsidRPr="00393F60" w14:paraId="3796B332" w14:textId="77777777" w:rsidTr="00B325ED">
              <w:trPr>
                <w:trHeight w:val="114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8AD2F40"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45"/>
                    <w:gridCol w:w="3504"/>
                    <w:gridCol w:w="2359"/>
                  </w:tblGrid>
                  <w:tr w:rsidR="00393F60" w:rsidRPr="00393F60" w14:paraId="53671708" w14:textId="77777777" w:rsidTr="006B0562">
                    <w:trPr>
                      <w:trHeight w:val="139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95EC" w14:textId="77777777" w:rsidR="006B0562" w:rsidRPr="00393F60" w:rsidRDefault="006B0562" w:rsidP="0072276D">
                        <w:pPr>
                          <w:spacing w:after="0" w:line="240" w:lineRule="auto"/>
                          <w:jc w:val="center"/>
                          <w:rPr>
                            <w:rFonts w:ascii="Times New Roman" w:eastAsia="Times New Roman" w:hAnsi="Times New Roman" w:cs="Times New Roman"/>
                            <w:b/>
                            <w:bCs/>
                            <w:color w:val="000000" w:themeColor="text1"/>
                            <w:sz w:val="20"/>
                            <w:szCs w:val="20"/>
                            <w:lang w:eastAsia="lv-LV"/>
                          </w:rPr>
                        </w:pPr>
                        <w:r w:rsidRPr="00393F60">
                          <w:rPr>
                            <w:rFonts w:ascii="Times New Roman" w:eastAsia="Times New Roman" w:hAnsi="Times New Roman" w:cs="Times New Roman"/>
                            <w:b/>
                            <w:bCs/>
                            <w:color w:val="000000" w:themeColor="text1"/>
                            <w:sz w:val="20"/>
                            <w:szCs w:val="20"/>
                            <w:lang w:eastAsia="lv-LV"/>
                          </w:rPr>
                          <w:t>EKK</w:t>
                        </w: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6593F" w14:textId="77777777"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Izdevumu aprēķins</w:t>
                        </w:r>
                      </w:p>
                    </w:tc>
                    <w:tc>
                      <w:tcPr>
                        <w:tcW w:w="1786" w:type="pct"/>
                        <w:tcBorders>
                          <w:top w:val="single" w:sz="4" w:space="0" w:color="auto"/>
                          <w:left w:val="single" w:sz="4" w:space="0" w:color="auto"/>
                          <w:right w:val="single" w:sz="4" w:space="0" w:color="auto"/>
                        </w:tcBorders>
                        <w:shd w:val="clear" w:color="auto" w:fill="auto"/>
                        <w:vAlign w:val="center"/>
                        <w:hideMark/>
                      </w:tcPr>
                      <w:p w14:paraId="79AAAFE8" w14:textId="77777777" w:rsidR="006B0562" w:rsidRPr="00393F60" w:rsidRDefault="006B0562" w:rsidP="0072276D">
                        <w:pPr>
                          <w:spacing w:after="0" w:line="240" w:lineRule="auto"/>
                          <w:jc w:val="center"/>
                          <w:rPr>
                            <w:rFonts w:ascii="Times New Roman" w:eastAsia="Times New Roman" w:hAnsi="Times New Roman" w:cs="Times New Roman"/>
                            <w:b/>
                            <w:color w:val="000000" w:themeColor="text1"/>
                            <w:sz w:val="20"/>
                            <w:szCs w:val="20"/>
                            <w:lang w:eastAsia="lv-LV"/>
                          </w:rPr>
                        </w:pPr>
                      </w:p>
                      <w:p w14:paraId="242B584F" w14:textId="57E149EE" w:rsidR="006B0562" w:rsidRPr="00393F60" w:rsidRDefault="006B0562" w:rsidP="0072276D">
                        <w:pPr>
                          <w:spacing w:after="0" w:line="240" w:lineRule="auto"/>
                          <w:jc w:val="center"/>
                          <w:rPr>
                            <w:rFonts w:ascii="Times New Roman" w:eastAsia="Times New Roman" w:hAnsi="Times New Roman" w:cs="Times New Roman"/>
                            <w:b/>
                            <w:color w:val="000000" w:themeColor="text1"/>
                            <w:sz w:val="20"/>
                            <w:szCs w:val="20"/>
                            <w:lang w:eastAsia="lv-LV"/>
                          </w:rPr>
                        </w:pPr>
                        <w:r w:rsidRPr="00393F60">
                          <w:rPr>
                            <w:rFonts w:ascii="Times New Roman" w:eastAsia="Times New Roman" w:hAnsi="Times New Roman" w:cs="Times New Roman"/>
                            <w:b/>
                            <w:color w:val="000000" w:themeColor="text1"/>
                            <w:sz w:val="20"/>
                            <w:szCs w:val="20"/>
                            <w:lang w:eastAsia="lv-LV"/>
                          </w:rPr>
                          <w:t>Izdevumi 2020. gadā</w:t>
                        </w:r>
                      </w:p>
                      <w:p w14:paraId="2DE7A073" w14:textId="45641266"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(01.05.2020.-30.11.2020.)</w:t>
                        </w:r>
                      </w:p>
                      <w:p w14:paraId="2A0315C6" w14:textId="6548BA59"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i/>
                            <w:color w:val="000000" w:themeColor="text1"/>
                            <w:sz w:val="20"/>
                            <w:szCs w:val="20"/>
                            <w:lang w:eastAsia="lv-LV"/>
                          </w:rPr>
                          <w:t xml:space="preserve"> (</w:t>
                        </w:r>
                        <w:proofErr w:type="spellStart"/>
                        <w:r w:rsidRPr="00393F60">
                          <w:rPr>
                            <w:rFonts w:ascii="Times New Roman" w:eastAsia="Times New Roman" w:hAnsi="Times New Roman" w:cs="Times New Roman"/>
                            <w:i/>
                            <w:color w:val="000000" w:themeColor="text1"/>
                            <w:sz w:val="20"/>
                            <w:szCs w:val="20"/>
                            <w:lang w:eastAsia="lv-LV"/>
                          </w:rPr>
                          <w:t>euro</w:t>
                        </w:r>
                        <w:proofErr w:type="spellEnd"/>
                        <w:r w:rsidRPr="00393F60">
                          <w:rPr>
                            <w:rFonts w:ascii="Times New Roman" w:eastAsia="Times New Roman" w:hAnsi="Times New Roman" w:cs="Times New Roman"/>
                            <w:i/>
                            <w:color w:val="000000" w:themeColor="text1"/>
                            <w:sz w:val="20"/>
                            <w:szCs w:val="20"/>
                            <w:lang w:eastAsia="lv-LV"/>
                          </w:rPr>
                          <w:t>)</w:t>
                        </w:r>
                      </w:p>
                    </w:tc>
                  </w:tr>
                  <w:tr w:rsidR="00393F60" w:rsidRPr="00393F60" w14:paraId="7D45D056" w14:textId="77777777" w:rsidTr="006B0562">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8DCC6" w14:textId="77777777" w:rsidR="006B0562" w:rsidRPr="00393F60" w:rsidRDefault="006B0562" w:rsidP="0072276D">
                        <w:pPr>
                          <w:spacing w:after="0" w:line="240" w:lineRule="auto"/>
                          <w:jc w:val="center"/>
                          <w:rPr>
                            <w:rFonts w:ascii="Times New Roman" w:eastAsia="Times New Roman" w:hAnsi="Times New Roman" w:cs="Times New Roman"/>
                            <w:b/>
                            <w:bCs/>
                            <w:color w:val="000000" w:themeColor="text1"/>
                            <w:sz w:val="20"/>
                            <w:szCs w:val="20"/>
                            <w:lang w:eastAsia="lv-LV"/>
                          </w:rPr>
                        </w:pPr>
                        <w:r w:rsidRPr="00393F60">
                          <w:rPr>
                            <w:rFonts w:ascii="Times New Roman" w:eastAsia="Times New Roman" w:hAnsi="Times New Roman" w:cs="Times New Roman"/>
                            <w:b/>
                            <w:bCs/>
                            <w:color w:val="000000" w:themeColor="text1"/>
                            <w:sz w:val="20"/>
                            <w:szCs w:val="20"/>
                            <w:lang w:eastAsia="lv-LV"/>
                          </w:rPr>
                          <w:t>2000</w:t>
                        </w: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tcPr>
                      <w:p w14:paraId="576A7F08" w14:textId="77777777" w:rsidR="006B0562" w:rsidRPr="00393F60" w:rsidRDefault="006B0562" w:rsidP="0072276D">
                        <w:pPr>
                          <w:spacing w:after="0" w:line="240" w:lineRule="auto"/>
                          <w:rPr>
                            <w:rFonts w:ascii="Times New Roman" w:eastAsia="Times New Roman" w:hAnsi="Times New Roman" w:cs="Times New Roman"/>
                            <w:b/>
                            <w:bCs/>
                            <w:color w:val="000000" w:themeColor="text1"/>
                            <w:sz w:val="20"/>
                            <w:szCs w:val="20"/>
                            <w:lang w:eastAsia="lv-LV"/>
                          </w:rPr>
                        </w:pPr>
                        <w:r w:rsidRPr="00393F60">
                          <w:rPr>
                            <w:rFonts w:ascii="Times New Roman" w:eastAsia="Times New Roman" w:hAnsi="Times New Roman" w:cs="Times New Roman"/>
                            <w:b/>
                            <w:bCs/>
                            <w:color w:val="000000" w:themeColor="text1"/>
                            <w:sz w:val="20"/>
                            <w:szCs w:val="20"/>
                            <w:lang w:eastAsia="lv-LV"/>
                          </w:rPr>
                          <w:t>Preces un pakalpojumi</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08108833" w14:textId="75D7FA9F" w:rsidR="006B0562" w:rsidRPr="00393F60" w:rsidRDefault="006B0562" w:rsidP="0072276D">
                        <w:pPr>
                          <w:spacing w:after="0" w:line="240" w:lineRule="auto"/>
                          <w:jc w:val="center"/>
                          <w:rPr>
                            <w:rFonts w:ascii="Times New Roman" w:eastAsia="Times New Roman" w:hAnsi="Times New Roman" w:cs="Times New Roman"/>
                            <w:b/>
                            <w:color w:val="000000" w:themeColor="text1"/>
                            <w:sz w:val="20"/>
                            <w:szCs w:val="20"/>
                            <w:lang w:eastAsia="lv-LV"/>
                          </w:rPr>
                        </w:pPr>
                        <w:r w:rsidRPr="00393F60">
                          <w:rPr>
                            <w:rFonts w:ascii="Times New Roman" w:eastAsia="Times New Roman" w:hAnsi="Times New Roman" w:cs="Times New Roman"/>
                            <w:b/>
                            <w:color w:val="000000" w:themeColor="text1"/>
                            <w:sz w:val="20"/>
                            <w:szCs w:val="20"/>
                            <w:lang w:eastAsia="lv-LV"/>
                          </w:rPr>
                          <w:t>900</w:t>
                        </w:r>
                      </w:p>
                    </w:tc>
                  </w:tr>
                  <w:tr w:rsidR="00393F60" w:rsidRPr="00393F60" w14:paraId="66F8D56C" w14:textId="77777777" w:rsidTr="006B0562">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65BD7" w14:textId="77777777"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2200</w:t>
                        </w: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tcPr>
                      <w:p w14:paraId="5E0E36D2" w14:textId="77777777" w:rsidR="006B0562" w:rsidRPr="00393F60" w:rsidRDefault="006B0562" w:rsidP="0072276D">
                        <w:pPr>
                          <w:spacing w:after="0" w:line="240" w:lineRule="auto"/>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Pakalpojumi</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3420BCD4" w14:textId="0B3583EB"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900</w:t>
                        </w:r>
                      </w:p>
                    </w:tc>
                  </w:tr>
                  <w:tr w:rsidR="00393F60" w:rsidRPr="00393F60" w14:paraId="4627E08D" w14:textId="77777777" w:rsidTr="006B0562">
                    <w:trPr>
                      <w:trHeight w:val="190"/>
                    </w:trPr>
                    <w:tc>
                      <w:tcPr>
                        <w:tcW w:w="564" w:type="pct"/>
                        <w:vMerge w:val="restart"/>
                        <w:tcBorders>
                          <w:top w:val="single" w:sz="4" w:space="0" w:color="auto"/>
                          <w:left w:val="single" w:sz="4" w:space="0" w:color="auto"/>
                          <w:right w:val="single" w:sz="4" w:space="0" w:color="auto"/>
                        </w:tcBorders>
                        <w:vAlign w:val="center"/>
                        <w:hideMark/>
                      </w:tcPr>
                      <w:p w14:paraId="73208A37" w14:textId="77777777" w:rsidR="006B0562" w:rsidRPr="00393F60" w:rsidRDefault="006B0562" w:rsidP="0072276D">
                        <w:pPr>
                          <w:spacing w:after="0" w:line="240" w:lineRule="auto"/>
                          <w:rPr>
                            <w:rFonts w:ascii="Times New Roman" w:eastAsia="Times New Roman" w:hAnsi="Times New Roman" w:cs="Times New Roman"/>
                            <w:color w:val="000000" w:themeColor="text1"/>
                            <w:sz w:val="20"/>
                            <w:szCs w:val="20"/>
                            <w:lang w:eastAsia="lv-LV"/>
                          </w:rPr>
                        </w:pP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5518" w14:textId="77777777" w:rsidR="006B0562" w:rsidRPr="00393F60" w:rsidRDefault="006B0562" w:rsidP="0072276D">
                        <w:pPr>
                          <w:spacing w:after="0" w:line="240" w:lineRule="auto"/>
                          <w:rPr>
                            <w:rFonts w:ascii="Times New Roman" w:eastAsia="Times New Roman" w:hAnsi="Times New Roman" w:cs="Times New Roman"/>
                            <w:color w:val="000000" w:themeColor="text1"/>
                            <w:sz w:val="20"/>
                            <w:szCs w:val="20"/>
                            <w:u w:val="single"/>
                            <w:lang w:eastAsia="lv-LV"/>
                          </w:rPr>
                        </w:pPr>
                        <w:r w:rsidRPr="00393F60">
                          <w:rPr>
                            <w:rFonts w:ascii="Times New Roman" w:eastAsia="Times New Roman" w:hAnsi="Times New Roman" w:cs="Times New Roman"/>
                            <w:color w:val="000000" w:themeColor="text1"/>
                            <w:sz w:val="20"/>
                            <w:szCs w:val="20"/>
                            <w:u w:val="single"/>
                            <w:lang w:eastAsia="lv-LV"/>
                          </w:rPr>
                          <w:t>Apdrošināšanas izdevumi</w:t>
                        </w:r>
                      </w:p>
                    </w:tc>
                    <w:tc>
                      <w:tcPr>
                        <w:tcW w:w="1786" w:type="pct"/>
                        <w:tcBorders>
                          <w:top w:val="single" w:sz="4" w:space="0" w:color="auto"/>
                          <w:left w:val="single" w:sz="4" w:space="0" w:color="auto"/>
                          <w:bottom w:val="single" w:sz="4" w:space="0" w:color="auto"/>
                          <w:right w:val="single" w:sz="4" w:space="0" w:color="auto"/>
                        </w:tcBorders>
                        <w:vAlign w:val="center"/>
                        <w:hideMark/>
                      </w:tcPr>
                      <w:p w14:paraId="413C6CD4" w14:textId="169F33CA"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900</w:t>
                        </w:r>
                      </w:p>
                    </w:tc>
                  </w:tr>
                  <w:tr w:rsidR="00393F60" w:rsidRPr="00393F60" w14:paraId="56FEE470" w14:textId="77777777" w:rsidTr="006B0562">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14:paraId="02DE4B68" w14:textId="77777777"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tcPr>
                      <w:p w14:paraId="67F01F8B" w14:textId="5747A65F" w:rsidR="006B0562" w:rsidRPr="00393F60" w:rsidRDefault="006B0562" w:rsidP="000F52C1">
                        <w:pPr>
                          <w:spacing w:after="0" w:line="240" w:lineRule="auto"/>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 xml:space="preserve">Apdrošināšanas izdevumu segšana 1 eksperta dalības pagarināšanai EDSO speciālajā novērošanas misijā Ukrainā (apdrošināšanas izdevumu apjoms vienam ekspertam gadā ir 1 543 </w:t>
                        </w:r>
                        <w:proofErr w:type="spellStart"/>
                        <w:r w:rsidRPr="00393F60">
                          <w:rPr>
                            <w:rFonts w:ascii="Times New Roman" w:eastAsia="Times New Roman" w:hAnsi="Times New Roman" w:cs="Times New Roman"/>
                            <w:i/>
                            <w:color w:val="000000" w:themeColor="text1"/>
                            <w:sz w:val="20"/>
                            <w:szCs w:val="20"/>
                            <w:lang w:eastAsia="lv-LV"/>
                          </w:rPr>
                          <w:t>euro</w:t>
                        </w:r>
                        <w:proofErr w:type="spellEnd"/>
                        <w:r w:rsidRPr="00393F60">
                          <w:rPr>
                            <w:rFonts w:ascii="Times New Roman" w:eastAsia="Times New Roman" w:hAnsi="Times New Roman" w:cs="Times New Roman"/>
                            <w:color w:val="000000" w:themeColor="text1"/>
                            <w:sz w:val="20"/>
                            <w:szCs w:val="20"/>
                            <w:lang w:eastAsia="lv-LV"/>
                          </w:rPr>
                          <w:t xml:space="preserve">, mēnesī </w:t>
                        </w:r>
                        <w:r w:rsidR="00B325ED" w:rsidRPr="00393F60">
                          <w:rPr>
                            <w:rFonts w:ascii="Times New Roman" w:eastAsia="Times New Roman" w:hAnsi="Times New Roman" w:cs="Times New Roman"/>
                            <w:color w:val="000000" w:themeColor="text1"/>
                            <w:sz w:val="20"/>
                            <w:szCs w:val="20"/>
                            <w:lang w:eastAsia="lv-LV"/>
                          </w:rPr>
                          <w:t xml:space="preserve"> - </w:t>
                        </w:r>
                        <w:r w:rsidRPr="00393F60">
                          <w:rPr>
                            <w:rFonts w:ascii="Times New Roman" w:eastAsia="Times New Roman" w:hAnsi="Times New Roman" w:cs="Times New Roman"/>
                            <w:color w:val="000000" w:themeColor="text1"/>
                            <w:sz w:val="20"/>
                            <w:szCs w:val="20"/>
                            <w:lang w:eastAsia="lv-LV"/>
                          </w:rPr>
                          <w:t>12</w:t>
                        </w:r>
                        <w:r w:rsidR="008B654C">
                          <w:rPr>
                            <w:rFonts w:ascii="Times New Roman" w:eastAsia="Times New Roman" w:hAnsi="Times New Roman" w:cs="Times New Roman"/>
                            <w:color w:val="000000" w:themeColor="text1"/>
                            <w:sz w:val="20"/>
                            <w:szCs w:val="20"/>
                            <w:lang w:eastAsia="lv-LV"/>
                          </w:rPr>
                          <w:t>8,58</w:t>
                        </w:r>
                        <w:r w:rsidRPr="00393F60">
                          <w:rPr>
                            <w:rFonts w:ascii="Times New Roman" w:eastAsia="Times New Roman" w:hAnsi="Times New Roman" w:cs="Times New Roman"/>
                            <w:color w:val="000000" w:themeColor="text1"/>
                            <w:sz w:val="20"/>
                            <w:szCs w:val="20"/>
                            <w:lang w:eastAsia="lv-LV"/>
                          </w:rPr>
                          <w:t xml:space="preserve"> </w:t>
                        </w:r>
                        <w:proofErr w:type="spellStart"/>
                        <w:r w:rsidRPr="00393F60">
                          <w:rPr>
                            <w:rFonts w:ascii="Times New Roman" w:eastAsia="Times New Roman" w:hAnsi="Times New Roman" w:cs="Times New Roman"/>
                            <w:i/>
                            <w:color w:val="000000" w:themeColor="text1"/>
                            <w:sz w:val="20"/>
                            <w:szCs w:val="20"/>
                            <w:lang w:eastAsia="lv-LV"/>
                          </w:rPr>
                          <w:t>euro</w:t>
                        </w:r>
                        <w:proofErr w:type="spellEnd"/>
                        <w:r w:rsidRPr="00393F60">
                          <w:rPr>
                            <w:rFonts w:ascii="Times New Roman" w:eastAsia="Times New Roman" w:hAnsi="Times New Roman" w:cs="Times New Roman"/>
                            <w:color w:val="000000" w:themeColor="text1"/>
                            <w:sz w:val="20"/>
                            <w:szCs w:val="20"/>
                            <w:lang w:eastAsia="lv-LV"/>
                          </w:rPr>
                          <w:t xml:space="preserve">, par septiņiem mēnešiem – 900 </w:t>
                        </w:r>
                        <w:proofErr w:type="spellStart"/>
                        <w:r w:rsidRPr="00393F60">
                          <w:rPr>
                            <w:rFonts w:ascii="Times New Roman" w:eastAsia="Times New Roman" w:hAnsi="Times New Roman" w:cs="Times New Roman"/>
                            <w:i/>
                            <w:color w:val="000000" w:themeColor="text1"/>
                            <w:sz w:val="20"/>
                            <w:szCs w:val="20"/>
                            <w:lang w:eastAsia="lv-LV"/>
                          </w:rPr>
                          <w:t>euro</w:t>
                        </w:r>
                        <w:proofErr w:type="spellEnd"/>
                        <w:r w:rsidRPr="00393F60">
                          <w:rPr>
                            <w:rFonts w:ascii="Times New Roman" w:eastAsia="Times New Roman" w:hAnsi="Times New Roman" w:cs="Times New Roman"/>
                            <w:color w:val="000000" w:themeColor="text1"/>
                            <w:sz w:val="20"/>
                            <w:szCs w:val="20"/>
                            <w:lang w:eastAsia="lv-LV"/>
                          </w:rPr>
                          <w:t>).</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01AFF962" w14:textId="3FA1B93D" w:rsidR="006B0562" w:rsidRPr="00393F60" w:rsidRDefault="006B0562"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900</w:t>
                        </w:r>
                      </w:p>
                    </w:tc>
                  </w:tr>
                  <w:tr w:rsidR="00393F60" w:rsidRPr="00393F60" w14:paraId="1FEE8F59" w14:textId="77777777" w:rsidTr="006B0562">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E939B" w14:textId="77777777" w:rsidR="006C6CF4" w:rsidRPr="00393F60" w:rsidRDefault="006C6CF4" w:rsidP="0072276D">
                        <w:pPr>
                          <w:spacing w:after="0" w:line="240" w:lineRule="auto"/>
                          <w:jc w:val="center"/>
                          <w:rPr>
                            <w:rFonts w:ascii="Times New Roman" w:eastAsia="Times New Roman" w:hAnsi="Times New Roman" w:cs="Times New Roman"/>
                            <w:color w:val="000000" w:themeColor="text1"/>
                            <w:sz w:val="20"/>
                            <w:szCs w:val="20"/>
                            <w:lang w:eastAsia="lv-LV"/>
                          </w:rPr>
                        </w:pPr>
                        <w:r w:rsidRPr="00393F60">
                          <w:rPr>
                            <w:rFonts w:ascii="Times New Roman" w:eastAsia="Times New Roman" w:hAnsi="Times New Roman" w:cs="Times New Roman"/>
                            <w:color w:val="000000" w:themeColor="text1"/>
                            <w:sz w:val="20"/>
                            <w:szCs w:val="20"/>
                            <w:lang w:eastAsia="lv-LV"/>
                          </w:rPr>
                          <w:t> </w:t>
                        </w:r>
                      </w:p>
                    </w:tc>
                    <w:tc>
                      <w:tcPr>
                        <w:tcW w:w="2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4F89" w14:textId="77777777" w:rsidR="006C6CF4" w:rsidRPr="00393F60" w:rsidRDefault="006C6CF4" w:rsidP="0072276D">
                        <w:pPr>
                          <w:spacing w:after="0" w:line="240" w:lineRule="auto"/>
                          <w:rPr>
                            <w:rFonts w:ascii="Times New Roman" w:eastAsia="Times New Roman" w:hAnsi="Times New Roman" w:cs="Times New Roman"/>
                            <w:b/>
                            <w:bCs/>
                            <w:color w:val="000000" w:themeColor="text1"/>
                            <w:sz w:val="20"/>
                            <w:szCs w:val="20"/>
                            <w:lang w:eastAsia="lv-LV"/>
                          </w:rPr>
                        </w:pPr>
                        <w:r w:rsidRPr="00393F60">
                          <w:rPr>
                            <w:rFonts w:ascii="Times New Roman" w:eastAsia="Times New Roman" w:hAnsi="Times New Roman" w:cs="Times New Roman"/>
                            <w:b/>
                            <w:bCs/>
                            <w:color w:val="000000" w:themeColor="text1"/>
                            <w:sz w:val="20"/>
                            <w:szCs w:val="20"/>
                            <w:lang w:eastAsia="lv-LV"/>
                          </w:rPr>
                          <w:t>KOPĀ:</w:t>
                        </w:r>
                      </w:p>
                    </w:tc>
                    <w:tc>
                      <w:tcPr>
                        <w:tcW w:w="1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3DBE" w14:textId="0A823A9B" w:rsidR="006C6CF4" w:rsidRPr="00393F60" w:rsidRDefault="006B0562" w:rsidP="0072276D">
                        <w:pPr>
                          <w:spacing w:after="0" w:line="240" w:lineRule="auto"/>
                          <w:jc w:val="center"/>
                          <w:rPr>
                            <w:rFonts w:ascii="Times New Roman" w:eastAsia="Times New Roman" w:hAnsi="Times New Roman" w:cs="Times New Roman"/>
                            <w:b/>
                            <w:color w:val="000000" w:themeColor="text1"/>
                            <w:sz w:val="20"/>
                            <w:szCs w:val="20"/>
                            <w:lang w:eastAsia="lv-LV"/>
                          </w:rPr>
                        </w:pPr>
                        <w:r w:rsidRPr="00393F60">
                          <w:rPr>
                            <w:rFonts w:ascii="Times New Roman" w:eastAsia="Times New Roman" w:hAnsi="Times New Roman" w:cs="Times New Roman"/>
                            <w:b/>
                            <w:color w:val="000000" w:themeColor="text1"/>
                            <w:sz w:val="20"/>
                            <w:szCs w:val="20"/>
                            <w:lang w:eastAsia="lv-LV"/>
                          </w:rPr>
                          <w:t>900</w:t>
                        </w:r>
                      </w:p>
                    </w:tc>
                  </w:tr>
                </w:tbl>
                <w:p w14:paraId="4CB785D9"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r>
            <w:tr w:rsidR="00393F60" w:rsidRPr="00393F60" w14:paraId="1B23C37E"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654514"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6717E7C8"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r>
            <w:tr w:rsidR="00393F60" w:rsidRPr="00393F60" w14:paraId="7571374D" w14:textId="77777777" w:rsidTr="0072276D">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0F7876"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5A8D2FD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p>
              </w:tc>
            </w:tr>
            <w:tr w:rsidR="00393F60" w:rsidRPr="00393F60" w14:paraId="79C1A5DF"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36369E7"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lastRenderedPageBreak/>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67E2902B" w14:textId="77777777" w:rsidR="006C6CF4" w:rsidRPr="00393F60" w:rsidRDefault="006C6CF4" w:rsidP="0072276D">
                  <w:pPr>
                    <w:spacing w:after="120" w:line="240" w:lineRule="auto"/>
                    <w:jc w:val="both"/>
                    <w:rPr>
                      <w:rFonts w:ascii="Times New Roman" w:eastAsia="Times New Roman" w:hAnsi="Times New Roman" w:cs="Times New Roman"/>
                      <w:iCs/>
                      <w:noProof/>
                      <w:color w:val="000000" w:themeColor="text1"/>
                      <w:sz w:val="24"/>
                      <w:szCs w:val="24"/>
                      <w:lang w:eastAsia="lv-LV"/>
                    </w:rPr>
                  </w:pPr>
                  <w:r w:rsidRPr="00393F60">
                    <w:rPr>
                      <w:rFonts w:ascii="Times New Roman" w:eastAsia="Times New Roman" w:hAnsi="Times New Roman" w:cs="Times New Roman"/>
                      <w:iCs/>
                      <w:noProof/>
                      <w:color w:val="000000" w:themeColor="text1"/>
                      <w:sz w:val="24"/>
                      <w:szCs w:val="24"/>
                      <w:lang w:eastAsia="lv-LV"/>
                    </w:rPr>
                    <w:t>Projekts šo jomu neskar.</w:t>
                  </w:r>
                </w:p>
              </w:tc>
            </w:tr>
            <w:tr w:rsidR="00393F60" w:rsidRPr="00393F60" w14:paraId="0541237B" w14:textId="77777777" w:rsidTr="0072276D">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15055D91" w14:textId="77777777" w:rsidR="006C6CF4" w:rsidRPr="00393F60" w:rsidRDefault="006C6CF4" w:rsidP="0072276D">
                  <w:pPr>
                    <w:spacing w:after="0" w:line="240" w:lineRule="auto"/>
                    <w:rPr>
                      <w:rFonts w:ascii="Times New Roman" w:eastAsia="Times New Roman" w:hAnsi="Times New Roman" w:cs="Times New Roman"/>
                      <w:noProof/>
                      <w:color w:val="000000" w:themeColor="text1"/>
                      <w:sz w:val="24"/>
                      <w:szCs w:val="24"/>
                      <w:lang w:eastAsia="lv-LV"/>
                    </w:rPr>
                  </w:pPr>
                  <w:r w:rsidRPr="00393F60">
                    <w:rPr>
                      <w:rFonts w:ascii="Times New Roman" w:eastAsia="Times New Roman" w:hAnsi="Times New Roman" w:cs="Times New Roman"/>
                      <w:noProof/>
                      <w:color w:val="000000" w:themeColor="text1"/>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36CA2D85" w14:textId="24EE2DC9" w:rsidR="006C6CF4" w:rsidRPr="00393F60" w:rsidRDefault="0078105C" w:rsidP="0072276D">
                  <w:pPr>
                    <w:spacing w:after="0" w:line="240" w:lineRule="auto"/>
                    <w:jc w:val="both"/>
                    <w:rPr>
                      <w:rFonts w:ascii="Times New Roman" w:eastAsia="Calibri" w:hAnsi="Times New Roman" w:cs="Times New Roman"/>
                      <w:color w:val="000000" w:themeColor="text1"/>
                      <w:sz w:val="24"/>
                      <w:szCs w:val="24"/>
                    </w:rPr>
                  </w:pPr>
                  <w:r w:rsidRPr="00393F60">
                    <w:rPr>
                      <w:rFonts w:ascii="Times New Roman" w:eastAsia="Calibri" w:hAnsi="Times New Roman" w:cs="Times New Roman"/>
                      <w:color w:val="000000" w:themeColor="text1"/>
                      <w:sz w:val="24"/>
                      <w:szCs w:val="24"/>
                    </w:rPr>
                    <w:t>Izdevumus 2020</w:t>
                  </w:r>
                  <w:r w:rsidR="007437F9" w:rsidRPr="00393F60">
                    <w:rPr>
                      <w:rFonts w:ascii="Times New Roman" w:eastAsia="Calibri" w:hAnsi="Times New Roman" w:cs="Times New Roman"/>
                      <w:color w:val="000000" w:themeColor="text1"/>
                      <w:sz w:val="24"/>
                      <w:szCs w:val="24"/>
                    </w:rPr>
                    <w:t>. </w:t>
                  </w:r>
                  <w:r w:rsidR="006C6CF4" w:rsidRPr="00393F60">
                    <w:rPr>
                      <w:rFonts w:ascii="Times New Roman" w:eastAsia="Calibri" w:hAnsi="Times New Roman" w:cs="Times New Roman"/>
                      <w:color w:val="000000" w:themeColor="text1"/>
                      <w:sz w:val="24"/>
                      <w:szCs w:val="24"/>
                    </w:rPr>
                    <w:t xml:space="preserve">gadā </w:t>
                  </w:r>
                  <w:r w:rsidR="00F34443" w:rsidRPr="00393F60">
                    <w:rPr>
                      <w:rFonts w:ascii="Times New Roman" w:eastAsia="Calibri" w:hAnsi="Times New Roman" w:cs="Times New Roman"/>
                      <w:color w:val="000000" w:themeColor="text1"/>
                      <w:sz w:val="24"/>
                      <w:szCs w:val="24"/>
                    </w:rPr>
                    <w:t>900</w:t>
                  </w:r>
                  <w:r w:rsidRPr="00393F60">
                    <w:rPr>
                      <w:rFonts w:ascii="Times New Roman" w:eastAsia="Calibri" w:hAnsi="Times New Roman" w:cs="Times New Roman"/>
                      <w:color w:val="000000" w:themeColor="text1"/>
                      <w:sz w:val="24"/>
                      <w:szCs w:val="24"/>
                    </w:rPr>
                    <w:t xml:space="preserve"> </w:t>
                  </w:r>
                  <w:proofErr w:type="spellStart"/>
                  <w:r w:rsidR="006C6CF4" w:rsidRPr="00393F60">
                    <w:rPr>
                      <w:rFonts w:ascii="Times New Roman" w:eastAsia="Calibri" w:hAnsi="Times New Roman" w:cs="Times New Roman"/>
                      <w:i/>
                      <w:color w:val="000000" w:themeColor="text1"/>
                      <w:sz w:val="24"/>
                      <w:szCs w:val="24"/>
                    </w:rPr>
                    <w:t>euro</w:t>
                  </w:r>
                  <w:proofErr w:type="spellEnd"/>
                  <w:r w:rsidR="006C6CF4" w:rsidRPr="00393F60">
                    <w:rPr>
                      <w:rFonts w:ascii="Times New Roman" w:eastAsia="Calibri" w:hAnsi="Times New Roman" w:cs="Times New Roman"/>
                      <w:i/>
                      <w:color w:val="000000" w:themeColor="text1"/>
                      <w:sz w:val="24"/>
                      <w:szCs w:val="24"/>
                    </w:rPr>
                    <w:t xml:space="preserve"> </w:t>
                  </w:r>
                  <w:r w:rsidR="006C6CF4" w:rsidRPr="00393F60">
                    <w:rPr>
                      <w:rFonts w:ascii="Times New Roman" w:eastAsia="Calibri" w:hAnsi="Times New Roman" w:cs="Times New Roman"/>
                      <w:color w:val="000000" w:themeColor="text1"/>
                      <w:sz w:val="24"/>
                      <w:szCs w:val="24"/>
                    </w:rPr>
                    <w:t>apmērā sedz no valsts budžeta programmas 02.00.00 „Līdzekļi neparedzētiem gadījumiem”.</w:t>
                  </w:r>
                </w:p>
              </w:tc>
            </w:tr>
          </w:tbl>
          <w:p w14:paraId="2EFAE932" w14:textId="77777777" w:rsidR="006C6CF4" w:rsidRPr="00393F60" w:rsidRDefault="006C6CF4" w:rsidP="0072276D">
            <w:pPr>
              <w:spacing w:after="0" w:line="240" w:lineRule="auto"/>
              <w:jc w:val="center"/>
              <w:rPr>
                <w:rFonts w:ascii="Times New Roman" w:eastAsia="Times New Roman" w:hAnsi="Times New Roman" w:cs="Times New Roman"/>
                <w:b/>
                <w:bCs/>
                <w:iCs/>
                <w:noProof/>
                <w:color w:val="000000" w:themeColor="text1"/>
                <w:sz w:val="24"/>
                <w:szCs w:val="24"/>
                <w:lang w:eastAsia="lv-LV"/>
              </w:rPr>
            </w:pPr>
          </w:p>
        </w:tc>
      </w:tr>
    </w:tbl>
    <w:p w14:paraId="65518CDE" w14:textId="77777777" w:rsidR="006C6CF4" w:rsidRPr="00CA27FF" w:rsidRDefault="006C6CF4" w:rsidP="006C6CF4">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27FF" w:rsidRPr="00CA27FF" w14:paraId="09B453B4"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60116" w14:textId="77777777" w:rsidR="006C6CF4" w:rsidRPr="00CA27FF" w:rsidRDefault="006C6CF4" w:rsidP="0072276D">
            <w:pPr>
              <w:spacing w:after="0" w:line="240" w:lineRule="auto"/>
              <w:rPr>
                <w:rFonts w:ascii="Times New Roman" w:eastAsia="Times New Roman" w:hAnsi="Times New Roman" w:cs="Times New Roman"/>
                <w:b/>
                <w:bCs/>
                <w:iCs/>
                <w:noProof/>
                <w:sz w:val="24"/>
                <w:szCs w:val="24"/>
                <w:lang w:eastAsia="lv-LV"/>
              </w:rPr>
            </w:pPr>
            <w:r w:rsidRPr="00CA27FF">
              <w:rPr>
                <w:rFonts w:ascii="Times New Roman" w:eastAsia="Times New Roman" w:hAnsi="Times New Roman" w:cs="Times New Roman"/>
                <w:b/>
                <w:bCs/>
                <w:iCs/>
                <w:noProof/>
                <w:sz w:val="24"/>
                <w:szCs w:val="24"/>
                <w:lang w:eastAsia="lv-LV"/>
              </w:rPr>
              <w:t>IV. Tiesību akta projekta ietekme uz spēkā esošo tiesību normu sistēmu</w:t>
            </w:r>
          </w:p>
        </w:tc>
      </w:tr>
      <w:tr w:rsidR="00CA27FF" w:rsidRPr="00CA27FF" w14:paraId="0C0F59E3"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FBE865" w14:textId="77777777" w:rsidR="006C6CF4" w:rsidRPr="00CA27FF" w:rsidRDefault="006C6CF4" w:rsidP="0072276D">
            <w:pPr>
              <w:spacing w:after="0" w:line="240" w:lineRule="auto"/>
              <w:jc w:val="center"/>
              <w:rPr>
                <w:rFonts w:ascii="Times New Roman" w:eastAsia="Times New Roman" w:hAnsi="Times New Roman" w:cs="Times New Roman"/>
                <w:b/>
                <w:bCs/>
                <w:iCs/>
                <w:noProof/>
                <w:sz w:val="24"/>
                <w:szCs w:val="24"/>
                <w:lang w:eastAsia="lv-LV"/>
              </w:rPr>
            </w:pPr>
            <w:r w:rsidRPr="00CA27FF">
              <w:rPr>
                <w:rFonts w:ascii="Times New Roman" w:eastAsia="Calibri" w:hAnsi="Times New Roman" w:cs="Times New Roman"/>
                <w:noProof/>
                <w:sz w:val="24"/>
                <w:szCs w:val="24"/>
              </w:rPr>
              <w:t>Projekts šo jomu neskar.</w:t>
            </w:r>
          </w:p>
        </w:tc>
      </w:tr>
    </w:tbl>
    <w:p w14:paraId="2145A67F" w14:textId="77777777" w:rsidR="006C6CF4" w:rsidRPr="00CA27FF" w:rsidRDefault="006C6CF4" w:rsidP="006C6CF4">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27FF" w:rsidRPr="00CA27FF" w14:paraId="136DBDE5" w14:textId="77777777" w:rsidTr="007227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11C0C" w14:textId="77777777" w:rsidR="006C6CF4" w:rsidRPr="00CA27FF" w:rsidRDefault="006C6CF4" w:rsidP="0072276D">
            <w:pPr>
              <w:spacing w:after="0" w:line="240" w:lineRule="auto"/>
              <w:rPr>
                <w:rFonts w:ascii="Times New Roman" w:eastAsia="Times New Roman" w:hAnsi="Times New Roman" w:cs="Times New Roman"/>
                <w:b/>
                <w:bCs/>
                <w:iCs/>
                <w:noProof/>
                <w:sz w:val="24"/>
                <w:szCs w:val="24"/>
                <w:lang w:eastAsia="lv-LV"/>
              </w:rPr>
            </w:pPr>
            <w:r w:rsidRPr="00CA27FF">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CA27FF" w:rsidRPr="00CA27FF" w14:paraId="41C1258C" w14:textId="77777777" w:rsidTr="0072276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1AC33E" w14:textId="77777777" w:rsidR="006C6CF4" w:rsidRPr="00CA27FF" w:rsidRDefault="006C6CF4" w:rsidP="0072276D">
            <w:pPr>
              <w:spacing w:after="0" w:line="240" w:lineRule="auto"/>
              <w:jc w:val="center"/>
              <w:rPr>
                <w:rFonts w:ascii="Times New Roman" w:eastAsia="Times New Roman" w:hAnsi="Times New Roman" w:cs="Times New Roman"/>
                <w:iCs/>
                <w:noProof/>
                <w:sz w:val="24"/>
                <w:szCs w:val="24"/>
                <w:lang w:eastAsia="lv-LV"/>
              </w:rPr>
            </w:pPr>
            <w:r w:rsidRPr="00CA27FF">
              <w:rPr>
                <w:rFonts w:ascii="Times New Roman" w:eastAsia="Times New Roman" w:hAnsi="Times New Roman" w:cs="Times New Roman"/>
                <w:iCs/>
                <w:noProof/>
                <w:sz w:val="24"/>
                <w:szCs w:val="24"/>
                <w:lang w:eastAsia="lv-LV"/>
              </w:rPr>
              <w:t>Projekts šo jomu neskar.</w:t>
            </w:r>
          </w:p>
        </w:tc>
      </w:tr>
    </w:tbl>
    <w:p w14:paraId="29CA47CC" w14:textId="77777777" w:rsidR="006C6CF4" w:rsidRDefault="006C6CF4" w:rsidP="006C6CF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487" w:rsidRPr="00F83487" w14:paraId="607635C6" w14:textId="77777777" w:rsidTr="004B77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5B025C" w14:textId="77777777" w:rsidR="00F83487" w:rsidRPr="00F83487" w:rsidRDefault="00F83487" w:rsidP="00F8348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 Sabiedrības līdzdalība un komunikācijas aktivitātes</w:t>
            </w:r>
          </w:p>
        </w:tc>
      </w:tr>
      <w:tr w:rsidR="00F83487" w:rsidRPr="00F83487" w14:paraId="6D410BEF"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F9C92B"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A74119"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69794B0C" w14:textId="77777777" w:rsidR="00F83487" w:rsidRPr="00F83487" w:rsidRDefault="00F83487" w:rsidP="00F83487">
            <w:pPr>
              <w:spacing w:after="0" w:line="240" w:lineRule="auto"/>
              <w:jc w:val="both"/>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F83487" w:rsidRPr="00F83487" w14:paraId="47832DDE"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3C456"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400277"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1AB6660"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Projekts šo jomu neskar.</w:t>
            </w:r>
          </w:p>
        </w:tc>
      </w:tr>
      <w:tr w:rsidR="00F83487" w:rsidRPr="00F83487" w14:paraId="38100A0A" w14:textId="77777777" w:rsidTr="00674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8371F2"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B711A6"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012D0B1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bCs/>
                <w:iCs/>
                <w:color w:val="000000"/>
                <w:sz w:val="24"/>
                <w:szCs w:val="24"/>
                <w:lang w:eastAsia="lv-LV"/>
              </w:rPr>
              <w:t>Projekts šo jomu neskar.</w:t>
            </w:r>
          </w:p>
        </w:tc>
      </w:tr>
      <w:tr w:rsidR="00F83487" w:rsidRPr="00F83487" w14:paraId="15A5DAA0" w14:textId="77777777" w:rsidTr="00674E7A">
        <w:trPr>
          <w:trHeight w:val="6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5DE571"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38141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568843D" w14:textId="77777777" w:rsidR="00F83487" w:rsidRPr="00F83487" w:rsidRDefault="00F83487" w:rsidP="00F83487">
            <w:pPr>
              <w:spacing w:after="0" w:line="240" w:lineRule="auto"/>
              <w:rPr>
                <w:rFonts w:ascii="Times New Roman" w:eastAsia="Times New Roman" w:hAnsi="Times New Roman" w:cs="Times New Roman"/>
                <w:iCs/>
                <w:color w:val="000000"/>
                <w:sz w:val="24"/>
                <w:szCs w:val="24"/>
                <w:lang w:eastAsia="lv-LV"/>
              </w:rPr>
            </w:pPr>
            <w:r w:rsidRPr="00F83487">
              <w:rPr>
                <w:rFonts w:ascii="Times New Roman" w:eastAsia="Times New Roman" w:hAnsi="Times New Roman" w:cs="Times New Roman"/>
                <w:iCs/>
                <w:color w:val="000000"/>
                <w:sz w:val="24"/>
                <w:szCs w:val="24"/>
                <w:lang w:eastAsia="lv-LV"/>
              </w:rPr>
              <w:t>Nav.</w:t>
            </w:r>
          </w:p>
        </w:tc>
      </w:tr>
    </w:tbl>
    <w:p w14:paraId="16C0E406"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487" w:rsidRPr="00F83487" w14:paraId="58793656" w14:textId="77777777" w:rsidTr="004B77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F880FE" w14:textId="77777777" w:rsidR="00F83487" w:rsidRPr="00F83487" w:rsidRDefault="00F83487" w:rsidP="00F8348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83487" w:rsidRPr="00F83487" w14:paraId="433590AB"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66593"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137FAA"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154644" w14:textId="77777777" w:rsidR="00F83487" w:rsidRPr="00F83487" w:rsidRDefault="002C103B" w:rsidP="002B4F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un</w:t>
            </w:r>
            <w:r w:rsidR="00F83487" w:rsidRPr="00F83487">
              <w:rPr>
                <w:rFonts w:ascii="Times New Roman" w:eastAsia="Times New Roman" w:hAnsi="Times New Roman" w:cs="Times New Roman"/>
                <w:iCs/>
                <w:sz w:val="24"/>
                <w:szCs w:val="24"/>
                <w:lang w:eastAsia="lv-LV"/>
              </w:rPr>
              <w:t xml:space="preserve"> Finanšu ministrija</w:t>
            </w:r>
          </w:p>
        </w:tc>
      </w:tr>
      <w:tr w:rsidR="00F83487" w:rsidRPr="00F83487" w14:paraId="12C61367"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FBD486"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1501CD"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izpildes ietekme uz pārvaldes funkcijām un institucionālo struktūru.</w:t>
            </w:r>
            <w:r w:rsidRPr="00F834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F30FAE" w14:textId="77777777" w:rsidR="00F83487" w:rsidRPr="00F83487" w:rsidRDefault="00F83487" w:rsidP="00F83487">
            <w:pPr>
              <w:spacing w:after="0" w:line="240" w:lineRule="auto"/>
              <w:jc w:val="both"/>
              <w:rPr>
                <w:rFonts w:ascii="Times New Roman" w:eastAsia="Times New Roman" w:hAnsi="Times New Roman" w:cs="Times New Roman"/>
                <w:noProof/>
                <w:sz w:val="24"/>
                <w:szCs w:val="24"/>
                <w:lang w:eastAsia="lv-LV"/>
              </w:rPr>
            </w:pPr>
            <w:r w:rsidRPr="00F83487">
              <w:rPr>
                <w:rFonts w:ascii="Times New Roman" w:eastAsia="Times New Roman" w:hAnsi="Times New Roman" w:cs="Times New Roman"/>
                <w:noProof/>
                <w:sz w:val="24"/>
                <w:szCs w:val="24"/>
                <w:lang w:eastAsia="lv-LV"/>
              </w:rPr>
              <w:t>Projekta izpilde notiks esošo pārvaldes funkciju ietvaros. Projekts neparedz jaunu institūciju izveidi, esošo institūciju likvidēšanu vai reorganizāciju.</w:t>
            </w:r>
          </w:p>
          <w:p w14:paraId="37AD69F1"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p>
        </w:tc>
      </w:tr>
      <w:tr w:rsidR="00F83487" w:rsidRPr="00F83487" w14:paraId="2C98C40F" w14:textId="77777777" w:rsidTr="004B77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30985"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F10882"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E0513A" w14:textId="77777777" w:rsidR="00F83487" w:rsidRPr="00F83487" w:rsidRDefault="00F83487" w:rsidP="00F8348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Nav.</w:t>
            </w:r>
          </w:p>
        </w:tc>
      </w:tr>
    </w:tbl>
    <w:p w14:paraId="0D9A4EEA" w14:textId="77777777" w:rsidR="006C6CF4" w:rsidRPr="002675E3" w:rsidRDefault="006C6CF4" w:rsidP="006C6CF4">
      <w:pPr>
        <w:spacing w:after="0" w:line="259" w:lineRule="auto"/>
        <w:rPr>
          <w:rFonts w:ascii="Times New Roman" w:eastAsia="Times New Roman" w:hAnsi="Times New Roman" w:cs="Times New Roman"/>
          <w:noProof/>
          <w:sz w:val="24"/>
          <w:szCs w:val="24"/>
        </w:rPr>
      </w:pPr>
    </w:p>
    <w:p w14:paraId="7341633E" w14:textId="77777777" w:rsidR="00AB3660" w:rsidRDefault="00AB3660" w:rsidP="006C6CF4">
      <w:pPr>
        <w:spacing w:after="0" w:line="259" w:lineRule="auto"/>
        <w:rPr>
          <w:rFonts w:ascii="Times New Roman" w:eastAsia="Times New Roman" w:hAnsi="Times New Roman" w:cs="Times New Roman"/>
          <w:noProof/>
          <w:sz w:val="24"/>
          <w:szCs w:val="24"/>
        </w:rPr>
      </w:pPr>
    </w:p>
    <w:p w14:paraId="475C1895" w14:textId="77777777" w:rsidR="00AB3660" w:rsidRDefault="00AB3660" w:rsidP="006C6CF4">
      <w:pPr>
        <w:spacing w:after="0" w:line="259" w:lineRule="auto"/>
        <w:rPr>
          <w:rFonts w:ascii="Times New Roman" w:eastAsia="Times New Roman" w:hAnsi="Times New Roman" w:cs="Times New Roman"/>
          <w:noProof/>
          <w:sz w:val="24"/>
          <w:szCs w:val="24"/>
        </w:rPr>
      </w:pPr>
    </w:p>
    <w:p w14:paraId="73D22771" w14:textId="145621D1" w:rsidR="006C6CF4" w:rsidRPr="002675E3" w:rsidRDefault="006C6CF4" w:rsidP="006C6CF4">
      <w:pPr>
        <w:spacing w:after="0" w:line="259" w:lineRule="auto"/>
        <w:rPr>
          <w:rFonts w:ascii="Times New Roman" w:eastAsia="Calibri" w:hAnsi="Times New Roman" w:cs="Times New Roman"/>
          <w:noProof/>
          <w:sz w:val="24"/>
          <w:szCs w:val="24"/>
        </w:rPr>
      </w:pPr>
      <w:r w:rsidRPr="002675E3">
        <w:rPr>
          <w:rFonts w:ascii="Times New Roman" w:eastAsia="Times New Roman" w:hAnsi="Times New Roman" w:cs="Times New Roman"/>
          <w:noProof/>
          <w:sz w:val="24"/>
          <w:szCs w:val="24"/>
        </w:rPr>
        <w:t>Ārlietu ministrs</w:t>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t>E. Rinkēvičs</w:t>
      </w:r>
    </w:p>
    <w:p w14:paraId="39C2BB03" w14:textId="7E8D2EAA" w:rsidR="00AB3660" w:rsidRPr="002675E3" w:rsidRDefault="00AB3660" w:rsidP="006C6CF4">
      <w:pPr>
        <w:spacing w:after="0" w:line="240" w:lineRule="auto"/>
        <w:rPr>
          <w:rFonts w:ascii="Times New Roman" w:eastAsia="Calibri" w:hAnsi="Times New Roman" w:cs="Times New Roman"/>
          <w:noProof/>
          <w:sz w:val="28"/>
          <w:szCs w:val="28"/>
        </w:rPr>
      </w:pPr>
    </w:p>
    <w:p w14:paraId="4DFBC6A9" w14:textId="77777777" w:rsidR="006C6CF4" w:rsidRPr="002675E3" w:rsidRDefault="006C6CF4" w:rsidP="006C6CF4">
      <w:pPr>
        <w:spacing w:after="160" w:line="259" w:lineRule="auto"/>
        <w:rPr>
          <w:rFonts w:ascii="Times New Roman" w:eastAsia="Calibri" w:hAnsi="Times New Roman" w:cs="Times New Roman"/>
          <w:sz w:val="24"/>
          <w:szCs w:val="24"/>
        </w:rPr>
      </w:pPr>
    </w:p>
    <w:p w14:paraId="4F0110D1" w14:textId="77777777" w:rsidR="006C6CF4" w:rsidRPr="002675E3" w:rsidRDefault="0094524A" w:rsidP="006C6C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Pastare 67015920</w:t>
      </w:r>
    </w:p>
    <w:p w14:paraId="1D30BB57" w14:textId="4B90C532" w:rsidR="00143049" w:rsidRPr="005D5CEE" w:rsidRDefault="0094524A" w:rsidP="005D5CEE">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FF"/>
          <w:sz w:val="20"/>
          <w:szCs w:val="20"/>
          <w:u w:val="single"/>
        </w:rPr>
        <w:t>valda.pastare</w:t>
      </w:r>
      <w:r w:rsidR="006C6CF4">
        <w:rPr>
          <w:rFonts w:ascii="Times New Roman" w:eastAsia="Calibri" w:hAnsi="Times New Roman" w:cs="Times New Roman"/>
          <w:color w:val="0000FF"/>
          <w:sz w:val="20"/>
          <w:szCs w:val="20"/>
          <w:u w:val="single"/>
        </w:rPr>
        <w:t>@mfa.gov.lv</w:t>
      </w:r>
    </w:p>
    <w:sectPr w:rsidR="00143049" w:rsidRPr="005D5CEE" w:rsidSect="002675E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E9A8" w14:textId="77777777" w:rsidR="008D0F54" w:rsidRDefault="008D0F54" w:rsidP="008D0F54">
      <w:pPr>
        <w:spacing w:after="0" w:line="240" w:lineRule="auto"/>
      </w:pPr>
      <w:r>
        <w:separator/>
      </w:r>
    </w:p>
  </w:endnote>
  <w:endnote w:type="continuationSeparator" w:id="0">
    <w:p w14:paraId="3209A11E" w14:textId="77777777" w:rsidR="008D0F54" w:rsidRDefault="008D0F54" w:rsidP="008D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2618" w14:textId="77777777" w:rsidR="006A5007" w:rsidRDefault="006A5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A671" w14:textId="670E2353" w:rsidR="002675E3" w:rsidRPr="002675E3" w:rsidRDefault="00FF4F1F">
    <w:pPr>
      <w:pStyle w:val="Footer"/>
      <w:rPr>
        <w:rFonts w:ascii="Times New Roman" w:hAnsi="Times New Roman" w:cs="Times New Roman"/>
        <w:sz w:val="20"/>
      </w:rPr>
    </w:pPr>
    <w:r>
      <w:rPr>
        <w:rFonts w:ascii="Times New Roman" w:hAnsi="Times New Roman" w:cs="Times New Roman"/>
        <w:sz w:val="20"/>
      </w:rPr>
      <w:t>AMa</w:t>
    </w:r>
    <w:r w:rsidR="008D0F54">
      <w:rPr>
        <w:rFonts w:ascii="Times New Roman" w:hAnsi="Times New Roman" w:cs="Times New Roman"/>
        <w:sz w:val="20"/>
      </w:rPr>
      <w:t>not_</w:t>
    </w:r>
    <w:r w:rsidR="006A5007">
      <w:rPr>
        <w:rFonts w:ascii="Times New Roman" w:hAnsi="Times New Roman" w:cs="Times New Roman"/>
        <w:sz w:val="20"/>
      </w:rPr>
      <w:t>30</w:t>
    </w:r>
    <w:r w:rsidR="00117B7E">
      <w:rPr>
        <w:rFonts w:ascii="Times New Roman" w:hAnsi="Times New Roman" w:cs="Times New Roman"/>
        <w:sz w:val="20"/>
      </w:rPr>
      <w:t>0320</w:t>
    </w:r>
    <w:r w:rsidR="008D0F54">
      <w:rPr>
        <w:rFonts w:ascii="Times New Roman" w:hAnsi="Times New Roman" w:cs="Times New Roman"/>
        <w:sz w:val="20"/>
      </w:rPr>
      <w:t>_CivEksp</w:t>
    </w:r>
    <w:r w:rsidR="00117B7E">
      <w:rPr>
        <w:rFonts w:ascii="Times New Roman" w:hAnsi="Times New Roman" w:cs="Times New Roman"/>
        <w:sz w:val="20"/>
      </w:rPr>
      <w:t>_EDSO</w:t>
    </w:r>
    <w:r w:rsidR="00B70182">
      <w:rPr>
        <w:rFonts w:ascii="Times New Roman" w:hAnsi="Times New Roman" w:cs="Times New Roman"/>
        <w:sz w:val="20"/>
      </w:rPr>
      <w:t>_JSuvorova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3C7" w14:textId="77777777" w:rsidR="006A5007" w:rsidRDefault="006A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9B12" w14:textId="77777777" w:rsidR="008D0F54" w:rsidRDefault="008D0F54" w:rsidP="008D0F54">
      <w:pPr>
        <w:spacing w:after="0" w:line="240" w:lineRule="auto"/>
      </w:pPr>
      <w:r>
        <w:separator/>
      </w:r>
    </w:p>
  </w:footnote>
  <w:footnote w:type="continuationSeparator" w:id="0">
    <w:p w14:paraId="0D65ABB9" w14:textId="77777777" w:rsidR="008D0F54" w:rsidRDefault="008D0F54" w:rsidP="008D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CDF9" w14:textId="77777777" w:rsidR="006A5007" w:rsidRDefault="006A5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9D13" w14:textId="77777777" w:rsidR="006A5007" w:rsidRDefault="006A5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3716" w14:textId="77777777" w:rsidR="006A5007" w:rsidRDefault="006A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D4CB9"/>
    <w:multiLevelType w:val="hybridMultilevel"/>
    <w:tmpl w:val="6ADAAF18"/>
    <w:lvl w:ilvl="0" w:tplc="D9D0AD1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55F42E5E"/>
    <w:multiLevelType w:val="hybridMultilevel"/>
    <w:tmpl w:val="6BB68368"/>
    <w:lvl w:ilvl="0" w:tplc="9406425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65"/>
    <w:rsid w:val="00024C27"/>
    <w:rsid w:val="000276FE"/>
    <w:rsid w:val="000E1FF5"/>
    <w:rsid w:val="000F52C1"/>
    <w:rsid w:val="00117B7E"/>
    <w:rsid w:val="001231D5"/>
    <w:rsid w:val="00143049"/>
    <w:rsid w:val="00150EAF"/>
    <w:rsid w:val="001711D3"/>
    <w:rsid w:val="0018144E"/>
    <w:rsid w:val="001828A7"/>
    <w:rsid w:val="001A04A2"/>
    <w:rsid w:val="001A0524"/>
    <w:rsid w:val="001A1069"/>
    <w:rsid w:val="001B2685"/>
    <w:rsid w:val="002635E4"/>
    <w:rsid w:val="002700C1"/>
    <w:rsid w:val="00271F0A"/>
    <w:rsid w:val="00287E0B"/>
    <w:rsid w:val="002B4F0E"/>
    <w:rsid w:val="002B7865"/>
    <w:rsid w:val="002C103B"/>
    <w:rsid w:val="002C671E"/>
    <w:rsid w:val="002D7B85"/>
    <w:rsid w:val="002F7986"/>
    <w:rsid w:val="003121E0"/>
    <w:rsid w:val="0031501D"/>
    <w:rsid w:val="003175DC"/>
    <w:rsid w:val="00317EDB"/>
    <w:rsid w:val="0032561F"/>
    <w:rsid w:val="00346C08"/>
    <w:rsid w:val="00393F60"/>
    <w:rsid w:val="003A6940"/>
    <w:rsid w:val="00417CF1"/>
    <w:rsid w:val="00435DBC"/>
    <w:rsid w:val="00463DB7"/>
    <w:rsid w:val="004677FE"/>
    <w:rsid w:val="004735F3"/>
    <w:rsid w:val="0047374C"/>
    <w:rsid w:val="00485CCD"/>
    <w:rsid w:val="004C4036"/>
    <w:rsid w:val="004D28EF"/>
    <w:rsid w:val="005120A2"/>
    <w:rsid w:val="00527BAD"/>
    <w:rsid w:val="00534608"/>
    <w:rsid w:val="005378DF"/>
    <w:rsid w:val="00553290"/>
    <w:rsid w:val="005558B8"/>
    <w:rsid w:val="00563E58"/>
    <w:rsid w:val="00573B39"/>
    <w:rsid w:val="00584D9C"/>
    <w:rsid w:val="00587E4F"/>
    <w:rsid w:val="0059695D"/>
    <w:rsid w:val="005A0232"/>
    <w:rsid w:val="005C4074"/>
    <w:rsid w:val="005C63CE"/>
    <w:rsid w:val="005D540C"/>
    <w:rsid w:val="005D5CEE"/>
    <w:rsid w:val="00636CA3"/>
    <w:rsid w:val="00650124"/>
    <w:rsid w:val="00651428"/>
    <w:rsid w:val="00662D41"/>
    <w:rsid w:val="00665221"/>
    <w:rsid w:val="006675E4"/>
    <w:rsid w:val="00674E7A"/>
    <w:rsid w:val="00676CB9"/>
    <w:rsid w:val="00682038"/>
    <w:rsid w:val="006A5007"/>
    <w:rsid w:val="006A521C"/>
    <w:rsid w:val="006B0562"/>
    <w:rsid w:val="006C6B13"/>
    <w:rsid w:val="006C6CF4"/>
    <w:rsid w:val="006E0990"/>
    <w:rsid w:val="00722D30"/>
    <w:rsid w:val="0072702E"/>
    <w:rsid w:val="0073062C"/>
    <w:rsid w:val="007437F9"/>
    <w:rsid w:val="007520EA"/>
    <w:rsid w:val="00763EA0"/>
    <w:rsid w:val="0078105C"/>
    <w:rsid w:val="0078370D"/>
    <w:rsid w:val="00783715"/>
    <w:rsid w:val="0078599B"/>
    <w:rsid w:val="0079391D"/>
    <w:rsid w:val="007A715A"/>
    <w:rsid w:val="007B07DC"/>
    <w:rsid w:val="007B2EBE"/>
    <w:rsid w:val="007D2F63"/>
    <w:rsid w:val="007E4D38"/>
    <w:rsid w:val="00815D05"/>
    <w:rsid w:val="00820E18"/>
    <w:rsid w:val="00823488"/>
    <w:rsid w:val="008655B4"/>
    <w:rsid w:val="0088243D"/>
    <w:rsid w:val="008A2DB3"/>
    <w:rsid w:val="008B654C"/>
    <w:rsid w:val="008D0F54"/>
    <w:rsid w:val="008E0845"/>
    <w:rsid w:val="008E73B4"/>
    <w:rsid w:val="00911317"/>
    <w:rsid w:val="00932D40"/>
    <w:rsid w:val="0094524A"/>
    <w:rsid w:val="00955E8F"/>
    <w:rsid w:val="0097003B"/>
    <w:rsid w:val="00983DC5"/>
    <w:rsid w:val="0099362E"/>
    <w:rsid w:val="009B11C3"/>
    <w:rsid w:val="009C16F8"/>
    <w:rsid w:val="00A61648"/>
    <w:rsid w:val="00A87A0F"/>
    <w:rsid w:val="00AA7A32"/>
    <w:rsid w:val="00AB3660"/>
    <w:rsid w:val="00AC1647"/>
    <w:rsid w:val="00AE3085"/>
    <w:rsid w:val="00AE30BA"/>
    <w:rsid w:val="00B2452B"/>
    <w:rsid w:val="00B325ED"/>
    <w:rsid w:val="00B3491A"/>
    <w:rsid w:val="00B70182"/>
    <w:rsid w:val="00B70261"/>
    <w:rsid w:val="00B739F9"/>
    <w:rsid w:val="00B86093"/>
    <w:rsid w:val="00BB4CF9"/>
    <w:rsid w:val="00BE3994"/>
    <w:rsid w:val="00C25A5F"/>
    <w:rsid w:val="00C44888"/>
    <w:rsid w:val="00C4690B"/>
    <w:rsid w:val="00C54FB5"/>
    <w:rsid w:val="00CA27FF"/>
    <w:rsid w:val="00CC4A0C"/>
    <w:rsid w:val="00CE5131"/>
    <w:rsid w:val="00CF2654"/>
    <w:rsid w:val="00D01D14"/>
    <w:rsid w:val="00D24146"/>
    <w:rsid w:val="00D25C37"/>
    <w:rsid w:val="00D64978"/>
    <w:rsid w:val="00D66CBE"/>
    <w:rsid w:val="00D97B32"/>
    <w:rsid w:val="00DB4712"/>
    <w:rsid w:val="00DF2456"/>
    <w:rsid w:val="00DF330C"/>
    <w:rsid w:val="00E1317A"/>
    <w:rsid w:val="00E170B5"/>
    <w:rsid w:val="00E175EC"/>
    <w:rsid w:val="00E502F5"/>
    <w:rsid w:val="00E72BC0"/>
    <w:rsid w:val="00EE06E3"/>
    <w:rsid w:val="00F03C4E"/>
    <w:rsid w:val="00F1410A"/>
    <w:rsid w:val="00F261FC"/>
    <w:rsid w:val="00F34443"/>
    <w:rsid w:val="00F42C76"/>
    <w:rsid w:val="00F65F90"/>
    <w:rsid w:val="00F83487"/>
    <w:rsid w:val="00FA0210"/>
    <w:rsid w:val="00FA0563"/>
    <w:rsid w:val="00FF0DA3"/>
    <w:rsid w:val="00FF4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86A2"/>
  <w15:docId w15:val="{9E9D1641-1245-4386-B61D-B6F3C786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C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CF4"/>
  </w:style>
  <w:style w:type="paragraph" w:styleId="Header">
    <w:name w:val="header"/>
    <w:basedOn w:val="Normal"/>
    <w:link w:val="HeaderChar"/>
    <w:uiPriority w:val="99"/>
    <w:unhideWhenUsed/>
    <w:rsid w:val="008D0F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F54"/>
  </w:style>
  <w:style w:type="character" w:styleId="CommentReference">
    <w:name w:val="annotation reference"/>
    <w:basedOn w:val="DefaultParagraphFont"/>
    <w:uiPriority w:val="99"/>
    <w:semiHidden/>
    <w:unhideWhenUsed/>
    <w:rsid w:val="001231D5"/>
    <w:rPr>
      <w:sz w:val="16"/>
      <w:szCs w:val="16"/>
    </w:rPr>
  </w:style>
  <w:style w:type="paragraph" w:styleId="CommentText">
    <w:name w:val="annotation text"/>
    <w:basedOn w:val="Normal"/>
    <w:link w:val="CommentTextChar"/>
    <w:uiPriority w:val="99"/>
    <w:semiHidden/>
    <w:unhideWhenUsed/>
    <w:rsid w:val="001231D5"/>
    <w:pPr>
      <w:spacing w:line="240" w:lineRule="auto"/>
    </w:pPr>
    <w:rPr>
      <w:sz w:val="20"/>
      <w:szCs w:val="20"/>
    </w:rPr>
  </w:style>
  <w:style w:type="character" w:customStyle="1" w:styleId="CommentTextChar">
    <w:name w:val="Comment Text Char"/>
    <w:basedOn w:val="DefaultParagraphFont"/>
    <w:link w:val="CommentText"/>
    <w:uiPriority w:val="99"/>
    <w:semiHidden/>
    <w:rsid w:val="001231D5"/>
    <w:rPr>
      <w:sz w:val="20"/>
      <w:szCs w:val="20"/>
    </w:rPr>
  </w:style>
  <w:style w:type="paragraph" w:styleId="CommentSubject">
    <w:name w:val="annotation subject"/>
    <w:basedOn w:val="CommentText"/>
    <w:next w:val="CommentText"/>
    <w:link w:val="CommentSubjectChar"/>
    <w:uiPriority w:val="99"/>
    <w:semiHidden/>
    <w:unhideWhenUsed/>
    <w:rsid w:val="001231D5"/>
    <w:rPr>
      <w:b/>
      <w:bCs/>
    </w:rPr>
  </w:style>
  <w:style w:type="character" w:customStyle="1" w:styleId="CommentSubjectChar">
    <w:name w:val="Comment Subject Char"/>
    <w:basedOn w:val="CommentTextChar"/>
    <w:link w:val="CommentSubject"/>
    <w:uiPriority w:val="99"/>
    <w:semiHidden/>
    <w:rsid w:val="001231D5"/>
    <w:rPr>
      <w:b/>
      <w:bCs/>
      <w:sz w:val="20"/>
      <w:szCs w:val="20"/>
    </w:rPr>
  </w:style>
  <w:style w:type="paragraph" w:styleId="BalloonText">
    <w:name w:val="Balloon Text"/>
    <w:basedOn w:val="Normal"/>
    <w:link w:val="BalloonTextChar"/>
    <w:uiPriority w:val="99"/>
    <w:semiHidden/>
    <w:unhideWhenUsed/>
    <w:rsid w:val="0012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D5"/>
    <w:rPr>
      <w:rFonts w:ascii="Tahoma" w:hAnsi="Tahoma" w:cs="Tahoma"/>
      <w:sz w:val="16"/>
      <w:szCs w:val="16"/>
    </w:rPr>
  </w:style>
  <w:style w:type="paragraph" w:styleId="ListParagraph">
    <w:name w:val="List Paragraph"/>
    <w:basedOn w:val="Normal"/>
    <w:uiPriority w:val="34"/>
    <w:qFormat/>
    <w:rsid w:val="00AA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285" ma:contentTypeDescription="Izveidot jaunu dokumentu." ma:contentTypeScope="" ma:versionID="0e62850aa60570c75fc4748d1daee859">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id="909" href="/hub/Lists/ArejieKontakti/DispForm.aspx?ID=909" target="_blank"&gt;Tieslietu ministrija&lt;/a&gt;;&lt;/p&gt;&lt;p&gt;&lt;a id="6529" href="/hub/Lists/ArejieKontakti/DispForm.aspx?ID=6529" target="_blank"&gt;Finanšu ministrija&lt;/a&gt;;&lt;/p&gt;</amAdresats>
    <amDokumentaIndeks xmlns="801ff49e-5150-41f0-9cd7-015d16134d38" xsi:nil="true"/>
    <LTT_RelatedDocumentsField xmlns="aaa33240-aed4-492d-84f2-cf9262a9abbc" xsi:nil="true"/>
    <amDokPielikumi xmlns="801ff49e-5150-41f0-9cd7-015d16134d38">3 pielikumi</amDokPielikumi>
    <amDokSaturs xmlns="801ff49e-5150-41f0-9cd7-015d16134d38">Par Ministru kabineta rīkojuma projektu “Par civilā eksperta dalības laika pagarināšanu Eiropas Drošības un sadarbības organizācijas Speciālajā novērošanas misijā Ukrainā”</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2020-03-25T10:00:34Z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32-7081</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6D0F-1689-4C36-B1A1-4D1DE0F1EDC3}">
  <ds:schemaRefs>
    <ds:schemaRef ds:uri="http://schemas.microsoft.com/sharepoint/events"/>
  </ds:schemaRefs>
</ds:datastoreItem>
</file>

<file path=customXml/itemProps2.xml><?xml version="1.0" encoding="utf-8"?>
<ds:datastoreItem xmlns:ds="http://schemas.openxmlformats.org/officeDocument/2006/customXml" ds:itemID="{60E5FBB4-516A-42CA-A5D2-2B02F2F30219}">
  <ds:schemaRefs>
    <ds:schemaRef ds:uri="Microsoft.SharePoint.Taxonomy.ContentTypeSync"/>
  </ds:schemaRefs>
</ds:datastoreItem>
</file>

<file path=customXml/itemProps3.xml><?xml version="1.0" encoding="utf-8"?>
<ds:datastoreItem xmlns:ds="http://schemas.openxmlformats.org/officeDocument/2006/customXml" ds:itemID="{33B62660-020F-47CA-B97C-9E0E88BDB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9EFC2-A031-4333-9708-95C986F0B983}">
  <ds:schemaRefs>
    <ds:schemaRef ds:uri="http://purl.org/dc/elements/1.1/"/>
    <ds:schemaRef ds:uri="http://schemas.microsoft.com/office/2006/metadata/properties"/>
    <ds:schemaRef ds:uri="http://schemas.microsoft.com/office/infopath/2007/PartnerControls"/>
    <ds:schemaRef ds:uri="http://purl.org/dc/terms/"/>
    <ds:schemaRef ds:uri="801ff49e-5150-41f0-9cd7-015d16134d38"/>
    <ds:schemaRef ds:uri="21a93588-6fe8-41e9-94dc-424b783ca979"/>
    <ds:schemaRef ds:uri="http://schemas.microsoft.com/office/2006/documentManagement/types"/>
    <ds:schemaRef ds:uri="868a9e47-9582-4ad3-b31f-392ce2da298b"/>
    <ds:schemaRef ds:uri="http://schemas.openxmlformats.org/package/2006/metadata/core-properties"/>
    <ds:schemaRef ds:uri="aaa33240-aed4-492d-84f2-cf9262a9abbc"/>
    <ds:schemaRef ds:uri="http://www.w3.org/XML/1998/namespace"/>
    <ds:schemaRef ds:uri="http://purl.org/dc/dcmitype/"/>
  </ds:schemaRefs>
</ds:datastoreItem>
</file>

<file path=customXml/itemProps5.xml><?xml version="1.0" encoding="utf-8"?>
<ds:datastoreItem xmlns:ds="http://schemas.openxmlformats.org/officeDocument/2006/customXml" ds:itemID="{3AF57C23-1A67-4253-A69D-13E708D68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6685</Words>
  <Characters>3811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AManot_230320_CivEksp_EDSO_JSuvorova</vt:lpstr>
    </vt:vector>
  </TitlesOfParts>
  <Company>Ārlietu ministrija</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AManot_300320_CivEksp_EDSO_JSuvorova</dc:title>
  <dc:subject>anotācija</dc:subject>
  <dc:creator>Valda Pastare</dc:creator>
  <dc:description>67015920, valda.pastare@mfa.gov.lv</dc:description>
  <cp:lastModifiedBy>Valda Pastare</cp:lastModifiedBy>
  <cp:revision>5</cp:revision>
  <cp:lastPrinted>2020-03-10T07:42:00Z</cp:lastPrinted>
  <dcterms:created xsi:type="dcterms:W3CDTF">2020-03-26T13:02:00Z</dcterms:created>
  <dcterms:modified xsi:type="dcterms:W3CDTF">2020-03-30T06:29:00Z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