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F291" w14:textId="77777777" w:rsidR="007C7712" w:rsidRPr="007C7712" w:rsidRDefault="007C7712" w:rsidP="007C7712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 w:rsidRPr="007C7712">
        <w:rPr>
          <w:i/>
          <w:sz w:val="28"/>
          <w:szCs w:val="28"/>
          <w:lang w:eastAsia="en-US"/>
        </w:rPr>
        <w:t>Projekts</w:t>
      </w:r>
    </w:p>
    <w:p w14:paraId="331D6E68" w14:textId="77777777" w:rsidR="007C7712" w:rsidRDefault="007C7712" w:rsidP="004F17EE">
      <w:pPr>
        <w:jc w:val="center"/>
        <w:rPr>
          <w:sz w:val="28"/>
          <w:szCs w:val="28"/>
        </w:rPr>
      </w:pPr>
    </w:p>
    <w:p w14:paraId="124C7896" w14:textId="347F57CB" w:rsidR="004F17EE" w:rsidRPr="00F67770" w:rsidRDefault="002B7268" w:rsidP="00F67770">
      <w:pPr>
        <w:spacing w:after="120"/>
        <w:jc w:val="center"/>
        <w:rPr>
          <w:rFonts w:eastAsia="Calibri"/>
          <w:sz w:val="28"/>
          <w:szCs w:val="28"/>
        </w:rPr>
      </w:pPr>
      <w:r w:rsidRPr="00345A66">
        <w:rPr>
          <w:rFonts w:eastAsia="Calibri"/>
          <w:sz w:val="28"/>
          <w:szCs w:val="28"/>
        </w:rPr>
        <w:t>LATVIJAS REPUBLIKAS MINISTRU KABINETS</w:t>
      </w:r>
    </w:p>
    <w:p w14:paraId="1ABAD422" w14:textId="77777777" w:rsidR="00FE0C65" w:rsidRPr="006E54F7" w:rsidRDefault="00FE0C65" w:rsidP="00767965">
      <w:pPr>
        <w:jc w:val="both"/>
        <w:rPr>
          <w:sz w:val="28"/>
          <w:szCs w:val="28"/>
        </w:rPr>
      </w:pPr>
    </w:p>
    <w:p w14:paraId="0C68D454" w14:textId="13A8A069" w:rsidR="00767965" w:rsidRPr="00A34442" w:rsidRDefault="001843E0" w:rsidP="00A34442">
      <w:pPr>
        <w:spacing w:after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</w:t>
      </w:r>
      <w:r w:rsidR="00767965" w:rsidRPr="00A344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767965" w:rsidRPr="00A34442">
        <w:rPr>
          <w:rFonts w:eastAsia="Calibri"/>
          <w:sz w:val="28"/>
          <w:szCs w:val="28"/>
          <w:lang w:eastAsia="en-US"/>
        </w:rPr>
        <w:t xml:space="preserve">gada </w:t>
      </w:r>
      <w:r w:rsidR="0034696F" w:rsidRPr="00A34442">
        <w:rPr>
          <w:rFonts w:eastAsia="Calibri"/>
          <w:sz w:val="28"/>
          <w:szCs w:val="28"/>
          <w:lang w:eastAsia="en-US"/>
        </w:rPr>
        <w:t xml:space="preserve"> </w:t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4F17EE" w:rsidRPr="00A34442">
        <w:rPr>
          <w:rFonts w:eastAsia="Calibri"/>
          <w:sz w:val="28"/>
          <w:szCs w:val="28"/>
          <w:lang w:eastAsia="en-US"/>
        </w:rPr>
        <w:t>.</w:t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002154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 xml:space="preserve">Rīkojums </w:t>
      </w:r>
      <w:r w:rsidR="004F17EE" w:rsidRPr="00A34442">
        <w:rPr>
          <w:rFonts w:eastAsia="Calibri"/>
          <w:sz w:val="28"/>
          <w:szCs w:val="28"/>
          <w:lang w:eastAsia="en-US"/>
        </w:rPr>
        <w:t xml:space="preserve">Nr. </w:t>
      </w:r>
    </w:p>
    <w:p w14:paraId="013C0FC5" w14:textId="38368C2D" w:rsidR="00767965" w:rsidRPr="00F67770" w:rsidRDefault="00767965" w:rsidP="00F67770">
      <w:pPr>
        <w:spacing w:after="120"/>
        <w:rPr>
          <w:rFonts w:eastAsia="Calibri"/>
          <w:sz w:val="28"/>
          <w:szCs w:val="28"/>
          <w:lang w:eastAsia="en-US"/>
        </w:rPr>
      </w:pPr>
      <w:r w:rsidRPr="00A34442">
        <w:rPr>
          <w:rFonts w:eastAsia="Calibri"/>
          <w:sz w:val="28"/>
          <w:szCs w:val="28"/>
          <w:lang w:eastAsia="en-US"/>
        </w:rPr>
        <w:t>Rīgā</w:t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 w:rsidRPr="00345A66">
        <w:rPr>
          <w:rFonts w:eastAsia="Calibri"/>
          <w:sz w:val="28"/>
          <w:szCs w:val="28"/>
        </w:rPr>
        <w:t>(prot. Nr.</w:t>
      </w:r>
      <w:r w:rsidR="002B7268" w:rsidRPr="00345A66">
        <w:rPr>
          <w:rFonts w:eastAsia="Calibri"/>
          <w:sz w:val="28"/>
          <w:szCs w:val="28"/>
        </w:rPr>
        <w:tab/>
        <w:t>. §)</w:t>
      </w:r>
    </w:p>
    <w:p w14:paraId="096C9662" w14:textId="77777777" w:rsidR="00F67770" w:rsidRDefault="00F67770" w:rsidP="0041535E">
      <w:pPr>
        <w:jc w:val="center"/>
        <w:rPr>
          <w:b/>
          <w:sz w:val="28"/>
          <w:szCs w:val="28"/>
        </w:rPr>
      </w:pPr>
    </w:p>
    <w:p w14:paraId="7835B6E7" w14:textId="1457DAAB" w:rsidR="00431EAD" w:rsidRPr="006E54F7" w:rsidRDefault="00767965" w:rsidP="0041535E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4761C3">
        <w:rPr>
          <w:b/>
          <w:sz w:val="28"/>
          <w:szCs w:val="28"/>
        </w:rPr>
        <w:t>civil</w:t>
      </w:r>
      <w:r w:rsidR="00002154">
        <w:rPr>
          <w:b/>
          <w:sz w:val="28"/>
          <w:szCs w:val="28"/>
        </w:rPr>
        <w:t>o</w:t>
      </w:r>
      <w:r w:rsidR="004761C3">
        <w:rPr>
          <w:b/>
          <w:sz w:val="28"/>
          <w:szCs w:val="28"/>
        </w:rPr>
        <w:t xml:space="preserve"> ekspert</w:t>
      </w:r>
      <w:r w:rsidR="00002154">
        <w:rPr>
          <w:b/>
          <w:sz w:val="28"/>
          <w:szCs w:val="28"/>
        </w:rPr>
        <w:t>u</w:t>
      </w:r>
      <w:r w:rsidR="004761C3">
        <w:rPr>
          <w:b/>
          <w:sz w:val="28"/>
          <w:szCs w:val="28"/>
        </w:rPr>
        <w:t xml:space="preserve"> </w:t>
      </w:r>
      <w:r w:rsidR="00B60948">
        <w:rPr>
          <w:b/>
          <w:sz w:val="28"/>
          <w:szCs w:val="28"/>
        </w:rPr>
        <w:t>dalības laika pagarināšanu</w:t>
      </w:r>
      <w:r w:rsidR="004761C3">
        <w:rPr>
          <w:b/>
          <w:sz w:val="28"/>
          <w:szCs w:val="28"/>
        </w:rPr>
        <w:t xml:space="preserve"> Eiropas Savienības Padomdevēja misijā civilā drošības sektora reformām Ukrainā</w:t>
      </w:r>
    </w:p>
    <w:p w14:paraId="3FB6C0EB" w14:textId="77777777" w:rsidR="00767965" w:rsidRPr="006E54F7" w:rsidRDefault="00767965" w:rsidP="004F17EE">
      <w:pPr>
        <w:spacing w:before="120" w:after="120"/>
        <w:jc w:val="center"/>
        <w:rPr>
          <w:b/>
          <w:sz w:val="28"/>
          <w:szCs w:val="28"/>
        </w:rPr>
      </w:pPr>
    </w:p>
    <w:p w14:paraId="6113C645" w14:textId="78D31625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1. </w:t>
      </w:r>
      <w:r w:rsidR="000965D9" w:rsidRPr="000965D9">
        <w:rPr>
          <w:iCs/>
          <w:sz w:val="28"/>
          <w:szCs w:val="28"/>
        </w:rPr>
        <w:t>Pamatojoties uz Starptautiskās palīdzības likuma 12. p</w:t>
      </w:r>
      <w:r w:rsidR="001843E0">
        <w:rPr>
          <w:iCs/>
          <w:sz w:val="28"/>
          <w:szCs w:val="28"/>
        </w:rPr>
        <w:t>anta otro daļu, atbalstīt civilo ekspertu Raimonda Deičmaņa (</w:t>
      </w:r>
      <w:r w:rsidR="00B60948">
        <w:rPr>
          <w:iCs/>
          <w:sz w:val="28"/>
          <w:szCs w:val="28"/>
        </w:rPr>
        <w:t>personas kods (ierob</w:t>
      </w:r>
      <w:r w:rsidR="00A4428C">
        <w:rPr>
          <w:iCs/>
          <w:sz w:val="28"/>
          <w:szCs w:val="28"/>
        </w:rPr>
        <w:t>ežotas pieejamības informācija)</w:t>
      </w:r>
      <w:r w:rsidR="001843E0">
        <w:rPr>
          <w:iCs/>
          <w:sz w:val="28"/>
          <w:szCs w:val="28"/>
        </w:rPr>
        <w:t xml:space="preserve">), Evas Ikaunieces (personas kods (ierobežotas pieejamības informācija)), Oskara Kastēna (personas kods (ierobežotas pieejamības informācija)) un Raimonda </w:t>
      </w:r>
      <w:proofErr w:type="spellStart"/>
      <w:r w:rsidR="001843E0">
        <w:rPr>
          <w:iCs/>
          <w:sz w:val="28"/>
          <w:szCs w:val="28"/>
        </w:rPr>
        <w:t>Koptenkova</w:t>
      </w:r>
      <w:proofErr w:type="spellEnd"/>
      <w:r w:rsidR="001843E0">
        <w:rPr>
          <w:iCs/>
          <w:sz w:val="28"/>
          <w:szCs w:val="28"/>
        </w:rPr>
        <w:t xml:space="preserve"> (personas kods (ierobežotas pieejamības informācija))</w:t>
      </w:r>
      <w:r w:rsidR="000965D9" w:rsidRPr="000965D9">
        <w:rPr>
          <w:iCs/>
          <w:sz w:val="28"/>
          <w:szCs w:val="28"/>
        </w:rPr>
        <w:t xml:space="preserve"> (tur</w:t>
      </w:r>
      <w:r w:rsidR="001843E0">
        <w:rPr>
          <w:iCs/>
          <w:sz w:val="28"/>
          <w:szCs w:val="28"/>
        </w:rPr>
        <w:t>pmāk – civilie eksperti</w:t>
      </w:r>
      <w:r w:rsidR="004F69B5">
        <w:rPr>
          <w:iCs/>
          <w:sz w:val="28"/>
          <w:szCs w:val="28"/>
        </w:rPr>
        <w:t>)</w:t>
      </w:r>
      <w:r w:rsidR="000965D9" w:rsidRPr="000965D9">
        <w:rPr>
          <w:iCs/>
          <w:sz w:val="28"/>
          <w:szCs w:val="28"/>
        </w:rPr>
        <w:t xml:space="preserve"> dalības laika pagarināšanu Eiropas Savienības Padomdevēja misijā civilā drošības sektora reformām Ukrainā (turpmāk – starptautiskā misija).</w:t>
      </w:r>
    </w:p>
    <w:p w14:paraId="4EAA292C" w14:textId="77777777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7CEBFA1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2. Saskaņā ar Ministru kabineta 2009. gada 13. janvāra noteikumu Nr. 35 "Kārtība, kādā civilo ekspertu nosūta dalībai starptautiskajā misijā, un dalības finansēšanas kārtība" (turpmāk – noteikumi) 7.2. apakšpunktu un 8. punktu noteikt, ka:</w:t>
      </w:r>
    </w:p>
    <w:p w14:paraId="619A62DF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2.1. R. Deičmaņa dalības laiku starptautiskajā misijā pagarina līdz 2021. gada 2. jūnijam;</w:t>
      </w:r>
    </w:p>
    <w:p w14:paraId="7ACFE79D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2.2. E. Ikaunieces dalības laiku starptautiskajā misijā pagarina līdz 2021. gada 2. jūnijam;</w:t>
      </w:r>
    </w:p>
    <w:p w14:paraId="14F573BD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2.3. O. Kastēna dalības laiku starptautiskajā misijā pagarina līdz 2021. gada 31. jūlijam;</w:t>
      </w:r>
    </w:p>
    <w:p w14:paraId="2765DD52" w14:textId="574AAA62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2.4. R. </w:t>
      </w:r>
      <w:proofErr w:type="spellStart"/>
      <w:r w:rsidRPr="00B51F7E">
        <w:rPr>
          <w:iCs/>
          <w:sz w:val="28"/>
          <w:szCs w:val="28"/>
        </w:rPr>
        <w:t>Koptenkova</w:t>
      </w:r>
      <w:proofErr w:type="spellEnd"/>
      <w:r w:rsidRPr="00B51F7E">
        <w:rPr>
          <w:iCs/>
          <w:sz w:val="28"/>
          <w:szCs w:val="28"/>
        </w:rPr>
        <w:t xml:space="preserve"> dalības laiku starptautiskajā misijā pagarina līdz 2021.</w:t>
      </w:r>
      <w:r w:rsidR="00374281">
        <w:rPr>
          <w:iCs/>
          <w:sz w:val="28"/>
          <w:szCs w:val="28"/>
        </w:rPr>
        <w:t> </w:t>
      </w:r>
      <w:r w:rsidRPr="00B51F7E">
        <w:rPr>
          <w:iCs/>
          <w:sz w:val="28"/>
          <w:szCs w:val="28"/>
        </w:rPr>
        <w:t>gada 31. jūlijam.</w:t>
      </w:r>
    </w:p>
    <w:p w14:paraId="09E86D75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</w:p>
    <w:p w14:paraId="34BBCCBD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 Ņemot vērā starptautiskās misijas finansēšanas noteikumus, paredzēt, ka:</w:t>
      </w:r>
    </w:p>
    <w:p w14:paraId="23AA4115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3.1. saskaņā ar noteikumu 7.3. apakšpunktu un 14. punktu civilajiem ekspertiem netiek izmaksāta noteikumu 15. punktā minētā piemaksa;</w:t>
      </w:r>
    </w:p>
    <w:p w14:paraId="558F94F9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3.2. saskaņā ar noteikumu 14., 16. un 17. punktu civilajam ekspertam Raimondam Deičmanim tiek segti faktiskie izdevumi, nepārsniedzot šajā apakšpunktā norādītās summas:</w:t>
      </w:r>
    </w:p>
    <w:p w14:paraId="00530634" w14:textId="4C198818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lastRenderedPageBreak/>
        <w:t>3.2.1. dzīvības un veselības apdrošināšana, atgriežoties no dienesta vietas, – 5</w:t>
      </w:r>
      <w:r w:rsidR="00F5109A">
        <w:rPr>
          <w:iCs/>
          <w:sz w:val="28"/>
          <w:szCs w:val="28"/>
        </w:rPr>
        <w:t>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gadā (2021.gadā);</w:t>
      </w:r>
    </w:p>
    <w:p w14:paraId="0C21A208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3.2.2. ceļa izdevumi – 750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(atvaļinājums brauciens un pārcelšanās no dienesta vietas 2021. gadā);</w:t>
      </w:r>
    </w:p>
    <w:p w14:paraId="0151B5AC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3.2.3. izdevumi par bagāžas transportēšanu –</w:t>
      </w:r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100 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(pārceļoties no dienesta vietas 2021. gadā);</w:t>
      </w:r>
    </w:p>
    <w:p w14:paraId="36B34225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3.2.4. dzīvojamās telpas īres un komunālo pakalpojumu izmaksas – 15793,88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gadā jeb 1316,15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mēnesī (2020. gadā – 9 126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 gadā – 6 669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>);</w:t>
      </w:r>
    </w:p>
    <w:p w14:paraId="15FD58A5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3.3. saskaņā ar noteikumu 14., 16. un 17. punktu civilajai ekspertei Evai Ikauniecei tiek segti faktiskie izdevumi, nepārsniedzot šajā apakšpunktā norādītās summas:</w:t>
      </w:r>
    </w:p>
    <w:p w14:paraId="333E69C4" w14:textId="71A0FB72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3.3.1. dzīvības un veselības apdrošināšana, atgriežoties no dienesta vietas, – 5</w:t>
      </w:r>
      <w:r w:rsidR="00F5109A">
        <w:rPr>
          <w:iCs/>
          <w:sz w:val="28"/>
          <w:szCs w:val="28"/>
        </w:rPr>
        <w:t>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gadā (2021.gadā);</w:t>
      </w:r>
    </w:p>
    <w:p w14:paraId="7C6C440A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3.3.2. ceļa izdevumi – 750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(atvaļinājums brauciens un pārcelšanās no dienesta vietas 2021. gadā);</w:t>
      </w:r>
    </w:p>
    <w:p w14:paraId="607B2A8B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3.3.3. izdevumi par bagāžas transportēšanu –</w:t>
      </w:r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100 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(pārceļoties no dienesta vietas 2021. gadā);</w:t>
      </w:r>
    </w:p>
    <w:p w14:paraId="701BFA86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3.3.4. dzīvojamās telpas īres un komunālo pakalpojumu izmaksas – 11 895,21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gadā jeb 991,27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mēnesī (2020. gadā – 6 873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 gadā – 5 023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>);</w:t>
      </w:r>
    </w:p>
    <w:p w14:paraId="7C66D353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3.4. saskaņā ar noteikumu 14., 16. un 17. punktu civilajam ekspertam Oskaram Kastēnam tiek segti faktiskie izdevumi, nepārsniedzot šajā apakšpunktā norādītās summas:</w:t>
      </w:r>
    </w:p>
    <w:p w14:paraId="0FC5FFAE" w14:textId="42C4690F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3.4.1. dzīvības un veselības apdrošināšana, atgriežoties no dienesta vietas, – 5</w:t>
      </w:r>
      <w:r w:rsidR="00F5109A">
        <w:rPr>
          <w:iCs/>
          <w:sz w:val="28"/>
          <w:szCs w:val="28"/>
        </w:rPr>
        <w:t>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gadā (2021.gadā);</w:t>
      </w:r>
    </w:p>
    <w:p w14:paraId="39EE78AC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3.4.2. ceļa izdevumi – 750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(atvaļinājums brauciens un pārcelšanās no dienesta vietas 2021. gadā);</w:t>
      </w:r>
    </w:p>
    <w:p w14:paraId="0C983CBF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3.4.3. izdevumi par bagāžas transportēšanu –</w:t>
      </w:r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100 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(pārceļoties no dienesta vietas 2021. gadā);</w:t>
      </w:r>
    </w:p>
    <w:p w14:paraId="475F3232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3.4.4. dzīvojamās telpas īres un komunālo pakalpojumu izmaksas – 11 895,21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gadā jeb 991,27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mēnesī (2020. gadā – 4 956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 gadā – 6 939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>);</w:t>
      </w:r>
    </w:p>
    <w:p w14:paraId="2A157498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3.5. saskaņā ar noteikumu 14., 16. un 17. punktu civilajam ekspertam Raimondam </w:t>
      </w:r>
      <w:proofErr w:type="spellStart"/>
      <w:r w:rsidRPr="00B51F7E">
        <w:rPr>
          <w:iCs/>
          <w:sz w:val="28"/>
          <w:szCs w:val="28"/>
        </w:rPr>
        <w:t>Koptenkovam</w:t>
      </w:r>
      <w:proofErr w:type="spellEnd"/>
      <w:r w:rsidRPr="00B51F7E">
        <w:rPr>
          <w:iCs/>
          <w:sz w:val="28"/>
          <w:szCs w:val="28"/>
        </w:rPr>
        <w:t xml:space="preserve"> tiek segti faktiskie izdevumi, nepārsniedzot šajā apakšpunktā norādītās summas:</w:t>
      </w:r>
    </w:p>
    <w:p w14:paraId="1426A930" w14:textId="70D1DC64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3.5.1. dzīvības un veselības apdrošināšana, atgriežoties no dienesta vietas, – 5</w:t>
      </w:r>
      <w:r w:rsidR="00F5109A">
        <w:rPr>
          <w:iCs/>
          <w:sz w:val="28"/>
          <w:szCs w:val="28"/>
        </w:rPr>
        <w:t>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gadā (2021.gadā);</w:t>
      </w:r>
    </w:p>
    <w:p w14:paraId="2A35523B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3.5.2. ceļa izdevumi – 750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(atvaļinājums brauciens un pārcelšanās no dienesta vietas 2021. gadā);</w:t>
      </w:r>
    </w:p>
    <w:p w14:paraId="5AA07953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lastRenderedPageBreak/>
        <w:t>3.5.3. izdevumi par bagāžas transportēšanu –</w:t>
      </w:r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100 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(pārceļoties no dienesta vietas 2021. gadā);</w:t>
      </w:r>
    </w:p>
    <w:p w14:paraId="595B4176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3.5.4. dzīvojamās telpas īres un komunālo pakalpojumu izmaksas – 11 895,21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gadā jeb 991,27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mēnesī (2020. gadā – 4 956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 gadā – 6 939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>).</w:t>
      </w:r>
    </w:p>
    <w:p w14:paraId="08902EB3" w14:textId="2E0D4CE9" w:rsidR="00B51F7E" w:rsidRPr="00B51F7E" w:rsidRDefault="00B51F7E" w:rsidP="00B51F7E">
      <w:pPr>
        <w:pStyle w:val="naisf"/>
        <w:ind w:firstLine="0"/>
        <w:rPr>
          <w:iCs/>
          <w:sz w:val="28"/>
          <w:szCs w:val="28"/>
        </w:rPr>
      </w:pPr>
    </w:p>
    <w:p w14:paraId="1E5C3D41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4. Ņemot vērā Eiropas Ārējās darbības dienesta noteiktās prasības, ka nosūtītājvalstij ir pienākums maksāt atalgojumu civilajam ekspertam, noteikt:</w:t>
      </w:r>
    </w:p>
    <w:p w14:paraId="53A6B13E" w14:textId="40EBBD80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 4.1. R. Deičmanim atalgojumu (minimālās mēnešalgas apmērā) 2020. gadā – 2 967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 gadā – 2 193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. Ārlietu ministrijai veikt valsts sociālās apdrošināšanas iemaksas – 2020. gadā 715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</w:t>
      </w:r>
      <w:r w:rsidR="00F5109A">
        <w:rPr>
          <w:iCs/>
          <w:sz w:val="28"/>
          <w:szCs w:val="28"/>
        </w:rPr>
        <w:t> </w:t>
      </w:r>
      <w:bookmarkStart w:id="0" w:name="_GoBack"/>
      <w:bookmarkEnd w:id="0"/>
      <w:r w:rsidRPr="00B51F7E">
        <w:rPr>
          <w:iCs/>
          <w:sz w:val="28"/>
          <w:szCs w:val="28"/>
        </w:rPr>
        <w:t xml:space="preserve">gadā - 529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apmērā;</w:t>
      </w:r>
    </w:p>
    <w:p w14:paraId="3CEA6E11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4.2. E. Ikauniecei atalgojumu (minimālās mēnešalgas apmērā) 2020. gadā – 2 967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 gadā – 2 193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. Ārlietu ministrijai veikt valsts sociālās apdrošināšanas iemaksas – 2020. gadā 715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 gadā -529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apmērā;</w:t>
      </w:r>
    </w:p>
    <w:p w14:paraId="088D5427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4.3. O. Kastēnam atalgojumu (minimālās mēnešalgas apmērā) 2020. gadā – 2 150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 gadā – 3 010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. Ārlietu ministrijai veikt valsts sociālās apdrošināšanas iemaksas – 2020. gadā 518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 gadā - 725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apmērā;</w:t>
      </w:r>
    </w:p>
    <w:p w14:paraId="30E204B5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4.4. R. </w:t>
      </w:r>
      <w:proofErr w:type="spellStart"/>
      <w:r w:rsidRPr="00B51F7E">
        <w:rPr>
          <w:iCs/>
          <w:sz w:val="28"/>
          <w:szCs w:val="28"/>
        </w:rPr>
        <w:t>Koptenkovam</w:t>
      </w:r>
      <w:proofErr w:type="spellEnd"/>
      <w:r w:rsidRPr="00B51F7E">
        <w:rPr>
          <w:iCs/>
          <w:sz w:val="28"/>
          <w:szCs w:val="28"/>
        </w:rPr>
        <w:t xml:space="preserve"> atalgojumu (minimālās mēnešalgas apmērā) 2020. gadā – 2 150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 gadā – 3 010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. Ārlietu ministrijai veikt valsts sociālās apdrošināšanas iemaksas – 2020. gadā 518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un 2021. gadā - 725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apmērā.</w:t>
      </w:r>
    </w:p>
    <w:p w14:paraId="69DB517E" w14:textId="77777777" w:rsidR="00B51F7E" w:rsidRPr="00B51F7E" w:rsidRDefault="00B51F7E" w:rsidP="00B51F7E">
      <w:pPr>
        <w:pStyle w:val="naisf"/>
        <w:rPr>
          <w:iCs/>
          <w:sz w:val="28"/>
          <w:szCs w:val="28"/>
        </w:rPr>
      </w:pPr>
    </w:p>
    <w:p w14:paraId="1DD24264" w14:textId="77777777" w:rsidR="00B51F7E" w:rsidRPr="00B51F7E" w:rsidRDefault="00B51F7E" w:rsidP="00B51F7E">
      <w:pPr>
        <w:pStyle w:val="naisf"/>
        <w:spacing w:before="0" w:after="0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5. Finanšu ministrijai no valsts budžeta programmas 02.00.00 "Līdzekļi neparedzētiem gadījumiem" piešķirt Ārlietu ministrijai finansējumu 38 611 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Cs/>
          <w:sz w:val="28"/>
          <w:szCs w:val="28"/>
        </w:rPr>
        <w:t xml:space="preserve"> apmērā šā rīkojuma 3. un 4. punktā minēto izdevumu segšanai. </w:t>
      </w:r>
    </w:p>
    <w:p w14:paraId="2649B439" w14:textId="77777777" w:rsidR="00B51F7E" w:rsidRPr="00B51F7E" w:rsidRDefault="00B51F7E" w:rsidP="00B51F7E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493A387" w14:textId="77777777" w:rsidR="00B51F7E" w:rsidRPr="00B51F7E" w:rsidRDefault="00B51F7E" w:rsidP="00B51F7E">
      <w:pPr>
        <w:pStyle w:val="naisf"/>
        <w:spacing w:before="0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 xml:space="preserve">6. Finanšu ministrijai precizēt un palielināt Ārlietu ministrijas budžeta bāzes izdevumus 2021. gadam apakšprogrammā 01.04.00 “Diplomātiskās misijas ārvalstīs” 41 904 </w:t>
      </w:r>
      <w:proofErr w:type="spellStart"/>
      <w:r w:rsidRPr="00B51F7E">
        <w:rPr>
          <w:i/>
          <w:iCs/>
          <w:sz w:val="28"/>
          <w:szCs w:val="28"/>
        </w:rPr>
        <w:t>euro</w:t>
      </w:r>
      <w:proofErr w:type="spellEnd"/>
      <w:r w:rsidRPr="00B51F7E">
        <w:rPr>
          <w:i/>
          <w:iCs/>
          <w:sz w:val="28"/>
          <w:szCs w:val="28"/>
        </w:rPr>
        <w:t xml:space="preserve"> </w:t>
      </w:r>
      <w:r w:rsidRPr="00B51F7E">
        <w:rPr>
          <w:iCs/>
          <w:sz w:val="28"/>
          <w:szCs w:val="28"/>
        </w:rPr>
        <w:t>apmērā civilo ekspertu darbības nodrošināšanai no 2021. gada 1. janvāra.</w:t>
      </w:r>
    </w:p>
    <w:p w14:paraId="5EF5746B" w14:textId="77777777" w:rsidR="00B51F7E" w:rsidRPr="00B51F7E" w:rsidRDefault="00B51F7E" w:rsidP="00B51F7E">
      <w:pPr>
        <w:pStyle w:val="naisf"/>
        <w:spacing w:before="0" w:after="0"/>
        <w:rPr>
          <w:iCs/>
          <w:sz w:val="28"/>
          <w:szCs w:val="28"/>
        </w:rPr>
      </w:pPr>
    </w:p>
    <w:p w14:paraId="098008D0" w14:textId="77777777" w:rsidR="00B51F7E" w:rsidRPr="00B51F7E" w:rsidRDefault="00B51F7E" w:rsidP="00B51F7E">
      <w:pPr>
        <w:pStyle w:val="naisf"/>
        <w:spacing w:before="0" w:after="0"/>
        <w:rPr>
          <w:iCs/>
          <w:sz w:val="28"/>
          <w:szCs w:val="28"/>
        </w:rPr>
      </w:pPr>
      <w:r w:rsidRPr="00B51F7E">
        <w:rPr>
          <w:iCs/>
          <w:sz w:val="28"/>
          <w:szCs w:val="28"/>
        </w:rPr>
        <w:t>7. Uz dalības laiku starptautiskajā misijā Aizsardzības ministrijai nodrošināt civilajiem ekspertiem nepieciešamo ekipējumu – ķiveri un bruņuvesti.</w:t>
      </w:r>
    </w:p>
    <w:p w14:paraId="144B1847" w14:textId="77777777" w:rsidR="00790FDA" w:rsidRDefault="00790FDA" w:rsidP="006E54F7">
      <w:pPr>
        <w:jc w:val="both"/>
        <w:rPr>
          <w:sz w:val="28"/>
          <w:szCs w:val="28"/>
        </w:rPr>
      </w:pPr>
    </w:p>
    <w:p w14:paraId="1175F727" w14:textId="77777777" w:rsidR="00A54050" w:rsidRDefault="00A54050" w:rsidP="006E54F7">
      <w:pPr>
        <w:jc w:val="both"/>
        <w:rPr>
          <w:sz w:val="28"/>
          <w:szCs w:val="28"/>
        </w:rPr>
      </w:pPr>
    </w:p>
    <w:p w14:paraId="39168D85" w14:textId="6C3A1812" w:rsidR="00D74C7A" w:rsidRPr="006E54F7" w:rsidRDefault="00D74C7A" w:rsidP="006E54F7">
      <w:pPr>
        <w:jc w:val="both"/>
        <w:rPr>
          <w:sz w:val="28"/>
          <w:szCs w:val="28"/>
        </w:rPr>
      </w:pPr>
      <w:r w:rsidRPr="006E54F7">
        <w:rPr>
          <w:sz w:val="28"/>
          <w:szCs w:val="28"/>
        </w:rPr>
        <w:t>Ministru prezident</w:t>
      </w:r>
      <w:r w:rsidR="00644F1B" w:rsidRPr="006E54F7">
        <w:rPr>
          <w:sz w:val="28"/>
          <w:szCs w:val="28"/>
        </w:rPr>
        <w:t>s</w:t>
      </w:r>
      <w:r w:rsidRPr="006E54F7">
        <w:rPr>
          <w:sz w:val="28"/>
          <w:szCs w:val="28"/>
        </w:rPr>
        <w:tab/>
      </w:r>
      <w:r w:rsidR="00FF7AB9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="0034696F" w:rsidRPr="006E54F7">
        <w:rPr>
          <w:sz w:val="28"/>
          <w:szCs w:val="28"/>
        </w:rPr>
        <w:t xml:space="preserve">            </w:t>
      </w:r>
      <w:r w:rsidR="006E54F7">
        <w:rPr>
          <w:sz w:val="28"/>
          <w:szCs w:val="28"/>
        </w:rPr>
        <w:t xml:space="preserve">  </w:t>
      </w:r>
      <w:r w:rsidR="00492532">
        <w:rPr>
          <w:sz w:val="28"/>
          <w:szCs w:val="28"/>
        </w:rPr>
        <w:t>A.</w:t>
      </w:r>
      <w:r w:rsidR="00BC1A8A">
        <w:rPr>
          <w:sz w:val="28"/>
          <w:szCs w:val="28"/>
        </w:rPr>
        <w:t> </w:t>
      </w:r>
      <w:r w:rsidR="00492532">
        <w:rPr>
          <w:sz w:val="28"/>
          <w:szCs w:val="28"/>
        </w:rPr>
        <w:t>K.</w:t>
      </w:r>
      <w:r w:rsidR="00BC1A8A">
        <w:rPr>
          <w:sz w:val="28"/>
          <w:szCs w:val="28"/>
        </w:rPr>
        <w:t> </w:t>
      </w:r>
      <w:r w:rsidR="00855A4E">
        <w:rPr>
          <w:sz w:val="28"/>
          <w:szCs w:val="28"/>
        </w:rPr>
        <w:t xml:space="preserve">Kariņš </w:t>
      </w:r>
    </w:p>
    <w:p w14:paraId="313FF1B9" w14:textId="77777777" w:rsidR="0007408C" w:rsidRPr="006E54F7" w:rsidRDefault="0007408C" w:rsidP="00644F1B">
      <w:pPr>
        <w:tabs>
          <w:tab w:val="left" w:pos="6840"/>
        </w:tabs>
        <w:rPr>
          <w:sz w:val="28"/>
          <w:szCs w:val="28"/>
        </w:rPr>
      </w:pPr>
    </w:p>
    <w:p w14:paraId="29805CB4" w14:textId="77777777" w:rsidR="00806980" w:rsidRPr="006E54F7" w:rsidRDefault="00806980" w:rsidP="00CD67B9">
      <w:pPr>
        <w:ind w:firstLine="301"/>
        <w:rPr>
          <w:color w:val="000000" w:themeColor="text1"/>
          <w:sz w:val="28"/>
          <w:szCs w:val="28"/>
        </w:rPr>
      </w:pPr>
    </w:p>
    <w:p w14:paraId="79E3F7AF" w14:textId="09D74A30" w:rsidR="00CD67B9" w:rsidRPr="006E54F7" w:rsidRDefault="0007408C" w:rsidP="00FC4094">
      <w:pPr>
        <w:rPr>
          <w:color w:val="000000" w:themeColor="text1"/>
          <w:sz w:val="28"/>
          <w:szCs w:val="28"/>
        </w:rPr>
      </w:pPr>
      <w:r w:rsidRPr="006E54F7">
        <w:rPr>
          <w:color w:val="000000" w:themeColor="text1"/>
          <w:sz w:val="28"/>
          <w:szCs w:val="28"/>
        </w:rPr>
        <w:t xml:space="preserve">Ārlietu </w:t>
      </w:r>
      <w:r w:rsidR="00CD67B9" w:rsidRPr="006E54F7">
        <w:rPr>
          <w:color w:val="000000" w:themeColor="text1"/>
          <w:sz w:val="28"/>
          <w:szCs w:val="28"/>
        </w:rPr>
        <w:t xml:space="preserve">ministrs                                   </w:t>
      </w:r>
      <w:r w:rsidR="00FF7AB9">
        <w:rPr>
          <w:color w:val="000000" w:themeColor="text1"/>
          <w:sz w:val="28"/>
          <w:szCs w:val="28"/>
        </w:rPr>
        <w:tab/>
      </w:r>
      <w:r w:rsidR="00FF7AB9">
        <w:rPr>
          <w:color w:val="000000" w:themeColor="text1"/>
          <w:sz w:val="28"/>
          <w:szCs w:val="28"/>
        </w:rPr>
        <w:tab/>
      </w:r>
      <w:r w:rsidR="00CD67B9" w:rsidRPr="006E54F7">
        <w:rPr>
          <w:color w:val="000000" w:themeColor="text1"/>
          <w:sz w:val="28"/>
          <w:szCs w:val="28"/>
        </w:rPr>
        <w:t xml:space="preserve">      </w:t>
      </w:r>
      <w:r w:rsidR="00FC4094">
        <w:rPr>
          <w:color w:val="000000" w:themeColor="text1"/>
          <w:sz w:val="28"/>
          <w:szCs w:val="28"/>
        </w:rPr>
        <w:tab/>
      </w:r>
      <w:r w:rsidR="00FC4094">
        <w:rPr>
          <w:color w:val="000000" w:themeColor="text1"/>
          <w:sz w:val="28"/>
          <w:szCs w:val="28"/>
        </w:rPr>
        <w:tab/>
        <w:t xml:space="preserve">    </w:t>
      </w:r>
      <w:r w:rsidR="00492532" w:rsidRPr="006E54F7">
        <w:rPr>
          <w:color w:val="000000" w:themeColor="text1"/>
          <w:sz w:val="28"/>
          <w:szCs w:val="28"/>
        </w:rPr>
        <w:t>E</w:t>
      </w:r>
      <w:r w:rsidR="00492532">
        <w:rPr>
          <w:color w:val="000000" w:themeColor="text1"/>
          <w:sz w:val="28"/>
          <w:szCs w:val="28"/>
        </w:rPr>
        <w:t>.</w:t>
      </w:r>
      <w:r w:rsidR="00BC1A8A">
        <w:rPr>
          <w:color w:val="000000" w:themeColor="text1"/>
          <w:sz w:val="28"/>
          <w:szCs w:val="28"/>
        </w:rPr>
        <w:t> </w:t>
      </w:r>
      <w:r w:rsidR="006E54F7">
        <w:rPr>
          <w:color w:val="000000" w:themeColor="text1"/>
          <w:sz w:val="28"/>
          <w:szCs w:val="28"/>
        </w:rPr>
        <w:t>R</w:t>
      </w:r>
      <w:r w:rsidR="00CD67B9" w:rsidRPr="006E54F7">
        <w:rPr>
          <w:color w:val="000000" w:themeColor="text1"/>
          <w:sz w:val="28"/>
          <w:szCs w:val="28"/>
        </w:rPr>
        <w:t>inkēvičs</w:t>
      </w:r>
    </w:p>
    <w:p w14:paraId="39A1EA36" w14:textId="77777777" w:rsidR="0007408C" w:rsidRPr="006E54F7" w:rsidRDefault="00CD67B9" w:rsidP="00681AFA">
      <w:pPr>
        <w:ind w:firstLine="301"/>
        <w:rPr>
          <w:color w:val="000000" w:themeColor="text1"/>
          <w:sz w:val="28"/>
          <w:szCs w:val="28"/>
        </w:rPr>
      </w:pPr>
      <w:r w:rsidRPr="006E54F7">
        <w:rPr>
          <w:color w:val="000000" w:themeColor="text1"/>
          <w:sz w:val="28"/>
          <w:szCs w:val="28"/>
        </w:rPr>
        <w:tab/>
      </w:r>
      <w:r w:rsidRPr="006E54F7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</w:t>
      </w:r>
      <w:r w:rsidR="0085488D" w:rsidRPr="006E54F7">
        <w:rPr>
          <w:sz w:val="28"/>
          <w:szCs w:val="28"/>
        </w:rPr>
        <w:tab/>
      </w:r>
      <w:r w:rsidR="00644F1B" w:rsidRPr="006E54F7">
        <w:rPr>
          <w:sz w:val="28"/>
          <w:szCs w:val="28"/>
        </w:rPr>
        <w:tab/>
      </w:r>
    </w:p>
    <w:sectPr w:rsidR="0007408C" w:rsidRPr="006E54F7" w:rsidSect="008E1011">
      <w:footerReference w:type="even" r:id="rId7"/>
      <w:footerReference w:type="default" r:id="rId8"/>
      <w:pgSz w:w="11906" w:h="16838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40D0" w14:textId="77777777" w:rsidR="00E75A06" w:rsidRDefault="00E75A06" w:rsidP="00F42C2F">
      <w:r>
        <w:separator/>
      </w:r>
    </w:p>
  </w:endnote>
  <w:endnote w:type="continuationSeparator" w:id="0">
    <w:p w14:paraId="39FEAC54" w14:textId="77777777" w:rsidR="00E75A06" w:rsidRDefault="00E75A0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4F09" w14:textId="0E5E6F3F" w:rsidR="00F42C2F" w:rsidRPr="00DA40D9" w:rsidRDefault="00A4428C" w:rsidP="005E0128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 w:rsidR="00125D08">
      <w:rPr>
        <w:noProof/>
        <w:sz w:val="20"/>
        <w:szCs w:val="20"/>
      </w:rPr>
      <w:t>AMr</w:t>
    </w:r>
    <w:r w:rsidR="00125D08" w:rsidRPr="004764B1">
      <w:rPr>
        <w:noProof/>
        <w:sz w:val="20"/>
        <w:szCs w:val="20"/>
      </w:rPr>
      <w:t>ik_</w:t>
    </w:r>
    <w:r w:rsidR="00B51F7E">
      <w:rPr>
        <w:noProof/>
        <w:sz w:val="20"/>
        <w:szCs w:val="20"/>
      </w:rPr>
      <w:t>19</w:t>
    </w:r>
    <w:r w:rsidR="00125D08" w:rsidRPr="004764B1">
      <w:rPr>
        <w:noProof/>
        <w:sz w:val="20"/>
        <w:szCs w:val="20"/>
      </w:rPr>
      <w:t>03</w:t>
    </w:r>
    <w:r w:rsidR="00125D08">
      <w:rPr>
        <w:noProof/>
        <w:sz w:val="20"/>
        <w:szCs w:val="20"/>
      </w:rPr>
      <w:t>20</w:t>
    </w:r>
    <w:r>
      <w:rPr>
        <w:noProof/>
        <w:sz w:val="20"/>
        <w:szCs w:val="20"/>
      </w:rPr>
      <w:t>_CivEksp_</w:t>
    </w:r>
    <w:r>
      <w:rPr>
        <w:sz w:val="20"/>
        <w:szCs w:val="20"/>
      </w:rPr>
      <w:fldChar w:fldCharType="end"/>
    </w:r>
    <w:proofErr w:type="spellStart"/>
    <w:r w:rsidR="00125D08">
      <w:rPr>
        <w:sz w:val="20"/>
        <w:szCs w:val="20"/>
      </w:rPr>
      <w:t>EUAM_</w:t>
    </w:r>
    <w:r w:rsidR="00F67770">
      <w:rPr>
        <w:sz w:val="20"/>
        <w:szCs w:val="20"/>
      </w:rPr>
      <w:t>U</w:t>
    </w:r>
    <w:r w:rsidR="00125D08">
      <w:rPr>
        <w:sz w:val="20"/>
        <w:szCs w:val="20"/>
      </w:rPr>
      <w:t>kraina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8E3B" w14:textId="77777777" w:rsidR="00E75A06" w:rsidRDefault="00E75A06" w:rsidP="00F42C2F">
      <w:r>
        <w:separator/>
      </w:r>
    </w:p>
  </w:footnote>
  <w:footnote w:type="continuationSeparator" w:id="0">
    <w:p w14:paraId="3A9A4DE4" w14:textId="77777777" w:rsidR="00E75A06" w:rsidRDefault="00E75A06" w:rsidP="00F4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5"/>
    <w:rsid w:val="00002154"/>
    <w:rsid w:val="000038F7"/>
    <w:rsid w:val="00005C12"/>
    <w:rsid w:val="00005E90"/>
    <w:rsid w:val="0002346B"/>
    <w:rsid w:val="00025D48"/>
    <w:rsid w:val="00034EC7"/>
    <w:rsid w:val="0004014A"/>
    <w:rsid w:val="00050BB0"/>
    <w:rsid w:val="0007408C"/>
    <w:rsid w:val="0009027C"/>
    <w:rsid w:val="000965D9"/>
    <w:rsid w:val="000A11EB"/>
    <w:rsid w:val="000B7BAC"/>
    <w:rsid w:val="000E3F06"/>
    <w:rsid w:val="000F4311"/>
    <w:rsid w:val="000F7C16"/>
    <w:rsid w:val="00101A6D"/>
    <w:rsid w:val="00110E1F"/>
    <w:rsid w:val="00120611"/>
    <w:rsid w:val="001246CC"/>
    <w:rsid w:val="00125D08"/>
    <w:rsid w:val="0013544F"/>
    <w:rsid w:val="00143195"/>
    <w:rsid w:val="00146E73"/>
    <w:rsid w:val="00160A7D"/>
    <w:rsid w:val="0016737C"/>
    <w:rsid w:val="001843E0"/>
    <w:rsid w:val="00193F84"/>
    <w:rsid w:val="00196CAD"/>
    <w:rsid w:val="001A2347"/>
    <w:rsid w:val="001B6D7A"/>
    <w:rsid w:val="001D3519"/>
    <w:rsid w:val="00201109"/>
    <w:rsid w:val="00207DB0"/>
    <w:rsid w:val="00213729"/>
    <w:rsid w:val="00232D6D"/>
    <w:rsid w:val="00237977"/>
    <w:rsid w:val="00253B9C"/>
    <w:rsid w:val="0025507D"/>
    <w:rsid w:val="00257D7F"/>
    <w:rsid w:val="002723FE"/>
    <w:rsid w:val="00272493"/>
    <w:rsid w:val="0027350C"/>
    <w:rsid w:val="00287452"/>
    <w:rsid w:val="002A59CA"/>
    <w:rsid w:val="002B7268"/>
    <w:rsid w:val="002C10AB"/>
    <w:rsid w:val="002C1317"/>
    <w:rsid w:val="002D6F78"/>
    <w:rsid w:val="002D7CE1"/>
    <w:rsid w:val="002F6BEA"/>
    <w:rsid w:val="002F7E73"/>
    <w:rsid w:val="00310866"/>
    <w:rsid w:val="003126C2"/>
    <w:rsid w:val="003207A0"/>
    <w:rsid w:val="00324120"/>
    <w:rsid w:val="00326642"/>
    <w:rsid w:val="00326A3F"/>
    <w:rsid w:val="00341DB5"/>
    <w:rsid w:val="0034696F"/>
    <w:rsid w:val="003515BC"/>
    <w:rsid w:val="00354A0C"/>
    <w:rsid w:val="0035787E"/>
    <w:rsid w:val="00374281"/>
    <w:rsid w:val="00385B00"/>
    <w:rsid w:val="00390596"/>
    <w:rsid w:val="003A27BE"/>
    <w:rsid w:val="003B75BD"/>
    <w:rsid w:val="003D50AA"/>
    <w:rsid w:val="003E4F24"/>
    <w:rsid w:val="003F5B8F"/>
    <w:rsid w:val="00411E1C"/>
    <w:rsid w:val="0041535E"/>
    <w:rsid w:val="00431EAD"/>
    <w:rsid w:val="00441089"/>
    <w:rsid w:val="00444462"/>
    <w:rsid w:val="00462138"/>
    <w:rsid w:val="00475564"/>
    <w:rsid w:val="004761C3"/>
    <w:rsid w:val="004764B1"/>
    <w:rsid w:val="00480D84"/>
    <w:rsid w:val="004915B9"/>
    <w:rsid w:val="00492532"/>
    <w:rsid w:val="004B4DE6"/>
    <w:rsid w:val="004C4079"/>
    <w:rsid w:val="004C5ACF"/>
    <w:rsid w:val="004D7F4A"/>
    <w:rsid w:val="004F0CAB"/>
    <w:rsid w:val="004F17EE"/>
    <w:rsid w:val="004F69B5"/>
    <w:rsid w:val="00504B24"/>
    <w:rsid w:val="00541634"/>
    <w:rsid w:val="00541A91"/>
    <w:rsid w:val="00554C0C"/>
    <w:rsid w:val="00571997"/>
    <w:rsid w:val="005A561F"/>
    <w:rsid w:val="005B17D5"/>
    <w:rsid w:val="005B3552"/>
    <w:rsid w:val="005B3653"/>
    <w:rsid w:val="005B7600"/>
    <w:rsid w:val="005C3895"/>
    <w:rsid w:val="005E0128"/>
    <w:rsid w:val="005E270E"/>
    <w:rsid w:val="005E408F"/>
    <w:rsid w:val="00610B7A"/>
    <w:rsid w:val="0061394F"/>
    <w:rsid w:val="00633A8B"/>
    <w:rsid w:val="00635E57"/>
    <w:rsid w:val="00644F1B"/>
    <w:rsid w:val="00681AFA"/>
    <w:rsid w:val="00685C69"/>
    <w:rsid w:val="006C4391"/>
    <w:rsid w:val="006D1707"/>
    <w:rsid w:val="006E54F7"/>
    <w:rsid w:val="006E5931"/>
    <w:rsid w:val="00703E5B"/>
    <w:rsid w:val="00704139"/>
    <w:rsid w:val="007154BD"/>
    <w:rsid w:val="00720FB6"/>
    <w:rsid w:val="007270E9"/>
    <w:rsid w:val="00733402"/>
    <w:rsid w:val="007452E2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A18F9"/>
    <w:rsid w:val="007C7712"/>
    <w:rsid w:val="007D3D1E"/>
    <w:rsid w:val="007D65F3"/>
    <w:rsid w:val="007F411B"/>
    <w:rsid w:val="007F71AC"/>
    <w:rsid w:val="00800558"/>
    <w:rsid w:val="00806980"/>
    <w:rsid w:val="0082715B"/>
    <w:rsid w:val="008322E6"/>
    <w:rsid w:val="008545B1"/>
    <w:rsid w:val="0085488D"/>
    <w:rsid w:val="00855A4E"/>
    <w:rsid w:val="00875DC6"/>
    <w:rsid w:val="00890124"/>
    <w:rsid w:val="00891F35"/>
    <w:rsid w:val="008A3276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93A0F"/>
    <w:rsid w:val="00995602"/>
    <w:rsid w:val="00995FE5"/>
    <w:rsid w:val="009A5CB7"/>
    <w:rsid w:val="009B65F5"/>
    <w:rsid w:val="009B79B2"/>
    <w:rsid w:val="009C3CEB"/>
    <w:rsid w:val="009D280D"/>
    <w:rsid w:val="009E12CB"/>
    <w:rsid w:val="009E1DF7"/>
    <w:rsid w:val="009E1FD3"/>
    <w:rsid w:val="00A169D4"/>
    <w:rsid w:val="00A34442"/>
    <w:rsid w:val="00A41B75"/>
    <w:rsid w:val="00A41E6C"/>
    <w:rsid w:val="00A4428C"/>
    <w:rsid w:val="00A54050"/>
    <w:rsid w:val="00A57832"/>
    <w:rsid w:val="00A66C48"/>
    <w:rsid w:val="00A67AA7"/>
    <w:rsid w:val="00A711B9"/>
    <w:rsid w:val="00A770C3"/>
    <w:rsid w:val="00A86B39"/>
    <w:rsid w:val="00A96AA4"/>
    <w:rsid w:val="00AA411B"/>
    <w:rsid w:val="00AA73A1"/>
    <w:rsid w:val="00AB1AD6"/>
    <w:rsid w:val="00AC3CEA"/>
    <w:rsid w:val="00AD0B24"/>
    <w:rsid w:val="00AE003E"/>
    <w:rsid w:val="00AE5B46"/>
    <w:rsid w:val="00B04C5A"/>
    <w:rsid w:val="00B10B8B"/>
    <w:rsid w:val="00B20A2E"/>
    <w:rsid w:val="00B33818"/>
    <w:rsid w:val="00B51F7E"/>
    <w:rsid w:val="00B60948"/>
    <w:rsid w:val="00B64B0C"/>
    <w:rsid w:val="00B6514F"/>
    <w:rsid w:val="00B923E5"/>
    <w:rsid w:val="00BA5814"/>
    <w:rsid w:val="00BC1A8A"/>
    <w:rsid w:val="00BC2A2E"/>
    <w:rsid w:val="00BD2F0C"/>
    <w:rsid w:val="00C123FE"/>
    <w:rsid w:val="00C21C2C"/>
    <w:rsid w:val="00C7216A"/>
    <w:rsid w:val="00C84A7C"/>
    <w:rsid w:val="00CA01F2"/>
    <w:rsid w:val="00CA1E3B"/>
    <w:rsid w:val="00CB3C23"/>
    <w:rsid w:val="00CC02AB"/>
    <w:rsid w:val="00CD1CAF"/>
    <w:rsid w:val="00CD67B9"/>
    <w:rsid w:val="00CE634C"/>
    <w:rsid w:val="00D051EF"/>
    <w:rsid w:val="00D13EAC"/>
    <w:rsid w:val="00D1780B"/>
    <w:rsid w:val="00D25683"/>
    <w:rsid w:val="00D3009E"/>
    <w:rsid w:val="00D3373E"/>
    <w:rsid w:val="00D35854"/>
    <w:rsid w:val="00D421F4"/>
    <w:rsid w:val="00D55F41"/>
    <w:rsid w:val="00D57287"/>
    <w:rsid w:val="00D6399C"/>
    <w:rsid w:val="00D66533"/>
    <w:rsid w:val="00D74C7A"/>
    <w:rsid w:val="00D967EC"/>
    <w:rsid w:val="00D979CE"/>
    <w:rsid w:val="00DA40D9"/>
    <w:rsid w:val="00DA6340"/>
    <w:rsid w:val="00DC724D"/>
    <w:rsid w:val="00DD5BE6"/>
    <w:rsid w:val="00DE77CF"/>
    <w:rsid w:val="00DF4439"/>
    <w:rsid w:val="00E1375A"/>
    <w:rsid w:val="00E156B1"/>
    <w:rsid w:val="00E15F05"/>
    <w:rsid w:val="00E21647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1605A"/>
    <w:rsid w:val="00F26AE3"/>
    <w:rsid w:val="00F32ED3"/>
    <w:rsid w:val="00F42C2F"/>
    <w:rsid w:val="00F5109A"/>
    <w:rsid w:val="00F60602"/>
    <w:rsid w:val="00F67770"/>
    <w:rsid w:val="00F809C8"/>
    <w:rsid w:val="00F924B0"/>
    <w:rsid w:val="00F94D19"/>
    <w:rsid w:val="00F94E19"/>
    <w:rsid w:val="00FB36EE"/>
    <w:rsid w:val="00FC4094"/>
    <w:rsid w:val="00FE0C65"/>
    <w:rsid w:val="00FE42C4"/>
    <w:rsid w:val="00FF3CCB"/>
    <w:rsid w:val="00FF6B91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  <w14:docId w14:val="5A56D6EA"/>
  <w15:docId w15:val="{08EF5ACE-3C30-443B-B44A-77122C2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B3B8-FE61-4769-947D-10D662A3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3864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AMrik_110320_CIvEksp_EUAM_Ukraina</vt:lpstr>
    </vt:vector>
  </TitlesOfParts>
  <Company>Ārlietu ministrija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AMrik_190320_CIvEksp_EUAM_Ukraina</dc:title>
  <dc:subject>Rīkojuma projekts</dc:subject>
  <dc:creator>Valda Pastare</dc:creator>
  <dc:description>67015920, valda.pastare@mfa.gov.lv</dc:description>
  <cp:lastModifiedBy>Valda Pastare</cp:lastModifiedBy>
  <cp:revision>6</cp:revision>
  <cp:lastPrinted>2019-05-16T12:48:00Z</cp:lastPrinted>
  <dcterms:created xsi:type="dcterms:W3CDTF">2020-03-19T08:18:00Z</dcterms:created>
  <dcterms:modified xsi:type="dcterms:W3CDTF">2020-03-19T12:52:00Z</dcterms:modified>
</cp:coreProperties>
</file>