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95FF7" w14:textId="5ECD594B" w:rsidR="005F2874" w:rsidRPr="007E0FC7" w:rsidRDefault="005F2874" w:rsidP="00AA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E78B42" w14:textId="77777777" w:rsidR="00AA02F1" w:rsidRPr="007E0FC7" w:rsidRDefault="00AA02F1" w:rsidP="00AA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9934BF7" w14:textId="77777777" w:rsidR="00271A2F" w:rsidRPr="007E0FC7" w:rsidRDefault="00271A2F" w:rsidP="00AA02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2EAE5F" w14:textId="46F79F2D" w:rsidR="00AA02F1" w:rsidRPr="007E0FC7" w:rsidRDefault="00AA02F1" w:rsidP="00AA02F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0FC7">
        <w:rPr>
          <w:rFonts w:ascii="Times New Roman" w:eastAsia="Times New Roman" w:hAnsi="Times New Roman" w:cs="Times New Roman"/>
          <w:sz w:val="28"/>
          <w:szCs w:val="28"/>
        </w:rPr>
        <w:t xml:space="preserve">2020. gada </w:t>
      </w:r>
      <w:r w:rsidR="00A57B7A">
        <w:rPr>
          <w:rFonts w:ascii="Times New Roman" w:eastAsia="Times New Roman" w:hAnsi="Times New Roman" w:cs="Times New Roman"/>
          <w:sz w:val="28"/>
          <w:szCs w:val="28"/>
        </w:rPr>
        <w:t>9. aprīlī</w:t>
      </w:r>
      <w:r w:rsidRPr="007E0FC7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  <w:r w:rsidR="00A57B7A">
        <w:rPr>
          <w:rFonts w:ascii="Times New Roman" w:eastAsia="Times New Roman" w:hAnsi="Times New Roman" w:cs="Times New Roman"/>
          <w:sz w:val="28"/>
          <w:szCs w:val="28"/>
        </w:rPr>
        <w:t> 204</w:t>
      </w:r>
    </w:p>
    <w:p w14:paraId="7CE4563D" w14:textId="4D153748" w:rsidR="00AA02F1" w:rsidRPr="007E0FC7" w:rsidRDefault="00AA02F1" w:rsidP="00AA02F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0FC7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7E0FC7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r w:rsidR="00A57B7A">
        <w:rPr>
          <w:rFonts w:ascii="Times New Roman" w:eastAsia="Times New Roman" w:hAnsi="Times New Roman" w:cs="Times New Roman"/>
          <w:sz w:val="28"/>
          <w:szCs w:val="28"/>
        </w:rPr>
        <w:t> 23 12</w:t>
      </w:r>
      <w:r w:rsidRPr="007E0FC7">
        <w:rPr>
          <w:rFonts w:ascii="Times New Roman" w:eastAsia="Times New Roman" w:hAnsi="Times New Roman" w:cs="Times New Roman"/>
          <w:sz w:val="28"/>
          <w:szCs w:val="28"/>
        </w:rPr>
        <w:t>. §)</w:t>
      </w:r>
    </w:p>
    <w:p w14:paraId="1EDC06B2" w14:textId="77777777" w:rsidR="00BD14AD" w:rsidRPr="007E0FC7" w:rsidRDefault="00BD14AD" w:rsidP="00AA0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9F9A06B" w14:textId="0FE46391" w:rsidR="00C66C50" w:rsidRPr="007E0FC7" w:rsidRDefault="008D261A" w:rsidP="00AA0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FC7">
        <w:rPr>
          <w:rFonts w:ascii="Times New Roman" w:hAnsi="Times New Roman" w:cs="Times New Roman"/>
          <w:b/>
          <w:sz w:val="28"/>
          <w:szCs w:val="28"/>
        </w:rPr>
        <w:t>Grozījumi Ministru kabineta 2015.</w:t>
      </w:r>
      <w:r w:rsidR="00E62DF8" w:rsidRPr="007E0FC7">
        <w:rPr>
          <w:rFonts w:ascii="Times New Roman" w:hAnsi="Times New Roman" w:cs="Times New Roman"/>
          <w:b/>
          <w:sz w:val="28"/>
          <w:szCs w:val="28"/>
        </w:rPr>
        <w:t> </w:t>
      </w:r>
      <w:r w:rsidRPr="007E0FC7">
        <w:rPr>
          <w:rFonts w:ascii="Times New Roman" w:hAnsi="Times New Roman" w:cs="Times New Roman"/>
          <w:b/>
          <w:sz w:val="28"/>
          <w:szCs w:val="28"/>
        </w:rPr>
        <w:t>gada 1.</w:t>
      </w:r>
      <w:r w:rsidR="00E62DF8" w:rsidRPr="007E0FC7">
        <w:rPr>
          <w:rFonts w:ascii="Times New Roman" w:hAnsi="Times New Roman" w:cs="Times New Roman"/>
          <w:b/>
          <w:sz w:val="28"/>
          <w:szCs w:val="28"/>
        </w:rPr>
        <w:t> </w:t>
      </w:r>
      <w:r w:rsidRPr="007E0FC7">
        <w:rPr>
          <w:rFonts w:ascii="Times New Roman" w:hAnsi="Times New Roman" w:cs="Times New Roman"/>
          <w:b/>
          <w:sz w:val="28"/>
          <w:szCs w:val="28"/>
        </w:rPr>
        <w:t>decembra noteikumos Nr.</w:t>
      </w:r>
      <w:r w:rsidR="00E62DF8" w:rsidRPr="007E0FC7">
        <w:rPr>
          <w:rFonts w:ascii="Times New Roman" w:hAnsi="Times New Roman" w:cs="Times New Roman"/>
          <w:b/>
          <w:sz w:val="28"/>
          <w:szCs w:val="28"/>
        </w:rPr>
        <w:t> 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678 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Darbības programmas 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>Izaugsme un nodarbinātība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 3.2.1.</w:t>
      </w:r>
      <w:r w:rsidR="00E62DF8" w:rsidRPr="007E0FC7">
        <w:rPr>
          <w:rFonts w:ascii="Times New Roman" w:hAnsi="Times New Roman" w:cs="Times New Roman"/>
          <w:b/>
          <w:sz w:val="28"/>
          <w:szCs w:val="28"/>
        </w:rPr>
        <w:t> 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specifiskā atbalsta mērķa 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>Palielināt augstas pievienotās vērtības produktu un pakalpojumu eksporta proporciju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 3.2.1.2.</w:t>
      </w:r>
      <w:r w:rsidR="00E62DF8" w:rsidRPr="007E0FC7">
        <w:rPr>
          <w:rFonts w:ascii="Times New Roman" w:hAnsi="Times New Roman" w:cs="Times New Roman"/>
          <w:b/>
          <w:sz w:val="28"/>
          <w:szCs w:val="28"/>
        </w:rPr>
        <w:t> 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pasākuma 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>Starptautiskās konkurētspējas veicināšana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  <w:r w:rsidRPr="007E0FC7">
        <w:rPr>
          <w:rFonts w:ascii="Times New Roman" w:hAnsi="Times New Roman" w:cs="Times New Roman"/>
          <w:b/>
          <w:sz w:val="28"/>
          <w:szCs w:val="28"/>
        </w:rPr>
        <w:t xml:space="preserve"> īstenošanas noteikumi</w:t>
      </w:r>
      <w:r w:rsidR="00AA02F1" w:rsidRPr="007E0FC7">
        <w:rPr>
          <w:rFonts w:ascii="Times New Roman" w:hAnsi="Times New Roman" w:cs="Times New Roman"/>
          <w:b/>
          <w:sz w:val="28"/>
          <w:szCs w:val="28"/>
        </w:rPr>
        <w:t>"</w:t>
      </w:r>
    </w:p>
    <w:p w14:paraId="788C2D31" w14:textId="77777777" w:rsidR="00C66C50" w:rsidRPr="007E0FC7" w:rsidRDefault="00C66C50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EA89D" w14:textId="77777777" w:rsidR="005F2874" w:rsidRPr="007E0FC7" w:rsidRDefault="008D261A" w:rsidP="00AA0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 xml:space="preserve">Izdoti saskaņā ar </w:t>
      </w:r>
    </w:p>
    <w:p w14:paraId="2B875399" w14:textId="77777777" w:rsidR="00C66C50" w:rsidRPr="007E0FC7" w:rsidRDefault="008D261A" w:rsidP="00AA0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Eiropas Savienības struktūrfondu</w:t>
      </w:r>
      <w:r w:rsidR="005F2874" w:rsidRPr="007E0FC7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019ECFC8" w14:textId="77777777" w:rsidR="005F2874" w:rsidRPr="007E0FC7" w:rsidRDefault="008D261A" w:rsidP="00AA0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Kohēzijas fonda 2014.</w:t>
      </w:r>
      <w:r w:rsidR="005F2874" w:rsidRPr="007E0FC7">
        <w:rPr>
          <w:rFonts w:ascii="Times New Roman" w:hAnsi="Times New Roman" w:cs="Times New Roman"/>
          <w:sz w:val="28"/>
          <w:szCs w:val="28"/>
        </w:rPr>
        <w:t>–</w:t>
      </w:r>
      <w:r w:rsidRPr="007E0FC7">
        <w:rPr>
          <w:rFonts w:ascii="Times New Roman" w:hAnsi="Times New Roman" w:cs="Times New Roman"/>
          <w:sz w:val="28"/>
          <w:szCs w:val="28"/>
        </w:rPr>
        <w:t>2020.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 xml:space="preserve">gada </w:t>
      </w:r>
    </w:p>
    <w:p w14:paraId="4495CBCD" w14:textId="77777777" w:rsidR="00C66C50" w:rsidRPr="007E0FC7" w:rsidRDefault="008D261A" w:rsidP="00AA0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plānošanas perioda</w:t>
      </w:r>
      <w:r w:rsidR="005F2874" w:rsidRPr="007E0FC7">
        <w:rPr>
          <w:rFonts w:ascii="Times New Roman" w:hAnsi="Times New Roman" w:cs="Times New Roman"/>
          <w:sz w:val="28"/>
          <w:szCs w:val="28"/>
        </w:rPr>
        <w:t xml:space="preserve"> vadības likuma</w:t>
      </w:r>
    </w:p>
    <w:p w14:paraId="41B84E64" w14:textId="4AB6BFFC" w:rsidR="00C66C50" w:rsidRPr="007E0FC7" w:rsidRDefault="008D261A" w:rsidP="00AA02F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20.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>panta 13.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>punktu</w:t>
      </w:r>
    </w:p>
    <w:p w14:paraId="56A42C3E" w14:textId="77777777" w:rsidR="00C66C50" w:rsidRPr="007E0FC7" w:rsidRDefault="00C66C50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21F29" w14:textId="496E7C42" w:rsidR="003B24D6" w:rsidRPr="007E0FC7" w:rsidRDefault="008D261A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Izdarīt Ministru kabineta 2015.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>gada 1.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>decembra noteikumos Nr.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 xml:space="preserve">678 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>Izaugsme un nodarbinātība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 xml:space="preserve"> 3.2.1.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>Palielināt augstas pievienotās vērtības produktu un pakalpojumu eksporta proporciju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 xml:space="preserve"> 3.2.1.2.</w:t>
      </w:r>
      <w:r w:rsidR="005F2874" w:rsidRPr="007E0FC7">
        <w:rPr>
          <w:rFonts w:ascii="Times New Roman" w:hAnsi="Times New Roman" w:cs="Times New Roman"/>
          <w:sz w:val="28"/>
          <w:szCs w:val="28"/>
        </w:rPr>
        <w:t> </w:t>
      </w:r>
      <w:r w:rsidRPr="007E0FC7">
        <w:rPr>
          <w:rFonts w:ascii="Times New Roman" w:hAnsi="Times New Roman" w:cs="Times New Roman"/>
          <w:sz w:val="28"/>
          <w:szCs w:val="28"/>
        </w:rPr>
        <w:t xml:space="preserve">pasākuma 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>Starptautiskās konkurētspējas veicināšana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  <w:r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1B740F" w:rsidRPr="007E0FC7">
        <w:rPr>
          <w:rFonts w:ascii="Times New Roman" w:hAnsi="Times New Roman" w:cs="Times New Roman"/>
          <w:sz w:val="28"/>
          <w:szCs w:val="28"/>
        </w:rPr>
        <w:t>(Latvijas Vēstnesis, 2015, 238., 254. nr.; 2016, 194. nr.; 2017, 91., 237. nr.; 2018, 162., 224. nr.</w:t>
      </w:r>
      <w:r w:rsidR="00735061" w:rsidRPr="007E0FC7">
        <w:rPr>
          <w:rFonts w:ascii="Times New Roman" w:hAnsi="Times New Roman" w:cs="Times New Roman"/>
          <w:sz w:val="28"/>
          <w:szCs w:val="28"/>
        </w:rPr>
        <w:t>; 2019, 32. nr.</w:t>
      </w:r>
      <w:r w:rsidR="001B740F" w:rsidRPr="007E0FC7">
        <w:rPr>
          <w:rFonts w:ascii="Times New Roman" w:hAnsi="Times New Roman" w:cs="Times New Roman"/>
          <w:sz w:val="28"/>
          <w:szCs w:val="28"/>
        </w:rPr>
        <w:t xml:space="preserve">) </w:t>
      </w:r>
      <w:r w:rsidRPr="007E0FC7">
        <w:rPr>
          <w:rFonts w:ascii="Times New Roman" w:hAnsi="Times New Roman" w:cs="Times New Roman"/>
          <w:sz w:val="28"/>
          <w:szCs w:val="28"/>
        </w:rPr>
        <w:t>šādus grozījumus:</w:t>
      </w:r>
      <w:bookmarkStart w:id="0" w:name="_Hlk512599890"/>
    </w:p>
    <w:p w14:paraId="693167DF" w14:textId="77777777" w:rsidR="00F20F72" w:rsidRPr="007E0FC7" w:rsidRDefault="00F20F72" w:rsidP="00AA02F1">
      <w:pPr>
        <w:pStyle w:val="ListParagraph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1" w:name="_Hlk516234280"/>
      <w:bookmarkEnd w:id="0"/>
    </w:p>
    <w:p w14:paraId="2ABB48DE" w14:textId="1E3B15D5" w:rsidR="008A203A" w:rsidRPr="007E0FC7" w:rsidRDefault="008A4ED4" w:rsidP="00AA02F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1. I</w:t>
      </w:r>
      <w:r w:rsidR="008D261A" w:rsidRPr="007E0FC7">
        <w:rPr>
          <w:rFonts w:ascii="Times New Roman" w:hAnsi="Times New Roman" w:cs="Times New Roman"/>
          <w:sz w:val="28"/>
          <w:szCs w:val="28"/>
        </w:rPr>
        <w:t>zteikt 9.</w:t>
      </w:r>
      <w:r w:rsidR="00BB42B7" w:rsidRPr="007E0FC7">
        <w:rPr>
          <w:rFonts w:ascii="Times New Roman" w:hAnsi="Times New Roman" w:cs="Times New Roman"/>
          <w:sz w:val="28"/>
          <w:szCs w:val="28"/>
        </w:rPr>
        <w:t> </w:t>
      </w:r>
      <w:r w:rsidR="00B973D9" w:rsidRPr="007E0FC7">
        <w:rPr>
          <w:rFonts w:ascii="Times New Roman" w:hAnsi="Times New Roman" w:cs="Times New Roman"/>
          <w:sz w:val="28"/>
          <w:szCs w:val="28"/>
        </w:rPr>
        <w:t>punkt</w:t>
      </w:r>
      <w:r w:rsidR="007A3330" w:rsidRPr="007E0FC7">
        <w:rPr>
          <w:rFonts w:ascii="Times New Roman" w:hAnsi="Times New Roman" w:cs="Times New Roman"/>
          <w:sz w:val="28"/>
          <w:szCs w:val="28"/>
        </w:rPr>
        <w:t>u</w:t>
      </w:r>
      <w:r w:rsidR="00B973D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8A203A" w:rsidRPr="007E0FC7">
        <w:rPr>
          <w:rFonts w:ascii="Times New Roman" w:hAnsi="Times New Roman" w:cs="Times New Roman"/>
          <w:sz w:val="28"/>
          <w:szCs w:val="28"/>
        </w:rPr>
        <w:t>šādā redakcijā:</w:t>
      </w:r>
    </w:p>
    <w:p w14:paraId="70C98913" w14:textId="77777777" w:rsidR="00AA02F1" w:rsidRPr="007E0FC7" w:rsidRDefault="00AA02F1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F981" w14:textId="64AEC03A" w:rsidR="008A203A" w:rsidRPr="007E0FC7" w:rsidRDefault="00AA02F1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7E0FC7">
        <w:rPr>
          <w:rFonts w:ascii="Times New Roman" w:hAnsi="Times New Roman" w:cs="Times New Roman"/>
          <w:sz w:val="28"/>
          <w:szCs w:val="28"/>
        </w:rPr>
        <w:t>"</w:t>
      </w:r>
      <w:r w:rsidR="008A203A" w:rsidRPr="007E0FC7">
        <w:rPr>
          <w:rFonts w:ascii="Times New Roman" w:hAnsi="Times New Roman" w:cs="Times New Roman"/>
          <w:sz w:val="28"/>
          <w:szCs w:val="28"/>
        </w:rPr>
        <w:t>9. </w:t>
      </w:r>
      <w:r w:rsidR="00713295" w:rsidRPr="007E0FC7">
        <w:rPr>
          <w:rFonts w:ascii="Times New Roman" w:hAnsi="Times New Roman" w:cs="Times New Roman"/>
          <w:sz w:val="28"/>
          <w:szCs w:val="28"/>
        </w:rPr>
        <w:t>Pasākumam plānotais kopējais attiecināmais finansējums ir 60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820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418 </w:t>
      </w:r>
      <w:proofErr w:type="spellStart"/>
      <w:r w:rsidR="00713295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13295" w:rsidRPr="007E0FC7">
        <w:rPr>
          <w:rFonts w:ascii="Times New Roman" w:hAnsi="Times New Roman" w:cs="Times New Roman"/>
          <w:sz w:val="28"/>
          <w:szCs w:val="28"/>
        </w:rPr>
        <w:t>, tai skaitā Eiropas Reģionālās attīstības fonda finansējums – 51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697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355 </w:t>
      </w:r>
      <w:proofErr w:type="spellStart"/>
      <w:r w:rsidR="00713295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13295" w:rsidRPr="007E0FC7">
        <w:rPr>
          <w:rFonts w:ascii="Times New Roman" w:hAnsi="Times New Roman" w:cs="Times New Roman"/>
          <w:sz w:val="28"/>
          <w:szCs w:val="28"/>
        </w:rPr>
        <w:t>, valsts budžeta finansējums – 3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757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123 </w:t>
      </w:r>
      <w:proofErr w:type="spellStart"/>
      <w:r w:rsidR="00713295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82965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713295" w:rsidRPr="007E0FC7">
        <w:rPr>
          <w:rFonts w:ascii="Times New Roman" w:hAnsi="Times New Roman" w:cs="Times New Roman"/>
          <w:sz w:val="28"/>
          <w:szCs w:val="28"/>
        </w:rPr>
        <w:t>un privātais, pašvaldību un plānošanas reģionu līdzfinansējums – 5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365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713295" w:rsidRPr="007E0FC7">
        <w:rPr>
          <w:rFonts w:ascii="Times New Roman" w:hAnsi="Times New Roman" w:cs="Times New Roman"/>
          <w:sz w:val="28"/>
          <w:szCs w:val="28"/>
        </w:rPr>
        <w:t>940 </w:t>
      </w:r>
      <w:proofErr w:type="spellStart"/>
      <w:r w:rsidR="00713295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713295" w:rsidRPr="007E0FC7">
        <w:rPr>
          <w:rFonts w:ascii="Times New Roman" w:hAnsi="Times New Roman" w:cs="Times New Roman"/>
          <w:sz w:val="28"/>
          <w:szCs w:val="28"/>
        </w:rPr>
        <w:t xml:space="preserve">. Projekta iesniegumos pasākumu īstenošanai kopējo attiecināmo finansējumu plāno ne vairāk kā </w:t>
      </w:r>
      <w:r w:rsidR="00061F19" w:rsidRPr="007E0FC7">
        <w:rPr>
          <w:rFonts w:ascii="Times New Roman" w:hAnsi="Times New Roman" w:cs="Times New Roman"/>
          <w:sz w:val="28"/>
          <w:szCs w:val="28"/>
        </w:rPr>
        <w:t>57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122</w:t>
      </w:r>
      <w:r w:rsidR="00082965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756</w:t>
      </w:r>
      <w:r w:rsidR="00713295" w:rsidRPr="007E0F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3295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082965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713295" w:rsidRPr="007E0FC7">
        <w:rPr>
          <w:rFonts w:ascii="Times New Roman" w:hAnsi="Times New Roman" w:cs="Times New Roman"/>
          <w:sz w:val="28"/>
          <w:szCs w:val="28"/>
        </w:rPr>
        <w:t>apmērā, tai skaitā Eiropas Reģionālās attīstības fonda finansējumu – 48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554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341</w:t>
      </w:r>
      <w:r w:rsidR="00713295" w:rsidRPr="007E0F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3295"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713295" w:rsidRPr="007E0FC7">
        <w:rPr>
          <w:rFonts w:ascii="Times New Roman" w:hAnsi="Times New Roman" w:cs="Times New Roman"/>
          <w:sz w:val="28"/>
          <w:szCs w:val="28"/>
        </w:rPr>
        <w:t>apmērā (rezerves apjoms ir 3 143 014 </w:t>
      </w:r>
      <w:proofErr w:type="spellStart"/>
      <w:r w:rsidR="00713295"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13295" w:rsidRPr="007E0FC7">
        <w:rPr>
          <w:rFonts w:ascii="Times New Roman" w:hAnsi="Times New Roman" w:cs="Times New Roman"/>
          <w:sz w:val="28"/>
          <w:szCs w:val="28"/>
        </w:rPr>
        <w:t>), valsts budžeta finansējumu – 3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528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710</w:t>
      </w:r>
      <w:r w:rsidR="00713295" w:rsidRPr="007E0F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3295"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713295" w:rsidRPr="007E0FC7">
        <w:rPr>
          <w:rFonts w:ascii="Times New Roman" w:hAnsi="Times New Roman" w:cs="Times New Roman"/>
          <w:sz w:val="28"/>
          <w:szCs w:val="28"/>
        </w:rPr>
        <w:t>apmērā (rezerves apjoms ir 228 413 </w:t>
      </w:r>
      <w:proofErr w:type="spellStart"/>
      <w:r w:rsidR="00713295"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13295" w:rsidRPr="007E0FC7">
        <w:rPr>
          <w:rFonts w:ascii="Times New Roman" w:hAnsi="Times New Roman" w:cs="Times New Roman"/>
          <w:sz w:val="28"/>
          <w:szCs w:val="28"/>
        </w:rPr>
        <w:t>) un privāto, pašvaldību un plānošanas reģionu līdzfinansējumu vismaz 5 0</w:t>
      </w:r>
      <w:r w:rsidR="00061F19" w:rsidRPr="007E0FC7">
        <w:rPr>
          <w:rFonts w:ascii="Times New Roman" w:hAnsi="Times New Roman" w:cs="Times New Roman"/>
          <w:sz w:val="28"/>
          <w:szCs w:val="28"/>
        </w:rPr>
        <w:t>39</w:t>
      </w:r>
      <w:r w:rsidR="00713295" w:rsidRPr="007E0FC7">
        <w:rPr>
          <w:rFonts w:ascii="Times New Roman" w:hAnsi="Times New Roman" w:cs="Times New Roman"/>
          <w:sz w:val="28"/>
          <w:szCs w:val="28"/>
        </w:rPr>
        <w:t> </w:t>
      </w:r>
      <w:r w:rsidR="00061F19" w:rsidRPr="007E0FC7">
        <w:rPr>
          <w:rFonts w:ascii="Times New Roman" w:hAnsi="Times New Roman" w:cs="Times New Roman"/>
          <w:sz w:val="28"/>
          <w:szCs w:val="28"/>
        </w:rPr>
        <w:t>705</w:t>
      </w:r>
      <w:r w:rsidR="00713295" w:rsidRPr="007E0F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713295"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713295" w:rsidRPr="007E0FC7">
        <w:rPr>
          <w:rFonts w:ascii="Times New Roman" w:hAnsi="Times New Roman" w:cs="Times New Roman"/>
          <w:sz w:val="28"/>
          <w:szCs w:val="28"/>
        </w:rPr>
        <w:t>apmērā (rezerves apjoms ir 326 235 </w:t>
      </w:r>
      <w:proofErr w:type="spellStart"/>
      <w:r w:rsidR="00713295"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713295" w:rsidRPr="007E0FC7">
        <w:rPr>
          <w:rFonts w:ascii="Times New Roman" w:hAnsi="Times New Roman" w:cs="Times New Roman"/>
          <w:sz w:val="28"/>
          <w:szCs w:val="28"/>
        </w:rPr>
        <w:t>), paredzot iznākuma rādītāju un finanšu rādītāju plānojumu atbilstoši šo noteikumu</w:t>
      </w:r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p6" w:history="1">
        <w:r w:rsidR="00713295" w:rsidRPr="007E0FC7">
          <w:rPr>
            <w:rFonts w:ascii="Times New Roman" w:hAnsi="Times New Roman" w:cs="Times New Roman"/>
            <w:sz w:val="28"/>
            <w:szCs w:val="28"/>
          </w:rPr>
          <w:t>6. </w:t>
        </w:r>
      </w:hyperlink>
      <w:r w:rsidR="00713295" w:rsidRPr="007E0FC7">
        <w:rPr>
          <w:rFonts w:ascii="Times New Roman" w:hAnsi="Times New Roman" w:cs="Times New Roman"/>
          <w:sz w:val="28"/>
          <w:szCs w:val="28"/>
        </w:rPr>
        <w:t>un</w:t>
      </w:r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anchor="p7" w:history="1">
        <w:r w:rsidR="00713295" w:rsidRPr="007E0FC7">
          <w:rPr>
            <w:rFonts w:ascii="Times New Roman" w:hAnsi="Times New Roman" w:cs="Times New Roman"/>
            <w:sz w:val="28"/>
            <w:szCs w:val="28"/>
          </w:rPr>
          <w:t>7.</w:t>
        </w:r>
      </w:hyperlink>
      <w:r w:rsidR="00713295" w:rsidRPr="007E0FC7">
        <w:rPr>
          <w:rFonts w:ascii="Times New Roman" w:hAnsi="Times New Roman" w:cs="Times New Roman"/>
          <w:sz w:val="28"/>
          <w:szCs w:val="28"/>
        </w:rPr>
        <w:t xml:space="preserve"> punktam. Attiecināmais Eiropas Reģionālās attīstības fonda finansējuma </w:t>
      </w:r>
      <w:r w:rsidR="00713295" w:rsidRPr="007E0FC7">
        <w:rPr>
          <w:rFonts w:ascii="Times New Roman" w:hAnsi="Times New Roman" w:cs="Times New Roman"/>
          <w:sz w:val="28"/>
          <w:szCs w:val="28"/>
        </w:rPr>
        <w:lastRenderedPageBreak/>
        <w:t>apmērs nepārsniedz 85 procentus no projekta kopējā attiecināmā finansējuma, tai skaitā:</w:t>
      </w:r>
    </w:p>
    <w:bookmarkEnd w:id="1"/>
    <w:p w14:paraId="366B4CB6" w14:textId="01E9F092" w:rsidR="00271A2F" w:rsidRPr="007E0FC7" w:rsidRDefault="008D261A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9.1.</w:t>
      </w:r>
      <w:r w:rsidR="008760FA" w:rsidRPr="007E0FC7">
        <w:rPr>
          <w:rFonts w:ascii="Times New Roman" w:hAnsi="Times New Roman" w:cs="Times New Roman"/>
          <w:sz w:val="28"/>
          <w:szCs w:val="28"/>
        </w:rPr>
        <w:t> </w:t>
      </w:r>
      <w:r w:rsidR="00691651" w:rsidRPr="007E0FC7">
        <w:rPr>
          <w:rFonts w:ascii="Times New Roman" w:hAnsi="Times New Roman" w:cs="Times New Roman"/>
          <w:sz w:val="28"/>
          <w:szCs w:val="28"/>
        </w:rPr>
        <w:t>šo noteikumu 11.1. apakšpunktā minētajai tiešās pārvaldes iestādei – 40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691651" w:rsidRPr="007E0FC7">
        <w:rPr>
          <w:rFonts w:ascii="Times New Roman" w:hAnsi="Times New Roman" w:cs="Times New Roman"/>
          <w:sz w:val="28"/>
          <w:szCs w:val="28"/>
        </w:rPr>
        <w:t>164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691651" w:rsidRPr="007E0FC7">
        <w:rPr>
          <w:rFonts w:ascii="Times New Roman" w:hAnsi="Times New Roman" w:cs="Times New Roman"/>
          <w:sz w:val="28"/>
          <w:szCs w:val="28"/>
        </w:rPr>
        <w:t>378 </w:t>
      </w:r>
      <w:proofErr w:type="spellStart"/>
      <w:r w:rsidR="00691651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91651" w:rsidRPr="007E0FC7">
        <w:rPr>
          <w:rFonts w:ascii="Times New Roman" w:hAnsi="Times New Roman" w:cs="Times New Roman"/>
          <w:sz w:val="28"/>
          <w:szCs w:val="28"/>
        </w:rPr>
        <w:t>, tai skaitā Eiropas Reģionālās attīstības fonda finansējums – 34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691651" w:rsidRPr="007E0FC7">
        <w:rPr>
          <w:rFonts w:ascii="Times New Roman" w:hAnsi="Times New Roman" w:cs="Times New Roman"/>
          <w:sz w:val="28"/>
          <w:szCs w:val="28"/>
        </w:rPr>
        <w:t>139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691651" w:rsidRPr="007E0FC7">
        <w:rPr>
          <w:rFonts w:ascii="Times New Roman" w:hAnsi="Times New Roman" w:cs="Times New Roman"/>
          <w:sz w:val="28"/>
          <w:szCs w:val="28"/>
        </w:rPr>
        <w:t>720 </w:t>
      </w:r>
      <w:proofErr w:type="spellStart"/>
      <w:r w:rsidR="00691651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91651" w:rsidRPr="007E0FC7">
        <w:rPr>
          <w:rFonts w:ascii="Times New Roman" w:hAnsi="Times New Roman" w:cs="Times New Roman"/>
          <w:sz w:val="28"/>
          <w:szCs w:val="28"/>
        </w:rPr>
        <w:t xml:space="preserve">, valsts budžeta finansējums – </w:t>
      </w:r>
      <w:r w:rsidR="00912801" w:rsidRPr="007E0FC7">
        <w:rPr>
          <w:rFonts w:ascii="Times New Roman" w:hAnsi="Times New Roman" w:cs="Times New Roman"/>
          <w:sz w:val="28"/>
          <w:szCs w:val="28"/>
        </w:rPr>
        <w:t>1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912801" w:rsidRPr="007E0FC7">
        <w:rPr>
          <w:rFonts w:ascii="Times New Roman" w:hAnsi="Times New Roman" w:cs="Times New Roman"/>
          <w:sz w:val="28"/>
          <w:szCs w:val="28"/>
        </w:rPr>
        <w:t>760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912801" w:rsidRPr="007E0FC7">
        <w:rPr>
          <w:rFonts w:ascii="Times New Roman" w:hAnsi="Times New Roman" w:cs="Times New Roman"/>
          <w:sz w:val="28"/>
          <w:szCs w:val="28"/>
        </w:rPr>
        <w:t>421</w:t>
      </w:r>
      <w:r w:rsidR="00691651" w:rsidRPr="007E0F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91651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691651" w:rsidRPr="007E0FC7">
        <w:rPr>
          <w:rFonts w:ascii="Times New Roman" w:hAnsi="Times New Roman" w:cs="Times New Roman"/>
          <w:sz w:val="28"/>
          <w:szCs w:val="28"/>
        </w:rPr>
        <w:t xml:space="preserve">un privātais, pašvaldību un plānošanas reģionu līdzfinansējums – vismaz </w:t>
      </w:r>
      <w:r w:rsidR="00912801" w:rsidRPr="007E0FC7">
        <w:rPr>
          <w:rFonts w:ascii="Times New Roman" w:hAnsi="Times New Roman" w:cs="Times New Roman"/>
          <w:sz w:val="28"/>
          <w:szCs w:val="28"/>
        </w:rPr>
        <w:t>4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912801" w:rsidRPr="007E0FC7">
        <w:rPr>
          <w:rFonts w:ascii="Times New Roman" w:hAnsi="Times New Roman" w:cs="Times New Roman"/>
          <w:sz w:val="28"/>
          <w:szCs w:val="28"/>
        </w:rPr>
        <w:t>264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912801" w:rsidRPr="007E0FC7">
        <w:rPr>
          <w:rFonts w:ascii="Times New Roman" w:hAnsi="Times New Roman" w:cs="Times New Roman"/>
          <w:sz w:val="28"/>
          <w:szCs w:val="28"/>
        </w:rPr>
        <w:t>237</w:t>
      </w:r>
      <w:r w:rsidR="00691651" w:rsidRPr="007E0FC7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691651" w:rsidRPr="007E0FC7">
        <w:rPr>
          <w:rFonts w:ascii="Times New Roman" w:hAnsi="Times New Roman" w:cs="Times New Roman"/>
          <w:i/>
          <w:iCs/>
          <w:sz w:val="28"/>
          <w:szCs w:val="28"/>
        </w:rPr>
        <w:t>euro</w:t>
      </w:r>
      <w:proofErr w:type="spellEnd"/>
      <w:r w:rsidR="00691651" w:rsidRPr="007E0FC7">
        <w:rPr>
          <w:rFonts w:ascii="Times New Roman" w:hAnsi="Times New Roman" w:cs="Times New Roman"/>
          <w:sz w:val="28"/>
          <w:szCs w:val="28"/>
        </w:rPr>
        <w:t>;</w:t>
      </w:r>
    </w:p>
    <w:p w14:paraId="64D24FA2" w14:textId="616E77A4" w:rsidR="007A3330" w:rsidRPr="007E0FC7" w:rsidRDefault="007A3330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9.2. šo noteikumu 11.2. apakšpunktā minētajai tiešās pārvaldes iestādei – 16 958 378 </w:t>
      </w:r>
      <w:proofErr w:type="spellStart"/>
      <w:r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E0FC7">
        <w:rPr>
          <w:rFonts w:ascii="Times New Roman" w:hAnsi="Times New Roman" w:cs="Times New Roman"/>
          <w:sz w:val="28"/>
          <w:szCs w:val="28"/>
        </w:rPr>
        <w:t>, tai skaitā Eiropas Reģionālās attīstības fonda finansējums – 14 414 621 </w:t>
      </w:r>
      <w:proofErr w:type="spellStart"/>
      <w:r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E0FC7">
        <w:rPr>
          <w:rFonts w:ascii="Times New Roman" w:hAnsi="Times New Roman" w:cs="Times New Roman"/>
          <w:sz w:val="28"/>
          <w:szCs w:val="28"/>
        </w:rPr>
        <w:t>, valsts budžeta finansējums –</w:t>
      </w:r>
      <w:r w:rsidRPr="007E0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0FC7">
        <w:rPr>
          <w:rFonts w:ascii="Times New Roman" w:hAnsi="Times New Roman" w:cs="Times New Roman"/>
          <w:sz w:val="28"/>
          <w:szCs w:val="28"/>
        </w:rPr>
        <w:t>1 768 289 </w:t>
      </w:r>
      <w:proofErr w:type="spellStart"/>
      <w:r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Pr="007E0FC7">
        <w:rPr>
          <w:rFonts w:ascii="Times New Roman" w:hAnsi="Times New Roman" w:cs="Times New Roman"/>
          <w:sz w:val="28"/>
          <w:szCs w:val="28"/>
        </w:rPr>
        <w:t>un privātais, pašvaldību un plānošanas reģionu līdzfinansējums – vismaz 775 468 </w:t>
      </w:r>
      <w:proofErr w:type="spellStart"/>
      <w:r w:rsidRPr="007E0FC7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Pr="007E0FC7">
        <w:rPr>
          <w:rFonts w:ascii="Times New Roman" w:hAnsi="Times New Roman" w:cs="Times New Roman"/>
          <w:sz w:val="28"/>
          <w:szCs w:val="28"/>
        </w:rPr>
        <w:t>.</w:t>
      </w:r>
      <w:r w:rsidR="00AA02F1" w:rsidRPr="007E0FC7">
        <w:rPr>
          <w:rFonts w:ascii="Times New Roman" w:hAnsi="Times New Roman" w:cs="Times New Roman"/>
          <w:sz w:val="28"/>
          <w:szCs w:val="28"/>
        </w:rPr>
        <w:t>"</w:t>
      </w:r>
    </w:p>
    <w:p w14:paraId="74A967F5" w14:textId="77777777" w:rsidR="00AA02F1" w:rsidRPr="007E0FC7" w:rsidRDefault="00AA02F1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7C5A47" w14:textId="314D119C" w:rsidR="008A4ED4" w:rsidRPr="007E0FC7" w:rsidRDefault="008A4ED4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0FC7">
        <w:rPr>
          <w:rFonts w:ascii="Times New Roman" w:hAnsi="Times New Roman" w:cs="Times New Roman"/>
          <w:sz w:val="28"/>
          <w:szCs w:val="28"/>
        </w:rPr>
        <w:t xml:space="preserve">2. </w:t>
      </w:r>
      <w:r w:rsidRPr="007E0FC7">
        <w:rPr>
          <w:rFonts w:ascii="Times New Roman" w:hAnsi="Times New Roman" w:cs="Times New Roman"/>
          <w:sz w:val="28"/>
          <w:szCs w:val="28"/>
          <w:shd w:val="clear" w:color="auto" w:fill="FFFFFF"/>
        </w:rPr>
        <w:t>Izteikt VII </w:t>
      </w:r>
      <w:r w:rsidRPr="007E0FC7">
        <w:rPr>
          <w:rStyle w:val="highlight"/>
          <w:rFonts w:ascii="Times New Roman" w:hAnsi="Times New Roman" w:cs="Times New Roman"/>
          <w:sz w:val="28"/>
          <w:szCs w:val="28"/>
        </w:rPr>
        <w:t>nodaļas nosaukumu šādā redakcijā</w:t>
      </w:r>
      <w:r w:rsidRPr="007E0FC7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5FA60512" w14:textId="77777777" w:rsidR="00AA02F1" w:rsidRPr="007E0FC7" w:rsidRDefault="00AA02F1" w:rsidP="00AA02F1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14:paraId="637F7CE0" w14:textId="22061D7D" w:rsidR="008A4ED4" w:rsidRPr="007E0FC7" w:rsidRDefault="00AA02F1" w:rsidP="00AA02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A4ED4" w:rsidRPr="007E0F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VII. Noslēguma jautājum</w:t>
      </w:r>
      <w:r w:rsidR="00623A6A" w:rsidRPr="007E0FC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i</w:t>
      </w:r>
      <w:r w:rsidRPr="007E0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"</w:t>
      </w:r>
      <w:r w:rsidR="008A4ED4" w:rsidRPr="007E0F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5F310F79" w14:textId="77777777" w:rsidR="008A4ED4" w:rsidRPr="007E0FC7" w:rsidRDefault="008A4ED4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D89739" w14:textId="1D4C11E0" w:rsidR="00D5361D" w:rsidRPr="007E0FC7" w:rsidRDefault="008A4ED4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3. P</w:t>
      </w:r>
      <w:r w:rsidR="00B2796B" w:rsidRPr="007E0FC7">
        <w:rPr>
          <w:rFonts w:ascii="Times New Roman" w:hAnsi="Times New Roman" w:cs="Times New Roman"/>
          <w:sz w:val="28"/>
          <w:szCs w:val="28"/>
        </w:rPr>
        <w:t xml:space="preserve">apildināt noteikumus ar </w:t>
      </w:r>
      <w:bookmarkStart w:id="2" w:name="_Hlk35268126"/>
      <w:r w:rsidR="00B2796B" w:rsidRPr="007E0FC7">
        <w:rPr>
          <w:rFonts w:ascii="Times New Roman" w:hAnsi="Times New Roman" w:cs="Times New Roman"/>
          <w:sz w:val="28"/>
          <w:szCs w:val="28"/>
        </w:rPr>
        <w:t>59.</w:t>
      </w:r>
      <w:r w:rsidR="00B2796B" w:rsidRPr="007E0FC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bookmarkEnd w:id="2"/>
      <w:r w:rsidR="00B2796B" w:rsidRPr="007E0FC7">
        <w:rPr>
          <w:rFonts w:ascii="Times New Roman" w:hAnsi="Times New Roman" w:cs="Times New Roman"/>
          <w:sz w:val="28"/>
          <w:szCs w:val="28"/>
        </w:rPr>
        <w:t>punktu šādā redakcijā</w:t>
      </w:r>
      <w:r w:rsidR="00D5361D" w:rsidRPr="007E0FC7">
        <w:rPr>
          <w:rFonts w:ascii="Times New Roman" w:hAnsi="Times New Roman" w:cs="Times New Roman"/>
          <w:sz w:val="28"/>
          <w:szCs w:val="28"/>
        </w:rPr>
        <w:t>:</w:t>
      </w:r>
    </w:p>
    <w:p w14:paraId="2B2FCDDD" w14:textId="77777777" w:rsidR="00AA02F1" w:rsidRPr="007E0FC7" w:rsidRDefault="00AA02F1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C20ECE" w14:textId="43D17B25" w:rsidR="00912801" w:rsidRPr="007E0FC7" w:rsidRDefault="00AA02F1" w:rsidP="00AA02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"</w:t>
      </w:r>
      <w:r w:rsidR="00B2796B" w:rsidRPr="007E0FC7">
        <w:rPr>
          <w:rFonts w:ascii="Times New Roman" w:hAnsi="Times New Roman" w:cs="Times New Roman"/>
          <w:sz w:val="28"/>
          <w:szCs w:val="28"/>
        </w:rPr>
        <w:t>59.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1F68A4" w:rsidRPr="007E0FC7">
        <w:rPr>
          <w:rFonts w:ascii="Times New Roman" w:hAnsi="Times New Roman" w:cs="Times New Roman"/>
          <w:sz w:val="28"/>
          <w:szCs w:val="28"/>
        </w:rPr>
        <w:t>Sākot ar 2020.</w:t>
      </w:r>
      <w:r w:rsidRPr="007E0FC7">
        <w:rPr>
          <w:rFonts w:ascii="Times New Roman" w:hAnsi="Times New Roman" w:cs="Times New Roman"/>
          <w:sz w:val="28"/>
          <w:szCs w:val="28"/>
        </w:rPr>
        <w:t> </w:t>
      </w:r>
      <w:r w:rsidR="001F68A4" w:rsidRPr="007E0FC7">
        <w:rPr>
          <w:rFonts w:ascii="Times New Roman" w:hAnsi="Times New Roman" w:cs="Times New Roman"/>
          <w:sz w:val="28"/>
          <w:szCs w:val="28"/>
        </w:rPr>
        <w:t>gada 1</w:t>
      </w:r>
      <w:r w:rsidR="00E65409" w:rsidRPr="007E0FC7">
        <w:rPr>
          <w:rFonts w:ascii="Times New Roman" w:hAnsi="Times New Roman" w:cs="Times New Roman"/>
          <w:sz w:val="28"/>
          <w:szCs w:val="28"/>
        </w:rPr>
        <w:t>2</w:t>
      </w:r>
      <w:r w:rsidR="001F68A4" w:rsidRPr="007E0FC7">
        <w:rPr>
          <w:rFonts w:ascii="Times New Roman" w:hAnsi="Times New Roman" w:cs="Times New Roman"/>
          <w:sz w:val="28"/>
          <w:szCs w:val="28"/>
        </w:rPr>
        <w:t>.</w:t>
      </w:r>
      <w:r w:rsidRPr="007E0FC7">
        <w:rPr>
          <w:rFonts w:ascii="Times New Roman" w:hAnsi="Times New Roman" w:cs="Times New Roman"/>
          <w:sz w:val="28"/>
          <w:szCs w:val="28"/>
        </w:rPr>
        <w:t> </w:t>
      </w:r>
      <w:r w:rsidR="001F68A4" w:rsidRPr="007E0FC7">
        <w:rPr>
          <w:rFonts w:ascii="Times New Roman" w:hAnsi="Times New Roman" w:cs="Times New Roman"/>
          <w:sz w:val="28"/>
          <w:szCs w:val="28"/>
        </w:rPr>
        <w:t>martu</w:t>
      </w:r>
      <w:r w:rsidR="005E07C9" w:rsidRPr="007E0FC7">
        <w:rPr>
          <w:rFonts w:ascii="Times New Roman" w:hAnsi="Times New Roman" w:cs="Times New Roman"/>
          <w:sz w:val="28"/>
          <w:szCs w:val="28"/>
        </w:rPr>
        <w:t xml:space="preserve">, </w:t>
      </w:r>
      <w:r w:rsidR="001F68A4" w:rsidRPr="007E0FC7">
        <w:rPr>
          <w:rFonts w:ascii="Times New Roman" w:hAnsi="Times New Roman" w:cs="Times New Roman"/>
          <w:sz w:val="28"/>
          <w:szCs w:val="28"/>
        </w:rPr>
        <w:t>šo noteikumu 20.6.</w:t>
      </w:r>
      <w:r w:rsidR="005E07C9" w:rsidRPr="007E0FC7">
        <w:rPr>
          <w:rFonts w:ascii="Times New Roman" w:hAnsi="Times New Roman" w:cs="Times New Roman"/>
          <w:sz w:val="28"/>
          <w:szCs w:val="28"/>
        </w:rPr>
        <w:t> </w:t>
      </w:r>
      <w:r w:rsidR="001F68A4" w:rsidRPr="007E0FC7">
        <w:rPr>
          <w:rFonts w:ascii="Times New Roman" w:hAnsi="Times New Roman" w:cs="Times New Roman"/>
          <w:sz w:val="28"/>
          <w:szCs w:val="28"/>
        </w:rPr>
        <w:t>apakšpunktā minētās izmaksas kompensē 80 procentu apmērā, ievērojot šo noteikumu</w:t>
      </w:r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anchor="p36" w:history="1">
        <w:r w:rsidR="001F68A4" w:rsidRPr="007E0FC7">
          <w:rPr>
            <w:rFonts w:ascii="Times New Roman" w:hAnsi="Times New Roman" w:cs="Times New Roman"/>
            <w:sz w:val="28"/>
            <w:szCs w:val="28"/>
          </w:rPr>
          <w:t>36.</w:t>
        </w:r>
      </w:hyperlink>
      <w:r w:rsidR="001F68A4" w:rsidRPr="007E0FC7">
        <w:rPr>
          <w:rFonts w:ascii="Times New Roman" w:hAnsi="Times New Roman" w:cs="Times New Roman"/>
          <w:sz w:val="28"/>
          <w:szCs w:val="28"/>
        </w:rPr>
        <w:t>,</w:t>
      </w:r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anchor="p37" w:history="1">
        <w:r w:rsidR="001F68A4" w:rsidRPr="007E0FC7">
          <w:rPr>
            <w:rFonts w:ascii="Times New Roman" w:hAnsi="Times New Roman" w:cs="Times New Roman"/>
            <w:sz w:val="28"/>
            <w:szCs w:val="28"/>
          </w:rPr>
          <w:t>37.</w:t>
        </w:r>
      </w:hyperlink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r w:rsidR="001F68A4" w:rsidRPr="007E0FC7">
        <w:rPr>
          <w:rFonts w:ascii="Times New Roman" w:hAnsi="Times New Roman" w:cs="Times New Roman"/>
          <w:sz w:val="28"/>
          <w:szCs w:val="28"/>
        </w:rPr>
        <w:t>un</w:t>
      </w:r>
      <w:r w:rsidR="005E07C9" w:rsidRPr="007E0FC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anchor="p38" w:history="1">
        <w:r w:rsidR="001F68A4" w:rsidRPr="007E0FC7">
          <w:rPr>
            <w:rFonts w:ascii="Times New Roman" w:hAnsi="Times New Roman" w:cs="Times New Roman"/>
            <w:sz w:val="28"/>
            <w:szCs w:val="28"/>
          </w:rPr>
          <w:t>38.</w:t>
        </w:r>
      </w:hyperlink>
      <w:r w:rsidR="001F68A4" w:rsidRPr="007E0FC7">
        <w:rPr>
          <w:rFonts w:ascii="Times New Roman" w:hAnsi="Times New Roman" w:cs="Times New Roman"/>
          <w:sz w:val="28"/>
          <w:szCs w:val="28"/>
        </w:rPr>
        <w:t> punktā minētos nosacījumus</w:t>
      </w:r>
      <w:r w:rsidR="00623A6A" w:rsidRPr="007E0FC7">
        <w:rPr>
          <w:rFonts w:ascii="Times New Roman" w:hAnsi="Times New Roman" w:cs="Times New Roman"/>
          <w:sz w:val="28"/>
          <w:szCs w:val="28"/>
        </w:rPr>
        <w:t>.</w:t>
      </w:r>
      <w:r w:rsidRPr="007E0FC7">
        <w:rPr>
          <w:rFonts w:ascii="Times New Roman" w:hAnsi="Times New Roman" w:cs="Times New Roman"/>
          <w:sz w:val="28"/>
          <w:szCs w:val="28"/>
        </w:rPr>
        <w:t>"</w:t>
      </w:r>
    </w:p>
    <w:p w14:paraId="6660AC97" w14:textId="77777777" w:rsidR="00AA02F1" w:rsidRPr="007E0FC7" w:rsidRDefault="00AA02F1" w:rsidP="00AA02F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5C9FD11" w14:textId="77777777" w:rsidR="00AA02F1" w:rsidRPr="007E0FC7" w:rsidRDefault="00AA02F1" w:rsidP="00AA02F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50FE3158" w14:textId="77777777" w:rsidR="00AA02F1" w:rsidRPr="007E0FC7" w:rsidRDefault="00AA02F1" w:rsidP="00AA02F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B7D157" w14:textId="77777777" w:rsidR="00AA02F1" w:rsidRPr="007E0FC7" w:rsidRDefault="00AA02F1" w:rsidP="00AA02F1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0FC7">
        <w:rPr>
          <w:rFonts w:ascii="Times New Roman" w:hAnsi="Times New Roman" w:cs="Times New Roman"/>
          <w:sz w:val="28"/>
          <w:szCs w:val="28"/>
        </w:rPr>
        <w:t>Ministru prezidents</w:t>
      </w:r>
      <w:r w:rsidRPr="007E0FC7">
        <w:rPr>
          <w:rFonts w:ascii="Times New Roman" w:hAnsi="Times New Roman" w:cs="Times New Roman"/>
          <w:sz w:val="28"/>
          <w:szCs w:val="28"/>
        </w:rPr>
        <w:tab/>
        <w:t>A. K. Kariņš</w:t>
      </w:r>
    </w:p>
    <w:p w14:paraId="20E6BE50" w14:textId="77777777" w:rsidR="00AA02F1" w:rsidRPr="007E0FC7" w:rsidRDefault="00AA02F1" w:rsidP="00AA02F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4F1FD662" w14:textId="77777777" w:rsidR="00AA02F1" w:rsidRPr="007E0FC7" w:rsidRDefault="00AA02F1" w:rsidP="00AA02F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137046D8" w14:textId="77777777" w:rsidR="00AA02F1" w:rsidRPr="007E0FC7" w:rsidRDefault="00AA02F1" w:rsidP="00AA02F1">
      <w:pPr>
        <w:pStyle w:val="naisf"/>
        <w:tabs>
          <w:tab w:val="left" w:pos="6237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555A8CC2" w14:textId="77777777" w:rsidR="00AA02F1" w:rsidRPr="007E0FC7" w:rsidRDefault="00AA02F1" w:rsidP="00AA02F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7E0FC7">
        <w:rPr>
          <w:sz w:val="28"/>
          <w:szCs w:val="28"/>
        </w:rPr>
        <w:t>Ekonomikas ministrs</w:t>
      </w:r>
      <w:r w:rsidRPr="007E0FC7">
        <w:rPr>
          <w:sz w:val="28"/>
          <w:szCs w:val="28"/>
        </w:rPr>
        <w:tab/>
        <w:t>J. </w:t>
      </w:r>
      <w:proofErr w:type="spellStart"/>
      <w:r w:rsidRPr="007E0FC7">
        <w:rPr>
          <w:sz w:val="28"/>
          <w:szCs w:val="28"/>
        </w:rPr>
        <w:t>Vitenbergs</w:t>
      </w:r>
      <w:proofErr w:type="spellEnd"/>
    </w:p>
    <w:sectPr w:rsidR="00AA02F1" w:rsidRPr="007E0FC7" w:rsidSect="00AA02F1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C6BC8" w16cex:dateUtc="2020-03-30T09:59:00Z"/>
  <w16cex:commentExtensible w16cex:durableId="222C6BAC" w16cex:dateUtc="2020-03-30T09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415A32" w14:textId="77777777" w:rsidR="00497A54" w:rsidRDefault="00497A54">
      <w:pPr>
        <w:spacing w:after="0" w:line="240" w:lineRule="auto"/>
      </w:pPr>
      <w:r>
        <w:separator/>
      </w:r>
    </w:p>
  </w:endnote>
  <w:endnote w:type="continuationSeparator" w:id="0">
    <w:p w14:paraId="0406113F" w14:textId="77777777" w:rsidR="00497A54" w:rsidRDefault="0049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1DD02" w14:textId="77777777" w:rsidR="00AA02F1" w:rsidRPr="00AA02F1" w:rsidRDefault="00AA02F1" w:rsidP="00AA02F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N0624_0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9CE71" w14:textId="2D8902AC" w:rsidR="001B09E0" w:rsidRPr="00AA02F1" w:rsidRDefault="00AA02F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N0624_0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767B0" w14:textId="77777777" w:rsidR="00497A54" w:rsidRDefault="00497A54">
      <w:pPr>
        <w:spacing w:after="0" w:line="240" w:lineRule="auto"/>
      </w:pPr>
      <w:r>
        <w:separator/>
      </w:r>
    </w:p>
  </w:footnote>
  <w:footnote w:type="continuationSeparator" w:id="0">
    <w:p w14:paraId="34F9C2D4" w14:textId="77777777" w:rsidR="00497A54" w:rsidRDefault="0049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94859300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DAFA502" w14:textId="77777777" w:rsidR="006B29F1" w:rsidRPr="001B09E0" w:rsidRDefault="008D261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09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09E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B09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D2D7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09E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3081D" w14:textId="0844C975" w:rsidR="00271A2F" w:rsidRDefault="00271A2F">
    <w:pPr>
      <w:pStyle w:val="Header"/>
      <w:rPr>
        <w:rFonts w:ascii="Times New Roman" w:hAnsi="Times New Roman" w:cs="Times New Roman"/>
        <w:sz w:val="24"/>
        <w:szCs w:val="24"/>
      </w:rPr>
    </w:pPr>
  </w:p>
  <w:p w14:paraId="0BD982EF" w14:textId="77777777" w:rsidR="00AA02F1" w:rsidRDefault="00AA02F1">
    <w:pPr>
      <w:pStyle w:val="Header"/>
    </w:pPr>
    <w:r>
      <w:rPr>
        <w:noProof/>
      </w:rPr>
      <w:drawing>
        <wp:inline distT="0" distB="0" distL="0" distR="0" wp14:anchorId="3280CAE4" wp14:editId="11F44B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20A5EDD"/>
    <w:multiLevelType w:val="multilevel"/>
    <w:tmpl w:val="55760A9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41B6138B"/>
    <w:multiLevelType w:val="multilevel"/>
    <w:tmpl w:val="600054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1">
    <w:nsid w:val="47067966"/>
    <w:multiLevelType w:val="hybridMultilevel"/>
    <w:tmpl w:val="2124B0A2"/>
    <w:lvl w:ilvl="0" w:tplc="AF0270D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B0D76C" w:tentative="1">
      <w:start w:val="1"/>
      <w:numFmt w:val="lowerLetter"/>
      <w:lvlText w:val="%2."/>
      <w:lvlJc w:val="left"/>
      <w:pPr>
        <w:ind w:left="1440" w:hanging="360"/>
      </w:pPr>
    </w:lvl>
    <w:lvl w:ilvl="2" w:tplc="04D4A0F2" w:tentative="1">
      <w:start w:val="1"/>
      <w:numFmt w:val="lowerRoman"/>
      <w:lvlText w:val="%3."/>
      <w:lvlJc w:val="right"/>
      <w:pPr>
        <w:ind w:left="2160" w:hanging="180"/>
      </w:pPr>
    </w:lvl>
    <w:lvl w:ilvl="3" w:tplc="13D059EA" w:tentative="1">
      <w:start w:val="1"/>
      <w:numFmt w:val="decimal"/>
      <w:lvlText w:val="%4."/>
      <w:lvlJc w:val="left"/>
      <w:pPr>
        <w:ind w:left="2880" w:hanging="360"/>
      </w:pPr>
    </w:lvl>
    <w:lvl w:ilvl="4" w:tplc="BC88310E" w:tentative="1">
      <w:start w:val="1"/>
      <w:numFmt w:val="lowerLetter"/>
      <w:lvlText w:val="%5."/>
      <w:lvlJc w:val="left"/>
      <w:pPr>
        <w:ind w:left="3600" w:hanging="360"/>
      </w:pPr>
    </w:lvl>
    <w:lvl w:ilvl="5" w:tplc="2E6EA91C" w:tentative="1">
      <w:start w:val="1"/>
      <w:numFmt w:val="lowerRoman"/>
      <w:lvlText w:val="%6."/>
      <w:lvlJc w:val="right"/>
      <w:pPr>
        <w:ind w:left="4320" w:hanging="180"/>
      </w:pPr>
    </w:lvl>
    <w:lvl w:ilvl="6" w:tplc="1630AF3A" w:tentative="1">
      <w:start w:val="1"/>
      <w:numFmt w:val="decimal"/>
      <w:lvlText w:val="%7."/>
      <w:lvlJc w:val="left"/>
      <w:pPr>
        <w:ind w:left="5040" w:hanging="360"/>
      </w:pPr>
    </w:lvl>
    <w:lvl w:ilvl="7" w:tplc="C62E8A78" w:tentative="1">
      <w:start w:val="1"/>
      <w:numFmt w:val="lowerLetter"/>
      <w:lvlText w:val="%8."/>
      <w:lvlJc w:val="left"/>
      <w:pPr>
        <w:ind w:left="5760" w:hanging="360"/>
      </w:pPr>
    </w:lvl>
    <w:lvl w:ilvl="8" w:tplc="9F761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5BCA1CD6"/>
    <w:multiLevelType w:val="multilevel"/>
    <w:tmpl w:val="C4CA0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5C671977"/>
    <w:multiLevelType w:val="hybridMultilevel"/>
    <w:tmpl w:val="EF7C2CC8"/>
    <w:lvl w:ilvl="0" w:tplc="BCBC07C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582AEE" w:tentative="1">
      <w:start w:val="1"/>
      <w:numFmt w:val="lowerLetter"/>
      <w:lvlText w:val="%2."/>
      <w:lvlJc w:val="left"/>
      <w:pPr>
        <w:ind w:left="1440" w:hanging="360"/>
      </w:pPr>
    </w:lvl>
    <w:lvl w:ilvl="2" w:tplc="706C5952" w:tentative="1">
      <w:start w:val="1"/>
      <w:numFmt w:val="lowerRoman"/>
      <w:lvlText w:val="%3."/>
      <w:lvlJc w:val="right"/>
      <w:pPr>
        <w:ind w:left="2160" w:hanging="180"/>
      </w:pPr>
    </w:lvl>
    <w:lvl w:ilvl="3" w:tplc="135AAAC8" w:tentative="1">
      <w:start w:val="1"/>
      <w:numFmt w:val="decimal"/>
      <w:lvlText w:val="%4."/>
      <w:lvlJc w:val="left"/>
      <w:pPr>
        <w:ind w:left="2880" w:hanging="360"/>
      </w:pPr>
    </w:lvl>
    <w:lvl w:ilvl="4" w:tplc="6F3246EA" w:tentative="1">
      <w:start w:val="1"/>
      <w:numFmt w:val="lowerLetter"/>
      <w:lvlText w:val="%5."/>
      <w:lvlJc w:val="left"/>
      <w:pPr>
        <w:ind w:left="3600" w:hanging="360"/>
      </w:pPr>
    </w:lvl>
    <w:lvl w:ilvl="5" w:tplc="0F14F762" w:tentative="1">
      <w:start w:val="1"/>
      <w:numFmt w:val="lowerRoman"/>
      <w:lvlText w:val="%6."/>
      <w:lvlJc w:val="right"/>
      <w:pPr>
        <w:ind w:left="4320" w:hanging="180"/>
      </w:pPr>
    </w:lvl>
    <w:lvl w:ilvl="6" w:tplc="15907656" w:tentative="1">
      <w:start w:val="1"/>
      <w:numFmt w:val="decimal"/>
      <w:lvlText w:val="%7."/>
      <w:lvlJc w:val="left"/>
      <w:pPr>
        <w:ind w:left="5040" w:hanging="360"/>
      </w:pPr>
    </w:lvl>
    <w:lvl w:ilvl="7" w:tplc="3EA6C7EC" w:tentative="1">
      <w:start w:val="1"/>
      <w:numFmt w:val="lowerLetter"/>
      <w:lvlText w:val="%8."/>
      <w:lvlJc w:val="left"/>
      <w:pPr>
        <w:ind w:left="5760" w:hanging="360"/>
      </w:pPr>
    </w:lvl>
    <w:lvl w:ilvl="8" w:tplc="598CEA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01ACA"/>
    <w:multiLevelType w:val="hybridMultilevel"/>
    <w:tmpl w:val="98428B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C50"/>
    <w:rsid w:val="00002192"/>
    <w:rsid w:val="000232EB"/>
    <w:rsid w:val="00027A42"/>
    <w:rsid w:val="00032A02"/>
    <w:rsid w:val="00033C8E"/>
    <w:rsid w:val="000356B0"/>
    <w:rsid w:val="00035CE8"/>
    <w:rsid w:val="00036958"/>
    <w:rsid w:val="000369F7"/>
    <w:rsid w:val="0004379C"/>
    <w:rsid w:val="00051998"/>
    <w:rsid w:val="000524E2"/>
    <w:rsid w:val="000563C2"/>
    <w:rsid w:val="00056FD9"/>
    <w:rsid w:val="00061F19"/>
    <w:rsid w:val="00064E08"/>
    <w:rsid w:val="0007575A"/>
    <w:rsid w:val="000816A6"/>
    <w:rsid w:val="00082965"/>
    <w:rsid w:val="00084A2F"/>
    <w:rsid w:val="00084C85"/>
    <w:rsid w:val="000A4643"/>
    <w:rsid w:val="000A500C"/>
    <w:rsid w:val="000A6E16"/>
    <w:rsid w:val="000B2474"/>
    <w:rsid w:val="000B4E89"/>
    <w:rsid w:val="000B52D6"/>
    <w:rsid w:val="000E3227"/>
    <w:rsid w:val="001012FB"/>
    <w:rsid w:val="00103C4F"/>
    <w:rsid w:val="00104A14"/>
    <w:rsid w:val="00106E1B"/>
    <w:rsid w:val="00112D65"/>
    <w:rsid w:val="001171AD"/>
    <w:rsid w:val="00120A76"/>
    <w:rsid w:val="00121EF5"/>
    <w:rsid w:val="00124763"/>
    <w:rsid w:val="001257BC"/>
    <w:rsid w:val="001309AD"/>
    <w:rsid w:val="001359F8"/>
    <w:rsid w:val="00135E2C"/>
    <w:rsid w:val="00147274"/>
    <w:rsid w:val="0014782F"/>
    <w:rsid w:val="00153FA2"/>
    <w:rsid w:val="00156B72"/>
    <w:rsid w:val="00161861"/>
    <w:rsid w:val="001624D3"/>
    <w:rsid w:val="001637F9"/>
    <w:rsid w:val="001666EB"/>
    <w:rsid w:val="00176FA4"/>
    <w:rsid w:val="00186B37"/>
    <w:rsid w:val="001872B6"/>
    <w:rsid w:val="00190B94"/>
    <w:rsid w:val="001935A5"/>
    <w:rsid w:val="00194825"/>
    <w:rsid w:val="001A3BE1"/>
    <w:rsid w:val="001A7B13"/>
    <w:rsid w:val="001B09E0"/>
    <w:rsid w:val="001B360B"/>
    <w:rsid w:val="001B560F"/>
    <w:rsid w:val="001B740F"/>
    <w:rsid w:val="001B7AE5"/>
    <w:rsid w:val="001C0418"/>
    <w:rsid w:val="001C4E34"/>
    <w:rsid w:val="001C5F38"/>
    <w:rsid w:val="001C6E17"/>
    <w:rsid w:val="001D3330"/>
    <w:rsid w:val="001E3B34"/>
    <w:rsid w:val="001E461C"/>
    <w:rsid w:val="001E520F"/>
    <w:rsid w:val="001F68A4"/>
    <w:rsid w:val="00200804"/>
    <w:rsid w:val="002010F0"/>
    <w:rsid w:val="0020137C"/>
    <w:rsid w:val="00203976"/>
    <w:rsid w:val="00207FC3"/>
    <w:rsid w:val="00212AB0"/>
    <w:rsid w:val="00220CC7"/>
    <w:rsid w:val="00236FD8"/>
    <w:rsid w:val="002404E4"/>
    <w:rsid w:val="00244687"/>
    <w:rsid w:val="00254EB8"/>
    <w:rsid w:val="00255675"/>
    <w:rsid w:val="00257636"/>
    <w:rsid w:val="002668D4"/>
    <w:rsid w:val="00271A2F"/>
    <w:rsid w:val="00274311"/>
    <w:rsid w:val="002964BA"/>
    <w:rsid w:val="00296D02"/>
    <w:rsid w:val="002A6BAB"/>
    <w:rsid w:val="002C581C"/>
    <w:rsid w:val="002C78BE"/>
    <w:rsid w:val="002E21E6"/>
    <w:rsid w:val="002E5620"/>
    <w:rsid w:val="002E7581"/>
    <w:rsid w:val="002F71FE"/>
    <w:rsid w:val="00301A0B"/>
    <w:rsid w:val="003117E2"/>
    <w:rsid w:val="00320013"/>
    <w:rsid w:val="00321679"/>
    <w:rsid w:val="0032504A"/>
    <w:rsid w:val="0032552A"/>
    <w:rsid w:val="00332CE9"/>
    <w:rsid w:val="0033473C"/>
    <w:rsid w:val="00343A75"/>
    <w:rsid w:val="00344639"/>
    <w:rsid w:val="00350669"/>
    <w:rsid w:val="00350AE6"/>
    <w:rsid w:val="00363341"/>
    <w:rsid w:val="00365A96"/>
    <w:rsid w:val="003819D3"/>
    <w:rsid w:val="00397A31"/>
    <w:rsid w:val="003A57F7"/>
    <w:rsid w:val="003B0902"/>
    <w:rsid w:val="003B0BBF"/>
    <w:rsid w:val="003B24D6"/>
    <w:rsid w:val="003B3169"/>
    <w:rsid w:val="003B5F0F"/>
    <w:rsid w:val="003C1AFC"/>
    <w:rsid w:val="003C236E"/>
    <w:rsid w:val="003C3BB9"/>
    <w:rsid w:val="003D1EB8"/>
    <w:rsid w:val="003D4A5C"/>
    <w:rsid w:val="003E03A0"/>
    <w:rsid w:val="003E1C42"/>
    <w:rsid w:val="003E43A8"/>
    <w:rsid w:val="003E7110"/>
    <w:rsid w:val="003E7C06"/>
    <w:rsid w:val="003F0C23"/>
    <w:rsid w:val="00410949"/>
    <w:rsid w:val="0041095D"/>
    <w:rsid w:val="004174F4"/>
    <w:rsid w:val="004178D0"/>
    <w:rsid w:val="004215DC"/>
    <w:rsid w:val="004249E8"/>
    <w:rsid w:val="00427A1F"/>
    <w:rsid w:val="00435330"/>
    <w:rsid w:val="00444376"/>
    <w:rsid w:val="00444B91"/>
    <w:rsid w:val="00450AAC"/>
    <w:rsid w:val="00462107"/>
    <w:rsid w:val="0046323E"/>
    <w:rsid w:val="00464276"/>
    <w:rsid w:val="00467DC0"/>
    <w:rsid w:val="00472551"/>
    <w:rsid w:val="004731CF"/>
    <w:rsid w:val="004804C2"/>
    <w:rsid w:val="00481BDB"/>
    <w:rsid w:val="00486F03"/>
    <w:rsid w:val="00490920"/>
    <w:rsid w:val="00490A4E"/>
    <w:rsid w:val="00493A62"/>
    <w:rsid w:val="00495EE5"/>
    <w:rsid w:val="00497A54"/>
    <w:rsid w:val="004A2F65"/>
    <w:rsid w:val="004A4ED2"/>
    <w:rsid w:val="004A5D9A"/>
    <w:rsid w:val="004A7B93"/>
    <w:rsid w:val="004B35AF"/>
    <w:rsid w:val="004B38CC"/>
    <w:rsid w:val="004B5D5C"/>
    <w:rsid w:val="004B764B"/>
    <w:rsid w:val="004C195D"/>
    <w:rsid w:val="004E0EE6"/>
    <w:rsid w:val="004E219C"/>
    <w:rsid w:val="004F1472"/>
    <w:rsid w:val="004F1A67"/>
    <w:rsid w:val="004F3772"/>
    <w:rsid w:val="004F5348"/>
    <w:rsid w:val="004F5F4D"/>
    <w:rsid w:val="004F7F95"/>
    <w:rsid w:val="005076F1"/>
    <w:rsid w:val="0051022D"/>
    <w:rsid w:val="00511FAA"/>
    <w:rsid w:val="00515B44"/>
    <w:rsid w:val="00525097"/>
    <w:rsid w:val="00531F5A"/>
    <w:rsid w:val="00541A38"/>
    <w:rsid w:val="00543816"/>
    <w:rsid w:val="00547D65"/>
    <w:rsid w:val="00551559"/>
    <w:rsid w:val="00554F4F"/>
    <w:rsid w:val="00557961"/>
    <w:rsid w:val="00563C3F"/>
    <w:rsid w:val="00564473"/>
    <w:rsid w:val="00575490"/>
    <w:rsid w:val="005773BA"/>
    <w:rsid w:val="005773C0"/>
    <w:rsid w:val="00587CF9"/>
    <w:rsid w:val="0059182D"/>
    <w:rsid w:val="00592898"/>
    <w:rsid w:val="00593A95"/>
    <w:rsid w:val="00595CAD"/>
    <w:rsid w:val="005960D8"/>
    <w:rsid w:val="005A5C61"/>
    <w:rsid w:val="005A5EFF"/>
    <w:rsid w:val="005C0F58"/>
    <w:rsid w:val="005D0BD0"/>
    <w:rsid w:val="005D218A"/>
    <w:rsid w:val="005E07C9"/>
    <w:rsid w:val="005E178F"/>
    <w:rsid w:val="005E297E"/>
    <w:rsid w:val="005E3378"/>
    <w:rsid w:val="005F2874"/>
    <w:rsid w:val="005F3D6C"/>
    <w:rsid w:val="005F42F3"/>
    <w:rsid w:val="005F4E36"/>
    <w:rsid w:val="005F63E7"/>
    <w:rsid w:val="00603A7A"/>
    <w:rsid w:val="0062115F"/>
    <w:rsid w:val="00623261"/>
    <w:rsid w:val="00623A6A"/>
    <w:rsid w:val="00623A6C"/>
    <w:rsid w:val="00643055"/>
    <w:rsid w:val="00646582"/>
    <w:rsid w:val="00646F62"/>
    <w:rsid w:val="006509A0"/>
    <w:rsid w:val="00651FA8"/>
    <w:rsid w:val="00661242"/>
    <w:rsid w:val="00661C1E"/>
    <w:rsid w:val="006724F8"/>
    <w:rsid w:val="0067256D"/>
    <w:rsid w:val="0067360A"/>
    <w:rsid w:val="006818F5"/>
    <w:rsid w:val="00682641"/>
    <w:rsid w:val="00683486"/>
    <w:rsid w:val="00691651"/>
    <w:rsid w:val="00697995"/>
    <w:rsid w:val="006A4F90"/>
    <w:rsid w:val="006A598C"/>
    <w:rsid w:val="006A7B5E"/>
    <w:rsid w:val="006B18FB"/>
    <w:rsid w:val="006B29F1"/>
    <w:rsid w:val="006B7D75"/>
    <w:rsid w:val="006B7DD7"/>
    <w:rsid w:val="006C3605"/>
    <w:rsid w:val="006C7DFB"/>
    <w:rsid w:val="006C7EB9"/>
    <w:rsid w:val="006D0318"/>
    <w:rsid w:val="006D2D7C"/>
    <w:rsid w:val="006D3583"/>
    <w:rsid w:val="006E2985"/>
    <w:rsid w:val="006E500A"/>
    <w:rsid w:val="006E7206"/>
    <w:rsid w:val="006E7297"/>
    <w:rsid w:val="006E7715"/>
    <w:rsid w:val="006F58C4"/>
    <w:rsid w:val="006F7CD5"/>
    <w:rsid w:val="0070013C"/>
    <w:rsid w:val="00713295"/>
    <w:rsid w:val="0072013E"/>
    <w:rsid w:val="00725A91"/>
    <w:rsid w:val="0073073E"/>
    <w:rsid w:val="007316BB"/>
    <w:rsid w:val="0073364B"/>
    <w:rsid w:val="00733870"/>
    <w:rsid w:val="007339AA"/>
    <w:rsid w:val="00735061"/>
    <w:rsid w:val="007465D7"/>
    <w:rsid w:val="00753775"/>
    <w:rsid w:val="00755210"/>
    <w:rsid w:val="007606B3"/>
    <w:rsid w:val="00762B70"/>
    <w:rsid w:val="00764A19"/>
    <w:rsid w:val="0076682A"/>
    <w:rsid w:val="00771F95"/>
    <w:rsid w:val="00773A88"/>
    <w:rsid w:val="00786894"/>
    <w:rsid w:val="00790173"/>
    <w:rsid w:val="007932B4"/>
    <w:rsid w:val="007A02C9"/>
    <w:rsid w:val="007A0861"/>
    <w:rsid w:val="007A3330"/>
    <w:rsid w:val="007A68EE"/>
    <w:rsid w:val="007B2DFC"/>
    <w:rsid w:val="007C0CEE"/>
    <w:rsid w:val="007C2A67"/>
    <w:rsid w:val="007C2D55"/>
    <w:rsid w:val="007D288D"/>
    <w:rsid w:val="007D56E9"/>
    <w:rsid w:val="007E0FC7"/>
    <w:rsid w:val="007E1518"/>
    <w:rsid w:val="007E1C21"/>
    <w:rsid w:val="007E71AA"/>
    <w:rsid w:val="007F09CD"/>
    <w:rsid w:val="007F0BD8"/>
    <w:rsid w:val="007F2F21"/>
    <w:rsid w:val="007F7BA4"/>
    <w:rsid w:val="007F7EB5"/>
    <w:rsid w:val="00805767"/>
    <w:rsid w:val="008107BE"/>
    <w:rsid w:val="00811A0B"/>
    <w:rsid w:val="0081666E"/>
    <w:rsid w:val="0082685E"/>
    <w:rsid w:val="00826CF5"/>
    <w:rsid w:val="008302F4"/>
    <w:rsid w:val="008321F2"/>
    <w:rsid w:val="008328FF"/>
    <w:rsid w:val="00833B2D"/>
    <w:rsid w:val="008352BB"/>
    <w:rsid w:val="00836E1A"/>
    <w:rsid w:val="0083708C"/>
    <w:rsid w:val="008406F6"/>
    <w:rsid w:val="00841E31"/>
    <w:rsid w:val="008423D3"/>
    <w:rsid w:val="00844694"/>
    <w:rsid w:val="00844A86"/>
    <w:rsid w:val="00846ED7"/>
    <w:rsid w:val="00851F22"/>
    <w:rsid w:val="008534F6"/>
    <w:rsid w:val="00856EB3"/>
    <w:rsid w:val="0086167B"/>
    <w:rsid w:val="008622A3"/>
    <w:rsid w:val="00863FAF"/>
    <w:rsid w:val="00867215"/>
    <w:rsid w:val="00867B5E"/>
    <w:rsid w:val="008755CB"/>
    <w:rsid w:val="008760FA"/>
    <w:rsid w:val="0088558C"/>
    <w:rsid w:val="008875FB"/>
    <w:rsid w:val="008954D9"/>
    <w:rsid w:val="008A1A4D"/>
    <w:rsid w:val="008A203A"/>
    <w:rsid w:val="008A34FE"/>
    <w:rsid w:val="008A4ED4"/>
    <w:rsid w:val="008A5A8D"/>
    <w:rsid w:val="008A5C4F"/>
    <w:rsid w:val="008B1909"/>
    <w:rsid w:val="008B710B"/>
    <w:rsid w:val="008B7E98"/>
    <w:rsid w:val="008C4572"/>
    <w:rsid w:val="008C7633"/>
    <w:rsid w:val="008C7B2E"/>
    <w:rsid w:val="008D261A"/>
    <w:rsid w:val="008D3E9B"/>
    <w:rsid w:val="008D4CF2"/>
    <w:rsid w:val="008E0285"/>
    <w:rsid w:val="008E4322"/>
    <w:rsid w:val="008F30D9"/>
    <w:rsid w:val="008F53A2"/>
    <w:rsid w:val="008F598E"/>
    <w:rsid w:val="008F5E52"/>
    <w:rsid w:val="00901674"/>
    <w:rsid w:val="00904337"/>
    <w:rsid w:val="00907C96"/>
    <w:rsid w:val="00911A17"/>
    <w:rsid w:val="00912801"/>
    <w:rsid w:val="009148E6"/>
    <w:rsid w:val="00914E3C"/>
    <w:rsid w:val="0091701D"/>
    <w:rsid w:val="009218C5"/>
    <w:rsid w:val="00936603"/>
    <w:rsid w:val="009404E7"/>
    <w:rsid w:val="00942CAC"/>
    <w:rsid w:val="00944CFF"/>
    <w:rsid w:val="00944F06"/>
    <w:rsid w:val="0094627E"/>
    <w:rsid w:val="0094690E"/>
    <w:rsid w:val="009501A9"/>
    <w:rsid w:val="00950CFB"/>
    <w:rsid w:val="0096056B"/>
    <w:rsid w:val="00961126"/>
    <w:rsid w:val="00964FF2"/>
    <w:rsid w:val="0096506C"/>
    <w:rsid w:val="009708C8"/>
    <w:rsid w:val="009719F9"/>
    <w:rsid w:val="00971F68"/>
    <w:rsid w:val="00973295"/>
    <w:rsid w:val="00973E51"/>
    <w:rsid w:val="00975900"/>
    <w:rsid w:val="00975BBE"/>
    <w:rsid w:val="009827F0"/>
    <w:rsid w:val="00983A7B"/>
    <w:rsid w:val="00990A78"/>
    <w:rsid w:val="0099765C"/>
    <w:rsid w:val="009A0341"/>
    <w:rsid w:val="009A4236"/>
    <w:rsid w:val="009A6923"/>
    <w:rsid w:val="009B3EC4"/>
    <w:rsid w:val="009B6F11"/>
    <w:rsid w:val="009C14F5"/>
    <w:rsid w:val="009C7FDB"/>
    <w:rsid w:val="009D6247"/>
    <w:rsid w:val="009E69C0"/>
    <w:rsid w:val="009F1DF6"/>
    <w:rsid w:val="009F67BF"/>
    <w:rsid w:val="009F68F8"/>
    <w:rsid w:val="009F7C19"/>
    <w:rsid w:val="00A03715"/>
    <w:rsid w:val="00A06AF9"/>
    <w:rsid w:val="00A23773"/>
    <w:rsid w:val="00A24077"/>
    <w:rsid w:val="00A310F6"/>
    <w:rsid w:val="00A317EF"/>
    <w:rsid w:val="00A33186"/>
    <w:rsid w:val="00A345BC"/>
    <w:rsid w:val="00A43318"/>
    <w:rsid w:val="00A43701"/>
    <w:rsid w:val="00A4397D"/>
    <w:rsid w:val="00A4498D"/>
    <w:rsid w:val="00A57999"/>
    <w:rsid w:val="00A57B7A"/>
    <w:rsid w:val="00A62E8C"/>
    <w:rsid w:val="00A65BCA"/>
    <w:rsid w:val="00A6721D"/>
    <w:rsid w:val="00A905E9"/>
    <w:rsid w:val="00A91A9A"/>
    <w:rsid w:val="00A9243B"/>
    <w:rsid w:val="00A93564"/>
    <w:rsid w:val="00A945CC"/>
    <w:rsid w:val="00AA02F1"/>
    <w:rsid w:val="00AA1B46"/>
    <w:rsid w:val="00AA4A56"/>
    <w:rsid w:val="00AA6F1D"/>
    <w:rsid w:val="00AB044A"/>
    <w:rsid w:val="00AB1B2A"/>
    <w:rsid w:val="00AB752E"/>
    <w:rsid w:val="00AC466F"/>
    <w:rsid w:val="00AD3A23"/>
    <w:rsid w:val="00AE2CD2"/>
    <w:rsid w:val="00AE7DE5"/>
    <w:rsid w:val="00AF1E6B"/>
    <w:rsid w:val="00AF2740"/>
    <w:rsid w:val="00B06D17"/>
    <w:rsid w:val="00B15C30"/>
    <w:rsid w:val="00B2286F"/>
    <w:rsid w:val="00B22F36"/>
    <w:rsid w:val="00B2796B"/>
    <w:rsid w:val="00B27BFA"/>
    <w:rsid w:val="00B30BBC"/>
    <w:rsid w:val="00B4285F"/>
    <w:rsid w:val="00B44A5F"/>
    <w:rsid w:val="00B44F33"/>
    <w:rsid w:val="00B46096"/>
    <w:rsid w:val="00B46A51"/>
    <w:rsid w:val="00B7538A"/>
    <w:rsid w:val="00B95641"/>
    <w:rsid w:val="00B9580A"/>
    <w:rsid w:val="00B973D9"/>
    <w:rsid w:val="00BA2481"/>
    <w:rsid w:val="00BA569A"/>
    <w:rsid w:val="00BA7298"/>
    <w:rsid w:val="00BB03EE"/>
    <w:rsid w:val="00BB42B7"/>
    <w:rsid w:val="00BC20D5"/>
    <w:rsid w:val="00BD0303"/>
    <w:rsid w:val="00BD14AD"/>
    <w:rsid w:val="00BE204E"/>
    <w:rsid w:val="00BE6C85"/>
    <w:rsid w:val="00BE7C14"/>
    <w:rsid w:val="00BF279E"/>
    <w:rsid w:val="00C004BD"/>
    <w:rsid w:val="00C03DBF"/>
    <w:rsid w:val="00C23EA3"/>
    <w:rsid w:val="00C25D49"/>
    <w:rsid w:val="00C30424"/>
    <w:rsid w:val="00C4340F"/>
    <w:rsid w:val="00C500CE"/>
    <w:rsid w:val="00C51638"/>
    <w:rsid w:val="00C62EDD"/>
    <w:rsid w:val="00C62F4A"/>
    <w:rsid w:val="00C63721"/>
    <w:rsid w:val="00C64656"/>
    <w:rsid w:val="00C64AFF"/>
    <w:rsid w:val="00C65205"/>
    <w:rsid w:val="00C66C50"/>
    <w:rsid w:val="00C67A49"/>
    <w:rsid w:val="00C74840"/>
    <w:rsid w:val="00C74C96"/>
    <w:rsid w:val="00C74D8A"/>
    <w:rsid w:val="00C77154"/>
    <w:rsid w:val="00C81DBE"/>
    <w:rsid w:val="00C848D3"/>
    <w:rsid w:val="00C87FBA"/>
    <w:rsid w:val="00C91229"/>
    <w:rsid w:val="00C92648"/>
    <w:rsid w:val="00C9732F"/>
    <w:rsid w:val="00CA158F"/>
    <w:rsid w:val="00CC3612"/>
    <w:rsid w:val="00CD0FE2"/>
    <w:rsid w:val="00CD500E"/>
    <w:rsid w:val="00CE0668"/>
    <w:rsid w:val="00CE0E82"/>
    <w:rsid w:val="00CE2C99"/>
    <w:rsid w:val="00CE4194"/>
    <w:rsid w:val="00CE48A5"/>
    <w:rsid w:val="00CF0303"/>
    <w:rsid w:val="00CF1EDC"/>
    <w:rsid w:val="00CF7F9C"/>
    <w:rsid w:val="00D01307"/>
    <w:rsid w:val="00D128BF"/>
    <w:rsid w:val="00D16DE2"/>
    <w:rsid w:val="00D242C1"/>
    <w:rsid w:val="00D3112A"/>
    <w:rsid w:val="00D334EC"/>
    <w:rsid w:val="00D40769"/>
    <w:rsid w:val="00D414B1"/>
    <w:rsid w:val="00D44FB9"/>
    <w:rsid w:val="00D46B87"/>
    <w:rsid w:val="00D4717D"/>
    <w:rsid w:val="00D513E1"/>
    <w:rsid w:val="00D5361D"/>
    <w:rsid w:val="00D53B9B"/>
    <w:rsid w:val="00D53EDD"/>
    <w:rsid w:val="00D60B86"/>
    <w:rsid w:val="00D7165F"/>
    <w:rsid w:val="00D7508E"/>
    <w:rsid w:val="00D758B9"/>
    <w:rsid w:val="00D7727E"/>
    <w:rsid w:val="00D77F06"/>
    <w:rsid w:val="00D80CE3"/>
    <w:rsid w:val="00D82AE3"/>
    <w:rsid w:val="00D960AD"/>
    <w:rsid w:val="00DA0605"/>
    <w:rsid w:val="00DA54E5"/>
    <w:rsid w:val="00DA59FD"/>
    <w:rsid w:val="00DA6745"/>
    <w:rsid w:val="00DB005A"/>
    <w:rsid w:val="00DB50E8"/>
    <w:rsid w:val="00DC1437"/>
    <w:rsid w:val="00DC1C67"/>
    <w:rsid w:val="00DC321C"/>
    <w:rsid w:val="00DC557E"/>
    <w:rsid w:val="00DD1347"/>
    <w:rsid w:val="00DD2C2B"/>
    <w:rsid w:val="00DD3EA4"/>
    <w:rsid w:val="00DD7620"/>
    <w:rsid w:val="00DE1E67"/>
    <w:rsid w:val="00DE3577"/>
    <w:rsid w:val="00DE42E7"/>
    <w:rsid w:val="00DF1EBA"/>
    <w:rsid w:val="00DF34DE"/>
    <w:rsid w:val="00DF4814"/>
    <w:rsid w:val="00DF73A3"/>
    <w:rsid w:val="00E028C5"/>
    <w:rsid w:val="00E157F8"/>
    <w:rsid w:val="00E1591A"/>
    <w:rsid w:val="00E179BB"/>
    <w:rsid w:val="00E205B8"/>
    <w:rsid w:val="00E249C0"/>
    <w:rsid w:val="00E25A7A"/>
    <w:rsid w:val="00E26394"/>
    <w:rsid w:val="00E3557E"/>
    <w:rsid w:val="00E41E50"/>
    <w:rsid w:val="00E4461A"/>
    <w:rsid w:val="00E45413"/>
    <w:rsid w:val="00E45490"/>
    <w:rsid w:val="00E46B8C"/>
    <w:rsid w:val="00E51751"/>
    <w:rsid w:val="00E53902"/>
    <w:rsid w:val="00E55473"/>
    <w:rsid w:val="00E6042C"/>
    <w:rsid w:val="00E61018"/>
    <w:rsid w:val="00E62DF8"/>
    <w:rsid w:val="00E65409"/>
    <w:rsid w:val="00E65F03"/>
    <w:rsid w:val="00E66F9C"/>
    <w:rsid w:val="00E6709A"/>
    <w:rsid w:val="00E73DA1"/>
    <w:rsid w:val="00E90B46"/>
    <w:rsid w:val="00E90E20"/>
    <w:rsid w:val="00E95BC0"/>
    <w:rsid w:val="00E9612F"/>
    <w:rsid w:val="00EA0B00"/>
    <w:rsid w:val="00EA5440"/>
    <w:rsid w:val="00EA6664"/>
    <w:rsid w:val="00EB3304"/>
    <w:rsid w:val="00EB3C3E"/>
    <w:rsid w:val="00EB6146"/>
    <w:rsid w:val="00EC3FDD"/>
    <w:rsid w:val="00EC4BB0"/>
    <w:rsid w:val="00EC5F51"/>
    <w:rsid w:val="00EC61E5"/>
    <w:rsid w:val="00EC7198"/>
    <w:rsid w:val="00ED235A"/>
    <w:rsid w:val="00EE2923"/>
    <w:rsid w:val="00EF0201"/>
    <w:rsid w:val="00EF1072"/>
    <w:rsid w:val="00EF1921"/>
    <w:rsid w:val="00EF3B49"/>
    <w:rsid w:val="00F03482"/>
    <w:rsid w:val="00F0431B"/>
    <w:rsid w:val="00F06458"/>
    <w:rsid w:val="00F149E8"/>
    <w:rsid w:val="00F20F72"/>
    <w:rsid w:val="00F22585"/>
    <w:rsid w:val="00F239D5"/>
    <w:rsid w:val="00F4095C"/>
    <w:rsid w:val="00F43FF5"/>
    <w:rsid w:val="00F52ADF"/>
    <w:rsid w:val="00F547F9"/>
    <w:rsid w:val="00F55D05"/>
    <w:rsid w:val="00F6281C"/>
    <w:rsid w:val="00F649C4"/>
    <w:rsid w:val="00F658FC"/>
    <w:rsid w:val="00F66B37"/>
    <w:rsid w:val="00F66E6C"/>
    <w:rsid w:val="00F70781"/>
    <w:rsid w:val="00F73A3B"/>
    <w:rsid w:val="00F743F6"/>
    <w:rsid w:val="00F7594B"/>
    <w:rsid w:val="00F81D88"/>
    <w:rsid w:val="00F85682"/>
    <w:rsid w:val="00F900F2"/>
    <w:rsid w:val="00F90760"/>
    <w:rsid w:val="00FA0C8C"/>
    <w:rsid w:val="00FB4183"/>
    <w:rsid w:val="00FB4447"/>
    <w:rsid w:val="00FB4618"/>
    <w:rsid w:val="00FB7FAC"/>
    <w:rsid w:val="00FC1F0F"/>
    <w:rsid w:val="00FC55F9"/>
    <w:rsid w:val="00FD0274"/>
    <w:rsid w:val="00FF00E7"/>
    <w:rsid w:val="00FF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7E7AC4E"/>
  <w15:chartTrackingRefBased/>
  <w15:docId w15:val="{066262A2-A725-4206-A56B-1A3ADF07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5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C50"/>
  </w:style>
  <w:style w:type="paragraph" w:styleId="Footer">
    <w:name w:val="footer"/>
    <w:basedOn w:val="Normal"/>
    <w:link w:val="FooterChar"/>
    <w:uiPriority w:val="99"/>
    <w:unhideWhenUsed/>
    <w:rsid w:val="00C66C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C50"/>
  </w:style>
  <w:style w:type="paragraph" w:styleId="ListParagraph">
    <w:name w:val="List Paragraph"/>
    <w:basedOn w:val="Normal"/>
    <w:uiPriority w:val="34"/>
    <w:qFormat/>
    <w:rsid w:val="001872B6"/>
    <w:pPr>
      <w:ind w:left="720"/>
      <w:contextualSpacing/>
    </w:pPr>
  </w:style>
  <w:style w:type="paragraph" w:customStyle="1" w:styleId="tv213">
    <w:name w:val="tv213"/>
    <w:basedOn w:val="Normal"/>
    <w:rsid w:val="005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75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575490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3A7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2E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85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5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5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58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203976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148E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E5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ighlight">
    <w:name w:val="highlight"/>
    <w:basedOn w:val="DefaultParagraphFont"/>
    <w:rsid w:val="008A4ED4"/>
  </w:style>
  <w:style w:type="paragraph" w:customStyle="1" w:styleId="naisf">
    <w:name w:val="naisf"/>
    <w:basedOn w:val="Normal"/>
    <w:link w:val="naisfChar"/>
    <w:rsid w:val="00623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Body">
    <w:name w:val="Body"/>
    <w:rsid w:val="00623A6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623A6A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0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ta/id/278242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likumi.lv/ta/id/27824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29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ikumi.lv/ta/id/278242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likumi.lv/ta/id/278242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likumi.lv/ta/id/27824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jas_x0020_koment_x0101_rs xmlns="d26c1476-6ebd-40cb-b928-c591821e0a5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C91C8C6449134180501A420469FE7E" ma:contentTypeVersion="13" ma:contentTypeDescription="Create a new document." ma:contentTypeScope="" ma:versionID="220b958fa1c23fe8ad4cf4c42da3f589">
  <xsd:schema xmlns:xsd="http://www.w3.org/2001/XMLSchema" xmlns:xs="http://www.w3.org/2001/XMLSchema" xmlns:p="http://schemas.microsoft.com/office/2006/metadata/properties" xmlns:ns2="d26c1476-6ebd-40cb-b928-c591821e0a59" xmlns:ns3="ae6f8e37-b86f-494c-b563-07ae82ea0c58" targetNamespace="http://schemas.microsoft.com/office/2006/metadata/properties" ma:root="true" ma:fieldsID="600c21946cb83f261d961e1372d557ee" ns2:_="" ns3:_="">
    <xsd:import namespace="d26c1476-6ebd-40cb-b928-c591821e0a59"/>
    <xsd:import namespace="ae6f8e37-b86f-494c-b563-07ae82ea0c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Versijas_x0020_koment_x0101_r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c1476-6ebd-40cb-b928-c591821e0a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Versijas_x0020_koment_x0101_rs" ma:index="12" nillable="true" ma:displayName="Versijas komentārs" ma:internalName="Versijas_x0020_koment_x0101_rs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f8e37-b86f-494c-b563-07ae82ea0c5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8A36D-4CD3-49CC-A5C6-AA0D83E5C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D00F2F-2F0F-4CE7-9A11-46E5D913B4E7}">
  <ds:schemaRefs>
    <ds:schemaRef ds:uri="http://schemas.microsoft.com/office/infopath/2007/PartnerControls"/>
    <ds:schemaRef ds:uri="ae6f8e37-b86f-494c-b563-07ae82ea0c58"/>
    <ds:schemaRef ds:uri="http://purl.org/dc/elements/1.1/"/>
    <ds:schemaRef ds:uri="http://schemas.microsoft.com/office/2006/metadata/properties"/>
    <ds:schemaRef ds:uri="d26c1476-6ebd-40cb-b928-c591821e0a5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FB25D15-6B79-4CC6-90B2-D1FE1EFBC8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6c1476-6ebd-40cb-b928-c591821e0a59"/>
    <ds:schemaRef ds:uri="ae6f8e37-b86f-494c-b563-07ae82ea0c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799A321-7F7A-46FE-9064-166E423F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2089</Words>
  <Characters>1191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Ligita Svilpe</dc:creator>
  <cp:lastModifiedBy>Leontīne Babkina</cp:lastModifiedBy>
  <cp:revision>13</cp:revision>
  <cp:lastPrinted>2020-04-09T09:30:00Z</cp:lastPrinted>
  <dcterms:created xsi:type="dcterms:W3CDTF">2020-04-08T16:21:00Z</dcterms:created>
  <dcterms:modified xsi:type="dcterms:W3CDTF">2020-04-09T14:44:00Z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0x01010053C91C8C6449134180501A420469FE7E</vt:lpwstr>
  </property>
</Properties>
</file>