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6F691" w14:textId="32BEA559" w:rsidR="00894C55" w:rsidRPr="009666F5" w:rsidRDefault="001E2826" w:rsidP="00894C55">
      <w:pPr>
        <w:shd w:val="clear" w:color="auto" w:fill="FFFFFF"/>
        <w:spacing w:after="0" w:line="240" w:lineRule="auto"/>
        <w:jc w:val="center"/>
        <w:rPr>
          <w:rFonts w:ascii="Times New Roman" w:eastAsia="Times New Roman" w:hAnsi="Times New Roman" w:cs="Times New Roman"/>
          <w:b/>
          <w:sz w:val="28"/>
          <w:szCs w:val="28"/>
          <w:lang w:eastAsia="lv-LV"/>
        </w:rPr>
      </w:pPr>
      <w:bookmarkStart w:id="0" w:name="bkm16"/>
      <w:bookmarkStart w:id="1" w:name="b"/>
      <w:bookmarkStart w:id="2" w:name="_GoBack"/>
      <w:bookmarkEnd w:id="0"/>
      <w:bookmarkEnd w:id="1"/>
      <w:bookmarkEnd w:id="2"/>
      <w:r w:rsidRPr="009666F5">
        <w:rPr>
          <w:rFonts w:ascii="Times New Roman" w:hAnsi="Times New Roman" w:cs="Times New Roman"/>
          <w:b/>
          <w:sz w:val="28"/>
          <w:szCs w:val="28"/>
        </w:rPr>
        <w:t>Ministru kabineta noteikumu</w:t>
      </w:r>
      <w:r w:rsidRPr="009666F5">
        <w:rPr>
          <w:rFonts w:ascii="Times New Roman" w:eastAsia="Times New Roman" w:hAnsi="Times New Roman" w:cs="Times New Roman"/>
          <w:b/>
          <w:sz w:val="28"/>
          <w:szCs w:val="28"/>
          <w:lang w:eastAsia="lv-LV"/>
        </w:rPr>
        <w:t xml:space="preserve"> </w:t>
      </w:r>
      <w:r w:rsidR="00E57EEF" w:rsidRPr="007B3910">
        <w:rPr>
          <w:rFonts w:ascii="Times New Roman" w:eastAsia="Times New Roman" w:hAnsi="Times New Roman" w:cs="Times New Roman"/>
          <w:b/>
          <w:sz w:val="28"/>
          <w:szCs w:val="28"/>
          <w:lang w:eastAsia="lv-LV"/>
        </w:rPr>
        <w:t>projekta</w:t>
      </w:r>
      <w:r w:rsidR="00E57EEF" w:rsidRPr="007B3910">
        <w:rPr>
          <w:rFonts w:ascii="Times New Roman" w:hAnsi="Times New Roman" w:cs="Times New Roman"/>
          <w:b/>
          <w:sz w:val="28"/>
          <w:szCs w:val="28"/>
        </w:rPr>
        <w:t xml:space="preserve"> „</w:t>
      </w:r>
      <w:r w:rsidR="00E30E54">
        <w:rPr>
          <w:rFonts w:ascii="Times New Roman" w:eastAsia="Times New Roman" w:hAnsi="Times New Roman" w:cs="Times New Roman"/>
          <w:b/>
          <w:sz w:val="28"/>
          <w:szCs w:val="28"/>
          <w:lang w:eastAsia="lv-LV"/>
        </w:rPr>
        <w:t>Grozījums</w:t>
      </w:r>
      <w:r w:rsidR="00E57EEF" w:rsidRPr="007B3910">
        <w:rPr>
          <w:rFonts w:ascii="Times New Roman" w:eastAsia="Times New Roman" w:hAnsi="Times New Roman" w:cs="Times New Roman"/>
          <w:b/>
          <w:sz w:val="28"/>
          <w:szCs w:val="28"/>
          <w:lang w:eastAsia="lv-LV"/>
        </w:rPr>
        <w:t xml:space="preserve"> </w:t>
      </w:r>
      <w:r w:rsidR="007B3910" w:rsidRPr="007B3910">
        <w:rPr>
          <w:rFonts w:ascii="Times New Roman" w:hAnsi="Times New Roman" w:cs="Times New Roman"/>
          <w:b/>
          <w:bCs/>
          <w:sz w:val="28"/>
          <w:szCs w:val="28"/>
          <w:shd w:val="clear" w:color="auto" w:fill="FFFFFF"/>
        </w:rPr>
        <w:t xml:space="preserve">Ministru kabineta </w:t>
      </w:r>
      <w:r w:rsidR="007B3910" w:rsidRPr="007B3910">
        <w:rPr>
          <w:rFonts w:ascii="Times New Roman" w:hAnsi="Times New Roman" w:cs="Times New Roman"/>
          <w:b/>
          <w:sz w:val="28"/>
          <w:szCs w:val="28"/>
          <w:shd w:val="clear" w:color="auto" w:fill="FFFFFF"/>
        </w:rPr>
        <w:t>2015. gada 15. septembr</w:t>
      </w:r>
      <w:r w:rsidR="007B3910" w:rsidRPr="007B3910">
        <w:rPr>
          <w:rFonts w:ascii="Times New Roman" w:hAnsi="Times New Roman" w:cs="Times New Roman"/>
          <w:b/>
          <w:bCs/>
          <w:sz w:val="28"/>
          <w:szCs w:val="28"/>
          <w:shd w:val="clear" w:color="auto" w:fill="FFFFFF"/>
        </w:rPr>
        <w:t xml:space="preserve">a noteikumos </w:t>
      </w:r>
      <w:r w:rsidR="007B3910" w:rsidRPr="007B3910">
        <w:rPr>
          <w:rFonts w:ascii="Times New Roman" w:hAnsi="Times New Roman" w:cs="Times New Roman"/>
          <w:b/>
          <w:sz w:val="28"/>
          <w:szCs w:val="28"/>
        </w:rPr>
        <w:t>Nr. 524 „</w:t>
      </w:r>
      <w:r w:rsidR="007B3910" w:rsidRPr="007B3910">
        <w:rPr>
          <w:rFonts w:ascii="Times New Roman" w:hAnsi="Times New Roman" w:cs="Times New Roman"/>
          <w:b/>
          <w:bCs/>
          <w:sz w:val="28"/>
          <w:szCs w:val="28"/>
          <w:shd w:val="clear" w:color="auto" w:fill="FFFFFF"/>
        </w:rPr>
        <w:t>Kārtība, kādā nosaka, aprēķina un uzskaita katra dzīvojamās mājas īpašnieka maksājamo daļu par dzīvojamās mājas uzturēšanai nepieciešamajiem pakalpojumiem</w:t>
      </w:r>
      <w:r w:rsidR="00D9028B" w:rsidRPr="007B3910">
        <w:rPr>
          <w:rFonts w:ascii="Times New Roman" w:hAnsi="Times New Roman" w:cs="Times New Roman"/>
          <w:b/>
          <w:sz w:val="28"/>
          <w:szCs w:val="28"/>
        </w:rPr>
        <w:t>”</w:t>
      </w:r>
      <w:r w:rsidR="00E24F58" w:rsidRPr="007B3910">
        <w:rPr>
          <w:rFonts w:ascii="Times New Roman" w:hAnsi="Times New Roman" w:cs="Times New Roman"/>
          <w:b/>
          <w:sz w:val="28"/>
          <w:szCs w:val="28"/>
        </w:rPr>
        <w:t>”</w:t>
      </w:r>
      <w:r w:rsidR="009666F5" w:rsidRPr="007B3910">
        <w:rPr>
          <w:rFonts w:ascii="Times New Roman" w:eastAsia="Times New Roman" w:hAnsi="Times New Roman" w:cs="Times New Roman"/>
          <w:b/>
          <w:sz w:val="28"/>
          <w:szCs w:val="28"/>
          <w:lang w:eastAsia="lv-LV"/>
        </w:rPr>
        <w:t xml:space="preserve"> </w:t>
      </w:r>
      <w:r w:rsidR="00894C55" w:rsidRPr="007B3910">
        <w:rPr>
          <w:rFonts w:ascii="Times New Roman" w:eastAsia="Times New Roman" w:hAnsi="Times New Roman" w:cs="Times New Roman"/>
          <w:b/>
          <w:sz w:val="28"/>
          <w:szCs w:val="28"/>
          <w:lang w:eastAsia="lv-LV"/>
        </w:rPr>
        <w:t>sākotnējās ietekmes novērtējuma ziņojums (anotācija)</w:t>
      </w:r>
    </w:p>
    <w:p w14:paraId="72ADECAB" w14:textId="77777777" w:rsidR="00E5323B" w:rsidRPr="00731597"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731597" w:rsidRPr="00731597" w14:paraId="377B270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55D4DB7" w14:textId="77777777" w:rsidR="00655F2C" w:rsidRPr="00731597" w:rsidRDefault="00E5323B" w:rsidP="00E5323B">
            <w:pPr>
              <w:spacing w:after="0" w:line="240" w:lineRule="auto"/>
              <w:rPr>
                <w:rFonts w:ascii="Times New Roman" w:eastAsia="Times New Roman" w:hAnsi="Times New Roman" w:cs="Times New Roman"/>
                <w:b/>
                <w:bCs/>
                <w:iCs/>
                <w:sz w:val="24"/>
                <w:szCs w:val="24"/>
                <w:lang w:eastAsia="lv-LV"/>
              </w:rPr>
            </w:pPr>
            <w:r w:rsidRPr="00731597">
              <w:rPr>
                <w:rFonts w:ascii="Times New Roman" w:eastAsia="Times New Roman" w:hAnsi="Times New Roman" w:cs="Times New Roman"/>
                <w:b/>
                <w:bCs/>
                <w:iCs/>
                <w:sz w:val="24"/>
                <w:szCs w:val="24"/>
                <w:lang w:eastAsia="lv-LV"/>
              </w:rPr>
              <w:t>Tiesību akta projekta anotācijas kopsavilkums</w:t>
            </w:r>
          </w:p>
        </w:tc>
      </w:tr>
      <w:tr w:rsidR="00731597" w:rsidRPr="00731597" w14:paraId="110E068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A95A85E"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D40D77A" w14:textId="01934751" w:rsidR="00711571" w:rsidRPr="00711571" w:rsidRDefault="00DA235E" w:rsidP="00711571">
            <w:pPr>
              <w:spacing w:after="0" w:line="240" w:lineRule="auto"/>
              <w:jc w:val="both"/>
              <w:rPr>
                <w:rFonts w:ascii="Times New Roman" w:hAnsi="Times New Roman" w:cs="Times New Roman"/>
                <w:sz w:val="24"/>
                <w:szCs w:val="24"/>
                <w:shd w:val="clear" w:color="auto" w:fill="FFFFFF"/>
              </w:rPr>
            </w:pPr>
            <w:r w:rsidRPr="00F53EE2">
              <w:rPr>
                <w:rStyle w:val="normaltextrun"/>
                <w:rFonts w:ascii="Times New Roman" w:hAnsi="Times New Roman" w:cs="Times New Roman"/>
                <w:color w:val="000000"/>
                <w:sz w:val="24"/>
                <w:szCs w:val="24"/>
                <w:bdr w:val="none" w:sz="0" w:space="0" w:color="auto" w:frame="1"/>
                <w:lang w:val="sv-SE"/>
              </w:rPr>
              <w:t xml:space="preserve">Noteikumu </w:t>
            </w:r>
            <w:r>
              <w:rPr>
                <w:rStyle w:val="normaltextrun"/>
                <w:rFonts w:ascii="Times New Roman" w:hAnsi="Times New Roman" w:cs="Times New Roman"/>
                <w:color w:val="000000"/>
                <w:sz w:val="24"/>
                <w:szCs w:val="24"/>
                <w:bdr w:val="none" w:sz="0" w:space="0" w:color="auto" w:frame="1"/>
                <w:lang w:val="sv-SE"/>
              </w:rPr>
              <w:t>projekta mērķis ir novērst</w:t>
            </w:r>
            <w:r w:rsidRPr="00F53EE2">
              <w:rPr>
                <w:rStyle w:val="normaltextrun"/>
                <w:rFonts w:ascii="Times New Roman" w:hAnsi="Times New Roman" w:cs="Times New Roman"/>
                <w:color w:val="000000"/>
                <w:sz w:val="24"/>
                <w:szCs w:val="24"/>
                <w:bdr w:val="none" w:sz="0" w:space="0" w:color="auto" w:frame="1"/>
                <w:lang w:val="sv-SE"/>
              </w:rPr>
              <w:t xml:space="preserve"> </w:t>
            </w:r>
            <w:r w:rsidRPr="00802D5B">
              <w:rPr>
                <w:rFonts w:ascii="Times New Roman" w:hAnsi="Times New Roman" w:cs="Times New Roman"/>
                <w:sz w:val="24"/>
                <w:szCs w:val="24"/>
                <w:shd w:val="clear" w:color="auto" w:fill="FFFFFF"/>
              </w:rPr>
              <w:t>Covid-19</w:t>
            </w:r>
            <w:r>
              <w:rPr>
                <w:rFonts w:ascii="Times New Roman" w:hAnsi="Times New Roman" w:cs="Times New Roman"/>
                <w:sz w:val="24"/>
                <w:szCs w:val="24"/>
                <w:shd w:val="clear" w:color="auto" w:fill="FFFFFF"/>
              </w:rPr>
              <w:t xml:space="preserve"> izplatības ierobežošanai noteikto pasākumu negatīvās sekas. </w:t>
            </w:r>
            <w:r w:rsidR="00486D5F">
              <w:rPr>
                <w:rFonts w:ascii="Times New Roman" w:hAnsi="Times New Roman" w:cs="Times New Roman"/>
                <w:sz w:val="24"/>
                <w:szCs w:val="24"/>
                <w:shd w:val="clear" w:color="auto" w:fill="FFFFFF"/>
              </w:rPr>
              <w:t>P</w:t>
            </w:r>
            <w:r w:rsidRPr="00EE0A49">
              <w:rPr>
                <w:rFonts w:ascii="Times New Roman" w:hAnsi="Times New Roman" w:cs="Times New Roman"/>
                <w:sz w:val="24"/>
                <w:szCs w:val="24"/>
                <w:shd w:val="clear" w:color="auto" w:fill="FFFFFF"/>
              </w:rPr>
              <w:t>aredzēts pagarināt skaitītāju verificēš</w:t>
            </w:r>
            <w:r w:rsidR="005674BB">
              <w:rPr>
                <w:rFonts w:ascii="Times New Roman" w:hAnsi="Times New Roman" w:cs="Times New Roman"/>
                <w:sz w:val="24"/>
                <w:szCs w:val="24"/>
                <w:shd w:val="clear" w:color="auto" w:fill="FFFFFF"/>
              </w:rPr>
              <w:t>a</w:t>
            </w:r>
            <w:r w:rsidRPr="00EE0A49">
              <w:rPr>
                <w:rFonts w:ascii="Times New Roman" w:hAnsi="Times New Roman" w:cs="Times New Roman"/>
                <w:sz w:val="24"/>
                <w:szCs w:val="24"/>
                <w:shd w:val="clear" w:color="auto" w:fill="FFFFFF"/>
              </w:rPr>
              <w:t xml:space="preserve">nas </w:t>
            </w:r>
            <w:r w:rsidR="00EE0A49" w:rsidRPr="00EE0A49">
              <w:rPr>
                <w:rFonts w:ascii="Times New Roman" w:hAnsi="Times New Roman" w:cs="Times New Roman"/>
                <w:sz w:val="24"/>
                <w:szCs w:val="24"/>
                <w:shd w:val="clear" w:color="auto" w:fill="FFFFFF"/>
              </w:rPr>
              <w:t xml:space="preserve">veikšanas </w:t>
            </w:r>
            <w:r w:rsidRPr="00EE0A49">
              <w:rPr>
                <w:rFonts w:ascii="Times New Roman" w:hAnsi="Times New Roman" w:cs="Times New Roman"/>
                <w:sz w:val="24"/>
                <w:szCs w:val="24"/>
                <w:shd w:val="clear" w:color="auto" w:fill="FFFFFF"/>
              </w:rPr>
              <w:t>termiņu un atlikt arī citu pienākumu izpildi,</w:t>
            </w:r>
            <w:r>
              <w:rPr>
                <w:rFonts w:ascii="Times New Roman" w:hAnsi="Times New Roman" w:cs="Times New Roman"/>
                <w:sz w:val="24"/>
                <w:szCs w:val="24"/>
                <w:shd w:val="clear" w:color="auto" w:fill="FFFFFF"/>
              </w:rPr>
              <w:t xml:space="preserve"> kas saistīti </w:t>
            </w:r>
            <w:r w:rsidRPr="00D9223C">
              <w:rPr>
                <w:rFonts w:ascii="Times New Roman" w:hAnsi="Times New Roman" w:cs="Times New Roman"/>
                <w:sz w:val="24"/>
                <w:szCs w:val="24"/>
                <w:shd w:val="clear" w:color="auto" w:fill="FFFFFF"/>
              </w:rPr>
              <w:t xml:space="preserve">ar </w:t>
            </w:r>
            <w:r w:rsidRPr="00711571">
              <w:rPr>
                <w:rFonts w:ascii="Times New Roman" w:hAnsi="Times New Roman" w:cs="Times New Roman"/>
                <w:sz w:val="24"/>
                <w:szCs w:val="24"/>
                <w:shd w:val="clear" w:color="auto" w:fill="FFFFFF"/>
              </w:rPr>
              <w:t xml:space="preserve">piekļuves nodrošināšanu </w:t>
            </w:r>
            <w:r w:rsidR="00711571" w:rsidRPr="00711571">
              <w:rPr>
                <w:rFonts w:ascii="Times New Roman" w:hAnsi="Times New Roman" w:cs="Times New Roman"/>
                <w:sz w:val="24"/>
                <w:szCs w:val="24"/>
                <w:shd w:val="clear" w:color="auto" w:fill="FFFFFF"/>
              </w:rPr>
              <w:t xml:space="preserve">dzīvokļos </w:t>
            </w:r>
            <w:r w:rsidRPr="00711571">
              <w:rPr>
                <w:rFonts w:ascii="Times New Roman" w:hAnsi="Times New Roman" w:cs="Times New Roman"/>
                <w:sz w:val="24"/>
                <w:szCs w:val="24"/>
                <w:shd w:val="clear" w:color="auto" w:fill="FFFFFF"/>
              </w:rPr>
              <w:t>esošajām mērierīcēm</w:t>
            </w:r>
            <w:r w:rsidR="00A15F6E" w:rsidRPr="009666F5">
              <w:rPr>
                <w:rFonts w:ascii="Times New Roman" w:hAnsi="Times New Roman" w:cs="Times New Roman"/>
                <w:bCs/>
                <w:sz w:val="24"/>
                <w:szCs w:val="24"/>
                <w:shd w:val="clear" w:color="auto" w:fill="FFFFFF"/>
              </w:rPr>
              <w:t xml:space="preserve"> ārkārtējās situācijas</w:t>
            </w:r>
            <w:r w:rsidR="00A15F6E">
              <w:rPr>
                <w:rFonts w:ascii="Times New Roman" w:hAnsi="Times New Roman" w:cs="Times New Roman"/>
                <w:bCs/>
                <w:sz w:val="24"/>
                <w:szCs w:val="24"/>
                <w:shd w:val="clear" w:color="auto" w:fill="FFFFFF"/>
              </w:rPr>
              <w:t xml:space="preserve"> laikā</w:t>
            </w:r>
            <w:r w:rsidRPr="00711571">
              <w:rPr>
                <w:rFonts w:ascii="Times New Roman" w:hAnsi="Times New Roman" w:cs="Times New Roman"/>
                <w:sz w:val="24"/>
                <w:szCs w:val="24"/>
                <w:shd w:val="clear" w:color="auto" w:fill="FFFFFF"/>
              </w:rPr>
              <w:t>.</w:t>
            </w:r>
          </w:p>
          <w:p w14:paraId="2A68C9AF" w14:textId="1B4E2471" w:rsidR="00433FA4" w:rsidRPr="009666F5" w:rsidRDefault="00A15F6E" w:rsidP="00711571">
            <w:pPr>
              <w:spacing w:after="0" w:line="240" w:lineRule="auto"/>
              <w:jc w:val="both"/>
              <w:rPr>
                <w:rFonts w:ascii="Times New Roman" w:hAnsi="Times New Roman" w:cs="Times New Roman"/>
                <w:sz w:val="24"/>
                <w:szCs w:val="24"/>
                <w:highlight w:val="lightGray"/>
              </w:rPr>
            </w:pPr>
            <w:r w:rsidRPr="00E43D25">
              <w:rPr>
                <w:rFonts w:ascii="Times New Roman" w:hAnsi="Times New Roman" w:cs="Times New Roman"/>
                <w:sz w:val="24"/>
                <w:szCs w:val="24"/>
                <w:shd w:val="clear" w:color="auto" w:fill="FFFFFF"/>
              </w:rPr>
              <w:t>Grozījums stāsies spēkā nākamajā dienā pēc tā izsludināšanas</w:t>
            </w:r>
            <w:r w:rsidRPr="00E43D25">
              <w:rPr>
                <w:rFonts w:ascii="Times New Roman" w:eastAsia="Times New Roman" w:hAnsi="Times New Roman" w:cs="Times New Roman"/>
                <w:bCs/>
                <w:sz w:val="24"/>
                <w:szCs w:val="24"/>
                <w:lang w:eastAsia="lv-LV"/>
              </w:rPr>
              <w:t xml:space="preserve"> un attiecināms apmaksājamo daļu par pakalpojumiem noteikšanai jau par 2020.gada marta mēnesi</w:t>
            </w:r>
            <w:r>
              <w:rPr>
                <w:rFonts w:ascii="Times New Roman" w:eastAsia="Times New Roman" w:hAnsi="Times New Roman" w:cs="Times New Roman"/>
                <w:bCs/>
                <w:sz w:val="24"/>
                <w:szCs w:val="24"/>
                <w:lang w:eastAsia="lv-LV"/>
              </w:rPr>
              <w:t xml:space="preserve">, jo </w:t>
            </w:r>
            <w:r>
              <w:rPr>
                <w:rFonts w:ascii="Times New Roman" w:hAnsi="Times New Roman" w:cs="Times New Roman"/>
                <w:bCs/>
                <w:sz w:val="24"/>
                <w:szCs w:val="24"/>
                <w:shd w:val="clear" w:color="auto" w:fill="FFFFFF"/>
              </w:rPr>
              <w:t>ārkārtējā situācija izsludināta</w:t>
            </w:r>
            <w:r w:rsidRPr="00E43D25">
              <w:rPr>
                <w:rFonts w:ascii="Times New Roman" w:eastAsia="Times New Roman" w:hAnsi="Times New Roman" w:cs="Times New Roman"/>
                <w:bCs/>
                <w:sz w:val="24"/>
                <w:szCs w:val="24"/>
                <w:lang w:eastAsia="lv-LV"/>
              </w:rPr>
              <w:t xml:space="preserve"> valstī no </w:t>
            </w:r>
            <w:r w:rsidRPr="00E43D25">
              <w:rPr>
                <w:rFonts w:ascii="Times New Roman" w:hAnsi="Times New Roman" w:cs="Times New Roman"/>
                <w:sz w:val="24"/>
                <w:szCs w:val="24"/>
                <w:shd w:val="clear" w:color="auto" w:fill="FFFFFF"/>
              </w:rPr>
              <w:t>2020.gada 12.marta.</w:t>
            </w:r>
          </w:p>
        </w:tc>
      </w:tr>
    </w:tbl>
    <w:p w14:paraId="621C6B16"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31597" w:rsidRPr="00731597" w14:paraId="31A5A53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451E3B" w14:textId="77777777" w:rsidR="00655F2C" w:rsidRPr="00731597" w:rsidRDefault="00E5323B" w:rsidP="00E5323B">
            <w:pPr>
              <w:spacing w:after="0" w:line="240" w:lineRule="auto"/>
              <w:rPr>
                <w:rFonts w:ascii="Times New Roman" w:eastAsia="Times New Roman" w:hAnsi="Times New Roman" w:cs="Times New Roman"/>
                <w:b/>
                <w:bCs/>
                <w:iCs/>
                <w:sz w:val="24"/>
                <w:szCs w:val="24"/>
                <w:lang w:eastAsia="lv-LV"/>
              </w:rPr>
            </w:pPr>
            <w:r w:rsidRPr="00731597">
              <w:rPr>
                <w:rFonts w:ascii="Times New Roman" w:eastAsia="Times New Roman" w:hAnsi="Times New Roman" w:cs="Times New Roman"/>
                <w:b/>
                <w:bCs/>
                <w:iCs/>
                <w:sz w:val="24"/>
                <w:szCs w:val="24"/>
                <w:lang w:eastAsia="lv-LV"/>
              </w:rPr>
              <w:t>I. Tiesību akta projekta izstrādes nepieciešamība</w:t>
            </w:r>
          </w:p>
        </w:tc>
      </w:tr>
      <w:tr w:rsidR="00731597" w:rsidRPr="00731597" w14:paraId="384AC3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BFD21F" w14:textId="77777777" w:rsidR="00655F2C"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BECD05E" w14:textId="77777777" w:rsidR="00E5323B" w:rsidRPr="009666F5" w:rsidRDefault="00E5323B" w:rsidP="00E5323B">
            <w:pPr>
              <w:spacing w:after="0" w:line="240" w:lineRule="auto"/>
              <w:rPr>
                <w:rFonts w:ascii="Times New Roman" w:eastAsia="Times New Roman" w:hAnsi="Times New Roman" w:cs="Times New Roman"/>
                <w:iCs/>
                <w:sz w:val="24"/>
                <w:szCs w:val="24"/>
                <w:lang w:eastAsia="lv-LV"/>
              </w:rPr>
            </w:pPr>
            <w:r w:rsidRPr="009666F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7028F92" w14:textId="257CC750" w:rsidR="00A34B52" w:rsidRPr="006C47D0" w:rsidRDefault="00C504D8" w:rsidP="005674BB">
            <w:pPr>
              <w:spacing w:after="0" w:line="240" w:lineRule="auto"/>
              <w:jc w:val="both"/>
              <w:rPr>
                <w:rFonts w:ascii="Times New Roman" w:hAnsi="Times New Roman" w:cs="Times New Roman"/>
                <w:sz w:val="24"/>
                <w:szCs w:val="24"/>
              </w:rPr>
            </w:pPr>
            <w:r w:rsidRPr="00CB72C2">
              <w:rPr>
                <w:rFonts w:ascii="Times New Roman" w:hAnsi="Times New Roman" w:cs="Times New Roman"/>
                <w:sz w:val="24"/>
                <w:szCs w:val="24"/>
              </w:rPr>
              <w:t xml:space="preserve">Noteikumu projekts izstrādāts pēc Ekonomikas ministrijas iniciatīvas, lai </w:t>
            </w:r>
            <w:r w:rsidR="007F38C0" w:rsidRPr="00CB72C2">
              <w:rPr>
                <w:rFonts w:ascii="Times New Roman" w:hAnsi="Times New Roman" w:cs="Times New Roman"/>
                <w:sz w:val="24"/>
                <w:szCs w:val="24"/>
              </w:rPr>
              <w:t xml:space="preserve">sakarā ar </w:t>
            </w:r>
            <w:r w:rsidR="005674BB">
              <w:rPr>
                <w:rFonts w:ascii="Times New Roman" w:hAnsi="Times New Roman" w:cs="Times New Roman"/>
                <w:sz w:val="24"/>
                <w:szCs w:val="24"/>
              </w:rPr>
              <w:t xml:space="preserve">izsludināto </w:t>
            </w:r>
            <w:r w:rsidR="00A40E77">
              <w:rPr>
                <w:rFonts w:ascii="Times New Roman" w:hAnsi="Times New Roman" w:cs="Times New Roman"/>
                <w:bCs/>
                <w:sz w:val="24"/>
                <w:szCs w:val="24"/>
                <w:shd w:val="clear" w:color="auto" w:fill="FFFFFF"/>
              </w:rPr>
              <w:t>ārkārtējo</w:t>
            </w:r>
            <w:r w:rsidR="005674BB">
              <w:rPr>
                <w:rFonts w:ascii="Times New Roman" w:hAnsi="Times New Roman" w:cs="Times New Roman"/>
                <w:sz w:val="24"/>
                <w:szCs w:val="24"/>
              </w:rPr>
              <w:t xml:space="preserve"> situāciju (</w:t>
            </w:r>
            <w:r w:rsidR="005674BB" w:rsidRPr="009666F5">
              <w:rPr>
                <w:rFonts w:ascii="Times New Roman" w:hAnsi="Times New Roman" w:cs="Times New Roman"/>
                <w:bCs/>
                <w:sz w:val="24"/>
                <w:szCs w:val="24"/>
                <w:shd w:val="clear" w:color="auto" w:fill="FFFFFF"/>
              </w:rPr>
              <w:t xml:space="preserve">Ministru kabineta </w:t>
            </w:r>
            <w:r w:rsidR="005674BB" w:rsidRPr="009666F5">
              <w:rPr>
                <w:rFonts w:ascii="Times New Roman" w:hAnsi="Times New Roman" w:cs="Times New Roman"/>
                <w:sz w:val="24"/>
                <w:szCs w:val="24"/>
                <w:shd w:val="clear" w:color="auto" w:fill="FFFFFF"/>
              </w:rPr>
              <w:t>2020.gada 12.marta</w:t>
            </w:r>
            <w:r w:rsidR="005674BB">
              <w:rPr>
                <w:rFonts w:ascii="Times New Roman" w:hAnsi="Times New Roman" w:cs="Times New Roman"/>
                <w:bCs/>
                <w:sz w:val="24"/>
                <w:szCs w:val="24"/>
                <w:shd w:val="clear" w:color="auto" w:fill="FFFFFF"/>
              </w:rPr>
              <w:t xml:space="preserve"> rīkojumu</w:t>
            </w:r>
            <w:r w:rsidR="005674BB" w:rsidRPr="009666F5">
              <w:rPr>
                <w:rFonts w:ascii="Times New Roman" w:hAnsi="Times New Roman" w:cs="Times New Roman"/>
                <w:bCs/>
                <w:sz w:val="24"/>
                <w:szCs w:val="24"/>
                <w:shd w:val="clear" w:color="auto" w:fill="FFFFFF"/>
              </w:rPr>
              <w:t xml:space="preserve"> Nr.103 “Par ārkārtējās situācijas izsludināšanu”</w:t>
            </w:r>
            <w:r w:rsidR="005674BB">
              <w:rPr>
                <w:rFonts w:ascii="Times New Roman" w:hAnsi="Times New Roman" w:cs="Times New Roman"/>
                <w:sz w:val="24"/>
                <w:szCs w:val="24"/>
              </w:rPr>
              <w:t xml:space="preserve">) </w:t>
            </w:r>
            <w:r w:rsidR="007F38C0" w:rsidRPr="00CB72C2">
              <w:rPr>
                <w:rFonts w:ascii="Times New Roman" w:hAnsi="Times New Roman" w:cs="Times New Roman"/>
                <w:sz w:val="24"/>
                <w:szCs w:val="24"/>
              </w:rPr>
              <w:t xml:space="preserve">pagarinātu termiņu to pienākumu un tiesību izpildi, kas noteikti saskaņā ar </w:t>
            </w:r>
            <w:r w:rsidR="007B3910" w:rsidRPr="00CB72C2">
              <w:rPr>
                <w:rFonts w:ascii="Times New Roman" w:hAnsi="Times New Roman" w:cs="Times New Roman"/>
                <w:bCs/>
                <w:sz w:val="24"/>
                <w:szCs w:val="24"/>
                <w:shd w:val="clear" w:color="auto" w:fill="FFFFFF"/>
              </w:rPr>
              <w:t xml:space="preserve">Ministru kabineta </w:t>
            </w:r>
            <w:r w:rsidR="007B3910" w:rsidRPr="00CB72C2">
              <w:rPr>
                <w:rFonts w:ascii="Times New Roman" w:hAnsi="Times New Roman" w:cs="Times New Roman"/>
                <w:sz w:val="24"/>
                <w:szCs w:val="24"/>
                <w:shd w:val="clear" w:color="auto" w:fill="FFFFFF"/>
              </w:rPr>
              <w:t>2015. gada 15. septembr</w:t>
            </w:r>
            <w:r w:rsidR="007B3910" w:rsidRPr="00CB72C2">
              <w:rPr>
                <w:rFonts w:ascii="Times New Roman" w:hAnsi="Times New Roman" w:cs="Times New Roman"/>
                <w:bCs/>
                <w:sz w:val="24"/>
                <w:szCs w:val="24"/>
                <w:shd w:val="clear" w:color="auto" w:fill="FFFFFF"/>
              </w:rPr>
              <w:t xml:space="preserve">a noteikumiem </w:t>
            </w:r>
            <w:r w:rsidR="007B3910" w:rsidRPr="00CB72C2">
              <w:rPr>
                <w:rFonts w:ascii="Times New Roman" w:hAnsi="Times New Roman" w:cs="Times New Roman"/>
                <w:sz w:val="24"/>
                <w:szCs w:val="24"/>
              </w:rPr>
              <w:t>Nr. 524 „</w:t>
            </w:r>
            <w:r w:rsidR="007B3910" w:rsidRPr="00CB72C2">
              <w:rPr>
                <w:rFonts w:ascii="Times New Roman" w:hAnsi="Times New Roman" w:cs="Times New Roman"/>
                <w:bCs/>
                <w:sz w:val="24"/>
                <w:szCs w:val="24"/>
                <w:shd w:val="clear" w:color="auto" w:fill="FFFFFF"/>
              </w:rPr>
              <w:t xml:space="preserve">Kārtība, kādā nosaka, aprēķina un uzskaita katra dzīvojamās mājas īpašnieka maksājamo daļu par dzīvojamās mājas uzturēšanai </w:t>
            </w:r>
            <w:r w:rsidR="007B3910" w:rsidRPr="006C47D0">
              <w:rPr>
                <w:rFonts w:ascii="Times New Roman" w:hAnsi="Times New Roman" w:cs="Times New Roman"/>
                <w:bCs/>
                <w:sz w:val="24"/>
                <w:szCs w:val="24"/>
                <w:shd w:val="clear" w:color="auto" w:fill="FFFFFF"/>
              </w:rPr>
              <w:t>nepieciešamajiem pakalpojumiem</w:t>
            </w:r>
            <w:r w:rsidR="007B3910" w:rsidRPr="006C47D0">
              <w:rPr>
                <w:rFonts w:ascii="Times New Roman" w:hAnsi="Times New Roman" w:cs="Times New Roman"/>
                <w:sz w:val="24"/>
                <w:szCs w:val="24"/>
              </w:rPr>
              <w:t>”</w:t>
            </w:r>
            <w:r w:rsidR="00713C09" w:rsidRPr="006C47D0">
              <w:rPr>
                <w:rFonts w:ascii="Times New Roman" w:hAnsi="Times New Roman" w:cs="Times New Roman"/>
                <w:sz w:val="24"/>
                <w:szCs w:val="24"/>
              </w:rPr>
              <w:t xml:space="preserve"> (turpmāk – noteikumi Nr.524)</w:t>
            </w:r>
            <w:r w:rsidR="007B3910" w:rsidRPr="006C47D0">
              <w:rPr>
                <w:rFonts w:ascii="Times New Roman" w:hAnsi="Times New Roman" w:cs="Times New Roman"/>
                <w:sz w:val="24"/>
                <w:szCs w:val="24"/>
              </w:rPr>
              <w:t xml:space="preserve"> </w:t>
            </w:r>
            <w:r w:rsidR="007F38C0" w:rsidRPr="006C47D0">
              <w:rPr>
                <w:rFonts w:ascii="Times New Roman" w:hAnsi="Times New Roman" w:cs="Times New Roman"/>
                <w:sz w:val="24"/>
                <w:szCs w:val="24"/>
              </w:rPr>
              <w:t>attiecībā uz ūdens patēriņa skaitītāju</w:t>
            </w:r>
            <w:r w:rsidR="007B3910" w:rsidRPr="006C47D0">
              <w:rPr>
                <w:rFonts w:ascii="Times New Roman" w:hAnsi="Times New Roman" w:cs="Times New Roman"/>
                <w:sz w:val="24"/>
                <w:szCs w:val="24"/>
              </w:rPr>
              <w:t xml:space="preserve"> un citu skaitītāju</w:t>
            </w:r>
            <w:r w:rsidR="007F38C0" w:rsidRPr="006C47D0">
              <w:rPr>
                <w:rFonts w:ascii="Times New Roman" w:hAnsi="Times New Roman" w:cs="Times New Roman"/>
                <w:sz w:val="24"/>
                <w:szCs w:val="24"/>
              </w:rPr>
              <w:t xml:space="preserve"> uzstādīšanu, nomaiņu, to atkārtoto verificēšanu un pārbaudēm </w:t>
            </w:r>
            <w:r w:rsidR="007F38C0" w:rsidRPr="006C47D0">
              <w:rPr>
                <w:rFonts w:ascii="Times New Roman" w:hAnsi="Times New Roman" w:cs="Times New Roman"/>
                <w:sz w:val="24"/>
                <w:szCs w:val="24"/>
                <w:shd w:val="clear" w:color="auto" w:fill="FFFFFF"/>
              </w:rPr>
              <w:t>dzīvokļos, neapdzīvojamās t</w:t>
            </w:r>
            <w:r w:rsidR="000A52A3" w:rsidRPr="006C47D0">
              <w:rPr>
                <w:rFonts w:ascii="Times New Roman" w:hAnsi="Times New Roman" w:cs="Times New Roman"/>
                <w:sz w:val="24"/>
                <w:szCs w:val="24"/>
                <w:shd w:val="clear" w:color="auto" w:fill="FFFFFF"/>
              </w:rPr>
              <w:t>elpās vai mākslinieka darbnīcās (turpmāk – dzīvokļi)</w:t>
            </w:r>
            <w:r w:rsidR="007F38C0" w:rsidRPr="006C47D0">
              <w:rPr>
                <w:rFonts w:ascii="Times New Roman" w:hAnsi="Times New Roman" w:cs="Times New Roman"/>
                <w:sz w:val="24"/>
                <w:szCs w:val="24"/>
                <w:shd w:val="clear" w:color="auto" w:fill="FFFFFF"/>
              </w:rPr>
              <w:t>.</w:t>
            </w:r>
          </w:p>
        </w:tc>
      </w:tr>
      <w:tr w:rsidR="00731597" w:rsidRPr="00731597" w14:paraId="78A3C2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44BCB9" w14:textId="1F08B81F" w:rsidR="00655F2C"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308D77B"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D029482" w14:textId="7426527D" w:rsidR="009F1120" w:rsidRPr="00CB72C2" w:rsidRDefault="009F1120" w:rsidP="005B6B85">
            <w:pPr>
              <w:spacing w:after="0" w:line="240" w:lineRule="auto"/>
              <w:jc w:val="both"/>
              <w:rPr>
                <w:rFonts w:ascii="Times New Roman" w:hAnsi="Times New Roman"/>
                <w:sz w:val="24"/>
                <w:szCs w:val="24"/>
              </w:rPr>
            </w:pPr>
            <w:r w:rsidRPr="00CB72C2">
              <w:rPr>
                <w:rFonts w:ascii="Times New Roman" w:hAnsi="Times New Roman"/>
                <w:sz w:val="24"/>
                <w:szCs w:val="24"/>
              </w:rPr>
              <w:t xml:space="preserve">Saskaņā ar </w:t>
            </w:r>
            <w:r w:rsidRPr="00CB72C2">
              <w:rPr>
                <w:rFonts w:ascii="Times New Roman" w:hAnsi="Times New Roman" w:cs="Times New Roman"/>
                <w:sz w:val="24"/>
                <w:szCs w:val="24"/>
              </w:rPr>
              <w:t xml:space="preserve">noteikumu Nr.524 </w:t>
            </w:r>
            <w:r w:rsidRPr="00CB72C2">
              <w:rPr>
                <w:rFonts w:ascii="Times New Roman" w:hAnsi="Times New Roman"/>
                <w:sz w:val="24"/>
                <w:szCs w:val="24"/>
                <w:shd w:val="clear" w:color="auto" w:fill="FFFFFF"/>
              </w:rPr>
              <w:t>6.1.apakšpunktu noteikts, ja tiek izmantoti ūdens patēriņa skaitītāji dzīvokļos, nedzīvojamās telpās un mākslinieka darbnīcās, tiem jāatbilst normatīvajos aktos par mērījumu vienotību noteiktajām prasībām.</w:t>
            </w:r>
          </w:p>
          <w:p w14:paraId="77082DE5" w14:textId="77777777" w:rsidR="009F1120" w:rsidRPr="00BC3DF2" w:rsidRDefault="009F1120" w:rsidP="005B6B85">
            <w:pPr>
              <w:spacing w:after="0" w:line="240" w:lineRule="auto"/>
              <w:jc w:val="both"/>
              <w:rPr>
                <w:rFonts w:ascii="Times New Roman" w:hAnsi="Times New Roman"/>
                <w:sz w:val="24"/>
                <w:szCs w:val="24"/>
              </w:rPr>
            </w:pPr>
            <w:r w:rsidRPr="00CB72C2">
              <w:rPr>
                <w:rFonts w:ascii="Times New Roman" w:hAnsi="Times New Roman"/>
                <w:sz w:val="24"/>
                <w:szCs w:val="24"/>
              </w:rPr>
              <w:t xml:space="preserve">Tādējādi </w:t>
            </w:r>
            <w:r w:rsidRPr="00CB72C2">
              <w:rPr>
                <w:rFonts w:ascii="Times New Roman" w:hAnsi="Times New Roman"/>
                <w:sz w:val="24"/>
                <w:szCs w:val="24"/>
                <w:shd w:val="clear" w:color="auto" w:fill="FFFFFF"/>
              </w:rPr>
              <w:t xml:space="preserve">ūdens patēriņa </w:t>
            </w:r>
            <w:r w:rsidRPr="00CB72C2">
              <w:rPr>
                <w:rFonts w:ascii="Times New Roman" w:hAnsi="Times New Roman" w:cs="Times New Roman"/>
                <w:sz w:val="24"/>
                <w:szCs w:val="24"/>
                <w:shd w:val="clear" w:color="auto" w:fill="FFFFFF"/>
              </w:rPr>
              <w:t xml:space="preserve">skaitītājiem ir jāatbilst normatīvo aktu par mērījumu vienotību noteiktajām prasībām. Saskaņā ar Ministru kabineta 2007.gada 9.janvāra noteikumu Nr.40 </w:t>
            </w:r>
            <w:r w:rsidRPr="00CB72C2">
              <w:rPr>
                <w:rFonts w:ascii="Times New Roman" w:hAnsi="Times New Roman" w:cs="Times New Roman"/>
                <w:sz w:val="24"/>
                <w:szCs w:val="24"/>
              </w:rPr>
              <w:t>„</w:t>
            </w:r>
            <w:r w:rsidRPr="00CB72C2">
              <w:rPr>
                <w:rFonts w:ascii="Times New Roman" w:hAnsi="Times New Roman" w:cs="Times New Roman"/>
                <w:sz w:val="24"/>
                <w:szCs w:val="24"/>
                <w:shd w:val="clear" w:color="auto" w:fill="FFFFFF"/>
              </w:rPr>
              <w:t xml:space="preserve">Noteikumi par valsts metroloģiskajai kontrolei pakļauto mērīšanas līdzekļu sarakstu” pielikuma </w:t>
            </w:r>
            <w:r w:rsidRPr="00CB72C2">
              <w:rPr>
                <w:rFonts w:ascii="Times New Roman" w:eastAsia="Times New Roman" w:hAnsi="Times New Roman" w:cs="Times New Roman"/>
                <w:sz w:val="24"/>
                <w:szCs w:val="24"/>
                <w:lang w:eastAsia="lv-LV"/>
              </w:rPr>
              <w:t>4.4.apakšpunktu mehāniskie ūdens patēriņa skaitītāji jāverificē reizi 4 gados un saskaņā ar 4.4.</w:t>
            </w:r>
            <w:r w:rsidRPr="00CB72C2">
              <w:rPr>
                <w:rFonts w:ascii="Times New Roman" w:eastAsia="Times New Roman" w:hAnsi="Times New Roman" w:cs="Times New Roman"/>
                <w:sz w:val="24"/>
                <w:szCs w:val="24"/>
                <w:vertAlign w:val="superscript"/>
                <w:lang w:eastAsia="lv-LV"/>
              </w:rPr>
              <w:t>1</w:t>
            </w:r>
            <w:r w:rsidRPr="00CB72C2">
              <w:rPr>
                <w:rFonts w:ascii="Times New Roman" w:eastAsia="Times New Roman" w:hAnsi="Times New Roman" w:cs="Times New Roman"/>
                <w:sz w:val="24"/>
                <w:szCs w:val="24"/>
                <w:lang w:eastAsia="lv-LV"/>
              </w:rPr>
              <w:t xml:space="preserve">apakšpunktu elektromagnētiskie un ultraskaņas </w:t>
            </w:r>
            <w:r w:rsidRPr="00CB72C2">
              <w:rPr>
                <w:rFonts w:ascii="Times New Roman" w:eastAsia="Times New Roman" w:hAnsi="Times New Roman" w:cs="Times New Roman"/>
                <w:sz w:val="24"/>
                <w:szCs w:val="24"/>
                <w:lang w:eastAsia="lv-LV"/>
              </w:rPr>
              <w:lastRenderedPageBreak/>
              <w:t xml:space="preserve">ūdens patēriņa skaitītāji jāverificē </w:t>
            </w:r>
            <w:r w:rsidRPr="00BC3DF2">
              <w:rPr>
                <w:rFonts w:ascii="Times New Roman" w:eastAsia="Times New Roman" w:hAnsi="Times New Roman" w:cs="Times New Roman"/>
                <w:sz w:val="24"/>
                <w:szCs w:val="24"/>
                <w:lang w:eastAsia="lv-LV"/>
              </w:rPr>
              <w:t>reizi 6 gados.</w:t>
            </w:r>
          </w:p>
          <w:p w14:paraId="25698258" w14:textId="7675E92C" w:rsidR="00D67622" w:rsidRPr="00BC3DF2" w:rsidRDefault="00277676" w:rsidP="005B6B85">
            <w:pPr>
              <w:spacing w:after="0" w:line="240" w:lineRule="auto"/>
              <w:jc w:val="both"/>
              <w:rPr>
                <w:rFonts w:ascii="Times New Roman" w:hAnsi="Times New Roman" w:cs="Times New Roman"/>
                <w:sz w:val="24"/>
                <w:szCs w:val="24"/>
                <w:shd w:val="clear" w:color="auto" w:fill="FFFFFF"/>
              </w:rPr>
            </w:pPr>
            <w:r w:rsidRPr="00BC3DF2">
              <w:rPr>
                <w:rFonts w:ascii="Times New Roman" w:eastAsia="Times New Roman" w:hAnsi="Times New Roman" w:cs="Times New Roman"/>
                <w:sz w:val="24"/>
                <w:szCs w:val="24"/>
                <w:lang w:eastAsia="lv-LV"/>
              </w:rPr>
              <w:t xml:space="preserve">Šobrīd uz </w:t>
            </w:r>
            <w:r w:rsidRPr="00BC3DF2">
              <w:rPr>
                <w:rFonts w:ascii="Times New Roman" w:hAnsi="Times New Roman" w:cs="Times New Roman"/>
                <w:sz w:val="24"/>
                <w:szCs w:val="24"/>
              </w:rPr>
              <w:t xml:space="preserve">izsludinātās </w:t>
            </w:r>
            <w:r w:rsidR="00A40E77" w:rsidRPr="009666F5">
              <w:rPr>
                <w:rFonts w:ascii="Times New Roman" w:hAnsi="Times New Roman" w:cs="Times New Roman"/>
                <w:bCs/>
                <w:sz w:val="24"/>
                <w:szCs w:val="24"/>
                <w:shd w:val="clear" w:color="auto" w:fill="FFFFFF"/>
              </w:rPr>
              <w:t>ārkārtējās</w:t>
            </w:r>
            <w:r w:rsidRPr="00BC3DF2">
              <w:rPr>
                <w:rFonts w:ascii="Times New Roman" w:hAnsi="Times New Roman" w:cs="Times New Roman"/>
                <w:sz w:val="24"/>
                <w:szCs w:val="24"/>
              </w:rPr>
              <w:t xml:space="preserve"> situācijas laiku, kuras</w:t>
            </w:r>
            <w:r w:rsidRPr="00BC3DF2">
              <w:rPr>
                <w:rFonts w:ascii="Times New Roman" w:hAnsi="Times New Roman" w:cs="Times New Roman"/>
                <w:sz w:val="24"/>
                <w:szCs w:val="24"/>
                <w:shd w:val="clear" w:color="auto" w:fill="FFFFFF"/>
              </w:rPr>
              <w:t xml:space="preserve"> mērķis ir ierobežot Covid-19 izplatību,</w:t>
            </w:r>
            <w:r w:rsidRPr="00BC3DF2">
              <w:rPr>
                <w:rFonts w:ascii="Times New Roman" w:eastAsia="Times New Roman" w:hAnsi="Times New Roman" w:cs="Times New Roman"/>
                <w:sz w:val="24"/>
                <w:szCs w:val="24"/>
                <w:lang w:eastAsia="lv-LV"/>
              </w:rPr>
              <w:t xml:space="preserve"> </w:t>
            </w:r>
            <w:r w:rsidR="002F490F" w:rsidRPr="00057D45">
              <w:rPr>
                <w:rFonts w:ascii="Times New Roman" w:eastAsia="Times New Roman" w:hAnsi="Times New Roman" w:cs="Times New Roman"/>
                <w:sz w:val="24"/>
                <w:szCs w:val="24"/>
                <w:lang w:eastAsia="lv-LV"/>
              </w:rPr>
              <w:t xml:space="preserve">ūdens patēriņa skaitītāju </w:t>
            </w:r>
            <w:r w:rsidR="002F490F">
              <w:rPr>
                <w:rFonts w:ascii="Times New Roman" w:eastAsia="Times New Roman" w:hAnsi="Times New Roman" w:cs="Times New Roman"/>
                <w:sz w:val="24"/>
                <w:szCs w:val="24"/>
                <w:lang w:eastAsia="lv-LV"/>
              </w:rPr>
              <w:t xml:space="preserve">un citu </w:t>
            </w:r>
            <w:r w:rsidRPr="00BC3DF2">
              <w:rPr>
                <w:rFonts w:ascii="Times New Roman" w:eastAsia="Times New Roman" w:hAnsi="Times New Roman" w:cs="Times New Roman"/>
                <w:sz w:val="24"/>
                <w:szCs w:val="24"/>
                <w:lang w:eastAsia="lv-LV"/>
              </w:rPr>
              <w:t>skaitītāju</w:t>
            </w:r>
            <w:r w:rsidR="002F490F">
              <w:rPr>
                <w:rFonts w:ascii="Times New Roman" w:eastAsia="Times New Roman" w:hAnsi="Times New Roman" w:cs="Times New Roman"/>
                <w:sz w:val="24"/>
                <w:szCs w:val="24"/>
                <w:lang w:eastAsia="lv-LV"/>
              </w:rPr>
              <w:t xml:space="preserve"> (ja tādi ir)</w:t>
            </w:r>
            <w:r w:rsidRPr="00BC3DF2">
              <w:rPr>
                <w:rFonts w:ascii="Times New Roman" w:eastAsia="Times New Roman" w:hAnsi="Times New Roman" w:cs="Times New Roman"/>
                <w:sz w:val="24"/>
                <w:szCs w:val="24"/>
                <w:lang w:eastAsia="lv-LV"/>
              </w:rPr>
              <w:t xml:space="preserve"> </w:t>
            </w:r>
            <w:r w:rsidR="00D67622" w:rsidRPr="00BC3DF2">
              <w:rPr>
                <w:rFonts w:ascii="Times New Roman" w:eastAsia="Times New Roman" w:hAnsi="Times New Roman" w:cs="Times New Roman"/>
                <w:sz w:val="24"/>
                <w:szCs w:val="24"/>
                <w:lang w:eastAsia="lv-LV"/>
              </w:rPr>
              <w:t>dzīvokļos</w:t>
            </w:r>
            <w:r w:rsidR="00D67622" w:rsidRPr="00057D45">
              <w:rPr>
                <w:rFonts w:ascii="Times New Roman" w:eastAsia="Times New Roman" w:hAnsi="Times New Roman" w:cs="Times New Roman"/>
                <w:sz w:val="24"/>
                <w:szCs w:val="24"/>
                <w:lang w:eastAsia="lv-LV"/>
              </w:rPr>
              <w:t xml:space="preserve"> atkārto</w:t>
            </w:r>
            <w:r w:rsidR="00547D7B">
              <w:rPr>
                <w:rFonts w:ascii="Times New Roman" w:eastAsia="Times New Roman" w:hAnsi="Times New Roman" w:cs="Times New Roman"/>
                <w:sz w:val="24"/>
                <w:szCs w:val="24"/>
                <w:lang w:eastAsia="lv-LV"/>
              </w:rPr>
              <w:t>tās verificēšanas nodrošināšana</w:t>
            </w:r>
            <w:r w:rsidR="00D67622" w:rsidRPr="00057D45">
              <w:rPr>
                <w:rFonts w:ascii="Times New Roman" w:eastAsia="Times New Roman" w:hAnsi="Times New Roman" w:cs="Times New Roman"/>
                <w:sz w:val="24"/>
                <w:szCs w:val="24"/>
                <w:lang w:eastAsia="lv-LV"/>
              </w:rPr>
              <w:t xml:space="preserve"> </w:t>
            </w:r>
            <w:r w:rsidRPr="00BC3DF2">
              <w:rPr>
                <w:rFonts w:ascii="Times New Roman" w:hAnsi="Times New Roman" w:cs="Times New Roman"/>
                <w:sz w:val="24"/>
                <w:szCs w:val="24"/>
                <w:shd w:val="clear" w:color="auto" w:fill="FFFFFF"/>
              </w:rPr>
              <w:t>ir apgrūtināta vai neiespējama, jo saskaņā</w:t>
            </w:r>
            <w:r w:rsidRPr="00BC3DF2">
              <w:rPr>
                <w:rFonts w:ascii="Times New Roman" w:hAnsi="Times New Roman" w:cs="Times New Roman"/>
                <w:sz w:val="24"/>
                <w:szCs w:val="24"/>
              </w:rPr>
              <w:t xml:space="preserve"> ar </w:t>
            </w:r>
            <w:r w:rsidRPr="00BC3DF2">
              <w:rPr>
                <w:rFonts w:ascii="Times New Roman" w:hAnsi="Times New Roman" w:cs="Times New Roman"/>
                <w:bCs/>
                <w:sz w:val="24"/>
                <w:szCs w:val="24"/>
                <w:shd w:val="clear" w:color="auto" w:fill="FFFFFF"/>
              </w:rPr>
              <w:t xml:space="preserve">Ministru kabineta </w:t>
            </w:r>
            <w:r w:rsidRPr="00BC3DF2">
              <w:rPr>
                <w:rFonts w:ascii="Times New Roman" w:hAnsi="Times New Roman" w:cs="Times New Roman"/>
                <w:sz w:val="24"/>
                <w:szCs w:val="24"/>
                <w:shd w:val="clear" w:color="auto" w:fill="FFFFFF"/>
              </w:rPr>
              <w:t>2020.gada 12.marta</w:t>
            </w:r>
            <w:r w:rsidRPr="00BC3DF2">
              <w:rPr>
                <w:rFonts w:ascii="Times New Roman" w:hAnsi="Times New Roman" w:cs="Times New Roman"/>
                <w:bCs/>
                <w:sz w:val="24"/>
                <w:szCs w:val="24"/>
                <w:shd w:val="clear" w:color="auto" w:fill="FFFFFF"/>
              </w:rPr>
              <w:t xml:space="preserve"> rīkojumu Nr.103 “Par ārkārtējās situācijas izsludināšanu”</w:t>
            </w:r>
            <w:r w:rsidRPr="00BC3DF2">
              <w:rPr>
                <w:rFonts w:ascii="Times New Roman" w:hAnsi="Times New Roman" w:cs="Times New Roman"/>
                <w:sz w:val="24"/>
                <w:szCs w:val="24"/>
                <w:shd w:val="clear" w:color="auto" w:fill="FFFFFF"/>
              </w:rPr>
              <w:t xml:space="preserve"> personām un kontaktpersonām, kuras atgriezušās no Covid-19 skartās valsts vai teritorijas, jāveic īpaši piesardzības pasākumi, tajā skaitā noteikts pienākums veikt pašizolēšanos dzīvesvietā (mājas karantīna) un izvairīties no tieša kontakta ar citiem cilvēkiem, tajā skaitā pakalpojuma sniedzēja darbiniekiem. Vienlaikus eksperti norāda uz īpašas piesardzības ievērošanu riska grupām, piemēram, </w:t>
            </w:r>
            <w:r w:rsidRPr="00BC3DF2">
              <w:rPr>
                <w:rFonts w:ascii="Times New Roman" w:hAnsi="Times New Roman" w:cs="Times New Roman"/>
                <w:color w:val="000000"/>
                <w:sz w:val="24"/>
                <w:szCs w:val="24"/>
                <w:shd w:val="clear" w:color="auto" w:fill="FFFFFF"/>
              </w:rPr>
              <w:t xml:space="preserve">gados veciem cilvēkiem, hroniskiem </w:t>
            </w:r>
            <w:r w:rsidRPr="00BC3DF2">
              <w:rPr>
                <w:rFonts w:ascii="Times New Roman" w:hAnsi="Times New Roman" w:cs="Times New Roman"/>
                <w:sz w:val="24"/>
                <w:szCs w:val="24"/>
                <w:shd w:val="clear" w:color="auto" w:fill="FFFFFF"/>
              </w:rPr>
              <w:t>slimniekiem un cilvēkiem ar novājinātu imunitāti</w:t>
            </w:r>
            <w:r w:rsidRPr="00BC3DF2">
              <w:rPr>
                <w:rStyle w:val="FootnoteReference"/>
                <w:rFonts w:ascii="Times New Roman" w:hAnsi="Times New Roman" w:cs="Times New Roman"/>
                <w:sz w:val="24"/>
                <w:szCs w:val="24"/>
                <w:shd w:val="clear" w:color="auto" w:fill="FFFFFF"/>
              </w:rPr>
              <w:footnoteReference w:id="1"/>
            </w:r>
            <w:r w:rsidRPr="00BC3DF2">
              <w:rPr>
                <w:rFonts w:ascii="Times New Roman" w:hAnsi="Times New Roman" w:cs="Times New Roman"/>
                <w:sz w:val="24"/>
                <w:szCs w:val="24"/>
                <w:shd w:val="clear" w:color="auto" w:fill="FFFFFF"/>
              </w:rPr>
              <w:t>.</w:t>
            </w:r>
          </w:p>
          <w:p w14:paraId="21B29D74" w14:textId="77777777" w:rsidR="00277676" w:rsidRPr="00BC3DF2" w:rsidRDefault="00277676" w:rsidP="005B6B85">
            <w:pPr>
              <w:spacing w:after="0" w:line="240" w:lineRule="auto"/>
              <w:jc w:val="both"/>
              <w:rPr>
                <w:rFonts w:ascii="Times New Roman" w:hAnsi="Times New Roman" w:cs="Times New Roman"/>
                <w:sz w:val="24"/>
                <w:szCs w:val="24"/>
                <w:shd w:val="clear" w:color="auto" w:fill="FFFFFF"/>
              </w:rPr>
            </w:pPr>
            <w:r w:rsidRPr="00BC3DF2">
              <w:rPr>
                <w:rFonts w:ascii="Times New Roman" w:hAnsi="Times New Roman" w:cs="Times New Roman"/>
                <w:sz w:val="24"/>
                <w:szCs w:val="24"/>
                <w:shd w:val="clear" w:color="auto" w:fill="FFFFFF"/>
              </w:rPr>
              <w:t>Saskaņā ar likuma “</w:t>
            </w:r>
            <w:r w:rsidRPr="00BC3DF2">
              <w:rPr>
                <w:rFonts w:ascii="Times New Roman" w:hAnsi="Times New Roman" w:cs="Times New Roman"/>
                <w:bCs/>
                <w:sz w:val="24"/>
                <w:szCs w:val="24"/>
                <w:shd w:val="clear" w:color="auto" w:fill="FFFFFF"/>
              </w:rPr>
              <w:t>Par ārkārtējo situāciju un izņēmuma stāvokli”</w:t>
            </w:r>
            <w:r w:rsidRPr="00BC3DF2">
              <w:rPr>
                <w:rFonts w:ascii="Times New Roman" w:hAnsi="Times New Roman" w:cs="Times New Roman"/>
                <w:sz w:val="24"/>
                <w:szCs w:val="24"/>
                <w:shd w:val="clear" w:color="auto" w:fill="FFFFFF"/>
              </w:rPr>
              <w:t xml:space="preserve"> 19.panta pirmo daļu ārkārtējās situācijas un izņēmuma stāvokļa laikā visām fiziskajām un juridiskajām personām jāpakļaujas valsts pārvaldes un pašvaldību institūciju, kā arī to amatpersonu likumīgajām prasībām.</w:t>
            </w:r>
          </w:p>
          <w:p w14:paraId="5C4F2F53" w14:textId="3A25DEF8" w:rsidR="00277676" w:rsidRPr="00536366" w:rsidRDefault="00277676" w:rsidP="005B6B85">
            <w:pPr>
              <w:spacing w:after="0" w:line="240" w:lineRule="auto"/>
              <w:jc w:val="both"/>
              <w:rPr>
                <w:rFonts w:ascii="Times New Roman" w:hAnsi="Times New Roman" w:cs="Times New Roman"/>
                <w:sz w:val="24"/>
                <w:szCs w:val="24"/>
              </w:rPr>
            </w:pPr>
            <w:r w:rsidRPr="00BC3DF2">
              <w:rPr>
                <w:rFonts w:ascii="Times New Roman" w:hAnsi="Times New Roman" w:cs="Times New Roman"/>
                <w:sz w:val="24"/>
                <w:szCs w:val="24"/>
                <w:shd w:val="clear" w:color="auto" w:fill="FFFFFF"/>
              </w:rPr>
              <w:t>Informācija par personām, kuras ir inficējušās ar Covid-19 nav izpaužama trešajām personām, lai nepārkāptu personas tiesības uz privātumu un datu aizsardzību. Proti, šāda informācija ir jādod tikai atbildīgajām iestādēm atbilstoši to kompetencei</w:t>
            </w:r>
            <w:r w:rsidRPr="00BC3DF2">
              <w:rPr>
                <w:rFonts w:ascii="Times New Roman" w:hAnsi="Times New Roman" w:cs="Times New Roman"/>
                <w:sz w:val="24"/>
                <w:szCs w:val="24"/>
                <w:shd w:val="clear" w:color="auto" w:fill="FFFFFF"/>
                <w:vertAlign w:val="superscript"/>
              </w:rPr>
              <w:footnoteReference w:id="2"/>
            </w:r>
            <w:r w:rsidRPr="00BC3DF2">
              <w:rPr>
                <w:rFonts w:ascii="Times New Roman" w:hAnsi="Times New Roman" w:cs="Times New Roman"/>
                <w:sz w:val="24"/>
                <w:szCs w:val="24"/>
                <w:shd w:val="clear" w:color="auto" w:fill="FFFFFF"/>
              </w:rPr>
              <w:t>.</w:t>
            </w:r>
            <w:r w:rsidRPr="00BC3DF2">
              <w:rPr>
                <w:rFonts w:ascii="Times New Roman" w:hAnsi="Times New Roman" w:cs="Times New Roman"/>
                <w:sz w:val="24"/>
                <w:szCs w:val="24"/>
              </w:rPr>
              <w:t xml:space="preserve"> </w:t>
            </w:r>
            <w:r w:rsidRPr="00BC3DF2">
              <w:rPr>
                <w:rFonts w:ascii="Times New Roman" w:hAnsi="Times New Roman" w:cs="Times New Roman"/>
                <w:sz w:val="24"/>
                <w:szCs w:val="24"/>
                <w:shd w:val="clear" w:color="auto" w:fill="FFFFFF"/>
              </w:rPr>
              <w:t xml:space="preserve">Papildus eksperti norāda, ka var būt gadījumi, kad persona neizjūt nekādus saslimšanas simptomus, līdz ar to nezinās par inficēšanos ar Covid-19 un iespējamo apdraudējumu citiem cilvēkiem, ar kuriem būs tiešs kontakts. </w:t>
            </w:r>
            <w:r w:rsidR="00536366" w:rsidRPr="00057D45">
              <w:rPr>
                <w:rFonts w:ascii="Times New Roman" w:hAnsi="Times New Roman" w:cs="Times New Roman"/>
                <w:sz w:val="24"/>
                <w:szCs w:val="24"/>
              </w:rPr>
              <w:t xml:space="preserve">Tādējādi nevar precīzi identificēt šo personu loku. </w:t>
            </w:r>
            <w:r w:rsidRPr="00BC3DF2">
              <w:rPr>
                <w:rFonts w:ascii="Times New Roman" w:hAnsi="Times New Roman" w:cs="Times New Roman"/>
                <w:sz w:val="24"/>
                <w:szCs w:val="24"/>
                <w:shd w:val="clear" w:color="auto" w:fill="FFFFFF"/>
              </w:rPr>
              <w:t xml:space="preserve">Līdz ar to negatīvo seku novēršana nav attiecināma tikai uz tām personām (dzīvokļu īpašniekiem), kuras minētas </w:t>
            </w:r>
            <w:r w:rsidRPr="00BC3DF2">
              <w:rPr>
                <w:rFonts w:ascii="Times New Roman" w:hAnsi="Times New Roman" w:cs="Times New Roman"/>
                <w:bCs/>
                <w:sz w:val="24"/>
                <w:szCs w:val="24"/>
                <w:shd w:val="clear" w:color="auto" w:fill="FFFFFF"/>
              </w:rPr>
              <w:t xml:space="preserve">Ministru kabineta </w:t>
            </w:r>
            <w:r w:rsidRPr="00BC3DF2">
              <w:rPr>
                <w:rFonts w:ascii="Times New Roman" w:hAnsi="Times New Roman" w:cs="Times New Roman"/>
                <w:sz w:val="24"/>
                <w:szCs w:val="24"/>
                <w:shd w:val="clear" w:color="auto" w:fill="FFFFFF"/>
              </w:rPr>
              <w:t>2020.gada 12.marta</w:t>
            </w:r>
            <w:r w:rsidRPr="00BC3DF2">
              <w:rPr>
                <w:rFonts w:ascii="Times New Roman" w:hAnsi="Times New Roman" w:cs="Times New Roman"/>
                <w:bCs/>
                <w:sz w:val="24"/>
                <w:szCs w:val="24"/>
                <w:shd w:val="clear" w:color="auto" w:fill="FFFFFF"/>
              </w:rPr>
              <w:t xml:space="preserve"> rīkojumā Nr.103 “Par ārkārtējās situācijas izsludināšanu”.</w:t>
            </w:r>
          </w:p>
          <w:p w14:paraId="6B8F9D90" w14:textId="3F960AD7" w:rsidR="00277676" w:rsidRPr="00BC3DF2" w:rsidRDefault="00277676" w:rsidP="005B6B85">
            <w:pPr>
              <w:spacing w:after="0" w:line="240" w:lineRule="auto"/>
              <w:jc w:val="both"/>
              <w:rPr>
                <w:rFonts w:ascii="Times New Roman" w:hAnsi="Times New Roman" w:cs="Times New Roman"/>
                <w:sz w:val="24"/>
                <w:szCs w:val="24"/>
                <w:shd w:val="clear" w:color="auto" w:fill="FFFFFF"/>
              </w:rPr>
            </w:pPr>
            <w:r w:rsidRPr="00BC3DF2">
              <w:rPr>
                <w:rFonts w:ascii="Times New Roman" w:hAnsi="Times New Roman" w:cs="Times New Roman"/>
                <w:sz w:val="24"/>
                <w:szCs w:val="24"/>
                <w:shd w:val="clear" w:color="auto" w:fill="FFFFFF"/>
              </w:rPr>
              <w:t xml:space="preserve">Negatīvo seku ietekme </w:t>
            </w:r>
            <w:r w:rsidR="00A40E77">
              <w:rPr>
                <w:rFonts w:ascii="Times New Roman" w:hAnsi="Times New Roman" w:cs="Times New Roman"/>
                <w:bCs/>
                <w:sz w:val="24"/>
                <w:szCs w:val="24"/>
                <w:shd w:val="clear" w:color="auto" w:fill="FFFFFF"/>
              </w:rPr>
              <w:t>ārkārtējā</w:t>
            </w:r>
            <w:r w:rsidR="00A73AF9">
              <w:rPr>
                <w:rFonts w:ascii="Times New Roman" w:hAnsi="Times New Roman" w:cs="Times New Roman"/>
                <w:bCs/>
                <w:sz w:val="24"/>
                <w:szCs w:val="24"/>
                <w:shd w:val="clear" w:color="auto" w:fill="FFFFFF"/>
              </w:rPr>
              <w:t>s</w:t>
            </w:r>
            <w:r w:rsidRPr="00BC3DF2">
              <w:rPr>
                <w:rFonts w:ascii="Times New Roman" w:hAnsi="Times New Roman" w:cs="Times New Roman"/>
                <w:sz w:val="24"/>
                <w:szCs w:val="24"/>
                <w:shd w:val="clear" w:color="auto" w:fill="FFFFFF"/>
              </w:rPr>
              <w:t xml:space="preserve"> </w:t>
            </w:r>
            <w:r w:rsidR="00A40E77">
              <w:rPr>
                <w:rFonts w:ascii="Times New Roman" w:hAnsi="Times New Roman" w:cs="Times New Roman"/>
                <w:sz w:val="24"/>
                <w:szCs w:val="24"/>
                <w:shd w:val="clear" w:color="auto" w:fill="FFFFFF"/>
              </w:rPr>
              <w:t>situācijas</w:t>
            </w:r>
            <w:r w:rsidRPr="00BC3DF2">
              <w:rPr>
                <w:rFonts w:ascii="Times New Roman" w:hAnsi="Times New Roman" w:cs="Times New Roman"/>
                <w:sz w:val="24"/>
                <w:szCs w:val="24"/>
                <w:shd w:val="clear" w:color="auto" w:fill="FFFFFF"/>
              </w:rPr>
              <w:t xml:space="preserve"> laikā attiecināma uz plašāku personu loku, ņemot vērā arī pakalpojumu sniegšanas grūtības, kurus nevar nodrošināt attālināti. </w:t>
            </w:r>
            <w:r w:rsidR="009C7F8F">
              <w:rPr>
                <w:rFonts w:ascii="Times New Roman" w:hAnsi="Times New Roman" w:cs="Times New Roman"/>
                <w:sz w:val="24"/>
                <w:szCs w:val="24"/>
                <w:shd w:val="clear" w:color="auto" w:fill="FFFFFF"/>
              </w:rPr>
              <w:t>D</w:t>
            </w:r>
            <w:r w:rsidRPr="00BC3DF2">
              <w:rPr>
                <w:rFonts w:ascii="Times New Roman" w:hAnsi="Times New Roman" w:cs="Times New Roman"/>
                <w:sz w:val="24"/>
                <w:szCs w:val="24"/>
                <w:shd w:val="clear" w:color="auto" w:fill="FFFFFF"/>
              </w:rPr>
              <w:t xml:space="preserve">aļa pakalpojuma sniedzēji </w:t>
            </w:r>
            <w:r w:rsidR="00A40E77" w:rsidRPr="009666F5">
              <w:rPr>
                <w:rFonts w:ascii="Times New Roman" w:hAnsi="Times New Roman" w:cs="Times New Roman"/>
                <w:bCs/>
                <w:sz w:val="24"/>
                <w:szCs w:val="24"/>
                <w:shd w:val="clear" w:color="auto" w:fill="FFFFFF"/>
              </w:rPr>
              <w:t>ārkārtējās</w:t>
            </w:r>
            <w:r w:rsidRPr="00BC3DF2">
              <w:rPr>
                <w:rFonts w:ascii="Times New Roman" w:hAnsi="Times New Roman" w:cs="Times New Roman"/>
                <w:sz w:val="24"/>
                <w:szCs w:val="24"/>
                <w:shd w:val="clear" w:color="auto" w:fill="FFFFFF"/>
              </w:rPr>
              <w:t xml:space="preserve"> situācijas laikā samazina vai pilnībā pārtrauc pakalpojumu sniegšanu sakarā ar noteiktajiem </w:t>
            </w:r>
            <w:r w:rsidRPr="00BC3DF2">
              <w:rPr>
                <w:rFonts w:ascii="Times New Roman" w:hAnsi="Times New Roman" w:cs="Times New Roman"/>
                <w:sz w:val="24"/>
                <w:szCs w:val="24"/>
                <w:shd w:val="clear" w:color="auto" w:fill="FFFFFF"/>
              </w:rPr>
              <w:lastRenderedPageBreak/>
              <w:t xml:space="preserve">pasākumiem valstī Covid-19 izplatības ierobežošanai. Secināms, ka negatīvās sekas, kas var iestāties, neizpildot </w:t>
            </w:r>
            <w:r w:rsidR="00737DDD" w:rsidRPr="00BC3DF2">
              <w:rPr>
                <w:rFonts w:ascii="Times New Roman" w:hAnsi="Times New Roman" w:cs="Times New Roman"/>
                <w:sz w:val="24"/>
                <w:szCs w:val="24"/>
              </w:rPr>
              <w:t>noteikumos Nr.524</w:t>
            </w:r>
            <w:r w:rsidRPr="00BC3DF2">
              <w:rPr>
                <w:rFonts w:ascii="Times New Roman" w:hAnsi="Times New Roman" w:cs="Times New Roman"/>
                <w:sz w:val="24"/>
                <w:szCs w:val="24"/>
              </w:rPr>
              <w:t xml:space="preserve"> paredzētos pienākumus, kas saistīti ar piekļuves nodrošināšanu </w:t>
            </w:r>
            <w:r w:rsidR="000954A0" w:rsidRPr="00BC3DF2">
              <w:rPr>
                <w:rFonts w:ascii="Times New Roman" w:hAnsi="Times New Roman" w:cs="Times New Roman"/>
                <w:sz w:val="24"/>
                <w:szCs w:val="24"/>
              </w:rPr>
              <w:t>dzīvoklī</w:t>
            </w:r>
            <w:r w:rsidR="00A55A4F" w:rsidRPr="00057D45">
              <w:rPr>
                <w:rFonts w:ascii="Times New Roman" w:hAnsi="Times New Roman" w:cs="Times New Roman"/>
                <w:sz w:val="24"/>
                <w:szCs w:val="24"/>
              </w:rPr>
              <w:t xml:space="preserve"> esošajām mērierīcēm,</w:t>
            </w:r>
            <w:r w:rsidR="00A55A4F" w:rsidRPr="00057D45">
              <w:rPr>
                <w:rFonts w:ascii="Times New Roman" w:hAnsi="Times New Roman"/>
                <w:sz w:val="24"/>
                <w:szCs w:val="24"/>
              </w:rPr>
              <w:t xml:space="preserve"> </w:t>
            </w:r>
            <w:r w:rsidR="00A55A4F" w:rsidRPr="00057D45">
              <w:rPr>
                <w:rFonts w:ascii="Times New Roman" w:hAnsi="Times New Roman" w:cs="Times New Roman"/>
                <w:sz w:val="24"/>
                <w:szCs w:val="24"/>
                <w:shd w:val="clear" w:color="auto" w:fill="FFFFFF"/>
              </w:rPr>
              <w:t>attiecas uz visiem tiem</w:t>
            </w:r>
            <w:r w:rsidRPr="00BC3DF2">
              <w:rPr>
                <w:rFonts w:ascii="Times New Roman" w:hAnsi="Times New Roman" w:cs="Times New Roman"/>
                <w:sz w:val="24"/>
                <w:szCs w:val="24"/>
                <w:shd w:val="clear" w:color="auto" w:fill="FFFFFF"/>
              </w:rPr>
              <w:t xml:space="preserve"> īpašniekiem, kuriem šāda pienākuma izpilde būtu jānodrošina </w:t>
            </w:r>
            <w:r w:rsidR="00A40E77" w:rsidRPr="009666F5">
              <w:rPr>
                <w:rFonts w:ascii="Times New Roman" w:hAnsi="Times New Roman" w:cs="Times New Roman"/>
                <w:bCs/>
                <w:sz w:val="24"/>
                <w:szCs w:val="24"/>
                <w:shd w:val="clear" w:color="auto" w:fill="FFFFFF"/>
              </w:rPr>
              <w:t>ārkārtējās</w:t>
            </w:r>
            <w:r w:rsidRPr="00BC3DF2">
              <w:rPr>
                <w:rFonts w:ascii="Times New Roman" w:hAnsi="Times New Roman" w:cs="Times New Roman"/>
                <w:sz w:val="24"/>
                <w:szCs w:val="24"/>
                <w:shd w:val="clear" w:color="auto" w:fill="FFFFFF"/>
              </w:rPr>
              <w:t xml:space="preserve"> situācijas periodā.</w:t>
            </w:r>
          </w:p>
          <w:p w14:paraId="7BDE4DBB" w14:textId="75431455" w:rsidR="009F1120" w:rsidRPr="00BC3DF2" w:rsidRDefault="009F1120" w:rsidP="005B6B85">
            <w:pPr>
              <w:spacing w:after="0" w:line="240" w:lineRule="auto"/>
              <w:jc w:val="both"/>
              <w:rPr>
                <w:rFonts w:ascii="Times New Roman" w:hAnsi="Times New Roman" w:cs="Times New Roman"/>
                <w:sz w:val="24"/>
                <w:szCs w:val="24"/>
                <w:shd w:val="clear" w:color="auto" w:fill="FFFFFF"/>
              </w:rPr>
            </w:pPr>
            <w:r w:rsidRPr="00BC3DF2">
              <w:rPr>
                <w:rFonts w:ascii="Times New Roman" w:hAnsi="Times New Roman" w:cs="Times New Roman"/>
                <w:sz w:val="24"/>
                <w:szCs w:val="24"/>
                <w:shd w:val="clear" w:color="auto" w:fill="FFFFFF"/>
              </w:rPr>
              <w:t xml:space="preserve">Ņemot vērā izsludināto </w:t>
            </w:r>
            <w:r w:rsidR="00A40E77">
              <w:rPr>
                <w:rFonts w:ascii="Times New Roman" w:hAnsi="Times New Roman" w:cs="Times New Roman"/>
                <w:bCs/>
                <w:sz w:val="24"/>
                <w:szCs w:val="24"/>
                <w:shd w:val="clear" w:color="auto" w:fill="FFFFFF"/>
              </w:rPr>
              <w:t>ārkārtējo</w:t>
            </w:r>
            <w:r w:rsidRPr="00BC3DF2">
              <w:rPr>
                <w:rFonts w:ascii="Times New Roman" w:hAnsi="Times New Roman" w:cs="Times New Roman"/>
                <w:sz w:val="24"/>
                <w:szCs w:val="24"/>
                <w:shd w:val="clear" w:color="auto" w:fill="FFFFFF"/>
              </w:rPr>
              <w:t xml:space="preserve"> situāciju, nav vēlama </w:t>
            </w:r>
            <w:r w:rsidR="00D57E67" w:rsidRPr="00BC3DF2">
              <w:rPr>
                <w:rFonts w:ascii="Times New Roman" w:hAnsi="Times New Roman" w:cs="Times New Roman"/>
                <w:sz w:val="24"/>
                <w:szCs w:val="24"/>
              </w:rPr>
              <w:t xml:space="preserve">noteikumos Nr.524 </w:t>
            </w:r>
            <w:r w:rsidRPr="00BC3DF2">
              <w:rPr>
                <w:rFonts w:ascii="Times New Roman" w:hAnsi="Times New Roman" w:cs="Times New Roman"/>
                <w:sz w:val="24"/>
                <w:szCs w:val="24"/>
                <w:shd w:val="clear" w:color="auto" w:fill="FFFFFF"/>
              </w:rPr>
              <w:t xml:space="preserve">noteikto pārbaužu veikšana </w:t>
            </w:r>
            <w:r w:rsidR="00C26476" w:rsidRPr="00BC3DF2">
              <w:rPr>
                <w:rFonts w:ascii="Times New Roman" w:hAnsi="Times New Roman" w:cs="Times New Roman"/>
                <w:sz w:val="24"/>
                <w:szCs w:val="24"/>
                <w:shd w:val="clear" w:color="auto" w:fill="FFFFFF"/>
              </w:rPr>
              <w:t>dzīvokļos</w:t>
            </w:r>
            <w:r w:rsidR="00D57E67" w:rsidRPr="00BC3DF2">
              <w:rPr>
                <w:rFonts w:ascii="Times New Roman" w:hAnsi="Times New Roman" w:cs="Times New Roman"/>
                <w:sz w:val="24"/>
                <w:szCs w:val="24"/>
                <w:shd w:val="clear" w:color="auto" w:fill="FFFFFF"/>
              </w:rPr>
              <w:t>, kas izriet no šo noteikumu 3</w:t>
            </w:r>
            <w:r w:rsidRPr="00BC3DF2">
              <w:rPr>
                <w:rFonts w:ascii="Times New Roman" w:hAnsi="Times New Roman" w:cs="Times New Roman"/>
                <w:sz w:val="24"/>
                <w:szCs w:val="24"/>
                <w:shd w:val="clear" w:color="auto" w:fill="FFFFFF"/>
              </w:rPr>
              <w:t>.</w:t>
            </w:r>
            <w:r w:rsidR="00D57E67" w:rsidRPr="00BC3DF2">
              <w:rPr>
                <w:rFonts w:ascii="Times New Roman" w:hAnsi="Times New Roman" w:cs="Times New Roman"/>
                <w:sz w:val="24"/>
                <w:szCs w:val="24"/>
                <w:shd w:val="clear" w:color="auto" w:fill="FFFFFF"/>
              </w:rPr>
              <w:t xml:space="preserve"> un 14.punkta.</w:t>
            </w:r>
          </w:p>
          <w:p w14:paraId="0CAE1AAF" w14:textId="32317C8D" w:rsidR="00277676" w:rsidRPr="00BC3DF2" w:rsidRDefault="009F1120" w:rsidP="005B6B85">
            <w:pPr>
              <w:spacing w:after="0" w:line="240" w:lineRule="auto"/>
              <w:jc w:val="both"/>
              <w:rPr>
                <w:rFonts w:ascii="Times New Roman" w:hAnsi="Times New Roman" w:cs="Times New Roman"/>
                <w:sz w:val="24"/>
                <w:szCs w:val="24"/>
              </w:rPr>
            </w:pPr>
            <w:r w:rsidRPr="00BC3DF2">
              <w:rPr>
                <w:rFonts w:ascii="Times New Roman" w:hAnsi="Times New Roman" w:cs="Times New Roman"/>
                <w:sz w:val="24"/>
                <w:szCs w:val="24"/>
              </w:rPr>
              <w:t xml:space="preserve">Secināms, ka dzīvokļu īpašniekiem sakarā ar </w:t>
            </w:r>
            <w:r w:rsidR="00726750" w:rsidRPr="009666F5">
              <w:rPr>
                <w:rFonts w:ascii="Times New Roman" w:hAnsi="Times New Roman" w:cs="Times New Roman"/>
                <w:bCs/>
                <w:sz w:val="24"/>
                <w:szCs w:val="24"/>
                <w:shd w:val="clear" w:color="auto" w:fill="FFFFFF"/>
              </w:rPr>
              <w:t>ārkārtējās</w:t>
            </w:r>
            <w:r w:rsidRPr="00BC3DF2">
              <w:rPr>
                <w:rFonts w:ascii="Times New Roman" w:hAnsi="Times New Roman" w:cs="Times New Roman"/>
                <w:sz w:val="24"/>
                <w:szCs w:val="24"/>
              </w:rPr>
              <w:t xml:space="preserve"> situācijas izsludinšanu valstī tiek radīti nepārvarami varas apstākļi, kas dara neiespējamu minēto pienākumu, kas saistīti ar piekļuves nodrošināšanu </w:t>
            </w:r>
            <w:r w:rsidR="00C26476" w:rsidRPr="00BC3DF2">
              <w:rPr>
                <w:rFonts w:ascii="Times New Roman" w:hAnsi="Times New Roman" w:cs="Times New Roman"/>
                <w:sz w:val="24"/>
                <w:szCs w:val="24"/>
                <w:shd w:val="clear" w:color="auto" w:fill="FFFFFF"/>
              </w:rPr>
              <w:t xml:space="preserve">dzīvoklī </w:t>
            </w:r>
            <w:r w:rsidRPr="00BC3DF2">
              <w:rPr>
                <w:rFonts w:ascii="Times New Roman" w:hAnsi="Times New Roman" w:cs="Times New Roman"/>
                <w:sz w:val="24"/>
                <w:szCs w:val="24"/>
              </w:rPr>
              <w:t xml:space="preserve">esošajām mērierīcēm, izpildi. </w:t>
            </w:r>
            <w:r w:rsidR="00277676" w:rsidRPr="00BC3DF2">
              <w:rPr>
                <w:rFonts w:ascii="Times New Roman" w:hAnsi="Times New Roman" w:cs="Times New Roman"/>
                <w:sz w:val="24"/>
                <w:szCs w:val="24"/>
              </w:rPr>
              <w:t xml:space="preserve">Attiecīgi sekas būtu, ka par vairākiem mēnešiem netiktu ņemti vērā skaitītāju rādījumi un </w:t>
            </w:r>
            <w:r w:rsidR="00626AA5">
              <w:rPr>
                <w:rFonts w:ascii="Times New Roman" w:hAnsi="Times New Roman" w:cs="Times New Roman"/>
                <w:sz w:val="24"/>
                <w:szCs w:val="24"/>
              </w:rPr>
              <w:t xml:space="preserve">ūdensapgādes pakalpojuma gadījumā </w:t>
            </w:r>
            <w:r w:rsidR="00277676" w:rsidRPr="00BC3DF2">
              <w:rPr>
                <w:rFonts w:ascii="Times New Roman" w:hAnsi="Times New Roman" w:cs="Times New Roman"/>
                <w:sz w:val="24"/>
                <w:szCs w:val="24"/>
              </w:rPr>
              <w:t>tiktu piemērota ūdens patēriņa starpības sadales kārtība</w:t>
            </w:r>
            <w:r w:rsidRPr="00BC3DF2">
              <w:rPr>
                <w:rFonts w:ascii="Times New Roman" w:hAnsi="Times New Roman" w:cs="Times New Roman"/>
                <w:sz w:val="24"/>
                <w:szCs w:val="24"/>
              </w:rPr>
              <w:t xml:space="preserve">, kas noteikta </w:t>
            </w:r>
            <w:r w:rsidR="00F5705F">
              <w:rPr>
                <w:rFonts w:ascii="Times New Roman" w:hAnsi="Times New Roman" w:cs="Times New Roman"/>
                <w:sz w:val="24"/>
                <w:szCs w:val="24"/>
              </w:rPr>
              <w:t>noteikumu</w:t>
            </w:r>
            <w:r w:rsidR="00D57E67" w:rsidRPr="00BC3DF2">
              <w:rPr>
                <w:rFonts w:ascii="Times New Roman" w:hAnsi="Times New Roman" w:cs="Times New Roman"/>
                <w:sz w:val="24"/>
                <w:szCs w:val="24"/>
              </w:rPr>
              <w:t xml:space="preserve"> Nr.524 </w:t>
            </w:r>
            <w:r w:rsidR="00D57E67" w:rsidRPr="00BC3DF2">
              <w:rPr>
                <w:rFonts w:ascii="Times New Roman" w:hAnsi="Times New Roman" w:cs="Times New Roman"/>
                <w:sz w:val="24"/>
                <w:szCs w:val="24"/>
                <w:shd w:val="clear" w:color="auto" w:fill="FFFFFF"/>
              </w:rPr>
              <w:t>11.</w:t>
            </w:r>
            <w:r w:rsidRPr="00BC3DF2">
              <w:rPr>
                <w:rFonts w:ascii="Times New Roman" w:hAnsi="Times New Roman" w:cs="Times New Roman"/>
                <w:sz w:val="24"/>
                <w:szCs w:val="24"/>
              </w:rPr>
              <w:t xml:space="preserve">punktā, jo būs iestājies attiecīgi kāds no </w:t>
            </w:r>
            <w:r w:rsidR="00D57E67" w:rsidRPr="00BC3DF2">
              <w:rPr>
                <w:rFonts w:ascii="Times New Roman" w:hAnsi="Times New Roman" w:cs="Times New Roman"/>
                <w:sz w:val="24"/>
                <w:szCs w:val="24"/>
                <w:shd w:val="clear" w:color="auto" w:fill="FFFFFF"/>
              </w:rPr>
              <w:t xml:space="preserve">šajā </w:t>
            </w:r>
            <w:r w:rsidRPr="00BC3DF2">
              <w:rPr>
                <w:rFonts w:ascii="Times New Roman" w:hAnsi="Times New Roman" w:cs="Times New Roman"/>
                <w:sz w:val="24"/>
                <w:szCs w:val="24"/>
              </w:rPr>
              <w:t>punktā norādītajiem gadījumiem.</w:t>
            </w:r>
          </w:p>
          <w:p w14:paraId="1A58F5D9" w14:textId="2EEF9312" w:rsidR="009F1120" w:rsidRPr="00BC3DF2" w:rsidRDefault="00D57E67" w:rsidP="005B6B85">
            <w:pPr>
              <w:spacing w:after="0" w:line="240" w:lineRule="auto"/>
              <w:jc w:val="both"/>
              <w:rPr>
                <w:rFonts w:ascii="Times New Roman" w:hAnsi="Times New Roman" w:cs="Times New Roman"/>
                <w:sz w:val="24"/>
                <w:szCs w:val="24"/>
                <w:shd w:val="clear" w:color="auto" w:fill="FFFFFF"/>
              </w:rPr>
            </w:pPr>
            <w:bookmarkStart w:id="3" w:name="_Hlk35516971"/>
            <w:r w:rsidRPr="00BC3DF2">
              <w:rPr>
                <w:rFonts w:ascii="Times New Roman" w:hAnsi="Times New Roman" w:cs="Times New Roman"/>
                <w:sz w:val="24"/>
                <w:szCs w:val="24"/>
              </w:rPr>
              <w:t xml:space="preserve">Vienlaikus noteikumos Nr.524 vēl nav veikti grozījumi, kas novērstu iespēju uzrēķināt atsevišķiem dzīvokļu īpašniekiem vai pat vienam no viņiem visu ūdens patēriņa starpību. </w:t>
            </w:r>
            <w:bookmarkEnd w:id="3"/>
            <w:r w:rsidRPr="00BC3DF2">
              <w:rPr>
                <w:rFonts w:ascii="Times New Roman" w:hAnsi="Times New Roman" w:cs="Times New Roman"/>
                <w:sz w:val="24"/>
                <w:szCs w:val="24"/>
              </w:rPr>
              <w:t>Proti, uz šīm dzīvojamām mājām vēl netiek attiecināta kārtība par ūdens patēriņa norm</w:t>
            </w:r>
            <w:r w:rsidR="00A73AF9">
              <w:rPr>
                <w:rFonts w:ascii="Times New Roman" w:hAnsi="Times New Roman" w:cs="Times New Roman"/>
                <w:sz w:val="24"/>
                <w:szCs w:val="24"/>
              </w:rPr>
              <w:t>u ievērošanu, sadalot ūdens patē</w:t>
            </w:r>
            <w:r w:rsidRPr="00BC3DF2">
              <w:rPr>
                <w:rFonts w:ascii="Times New Roman" w:hAnsi="Times New Roman" w:cs="Times New Roman"/>
                <w:sz w:val="24"/>
                <w:szCs w:val="24"/>
              </w:rPr>
              <w:t xml:space="preserve">riņa starpību starp atsevišķiem dzīvokļu īpašniekiem, kā tas šobrīd ir noteikts </w:t>
            </w:r>
            <w:r w:rsidRPr="00BC3DF2">
              <w:rPr>
                <w:rFonts w:ascii="Times New Roman" w:eastAsia="Times New Roman" w:hAnsi="Times New Roman" w:cs="Times New Roman"/>
                <w:sz w:val="24"/>
                <w:szCs w:val="24"/>
              </w:rPr>
              <w:t xml:space="preserve">Ministru kabineta 2008. gada 9. decembra noteikumos Nr. 1013 </w:t>
            </w:r>
            <w:r w:rsidRPr="00BC3DF2">
              <w:rPr>
                <w:rFonts w:ascii="Times New Roman" w:hAnsi="Times New Roman" w:cs="Times New Roman"/>
                <w:sz w:val="24"/>
                <w:szCs w:val="24"/>
              </w:rPr>
              <w:t>„</w:t>
            </w:r>
            <w:r w:rsidRPr="00BC3DF2">
              <w:rPr>
                <w:rFonts w:ascii="Times New Roman" w:eastAsia="Times New Roman" w:hAnsi="Times New Roman" w:cs="Times New Roman"/>
                <w:sz w:val="24"/>
                <w:szCs w:val="24"/>
              </w:rPr>
              <w:t>Kārtība, kādā dzīvokļa īpašnieks daudzdzīvokļu dzīvojamā mājā norēķinās par pakalpojumiem, kas saistīti ar dzīvokļa īpašuma lietošanu</w:t>
            </w:r>
            <w:r w:rsidR="00A73AF9">
              <w:rPr>
                <w:rFonts w:ascii="Times New Roman" w:hAnsi="Times New Roman" w:cs="Times New Roman"/>
                <w:sz w:val="24"/>
                <w:szCs w:val="24"/>
              </w:rPr>
              <w:t>”.</w:t>
            </w:r>
          </w:p>
          <w:p w14:paraId="61DC437F" w14:textId="4A36A52B" w:rsidR="009F1120" w:rsidRPr="002E3F96" w:rsidRDefault="009F1120" w:rsidP="005B6B85">
            <w:pPr>
              <w:spacing w:after="0" w:line="240" w:lineRule="auto"/>
              <w:jc w:val="both"/>
              <w:rPr>
                <w:rFonts w:ascii="Times New Roman" w:hAnsi="Times New Roman" w:cs="Times New Roman"/>
                <w:sz w:val="24"/>
                <w:szCs w:val="24"/>
                <w:shd w:val="clear" w:color="auto" w:fill="FFFFFF"/>
              </w:rPr>
            </w:pPr>
            <w:r w:rsidRPr="00BC3DF2">
              <w:rPr>
                <w:rFonts w:ascii="Times New Roman" w:hAnsi="Times New Roman" w:cs="Times New Roman"/>
                <w:sz w:val="24"/>
                <w:szCs w:val="24"/>
              </w:rPr>
              <w:t xml:space="preserve">Lai netiktu radītas negatīvas sekas dzīvokļu īpašniekiem dēļ </w:t>
            </w:r>
            <w:r w:rsidR="00D57E67" w:rsidRPr="00BC3DF2">
              <w:rPr>
                <w:rFonts w:ascii="Times New Roman" w:hAnsi="Times New Roman" w:cs="Times New Roman"/>
                <w:sz w:val="24"/>
                <w:szCs w:val="24"/>
              </w:rPr>
              <w:t xml:space="preserve">noteikumos Nr.524 </w:t>
            </w:r>
            <w:r w:rsidRPr="00BC3DF2">
              <w:rPr>
                <w:rFonts w:ascii="Times New Roman" w:hAnsi="Times New Roman" w:cs="Times New Roman"/>
                <w:sz w:val="24"/>
                <w:szCs w:val="24"/>
              </w:rPr>
              <w:t xml:space="preserve">noteikto pienākumu neizpildes un veicinātu </w:t>
            </w:r>
            <w:r w:rsidRPr="00BC3DF2">
              <w:rPr>
                <w:rFonts w:ascii="Times New Roman" w:hAnsi="Times New Roman" w:cs="Times New Roman"/>
                <w:sz w:val="24"/>
                <w:szCs w:val="24"/>
                <w:shd w:val="clear" w:color="auto" w:fill="FFFFFF"/>
              </w:rPr>
              <w:t>Covid-19 izplatības ierobežošanai noteikto pasākumu ievērošanu</w:t>
            </w:r>
            <w:r w:rsidRPr="00BC3DF2">
              <w:rPr>
                <w:rFonts w:ascii="Times New Roman" w:hAnsi="Times New Roman" w:cs="Times New Roman"/>
                <w:sz w:val="24"/>
                <w:szCs w:val="24"/>
              </w:rPr>
              <w:t xml:space="preserve">, nosakāms periods, kad netiek viektas skaitītāju pārbaudes </w:t>
            </w:r>
            <w:r w:rsidR="00C26476" w:rsidRPr="00BC3DF2">
              <w:rPr>
                <w:rFonts w:ascii="Times New Roman" w:hAnsi="Times New Roman" w:cs="Times New Roman"/>
                <w:sz w:val="24"/>
                <w:szCs w:val="24"/>
                <w:shd w:val="clear" w:color="auto" w:fill="FFFFFF"/>
              </w:rPr>
              <w:t xml:space="preserve">dzīvokļos </w:t>
            </w:r>
            <w:r w:rsidRPr="00BC3DF2">
              <w:rPr>
                <w:rFonts w:ascii="Times New Roman" w:hAnsi="Times New Roman" w:cs="Times New Roman"/>
                <w:sz w:val="24"/>
                <w:szCs w:val="24"/>
              </w:rPr>
              <w:t xml:space="preserve">un tiek ņemti vērā </w:t>
            </w:r>
            <w:r w:rsidR="00A40E77" w:rsidRPr="009666F5">
              <w:rPr>
                <w:rFonts w:ascii="Times New Roman" w:hAnsi="Times New Roman" w:cs="Times New Roman"/>
                <w:bCs/>
                <w:sz w:val="24"/>
                <w:szCs w:val="24"/>
                <w:shd w:val="clear" w:color="auto" w:fill="FFFFFF"/>
              </w:rPr>
              <w:t>ārkārtējās</w:t>
            </w:r>
            <w:r w:rsidRPr="00BC3DF2">
              <w:rPr>
                <w:rFonts w:ascii="Times New Roman" w:hAnsi="Times New Roman" w:cs="Times New Roman"/>
                <w:sz w:val="24"/>
                <w:szCs w:val="24"/>
              </w:rPr>
              <w:t xml:space="preserve"> situācijas</w:t>
            </w:r>
            <w:r w:rsidR="00277676" w:rsidRPr="00BC3DF2">
              <w:rPr>
                <w:rFonts w:ascii="Times New Roman" w:hAnsi="Times New Roman" w:cs="Times New Roman"/>
                <w:sz w:val="24"/>
                <w:szCs w:val="24"/>
              </w:rPr>
              <w:t xml:space="preserve"> laikā </w:t>
            </w:r>
            <w:r w:rsidRPr="00BC3DF2">
              <w:rPr>
                <w:rFonts w:ascii="Times New Roman" w:hAnsi="Times New Roman" w:cs="Times New Roman"/>
                <w:sz w:val="24"/>
                <w:szCs w:val="24"/>
              </w:rPr>
              <w:t xml:space="preserve"> un pēc tās beigām neverificēto skaitītāju rādījumi. Vienlaikus šajā laika periodā nebūtu pamata piemērot </w:t>
            </w:r>
            <w:r w:rsidR="00D57E67" w:rsidRPr="00BC3DF2">
              <w:rPr>
                <w:rFonts w:ascii="Times New Roman" w:hAnsi="Times New Roman" w:cs="Times New Roman"/>
                <w:sz w:val="24"/>
                <w:szCs w:val="24"/>
              </w:rPr>
              <w:t>noteikumu Nr.</w:t>
            </w:r>
            <w:r w:rsidR="00D57E67" w:rsidRPr="007E3015">
              <w:rPr>
                <w:rFonts w:ascii="Times New Roman" w:hAnsi="Times New Roman" w:cs="Times New Roman"/>
                <w:sz w:val="24"/>
                <w:szCs w:val="24"/>
              </w:rPr>
              <w:t xml:space="preserve">524 </w:t>
            </w:r>
            <w:r w:rsidR="00D57E67" w:rsidRPr="007E3015">
              <w:rPr>
                <w:rFonts w:ascii="Times New Roman" w:hAnsi="Times New Roman" w:cs="Times New Roman"/>
                <w:sz w:val="24"/>
                <w:szCs w:val="24"/>
                <w:shd w:val="clear" w:color="auto" w:fill="FFFFFF"/>
              </w:rPr>
              <w:t>11.</w:t>
            </w:r>
            <w:r w:rsidRPr="007E3015">
              <w:rPr>
                <w:rFonts w:ascii="Times New Roman" w:hAnsi="Times New Roman" w:cs="Times New Roman"/>
                <w:sz w:val="24"/>
                <w:szCs w:val="24"/>
              </w:rPr>
              <w:t xml:space="preserve">punktu, ciktāl tas attiecas uz iepriekš minēto, proti, izņemot </w:t>
            </w:r>
            <w:r w:rsidR="00D57E67" w:rsidRPr="007E3015">
              <w:rPr>
                <w:rFonts w:ascii="Times New Roman" w:hAnsi="Times New Roman" w:cs="Times New Roman"/>
                <w:sz w:val="24"/>
                <w:szCs w:val="24"/>
                <w:shd w:val="clear" w:color="auto" w:fill="FFFFFF"/>
              </w:rPr>
              <w:t>11.</w:t>
            </w:r>
            <w:r w:rsidRPr="007E3015">
              <w:rPr>
                <w:rFonts w:ascii="Times New Roman" w:hAnsi="Times New Roman" w:cs="Times New Roman"/>
                <w:sz w:val="24"/>
                <w:szCs w:val="24"/>
                <w:shd w:val="clear" w:color="auto" w:fill="FFFFFF"/>
              </w:rPr>
              <w:t>1.</w:t>
            </w:r>
            <w:r w:rsidRPr="002E3F96">
              <w:rPr>
                <w:rFonts w:ascii="Times New Roman" w:hAnsi="Times New Roman" w:cs="Times New Roman"/>
                <w:sz w:val="24"/>
                <w:szCs w:val="24"/>
                <w:shd w:val="clear" w:color="auto" w:fill="FFFFFF"/>
              </w:rPr>
              <w:t>apakšpunktu, kas nosaka gadījumu, kad nav iesniegta informācija par ūdens patēriņa skaitītāja rādījumu</w:t>
            </w:r>
            <w:r w:rsidRPr="002E3F96">
              <w:rPr>
                <w:rFonts w:ascii="Times New Roman" w:hAnsi="Times New Roman" w:cs="Times New Roman"/>
                <w:sz w:val="24"/>
                <w:szCs w:val="24"/>
              </w:rPr>
              <w:t>.</w:t>
            </w:r>
          </w:p>
          <w:p w14:paraId="080C2840" w14:textId="550A521B" w:rsidR="00277676" w:rsidRPr="002E3F96" w:rsidRDefault="009F1120" w:rsidP="007E3015">
            <w:pPr>
              <w:spacing w:after="0" w:line="240" w:lineRule="auto"/>
              <w:jc w:val="both"/>
              <w:rPr>
                <w:rFonts w:ascii="Times New Roman" w:hAnsi="Times New Roman" w:cs="Times New Roman"/>
                <w:sz w:val="24"/>
                <w:szCs w:val="24"/>
              </w:rPr>
            </w:pPr>
            <w:r w:rsidRPr="002E3F96">
              <w:rPr>
                <w:rFonts w:ascii="Times New Roman" w:hAnsi="Times New Roman" w:cs="Times New Roman"/>
                <w:sz w:val="24"/>
                <w:szCs w:val="24"/>
              </w:rPr>
              <w:t>Ņemot vērā iepriekš norādīto</w:t>
            </w:r>
            <w:r w:rsidR="007E3015" w:rsidRPr="002E3F96">
              <w:rPr>
                <w:rFonts w:ascii="Times New Roman" w:hAnsi="Times New Roman" w:cs="Times New Roman"/>
                <w:sz w:val="24"/>
                <w:szCs w:val="24"/>
              </w:rPr>
              <w:t>,</w:t>
            </w:r>
            <w:r w:rsidRPr="002E3F96">
              <w:rPr>
                <w:rFonts w:ascii="Times New Roman" w:hAnsi="Times New Roman" w:cs="Times New Roman"/>
                <w:sz w:val="24"/>
                <w:szCs w:val="24"/>
              </w:rPr>
              <w:t xml:space="preserve"> </w:t>
            </w:r>
            <w:r w:rsidR="00660452" w:rsidRPr="002E3F96">
              <w:rPr>
                <w:rFonts w:ascii="Times New Roman" w:hAnsi="Times New Roman" w:cs="Times New Roman"/>
                <w:sz w:val="24"/>
                <w:szCs w:val="24"/>
              </w:rPr>
              <w:t xml:space="preserve">noteikumus Nr.524 </w:t>
            </w:r>
            <w:r w:rsidR="00277676" w:rsidRPr="002E3F96">
              <w:rPr>
                <w:rFonts w:ascii="Times New Roman" w:hAnsi="Times New Roman" w:cs="Times New Roman"/>
                <w:sz w:val="24"/>
                <w:szCs w:val="24"/>
              </w:rPr>
              <w:t xml:space="preserve"> paredzēts papildināt </w:t>
            </w:r>
            <w:r w:rsidR="007E3015" w:rsidRPr="002E3F96">
              <w:rPr>
                <w:rFonts w:ascii="Times New Roman" w:hAnsi="Times New Roman" w:cs="Times New Roman"/>
                <w:sz w:val="24"/>
                <w:szCs w:val="24"/>
              </w:rPr>
              <w:t>ar noslēguma jautājumiem, kuros p</w:t>
            </w:r>
            <w:r w:rsidR="00277676" w:rsidRPr="002E3F96">
              <w:rPr>
                <w:rFonts w:ascii="Times New Roman" w:hAnsi="Times New Roman" w:cs="Times New Roman"/>
                <w:sz w:val="24"/>
                <w:szCs w:val="24"/>
              </w:rPr>
              <w:t xml:space="preserve">irmkārt, noteikts, ka </w:t>
            </w:r>
            <w:r w:rsidR="002C4930" w:rsidRPr="002E3F96">
              <w:rPr>
                <w:rFonts w:ascii="Times New Roman" w:hAnsi="Times New Roman" w:cs="Times New Roman"/>
                <w:sz w:val="24"/>
                <w:szCs w:val="24"/>
              </w:rPr>
              <w:t>š</w:t>
            </w:r>
            <w:r w:rsidR="007E3015" w:rsidRPr="002E3F96">
              <w:rPr>
                <w:rFonts w:ascii="Times New Roman" w:hAnsi="Times New Roman" w:cs="Times New Roman"/>
                <w:sz w:val="24"/>
                <w:szCs w:val="24"/>
              </w:rPr>
              <w:t xml:space="preserve">ajos noteikumos noteiktās tiesības </w:t>
            </w:r>
            <w:r w:rsidR="002C4930" w:rsidRPr="002E3F96">
              <w:rPr>
                <w:rFonts w:ascii="Times New Roman" w:hAnsi="Times New Roman" w:cs="Times New Roman"/>
                <w:sz w:val="24"/>
                <w:szCs w:val="24"/>
                <w:shd w:val="clear" w:color="auto" w:fill="FFFFFF"/>
              </w:rPr>
              <w:t xml:space="preserve">pārbaudīt dzīvoklī </w:t>
            </w:r>
            <w:r w:rsidR="007E3015" w:rsidRPr="002E3F96">
              <w:rPr>
                <w:rFonts w:ascii="Times New Roman" w:hAnsi="Times New Roman" w:cs="Times New Roman"/>
                <w:sz w:val="24"/>
                <w:szCs w:val="24"/>
                <w:shd w:val="clear" w:color="auto" w:fill="FFFFFF"/>
              </w:rPr>
              <w:t xml:space="preserve">uzstādīto skaitītāju (arī siltuma maksas sadalītāju) rādījumus, darbību un plombu tehnisko stāvokli, kā arī no šiem noteikumiem </w:t>
            </w:r>
            <w:r w:rsidR="007E3015" w:rsidRPr="002E3F96">
              <w:rPr>
                <w:rFonts w:ascii="Times New Roman" w:hAnsi="Times New Roman" w:cs="Times New Roman"/>
                <w:sz w:val="24"/>
                <w:szCs w:val="24"/>
                <w:shd w:val="clear" w:color="auto" w:fill="FFFFFF"/>
              </w:rPr>
              <w:lastRenderedPageBreak/>
              <w:t xml:space="preserve">izrietošos </w:t>
            </w:r>
            <w:r w:rsidR="007E3015" w:rsidRPr="002E3F96">
              <w:rPr>
                <w:rFonts w:ascii="Times New Roman" w:hAnsi="Times New Roman" w:cs="Times New Roman"/>
                <w:sz w:val="24"/>
                <w:szCs w:val="24"/>
              </w:rPr>
              <w:t>pienākumus veikt skaitītāju uzstādīšanu, nomaiņu un to atkārtoto verificēšanu</w:t>
            </w:r>
            <w:r w:rsidR="002C4930" w:rsidRPr="002E3F96">
              <w:rPr>
                <w:rFonts w:ascii="Times New Roman" w:hAnsi="Times New Roman" w:cs="Times New Roman"/>
                <w:sz w:val="24"/>
                <w:szCs w:val="24"/>
                <w:shd w:val="clear" w:color="auto" w:fill="FFFFFF"/>
              </w:rPr>
              <w:t xml:space="preserve"> dzīvokļos</w:t>
            </w:r>
            <w:r w:rsidR="007E3015" w:rsidRPr="002E3F96">
              <w:rPr>
                <w:rFonts w:ascii="Times New Roman" w:hAnsi="Times New Roman" w:cs="Times New Roman"/>
                <w:sz w:val="24"/>
                <w:szCs w:val="24"/>
              </w:rPr>
              <w:t xml:space="preserve">, </w:t>
            </w:r>
            <w:r w:rsidR="007E3015" w:rsidRPr="002E3F96">
              <w:rPr>
                <w:rFonts w:ascii="Times New Roman" w:hAnsi="Times New Roman" w:cs="Times New Roman"/>
                <w:sz w:val="24"/>
                <w:szCs w:val="24"/>
                <w:shd w:val="clear" w:color="auto" w:fill="FFFFFF"/>
              </w:rPr>
              <w:t xml:space="preserve">pārvaldnieka pienākumu noskaidrot ūdens patēriņa starpības rašanās iemeslus, ja pārbaudes paredzēts veikt </w:t>
            </w:r>
            <w:r w:rsidR="002C4930" w:rsidRPr="002E3F96">
              <w:rPr>
                <w:rFonts w:ascii="Times New Roman" w:hAnsi="Times New Roman" w:cs="Times New Roman"/>
                <w:sz w:val="24"/>
                <w:szCs w:val="24"/>
                <w:shd w:val="clear" w:color="auto" w:fill="FFFFFF"/>
              </w:rPr>
              <w:t>dzīvokļos</w:t>
            </w:r>
            <w:r w:rsidR="008F6E5A" w:rsidRPr="002E3F96">
              <w:rPr>
                <w:rFonts w:ascii="Times New Roman" w:hAnsi="Times New Roman" w:cs="Times New Roman"/>
                <w:sz w:val="24"/>
                <w:szCs w:val="24"/>
                <w:shd w:val="clear" w:color="auto" w:fill="FFFFFF"/>
              </w:rPr>
              <w:t>,</w:t>
            </w:r>
            <w:r w:rsidR="002C4930" w:rsidRPr="002E3F96">
              <w:rPr>
                <w:rFonts w:ascii="Times New Roman" w:hAnsi="Times New Roman" w:cs="Times New Roman"/>
                <w:sz w:val="24"/>
                <w:szCs w:val="24"/>
                <w:shd w:val="clear" w:color="auto" w:fill="FFFFFF"/>
              </w:rPr>
              <w:t xml:space="preserve"> </w:t>
            </w:r>
            <w:r w:rsidR="007E3015" w:rsidRPr="002E3F96">
              <w:rPr>
                <w:rFonts w:ascii="Times New Roman" w:hAnsi="Times New Roman" w:cs="Times New Roman"/>
                <w:bCs/>
                <w:sz w:val="24"/>
                <w:szCs w:val="24"/>
              </w:rPr>
              <w:t xml:space="preserve">nepiemēro </w:t>
            </w:r>
            <w:r w:rsidR="007E3015" w:rsidRPr="002E3F96">
              <w:rPr>
                <w:rFonts w:ascii="Times New Roman" w:hAnsi="Times New Roman" w:cs="Times New Roman"/>
                <w:bCs/>
                <w:color w:val="000000"/>
                <w:sz w:val="24"/>
                <w:szCs w:val="24"/>
                <w:shd w:val="clear" w:color="auto" w:fill="FFFFFF"/>
              </w:rPr>
              <w:t>ārkārtējā situācijā, kuru Ministru kabinets izsludinājis saistībā ar epidēmiju</w:t>
            </w:r>
            <w:r w:rsidR="000900B3" w:rsidRPr="002E3F96">
              <w:rPr>
                <w:rFonts w:ascii="Times New Roman" w:hAnsi="Times New Roman" w:cs="Times New Roman"/>
                <w:bCs/>
                <w:color w:val="000000"/>
                <w:sz w:val="24"/>
                <w:szCs w:val="24"/>
                <w:shd w:val="clear" w:color="auto" w:fill="FFFFFF"/>
              </w:rPr>
              <w:t xml:space="preserve"> vai pandēmiju</w:t>
            </w:r>
            <w:r w:rsidR="00277676" w:rsidRPr="002E3F96">
              <w:rPr>
                <w:rFonts w:ascii="Times New Roman" w:hAnsi="Times New Roman" w:cs="Times New Roman"/>
                <w:bCs/>
                <w:sz w:val="24"/>
                <w:szCs w:val="24"/>
                <w:shd w:val="clear" w:color="auto" w:fill="FFFFFF"/>
              </w:rPr>
              <w:t>.</w:t>
            </w:r>
          </w:p>
          <w:p w14:paraId="6600F771" w14:textId="55D49312" w:rsidR="00277676" w:rsidRPr="002E3F96" w:rsidRDefault="0080669A" w:rsidP="005B6B85">
            <w:pPr>
              <w:shd w:val="clear" w:color="auto" w:fill="FFFFFF"/>
              <w:spacing w:after="0" w:line="240" w:lineRule="auto"/>
              <w:jc w:val="both"/>
              <w:rPr>
                <w:rFonts w:ascii="Times New Roman" w:hAnsi="Times New Roman" w:cs="Times New Roman"/>
                <w:bCs/>
                <w:sz w:val="24"/>
                <w:szCs w:val="24"/>
                <w:shd w:val="clear" w:color="auto" w:fill="FFFFFF"/>
              </w:rPr>
            </w:pPr>
            <w:r w:rsidRPr="002E3F96">
              <w:rPr>
                <w:rFonts w:ascii="Times New Roman" w:hAnsi="Times New Roman" w:cs="Times New Roman"/>
                <w:sz w:val="24"/>
                <w:szCs w:val="24"/>
              </w:rPr>
              <w:t xml:space="preserve">Otrkārt, </w:t>
            </w:r>
            <w:r w:rsidR="007E3015" w:rsidRPr="002E3F96">
              <w:rPr>
                <w:rFonts w:ascii="Times New Roman" w:hAnsi="Times New Roman" w:cs="Times New Roman"/>
                <w:bCs/>
                <w:sz w:val="24"/>
                <w:szCs w:val="24"/>
                <w:shd w:val="clear" w:color="auto" w:fill="FFFFFF"/>
              </w:rPr>
              <w:t xml:space="preserve">ja </w:t>
            </w:r>
            <w:r w:rsidR="002C4930" w:rsidRPr="002E3F96">
              <w:rPr>
                <w:rFonts w:ascii="Times New Roman" w:hAnsi="Times New Roman" w:cs="Times New Roman"/>
                <w:sz w:val="24"/>
                <w:szCs w:val="24"/>
                <w:shd w:val="clear" w:color="auto" w:fill="FFFFFF"/>
              </w:rPr>
              <w:t xml:space="preserve">dzīvoklī </w:t>
            </w:r>
            <w:r w:rsidR="007E3015" w:rsidRPr="002E3F96">
              <w:rPr>
                <w:rFonts w:ascii="Times New Roman" w:hAnsi="Times New Roman" w:cs="Times New Roman"/>
                <w:sz w:val="24"/>
                <w:szCs w:val="24"/>
                <w:shd w:val="clear" w:color="auto" w:fill="FFFFFF"/>
              </w:rPr>
              <w:t xml:space="preserve">esošā </w:t>
            </w:r>
            <w:r w:rsidR="007E3015" w:rsidRPr="002E3F96">
              <w:rPr>
                <w:rFonts w:ascii="Times New Roman" w:hAnsi="Times New Roman" w:cs="Times New Roman"/>
                <w:bCs/>
                <w:sz w:val="24"/>
                <w:szCs w:val="24"/>
                <w:shd w:val="clear" w:color="auto" w:fill="FFFFFF"/>
              </w:rPr>
              <w:t>skaitītāja</w:t>
            </w:r>
            <w:r w:rsidR="007E3015" w:rsidRPr="002E3F96">
              <w:rPr>
                <w:rFonts w:ascii="Times New Roman" w:hAnsi="Times New Roman" w:cs="Times New Roman"/>
                <w:sz w:val="24"/>
                <w:szCs w:val="24"/>
                <w:shd w:val="clear" w:color="auto" w:fill="FFFFFF"/>
              </w:rPr>
              <w:t xml:space="preserve"> atkārtotās </w:t>
            </w:r>
            <w:r w:rsidR="007E3015" w:rsidRPr="002E3F96">
              <w:rPr>
                <w:rFonts w:ascii="Times New Roman" w:hAnsi="Times New Roman" w:cs="Times New Roman"/>
                <w:bCs/>
                <w:sz w:val="24"/>
                <w:szCs w:val="24"/>
                <w:shd w:val="clear" w:color="auto" w:fill="FFFFFF"/>
              </w:rPr>
              <w:t xml:space="preserve">verificēšanas termiņš vai ūdens patēriņa skaitītāja gadījumā </w:t>
            </w:r>
            <w:r w:rsidR="007E3015" w:rsidRPr="002E3F96">
              <w:rPr>
                <w:rFonts w:ascii="Times New Roman" w:hAnsi="Times New Roman" w:cs="Times New Roman"/>
                <w:sz w:val="24"/>
                <w:szCs w:val="24"/>
                <w:shd w:val="clear" w:color="auto" w:fill="FFFFFF"/>
              </w:rPr>
              <w:t>atkārtotās</w:t>
            </w:r>
            <w:r w:rsidR="007E3015" w:rsidRPr="002E3F96">
              <w:rPr>
                <w:rFonts w:ascii="Times New Roman" w:hAnsi="Times New Roman" w:cs="Times New Roman"/>
                <w:bCs/>
                <w:sz w:val="24"/>
                <w:szCs w:val="24"/>
                <w:shd w:val="clear" w:color="auto" w:fill="FFFFFF"/>
              </w:rPr>
              <w:t xml:space="preserve"> verificēšanas veikšanas termiņš beidzas ārkārtējās situācijas, </w:t>
            </w:r>
            <w:r w:rsidR="007E3015" w:rsidRPr="002E3F96">
              <w:rPr>
                <w:rFonts w:ascii="Times New Roman" w:hAnsi="Times New Roman" w:cs="Times New Roman"/>
                <w:bCs/>
                <w:color w:val="000000"/>
                <w:sz w:val="24"/>
                <w:szCs w:val="24"/>
                <w:shd w:val="clear" w:color="auto" w:fill="FFFFFF"/>
              </w:rPr>
              <w:t>kuru Ministru kabinets izsludinājis saistībā ar epidēmiju</w:t>
            </w:r>
            <w:r w:rsidR="000900B3" w:rsidRPr="002E3F96">
              <w:rPr>
                <w:rFonts w:ascii="Times New Roman" w:hAnsi="Times New Roman" w:cs="Times New Roman"/>
                <w:bCs/>
                <w:color w:val="000000"/>
                <w:sz w:val="24"/>
                <w:szCs w:val="24"/>
                <w:shd w:val="clear" w:color="auto" w:fill="FFFFFF"/>
              </w:rPr>
              <w:t xml:space="preserve"> vai pandēmiju</w:t>
            </w:r>
            <w:r w:rsidR="007E3015" w:rsidRPr="002E3F96">
              <w:rPr>
                <w:rFonts w:ascii="Times New Roman" w:hAnsi="Times New Roman" w:cs="Times New Roman"/>
                <w:bCs/>
                <w:color w:val="000000"/>
                <w:sz w:val="24"/>
                <w:szCs w:val="24"/>
                <w:shd w:val="clear" w:color="auto" w:fill="FFFFFF"/>
              </w:rPr>
              <w:t>,</w:t>
            </w:r>
            <w:r w:rsidR="007E3015" w:rsidRPr="002E3F96">
              <w:rPr>
                <w:rFonts w:ascii="Times New Roman" w:hAnsi="Times New Roman" w:cs="Times New Roman"/>
                <w:bCs/>
                <w:sz w:val="24"/>
                <w:szCs w:val="24"/>
                <w:shd w:val="clear" w:color="auto" w:fill="FFFFFF"/>
              </w:rPr>
              <w:t xml:space="preserve"> </w:t>
            </w:r>
            <w:r w:rsidR="000900B3" w:rsidRPr="002E3F96">
              <w:rPr>
                <w:rFonts w:ascii="Times New Roman" w:hAnsi="Times New Roman" w:cs="Times New Roman"/>
                <w:bCs/>
                <w:sz w:val="24"/>
                <w:szCs w:val="24"/>
                <w:shd w:val="clear" w:color="auto" w:fill="FFFFFF"/>
              </w:rPr>
              <w:t xml:space="preserve">laikā vai pēc tās trīs mēnešu laikā, šo skaitītāju </w:t>
            </w:r>
            <w:r w:rsidR="000900B3" w:rsidRPr="002E3F96">
              <w:rPr>
                <w:rFonts w:ascii="Times New Roman" w:hAnsi="Times New Roman" w:cs="Times New Roman"/>
                <w:sz w:val="24"/>
                <w:szCs w:val="24"/>
                <w:shd w:val="clear" w:color="auto" w:fill="FFFFFF"/>
              </w:rPr>
              <w:t>atkārtotās</w:t>
            </w:r>
            <w:r w:rsidR="000900B3" w:rsidRPr="002E3F96">
              <w:rPr>
                <w:rFonts w:ascii="Times New Roman" w:hAnsi="Times New Roman" w:cs="Times New Roman"/>
                <w:bCs/>
                <w:sz w:val="24"/>
                <w:szCs w:val="24"/>
                <w:shd w:val="clear" w:color="auto" w:fill="FFFFFF"/>
              </w:rPr>
              <w:t xml:space="preserve"> verificēšanas veikšanas termiņš tiek attiecīgi pagarināts, lai verificēšanas nodrošināšanai būtu trīs mēneši.</w:t>
            </w:r>
            <w:r w:rsidR="007E3015" w:rsidRPr="002E3F96">
              <w:rPr>
                <w:rFonts w:ascii="Times New Roman" w:hAnsi="Times New Roman" w:cs="Times New Roman"/>
                <w:bCs/>
                <w:sz w:val="24"/>
                <w:szCs w:val="24"/>
                <w:shd w:val="clear" w:color="auto" w:fill="FFFFFF"/>
              </w:rPr>
              <w:t xml:space="preserve"> L</w:t>
            </w:r>
            <w:r w:rsidR="007E3015" w:rsidRPr="002E3F96">
              <w:rPr>
                <w:rFonts w:ascii="Times New Roman" w:hAnsi="Times New Roman" w:cs="Times New Roman"/>
                <w:sz w:val="24"/>
                <w:szCs w:val="24"/>
              </w:rPr>
              <w:t>īdz tam apmaksājamās daļas par saņemto pakalpojumu aprēķināšanai tiek ņemti vērā arī šo skaitītāju rādījumi.</w:t>
            </w:r>
          </w:p>
          <w:p w14:paraId="524C6073" w14:textId="048D8D43" w:rsidR="00277676" w:rsidRPr="002E3F96" w:rsidRDefault="00277676" w:rsidP="005B6B85">
            <w:pPr>
              <w:shd w:val="clear" w:color="auto" w:fill="FFFFFF"/>
              <w:spacing w:after="0" w:line="240" w:lineRule="auto"/>
              <w:jc w:val="both"/>
              <w:rPr>
                <w:rFonts w:ascii="Times New Roman" w:hAnsi="Times New Roman" w:cs="Times New Roman"/>
                <w:sz w:val="24"/>
                <w:szCs w:val="24"/>
              </w:rPr>
            </w:pPr>
            <w:r w:rsidRPr="002E3F96">
              <w:rPr>
                <w:rFonts w:ascii="Times New Roman" w:hAnsi="Times New Roman" w:cs="Times New Roman"/>
                <w:sz w:val="24"/>
                <w:szCs w:val="24"/>
              </w:rPr>
              <w:t xml:space="preserve">Attiecīgi šo noteikumu </w:t>
            </w:r>
            <w:r w:rsidRPr="002E3F96">
              <w:rPr>
                <w:rFonts w:ascii="Times New Roman" w:hAnsi="Times New Roman" w:cs="Times New Roman"/>
                <w:sz w:val="24"/>
                <w:szCs w:val="24"/>
                <w:shd w:val="clear" w:color="auto" w:fill="FFFFFF"/>
              </w:rPr>
              <w:t>11.</w:t>
            </w:r>
            <w:r w:rsidRPr="002E3F96">
              <w:rPr>
                <w:rFonts w:ascii="Times New Roman" w:hAnsi="Times New Roman" w:cs="Times New Roman"/>
                <w:sz w:val="24"/>
                <w:szCs w:val="24"/>
              </w:rPr>
              <w:t xml:space="preserve">punkts nav piemērojams uz norādītajiem gadījumiem līdz </w:t>
            </w:r>
            <w:r w:rsidR="00A40E77" w:rsidRPr="002E3F96">
              <w:rPr>
                <w:rFonts w:ascii="Times New Roman" w:hAnsi="Times New Roman" w:cs="Times New Roman"/>
                <w:bCs/>
                <w:sz w:val="24"/>
                <w:szCs w:val="24"/>
                <w:shd w:val="clear" w:color="auto" w:fill="FFFFFF"/>
              </w:rPr>
              <w:t>ārkārtējās</w:t>
            </w:r>
            <w:r w:rsidRPr="002E3F96">
              <w:rPr>
                <w:rFonts w:ascii="Times New Roman" w:hAnsi="Times New Roman" w:cs="Times New Roman"/>
                <w:sz w:val="24"/>
                <w:szCs w:val="24"/>
              </w:rPr>
              <w:t xml:space="preserve"> situācijas beigām un </w:t>
            </w:r>
            <w:r w:rsidR="000900B3" w:rsidRPr="002E3F96">
              <w:rPr>
                <w:rFonts w:ascii="Times New Roman" w:hAnsi="Times New Roman" w:cs="Times New Roman"/>
                <w:sz w:val="24"/>
                <w:szCs w:val="24"/>
              </w:rPr>
              <w:t>vairākus</w:t>
            </w:r>
            <w:r w:rsidRPr="002E3F96">
              <w:rPr>
                <w:rFonts w:ascii="Times New Roman" w:hAnsi="Times New Roman" w:cs="Times New Roman"/>
                <w:sz w:val="24"/>
                <w:szCs w:val="24"/>
              </w:rPr>
              <w:t xml:space="preserve"> mēnešu</w:t>
            </w:r>
            <w:r w:rsidR="00751E30" w:rsidRPr="002E3F96">
              <w:rPr>
                <w:rFonts w:ascii="Times New Roman" w:hAnsi="Times New Roman" w:cs="Times New Roman"/>
                <w:sz w:val="24"/>
                <w:szCs w:val="24"/>
              </w:rPr>
              <w:t>s</w:t>
            </w:r>
            <w:r w:rsidRPr="002E3F96">
              <w:rPr>
                <w:rFonts w:ascii="Times New Roman" w:hAnsi="Times New Roman" w:cs="Times New Roman"/>
                <w:sz w:val="24"/>
                <w:szCs w:val="24"/>
              </w:rPr>
              <w:t xml:space="preserve"> pēc tās attiecībā uz  skaitītāju </w:t>
            </w:r>
            <w:r w:rsidR="000954A0" w:rsidRPr="002E3F96">
              <w:rPr>
                <w:rFonts w:ascii="Times New Roman" w:hAnsi="Times New Roman" w:cs="Times New Roman"/>
                <w:sz w:val="24"/>
                <w:szCs w:val="24"/>
              </w:rPr>
              <w:t>dzīvokļos</w:t>
            </w:r>
            <w:r w:rsidRPr="002E3F96">
              <w:rPr>
                <w:rFonts w:ascii="Times New Roman" w:hAnsi="Times New Roman" w:cs="Times New Roman"/>
                <w:sz w:val="24"/>
                <w:szCs w:val="24"/>
              </w:rPr>
              <w:t xml:space="preserve"> atkārtoto verificēšanu.</w:t>
            </w:r>
          </w:p>
          <w:p w14:paraId="64788822" w14:textId="163EB6BC" w:rsidR="00660452" w:rsidRPr="002E3F96" w:rsidRDefault="00277676" w:rsidP="005B6B85">
            <w:pPr>
              <w:shd w:val="clear" w:color="auto" w:fill="FFFFFF"/>
              <w:spacing w:after="0" w:line="240" w:lineRule="auto"/>
              <w:jc w:val="both"/>
              <w:rPr>
                <w:rFonts w:ascii="Times New Roman" w:hAnsi="Times New Roman" w:cs="Times New Roman"/>
                <w:sz w:val="24"/>
                <w:szCs w:val="24"/>
                <w:shd w:val="clear" w:color="auto" w:fill="FFFFFF"/>
              </w:rPr>
            </w:pPr>
            <w:r w:rsidRPr="002E3F96">
              <w:rPr>
                <w:rFonts w:ascii="Times New Roman" w:hAnsi="Times New Roman" w:cs="Times New Roman"/>
                <w:sz w:val="24"/>
                <w:szCs w:val="24"/>
              </w:rPr>
              <w:t xml:space="preserve">Treškārt, noteikts, ka dzīvokļu īpašnieku kopības noteikto </w:t>
            </w:r>
            <w:r w:rsidRPr="002E3F96">
              <w:rPr>
                <w:rFonts w:ascii="Times New Roman" w:hAnsi="Times New Roman" w:cs="Times New Roman"/>
                <w:color w:val="000000"/>
                <w:sz w:val="24"/>
                <w:szCs w:val="24"/>
                <w:shd w:val="clear" w:color="auto" w:fill="FFFFFF"/>
              </w:rPr>
              <w:t xml:space="preserve">kārtību, kādā nodrošina skaitītāju uzstādīšanu, nomaiņu un atkārtoto verificēšanu </w:t>
            </w:r>
            <w:r w:rsidR="00917E6E" w:rsidRPr="002E3F96">
              <w:rPr>
                <w:rFonts w:ascii="Times New Roman" w:hAnsi="Times New Roman" w:cs="Times New Roman"/>
                <w:sz w:val="24"/>
                <w:szCs w:val="24"/>
                <w:shd w:val="clear" w:color="auto" w:fill="FFFFFF"/>
              </w:rPr>
              <w:t xml:space="preserve">dzīvoklī, </w:t>
            </w:r>
            <w:r w:rsidRPr="002E3F96">
              <w:rPr>
                <w:rFonts w:ascii="Times New Roman" w:hAnsi="Times New Roman" w:cs="Times New Roman"/>
                <w:color w:val="000000"/>
                <w:sz w:val="24"/>
                <w:szCs w:val="24"/>
                <w:shd w:val="clear" w:color="auto" w:fill="FFFFFF"/>
              </w:rPr>
              <w:t xml:space="preserve">piemēro ciktāl tā nav pretrunā ar </w:t>
            </w:r>
            <w:r w:rsidRPr="002E3F96">
              <w:rPr>
                <w:rFonts w:ascii="Times New Roman" w:hAnsi="Times New Roman" w:cs="Times New Roman"/>
                <w:sz w:val="24"/>
                <w:szCs w:val="24"/>
                <w:shd w:val="clear" w:color="auto" w:fill="FFFFFF"/>
              </w:rPr>
              <w:t>šo noteikumu 24.un 25.</w:t>
            </w:r>
            <w:r w:rsidRPr="002E3F96">
              <w:rPr>
                <w:rFonts w:ascii="Times New Roman" w:hAnsi="Times New Roman" w:cs="Times New Roman"/>
                <w:color w:val="000000"/>
                <w:sz w:val="24"/>
                <w:szCs w:val="24"/>
                <w:shd w:val="clear" w:color="auto" w:fill="FFFFFF"/>
              </w:rPr>
              <w:t xml:space="preserve"> punktu</w:t>
            </w:r>
            <w:r w:rsidRPr="002E3F96">
              <w:rPr>
                <w:rFonts w:ascii="Times New Roman" w:hAnsi="Times New Roman" w:cs="Times New Roman"/>
                <w:sz w:val="24"/>
                <w:szCs w:val="24"/>
                <w:shd w:val="clear" w:color="auto" w:fill="FFFFFF"/>
              </w:rPr>
              <w:t>.</w:t>
            </w:r>
          </w:p>
          <w:p w14:paraId="40BE29EB" w14:textId="70C42D21" w:rsidR="00277676" w:rsidRPr="00BC3DF2" w:rsidRDefault="00277676" w:rsidP="005B6B85">
            <w:pPr>
              <w:shd w:val="clear" w:color="auto" w:fill="FFFFFF"/>
              <w:spacing w:after="0" w:line="240" w:lineRule="auto"/>
              <w:jc w:val="both"/>
              <w:rPr>
                <w:rFonts w:ascii="Times New Roman" w:hAnsi="Times New Roman" w:cs="Times New Roman"/>
                <w:sz w:val="24"/>
                <w:szCs w:val="24"/>
              </w:rPr>
            </w:pPr>
            <w:r w:rsidRPr="002E3F96">
              <w:rPr>
                <w:rFonts w:ascii="Times New Roman" w:hAnsi="Times New Roman" w:cs="Times New Roman"/>
                <w:sz w:val="24"/>
                <w:szCs w:val="24"/>
              </w:rPr>
              <w:t xml:space="preserve">Tādējādi mērķis ir noteikt, ka attiecībā uz </w:t>
            </w:r>
            <w:r w:rsidR="00A40E77" w:rsidRPr="002E3F96">
              <w:rPr>
                <w:rFonts w:ascii="Times New Roman" w:hAnsi="Times New Roman" w:cs="Times New Roman"/>
                <w:bCs/>
                <w:sz w:val="24"/>
                <w:szCs w:val="24"/>
                <w:shd w:val="clear" w:color="auto" w:fill="FFFFFF"/>
              </w:rPr>
              <w:t>ārkārtējās</w:t>
            </w:r>
            <w:r w:rsidR="00A40E77" w:rsidRPr="002E3F96">
              <w:rPr>
                <w:rFonts w:ascii="Times New Roman" w:hAnsi="Times New Roman" w:cs="Times New Roman"/>
                <w:sz w:val="24"/>
                <w:szCs w:val="24"/>
              </w:rPr>
              <w:t xml:space="preserve"> </w:t>
            </w:r>
            <w:r w:rsidRPr="002E3F96">
              <w:rPr>
                <w:rFonts w:ascii="Times New Roman" w:hAnsi="Times New Roman" w:cs="Times New Roman"/>
                <w:sz w:val="24"/>
                <w:szCs w:val="24"/>
              </w:rPr>
              <w:t>situācijas</w:t>
            </w:r>
            <w:r w:rsidR="00BF06E8" w:rsidRPr="002E3F96">
              <w:rPr>
                <w:rFonts w:ascii="Times New Roman" w:hAnsi="Times New Roman" w:cs="Times New Roman"/>
                <w:sz w:val="24"/>
                <w:szCs w:val="24"/>
              </w:rPr>
              <w:t xml:space="preserve">, kas saistīta </w:t>
            </w:r>
            <w:r w:rsidR="00BF06E8" w:rsidRPr="002E3F96">
              <w:rPr>
                <w:rFonts w:ascii="Times New Roman" w:hAnsi="Times New Roman" w:cs="Times New Roman"/>
                <w:bCs/>
                <w:color w:val="000000"/>
                <w:sz w:val="24"/>
                <w:szCs w:val="24"/>
                <w:shd w:val="clear" w:color="auto" w:fill="FFFFFF"/>
              </w:rPr>
              <w:t>ar epidēmiju</w:t>
            </w:r>
            <w:r w:rsidR="008F6E5A" w:rsidRPr="002E3F96">
              <w:rPr>
                <w:rFonts w:ascii="Times New Roman" w:hAnsi="Times New Roman" w:cs="Times New Roman"/>
                <w:bCs/>
                <w:color w:val="000000"/>
                <w:sz w:val="24"/>
                <w:szCs w:val="24"/>
                <w:shd w:val="clear" w:color="auto" w:fill="FFFFFF"/>
              </w:rPr>
              <w:t xml:space="preserve"> vai pandēmiju</w:t>
            </w:r>
            <w:r w:rsidR="00BF06E8" w:rsidRPr="002E3F96">
              <w:rPr>
                <w:rFonts w:ascii="Times New Roman" w:hAnsi="Times New Roman" w:cs="Times New Roman"/>
                <w:bCs/>
                <w:color w:val="000000"/>
                <w:sz w:val="24"/>
                <w:szCs w:val="24"/>
                <w:shd w:val="clear" w:color="auto" w:fill="FFFFFF"/>
              </w:rPr>
              <w:t>,</w:t>
            </w:r>
            <w:r w:rsidR="00BF06E8" w:rsidRPr="002E3F96">
              <w:rPr>
                <w:rFonts w:ascii="Times New Roman" w:hAnsi="Times New Roman" w:cs="Times New Roman"/>
                <w:sz w:val="24"/>
                <w:szCs w:val="24"/>
              </w:rPr>
              <w:t xml:space="preserve"> </w:t>
            </w:r>
            <w:r w:rsidRPr="002E3F96">
              <w:rPr>
                <w:rFonts w:ascii="Times New Roman" w:hAnsi="Times New Roman" w:cs="Times New Roman"/>
                <w:sz w:val="24"/>
                <w:szCs w:val="24"/>
              </w:rPr>
              <w:t xml:space="preserve">laiku nav plānojamas nekādas darbības </w:t>
            </w:r>
            <w:r w:rsidR="000954A0" w:rsidRPr="002E3F96">
              <w:rPr>
                <w:rFonts w:ascii="Times New Roman" w:hAnsi="Times New Roman" w:cs="Times New Roman"/>
                <w:sz w:val="24"/>
                <w:szCs w:val="24"/>
                <w:shd w:val="clear" w:color="auto" w:fill="FFFFFF"/>
              </w:rPr>
              <w:t>dzīvoklī</w:t>
            </w:r>
            <w:r w:rsidRPr="002E3F96">
              <w:rPr>
                <w:rFonts w:ascii="Times New Roman" w:hAnsi="Times New Roman" w:cs="Times New Roman"/>
                <w:sz w:val="24"/>
                <w:szCs w:val="24"/>
                <w:shd w:val="clear" w:color="auto" w:fill="FFFFFF"/>
              </w:rPr>
              <w:t xml:space="preserve">, kas izriet no </w:t>
            </w:r>
            <w:r w:rsidRPr="002E3F96">
              <w:rPr>
                <w:rFonts w:ascii="Times New Roman" w:hAnsi="Times New Roman" w:cs="Times New Roman"/>
                <w:sz w:val="24"/>
                <w:szCs w:val="24"/>
              </w:rPr>
              <w:t>noteikumiem Nr.</w:t>
            </w:r>
            <w:r w:rsidR="00A629AA" w:rsidRPr="002E3F96">
              <w:rPr>
                <w:rFonts w:ascii="Times New Roman" w:hAnsi="Times New Roman" w:cs="Times New Roman"/>
                <w:sz w:val="24"/>
                <w:szCs w:val="24"/>
              </w:rPr>
              <w:t>524</w:t>
            </w:r>
            <w:r w:rsidRPr="002E3F96">
              <w:rPr>
                <w:rFonts w:ascii="Times New Roman" w:hAnsi="Times New Roman" w:cs="Times New Roman"/>
                <w:sz w:val="24"/>
                <w:szCs w:val="24"/>
              </w:rPr>
              <w:t xml:space="preserve"> vai dzīvokļu īpašnieku kopības lēmuma. Tās ir atliekamas līdz </w:t>
            </w:r>
            <w:r w:rsidR="00A40E77" w:rsidRPr="002E3F96">
              <w:rPr>
                <w:rFonts w:ascii="Times New Roman" w:hAnsi="Times New Roman" w:cs="Times New Roman"/>
                <w:bCs/>
                <w:sz w:val="24"/>
                <w:szCs w:val="24"/>
                <w:shd w:val="clear" w:color="auto" w:fill="FFFFFF"/>
              </w:rPr>
              <w:t>ārkārtējās</w:t>
            </w:r>
            <w:r w:rsidR="00A40E77" w:rsidRPr="002E3F96">
              <w:rPr>
                <w:rFonts w:ascii="Times New Roman" w:hAnsi="Times New Roman" w:cs="Times New Roman"/>
                <w:sz w:val="24"/>
                <w:szCs w:val="24"/>
              </w:rPr>
              <w:t xml:space="preserve"> </w:t>
            </w:r>
            <w:r w:rsidRPr="002E3F96">
              <w:rPr>
                <w:rFonts w:ascii="Times New Roman" w:hAnsi="Times New Roman" w:cs="Times New Roman"/>
                <w:sz w:val="24"/>
                <w:szCs w:val="24"/>
              </w:rPr>
              <w:t>situācijas beigām, vienlaikus ir jāievēro, ka</w:t>
            </w:r>
            <w:r w:rsidRPr="00BC3DF2">
              <w:rPr>
                <w:rFonts w:ascii="Times New Roman" w:hAnsi="Times New Roman" w:cs="Times New Roman"/>
                <w:sz w:val="24"/>
                <w:szCs w:val="24"/>
              </w:rPr>
              <w:t xml:space="preserve"> skaitītāju verificēšanas nodr</w:t>
            </w:r>
            <w:r w:rsidR="002E2B8E">
              <w:rPr>
                <w:rFonts w:ascii="Times New Roman" w:hAnsi="Times New Roman" w:cs="Times New Roman"/>
                <w:sz w:val="24"/>
                <w:szCs w:val="24"/>
              </w:rPr>
              <w:t>ošināšanai dodams papildu laiks</w:t>
            </w:r>
            <w:r w:rsidRPr="00BC3DF2">
              <w:rPr>
                <w:rFonts w:ascii="Times New Roman" w:hAnsi="Times New Roman" w:cs="Times New Roman"/>
                <w:sz w:val="24"/>
                <w:szCs w:val="24"/>
              </w:rPr>
              <w:t xml:space="preserve">. Tā nodrošinot vienlīdzību ar citiem dzīvokļu īpašniekiem, kuriem ārējie apstākļi nav lieguši plānot skaitītāju verificēšanu trīs mēnešus. </w:t>
            </w:r>
          </w:p>
          <w:p w14:paraId="553F4E18" w14:textId="2F4343B3" w:rsidR="00731597" w:rsidRPr="00BF06E8" w:rsidRDefault="00A629AA" w:rsidP="005B6B85">
            <w:pPr>
              <w:shd w:val="clear" w:color="auto" w:fill="FFFFFF"/>
              <w:spacing w:after="0" w:line="240" w:lineRule="auto"/>
              <w:jc w:val="both"/>
              <w:rPr>
                <w:rFonts w:ascii="Times New Roman" w:hAnsi="Times New Roman" w:cs="Times New Roman"/>
                <w:color w:val="414142"/>
                <w:sz w:val="24"/>
                <w:szCs w:val="24"/>
                <w:shd w:val="clear" w:color="auto" w:fill="FFFFFF"/>
              </w:rPr>
            </w:pPr>
            <w:r w:rsidRPr="00E82F7F">
              <w:rPr>
                <w:rFonts w:ascii="Times New Roman" w:hAnsi="Times New Roman" w:cs="Times New Roman"/>
                <w:sz w:val="24"/>
                <w:szCs w:val="24"/>
              </w:rPr>
              <w:t>Jāatzīmē, ka skaitītāja verificēšanas pienākums netiek a</w:t>
            </w:r>
            <w:r w:rsidR="00B37E51" w:rsidRPr="00E82F7F">
              <w:rPr>
                <w:rFonts w:ascii="Times New Roman" w:hAnsi="Times New Roman" w:cs="Times New Roman"/>
                <w:sz w:val="24"/>
                <w:szCs w:val="24"/>
              </w:rPr>
              <w:t>tcelts, bet atlikta tā veikšana</w:t>
            </w:r>
            <w:r w:rsidR="003B01DA" w:rsidRPr="00E82F7F">
              <w:rPr>
                <w:rFonts w:ascii="Times New Roman" w:hAnsi="Times New Roman" w:cs="Times New Roman"/>
                <w:sz w:val="24"/>
                <w:szCs w:val="24"/>
              </w:rPr>
              <w:t>, kas nozīmē, ka tiek noteikts izņēmums, kad skaitītāja rādījumi tiek ņemti vērā arī pēc tā atkārtotās verificēšanas termiņa beigām. Ūdens patēriņa skaitītāju</w:t>
            </w:r>
            <w:r w:rsidR="003B01DA">
              <w:rPr>
                <w:rFonts w:ascii="Times New Roman" w:hAnsi="Times New Roman" w:cs="Times New Roman"/>
                <w:sz w:val="24"/>
                <w:szCs w:val="24"/>
              </w:rPr>
              <w:t xml:space="preserve"> gadījumā noteikumi Nr.524 jau paredz </w:t>
            </w:r>
            <w:r w:rsidR="00E82F7F">
              <w:rPr>
                <w:rFonts w:ascii="Times New Roman" w:hAnsi="Times New Roman" w:cs="Times New Roman"/>
                <w:sz w:val="24"/>
                <w:szCs w:val="24"/>
              </w:rPr>
              <w:t>pienākumu</w:t>
            </w:r>
            <w:r w:rsidR="003B01DA">
              <w:rPr>
                <w:rFonts w:ascii="Times New Roman" w:hAnsi="Times New Roman" w:cs="Times New Roman"/>
                <w:sz w:val="24"/>
                <w:szCs w:val="24"/>
              </w:rPr>
              <w:t xml:space="preserve"> ņemt vērā skaitītāja rādījumus vēl trīs mēnešus pēc </w:t>
            </w:r>
            <w:r w:rsidR="003B01DA" w:rsidRPr="003B01DA">
              <w:rPr>
                <w:rFonts w:ascii="Times New Roman" w:hAnsi="Times New Roman" w:cs="Times New Roman"/>
                <w:sz w:val="24"/>
                <w:szCs w:val="24"/>
              </w:rPr>
              <w:t>atkārtotās verificēšana</w:t>
            </w:r>
            <w:r w:rsidR="00E82F7F">
              <w:rPr>
                <w:rFonts w:ascii="Times New Roman" w:hAnsi="Times New Roman" w:cs="Times New Roman"/>
                <w:sz w:val="24"/>
                <w:szCs w:val="24"/>
              </w:rPr>
              <w:t>s</w:t>
            </w:r>
            <w:r w:rsidR="003B01DA" w:rsidRPr="003B01DA">
              <w:rPr>
                <w:rFonts w:ascii="Times New Roman" w:hAnsi="Times New Roman" w:cs="Times New Roman"/>
                <w:sz w:val="24"/>
                <w:szCs w:val="24"/>
              </w:rPr>
              <w:t xml:space="preserve"> termiņa beigām (sk. </w:t>
            </w:r>
            <w:r w:rsidR="003B01DA" w:rsidRPr="003B01DA">
              <w:rPr>
                <w:rFonts w:ascii="Times New Roman" w:hAnsi="Times New Roman" w:cs="Times New Roman"/>
                <w:sz w:val="24"/>
                <w:szCs w:val="24"/>
                <w:shd w:val="clear" w:color="auto" w:fill="FFFFFF"/>
              </w:rPr>
              <w:t>11.4.apakšpunktu),</w:t>
            </w:r>
            <w:r w:rsidR="003B01DA">
              <w:rPr>
                <w:rFonts w:ascii="Times New Roman" w:hAnsi="Times New Roman" w:cs="Times New Roman"/>
                <w:sz w:val="24"/>
                <w:szCs w:val="24"/>
                <w:shd w:val="clear" w:color="auto" w:fill="FFFFFF"/>
              </w:rPr>
              <w:t xml:space="preserve"> līdz ar to attiecībā uz šiem skaitītājiem periods, kad ņemami vērā neverificētu skaitītāju rādījumi, tiek </w:t>
            </w:r>
            <w:r w:rsidR="00E82F7F">
              <w:rPr>
                <w:rFonts w:ascii="Times New Roman" w:hAnsi="Times New Roman" w:cs="Times New Roman"/>
                <w:sz w:val="24"/>
                <w:szCs w:val="24"/>
                <w:shd w:val="clear" w:color="auto" w:fill="FFFFFF"/>
              </w:rPr>
              <w:t xml:space="preserve">tikai </w:t>
            </w:r>
            <w:r w:rsidR="003B01DA">
              <w:rPr>
                <w:rFonts w:ascii="Times New Roman" w:hAnsi="Times New Roman" w:cs="Times New Roman"/>
                <w:sz w:val="24"/>
                <w:szCs w:val="24"/>
                <w:shd w:val="clear" w:color="auto" w:fill="FFFFFF"/>
              </w:rPr>
              <w:t>pagarināts.</w:t>
            </w:r>
          </w:p>
        </w:tc>
      </w:tr>
      <w:tr w:rsidR="00731597" w:rsidRPr="00731597" w14:paraId="0D3D2A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63525B" w14:textId="77777777" w:rsidR="00655F2C"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265B434E"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1631BD70" w14:textId="0F45353F" w:rsidR="00E5323B" w:rsidRPr="00731597" w:rsidRDefault="00F607AB" w:rsidP="00E5323B">
            <w:pPr>
              <w:spacing w:after="0" w:line="240" w:lineRule="auto"/>
              <w:rPr>
                <w:rFonts w:ascii="Times New Roman" w:eastAsia="Times New Roman" w:hAnsi="Times New Roman" w:cs="Times New Roman"/>
                <w:iCs/>
                <w:sz w:val="24"/>
                <w:szCs w:val="24"/>
                <w:lang w:eastAsia="lv-LV"/>
              </w:rPr>
            </w:pPr>
            <w:r w:rsidRPr="003B01DA">
              <w:rPr>
                <w:rFonts w:ascii="Times New Roman" w:eastAsia="Times New Roman" w:hAnsi="Times New Roman" w:cs="Times New Roman"/>
                <w:iCs/>
                <w:sz w:val="24"/>
                <w:szCs w:val="24"/>
                <w:lang w:eastAsia="lv-LV"/>
              </w:rPr>
              <w:t xml:space="preserve">Ekonomikas </w:t>
            </w:r>
            <w:r w:rsidR="003B01DA" w:rsidRPr="003B01DA">
              <w:rPr>
                <w:rFonts w:ascii="Times New Roman" w:eastAsia="Times New Roman" w:hAnsi="Times New Roman" w:cs="Times New Roman"/>
                <w:iCs/>
                <w:sz w:val="24"/>
                <w:szCs w:val="24"/>
                <w:lang w:eastAsia="lv-LV"/>
              </w:rPr>
              <w:t>ministrija.</w:t>
            </w:r>
          </w:p>
        </w:tc>
      </w:tr>
      <w:tr w:rsidR="00731597" w:rsidRPr="00731597" w14:paraId="1DF4AD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9C445B" w14:textId="77777777" w:rsidR="00655F2C"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4BF758C2"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14F47F" w14:textId="1D4DBEAE" w:rsidR="00E5323B" w:rsidRPr="00731597" w:rsidRDefault="00E24AD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EA3F601"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31597" w:rsidRPr="00731597" w14:paraId="3321D75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2164BA" w14:textId="77777777" w:rsidR="00655F2C" w:rsidRPr="00731597" w:rsidRDefault="00E5323B" w:rsidP="00E5323B">
            <w:pPr>
              <w:spacing w:after="0" w:line="240" w:lineRule="auto"/>
              <w:rPr>
                <w:rFonts w:ascii="Times New Roman" w:eastAsia="Times New Roman" w:hAnsi="Times New Roman" w:cs="Times New Roman"/>
                <w:b/>
                <w:bCs/>
                <w:iCs/>
                <w:sz w:val="24"/>
                <w:szCs w:val="24"/>
                <w:lang w:eastAsia="lv-LV"/>
              </w:rPr>
            </w:pPr>
            <w:r w:rsidRPr="0073159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31597" w:rsidRPr="00731597" w14:paraId="58F8147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4DE431" w14:textId="77777777" w:rsidR="00655F2C"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B380B43" w14:textId="77777777" w:rsidR="00E5323B" w:rsidRPr="009666F5" w:rsidRDefault="00E5323B" w:rsidP="009666F5">
            <w:pPr>
              <w:spacing w:after="0" w:line="240" w:lineRule="auto"/>
              <w:jc w:val="both"/>
              <w:rPr>
                <w:rFonts w:ascii="Times New Roman" w:eastAsia="Times New Roman" w:hAnsi="Times New Roman" w:cs="Times New Roman"/>
                <w:iCs/>
                <w:sz w:val="24"/>
                <w:szCs w:val="24"/>
                <w:lang w:eastAsia="lv-LV"/>
              </w:rPr>
            </w:pPr>
            <w:r w:rsidRPr="009666F5">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014CC8E" w14:textId="780EFD85" w:rsidR="00E5323B" w:rsidRPr="009666F5" w:rsidRDefault="00713C09" w:rsidP="00E47F8A">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iCs/>
                <w:color w:val="000000" w:themeColor="text1"/>
                <w:sz w:val="24"/>
                <w:szCs w:val="24"/>
              </w:rPr>
              <w:t xml:space="preserve">Noteikumu projekts attiecas uz </w:t>
            </w:r>
            <w:r>
              <w:rPr>
                <w:rFonts w:ascii="Times New Roman" w:hAnsi="Times New Roman" w:cs="Times New Roman"/>
                <w:sz w:val="24"/>
                <w:szCs w:val="24"/>
                <w:shd w:val="clear" w:color="auto" w:fill="FFFFFF"/>
              </w:rPr>
              <w:t>dzīvokļu, neapdzīvojamo telpu un mākslinieka darbnīcu</w:t>
            </w:r>
            <w:r w:rsidR="009666F5" w:rsidRPr="009666F5">
              <w:rPr>
                <w:rFonts w:ascii="Times New Roman" w:hAnsi="Times New Roman" w:cs="Times New Roman"/>
                <w:iCs/>
                <w:color w:val="000000" w:themeColor="text1"/>
                <w:sz w:val="24"/>
                <w:szCs w:val="24"/>
              </w:rPr>
              <w:t xml:space="preserve"> īpašniekiem un dzīvojamo māju pārvaldnieki</w:t>
            </w:r>
            <w:r>
              <w:rPr>
                <w:rFonts w:ascii="Times New Roman" w:hAnsi="Times New Roman" w:cs="Times New Roman"/>
                <w:iCs/>
                <w:color w:val="000000" w:themeColor="text1"/>
                <w:sz w:val="24"/>
                <w:szCs w:val="24"/>
              </w:rPr>
              <w:t>em tādās dzīvojamās mājās</w:t>
            </w:r>
            <w:r w:rsidRPr="00713C09">
              <w:rPr>
                <w:rFonts w:ascii="Times New Roman" w:hAnsi="Times New Roman" w:cs="Times New Roman"/>
                <w:iCs/>
                <w:color w:val="000000" w:themeColor="text1"/>
                <w:sz w:val="24"/>
                <w:szCs w:val="24"/>
              </w:rPr>
              <w:t xml:space="preserve">, </w:t>
            </w:r>
            <w:r w:rsidRPr="00711571">
              <w:rPr>
                <w:rFonts w:ascii="Times New Roman" w:hAnsi="Times New Roman" w:cs="Times New Roman"/>
                <w:iCs/>
                <w:color w:val="000000" w:themeColor="text1"/>
                <w:sz w:val="24"/>
                <w:szCs w:val="24"/>
              </w:rPr>
              <w:t xml:space="preserve">kurām piemērojami </w:t>
            </w:r>
            <w:r w:rsidR="009F1120" w:rsidRPr="00711571">
              <w:rPr>
                <w:rFonts w:ascii="Times New Roman" w:hAnsi="Times New Roman" w:cs="Times New Roman"/>
                <w:sz w:val="24"/>
                <w:szCs w:val="24"/>
              </w:rPr>
              <w:t xml:space="preserve">noteikumi Nr.524 un kurās </w:t>
            </w:r>
            <w:r w:rsidR="009F1120" w:rsidRPr="00711571">
              <w:rPr>
                <w:rFonts w:ascii="Times New Roman" w:hAnsi="Times New Roman" w:cs="Times New Roman"/>
                <w:sz w:val="24"/>
                <w:szCs w:val="24"/>
                <w:shd w:val="clear" w:color="auto" w:fill="FFFFFF"/>
              </w:rPr>
              <w:t>izmanto ūdens patēriņa skaitītājus</w:t>
            </w:r>
            <w:r w:rsidR="00FB4CA3" w:rsidRPr="00711571">
              <w:rPr>
                <w:rFonts w:ascii="Times New Roman" w:hAnsi="Times New Roman" w:cs="Times New Roman"/>
                <w:sz w:val="24"/>
                <w:szCs w:val="24"/>
                <w:shd w:val="clear" w:color="auto" w:fill="FFFFFF"/>
              </w:rPr>
              <w:t xml:space="preserve"> un citu pakalpojumu</w:t>
            </w:r>
            <w:r w:rsidR="00622E2A" w:rsidRPr="00711571">
              <w:rPr>
                <w:rFonts w:ascii="Times New Roman" w:hAnsi="Times New Roman" w:cs="Times New Roman"/>
                <w:sz w:val="24"/>
                <w:szCs w:val="24"/>
                <w:shd w:val="clear" w:color="auto" w:fill="FFFFFF"/>
              </w:rPr>
              <w:t xml:space="preserve"> (</w:t>
            </w:r>
            <w:r w:rsidR="00622E2A" w:rsidRPr="00711571">
              <w:rPr>
                <w:rFonts w:ascii="Times New Roman" w:hAnsi="Times New Roman" w:cs="Times New Roman"/>
                <w:bCs/>
                <w:sz w:val="24"/>
                <w:szCs w:val="24"/>
                <w:shd w:val="clear" w:color="auto" w:fill="FFFFFF"/>
              </w:rPr>
              <w:t>par dzīvojamās mājas uzturēšanai nepieciešamajiem pakalpojumiem)</w:t>
            </w:r>
            <w:r w:rsidR="00EE7B87">
              <w:rPr>
                <w:rFonts w:ascii="Times New Roman" w:hAnsi="Times New Roman" w:cs="Times New Roman"/>
                <w:sz w:val="24"/>
                <w:szCs w:val="24"/>
                <w:shd w:val="clear" w:color="auto" w:fill="FFFFFF"/>
              </w:rPr>
              <w:t xml:space="preserve"> patēriņa uzskaitei</w:t>
            </w:r>
            <w:r w:rsidR="00FB4CA3" w:rsidRPr="00711571">
              <w:rPr>
                <w:rFonts w:ascii="Times New Roman" w:hAnsi="Times New Roman" w:cs="Times New Roman"/>
                <w:sz w:val="24"/>
                <w:szCs w:val="24"/>
                <w:shd w:val="clear" w:color="auto" w:fill="FFFFFF"/>
              </w:rPr>
              <w:t xml:space="preserve"> mērierīces</w:t>
            </w:r>
            <w:r w:rsidR="009F1120" w:rsidRPr="00711571">
              <w:rPr>
                <w:rFonts w:ascii="Times New Roman" w:hAnsi="Times New Roman" w:cs="Times New Roman"/>
                <w:sz w:val="24"/>
                <w:szCs w:val="24"/>
                <w:shd w:val="clear" w:color="auto" w:fill="FFFFFF"/>
              </w:rPr>
              <w:t xml:space="preserve"> dzīvokļos, nedzīvojamās telpās un mākslinieka darbnīcās.</w:t>
            </w:r>
          </w:p>
        </w:tc>
      </w:tr>
      <w:tr w:rsidR="00731597" w:rsidRPr="00731597" w14:paraId="162920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34F703" w14:textId="77777777" w:rsidR="00655F2C"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AF4FE43"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3CB37D1" w14:textId="01CE3583" w:rsidR="00E5323B" w:rsidRPr="00731597" w:rsidRDefault="009666F5"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bCs/>
                <w:iCs/>
                <w:sz w:val="24"/>
                <w:szCs w:val="24"/>
                <w:lang w:eastAsia="lv-LV"/>
              </w:rPr>
              <w:t>Projekts šo jomu neskar</w:t>
            </w:r>
          </w:p>
        </w:tc>
      </w:tr>
      <w:tr w:rsidR="00731597" w:rsidRPr="00731597" w14:paraId="55635A9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DDE918" w14:textId="77777777" w:rsidR="00655F2C"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6440367"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A435D6A" w14:textId="31FB3C18" w:rsidR="00E5323B" w:rsidRPr="00731597" w:rsidRDefault="009666F5"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bCs/>
                <w:iCs/>
                <w:sz w:val="24"/>
                <w:szCs w:val="24"/>
                <w:lang w:eastAsia="lv-LV"/>
              </w:rPr>
              <w:t>Projekts šo jomu neskar</w:t>
            </w:r>
          </w:p>
        </w:tc>
      </w:tr>
      <w:tr w:rsidR="00731597" w:rsidRPr="00731597" w14:paraId="481A9BA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9622D9" w14:textId="77777777" w:rsidR="00655F2C"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DC3C530"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A707A8E" w14:textId="5BCCE5B1" w:rsidR="00E5323B" w:rsidRPr="00731597" w:rsidRDefault="009666F5"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bCs/>
                <w:iCs/>
                <w:sz w:val="24"/>
                <w:szCs w:val="24"/>
                <w:lang w:eastAsia="lv-LV"/>
              </w:rPr>
              <w:t>Projekts šo jomu neskar</w:t>
            </w:r>
          </w:p>
        </w:tc>
      </w:tr>
      <w:tr w:rsidR="00731597" w:rsidRPr="00731597" w14:paraId="65E12AD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D288D2" w14:textId="77777777" w:rsidR="00655F2C"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AD7C5BF"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C9E19E" w14:textId="0B4FA09A" w:rsidR="00E5323B" w:rsidRPr="00731597" w:rsidRDefault="002A6CDB"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Nav</w:t>
            </w:r>
          </w:p>
        </w:tc>
      </w:tr>
    </w:tbl>
    <w:p w14:paraId="0A3535AD"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1597" w:rsidRPr="00731597" w14:paraId="0D1C040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58F0D6" w14:textId="77777777" w:rsidR="00655F2C" w:rsidRPr="00731597" w:rsidRDefault="00E5323B" w:rsidP="00E5323B">
            <w:pPr>
              <w:spacing w:after="0" w:line="240" w:lineRule="auto"/>
              <w:rPr>
                <w:rFonts w:ascii="Times New Roman" w:eastAsia="Times New Roman" w:hAnsi="Times New Roman" w:cs="Times New Roman"/>
                <w:b/>
                <w:bCs/>
                <w:iCs/>
                <w:sz w:val="24"/>
                <w:szCs w:val="24"/>
                <w:lang w:eastAsia="lv-LV"/>
              </w:rPr>
            </w:pPr>
            <w:r w:rsidRPr="00731597">
              <w:rPr>
                <w:rFonts w:ascii="Times New Roman" w:eastAsia="Times New Roman" w:hAnsi="Times New Roman" w:cs="Times New Roman"/>
                <w:b/>
                <w:bCs/>
                <w:iCs/>
                <w:sz w:val="24"/>
                <w:szCs w:val="24"/>
                <w:lang w:eastAsia="lv-LV"/>
              </w:rPr>
              <w:t>III. Tiesību akta projekta ietekme uz valsts budžetu un pašvaldību budžetiem</w:t>
            </w:r>
          </w:p>
        </w:tc>
      </w:tr>
      <w:tr w:rsidR="00731597" w:rsidRPr="00731597" w14:paraId="5296413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0630A7D" w14:textId="6950B2B8" w:rsidR="00AE6B53" w:rsidRPr="00731597" w:rsidRDefault="00AE6B53" w:rsidP="00AE6B53">
            <w:pPr>
              <w:spacing w:after="0" w:line="240" w:lineRule="auto"/>
              <w:jc w:val="center"/>
              <w:rPr>
                <w:rFonts w:ascii="Times New Roman" w:eastAsia="Times New Roman" w:hAnsi="Times New Roman" w:cs="Times New Roman"/>
                <w:b/>
                <w:bCs/>
                <w:iCs/>
                <w:sz w:val="24"/>
                <w:szCs w:val="24"/>
                <w:lang w:eastAsia="lv-LV"/>
              </w:rPr>
            </w:pPr>
            <w:r w:rsidRPr="00731597">
              <w:rPr>
                <w:rFonts w:ascii="Times New Roman" w:eastAsia="Times New Roman" w:hAnsi="Times New Roman" w:cs="Times New Roman"/>
                <w:bCs/>
                <w:iCs/>
                <w:sz w:val="24"/>
                <w:szCs w:val="24"/>
                <w:lang w:eastAsia="lv-LV"/>
              </w:rPr>
              <w:t>Projekts šo jomu neskar</w:t>
            </w:r>
          </w:p>
        </w:tc>
      </w:tr>
    </w:tbl>
    <w:p w14:paraId="73B06E6A"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1597" w:rsidRPr="00C504D8" w14:paraId="67A6879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88DD81" w14:textId="77777777" w:rsidR="00655F2C" w:rsidRPr="00C504D8" w:rsidRDefault="00E5323B" w:rsidP="00E5323B">
            <w:pPr>
              <w:spacing w:after="0" w:line="240" w:lineRule="auto"/>
              <w:rPr>
                <w:rFonts w:ascii="Times New Roman" w:eastAsia="Times New Roman" w:hAnsi="Times New Roman" w:cs="Times New Roman"/>
                <w:b/>
                <w:bCs/>
                <w:iCs/>
                <w:sz w:val="24"/>
                <w:szCs w:val="24"/>
                <w:lang w:eastAsia="lv-LV"/>
              </w:rPr>
            </w:pPr>
            <w:r w:rsidRPr="00C504D8">
              <w:rPr>
                <w:rFonts w:ascii="Times New Roman" w:eastAsia="Times New Roman" w:hAnsi="Times New Roman" w:cs="Times New Roman"/>
                <w:b/>
                <w:bCs/>
                <w:iCs/>
                <w:sz w:val="24"/>
                <w:szCs w:val="24"/>
                <w:lang w:eastAsia="lv-LV"/>
              </w:rPr>
              <w:t>IV. Tiesību akta projekta ietekme uz spēkā esošo tiesību normu sistēmu</w:t>
            </w:r>
          </w:p>
        </w:tc>
      </w:tr>
      <w:tr w:rsidR="00731597" w:rsidRPr="00C504D8" w14:paraId="1DD1ABB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D48682F" w14:textId="0FB560C1" w:rsidR="001F0AF8" w:rsidRPr="00C504D8" w:rsidRDefault="001F0AF8" w:rsidP="001F0AF8">
            <w:pPr>
              <w:spacing w:after="0" w:line="240" w:lineRule="auto"/>
              <w:jc w:val="center"/>
              <w:rPr>
                <w:rFonts w:ascii="Times New Roman" w:eastAsia="Times New Roman" w:hAnsi="Times New Roman" w:cs="Times New Roman"/>
                <w:b/>
                <w:bCs/>
                <w:iCs/>
                <w:sz w:val="24"/>
                <w:szCs w:val="24"/>
                <w:lang w:eastAsia="lv-LV"/>
              </w:rPr>
            </w:pPr>
            <w:r w:rsidRPr="00C504D8">
              <w:rPr>
                <w:rFonts w:ascii="Times New Roman" w:eastAsia="Times New Roman" w:hAnsi="Times New Roman" w:cs="Times New Roman"/>
                <w:bCs/>
                <w:iCs/>
                <w:sz w:val="24"/>
                <w:szCs w:val="24"/>
                <w:lang w:eastAsia="lv-LV"/>
              </w:rPr>
              <w:t>Projekts šo jomu neskar</w:t>
            </w:r>
          </w:p>
        </w:tc>
      </w:tr>
    </w:tbl>
    <w:p w14:paraId="34976B5E" w14:textId="77777777" w:rsidR="00E5323B" w:rsidRPr="00C504D8" w:rsidRDefault="00E5323B" w:rsidP="00E5323B">
      <w:pPr>
        <w:spacing w:after="0" w:line="240" w:lineRule="auto"/>
        <w:rPr>
          <w:rFonts w:ascii="Times New Roman" w:eastAsia="Times New Roman" w:hAnsi="Times New Roman" w:cs="Times New Roman"/>
          <w:iCs/>
          <w:sz w:val="24"/>
          <w:szCs w:val="24"/>
          <w:lang w:eastAsia="lv-LV"/>
        </w:rPr>
      </w:pPr>
      <w:r w:rsidRPr="00C504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1597" w:rsidRPr="00C504D8" w14:paraId="5AA5B09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FEBD02" w14:textId="77777777" w:rsidR="00655F2C" w:rsidRPr="00C504D8" w:rsidRDefault="00E5323B" w:rsidP="00E5323B">
            <w:pPr>
              <w:spacing w:after="0" w:line="240" w:lineRule="auto"/>
              <w:rPr>
                <w:rFonts w:ascii="Times New Roman" w:eastAsia="Times New Roman" w:hAnsi="Times New Roman" w:cs="Times New Roman"/>
                <w:b/>
                <w:bCs/>
                <w:iCs/>
                <w:sz w:val="24"/>
                <w:szCs w:val="24"/>
                <w:lang w:eastAsia="lv-LV"/>
              </w:rPr>
            </w:pPr>
            <w:r w:rsidRPr="00C504D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504D8" w:rsidRPr="00731597" w14:paraId="6C3B69E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A1B1683" w14:textId="3E5B3D67" w:rsidR="00C504D8" w:rsidRPr="00C504D8" w:rsidRDefault="00C504D8" w:rsidP="00C504D8">
            <w:pPr>
              <w:spacing w:after="0" w:line="240" w:lineRule="auto"/>
              <w:jc w:val="center"/>
              <w:rPr>
                <w:rFonts w:ascii="Times New Roman" w:eastAsia="Times New Roman" w:hAnsi="Times New Roman" w:cs="Times New Roman"/>
                <w:b/>
                <w:bCs/>
                <w:iCs/>
                <w:sz w:val="24"/>
                <w:szCs w:val="24"/>
                <w:lang w:eastAsia="lv-LV"/>
              </w:rPr>
            </w:pPr>
            <w:r w:rsidRPr="00C504D8">
              <w:rPr>
                <w:rFonts w:ascii="Times New Roman" w:eastAsia="Times New Roman" w:hAnsi="Times New Roman" w:cs="Times New Roman"/>
                <w:bCs/>
                <w:iCs/>
                <w:sz w:val="24"/>
                <w:szCs w:val="24"/>
                <w:lang w:eastAsia="lv-LV"/>
              </w:rPr>
              <w:t>Projekts šo jomu neskar</w:t>
            </w:r>
          </w:p>
        </w:tc>
      </w:tr>
    </w:tbl>
    <w:p w14:paraId="372D174C"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 xml:space="preserve">  </w:t>
      </w:r>
    </w:p>
    <w:p w14:paraId="3A2179E8" w14:textId="178E960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31597" w:rsidRPr="00731597" w14:paraId="2C5B15D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4E8542" w14:textId="77777777" w:rsidR="00655F2C" w:rsidRPr="00731597" w:rsidRDefault="00E5323B" w:rsidP="00E5323B">
            <w:pPr>
              <w:spacing w:after="0" w:line="240" w:lineRule="auto"/>
              <w:rPr>
                <w:rFonts w:ascii="Times New Roman" w:eastAsia="Times New Roman" w:hAnsi="Times New Roman" w:cs="Times New Roman"/>
                <w:b/>
                <w:bCs/>
                <w:iCs/>
                <w:sz w:val="24"/>
                <w:szCs w:val="24"/>
                <w:lang w:eastAsia="lv-LV"/>
              </w:rPr>
            </w:pPr>
            <w:r w:rsidRPr="00731597">
              <w:rPr>
                <w:rFonts w:ascii="Times New Roman" w:eastAsia="Times New Roman" w:hAnsi="Times New Roman" w:cs="Times New Roman"/>
                <w:b/>
                <w:bCs/>
                <w:iCs/>
                <w:sz w:val="24"/>
                <w:szCs w:val="24"/>
                <w:lang w:eastAsia="lv-LV"/>
              </w:rPr>
              <w:t>VI. Sabiedrības līdzdalība un komunikācijas aktivitātes</w:t>
            </w:r>
          </w:p>
        </w:tc>
      </w:tr>
      <w:tr w:rsidR="00731597" w:rsidRPr="00731597" w14:paraId="435093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626D71" w14:textId="77777777" w:rsidR="00655F2C"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40D5DB3"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FD040BF" w14:textId="5344D525" w:rsidR="00E5323B" w:rsidRPr="0077719F" w:rsidRDefault="0077719F" w:rsidP="0077719F">
            <w:pPr>
              <w:spacing w:after="0" w:line="240" w:lineRule="auto"/>
              <w:jc w:val="both"/>
              <w:rPr>
                <w:rFonts w:ascii="Times New Roman" w:hAnsi="Times New Roman" w:cs="Times New Roman"/>
                <w:sz w:val="24"/>
                <w:szCs w:val="24"/>
              </w:rPr>
            </w:pPr>
            <w:r w:rsidRPr="0077719F">
              <w:rPr>
                <w:rFonts w:ascii="Times New Roman" w:hAnsi="Times New Roman" w:cs="Times New Roman"/>
                <w:sz w:val="24"/>
                <w:szCs w:val="24"/>
              </w:rPr>
              <w:t xml:space="preserve">Ievērojot ārkārtējās situācijas </w:t>
            </w:r>
            <w:r w:rsidR="00864D7B" w:rsidRPr="0077719F">
              <w:rPr>
                <w:rFonts w:ascii="Times New Roman" w:hAnsi="Times New Roman" w:cs="Times New Roman"/>
                <w:sz w:val="24"/>
                <w:szCs w:val="24"/>
              </w:rPr>
              <w:t>izsludināšan</w:t>
            </w:r>
            <w:r w:rsidR="00864D7B">
              <w:rPr>
                <w:rFonts w:ascii="Times New Roman" w:hAnsi="Times New Roman" w:cs="Times New Roman"/>
                <w:sz w:val="24"/>
                <w:szCs w:val="24"/>
              </w:rPr>
              <w:t xml:space="preserve">as mērķi, tas ir </w:t>
            </w:r>
            <w:r w:rsidR="00864D7B" w:rsidRPr="00864D7B">
              <w:rPr>
                <w:rFonts w:ascii="Times New Roman" w:hAnsi="Times New Roman" w:cs="Times New Roman"/>
                <w:sz w:val="24"/>
                <w:szCs w:val="24"/>
                <w:lang w:val="sv-SE"/>
              </w:rPr>
              <w:t xml:space="preserve">novērst </w:t>
            </w:r>
            <w:r w:rsidR="00864D7B" w:rsidRPr="00864D7B">
              <w:rPr>
                <w:rFonts w:ascii="Times New Roman" w:hAnsi="Times New Roman" w:cs="Times New Roman"/>
                <w:sz w:val="24"/>
                <w:szCs w:val="24"/>
              </w:rPr>
              <w:t>Covid-19 izplatīb</w:t>
            </w:r>
            <w:r w:rsidR="00864D7B">
              <w:rPr>
                <w:rFonts w:ascii="Times New Roman" w:hAnsi="Times New Roman" w:cs="Times New Roman"/>
                <w:sz w:val="24"/>
                <w:szCs w:val="24"/>
              </w:rPr>
              <w:t>u,</w:t>
            </w:r>
            <w:r w:rsidR="00864D7B" w:rsidRPr="0077719F">
              <w:rPr>
                <w:rFonts w:ascii="Times New Roman" w:hAnsi="Times New Roman" w:cs="Times New Roman"/>
                <w:sz w:val="24"/>
                <w:szCs w:val="24"/>
              </w:rPr>
              <w:t xml:space="preserve"> </w:t>
            </w:r>
            <w:r w:rsidRPr="0077719F">
              <w:rPr>
                <w:rFonts w:ascii="Times New Roman" w:hAnsi="Times New Roman" w:cs="Times New Roman"/>
                <w:sz w:val="24"/>
                <w:szCs w:val="24"/>
              </w:rPr>
              <w:t xml:space="preserve">un </w:t>
            </w:r>
            <w:r w:rsidR="00864D7B">
              <w:rPr>
                <w:rFonts w:ascii="Times New Roman" w:hAnsi="Times New Roman" w:cs="Times New Roman"/>
                <w:sz w:val="24"/>
                <w:szCs w:val="24"/>
              </w:rPr>
              <w:t xml:space="preserve">tādējādi </w:t>
            </w:r>
            <w:r w:rsidRPr="0077719F">
              <w:rPr>
                <w:rFonts w:ascii="Times New Roman" w:hAnsi="Times New Roman" w:cs="Times New Roman"/>
                <w:sz w:val="24"/>
                <w:szCs w:val="24"/>
              </w:rPr>
              <w:t>nepieciešamo izmaiņu steidzamību, sabiedrības līdzdalības un komunikācijas aktivitātes netiek plānotas.</w:t>
            </w:r>
          </w:p>
        </w:tc>
      </w:tr>
      <w:tr w:rsidR="00731597" w:rsidRPr="00731597" w14:paraId="0F94CF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24B9B4" w14:textId="77777777" w:rsidR="00655F2C"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CF4D92C"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83C6253" w14:textId="12B1C96E" w:rsidR="00E5323B" w:rsidRPr="00731597" w:rsidRDefault="002A6CDB" w:rsidP="00E5323B">
            <w:pPr>
              <w:spacing w:after="0" w:line="240" w:lineRule="auto"/>
              <w:rPr>
                <w:rFonts w:ascii="Times New Roman" w:eastAsia="Times New Roman" w:hAnsi="Times New Roman" w:cs="Times New Roman"/>
                <w:iCs/>
                <w:sz w:val="24"/>
                <w:szCs w:val="24"/>
                <w:lang w:eastAsia="lv-LV"/>
              </w:rPr>
            </w:pPr>
            <w:r w:rsidRPr="002A6CDB">
              <w:rPr>
                <w:rFonts w:ascii="Times New Roman" w:eastAsia="Times New Roman" w:hAnsi="Times New Roman" w:cs="Times New Roman"/>
                <w:bCs/>
                <w:iCs/>
                <w:sz w:val="24"/>
                <w:szCs w:val="24"/>
                <w:lang w:eastAsia="lv-LV"/>
              </w:rPr>
              <w:t>Projekts šo jomu neskar</w:t>
            </w:r>
          </w:p>
        </w:tc>
      </w:tr>
      <w:tr w:rsidR="00731597" w:rsidRPr="00731597" w14:paraId="4F7213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D67D28" w14:textId="77777777" w:rsidR="00655F2C"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18C43EA"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2D1666CA" w14:textId="49894465" w:rsidR="00E5323B" w:rsidRPr="00731597" w:rsidRDefault="002A6CDB" w:rsidP="00E5323B">
            <w:pPr>
              <w:spacing w:after="0" w:line="240" w:lineRule="auto"/>
              <w:rPr>
                <w:rFonts w:ascii="Times New Roman" w:eastAsia="Times New Roman" w:hAnsi="Times New Roman" w:cs="Times New Roman"/>
                <w:iCs/>
                <w:sz w:val="24"/>
                <w:szCs w:val="24"/>
                <w:lang w:eastAsia="lv-LV"/>
              </w:rPr>
            </w:pPr>
            <w:r w:rsidRPr="002A6CDB">
              <w:rPr>
                <w:rFonts w:ascii="Times New Roman" w:eastAsia="Times New Roman" w:hAnsi="Times New Roman" w:cs="Times New Roman"/>
                <w:bCs/>
                <w:iCs/>
                <w:sz w:val="24"/>
                <w:szCs w:val="24"/>
                <w:lang w:eastAsia="lv-LV"/>
              </w:rPr>
              <w:t>Projekts šo jomu neskar</w:t>
            </w:r>
          </w:p>
        </w:tc>
      </w:tr>
      <w:tr w:rsidR="00731597" w:rsidRPr="00731597" w14:paraId="3ABF1F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6C6159" w14:textId="77777777" w:rsidR="00655F2C"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6DF80CD"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75D20C6" w14:textId="7EC46C6B" w:rsidR="00E5323B" w:rsidRPr="00731597" w:rsidRDefault="0077719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132D295"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31597" w:rsidRPr="00731597" w14:paraId="26F0D03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5C58E4C" w14:textId="77777777" w:rsidR="00655F2C" w:rsidRPr="00731597" w:rsidRDefault="00E5323B" w:rsidP="00E5323B">
            <w:pPr>
              <w:spacing w:after="0" w:line="240" w:lineRule="auto"/>
              <w:rPr>
                <w:rFonts w:ascii="Times New Roman" w:eastAsia="Times New Roman" w:hAnsi="Times New Roman" w:cs="Times New Roman"/>
                <w:b/>
                <w:bCs/>
                <w:iCs/>
                <w:sz w:val="24"/>
                <w:szCs w:val="24"/>
                <w:lang w:eastAsia="lv-LV"/>
              </w:rPr>
            </w:pPr>
            <w:r w:rsidRPr="0073159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31597" w:rsidRPr="00731597" w14:paraId="22E5C7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711A02" w14:textId="77777777" w:rsidR="00655F2C"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0FFAFDF"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C0ABC47" w14:textId="7415E77D" w:rsidR="00E5323B" w:rsidRPr="00731597" w:rsidRDefault="00642B7B" w:rsidP="00E5323B">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Projekta</w:t>
            </w:r>
            <w:r w:rsidR="0077719F" w:rsidRPr="00C92409">
              <w:rPr>
                <w:rFonts w:ascii="Times New Roman" w:hAnsi="Times New Roman" w:cs="Times New Roman"/>
                <w:sz w:val="24"/>
                <w:szCs w:val="24"/>
              </w:rPr>
              <w:t xml:space="preserve"> izpildi nodrošin</w:t>
            </w:r>
            <w:r w:rsidR="0077719F">
              <w:rPr>
                <w:rFonts w:ascii="Times New Roman" w:hAnsi="Times New Roman" w:cs="Times New Roman"/>
                <w:sz w:val="24"/>
                <w:szCs w:val="24"/>
              </w:rPr>
              <w:t>ās</w:t>
            </w:r>
            <w:r w:rsidR="0077719F" w:rsidRPr="00C92409">
              <w:rPr>
                <w:rFonts w:ascii="Times New Roman" w:hAnsi="Times New Roman" w:cs="Times New Roman"/>
                <w:sz w:val="24"/>
                <w:szCs w:val="24"/>
              </w:rPr>
              <w:t xml:space="preserve"> Ekonomikas ministrija</w:t>
            </w:r>
            <w:r w:rsidR="0077719F" w:rsidRPr="00C92409">
              <w:rPr>
                <w:rFonts w:ascii="Times New Roman" w:hAnsi="Times New Roman" w:cs="Times New Roman"/>
                <w:iCs/>
                <w:sz w:val="24"/>
                <w:szCs w:val="24"/>
              </w:rPr>
              <w:t>.</w:t>
            </w:r>
          </w:p>
        </w:tc>
      </w:tr>
      <w:tr w:rsidR="00731597" w:rsidRPr="00731597" w14:paraId="0715B45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21C146" w14:textId="77777777" w:rsidR="00655F2C"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E00783D"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Projekta izpildes ietekme uz pārvaldes funkcijām un institucionālo struktūru.</w:t>
            </w:r>
            <w:r w:rsidRPr="0073159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0F7A346" w14:textId="77777777" w:rsidR="0077719F" w:rsidRPr="00C60744" w:rsidRDefault="0077719F" w:rsidP="0077719F">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 xml:space="preserve">Noteikumu projekta izpilde notiks esošo pārvaldes funkciju ietvaros. </w:t>
            </w:r>
            <w:r>
              <w:rPr>
                <w:rFonts w:ascii="Times New Roman" w:hAnsi="Times New Roman" w:cs="Times New Roman"/>
                <w:sz w:val="24"/>
                <w:szCs w:val="24"/>
              </w:rPr>
              <w:t>Noteikumu projekts</w:t>
            </w:r>
            <w:r w:rsidRPr="00344088">
              <w:rPr>
                <w:rFonts w:ascii="Times New Roman" w:hAnsi="Times New Roman" w:cs="Times New Roman"/>
                <w:sz w:val="24"/>
                <w:szCs w:val="24"/>
              </w:rPr>
              <w:t xml:space="preserve"> neparedz veidot jaunas valsts institūcijas, to </w:t>
            </w:r>
            <w:r>
              <w:rPr>
                <w:rFonts w:ascii="Times New Roman" w:hAnsi="Times New Roman" w:cs="Times New Roman"/>
                <w:sz w:val="24"/>
                <w:szCs w:val="24"/>
              </w:rPr>
              <w:t xml:space="preserve">likvidāciju vai reorganizāciju, kā arī </w:t>
            </w:r>
            <w:r w:rsidRPr="00344088">
              <w:rPr>
                <w:rFonts w:ascii="Times New Roman" w:hAnsi="Times New Roman" w:cs="Times New Roman"/>
                <w:sz w:val="24"/>
                <w:szCs w:val="24"/>
              </w:rPr>
              <w:t>jaunas institūciju funkcijas vai uzdevumus.</w:t>
            </w:r>
            <w:r>
              <w:rPr>
                <w:rFonts w:ascii="Times New Roman" w:hAnsi="Times New Roman" w:cs="Times New Roman"/>
                <w:iCs/>
                <w:sz w:val="24"/>
                <w:szCs w:val="24"/>
              </w:rPr>
              <w:t xml:space="preserve"> Noteikumu projekta</w:t>
            </w:r>
            <w:r w:rsidRPr="00AB5823">
              <w:rPr>
                <w:rFonts w:ascii="Times New Roman" w:hAnsi="Times New Roman" w:cs="Times New Roman"/>
                <w:iCs/>
                <w:sz w:val="24"/>
                <w:szCs w:val="24"/>
              </w:rPr>
              <w:t xml:space="preserve"> izpildi </w:t>
            </w:r>
            <w:r w:rsidRPr="00AB5823">
              <w:rPr>
                <w:rFonts w:ascii="Times New Roman" w:eastAsia="Times New Roman" w:hAnsi="Times New Roman" w:cs="Times New Roman"/>
                <w:sz w:val="24"/>
                <w:szCs w:val="24"/>
                <w:lang w:eastAsia="lv-LV"/>
              </w:rPr>
              <w:t xml:space="preserve">organizēs esošo </w:t>
            </w:r>
            <w:r>
              <w:rPr>
                <w:rFonts w:ascii="Times New Roman" w:eastAsia="Times New Roman" w:hAnsi="Times New Roman" w:cs="Times New Roman"/>
                <w:sz w:val="24"/>
                <w:szCs w:val="24"/>
                <w:lang w:eastAsia="lv-LV"/>
              </w:rPr>
              <w:t>cilvēk</w:t>
            </w:r>
            <w:r w:rsidRPr="00AB5823">
              <w:rPr>
                <w:rFonts w:ascii="Times New Roman" w:eastAsia="Times New Roman" w:hAnsi="Times New Roman" w:cs="Times New Roman"/>
                <w:sz w:val="24"/>
                <w:szCs w:val="24"/>
                <w:lang w:eastAsia="lv-LV"/>
              </w:rPr>
              <w:t>resursu ietvaros.</w:t>
            </w:r>
          </w:p>
          <w:p w14:paraId="7311A5E2" w14:textId="4DE623C9" w:rsidR="00E5323B" w:rsidRPr="00731597"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731597" w14:paraId="416862B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B3E3A3" w14:textId="77777777" w:rsidR="00655F2C"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E30DE5A" w14:textId="77777777" w:rsidR="00E5323B" w:rsidRPr="00731597" w:rsidRDefault="00E5323B" w:rsidP="00E5323B">
            <w:pPr>
              <w:spacing w:after="0" w:line="240" w:lineRule="auto"/>
              <w:rPr>
                <w:rFonts w:ascii="Times New Roman" w:eastAsia="Times New Roman" w:hAnsi="Times New Roman" w:cs="Times New Roman"/>
                <w:iCs/>
                <w:sz w:val="24"/>
                <w:szCs w:val="24"/>
                <w:lang w:eastAsia="lv-LV"/>
              </w:rPr>
            </w:pPr>
            <w:r w:rsidRPr="0073159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3CED904" w14:textId="44A6E8D5" w:rsidR="00E5323B" w:rsidRPr="00731597" w:rsidRDefault="0077719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CA0E944" w14:textId="77777777" w:rsidR="00C25B49" w:rsidRPr="00731597" w:rsidRDefault="00C25B49" w:rsidP="00894C55">
      <w:pPr>
        <w:spacing w:after="0" w:line="240" w:lineRule="auto"/>
        <w:rPr>
          <w:rFonts w:ascii="Times New Roman" w:hAnsi="Times New Roman" w:cs="Times New Roman"/>
          <w:sz w:val="24"/>
          <w:szCs w:val="24"/>
        </w:rPr>
      </w:pPr>
    </w:p>
    <w:p w14:paraId="2421B22B" w14:textId="77777777" w:rsidR="00E5323B" w:rsidRPr="0077719F" w:rsidRDefault="00E5323B" w:rsidP="0077719F">
      <w:pPr>
        <w:spacing w:after="0" w:line="240" w:lineRule="auto"/>
        <w:rPr>
          <w:rFonts w:ascii="Times New Roman" w:hAnsi="Times New Roman" w:cs="Times New Roman"/>
          <w:sz w:val="24"/>
          <w:szCs w:val="24"/>
        </w:rPr>
      </w:pPr>
    </w:p>
    <w:p w14:paraId="46F19656" w14:textId="77777777" w:rsidR="005D787B" w:rsidRPr="00D84D72" w:rsidRDefault="005D787B" w:rsidP="005D787B">
      <w:pPr>
        <w:spacing w:after="0" w:line="240" w:lineRule="auto"/>
        <w:rPr>
          <w:rFonts w:ascii="Times New Roman" w:hAnsi="Times New Roman" w:cs="Times New Roman"/>
          <w:sz w:val="24"/>
          <w:szCs w:val="24"/>
        </w:rPr>
      </w:pPr>
      <w:r w:rsidRPr="00D84D72">
        <w:rPr>
          <w:rFonts w:ascii="Times New Roman" w:hAnsi="Times New Roman" w:cs="Times New Roman"/>
          <w:sz w:val="24"/>
          <w:szCs w:val="24"/>
        </w:rPr>
        <w:t>Ekonomikas ministra pienākumu izpildītājs –</w:t>
      </w:r>
    </w:p>
    <w:p w14:paraId="3D21298C" w14:textId="77777777" w:rsidR="005D787B" w:rsidRPr="00D84D72" w:rsidRDefault="005D787B" w:rsidP="005D787B">
      <w:pPr>
        <w:tabs>
          <w:tab w:val="left" w:pos="7513"/>
        </w:tabs>
        <w:spacing w:after="0" w:line="240" w:lineRule="auto"/>
        <w:rPr>
          <w:rFonts w:ascii="Times New Roman" w:hAnsi="Times New Roman" w:cs="Times New Roman"/>
          <w:sz w:val="24"/>
          <w:szCs w:val="24"/>
        </w:rPr>
      </w:pPr>
      <w:r w:rsidRPr="00D84D72">
        <w:rPr>
          <w:rFonts w:ascii="Times New Roman" w:hAnsi="Times New Roman" w:cs="Times New Roman"/>
          <w:sz w:val="24"/>
          <w:szCs w:val="24"/>
        </w:rPr>
        <w:t>Iekšlietu ministrs</w:t>
      </w:r>
      <w:r w:rsidRPr="00D84D72">
        <w:rPr>
          <w:rFonts w:ascii="Times New Roman" w:eastAsia="Calibri" w:hAnsi="Times New Roman" w:cs="Times New Roman"/>
          <w:sz w:val="24"/>
          <w:szCs w:val="24"/>
        </w:rPr>
        <w:tab/>
      </w:r>
      <w:r w:rsidRPr="00D84D72">
        <w:rPr>
          <w:rFonts w:ascii="Times New Roman" w:hAnsi="Times New Roman" w:cs="Times New Roman"/>
          <w:sz w:val="24"/>
          <w:szCs w:val="24"/>
        </w:rPr>
        <w:t>S. Ģirģens</w:t>
      </w:r>
    </w:p>
    <w:p w14:paraId="3C43C490" w14:textId="77777777" w:rsidR="005D787B" w:rsidRPr="00D84D72" w:rsidRDefault="005D787B" w:rsidP="005D787B">
      <w:pPr>
        <w:tabs>
          <w:tab w:val="left" w:pos="6720"/>
        </w:tabs>
        <w:spacing w:after="0" w:line="240" w:lineRule="auto"/>
        <w:rPr>
          <w:rFonts w:ascii="Times New Roman" w:hAnsi="Times New Roman" w:cs="Times New Roman"/>
          <w:sz w:val="24"/>
          <w:szCs w:val="24"/>
        </w:rPr>
      </w:pPr>
    </w:p>
    <w:p w14:paraId="0ED8A6F3" w14:textId="77777777" w:rsidR="005D787B" w:rsidRPr="00D84D72" w:rsidRDefault="005D787B" w:rsidP="005D787B">
      <w:pPr>
        <w:spacing w:after="0" w:line="240" w:lineRule="auto"/>
        <w:rPr>
          <w:rFonts w:ascii="Times New Roman" w:hAnsi="Times New Roman" w:cs="Times New Roman"/>
          <w:bCs/>
          <w:sz w:val="24"/>
          <w:szCs w:val="24"/>
        </w:rPr>
      </w:pPr>
      <w:r w:rsidRPr="00D84D72">
        <w:rPr>
          <w:rFonts w:ascii="Times New Roman" w:hAnsi="Times New Roman" w:cs="Times New Roman"/>
          <w:bCs/>
          <w:sz w:val="24"/>
          <w:szCs w:val="24"/>
        </w:rPr>
        <w:t xml:space="preserve">Vīza: </w:t>
      </w:r>
    </w:p>
    <w:p w14:paraId="28897B91" w14:textId="77777777" w:rsidR="005D787B" w:rsidRPr="00D84D72" w:rsidRDefault="005D787B" w:rsidP="005D787B">
      <w:pPr>
        <w:spacing w:after="0" w:line="240" w:lineRule="auto"/>
        <w:rPr>
          <w:rFonts w:ascii="Times New Roman" w:hAnsi="Times New Roman" w:cs="Times New Roman"/>
          <w:sz w:val="24"/>
          <w:szCs w:val="24"/>
        </w:rPr>
      </w:pPr>
      <w:r w:rsidRPr="00D84D72">
        <w:rPr>
          <w:rFonts w:ascii="Times New Roman" w:hAnsi="Times New Roman" w:cs="Times New Roman"/>
          <w:sz w:val="24"/>
          <w:szCs w:val="24"/>
        </w:rPr>
        <w:t xml:space="preserve">Valsts sekretāra pienākumu izpildītājs </w:t>
      </w:r>
      <w:r>
        <w:rPr>
          <w:rFonts w:ascii="Times New Roman" w:hAnsi="Times New Roman" w:cs="Times New Roman"/>
          <w:sz w:val="24"/>
          <w:szCs w:val="24"/>
        </w:rPr>
        <w:t>–</w:t>
      </w:r>
    </w:p>
    <w:p w14:paraId="26CA633F" w14:textId="2C4FEB57" w:rsidR="0077719F" w:rsidRPr="005D787B" w:rsidRDefault="005D787B" w:rsidP="005D787B">
      <w:pPr>
        <w:pStyle w:val="Title"/>
        <w:tabs>
          <w:tab w:val="left" w:pos="7513"/>
        </w:tabs>
        <w:jc w:val="both"/>
        <w:outlineLvl w:val="0"/>
        <w:rPr>
          <w:bCs/>
          <w:sz w:val="24"/>
          <w:szCs w:val="24"/>
        </w:rPr>
      </w:pPr>
      <w:r w:rsidRPr="00D84D72">
        <w:rPr>
          <w:sz w:val="24"/>
          <w:szCs w:val="24"/>
        </w:rPr>
        <w:t>valsts sekretāra vietnieks</w:t>
      </w:r>
      <w:r w:rsidRPr="00D84D72">
        <w:rPr>
          <w:sz w:val="24"/>
          <w:szCs w:val="24"/>
        </w:rPr>
        <w:tab/>
      </w:r>
      <w:r w:rsidRPr="00D84D72">
        <w:rPr>
          <w:bCs/>
          <w:sz w:val="24"/>
          <w:szCs w:val="24"/>
        </w:rPr>
        <w:t>E. Valantis</w:t>
      </w:r>
    </w:p>
    <w:p w14:paraId="21A7BED3" w14:textId="77777777" w:rsidR="001E3462" w:rsidRPr="0077719F" w:rsidRDefault="001E3462" w:rsidP="0077719F">
      <w:pPr>
        <w:tabs>
          <w:tab w:val="left" w:pos="6237"/>
        </w:tabs>
        <w:spacing w:after="0" w:line="240" w:lineRule="auto"/>
        <w:rPr>
          <w:rFonts w:ascii="Times New Roman" w:hAnsi="Times New Roman" w:cs="Times New Roman"/>
          <w:sz w:val="24"/>
          <w:szCs w:val="24"/>
        </w:rPr>
      </w:pPr>
    </w:p>
    <w:p w14:paraId="3B506D1C" w14:textId="70AF4DD8" w:rsidR="001E3462" w:rsidRPr="00731597" w:rsidRDefault="001E3462" w:rsidP="001E3462">
      <w:pPr>
        <w:tabs>
          <w:tab w:val="left" w:pos="6237"/>
        </w:tabs>
        <w:spacing w:after="0" w:line="240" w:lineRule="auto"/>
        <w:rPr>
          <w:rFonts w:ascii="Times New Roman" w:hAnsi="Times New Roman" w:cs="Times New Roman"/>
          <w:sz w:val="24"/>
          <w:szCs w:val="24"/>
        </w:rPr>
      </w:pPr>
    </w:p>
    <w:p w14:paraId="104A4791" w14:textId="0CA82EF7" w:rsidR="001E3462" w:rsidRPr="00731597" w:rsidRDefault="001E3462" w:rsidP="001E3462">
      <w:pPr>
        <w:tabs>
          <w:tab w:val="left" w:pos="6237"/>
        </w:tabs>
        <w:spacing w:after="0" w:line="240" w:lineRule="auto"/>
        <w:rPr>
          <w:rFonts w:ascii="Times New Roman" w:hAnsi="Times New Roman" w:cs="Times New Roman"/>
          <w:sz w:val="24"/>
          <w:szCs w:val="24"/>
        </w:rPr>
      </w:pPr>
    </w:p>
    <w:p w14:paraId="2B1E706E" w14:textId="49CBF65D" w:rsidR="001E3462" w:rsidRPr="00731597" w:rsidRDefault="001E3462" w:rsidP="001E3462">
      <w:pPr>
        <w:tabs>
          <w:tab w:val="left" w:pos="6237"/>
        </w:tabs>
        <w:spacing w:after="0" w:line="240" w:lineRule="auto"/>
        <w:rPr>
          <w:rFonts w:ascii="Times New Roman" w:hAnsi="Times New Roman" w:cs="Times New Roman"/>
          <w:sz w:val="24"/>
          <w:szCs w:val="24"/>
        </w:rPr>
      </w:pPr>
    </w:p>
    <w:p w14:paraId="30B735C9" w14:textId="7F973E5A" w:rsidR="001E3462" w:rsidRDefault="001E3462" w:rsidP="001E3462">
      <w:pPr>
        <w:tabs>
          <w:tab w:val="left" w:pos="6237"/>
        </w:tabs>
        <w:spacing w:after="0" w:line="240" w:lineRule="auto"/>
        <w:rPr>
          <w:rFonts w:ascii="Times New Roman" w:hAnsi="Times New Roman" w:cs="Times New Roman"/>
          <w:sz w:val="24"/>
          <w:szCs w:val="24"/>
        </w:rPr>
      </w:pPr>
    </w:p>
    <w:p w14:paraId="61364D0A" w14:textId="77777777" w:rsidR="005B6B85" w:rsidRDefault="005B6B85" w:rsidP="001E3462">
      <w:pPr>
        <w:tabs>
          <w:tab w:val="left" w:pos="6237"/>
        </w:tabs>
        <w:spacing w:after="0" w:line="240" w:lineRule="auto"/>
        <w:rPr>
          <w:rFonts w:ascii="Times New Roman" w:hAnsi="Times New Roman" w:cs="Times New Roman"/>
          <w:sz w:val="24"/>
          <w:szCs w:val="24"/>
        </w:rPr>
      </w:pPr>
    </w:p>
    <w:p w14:paraId="7B365637" w14:textId="77777777" w:rsidR="005B6B85" w:rsidRDefault="005B6B85" w:rsidP="001E3462">
      <w:pPr>
        <w:tabs>
          <w:tab w:val="left" w:pos="6237"/>
        </w:tabs>
        <w:spacing w:after="0" w:line="240" w:lineRule="auto"/>
        <w:rPr>
          <w:rFonts w:ascii="Times New Roman" w:hAnsi="Times New Roman" w:cs="Times New Roman"/>
          <w:sz w:val="24"/>
          <w:szCs w:val="24"/>
        </w:rPr>
      </w:pPr>
    </w:p>
    <w:p w14:paraId="6E967729" w14:textId="77777777" w:rsidR="005B6B85" w:rsidRDefault="005B6B85" w:rsidP="001E3462">
      <w:pPr>
        <w:tabs>
          <w:tab w:val="left" w:pos="6237"/>
        </w:tabs>
        <w:spacing w:after="0" w:line="240" w:lineRule="auto"/>
        <w:rPr>
          <w:rFonts w:ascii="Times New Roman" w:hAnsi="Times New Roman" w:cs="Times New Roman"/>
          <w:sz w:val="24"/>
          <w:szCs w:val="24"/>
        </w:rPr>
      </w:pPr>
    </w:p>
    <w:p w14:paraId="1D66516A" w14:textId="77777777" w:rsidR="005B6B85" w:rsidRDefault="005B6B85" w:rsidP="001E3462">
      <w:pPr>
        <w:tabs>
          <w:tab w:val="left" w:pos="6237"/>
        </w:tabs>
        <w:spacing w:after="0" w:line="240" w:lineRule="auto"/>
        <w:rPr>
          <w:rFonts w:ascii="Times New Roman" w:hAnsi="Times New Roman" w:cs="Times New Roman"/>
          <w:sz w:val="24"/>
          <w:szCs w:val="24"/>
        </w:rPr>
      </w:pPr>
    </w:p>
    <w:p w14:paraId="0A30A8E0" w14:textId="77777777" w:rsidR="00CB2661" w:rsidRDefault="00CB2661" w:rsidP="001E3462">
      <w:pPr>
        <w:tabs>
          <w:tab w:val="left" w:pos="6237"/>
        </w:tabs>
        <w:spacing w:after="0" w:line="240" w:lineRule="auto"/>
        <w:rPr>
          <w:rFonts w:ascii="Times New Roman" w:hAnsi="Times New Roman" w:cs="Times New Roman"/>
          <w:sz w:val="24"/>
          <w:szCs w:val="24"/>
        </w:rPr>
      </w:pPr>
    </w:p>
    <w:p w14:paraId="07CB55C5" w14:textId="77777777" w:rsidR="00CB2661" w:rsidRDefault="00CB2661" w:rsidP="001E3462">
      <w:pPr>
        <w:tabs>
          <w:tab w:val="left" w:pos="6237"/>
        </w:tabs>
        <w:spacing w:after="0" w:line="240" w:lineRule="auto"/>
        <w:rPr>
          <w:rFonts w:ascii="Times New Roman" w:hAnsi="Times New Roman" w:cs="Times New Roman"/>
          <w:sz w:val="24"/>
          <w:szCs w:val="24"/>
        </w:rPr>
      </w:pPr>
    </w:p>
    <w:p w14:paraId="1EA6297B" w14:textId="77777777" w:rsidR="00CB2661" w:rsidRDefault="00CB2661" w:rsidP="001E3462">
      <w:pPr>
        <w:tabs>
          <w:tab w:val="left" w:pos="6237"/>
        </w:tabs>
        <w:spacing w:after="0" w:line="240" w:lineRule="auto"/>
        <w:rPr>
          <w:rFonts w:ascii="Times New Roman" w:hAnsi="Times New Roman" w:cs="Times New Roman"/>
          <w:sz w:val="24"/>
          <w:szCs w:val="24"/>
        </w:rPr>
      </w:pPr>
    </w:p>
    <w:p w14:paraId="67920F06" w14:textId="77777777" w:rsidR="00CB2661" w:rsidRDefault="00CB2661" w:rsidP="001E3462">
      <w:pPr>
        <w:tabs>
          <w:tab w:val="left" w:pos="6237"/>
        </w:tabs>
        <w:spacing w:after="0" w:line="240" w:lineRule="auto"/>
        <w:rPr>
          <w:rFonts w:ascii="Times New Roman" w:hAnsi="Times New Roman" w:cs="Times New Roman"/>
          <w:sz w:val="24"/>
          <w:szCs w:val="24"/>
        </w:rPr>
      </w:pPr>
    </w:p>
    <w:p w14:paraId="695753FC" w14:textId="77777777" w:rsidR="00CB2661" w:rsidRDefault="00CB2661" w:rsidP="001E3462">
      <w:pPr>
        <w:tabs>
          <w:tab w:val="left" w:pos="6237"/>
        </w:tabs>
        <w:spacing w:after="0" w:line="240" w:lineRule="auto"/>
        <w:rPr>
          <w:rFonts w:ascii="Times New Roman" w:hAnsi="Times New Roman" w:cs="Times New Roman"/>
          <w:sz w:val="24"/>
          <w:szCs w:val="24"/>
        </w:rPr>
      </w:pPr>
    </w:p>
    <w:p w14:paraId="563DDF95" w14:textId="77777777" w:rsidR="00CB2661" w:rsidRDefault="00CB2661" w:rsidP="001E3462">
      <w:pPr>
        <w:tabs>
          <w:tab w:val="left" w:pos="6237"/>
        </w:tabs>
        <w:spacing w:after="0" w:line="240" w:lineRule="auto"/>
        <w:rPr>
          <w:rFonts w:ascii="Times New Roman" w:hAnsi="Times New Roman" w:cs="Times New Roman"/>
          <w:sz w:val="24"/>
          <w:szCs w:val="24"/>
        </w:rPr>
      </w:pPr>
    </w:p>
    <w:p w14:paraId="1EB74CB2" w14:textId="77777777" w:rsidR="00CB2661" w:rsidRDefault="00CB2661" w:rsidP="001E3462">
      <w:pPr>
        <w:tabs>
          <w:tab w:val="left" w:pos="6237"/>
        </w:tabs>
        <w:spacing w:after="0" w:line="240" w:lineRule="auto"/>
        <w:rPr>
          <w:rFonts w:ascii="Times New Roman" w:hAnsi="Times New Roman" w:cs="Times New Roman"/>
          <w:sz w:val="24"/>
          <w:szCs w:val="24"/>
        </w:rPr>
      </w:pPr>
    </w:p>
    <w:p w14:paraId="7905FBE9" w14:textId="77777777" w:rsidR="00CB2661" w:rsidRDefault="00CB2661" w:rsidP="001E3462">
      <w:pPr>
        <w:tabs>
          <w:tab w:val="left" w:pos="6237"/>
        </w:tabs>
        <w:spacing w:after="0" w:line="240" w:lineRule="auto"/>
        <w:rPr>
          <w:rFonts w:ascii="Times New Roman" w:hAnsi="Times New Roman" w:cs="Times New Roman"/>
          <w:sz w:val="24"/>
          <w:szCs w:val="24"/>
        </w:rPr>
      </w:pPr>
    </w:p>
    <w:p w14:paraId="759E2323" w14:textId="77777777" w:rsidR="00CB2661" w:rsidRDefault="00CB2661" w:rsidP="001E3462">
      <w:pPr>
        <w:tabs>
          <w:tab w:val="left" w:pos="6237"/>
        </w:tabs>
        <w:spacing w:after="0" w:line="240" w:lineRule="auto"/>
        <w:rPr>
          <w:rFonts w:ascii="Times New Roman" w:hAnsi="Times New Roman" w:cs="Times New Roman"/>
          <w:sz w:val="24"/>
          <w:szCs w:val="24"/>
        </w:rPr>
      </w:pPr>
    </w:p>
    <w:p w14:paraId="279067BF" w14:textId="77777777" w:rsidR="00CB2661" w:rsidRDefault="00CB2661" w:rsidP="001E3462">
      <w:pPr>
        <w:tabs>
          <w:tab w:val="left" w:pos="6237"/>
        </w:tabs>
        <w:spacing w:after="0" w:line="240" w:lineRule="auto"/>
        <w:rPr>
          <w:rFonts w:ascii="Times New Roman" w:hAnsi="Times New Roman" w:cs="Times New Roman"/>
          <w:sz w:val="24"/>
          <w:szCs w:val="24"/>
        </w:rPr>
      </w:pPr>
    </w:p>
    <w:p w14:paraId="794E0A2C" w14:textId="77777777" w:rsidR="005B6B85" w:rsidRDefault="005B6B85" w:rsidP="001E3462">
      <w:pPr>
        <w:tabs>
          <w:tab w:val="left" w:pos="6237"/>
        </w:tabs>
        <w:spacing w:after="0" w:line="240" w:lineRule="auto"/>
        <w:rPr>
          <w:rFonts w:ascii="Times New Roman" w:hAnsi="Times New Roman" w:cs="Times New Roman"/>
          <w:sz w:val="24"/>
          <w:szCs w:val="24"/>
        </w:rPr>
      </w:pPr>
    </w:p>
    <w:p w14:paraId="1DDD0105" w14:textId="77777777" w:rsidR="00A81C8E" w:rsidRDefault="00A81C8E" w:rsidP="001E3462">
      <w:pPr>
        <w:tabs>
          <w:tab w:val="left" w:pos="6237"/>
        </w:tabs>
        <w:spacing w:after="0" w:line="240" w:lineRule="auto"/>
        <w:rPr>
          <w:rFonts w:ascii="Times New Roman" w:hAnsi="Times New Roman" w:cs="Times New Roman"/>
          <w:sz w:val="24"/>
          <w:szCs w:val="24"/>
        </w:rPr>
      </w:pPr>
    </w:p>
    <w:p w14:paraId="427CCD25" w14:textId="77777777" w:rsidR="00A81C8E" w:rsidRDefault="00A81C8E" w:rsidP="001E3462">
      <w:pPr>
        <w:tabs>
          <w:tab w:val="left" w:pos="6237"/>
        </w:tabs>
        <w:spacing w:after="0" w:line="240" w:lineRule="auto"/>
        <w:rPr>
          <w:rFonts w:ascii="Times New Roman" w:hAnsi="Times New Roman" w:cs="Times New Roman"/>
          <w:sz w:val="24"/>
          <w:szCs w:val="24"/>
        </w:rPr>
      </w:pPr>
    </w:p>
    <w:p w14:paraId="48D6E459" w14:textId="77777777" w:rsidR="00A81C8E" w:rsidRDefault="00A81C8E" w:rsidP="001E3462">
      <w:pPr>
        <w:tabs>
          <w:tab w:val="left" w:pos="6237"/>
        </w:tabs>
        <w:spacing w:after="0" w:line="240" w:lineRule="auto"/>
        <w:rPr>
          <w:rFonts w:ascii="Times New Roman" w:hAnsi="Times New Roman" w:cs="Times New Roman"/>
          <w:sz w:val="24"/>
          <w:szCs w:val="24"/>
        </w:rPr>
      </w:pPr>
    </w:p>
    <w:p w14:paraId="30FAAA32" w14:textId="77777777" w:rsidR="00A81C8E" w:rsidRDefault="00A81C8E" w:rsidP="001E3462">
      <w:pPr>
        <w:tabs>
          <w:tab w:val="left" w:pos="6237"/>
        </w:tabs>
        <w:spacing w:after="0" w:line="240" w:lineRule="auto"/>
        <w:rPr>
          <w:rFonts w:ascii="Times New Roman" w:hAnsi="Times New Roman" w:cs="Times New Roman"/>
          <w:sz w:val="24"/>
          <w:szCs w:val="24"/>
        </w:rPr>
      </w:pPr>
    </w:p>
    <w:p w14:paraId="11043928" w14:textId="77777777" w:rsidR="005D787B" w:rsidRDefault="005D787B" w:rsidP="001E3462">
      <w:pPr>
        <w:tabs>
          <w:tab w:val="left" w:pos="6237"/>
        </w:tabs>
        <w:spacing w:after="0" w:line="240" w:lineRule="auto"/>
        <w:rPr>
          <w:rFonts w:ascii="Times New Roman" w:hAnsi="Times New Roman" w:cs="Times New Roman"/>
          <w:sz w:val="24"/>
          <w:szCs w:val="24"/>
        </w:rPr>
      </w:pPr>
    </w:p>
    <w:p w14:paraId="24FF7FBA" w14:textId="77777777" w:rsidR="005B6B85" w:rsidRPr="00731597" w:rsidRDefault="005B6B85" w:rsidP="001E3462">
      <w:pPr>
        <w:tabs>
          <w:tab w:val="left" w:pos="6237"/>
        </w:tabs>
        <w:spacing w:after="0" w:line="240" w:lineRule="auto"/>
        <w:rPr>
          <w:rFonts w:ascii="Times New Roman" w:hAnsi="Times New Roman" w:cs="Times New Roman"/>
          <w:sz w:val="24"/>
          <w:szCs w:val="24"/>
        </w:rPr>
      </w:pPr>
    </w:p>
    <w:p w14:paraId="683FF6D5" w14:textId="77777777" w:rsidR="001E3462" w:rsidRPr="00731597" w:rsidRDefault="001E3462" w:rsidP="001E3462">
      <w:pPr>
        <w:tabs>
          <w:tab w:val="left" w:pos="6237"/>
        </w:tabs>
        <w:spacing w:after="0" w:line="240" w:lineRule="auto"/>
        <w:rPr>
          <w:rFonts w:ascii="Times New Roman" w:hAnsi="Times New Roman" w:cs="Times New Roman"/>
          <w:sz w:val="24"/>
          <w:szCs w:val="24"/>
        </w:rPr>
      </w:pPr>
    </w:p>
    <w:p w14:paraId="17769774" w14:textId="302D0181" w:rsidR="001E3462" w:rsidRPr="00713C09" w:rsidRDefault="0077719F" w:rsidP="001E3462">
      <w:pPr>
        <w:tabs>
          <w:tab w:val="left" w:pos="6237"/>
        </w:tabs>
        <w:spacing w:after="0" w:line="240" w:lineRule="auto"/>
        <w:rPr>
          <w:rFonts w:ascii="Times New Roman" w:hAnsi="Times New Roman" w:cs="Times New Roman"/>
          <w:sz w:val="20"/>
          <w:szCs w:val="20"/>
        </w:rPr>
      </w:pPr>
      <w:r w:rsidRPr="00713C09">
        <w:rPr>
          <w:rFonts w:ascii="Times New Roman" w:hAnsi="Times New Roman" w:cs="Times New Roman"/>
          <w:sz w:val="20"/>
          <w:szCs w:val="20"/>
        </w:rPr>
        <w:t>Brīvere</w:t>
      </w:r>
      <w:r w:rsidR="001E3462" w:rsidRPr="00713C09">
        <w:rPr>
          <w:rFonts w:ascii="Times New Roman" w:hAnsi="Times New Roman" w:cs="Times New Roman"/>
          <w:sz w:val="20"/>
          <w:szCs w:val="20"/>
        </w:rPr>
        <w:t xml:space="preserve"> 67013038, </w:t>
      </w:r>
    </w:p>
    <w:p w14:paraId="02CEDA34" w14:textId="33D3D575" w:rsidR="00894C55" w:rsidRPr="00713C09" w:rsidRDefault="0077719F" w:rsidP="001E3462">
      <w:pPr>
        <w:tabs>
          <w:tab w:val="left" w:pos="6237"/>
        </w:tabs>
        <w:spacing w:after="0" w:line="240" w:lineRule="auto"/>
        <w:rPr>
          <w:rFonts w:ascii="Times New Roman" w:hAnsi="Times New Roman" w:cs="Times New Roman"/>
          <w:sz w:val="20"/>
          <w:szCs w:val="20"/>
        </w:rPr>
      </w:pPr>
      <w:r w:rsidRPr="00713C09">
        <w:rPr>
          <w:rFonts w:ascii="Times New Roman" w:hAnsi="Times New Roman" w:cs="Times New Roman"/>
          <w:sz w:val="20"/>
          <w:szCs w:val="20"/>
        </w:rPr>
        <w:t>Madara.Brivere</w:t>
      </w:r>
      <w:r w:rsidR="001E3462" w:rsidRPr="00713C09">
        <w:rPr>
          <w:rFonts w:ascii="Times New Roman" w:hAnsi="Times New Roman" w:cs="Times New Roman"/>
          <w:sz w:val="20"/>
          <w:szCs w:val="20"/>
        </w:rPr>
        <w:t>@em.gov.lv</w:t>
      </w:r>
    </w:p>
    <w:sectPr w:rsidR="00894C55" w:rsidRPr="00713C09"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3F04F" w14:textId="77777777" w:rsidR="00AE4A97" w:rsidRDefault="00AE4A97" w:rsidP="00894C55">
      <w:pPr>
        <w:spacing w:after="0" w:line="240" w:lineRule="auto"/>
      </w:pPr>
      <w:r>
        <w:separator/>
      </w:r>
    </w:p>
  </w:endnote>
  <w:endnote w:type="continuationSeparator" w:id="0">
    <w:p w14:paraId="76526BA5" w14:textId="77777777" w:rsidR="00AE4A97" w:rsidRDefault="00AE4A9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898F9" w14:textId="7039BE96" w:rsidR="00D57E67" w:rsidRPr="001355E7" w:rsidRDefault="008F6E5A" w:rsidP="001355E7">
    <w:pPr>
      <w:pStyle w:val="Footer"/>
    </w:pPr>
    <w:r>
      <w:rPr>
        <w:rFonts w:ascii="Times New Roman" w:hAnsi="Times New Roman" w:cs="Times New Roman"/>
        <w:sz w:val="20"/>
        <w:szCs w:val="20"/>
      </w:rPr>
      <w:t>EManot_24</w:t>
    </w:r>
    <w:r w:rsidR="00D57E67" w:rsidRPr="001355E7">
      <w:rPr>
        <w:rFonts w:ascii="Times New Roman" w:hAnsi="Times New Roman" w:cs="Times New Roman"/>
        <w:sz w:val="20"/>
        <w:szCs w:val="20"/>
      </w:rPr>
      <w:t>0320_grozMK524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986CF" w14:textId="3D1D07E4" w:rsidR="00D57E67" w:rsidRPr="00C504D8" w:rsidRDefault="008F6E5A" w:rsidP="00C504D8">
    <w:pPr>
      <w:pStyle w:val="Footer"/>
    </w:pPr>
    <w:r>
      <w:rPr>
        <w:rFonts w:ascii="Times New Roman" w:hAnsi="Times New Roman" w:cs="Times New Roman"/>
        <w:sz w:val="20"/>
        <w:szCs w:val="20"/>
      </w:rPr>
      <w:t>EManot_24</w:t>
    </w:r>
    <w:r w:rsidR="00D57E67" w:rsidRPr="001355E7">
      <w:rPr>
        <w:rFonts w:ascii="Times New Roman" w:hAnsi="Times New Roman" w:cs="Times New Roman"/>
        <w:sz w:val="20"/>
        <w:szCs w:val="20"/>
      </w:rPr>
      <w:t>0320_grozMK524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64B70" w14:textId="77777777" w:rsidR="00AE4A97" w:rsidRDefault="00AE4A97" w:rsidP="00894C55">
      <w:pPr>
        <w:spacing w:after="0" w:line="240" w:lineRule="auto"/>
      </w:pPr>
      <w:r>
        <w:separator/>
      </w:r>
    </w:p>
  </w:footnote>
  <w:footnote w:type="continuationSeparator" w:id="0">
    <w:p w14:paraId="4A68A67B" w14:textId="77777777" w:rsidR="00AE4A97" w:rsidRDefault="00AE4A97" w:rsidP="00894C55">
      <w:pPr>
        <w:spacing w:after="0" w:line="240" w:lineRule="auto"/>
      </w:pPr>
      <w:r>
        <w:continuationSeparator/>
      </w:r>
    </w:p>
  </w:footnote>
  <w:footnote w:id="1">
    <w:p w14:paraId="36C67A8C" w14:textId="77777777" w:rsidR="00277676" w:rsidRPr="005B08D2" w:rsidRDefault="00277676" w:rsidP="00277676">
      <w:pPr>
        <w:pStyle w:val="FootnoteText"/>
        <w:rPr>
          <w:rFonts w:ascii="Times New Roman" w:hAnsi="Times New Roman" w:cs="Times New Roman"/>
          <w:shd w:val="clear" w:color="auto" w:fill="FFFFFF"/>
        </w:rPr>
      </w:pPr>
      <w:r w:rsidRPr="005B08D2">
        <w:rPr>
          <w:rStyle w:val="FootnoteReference"/>
          <w:rFonts w:ascii="Times New Roman" w:hAnsi="Times New Roman" w:cs="Times New Roman"/>
        </w:rPr>
        <w:footnoteRef/>
      </w:r>
      <w:r w:rsidRPr="005B08D2">
        <w:rPr>
          <w:rFonts w:ascii="Times New Roman" w:hAnsi="Times New Roman" w:cs="Times New Roman"/>
        </w:rPr>
        <w:t xml:space="preserve"> </w:t>
      </w:r>
      <w:r w:rsidRPr="005B08D2">
        <w:rPr>
          <w:rFonts w:ascii="Times New Roman" w:hAnsi="Times New Roman" w:cs="Times New Roman"/>
          <w:shd w:val="clear" w:color="auto" w:fill="FFFFFF"/>
        </w:rPr>
        <w:t xml:space="preserve">Skatīt informāciju Slimību profilakses un kontroles centra tīmekļvietnē: </w:t>
      </w:r>
      <w:hyperlink r:id="rId1" w:history="1">
        <w:r w:rsidRPr="005B08D2">
          <w:rPr>
            <w:rStyle w:val="Hyperlink"/>
            <w:rFonts w:ascii="Times New Roman" w:hAnsi="Times New Roman" w:cs="Times New Roman"/>
          </w:rPr>
          <w:t>https://spkc.gov.lv/lv/aktualitates/get/nid/779</w:t>
        </w:r>
      </w:hyperlink>
    </w:p>
  </w:footnote>
  <w:footnote w:id="2">
    <w:p w14:paraId="775821E6" w14:textId="77777777" w:rsidR="00277676" w:rsidRPr="005B08D2" w:rsidRDefault="00277676" w:rsidP="00277676">
      <w:pPr>
        <w:pStyle w:val="Heading1"/>
        <w:spacing w:before="0" w:beforeAutospacing="0" w:after="0" w:afterAutospacing="0"/>
        <w:jc w:val="both"/>
        <w:textAlignment w:val="baseline"/>
        <w:rPr>
          <w:b w:val="0"/>
          <w:color w:val="26303B"/>
          <w:spacing w:val="-12"/>
          <w:sz w:val="20"/>
          <w:szCs w:val="20"/>
          <w:lang w:val="lv-LV"/>
        </w:rPr>
      </w:pPr>
      <w:r w:rsidRPr="005B08D2">
        <w:rPr>
          <w:rStyle w:val="FootnoteReference"/>
          <w:b w:val="0"/>
          <w:sz w:val="20"/>
          <w:szCs w:val="20"/>
          <w:lang w:val="lv-LV"/>
        </w:rPr>
        <w:footnoteRef/>
      </w:r>
      <w:r w:rsidRPr="005B08D2">
        <w:rPr>
          <w:b w:val="0"/>
          <w:sz w:val="20"/>
          <w:szCs w:val="20"/>
          <w:lang w:val="lv-LV"/>
        </w:rPr>
        <w:t xml:space="preserve"> Skatīt publikāciju “</w:t>
      </w:r>
      <w:r w:rsidRPr="005B08D2">
        <w:rPr>
          <w:b w:val="0"/>
          <w:sz w:val="20"/>
          <w:szCs w:val="20"/>
          <w:shd w:val="clear" w:color="auto" w:fill="FFFFFF"/>
          <w:lang w:val="lv-LV"/>
        </w:rPr>
        <w:t>DVI vērš uzmanību uz personu tiesībām un pienākumiem datu aizsardzības jomā veselības informācijas kontekstā”:</w:t>
      </w:r>
    </w:p>
    <w:p w14:paraId="0B197AFB" w14:textId="77777777" w:rsidR="00277676" w:rsidRPr="00536442" w:rsidRDefault="00AE4A97" w:rsidP="00277676">
      <w:pPr>
        <w:pStyle w:val="FootnoteText"/>
        <w:jc w:val="both"/>
        <w:rPr>
          <w:rFonts w:ascii="Times New Roman" w:hAnsi="Times New Roman" w:cs="Times New Roman"/>
        </w:rPr>
      </w:pPr>
      <w:hyperlink r:id="rId2" w:history="1">
        <w:r w:rsidR="00277676" w:rsidRPr="00536442">
          <w:rPr>
            <w:rStyle w:val="Hyperlink"/>
            <w:rFonts w:ascii="Times New Roman" w:hAnsi="Times New Roman" w:cs="Times New Roman"/>
          </w:rPr>
          <w:t>https://lvportals.lv/dienaskartiba/314248-dvi-vers-uzmanibu-uz-personu-tiesibam-un-pienakumiem-datu-aizsardzibas-joma-veselibas-informacijas-konteksta-2020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EF32495" w14:textId="77777777" w:rsidR="00D57E67" w:rsidRPr="00C25B49" w:rsidRDefault="00D57E6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E2B8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34D0B"/>
    <w:rsid w:val="0004042A"/>
    <w:rsid w:val="00074FD7"/>
    <w:rsid w:val="000900B3"/>
    <w:rsid w:val="000954A0"/>
    <w:rsid w:val="000A3AD0"/>
    <w:rsid w:val="000A52A3"/>
    <w:rsid w:val="000C0A67"/>
    <w:rsid w:val="000C456A"/>
    <w:rsid w:val="000D3DD6"/>
    <w:rsid w:val="000D5A60"/>
    <w:rsid w:val="00102DCC"/>
    <w:rsid w:val="001355E7"/>
    <w:rsid w:val="00147EF1"/>
    <w:rsid w:val="00183963"/>
    <w:rsid w:val="001A251A"/>
    <w:rsid w:val="001A6B12"/>
    <w:rsid w:val="001B73BC"/>
    <w:rsid w:val="001C0948"/>
    <w:rsid w:val="001C31E6"/>
    <w:rsid w:val="001E1E77"/>
    <w:rsid w:val="001E2826"/>
    <w:rsid w:val="001E3462"/>
    <w:rsid w:val="001F0AF8"/>
    <w:rsid w:val="00216138"/>
    <w:rsid w:val="00243426"/>
    <w:rsid w:val="00261B96"/>
    <w:rsid w:val="00277676"/>
    <w:rsid w:val="002A6CDB"/>
    <w:rsid w:val="002C4930"/>
    <w:rsid w:val="002E1C05"/>
    <w:rsid w:val="002E2B8E"/>
    <w:rsid w:val="002E3F96"/>
    <w:rsid w:val="002F0AEF"/>
    <w:rsid w:val="002F490F"/>
    <w:rsid w:val="00302F58"/>
    <w:rsid w:val="003139BE"/>
    <w:rsid w:val="00373C18"/>
    <w:rsid w:val="003A61D6"/>
    <w:rsid w:val="003B01DA"/>
    <w:rsid w:val="003B0BF9"/>
    <w:rsid w:val="003E0791"/>
    <w:rsid w:val="003F28AC"/>
    <w:rsid w:val="0040777A"/>
    <w:rsid w:val="00421566"/>
    <w:rsid w:val="0042177D"/>
    <w:rsid w:val="00433FA4"/>
    <w:rsid w:val="004454FE"/>
    <w:rsid w:val="00456E40"/>
    <w:rsid w:val="00471F27"/>
    <w:rsid w:val="00486D5F"/>
    <w:rsid w:val="004C203D"/>
    <w:rsid w:val="0050178F"/>
    <w:rsid w:val="00536366"/>
    <w:rsid w:val="00547D7B"/>
    <w:rsid w:val="00561154"/>
    <w:rsid w:val="005674BB"/>
    <w:rsid w:val="005B6B85"/>
    <w:rsid w:val="005D6FC0"/>
    <w:rsid w:val="005D787B"/>
    <w:rsid w:val="005F03F4"/>
    <w:rsid w:val="005F0485"/>
    <w:rsid w:val="00622E2A"/>
    <w:rsid w:val="00626AA5"/>
    <w:rsid w:val="00642B7B"/>
    <w:rsid w:val="00651379"/>
    <w:rsid w:val="00655F2C"/>
    <w:rsid w:val="00660452"/>
    <w:rsid w:val="006726BB"/>
    <w:rsid w:val="00677397"/>
    <w:rsid w:val="00690BCB"/>
    <w:rsid w:val="006B6145"/>
    <w:rsid w:val="006C47D0"/>
    <w:rsid w:val="006E0EF1"/>
    <w:rsid w:val="006E1081"/>
    <w:rsid w:val="006F4156"/>
    <w:rsid w:val="00711571"/>
    <w:rsid w:val="00713C09"/>
    <w:rsid w:val="00720585"/>
    <w:rsid w:val="00726750"/>
    <w:rsid w:val="00731597"/>
    <w:rsid w:val="00737DDD"/>
    <w:rsid w:val="00745A51"/>
    <w:rsid w:val="00751E30"/>
    <w:rsid w:val="007575D2"/>
    <w:rsid w:val="00773AF6"/>
    <w:rsid w:val="0077719F"/>
    <w:rsid w:val="00795F71"/>
    <w:rsid w:val="007B3736"/>
    <w:rsid w:val="007B3910"/>
    <w:rsid w:val="007B40AE"/>
    <w:rsid w:val="007B656C"/>
    <w:rsid w:val="007C6ED6"/>
    <w:rsid w:val="007E3015"/>
    <w:rsid w:val="007E5F7A"/>
    <w:rsid w:val="007E73AB"/>
    <w:rsid w:val="007F38C0"/>
    <w:rsid w:val="007F7880"/>
    <w:rsid w:val="0080669A"/>
    <w:rsid w:val="00816C11"/>
    <w:rsid w:val="008439DE"/>
    <w:rsid w:val="00864D7B"/>
    <w:rsid w:val="00873598"/>
    <w:rsid w:val="00894C55"/>
    <w:rsid w:val="008A6948"/>
    <w:rsid w:val="008F6E5A"/>
    <w:rsid w:val="00910320"/>
    <w:rsid w:val="00916B7E"/>
    <w:rsid w:val="00917E6E"/>
    <w:rsid w:val="009357C5"/>
    <w:rsid w:val="009666F5"/>
    <w:rsid w:val="00980731"/>
    <w:rsid w:val="009A19E6"/>
    <w:rsid w:val="009A2654"/>
    <w:rsid w:val="009A4540"/>
    <w:rsid w:val="009A4629"/>
    <w:rsid w:val="009C7F8F"/>
    <w:rsid w:val="009F1120"/>
    <w:rsid w:val="00A10FC3"/>
    <w:rsid w:val="00A15F6E"/>
    <w:rsid w:val="00A220DB"/>
    <w:rsid w:val="00A34B52"/>
    <w:rsid w:val="00A40E77"/>
    <w:rsid w:val="00A55A4F"/>
    <w:rsid w:val="00A6073E"/>
    <w:rsid w:val="00A629AA"/>
    <w:rsid w:val="00A73AF9"/>
    <w:rsid w:val="00A81C8E"/>
    <w:rsid w:val="00A84A80"/>
    <w:rsid w:val="00A8557D"/>
    <w:rsid w:val="00AC55FF"/>
    <w:rsid w:val="00AD0638"/>
    <w:rsid w:val="00AE4A97"/>
    <w:rsid w:val="00AE4F08"/>
    <w:rsid w:val="00AE5567"/>
    <w:rsid w:val="00AE6B53"/>
    <w:rsid w:val="00AF1239"/>
    <w:rsid w:val="00AF22B2"/>
    <w:rsid w:val="00B16480"/>
    <w:rsid w:val="00B2165C"/>
    <w:rsid w:val="00B37E51"/>
    <w:rsid w:val="00B4789F"/>
    <w:rsid w:val="00B53934"/>
    <w:rsid w:val="00B64492"/>
    <w:rsid w:val="00B86DF1"/>
    <w:rsid w:val="00BA20AA"/>
    <w:rsid w:val="00BB1C53"/>
    <w:rsid w:val="00BC3DF2"/>
    <w:rsid w:val="00BD4425"/>
    <w:rsid w:val="00BF06E8"/>
    <w:rsid w:val="00C0078F"/>
    <w:rsid w:val="00C00853"/>
    <w:rsid w:val="00C11172"/>
    <w:rsid w:val="00C25B49"/>
    <w:rsid w:val="00C26476"/>
    <w:rsid w:val="00C3541F"/>
    <w:rsid w:val="00C504D8"/>
    <w:rsid w:val="00C66446"/>
    <w:rsid w:val="00C67258"/>
    <w:rsid w:val="00C802D9"/>
    <w:rsid w:val="00C91CDA"/>
    <w:rsid w:val="00CB2661"/>
    <w:rsid w:val="00CB72C2"/>
    <w:rsid w:val="00CC0D2D"/>
    <w:rsid w:val="00CE5657"/>
    <w:rsid w:val="00D038F7"/>
    <w:rsid w:val="00D133F8"/>
    <w:rsid w:val="00D14A3E"/>
    <w:rsid w:val="00D57E67"/>
    <w:rsid w:val="00D64670"/>
    <w:rsid w:val="00D67622"/>
    <w:rsid w:val="00D7020E"/>
    <w:rsid w:val="00D9028B"/>
    <w:rsid w:val="00D9223C"/>
    <w:rsid w:val="00DA235E"/>
    <w:rsid w:val="00DB4257"/>
    <w:rsid w:val="00DE2FD8"/>
    <w:rsid w:val="00E2220D"/>
    <w:rsid w:val="00E24AD5"/>
    <w:rsid w:val="00E24F58"/>
    <w:rsid w:val="00E25D9E"/>
    <w:rsid w:val="00E30E54"/>
    <w:rsid w:val="00E3716B"/>
    <w:rsid w:val="00E47F8A"/>
    <w:rsid w:val="00E5323B"/>
    <w:rsid w:val="00E57EEF"/>
    <w:rsid w:val="00E6186D"/>
    <w:rsid w:val="00E82F7F"/>
    <w:rsid w:val="00E8749E"/>
    <w:rsid w:val="00E90C01"/>
    <w:rsid w:val="00E94471"/>
    <w:rsid w:val="00EA486E"/>
    <w:rsid w:val="00EB4E1B"/>
    <w:rsid w:val="00EE0A49"/>
    <w:rsid w:val="00EE7B87"/>
    <w:rsid w:val="00EE7E18"/>
    <w:rsid w:val="00F30106"/>
    <w:rsid w:val="00F5162F"/>
    <w:rsid w:val="00F51D12"/>
    <w:rsid w:val="00F5705F"/>
    <w:rsid w:val="00F57B0C"/>
    <w:rsid w:val="00F607AB"/>
    <w:rsid w:val="00FB4CA3"/>
    <w:rsid w:val="00FE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91283"/>
  <w15:docId w15:val="{EEA03C6E-513B-4269-8DBA-70A6ED6C3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112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6773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i">
    <w:name w:val="doc-ti"/>
    <w:basedOn w:val="Normal"/>
    <w:rsid w:val="00A34B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art">
    <w:name w:val="ti-art"/>
    <w:basedOn w:val="Normal"/>
    <w:rsid w:val="007315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i-art">
    <w:name w:val="sti-art"/>
    <w:basedOn w:val="Normal"/>
    <w:rsid w:val="007315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73159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9666F5"/>
  </w:style>
  <w:style w:type="paragraph" w:styleId="Title">
    <w:name w:val="Title"/>
    <w:basedOn w:val="Normal"/>
    <w:link w:val="TitleChar"/>
    <w:qFormat/>
    <w:rsid w:val="0077719F"/>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77719F"/>
    <w:rPr>
      <w:rFonts w:ascii="Times New Roman" w:eastAsia="Times New Roman" w:hAnsi="Times New Roman" w:cs="Times New Roman"/>
      <w:sz w:val="28"/>
      <w:szCs w:val="20"/>
    </w:rPr>
  </w:style>
  <w:style w:type="character" w:customStyle="1" w:styleId="Heading1Char">
    <w:name w:val="Heading 1 Char"/>
    <w:basedOn w:val="DefaultParagraphFont"/>
    <w:link w:val="Heading1"/>
    <w:uiPriority w:val="9"/>
    <w:rsid w:val="009F1120"/>
    <w:rPr>
      <w:rFonts w:ascii="Times New Roman" w:eastAsia="Times New Roman" w:hAnsi="Times New Roman" w:cs="Times New Roman"/>
      <w:b/>
      <w:bCs/>
      <w:kern w:val="36"/>
      <w:sz w:val="48"/>
      <w:szCs w:val="48"/>
      <w:lang w:val="en-US"/>
    </w:rPr>
  </w:style>
  <w:style w:type="paragraph" w:styleId="FootnoteText">
    <w:name w:val="footnote text"/>
    <w:basedOn w:val="Normal"/>
    <w:link w:val="FootnoteTextChar"/>
    <w:uiPriority w:val="99"/>
    <w:semiHidden/>
    <w:unhideWhenUsed/>
    <w:rsid w:val="009F11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1120"/>
    <w:rPr>
      <w:sz w:val="20"/>
      <w:szCs w:val="20"/>
    </w:rPr>
  </w:style>
  <w:style w:type="character" w:styleId="FootnoteReference">
    <w:name w:val="footnote reference"/>
    <w:basedOn w:val="DefaultParagraphFont"/>
    <w:uiPriority w:val="99"/>
    <w:semiHidden/>
    <w:unhideWhenUsed/>
    <w:rsid w:val="009F11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50255230">
      <w:bodyDiv w:val="1"/>
      <w:marLeft w:val="0"/>
      <w:marRight w:val="0"/>
      <w:marTop w:val="0"/>
      <w:marBottom w:val="0"/>
      <w:divBdr>
        <w:top w:val="none" w:sz="0" w:space="0" w:color="auto"/>
        <w:left w:val="none" w:sz="0" w:space="0" w:color="auto"/>
        <w:bottom w:val="none" w:sz="0" w:space="0" w:color="auto"/>
        <w:right w:val="none" w:sz="0" w:space="0" w:color="auto"/>
      </w:divBdr>
    </w:div>
    <w:div w:id="512495891">
      <w:bodyDiv w:val="1"/>
      <w:marLeft w:val="0"/>
      <w:marRight w:val="0"/>
      <w:marTop w:val="0"/>
      <w:marBottom w:val="0"/>
      <w:divBdr>
        <w:top w:val="none" w:sz="0" w:space="0" w:color="auto"/>
        <w:left w:val="none" w:sz="0" w:space="0" w:color="auto"/>
        <w:bottom w:val="none" w:sz="0" w:space="0" w:color="auto"/>
        <w:right w:val="none" w:sz="0" w:space="0" w:color="auto"/>
      </w:divBdr>
    </w:div>
    <w:div w:id="659382494">
      <w:bodyDiv w:val="1"/>
      <w:marLeft w:val="0"/>
      <w:marRight w:val="0"/>
      <w:marTop w:val="0"/>
      <w:marBottom w:val="0"/>
      <w:divBdr>
        <w:top w:val="none" w:sz="0" w:space="0" w:color="auto"/>
        <w:left w:val="none" w:sz="0" w:space="0" w:color="auto"/>
        <w:bottom w:val="none" w:sz="0" w:space="0" w:color="auto"/>
        <w:right w:val="none" w:sz="0" w:space="0" w:color="auto"/>
      </w:divBdr>
      <w:divsChild>
        <w:div w:id="868833284">
          <w:marLeft w:val="0"/>
          <w:marRight w:val="0"/>
          <w:marTop w:val="0"/>
          <w:marBottom w:val="0"/>
          <w:divBdr>
            <w:top w:val="none" w:sz="0" w:space="0" w:color="auto"/>
            <w:left w:val="none" w:sz="0" w:space="0" w:color="auto"/>
            <w:bottom w:val="none" w:sz="0" w:space="0" w:color="auto"/>
            <w:right w:val="none" w:sz="0" w:space="0" w:color="auto"/>
          </w:divBdr>
        </w:div>
        <w:div w:id="937179846">
          <w:marLeft w:val="0"/>
          <w:marRight w:val="0"/>
          <w:marTop w:val="0"/>
          <w:marBottom w:val="0"/>
          <w:divBdr>
            <w:top w:val="none" w:sz="0" w:space="0" w:color="auto"/>
            <w:left w:val="none" w:sz="0" w:space="0" w:color="auto"/>
            <w:bottom w:val="none" w:sz="0" w:space="0" w:color="auto"/>
            <w:right w:val="none" w:sz="0" w:space="0" w:color="auto"/>
          </w:divBdr>
        </w:div>
        <w:div w:id="1535387902">
          <w:marLeft w:val="0"/>
          <w:marRight w:val="0"/>
          <w:marTop w:val="0"/>
          <w:marBottom w:val="0"/>
          <w:divBdr>
            <w:top w:val="none" w:sz="0" w:space="0" w:color="auto"/>
            <w:left w:val="none" w:sz="0" w:space="0" w:color="auto"/>
            <w:bottom w:val="none" w:sz="0" w:space="0" w:color="auto"/>
            <w:right w:val="none" w:sz="0" w:space="0" w:color="auto"/>
          </w:divBdr>
        </w:div>
        <w:div w:id="518664580">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120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lvportals.lv/dienaskartiba/314248-dvi-vers-uzmanibu-uz-personu-tiesibam-un-pienakumiem-datu-aizsardzibas-joma-veselibas-informacijas-konteksta-2020" TargetMode="External"/><Relationship Id="rId1" Type="http://schemas.openxmlformats.org/officeDocument/2006/relationships/hyperlink" Target="https://spkc.gov.lv/lv/aktualitates/get/nid/7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5B7B8C35511E44B9470468D771D464" ma:contentTypeVersion="12" ma:contentTypeDescription="Create a new document." ma:contentTypeScope="" ma:versionID="f0ae021dd2526d6164b1fed4869e3dcf">
  <xsd:schema xmlns:xsd="http://www.w3.org/2001/XMLSchema" xmlns:xs="http://www.w3.org/2001/XMLSchema" xmlns:p="http://schemas.microsoft.com/office/2006/metadata/properties" xmlns:ns3="1388daf0-616b-448a-8847-390cfdcfaebc" xmlns:ns4="b09f89a3-b0d6-4ddb-a5a3-dca19365fc74" targetNamespace="http://schemas.microsoft.com/office/2006/metadata/properties" ma:root="true" ma:fieldsID="5515cc56c440a48cc88f425b40042ae3" ns3:_="" ns4:_="">
    <xsd:import namespace="1388daf0-616b-448a-8847-390cfdcfaebc"/>
    <xsd:import namespace="b09f89a3-b0d6-4ddb-a5a3-dca19365fc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8daf0-616b-448a-8847-390cfdcfa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9f89a3-b0d6-4ddb-a5a3-dca19365fc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D1C5B5-A812-4CED-AD72-E6CDDCBE0348}">
  <ds:schemaRefs>
    <ds:schemaRef ds:uri="http://schemas.microsoft.com/sharepoint/v3/contenttype/forms"/>
  </ds:schemaRefs>
</ds:datastoreItem>
</file>

<file path=customXml/itemProps2.xml><?xml version="1.0" encoding="utf-8"?>
<ds:datastoreItem xmlns:ds="http://schemas.openxmlformats.org/officeDocument/2006/customXml" ds:itemID="{B97B25FA-6516-408B-81E1-4F660DC39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8daf0-616b-448a-8847-390cfdcfaebc"/>
    <ds:schemaRef ds:uri="b09f89a3-b0d6-4ddb-a5a3-dca19365f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24EAE9-057F-44BE-9F51-F8DDFEC1FF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7843</Words>
  <Characters>4471</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Zane Uzuliņa</cp:lastModifiedBy>
  <cp:revision>2</cp:revision>
  <dcterms:created xsi:type="dcterms:W3CDTF">2020-03-25T12:19:00Z</dcterms:created>
  <dcterms:modified xsi:type="dcterms:W3CDTF">2020-03-25T12:19:00Z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0x010100985B7B8C35511E44B9470468D771D464</vt:lpwstr>
  </property>
</Properties>
</file>