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6941" w:rsidR="007F6941" w:rsidP="5A589640" w:rsidRDefault="00032471" w14:paraId="2633CDC1" w14:textId="77777777">
      <w:pPr>
        <w:shd w:val="clear" w:color="auto" w:fill="FFFFFF" w:themeFill="background1"/>
        <w:contextualSpacing/>
        <w:jc w:val="center"/>
        <w:rPr>
          <w:b/>
          <w:sz w:val="28"/>
          <w:szCs w:val="28"/>
          <w:lang w:val="lv-LV"/>
        </w:rPr>
      </w:pPr>
      <w:r w:rsidRPr="007F6941">
        <w:rPr>
          <w:b/>
          <w:sz w:val="28"/>
          <w:szCs w:val="28"/>
          <w:lang w:val="lv-LV"/>
        </w:rPr>
        <w:t xml:space="preserve">Ministru kabineta </w:t>
      </w:r>
      <w:r w:rsidRPr="007F6941" w:rsidR="003C6FFE">
        <w:rPr>
          <w:b/>
          <w:sz w:val="28"/>
          <w:szCs w:val="28"/>
          <w:lang w:val="lv-LV"/>
        </w:rPr>
        <w:t>noteikum</w:t>
      </w:r>
      <w:r w:rsidRPr="007F6941" w:rsidR="00470DB2">
        <w:rPr>
          <w:b/>
          <w:sz w:val="28"/>
          <w:szCs w:val="28"/>
          <w:lang w:val="lv-LV"/>
        </w:rPr>
        <w:t>u</w:t>
      </w:r>
      <w:r w:rsidRPr="007F6941">
        <w:rPr>
          <w:b/>
          <w:sz w:val="28"/>
          <w:szCs w:val="28"/>
          <w:lang w:val="lv-LV"/>
        </w:rPr>
        <w:t xml:space="preserve"> </w:t>
      </w:r>
      <w:r w:rsidRPr="007F6941" w:rsidR="0061357B">
        <w:rPr>
          <w:b/>
          <w:sz w:val="28"/>
          <w:szCs w:val="28"/>
          <w:lang w:val="lv-LV"/>
        </w:rPr>
        <w:t>projekta</w:t>
      </w:r>
    </w:p>
    <w:p w:rsidR="00CD6FF6" w:rsidP="5A589640" w:rsidRDefault="007F6941" w14:paraId="2633CDC2" w14:textId="77777777">
      <w:pPr>
        <w:shd w:val="clear" w:color="auto" w:fill="FFFFFF" w:themeFill="background1"/>
        <w:contextualSpacing/>
        <w:jc w:val="center"/>
        <w:rPr>
          <w:b/>
          <w:sz w:val="28"/>
          <w:szCs w:val="28"/>
          <w:lang w:val="lv-LV"/>
        </w:rPr>
      </w:pPr>
      <w:r w:rsidRPr="007F6941">
        <w:rPr>
          <w:b/>
          <w:sz w:val="28"/>
          <w:szCs w:val="28"/>
          <w:lang w:val="lv-LV"/>
        </w:rPr>
        <w:t>„</w:t>
      </w:r>
      <w:r w:rsidRPr="007F6941" w:rsidR="00D70D88">
        <w:rPr>
          <w:b/>
          <w:sz w:val="28"/>
          <w:szCs w:val="28"/>
          <w:lang w:val="lv-LV"/>
        </w:rPr>
        <w:t xml:space="preserve">Grozījumi Ministru kabineta 2020.gada </w:t>
      </w:r>
      <w:r w:rsidRPr="007F6941" w:rsidR="00F62EE4">
        <w:rPr>
          <w:b/>
          <w:sz w:val="28"/>
          <w:szCs w:val="28"/>
          <w:lang w:val="lv-LV"/>
        </w:rPr>
        <w:t>31</w:t>
      </w:r>
      <w:r w:rsidRPr="007F6941" w:rsidR="00D70D88">
        <w:rPr>
          <w:b/>
          <w:sz w:val="28"/>
          <w:szCs w:val="28"/>
          <w:lang w:val="lv-LV"/>
        </w:rPr>
        <w:t>.marta noteikumos Nr.</w:t>
      </w:r>
      <w:r w:rsidRPr="00970443" w:rsidR="00970443">
        <w:rPr>
          <w:b/>
          <w:sz w:val="28"/>
          <w:szCs w:val="28"/>
          <w:lang w:val="lv-LV"/>
        </w:rPr>
        <w:t>179</w:t>
      </w:r>
      <w:r w:rsidRPr="007F6941" w:rsidR="00D70D88">
        <w:rPr>
          <w:b/>
          <w:sz w:val="28"/>
          <w:szCs w:val="28"/>
          <w:lang w:val="lv-LV"/>
        </w:rPr>
        <w:t xml:space="preserve"> </w:t>
      </w:r>
      <w:r w:rsidRPr="007F6941">
        <w:rPr>
          <w:b/>
          <w:sz w:val="28"/>
          <w:szCs w:val="28"/>
          <w:lang w:val="lv-LV"/>
        </w:rPr>
        <w:t>„</w:t>
      </w:r>
      <w:r w:rsidRPr="007F6941" w:rsidR="00BA3446">
        <w:rPr>
          <w:b/>
          <w:sz w:val="28"/>
          <w:szCs w:val="28"/>
          <w:lang w:val="lv-LV"/>
        </w:rPr>
        <w:t xml:space="preserve">Noteikumi par </w:t>
      </w:r>
      <w:r w:rsidRPr="007F6941" w:rsidR="00F62EE4">
        <w:rPr>
          <w:b/>
          <w:sz w:val="28"/>
          <w:szCs w:val="28"/>
          <w:lang w:val="lv-LV"/>
        </w:rPr>
        <w:t xml:space="preserve">dīkstāves pabalstu pašnodarbinātām personām, kuras </w:t>
      </w:r>
      <w:r w:rsidRPr="007F6941">
        <w:rPr>
          <w:b/>
          <w:sz w:val="28"/>
          <w:szCs w:val="28"/>
          <w:lang w:val="lv-LV"/>
        </w:rPr>
        <w:t xml:space="preserve">skārusi </w:t>
      </w:r>
      <w:r w:rsidRPr="007F6941" w:rsidR="00BA3446">
        <w:rPr>
          <w:b/>
          <w:sz w:val="28"/>
          <w:szCs w:val="28"/>
          <w:lang w:val="lv-LV"/>
        </w:rPr>
        <w:t xml:space="preserve">Covid-19 </w:t>
      </w:r>
      <w:r w:rsidRPr="007F6941" w:rsidR="00F62EE4">
        <w:rPr>
          <w:b/>
          <w:sz w:val="28"/>
          <w:szCs w:val="28"/>
          <w:lang w:val="lv-LV"/>
        </w:rPr>
        <w:t>izplatība</w:t>
      </w:r>
      <w:r w:rsidRPr="007F6941" w:rsidR="00032471">
        <w:rPr>
          <w:b/>
          <w:sz w:val="28"/>
          <w:szCs w:val="28"/>
          <w:lang w:val="lv-LV"/>
        </w:rPr>
        <w:t>”</w:t>
      </w:r>
      <w:r w:rsidRPr="007F6941" w:rsidR="00BD1CFF">
        <w:rPr>
          <w:b/>
          <w:sz w:val="28"/>
          <w:szCs w:val="28"/>
          <w:lang w:val="lv-LV"/>
        </w:rPr>
        <w:t>”</w:t>
      </w:r>
      <w:r w:rsidRPr="007F6941" w:rsidR="003C585E">
        <w:rPr>
          <w:b/>
          <w:sz w:val="28"/>
          <w:szCs w:val="28"/>
          <w:lang w:val="lv-LV"/>
        </w:rPr>
        <w:t xml:space="preserve"> </w:t>
      </w:r>
      <w:r w:rsidRPr="007F6941" w:rsidR="00032471">
        <w:rPr>
          <w:b/>
          <w:sz w:val="28"/>
          <w:szCs w:val="28"/>
          <w:lang w:val="lv-LV"/>
        </w:rPr>
        <w:t xml:space="preserve">sākotnējās ietekmes novērtējuma </w:t>
      </w:r>
    </w:p>
    <w:p w:rsidRPr="007F6941" w:rsidR="00310924" w:rsidP="5A589640" w:rsidRDefault="00032471" w14:paraId="2633CDC3" w14:textId="77777777">
      <w:pPr>
        <w:shd w:val="clear" w:color="auto" w:fill="FFFFFF" w:themeFill="background1"/>
        <w:contextualSpacing/>
        <w:jc w:val="center"/>
        <w:rPr>
          <w:b/>
          <w:sz w:val="28"/>
          <w:szCs w:val="28"/>
          <w:lang w:val="lv-LV"/>
        </w:rPr>
      </w:pPr>
      <w:r w:rsidRPr="007F6941">
        <w:rPr>
          <w:b/>
          <w:sz w:val="28"/>
          <w:szCs w:val="28"/>
          <w:lang w:val="lv-LV"/>
        </w:rPr>
        <w:t>ziņojums (anotācija)</w:t>
      </w:r>
    </w:p>
    <w:p w:rsidRPr="007F6941" w:rsidR="00032471" w:rsidP="006064F8" w:rsidRDefault="00032471" w14:paraId="2633CDC4" w14:textId="77777777">
      <w:pPr>
        <w:contextualSpacing/>
        <w:rPr>
          <w:b/>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749"/>
        <w:gridCol w:w="5472"/>
      </w:tblGrid>
      <w:tr w:rsidRPr="007767C9" w:rsidR="00310924" w:rsidTr="000C3D46" w14:paraId="2633CDC6"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7F6941" w:rsidR="00310924" w:rsidP="007F6941" w:rsidRDefault="00310924" w14:paraId="2633CDC5" w14:textId="77777777">
            <w:pPr>
              <w:contextualSpacing/>
              <w:jc w:val="center"/>
              <w:rPr>
                <w:rFonts w:eastAsia="Times New Roman"/>
                <w:b/>
                <w:bCs/>
                <w:iCs/>
                <w:sz w:val="28"/>
                <w:szCs w:val="28"/>
                <w:lang w:val="lv-LV" w:eastAsia="lv-LV"/>
              </w:rPr>
            </w:pPr>
            <w:r w:rsidRPr="007F6941">
              <w:rPr>
                <w:rFonts w:eastAsia="Times New Roman"/>
                <w:b/>
                <w:bCs/>
                <w:iCs/>
                <w:sz w:val="28"/>
                <w:szCs w:val="28"/>
                <w:lang w:val="lv-LV" w:eastAsia="lv-LV"/>
              </w:rPr>
              <w:t>Tiesību akta projekta anotācijas kopsavilkums</w:t>
            </w:r>
          </w:p>
        </w:tc>
      </w:tr>
      <w:tr w:rsidRPr="007767C9" w:rsidR="00310924" w:rsidTr="000C3D46" w14:paraId="2633CDCA" w14:textId="77777777">
        <w:trPr>
          <w:tblCellSpacing w:w="15" w:type="dxa"/>
        </w:trPr>
        <w:tc>
          <w:tcPr>
            <w:tcW w:w="2015" w:type="pct"/>
            <w:tcBorders>
              <w:top w:val="outset" w:color="auto" w:sz="6" w:space="0"/>
              <w:left w:val="outset" w:color="auto" w:sz="6" w:space="0"/>
              <w:bottom w:val="outset" w:color="auto" w:sz="6" w:space="0"/>
              <w:right w:val="outset" w:color="auto" w:sz="6" w:space="0"/>
            </w:tcBorders>
            <w:hideMark/>
          </w:tcPr>
          <w:p w:rsidRPr="007F6941" w:rsidR="00310924" w:rsidP="006064F8" w:rsidRDefault="00310924" w14:paraId="2633CDC7" w14:textId="77777777">
            <w:pPr>
              <w:contextualSpacing/>
              <w:rPr>
                <w:rFonts w:eastAsia="Times New Roman"/>
                <w:iCs/>
                <w:sz w:val="28"/>
                <w:szCs w:val="28"/>
                <w:lang w:val="lv-LV" w:eastAsia="lv-LV"/>
              </w:rPr>
            </w:pPr>
            <w:r w:rsidRPr="007F6941">
              <w:rPr>
                <w:rFonts w:eastAsia="Times New Roman"/>
                <w:iCs/>
                <w:sz w:val="28"/>
                <w:szCs w:val="28"/>
                <w:lang w:val="lv-LV" w:eastAsia="lv-LV"/>
              </w:rPr>
              <w:t>Mērķis, risinājums un projekta spēkā stāšanās laiks (500 zīmes bez atstarpēm)</w:t>
            </w:r>
          </w:p>
        </w:tc>
        <w:tc>
          <w:tcPr>
            <w:tcW w:w="2936" w:type="pct"/>
            <w:tcBorders>
              <w:top w:val="outset" w:color="auto" w:sz="6" w:space="0"/>
              <w:left w:val="outset" w:color="auto" w:sz="6" w:space="0"/>
              <w:bottom w:val="outset" w:color="auto" w:sz="6" w:space="0"/>
              <w:right w:val="outset" w:color="auto" w:sz="6" w:space="0"/>
            </w:tcBorders>
            <w:hideMark/>
          </w:tcPr>
          <w:p w:rsidRPr="0091445D" w:rsidR="0091445D" w:rsidP="0091445D" w:rsidRDefault="0091445D" w14:paraId="2633CDC8" w14:textId="77777777">
            <w:pPr>
              <w:ind w:firstLine="567"/>
              <w:contextualSpacing/>
              <w:jc w:val="both"/>
              <w:rPr>
                <w:sz w:val="28"/>
                <w:szCs w:val="28"/>
                <w:lang w:val="lv-LV"/>
              </w:rPr>
            </w:pPr>
            <w:r w:rsidRPr="0091445D">
              <w:rPr>
                <w:sz w:val="28"/>
                <w:szCs w:val="28"/>
                <w:lang w:val="lv-LV"/>
              </w:rPr>
              <w:t xml:space="preserve">Lai mazinātu Covid-19 izplatības radītās krīzes ietekmi uz pašnodarbinātām personām, Ministru kabinets 2020.gada 31.martā, pamatojoties uz likuma </w:t>
            </w:r>
            <w:r>
              <w:rPr>
                <w:sz w:val="28"/>
                <w:szCs w:val="28"/>
                <w:lang w:val="lv-LV"/>
              </w:rPr>
              <w:t>„</w:t>
            </w:r>
            <w:r w:rsidRPr="0091445D">
              <w:rPr>
                <w:sz w:val="28"/>
                <w:szCs w:val="28"/>
                <w:lang w:val="lv-LV"/>
              </w:rPr>
              <w:t>Par valsts apdraudējuma un tā seku novēršanas un pārvarēšanas pasākumiem sakarā ar Covid-19 izplatību</w:t>
            </w:r>
            <w:r>
              <w:rPr>
                <w:sz w:val="28"/>
                <w:szCs w:val="28"/>
                <w:lang w:val="lv-LV"/>
              </w:rPr>
              <w:t>”</w:t>
            </w:r>
            <w:r w:rsidRPr="0091445D">
              <w:rPr>
                <w:sz w:val="28"/>
                <w:szCs w:val="28"/>
                <w:lang w:val="lv-LV"/>
              </w:rPr>
              <w:t xml:space="preserve"> 2.pantu un 14.panta otro daļu, pieņēma </w:t>
            </w:r>
            <w:r w:rsidR="000C3D46">
              <w:rPr>
                <w:sz w:val="28"/>
                <w:szCs w:val="28"/>
                <w:lang w:val="lv-LV"/>
              </w:rPr>
              <w:t xml:space="preserve">2020.gada 31.marta </w:t>
            </w:r>
            <w:r w:rsidRPr="0091445D">
              <w:rPr>
                <w:sz w:val="28"/>
                <w:szCs w:val="28"/>
                <w:lang w:val="lv-LV"/>
              </w:rPr>
              <w:t xml:space="preserve">noteikumus </w:t>
            </w:r>
            <w:r w:rsidR="000C3D46">
              <w:rPr>
                <w:sz w:val="28"/>
                <w:szCs w:val="28"/>
                <w:lang w:val="lv-LV"/>
              </w:rPr>
              <w:t>Nr.</w:t>
            </w:r>
            <w:r w:rsidRPr="00970443" w:rsidR="00970443">
              <w:rPr>
                <w:sz w:val="28"/>
                <w:szCs w:val="28"/>
                <w:lang w:val="lv-LV"/>
              </w:rPr>
              <w:t>179</w:t>
            </w:r>
            <w:r w:rsidR="000C3D46">
              <w:rPr>
                <w:sz w:val="28"/>
                <w:szCs w:val="28"/>
                <w:lang w:val="lv-LV"/>
              </w:rPr>
              <w:t xml:space="preserve"> </w:t>
            </w:r>
            <w:r>
              <w:rPr>
                <w:sz w:val="28"/>
                <w:szCs w:val="28"/>
                <w:lang w:val="lv-LV"/>
              </w:rPr>
              <w:t>„</w:t>
            </w:r>
            <w:r w:rsidRPr="0091445D">
              <w:rPr>
                <w:sz w:val="28"/>
                <w:szCs w:val="28"/>
                <w:lang w:val="lv-LV"/>
              </w:rPr>
              <w:t>Noteikumi par dīkstāves pabalstu pašnodarbinātām personām, kuras sk</w:t>
            </w:r>
            <w:r>
              <w:rPr>
                <w:sz w:val="28"/>
                <w:szCs w:val="28"/>
                <w:lang w:val="lv-LV"/>
              </w:rPr>
              <w:t>ārusi</w:t>
            </w:r>
            <w:r w:rsidRPr="0091445D">
              <w:rPr>
                <w:sz w:val="28"/>
                <w:szCs w:val="28"/>
                <w:lang w:val="lv-LV"/>
              </w:rPr>
              <w:t xml:space="preserve"> Covid-19 izplatība”</w:t>
            </w:r>
            <w:r w:rsidR="00CD6FF6">
              <w:rPr>
                <w:sz w:val="28"/>
                <w:szCs w:val="28"/>
                <w:lang w:val="lv-LV"/>
              </w:rPr>
              <w:t xml:space="preserve"> </w:t>
            </w:r>
            <w:r w:rsidRPr="0091445D" w:rsidR="00CD6FF6">
              <w:rPr>
                <w:sz w:val="28"/>
                <w:szCs w:val="28"/>
                <w:lang w:val="lv-LV"/>
              </w:rPr>
              <w:t>(turpmāk – MK noteikumi Nr.</w:t>
            </w:r>
            <w:r w:rsidRPr="00970443" w:rsidR="00970443">
              <w:rPr>
                <w:sz w:val="28"/>
                <w:szCs w:val="28"/>
                <w:lang w:val="lv-LV"/>
              </w:rPr>
              <w:t>179</w:t>
            </w:r>
            <w:r w:rsidRPr="0091445D" w:rsidR="00CD6FF6">
              <w:rPr>
                <w:sz w:val="28"/>
                <w:szCs w:val="28"/>
                <w:lang w:val="lv-LV"/>
              </w:rPr>
              <w:t>)</w:t>
            </w:r>
            <w:r w:rsidRPr="0091445D">
              <w:rPr>
                <w:sz w:val="28"/>
                <w:szCs w:val="28"/>
                <w:lang w:val="lv-LV"/>
              </w:rPr>
              <w:t>, kas paredz kārtību</w:t>
            </w:r>
            <w:r w:rsidR="004A5D3C">
              <w:rPr>
                <w:sz w:val="28"/>
                <w:szCs w:val="28"/>
                <w:lang w:val="lv-LV"/>
              </w:rPr>
              <w:t>,</w:t>
            </w:r>
            <w:r w:rsidRPr="0091445D">
              <w:rPr>
                <w:sz w:val="28"/>
                <w:szCs w:val="28"/>
                <w:lang w:val="lv-LV"/>
              </w:rPr>
              <w:t xml:space="preserve"> kādā pašnodarbinātās personas var saņemt dīkstāves pabalstu, lai pašnodarbinātām personām novērstu pilnīgu ienākumu un iztikas līdzekļu zaudējumu.</w:t>
            </w:r>
          </w:p>
          <w:p w:rsidRPr="007F6941" w:rsidR="00DD696D" w:rsidP="00CD6FF6" w:rsidRDefault="00CD6FF6" w14:paraId="2633CDC9" w14:textId="77777777">
            <w:pPr>
              <w:ind w:firstLine="567"/>
              <w:contextualSpacing/>
              <w:jc w:val="both"/>
              <w:rPr>
                <w:sz w:val="28"/>
                <w:szCs w:val="28"/>
                <w:lang w:val="lv-LV"/>
              </w:rPr>
            </w:pPr>
            <w:r>
              <w:rPr>
                <w:sz w:val="28"/>
                <w:szCs w:val="28"/>
                <w:lang w:val="lv-LV"/>
              </w:rPr>
              <w:t>Ministru kabineta n</w:t>
            </w:r>
            <w:r w:rsidRPr="0091445D" w:rsidR="0091445D">
              <w:rPr>
                <w:sz w:val="28"/>
                <w:szCs w:val="28"/>
                <w:lang w:val="lv-LV"/>
              </w:rPr>
              <w:t xml:space="preserve">oteikumu projekts </w:t>
            </w:r>
            <w:r w:rsidR="0091445D">
              <w:rPr>
                <w:sz w:val="28"/>
                <w:szCs w:val="28"/>
                <w:lang w:val="lv-LV"/>
              </w:rPr>
              <w:t>„</w:t>
            </w:r>
            <w:r w:rsidRPr="0091445D" w:rsidR="0091445D">
              <w:rPr>
                <w:sz w:val="28"/>
                <w:szCs w:val="28"/>
                <w:lang w:val="lv-LV"/>
              </w:rPr>
              <w:t>Grozījumi Ministru kabineta 2020.gada 31.marta noteikumos Nr.</w:t>
            </w:r>
            <w:r w:rsidRPr="00970443" w:rsidR="00970443">
              <w:rPr>
                <w:sz w:val="28"/>
                <w:szCs w:val="28"/>
                <w:lang w:val="lv-LV"/>
              </w:rPr>
              <w:t>179</w:t>
            </w:r>
            <w:r w:rsidRPr="0091445D" w:rsidR="0091445D">
              <w:rPr>
                <w:sz w:val="28"/>
                <w:szCs w:val="28"/>
                <w:lang w:val="lv-LV"/>
              </w:rPr>
              <w:t xml:space="preserve"> </w:t>
            </w:r>
            <w:r w:rsidR="0091445D">
              <w:rPr>
                <w:sz w:val="28"/>
                <w:szCs w:val="28"/>
                <w:lang w:val="lv-LV"/>
              </w:rPr>
              <w:t>„</w:t>
            </w:r>
            <w:r w:rsidRPr="0091445D" w:rsidR="0091445D">
              <w:rPr>
                <w:sz w:val="28"/>
                <w:szCs w:val="28"/>
                <w:lang w:val="lv-LV"/>
              </w:rPr>
              <w:t>Noteikumi par dīkstāves pabalstu pašnodarbinātām personām, kuras sk</w:t>
            </w:r>
            <w:r w:rsidR="0091445D">
              <w:rPr>
                <w:sz w:val="28"/>
                <w:szCs w:val="28"/>
                <w:lang w:val="lv-LV"/>
              </w:rPr>
              <w:t>ārusi</w:t>
            </w:r>
            <w:r w:rsidRPr="0091445D" w:rsidR="0091445D">
              <w:rPr>
                <w:sz w:val="28"/>
                <w:szCs w:val="28"/>
                <w:lang w:val="lv-LV"/>
              </w:rPr>
              <w:t xml:space="preserve"> Covid-19 izplatība”” (turpmāk – Projekts) precizē kritērijus un prasības, atbilstoši kurām krīzes skartās pašnodarbinātās personas var pieteikties dīkstāves pabalstam.</w:t>
            </w:r>
          </w:p>
        </w:tc>
      </w:tr>
    </w:tbl>
    <w:p w:rsidRPr="007F6941" w:rsidR="00310924" w:rsidP="00434856" w:rsidRDefault="00310924" w14:paraId="2633CDCB" w14:textId="77777777">
      <w:pPr>
        <w:tabs>
          <w:tab w:val="right" w:pos="9072"/>
        </w:tabs>
        <w:contextualSpacing/>
        <w:rPr>
          <w:sz w:val="28"/>
          <w:szCs w:val="28"/>
          <w:lang w:val="lv-LV"/>
        </w:rPr>
      </w:pPr>
    </w:p>
    <w:tbl>
      <w:tblPr>
        <w:tblW w:w="9326"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57" w:type="dxa"/>
          <w:bottom w:w="30" w:type="dxa"/>
          <w:right w:w="57" w:type="dxa"/>
        </w:tblCellMar>
        <w:tblLook w:val="04A0" w:firstRow="1" w:lastRow="0" w:firstColumn="1" w:lastColumn="0" w:noHBand="0" w:noVBand="1"/>
      </w:tblPr>
      <w:tblGrid>
        <w:gridCol w:w="468"/>
        <w:gridCol w:w="3330"/>
        <w:gridCol w:w="5528"/>
      </w:tblGrid>
      <w:tr w:rsidRPr="007767C9" w:rsidR="00844176" w:rsidTr="0091445D" w14:paraId="2633CDCD" w14:textId="77777777">
        <w:trPr>
          <w:trHeight w:val="307"/>
          <w:tblCellSpacing w:w="20" w:type="dxa"/>
        </w:trPr>
        <w:tc>
          <w:tcPr>
            <w:tcW w:w="9246" w:type="dxa"/>
            <w:gridSpan w:val="3"/>
            <w:hideMark/>
          </w:tcPr>
          <w:p w:rsidRPr="007F6941" w:rsidR="00844176" w:rsidP="00434856" w:rsidRDefault="00844176" w14:paraId="2633CDCC" w14:textId="77777777">
            <w:pPr>
              <w:tabs>
                <w:tab w:val="left" w:pos="5888"/>
              </w:tabs>
              <w:contextualSpacing/>
              <w:jc w:val="center"/>
              <w:rPr>
                <w:rFonts w:eastAsia="Times New Roman"/>
                <w:sz w:val="28"/>
                <w:szCs w:val="28"/>
                <w:lang w:val="lv-LV" w:eastAsia="lv-LV"/>
              </w:rPr>
            </w:pPr>
            <w:r w:rsidRPr="007F6941">
              <w:rPr>
                <w:b/>
                <w:sz w:val="28"/>
                <w:szCs w:val="28"/>
                <w:lang w:val="lv-LV"/>
              </w:rPr>
              <w:t>I. Tiesību akta projekta izstrādes nepieciešamība</w:t>
            </w:r>
          </w:p>
        </w:tc>
      </w:tr>
      <w:tr w:rsidRPr="007767C9" w:rsidR="00844176" w:rsidTr="000C3D46" w14:paraId="2633CDD1" w14:textId="77777777">
        <w:trPr>
          <w:trHeight w:val="405"/>
          <w:tblCellSpacing w:w="20" w:type="dxa"/>
        </w:trPr>
        <w:tc>
          <w:tcPr>
            <w:tcW w:w="408" w:type="dxa"/>
            <w:hideMark/>
          </w:tcPr>
          <w:p w:rsidRPr="007F6941" w:rsidR="00844176" w:rsidP="004A5D3C" w:rsidRDefault="00844176" w14:paraId="2633CDCE" w14:textId="77777777">
            <w:pPr>
              <w:contextualSpacing/>
              <w:jc w:val="center"/>
              <w:rPr>
                <w:rFonts w:eastAsia="Times New Roman"/>
                <w:sz w:val="28"/>
                <w:szCs w:val="28"/>
                <w:lang w:val="lv-LV" w:eastAsia="lv-LV"/>
              </w:rPr>
            </w:pPr>
            <w:r w:rsidRPr="007F6941">
              <w:rPr>
                <w:sz w:val="28"/>
                <w:szCs w:val="28"/>
                <w:lang w:val="lv-LV"/>
              </w:rPr>
              <w:t>1.</w:t>
            </w:r>
          </w:p>
        </w:tc>
        <w:tc>
          <w:tcPr>
            <w:tcW w:w="3290" w:type="dxa"/>
            <w:hideMark/>
          </w:tcPr>
          <w:p w:rsidRPr="007F6941" w:rsidR="00844176" w:rsidP="00434856" w:rsidRDefault="00844176" w14:paraId="2633CDCF" w14:textId="77777777">
            <w:pPr>
              <w:contextualSpacing/>
              <w:rPr>
                <w:rFonts w:eastAsia="Times New Roman"/>
                <w:sz w:val="28"/>
                <w:szCs w:val="28"/>
                <w:lang w:val="lv-LV" w:eastAsia="lv-LV"/>
              </w:rPr>
            </w:pPr>
            <w:r w:rsidRPr="007F6941">
              <w:rPr>
                <w:sz w:val="28"/>
                <w:szCs w:val="28"/>
                <w:lang w:val="lv-LV"/>
              </w:rPr>
              <w:t>Pamatojums</w:t>
            </w:r>
          </w:p>
        </w:tc>
        <w:tc>
          <w:tcPr>
            <w:tcW w:w="5468" w:type="dxa"/>
            <w:hideMark/>
          </w:tcPr>
          <w:p w:rsidRPr="007F6941" w:rsidR="00B72365" w:rsidP="0072533D" w:rsidRDefault="0091445D" w14:paraId="2633CDD0" w14:textId="77777777">
            <w:pPr>
              <w:contextualSpacing/>
              <w:jc w:val="both"/>
              <w:rPr>
                <w:sz w:val="28"/>
                <w:szCs w:val="28"/>
                <w:lang w:val="lv-LV"/>
              </w:rPr>
            </w:pPr>
            <w:r w:rsidRPr="0091445D">
              <w:rPr>
                <w:sz w:val="28"/>
                <w:szCs w:val="28"/>
                <w:lang w:val="lv-LV"/>
              </w:rPr>
              <w:t xml:space="preserve">Projekts </w:t>
            </w:r>
            <w:r w:rsidR="0072533D">
              <w:rPr>
                <w:sz w:val="28"/>
                <w:szCs w:val="28"/>
                <w:lang w:val="lv-LV"/>
              </w:rPr>
              <w:t>sagatavots</w:t>
            </w:r>
            <w:r w:rsidRPr="0091445D">
              <w:rPr>
                <w:sz w:val="28"/>
                <w:szCs w:val="28"/>
                <w:lang w:val="lv-LV"/>
              </w:rPr>
              <w:t xml:space="preserve">, </w:t>
            </w:r>
            <w:r w:rsidR="000C3D46">
              <w:rPr>
                <w:sz w:val="28"/>
                <w:szCs w:val="28"/>
                <w:lang w:val="lv-LV"/>
              </w:rPr>
              <w:t>pamatojoties</w:t>
            </w:r>
            <w:r w:rsidRPr="0091445D" w:rsidR="000C3D46">
              <w:rPr>
                <w:sz w:val="28"/>
                <w:szCs w:val="28"/>
                <w:lang w:val="lv-LV"/>
              </w:rPr>
              <w:t xml:space="preserve"> </w:t>
            </w:r>
            <w:r w:rsidRPr="0091445D">
              <w:rPr>
                <w:sz w:val="28"/>
                <w:szCs w:val="28"/>
                <w:lang w:val="lv-LV"/>
              </w:rPr>
              <w:t xml:space="preserve">uz likuma </w:t>
            </w:r>
            <w:r w:rsidR="000C3D46">
              <w:rPr>
                <w:sz w:val="28"/>
                <w:szCs w:val="28"/>
                <w:lang w:val="lv-LV"/>
              </w:rPr>
              <w:t>„</w:t>
            </w:r>
            <w:r w:rsidRPr="0091445D">
              <w:rPr>
                <w:sz w:val="28"/>
                <w:szCs w:val="28"/>
                <w:lang w:val="lv-LV"/>
              </w:rPr>
              <w:t>Par valsts apdraudējuma un tā seku novēršanas un pārvarēšanas pasākumiem sakarā ar Covid-19 izplatību” 2.pantu un 14.panta pirmo daļu</w:t>
            </w:r>
            <w:r w:rsidR="00756334">
              <w:rPr>
                <w:sz w:val="28"/>
                <w:szCs w:val="28"/>
                <w:lang w:val="lv-LV"/>
              </w:rPr>
              <w:t xml:space="preserve">, </w:t>
            </w:r>
            <w:r w:rsidRPr="00756334" w:rsidR="00756334">
              <w:rPr>
                <w:sz w:val="28"/>
                <w:szCs w:val="28"/>
                <w:lang w:val="lv-LV"/>
              </w:rPr>
              <w:t>ņemot vērā Ministru kabineta 2020.gada 12.marta rīkojumu Nr.103 „Par ārkārtējās situācijas izsludināšanu”</w:t>
            </w:r>
            <w:r w:rsidRPr="0091445D">
              <w:rPr>
                <w:sz w:val="28"/>
                <w:szCs w:val="28"/>
                <w:lang w:val="lv-LV"/>
              </w:rPr>
              <w:t>.</w:t>
            </w:r>
          </w:p>
        </w:tc>
      </w:tr>
      <w:tr w:rsidRPr="007767C9" w:rsidR="00844176" w:rsidTr="000C3D46" w14:paraId="2633CE05" w14:textId="77777777">
        <w:trPr>
          <w:trHeight w:val="465"/>
          <w:tblCellSpacing w:w="20" w:type="dxa"/>
        </w:trPr>
        <w:tc>
          <w:tcPr>
            <w:tcW w:w="408" w:type="dxa"/>
            <w:hideMark/>
          </w:tcPr>
          <w:p w:rsidRPr="007F6941" w:rsidR="00844176" w:rsidP="004A5D3C" w:rsidRDefault="00844176" w14:paraId="2633CDD2" w14:textId="77777777">
            <w:pPr>
              <w:contextualSpacing/>
              <w:jc w:val="center"/>
              <w:rPr>
                <w:rFonts w:eastAsia="Times New Roman"/>
                <w:sz w:val="28"/>
                <w:szCs w:val="28"/>
                <w:lang w:val="lv-LV" w:eastAsia="lv-LV"/>
              </w:rPr>
            </w:pPr>
            <w:r w:rsidRPr="007F6941">
              <w:rPr>
                <w:sz w:val="28"/>
                <w:szCs w:val="28"/>
                <w:lang w:val="lv-LV"/>
              </w:rPr>
              <w:t>2.</w:t>
            </w:r>
          </w:p>
        </w:tc>
        <w:tc>
          <w:tcPr>
            <w:tcW w:w="3290" w:type="dxa"/>
            <w:hideMark/>
          </w:tcPr>
          <w:p w:rsidRPr="007F6941" w:rsidR="00844176" w:rsidP="003B4F80" w:rsidRDefault="00844176" w14:paraId="2633CDD3" w14:textId="77777777">
            <w:pPr>
              <w:contextualSpacing/>
              <w:jc w:val="both"/>
              <w:rPr>
                <w:sz w:val="28"/>
                <w:szCs w:val="28"/>
                <w:lang w:val="lv-LV"/>
              </w:rPr>
            </w:pPr>
            <w:r w:rsidRPr="007F6941">
              <w:rPr>
                <w:sz w:val="28"/>
                <w:szCs w:val="28"/>
                <w:lang w:val="lv-LV"/>
              </w:rPr>
              <w:t>Pašreizējā situācija un problēmas, kuru risināšanai tiesību akta projekts izstrādāts, tiesiskā regulējuma mērķis un būtība</w:t>
            </w:r>
          </w:p>
          <w:p w:rsidRPr="007F6941" w:rsidR="00175B7D" w:rsidP="003B4F80" w:rsidRDefault="00175B7D" w14:paraId="2633CDD4" w14:textId="77777777">
            <w:pPr>
              <w:jc w:val="both"/>
              <w:rPr>
                <w:rFonts w:eastAsia="Times New Roman"/>
                <w:sz w:val="28"/>
                <w:szCs w:val="28"/>
                <w:lang w:val="lv-LV" w:eastAsia="lv-LV"/>
              </w:rPr>
            </w:pPr>
          </w:p>
          <w:p w:rsidRPr="007F6941" w:rsidR="00175B7D" w:rsidP="003B4F80" w:rsidRDefault="00175B7D" w14:paraId="2633CDD5" w14:textId="77777777">
            <w:pPr>
              <w:jc w:val="both"/>
              <w:rPr>
                <w:rFonts w:eastAsia="Times New Roman"/>
                <w:sz w:val="28"/>
                <w:szCs w:val="28"/>
                <w:lang w:val="lv-LV" w:eastAsia="lv-LV"/>
              </w:rPr>
            </w:pPr>
          </w:p>
          <w:p w:rsidRPr="007F6941" w:rsidR="00175B7D" w:rsidP="003B4F80" w:rsidRDefault="00175B7D" w14:paraId="2633CDD6" w14:textId="77777777">
            <w:pPr>
              <w:jc w:val="both"/>
              <w:rPr>
                <w:rFonts w:eastAsia="Times New Roman"/>
                <w:sz w:val="28"/>
                <w:szCs w:val="28"/>
                <w:lang w:val="lv-LV" w:eastAsia="lv-LV"/>
              </w:rPr>
            </w:pPr>
          </w:p>
          <w:p w:rsidRPr="007F6941" w:rsidR="00175B7D" w:rsidP="003B4F80" w:rsidRDefault="00175B7D" w14:paraId="2633CDD7" w14:textId="77777777">
            <w:pPr>
              <w:jc w:val="both"/>
              <w:rPr>
                <w:rFonts w:eastAsia="Times New Roman"/>
                <w:sz w:val="28"/>
                <w:szCs w:val="28"/>
                <w:lang w:val="lv-LV" w:eastAsia="lv-LV"/>
              </w:rPr>
            </w:pPr>
          </w:p>
          <w:p w:rsidRPr="007F6941" w:rsidR="00175B7D" w:rsidP="003B4F80" w:rsidRDefault="00175B7D" w14:paraId="2633CDD8" w14:textId="77777777">
            <w:pPr>
              <w:jc w:val="both"/>
              <w:rPr>
                <w:rFonts w:eastAsia="Times New Roman"/>
                <w:sz w:val="28"/>
                <w:szCs w:val="28"/>
                <w:lang w:val="lv-LV" w:eastAsia="lv-LV"/>
              </w:rPr>
            </w:pPr>
          </w:p>
          <w:p w:rsidRPr="007F6941" w:rsidR="00175B7D" w:rsidP="003B4F80" w:rsidRDefault="00175B7D" w14:paraId="2633CDD9" w14:textId="77777777">
            <w:pPr>
              <w:jc w:val="both"/>
              <w:rPr>
                <w:rFonts w:eastAsia="Times New Roman"/>
                <w:sz w:val="28"/>
                <w:szCs w:val="28"/>
                <w:lang w:val="lv-LV" w:eastAsia="lv-LV"/>
              </w:rPr>
            </w:pPr>
          </w:p>
          <w:p w:rsidRPr="007F6941" w:rsidR="00175B7D" w:rsidP="003B4F80" w:rsidRDefault="00175B7D" w14:paraId="2633CDDA" w14:textId="77777777">
            <w:pPr>
              <w:jc w:val="both"/>
              <w:rPr>
                <w:rFonts w:eastAsia="Times New Roman"/>
                <w:sz w:val="28"/>
                <w:szCs w:val="28"/>
                <w:lang w:val="lv-LV" w:eastAsia="lv-LV"/>
              </w:rPr>
            </w:pPr>
          </w:p>
          <w:p w:rsidRPr="007F6941" w:rsidR="00175B7D" w:rsidP="003B4F80" w:rsidRDefault="00175B7D" w14:paraId="2633CDDB" w14:textId="77777777">
            <w:pPr>
              <w:jc w:val="both"/>
              <w:rPr>
                <w:rFonts w:eastAsia="Times New Roman"/>
                <w:sz w:val="28"/>
                <w:szCs w:val="28"/>
                <w:lang w:val="lv-LV" w:eastAsia="lv-LV"/>
              </w:rPr>
            </w:pPr>
          </w:p>
          <w:p w:rsidRPr="007F6941" w:rsidR="00B1279F" w:rsidP="00B1279F" w:rsidRDefault="00B1279F" w14:paraId="2633CDDC" w14:textId="77777777">
            <w:pPr>
              <w:jc w:val="both"/>
              <w:rPr>
                <w:rFonts w:eastAsia="Times New Roman"/>
                <w:sz w:val="28"/>
                <w:szCs w:val="28"/>
                <w:lang w:val="lv-LV" w:eastAsia="lv-LV"/>
              </w:rPr>
            </w:pPr>
          </w:p>
          <w:p w:rsidRPr="007F6941" w:rsidR="00E37A40" w:rsidP="001C7E0E" w:rsidRDefault="00E37A40" w14:paraId="2633CDDD" w14:textId="77777777">
            <w:pPr>
              <w:rPr>
                <w:rFonts w:eastAsia="Times New Roman"/>
                <w:sz w:val="28"/>
                <w:szCs w:val="28"/>
                <w:lang w:val="lv-LV" w:eastAsia="lv-LV"/>
              </w:rPr>
            </w:pPr>
          </w:p>
          <w:p w:rsidRPr="007F6941" w:rsidR="00175B7D" w:rsidP="003B4F80" w:rsidRDefault="00175B7D" w14:paraId="2633CDDE" w14:textId="77777777">
            <w:pPr>
              <w:jc w:val="both"/>
              <w:rPr>
                <w:rFonts w:eastAsia="Times New Roman"/>
                <w:sz w:val="28"/>
                <w:szCs w:val="28"/>
                <w:lang w:val="lv-LV" w:eastAsia="lv-LV"/>
              </w:rPr>
            </w:pPr>
          </w:p>
          <w:p w:rsidRPr="007F6941" w:rsidR="00175B7D" w:rsidP="003B4F80" w:rsidRDefault="00175B7D" w14:paraId="2633CDDF" w14:textId="77777777">
            <w:pPr>
              <w:jc w:val="both"/>
              <w:rPr>
                <w:rFonts w:eastAsia="Times New Roman"/>
                <w:sz w:val="28"/>
                <w:szCs w:val="28"/>
                <w:lang w:val="lv-LV" w:eastAsia="lv-LV"/>
              </w:rPr>
            </w:pPr>
          </w:p>
          <w:p w:rsidRPr="007F6941" w:rsidR="00175B7D" w:rsidP="003B4F80" w:rsidRDefault="00175B7D" w14:paraId="2633CDE0" w14:textId="77777777">
            <w:pPr>
              <w:jc w:val="both"/>
              <w:rPr>
                <w:rFonts w:eastAsia="Times New Roman"/>
                <w:sz w:val="28"/>
                <w:szCs w:val="28"/>
                <w:lang w:val="lv-LV" w:eastAsia="lv-LV"/>
              </w:rPr>
            </w:pPr>
          </w:p>
          <w:p w:rsidRPr="007F6941" w:rsidR="00175B7D" w:rsidP="003B4F80" w:rsidRDefault="00175B7D" w14:paraId="2633CDE1" w14:textId="77777777">
            <w:pPr>
              <w:jc w:val="both"/>
              <w:rPr>
                <w:rFonts w:eastAsia="Times New Roman"/>
                <w:sz w:val="28"/>
                <w:szCs w:val="28"/>
                <w:lang w:val="lv-LV" w:eastAsia="lv-LV"/>
              </w:rPr>
            </w:pPr>
          </w:p>
          <w:p w:rsidRPr="007F6941" w:rsidR="00175B7D" w:rsidP="003B4F80" w:rsidRDefault="00175B7D" w14:paraId="2633CDE2" w14:textId="77777777">
            <w:pPr>
              <w:jc w:val="both"/>
              <w:rPr>
                <w:rFonts w:eastAsia="Times New Roman"/>
                <w:sz w:val="28"/>
                <w:szCs w:val="28"/>
                <w:lang w:val="lv-LV" w:eastAsia="lv-LV"/>
              </w:rPr>
            </w:pPr>
          </w:p>
          <w:p w:rsidRPr="007F6941" w:rsidR="00175B7D" w:rsidP="003B4F80" w:rsidRDefault="00175B7D" w14:paraId="2633CDE3" w14:textId="77777777">
            <w:pPr>
              <w:jc w:val="both"/>
              <w:rPr>
                <w:rFonts w:eastAsia="Times New Roman"/>
                <w:sz w:val="28"/>
                <w:szCs w:val="28"/>
                <w:lang w:val="lv-LV" w:eastAsia="lv-LV"/>
              </w:rPr>
            </w:pPr>
          </w:p>
          <w:p w:rsidRPr="007F6941" w:rsidR="00175B7D" w:rsidP="003B4F80" w:rsidRDefault="00175B7D" w14:paraId="2633CDE4" w14:textId="77777777">
            <w:pPr>
              <w:jc w:val="both"/>
              <w:rPr>
                <w:rFonts w:eastAsia="Times New Roman"/>
                <w:sz w:val="28"/>
                <w:szCs w:val="28"/>
                <w:lang w:val="lv-LV" w:eastAsia="lv-LV"/>
              </w:rPr>
            </w:pPr>
          </w:p>
          <w:p w:rsidRPr="007F6941" w:rsidR="00175B7D" w:rsidP="002906E7" w:rsidRDefault="00175B7D" w14:paraId="2633CDE5" w14:textId="77777777">
            <w:pPr>
              <w:jc w:val="right"/>
              <w:rPr>
                <w:rFonts w:eastAsia="Times New Roman"/>
                <w:sz w:val="28"/>
                <w:szCs w:val="28"/>
                <w:lang w:val="lv-LV" w:eastAsia="lv-LV"/>
              </w:rPr>
            </w:pPr>
          </w:p>
          <w:p w:rsidRPr="007F6941" w:rsidR="00175B7D" w:rsidP="003B4F80" w:rsidRDefault="00175B7D" w14:paraId="2633CDE6" w14:textId="77777777">
            <w:pPr>
              <w:jc w:val="both"/>
              <w:rPr>
                <w:rFonts w:eastAsia="Times New Roman"/>
                <w:sz w:val="28"/>
                <w:szCs w:val="28"/>
                <w:lang w:val="lv-LV" w:eastAsia="lv-LV"/>
              </w:rPr>
            </w:pPr>
          </w:p>
          <w:p w:rsidRPr="007F6941" w:rsidR="00175B7D" w:rsidP="003B4F80" w:rsidRDefault="00175B7D" w14:paraId="2633CDE7" w14:textId="77777777">
            <w:pPr>
              <w:jc w:val="both"/>
              <w:rPr>
                <w:rFonts w:eastAsia="Times New Roman"/>
                <w:sz w:val="28"/>
                <w:szCs w:val="28"/>
                <w:lang w:val="lv-LV" w:eastAsia="lv-LV"/>
              </w:rPr>
            </w:pPr>
          </w:p>
          <w:p w:rsidRPr="007F6941" w:rsidR="00175B7D" w:rsidP="003B4F80" w:rsidRDefault="00175B7D" w14:paraId="2633CDE8" w14:textId="77777777">
            <w:pPr>
              <w:jc w:val="both"/>
              <w:rPr>
                <w:rFonts w:eastAsia="Times New Roman"/>
                <w:sz w:val="28"/>
                <w:szCs w:val="28"/>
                <w:lang w:val="lv-LV" w:eastAsia="lv-LV"/>
              </w:rPr>
            </w:pPr>
          </w:p>
          <w:p w:rsidRPr="007F6941" w:rsidR="00175B7D" w:rsidP="003B4F80" w:rsidRDefault="00175B7D" w14:paraId="2633CDE9" w14:textId="77777777">
            <w:pPr>
              <w:jc w:val="both"/>
              <w:rPr>
                <w:rFonts w:eastAsia="Times New Roman"/>
                <w:sz w:val="28"/>
                <w:szCs w:val="28"/>
                <w:lang w:val="lv-LV" w:eastAsia="lv-LV"/>
              </w:rPr>
            </w:pPr>
          </w:p>
        </w:tc>
        <w:tc>
          <w:tcPr>
            <w:tcW w:w="5468" w:type="dxa"/>
            <w:shd w:val="clear" w:color="auto" w:fill="auto"/>
          </w:tcPr>
          <w:p w:rsidR="00060F85" w:rsidRDefault="0091445D" w14:paraId="2633CDEA" w14:textId="77777777">
            <w:pPr>
              <w:ind w:firstLine="567"/>
              <w:jc w:val="both"/>
              <w:rPr>
                <w:sz w:val="28"/>
                <w:szCs w:val="28"/>
                <w:lang w:val="lv-LV"/>
              </w:rPr>
            </w:pPr>
            <w:r w:rsidRPr="0091445D">
              <w:rPr>
                <w:sz w:val="28"/>
                <w:szCs w:val="28"/>
                <w:lang w:val="lv-LV"/>
              </w:rPr>
              <w:t xml:space="preserve">Kultūras </w:t>
            </w:r>
            <w:r w:rsidR="00060F85">
              <w:rPr>
                <w:sz w:val="28"/>
                <w:szCs w:val="28"/>
                <w:lang w:val="lv-LV"/>
              </w:rPr>
              <w:t xml:space="preserve">un izglītības </w:t>
            </w:r>
            <w:r w:rsidRPr="0091445D">
              <w:rPr>
                <w:sz w:val="28"/>
                <w:szCs w:val="28"/>
                <w:lang w:val="lv-LV"/>
              </w:rPr>
              <w:t>jomā izplatīta ir prakse, kurā pašnodarbinātā persona ienākumus gūst vienlaikus no vairākām nodarbinātības formām</w:t>
            </w:r>
            <w:r w:rsidR="00CD6FF6">
              <w:rPr>
                <w:sz w:val="28"/>
                <w:szCs w:val="28"/>
                <w:lang w:val="lv-LV"/>
              </w:rPr>
              <w:t xml:space="preserve">, </w:t>
            </w:r>
            <w:r w:rsidRPr="0091445D">
              <w:rPr>
                <w:sz w:val="28"/>
                <w:szCs w:val="28"/>
                <w:lang w:val="lv-LV"/>
              </w:rPr>
              <w:t xml:space="preserve">piemēram, papildus saimnieciskās darbības veikšanai īstenojot pedagoģisko darbību valsts vai pašvaldības mūzikas vai mākslas skolā, vai vadot amatieru mākslas kolektīvu pašvaldības kultūras namā, vai veicot radošo darbību valsts vai pašvaldības kultūras iestādē vai kapitālsabiedrībā, vai nevalstiskā organizācijā. </w:t>
            </w:r>
            <w:r w:rsidR="00060F85">
              <w:rPr>
                <w:sz w:val="28"/>
                <w:szCs w:val="28"/>
                <w:lang w:val="lv-LV"/>
              </w:rPr>
              <w:t>Šie d</w:t>
            </w:r>
            <w:r w:rsidRPr="0091445D">
              <w:rPr>
                <w:sz w:val="28"/>
                <w:szCs w:val="28"/>
                <w:lang w:val="lv-LV"/>
              </w:rPr>
              <w:t xml:space="preserve">arba līgumi </w:t>
            </w:r>
            <w:r w:rsidR="00060F85">
              <w:rPr>
                <w:sz w:val="28"/>
                <w:szCs w:val="28"/>
                <w:lang w:val="lv-LV"/>
              </w:rPr>
              <w:t>tipiski</w:t>
            </w:r>
            <w:r w:rsidRPr="0091445D">
              <w:rPr>
                <w:sz w:val="28"/>
                <w:szCs w:val="28"/>
                <w:lang w:val="lv-LV"/>
              </w:rPr>
              <w:t xml:space="preserve"> nav par pilna </w:t>
            </w:r>
            <w:r w:rsidR="005C182D">
              <w:rPr>
                <w:sz w:val="28"/>
                <w:szCs w:val="28"/>
                <w:lang w:val="lv-LV"/>
              </w:rPr>
              <w:t xml:space="preserve">darba laika </w:t>
            </w:r>
            <w:r w:rsidRPr="0091445D">
              <w:rPr>
                <w:sz w:val="28"/>
                <w:szCs w:val="28"/>
                <w:lang w:val="lv-LV"/>
              </w:rPr>
              <w:t xml:space="preserve">darbu, līdz ar to atalgojums par to ir zem valstī noteiktās minimālas mēneša darba algas, pēc būtības papildinot </w:t>
            </w:r>
            <w:r w:rsidR="00060F85">
              <w:rPr>
                <w:sz w:val="28"/>
                <w:szCs w:val="28"/>
                <w:lang w:val="lv-LV"/>
              </w:rPr>
              <w:t xml:space="preserve">personas </w:t>
            </w:r>
            <w:r w:rsidRPr="0091445D">
              <w:rPr>
                <w:sz w:val="28"/>
                <w:szCs w:val="28"/>
                <w:lang w:val="lv-LV"/>
              </w:rPr>
              <w:t xml:space="preserve">ienākumus no saimnieciskās darbības, nevis otrādi. </w:t>
            </w:r>
          </w:p>
          <w:p w:rsidR="00060F85" w:rsidP="00060F85" w:rsidRDefault="00060F85" w14:paraId="2633CDEB" w14:textId="77777777">
            <w:pPr>
              <w:ind w:firstLine="567"/>
              <w:jc w:val="both"/>
              <w:rPr>
                <w:sz w:val="28"/>
                <w:szCs w:val="28"/>
                <w:lang w:val="lv-LV"/>
              </w:rPr>
            </w:pPr>
            <w:r>
              <w:rPr>
                <w:sz w:val="28"/>
                <w:szCs w:val="28"/>
                <w:lang w:val="lv-LV"/>
              </w:rPr>
              <w:t xml:space="preserve">Šobrīd </w:t>
            </w:r>
            <w:r w:rsidRPr="000C3D46">
              <w:rPr>
                <w:sz w:val="28"/>
                <w:szCs w:val="28"/>
                <w:lang w:val="lv-LV"/>
              </w:rPr>
              <w:t>MK n</w:t>
            </w:r>
            <w:r w:rsidRPr="0091445D">
              <w:rPr>
                <w:sz w:val="28"/>
                <w:szCs w:val="28"/>
                <w:lang w:val="lv-LV"/>
              </w:rPr>
              <w:t xml:space="preserve">oteikumu </w:t>
            </w:r>
            <w:r w:rsidRPr="0091445D" w:rsidR="00341AC4">
              <w:rPr>
                <w:sz w:val="28"/>
                <w:szCs w:val="28"/>
                <w:lang w:val="lv-LV"/>
              </w:rPr>
              <w:t>Nr.</w:t>
            </w:r>
            <w:r w:rsidRPr="00970443" w:rsidR="00341AC4">
              <w:rPr>
                <w:sz w:val="28"/>
                <w:szCs w:val="28"/>
                <w:lang w:val="lv-LV"/>
              </w:rPr>
              <w:t>179</w:t>
            </w:r>
            <w:r w:rsidRPr="0091445D" w:rsidR="00341AC4">
              <w:rPr>
                <w:sz w:val="28"/>
                <w:szCs w:val="28"/>
                <w:lang w:val="lv-LV"/>
              </w:rPr>
              <w:t xml:space="preserve"> 10.5.apakšpunkt</w:t>
            </w:r>
            <w:r w:rsidR="00341AC4">
              <w:rPr>
                <w:sz w:val="28"/>
                <w:szCs w:val="28"/>
                <w:lang w:val="lv-LV"/>
              </w:rPr>
              <w:t xml:space="preserve">s nosaka, </w:t>
            </w:r>
            <w:r w:rsidRPr="0091445D" w:rsidR="00341AC4">
              <w:rPr>
                <w:sz w:val="28"/>
                <w:szCs w:val="28"/>
                <w:lang w:val="lv-LV"/>
              </w:rPr>
              <w:t>ka Valsts ieņēmumu dienests dīkstāves pabalstu nepiešķir, ja pašnodarbinātās personas ienākumi no nodarbinātības vispārējā nodokļu režīmā iepriekšējo sešu mēnešu periodā pirms ārkārtējās situācijas izsludināšanas vidēji mēnesī ir bijuši lielāki nekā 2020.gadā valstī noteiktā minimālā mēneša darba alga</w:t>
            </w:r>
            <w:r w:rsidR="00341AC4">
              <w:rPr>
                <w:sz w:val="28"/>
                <w:szCs w:val="28"/>
                <w:lang w:val="lv-LV"/>
              </w:rPr>
              <w:t xml:space="preserve">. </w:t>
            </w:r>
            <w:r w:rsidRPr="0091445D">
              <w:rPr>
                <w:sz w:val="28"/>
                <w:szCs w:val="28"/>
                <w:lang w:val="lv-LV"/>
              </w:rPr>
              <w:t xml:space="preserve">Savukārt </w:t>
            </w:r>
            <w:r w:rsidRPr="000C3D46">
              <w:rPr>
                <w:sz w:val="28"/>
                <w:szCs w:val="28"/>
                <w:lang w:val="lv-LV"/>
              </w:rPr>
              <w:t>MK n</w:t>
            </w:r>
            <w:r w:rsidRPr="0091445D">
              <w:rPr>
                <w:sz w:val="28"/>
                <w:szCs w:val="28"/>
                <w:lang w:val="lv-LV"/>
              </w:rPr>
              <w:t xml:space="preserve">oteikumu </w:t>
            </w:r>
            <w:r w:rsidRPr="000C3D46">
              <w:rPr>
                <w:sz w:val="28"/>
                <w:szCs w:val="28"/>
                <w:lang w:val="lv-LV"/>
              </w:rPr>
              <w:t>Nr.</w:t>
            </w:r>
            <w:r w:rsidRPr="00970443">
              <w:rPr>
                <w:sz w:val="28"/>
                <w:szCs w:val="28"/>
                <w:lang w:val="lv-LV"/>
              </w:rPr>
              <w:t>179</w:t>
            </w:r>
            <w:r w:rsidRPr="000C3D46">
              <w:rPr>
                <w:sz w:val="28"/>
                <w:szCs w:val="28"/>
                <w:lang w:val="lv-LV"/>
              </w:rPr>
              <w:t xml:space="preserve"> </w:t>
            </w:r>
            <w:r w:rsidRPr="0091445D">
              <w:rPr>
                <w:sz w:val="28"/>
                <w:szCs w:val="28"/>
                <w:lang w:val="lv-LV"/>
              </w:rPr>
              <w:t xml:space="preserve">10.10.apakšpunkts nosaka, ka pabalstu nepiešķir pašnodarbinātām personām, kuras vienlaikus ir nodarbinātas pie cita darba devēja, kas neatrodas dīkstāvē. </w:t>
            </w:r>
          </w:p>
          <w:p w:rsidRPr="001B59DD" w:rsidR="00FF5C5A" w:rsidP="00FF5C5A" w:rsidRDefault="00060F85" w14:paraId="2633CDEC" w14:textId="77777777">
            <w:pPr>
              <w:ind w:firstLine="567"/>
              <w:jc w:val="both"/>
              <w:rPr>
                <w:sz w:val="28"/>
                <w:szCs w:val="28"/>
                <w:lang w:val="lv-LV"/>
              </w:rPr>
            </w:pPr>
            <w:r>
              <w:rPr>
                <w:sz w:val="28"/>
                <w:szCs w:val="28"/>
                <w:lang w:val="lv-LV"/>
              </w:rPr>
              <w:t xml:space="preserve">Lai nodrošinātu </w:t>
            </w:r>
            <w:r w:rsidRPr="0091445D">
              <w:rPr>
                <w:sz w:val="28"/>
                <w:szCs w:val="28"/>
                <w:lang w:val="lv-LV"/>
              </w:rPr>
              <w:t>pabalsta saņemšanas iespējas arī personām</w:t>
            </w:r>
            <w:r>
              <w:rPr>
                <w:sz w:val="28"/>
                <w:szCs w:val="28"/>
                <w:lang w:val="lv-LV"/>
              </w:rPr>
              <w:t xml:space="preserve">, kuras šobrīd nevar saņemt dīkstāves pabalstu kā pašnodarbinātas personas, jo tās vienlaikus </w:t>
            </w:r>
            <w:r w:rsidR="00006224">
              <w:rPr>
                <w:sz w:val="28"/>
                <w:szCs w:val="28"/>
                <w:lang w:val="lv-LV"/>
              </w:rPr>
              <w:t xml:space="preserve">uz nepilnu darba laiku </w:t>
            </w:r>
            <w:r>
              <w:rPr>
                <w:sz w:val="28"/>
                <w:szCs w:val="28"/>
                <w:lang w:val="lv-LV"/>
              </w:rPr>
              <w:t>ir darba ņ</w:t>
            </w:r>
            <w:r w:rsidR="00FF5C5A">
              <w:rPr>
                <w:sz w:val="28"/>
                <w:szCs w:val="28"/>
                <w:lang w:val="lv-LV"/>
              </w:rPr>
              <w:t>ē</w:t>
            </w:r>
            <w:r>
              <w:rPr>
                <w:sz w:val="28"/>
                <w:szCs w:val="28"/>
                <w:lang w:val="lv-LV"/>
              </w:rPr>
              <w:t>mēji</w:t>
            </w:r>
            <w:r w:rsidR="00FF5C5A">
              <w:rPr>
                <w:sz w:val="28"/>
                <w:szCs w:val="28"/>
                <w:lang w:val="lv-LV"/>
              </w:rPr>
              <w:t xml:space="preserve">, taču to ienākumi kā darba ņēmējiem tām nevar nodrošināt iztiku, </w:t>
            </w:r>
            <w:r w:rsidRPr="0091445D" w:rsidR="0091445D">
              <w:rPr>
                <w:sz w:val="28"/>
                <w:szCs w:val="28"/>
                <w:lang w:val="lv-LV"/>
              </w:rPr>
              <w:t>Projekt</w:t>
            </w:r>
            <w:r w:rsidR="0072533D">
              <w:rPr>
                <w:sz w:val="28"/>
                <w:szCs w:val="28"/>
                <w:lang w:val="lv-LV"/>
              </w:rPr>
              <w:t>s paredz</w:t>
            </w:r>
            <w:r w:rsidRPr="0091445D" w:rsidR="0091445D">
              <w:rPr>
                <w:sz w:val="28"/>
                <w:szCs w:val="28"/>
                <w:lang w:val="lv-LV"/>
              </w:rPr>
              <w:t xml:space="preserve"> </w:t>
            </w:r>
            <w:r w:rsidR="00FF5C5A">
              <w:rPr>
                <w:sz w:val="28"/>
                <w:szCs w:val="28"/>
                <w:lang w:val="lv-LV"/>
              </w:rPr>
              <w:t>precizēt MK noteikumu Nr.179 4.punkt</w:t>
            </w:r>
            <w:r w:rsidR="0072533D">
              <w:rPr>
                <w:sz w:val="28"/>
                <w:szCs w:val="28"/>
                <w:lang w:val="lv-LV"/>
              </w:rPr>
              <w:t>u</w:t>
            </w:r>
            <w:r w:rsidR="00FF5C5A">
              <w:rPr>
                <w:sz w:val="28"/>
                <w:szCs w:val="28"/>
                <w:lang w:val="lv-LV"/>
              </w:rPr>
              <w:t>, nosakot, ka p</w:t>
            </w:r>
            <w:r w:rsidRPr="001B59DD" w:rsidR="00FF5C5A">
              <w:rPr>
                <w:sz w:val="28"/>
                <w:szCs w:val="28"/>
                <w:lang w:val="lv-LV"/>
              </w:rPr>
              <w:t xml:space="preserve">ar krīzes skartām pašnodarbinātām personām ir uzskatāmas </w:t>
            </w:r>
            <w:r w:rsidR="00FF5C5A">
              <w:rPr>
                <w:sz w:val="28"/>
                <w:szCs w:val="28"/>
                <w:lang w:val="lv-LV"/>
              </w:rPr>
              <w:t xml:space="preserve">arī tādas </w:t>
            </w:r>
            <w:r w:rsidRPr="001B59DD" w:rsidR="00FF5C5A">
              <w:rPr>
                <w:sz w:val="28"/>
                <w:szCs w:val="28"/>
                <w:lang w:val="lv-LV"/>
              </w:rPr>
              <w:t>fiziskas personas,</w:t>
            </w:r>
            <w:r w:rsidR="00FF5C5A">
              <w:rPr>
                <w:sz w:val="28"/>
                <w:szCs w:val="28"/>
                <w:lang w:val="lv-LV"/>
              </w:rPr>
              <w:t xml:space="preserve"> kas saņem ienākumus no </w:t>
            </w:r>
            <w:r w:rsidRPr="001B59DD" w:rsidR="00FF5C5A">
              <w:rPr>
                <w:sz w:val="28"/>
                <w:szCs w:val="28"/>
                <w:lang w:val="lv-LV"/>
              </w:rPr>
              <w:t xml:space="preserve">nepilna </w:t>
            </w:r>
            <w:r w:rsidR="00006224">
              <w:rPr>
                <w:sz w:val="28"/>
                <w:szCs w:val="28"/>
                <w:lang w:val="lv-LV"/>
              </w:rPr>
              <w:t xml:space="preserve">darba laika </w:t>
            </w:r>
            <w:r w:rsidRPr="001B59DD" w:rsidR="00FF5C5A">
              <w:rPr>
                <w:sz w:val="28"/>
                <w:szCs w:val="28"/>
                <w:lang w:val="lv-LV"/>
              </w:rPr>
              <w:t>nodarbinātības</w:t>
            </w:r>
            <w:r w:rsidR="00FF5C5A">
              <w:rPr>
                <w:sz w:val="28"/>
                <w:szCs w:val="28"/>
                <w:lang w:val="lv-LV"/>
              </w:rPr>
              <w:t>, ja tie nepārsniedz 2020.gadā valstī noteikto minimālo mēneša darba algu, kā arī MK noteikumu Nr.179 6.4.apakšpunkt</w:t>
            </w:r>
            <w:r w:rsidR="0072533D">
              <w:rPr>
                <w:sz w:val="28"/>
                <w:szCs w:val="28"/>
                <w:lang w:val="lv-LV"/>
              </w:rPr>
              <w:t>u</w:t>
            </w:r>
            <w:r w:rsidR="00FF5C5A">
              <w:rPr>
                <w:sz w:val="28"/>
                <w:szCs w:val="28"/>
                <w:lang w:val="lv-LV"/>
              </w:rPr>
              <w:t>, nosakot, ka pašnodarbinātās personas iesniegtajā apliecinājumā jā</w:t>
            </w:r>
            <w:r w:rsidRPr="001B59DD" w:rsidR="00FF5C5A">
              <w:rPr>
                <w:sz w:val="28"/>
                <w:szCs w:val="28"/>
                <w:lang w:val="lv-LV"/>
              </w:rPr>
              <w:t>norād</w:t>
            </w:r>
            <w:r w:rsidR="00FF5C5A">
              <w:rPr>
                <w:sz w:val="28"/>
                <w:szCs w:val="28"/>
                <w:lang w:val="lv-LV"/>
              </w:rPr>
              <w:t>a</w:t>
            </w:r>
            <w:r w:rsidRPr="001B59DD" w:rsidR="00FF5C5A">
              <w:rPr>
                <w:sz w:val="28"/>
                <w:szCs w:val="28"/>
                <w:lang w:val="lv-LV"/>
              </w:rPr>
              <w:t xml:space="preserve"> atlīdzības apmēr</w:t>
            </w:r>
            <w:r w:rsidR="00FF5C5A">
              <w:rPr>
                <w:sz w:val="28"/>
                <w:szCs w:val="28"/>
                <w:lang w:val="lv-LV"/>
              </w:rPr>
              <w:t xml:space="preserve">s no nepilna </w:t>
            </w:r>
            <w:r w:rsidR="00006224">
              <w:rPr>
                <w:sz w:val="28"/>
                <w:szCs w:val="28"/>
                <w:lang w:val="lv-LV"/>
              </w:rPr>
              <w:t xml:space="preserve">darba laika </w:t>
            </w:r>
            <w:r w:rsidR="00FF5C5A">
              <w:rPr>
                <w:sz w:val="28"/>
                <w:szCs w:val="28"/>
                <w:lang w:val="lv-LV"/>
              </w:rPr>
              <w:t xml:space="preserve">nodarbinātības. </w:t>
            </w:r>
          </w:p>
          <w:p w:rsidR="00346370" w:rsidP="00FF5C5A" w:rsidRDefault="00341AC4" w14:paraId="2633CDED" w14:textId="77777777">
            <w:pPr>
              <w:ind w:firstLine="567"/>
              <w:jc w:val="both"/>
              <w:rPr>
                <w:sz w:val="28"/>
                <w:szCs w:val="28"/>
                <w:lang w:val="lv-LV"/>
              </w:rPr>
            </w:pPr>
            <w:r>
              <w:rPr>
                <w:sz w:val="28"/>
                <w:szCs w:val="28"/>
                <w:lang w:val="lv-LV"/>
              </w:rPr>
              <w:t xml:space="preserve">Līdz ar to </w:t>
            </w:r>
            <w:r w:rsidR="00FF5C5A">
              <w:rPr>
                <w:sz w:val="28"/>
                <w:szCs w:val="28"/>
                <w:lang w:val="lv-LV"/>
              </w:rPr>
              <w:t xml:space="preserve">Projekts paredz </w:t>
            </w:r>
            <w:r>
              <w:rPr>
                <w:sz w:val="28"/>
                <w:szCs w:val="28"/>
                <w:lang w:val="lv-LV"/>
              </w:rPr>
              <w:t xml:space="preserve">precizēt arī </w:t>
            </w:r>
            <w:r w:rsidRPr="000C3D46" w:rsidR="00FF5C5A">
              <w:rPr>
                <w:sz w:val="28"/>
                <w:szCs w:val="28"/>
                <w:lang w:val="lv-LV"/>
              </w:rPr>
              <w:t>MK n</w:t>
            </w:r>
            <w:r w:rsidRPr="0091445D" w:rsidR="00FF5C5A">
              <w:rPr>
                <w:sz w:val="28"/>
                <w:szCs w:val="28"/>
                <w:lang w:val="lv-LV"/>
              </w:rPr>
              <w:t xml:space="preserve">oteikumu </w:t>
            </w:r>
            <w:r w:rsidR="00FF5C5A">
              <w:rPr>
                <w:sz w:val="28"/>
                <w:szCs w:val="28"/>
                <w:lang w:val="lv-LV"/>
              </w:rPr>
              <w:t>Nr.</w:t>
            </w:r>
            <w:r w:rsidRPr="00970443" w:rsidR="00FF5C5A">
              <w:rPr>
                <w:sz w:val="28"/>
                <w:szCs w:val="28"/>
                <w:lang w:val="lv-LV"/>
              </w:rPr>
              <w:t>179</w:t>
            </w:r>
            <w:r w:rsidR="00FF5C5A">
              <w:rPr>
                <w:sz w:val="28"/>
                <w:szCs w:val="28"/>
                <w:lang w:val="lv-LV"/>
              </w:rPr>
              <w:t xml:space="preserve"> </w:t>
            </w:r>
            <w:r>
              <w:rPr>
                <w:sz w:val="28"/>
                <w:szCs w:val="28"/>
                <w:lang w:val="lv-LV"/>
              </w:rPr>
              <w:t>10.5</w:t>
            </w:r>
            <w:r w:rsidR="00F76E25">
              <w:rPr>
                <w:sz w:val="28"/>
                <w:szCs w:val="28"/>
                <w:lang w:val="lv-LV"/>
              </w:rPr>
              <w:t>.</w:t>
            </w:r>
            <w:r>
              <w:rPr>
                <w:sz w:val="28"/>
                <w:szCs w:val="28"/>
                <w:lang w:val="lv-LV"/>
              </w:rPr>
              <w:t xml:space="preserve">apakšpunktu, nosakot, ka uz dīkstāves pabalstu nevar pretendēt tās </w:t>
            </w:r>
            <w:r w:rsidRPr="00341AC4">
              <w:rPr>
                <w:sz w:val="28"/>
                <w:szCs w:val="28"/>
                <w:lang w:val="lv-LV"/>
              </w:rPr>
              <w:t>pašnodarbinātās personas</w:t>
            </w:r>
            <w:r>
              <w:rPr>
                <w:sz w:val="28"/>
                <w:szCs w:val="28"/>
                <w:lang w:val="lv-LV"/>
              </w:rPr>
              <w:t>, kuru</w:t>
            </w:r>
            <w:r w:rsidRPr="00341AC4">
              <w:rPr>
                <w:sz w:val="28"/>
                <w:szCs w:val="28"/>
                <w:lang w:val="lv-LV"/>
              </w:rPr>
              <w:t xml:space="preserve"> ienākumi no nepilna darba laika nodarbinātības iepriekšējo sešu mēnešu periodā pirms ārkārtējās situācijas izsludināšanas vidēji mēne</w:t>
            </w:r>
            <w:r w:rsidR="00F76E25">
              <w:rPr>
                <w:sz w:val="28"/>
                <w:szCs w:val="28"/>
                <w:lang w:val="lv-LV"/>
              </w:rPr>
              <w:t>sī ir bijuši lielāki nekā 2020.</w:t>
            </w:r>
            <w:r w:rsidRPr="00341AC4">
              <w:rPr>
                <w:sz w:val="28"/>
                <w:szCs w:val="28"/>
                <w:lang w:val="lv-LV"/>
              </w:rPr>
              <w:t>gadā valstī noteiktā minimālā mēneša darba alga</w:t>
            </w:r>
            <w:r>
              <w:rPr>
                <w:sz w:val="28"/>
                <w:szCs w:val="28"/>
                <w:lang w:val="lv-LV"/>
              </w:rPr>
              <w:t>, un precizēt MK noteikum</w:t>
            </w:r>
            <w:r w:rsidR="00F76E25">
              <w:rPr>
                <w:sz w:val="28"/>
                <w:szCs w:val="28"/>
                <w:lang w:val="lv-LV"/>
              </w:rPr>
              <w:t xml:space="preserve">u </w:t>
            </w:r>
            <w:r>
              <w:rPr>
                <w:sz w:val="28"/>
                <w:szCs w:val="28"/>
                <w:lang w:val="lv-LV"/>
              </w:rPr>
              <w:t xml:space="preserve">Nr.179 </w:t>
            </w:r>
            <w:r w:rsidRPr="0091445D" w:rsidR="00FF5C5A">
              <w:rPr>
                <w:sz w:val="28"/>
                <w:szCs w:val="28"/>
                <w:lang w:val="lv-LV"/>
              </w:rPr>
              <w:t>10.10</w:t>
            </w:r>
            <w:r w:rsidR="00FF5C5A">
              <w:rPr>
                <w:sz w:val="28"/>
                <w:szCs w:val="28"/>
                <w:lang w:val="lv-LV"/>
              </w:rPr>
              <w:t xml:space="preserve">.apakšpunktu, </w:t>
            </w:r>
            <w:r w:rsidRPr="0091445D" w:rsidR="00FF5C5A">
              <w:rPr>
                <w:sz w:val="28"/>
                <w:szCs w:val="28"/>
                <w:lang w:val="lv-LV"/>
              </w:rPr>
              <w:t xml:space="preserve">nosakot, ka uz dīkstāves pabalstu nevar pretendēt </w:t>
            </w:r>
            <w:r w:rsidR="00FF5C5A">
              <w:rPr>
                <w:sz w:val="28"/>
                <w:szCs w:val="28"/>
                <w:lang w:val="lv-LV"/>
              </w:rPr>
              <w:t>t</w:t>
            </w:r>
            <w:r w:rsidR="00006224">
              <w:rPr>
                <w:sz w:val="28"/>
                <w:szCs w:val="28"/>
                <w:lang w:val="lv-LV"/>
              </w:rPr>
              <w:t xml:space="preserve">ās </w:t>
            </w:r>
            <w:r w:rsidRPr="0091445D" w:rsidR="00FF5C5A">
              <w:rPr>
                <w:sz w:val="28"/>
                <w:szCs w:val="28"/>
                <w:lang w:val="lv-LV"/>
              </w:rPr>
              <w:t>pašnodarbināt</w:t>
            </w:r>
            <w:r w:rsidR="00006224">
              <w:rPr>
                <w:sz w:val="28"/>
                <w:szCs w:val="28"/>
                <w:lang w:val="lv-LV"/>
              </w:rPr>
              <w:t>ās personas</w:t>
            </w:r>
            <w:r w:rsidRPr="0091445D" w:rsidR="00FF5C5A">
              <w:rPr>
                <w:sz w:val="28"/>
                <w:szCs w:val="28"/>
                <w:lang w:val="lv-LV"/>
              </w:rPr>
              <w:t>, kur</w:t>
            </w:r>
            <w:r w:rsidR="00006224">
              <w:rPr>
                <w:sz w:val="28"/>
                <w:szCs w:val="28"/>
                <w:lang w:val="lv-LV"/>
              </w:rPr>
              <w:t>as</w:t>
            </w:r>
            <w:r w:rsidRPr="0091445D" w:rsidR="00FF5C5A">
              <w:rPr>
                <w:sz w:val="28"/>
                <w:szCs w:val="28"/>
                <w:lang w:val="lv-LV"/>
              </w:rPr>
              <w:t xml:space="preserve"> </w:t>
            </w:r>
            <w:r w:rsidR="00FF5C5A">
              <w:rPr>
                <w:sz w:val="28"/>
                <w:szCs w:val="28"/>
                <w:lang w:val="lv-LV"/>
              </w:rPr>
              <w:t xml:space="preserve">vienlaikus </w:t>
            </w:r>
            <w:r w:rsidRPr="00006224" w:rsidR="00006224">
              <w:rPr>
                <w:sz w:val="28"/>
                <w:szCs w:val="28"/>
                <w:lang w:val="lv-LV"/>
              </w:rPr>
              <w:t>ir nodarbinātas pie cita darba devēja uz pilnu darba laiku</w:t>
            </w:r>
            <w:r w:rsidR="00346370">
              <w:rPr>
                <w:sz w:val="28"/>
                <w:szCs w:val="28"/>
                <w:lang w:val="lv-LV"/>
              </w:rPr>
              <w:t>.</w:t>
            </w:r>
          </w:p>
          <w:p w:rsidR="00CD6FF6" w:rsidRDefault="00346370" w14:paraId="2633CDEE" w14:textId="77777777">
            <w:pPr>
              <w:ind w:firstLine="567"/>
              <w:jc w:val="both"/>
              <w:rPr>
                <w:sz w:val="28"/>
                <w:szCs w:val="28"/>
                <w:lang w:val="lv-LV"/>
              </w:rPr>
            </w:pPr>
            <w:r>
              <w:rPr>
                <w:sz w:val="28"/>
                <w:szCs w:val="28"/>
                <w:lang w:val="lv-LV"/>
              </w:rPr>
              <w:t xml:space="preserve">Kultūras un izglītības nozarēs būtisks skaits pašnodarbināto paralēli saimnieciskajai darbībai ir nodarbināti </w:t>
            </w:r>
            <w:r w:rsidRPr="00346370">
              <w:rPr>
                <w:sz w:val="28"/>
                <w:szCs w:val="28"/>
                <w:lang w:val="lv-LV"/>
              </w:rPr>
              <w:t>valsts un pašvaldību budžeta iestādēs, kā arī valsts un pašvaldību kontrolētos komersantos</w:t>
            </w:r>
            <w:r>
              <w:rPr>
                <w:sz w:val="28"/>
                <w:szCs w:val="28"/>
                <w:lang w:val="lv-LV"/>
              </w:rPr>
              <w:t xml:space="preserve"> – mūzikas un mākslas skolās, sporta skolās, kultūras un sporta iestādēs. Šobrīd </w:t>
            </w:r>
            <w:r w:rsidRPr="000C3D46" w:rsidR="000C3D46">
              <w:rPr>
                <w:sz w:val="28"/>
                <w:szCs w:val="28"/>
                <w:lang w:val="lv-LV"/>
              </w:rPr>
              <w:t>MK n</w:t>
            </w:r>
            <w:r w:rsidRPr="0091445D" w:rsidR="0091445D">
              <w:rPr>
                <w:sz w:val="28"/>
                <w:szCs w:val="28"/>
                <w:lang w:val="lv-LV"/>
              </w:rPr>
              <w:t>oteikumu</w:t>
            </w:r>
            <w:r w:rsidRPr="000C3D46" w:rsidR="000C3D46">
              <w:rPr>
                <w:sz w:val="28"/>
                <w:szCs w:val="28"/>
                <w:lang w:val="lv-LV"/>
              </w:rPr>
              <w:t xml:space="preserve"> Nr.</w:t>
            </w:r>
            <w:r w:rsidRPr="00970443" w:rsidR="00970443">
              <w:rPr>
                <w:sz w:val="28"/>
                <w:szCs w:val="28"/>
                <w:lang w:val="lv-LV"/>
              </w:rPr>
              <w:t>179</w:t>
            </w:r>
            <w:r w:rsidRPr="0091445D" w:rsidR="0091445D">
              <w:rPr>
                <w:sz w:val="28"/>
                <w:szCs w:val="28"/>
                <w:lang w:val="lv-LV"/>
              </w:rPr>
              <w:t xml:space="preserve"> 10.9</w:t>
            </w:r>
            <w:r w:rsidR="000C3D46">
              <w:rPr>
                <w:sz w:val="28"/>
                <w:szCs w:val="28"/>
                <w:lang w:val="lv-LV"/>
              </w:rPr>
              <w:t>.</w:t>
            </w:r>
            <w:r>
              <w:rPr>
                <w:sz w:val="28"/>
                <w:szCs w:val="28"/>
                <w:lang w:val="lv-LV"/>
              </w:rPr>
              <w:t xml:space="preserve">apakšpunkts nosaka, ka dīkstāves pabalstu nevar saņemt pašnodarbinātas personas, kuras </w:t>
            </w:r>
            <w:r w:rsidRPr="0091445D" w:rsidR="0091445D">
              <w:rPr>
                <w:sz w:val="28"/>
                <w:szCs w:val="28"/>
                <w:lang w:val="lv-LV"/>
              </w:rPr>
              <w:t>vienlaikus ir nodarbinātas valsts un pašvaldību iestādēs un kapitālsabiedrībās.</w:t>
            </w:r>
            <w:r>
              <w:rPr>
                <w:sz w:val="28"/>
                <w:szCs w:val="28"/>
                <w:lang w:val="lv-LV"/>
              </w:rPr>
              <w:t xml:space="preserve"> Lai radītu iespēju dīkstāves pabalstu saņemt </w:t>
            </w:r>
            <w:r w:rsidR="009A74ED">
              <w:rPr>
                <w:sz w:val="28"/>
                <w:szCs w:val="28"/>
                <w:lang w:val="lv-LV"/>
              </w:rPr>
              <w:t xml:space="preserve">arī tām daļēji nodarbinātajām pašnodarbinātajām personām, kuras uz nepilnu darba </w:t>
            </w:r>
            <w:r w:rsidR="005C182D">
              <w:rPr>
                <w:sz w:val="28"/>
                <w:szCs w:val="28"/>
                <w:lang w:val="lv-LV"/>
              </w:rPr>
              <w:t>laiku</w:t>
            </w:r>
            <w:r w:rsidR="009A74ED">
              <w:rPr>
                <w:sz w:val="28"/>
                <w:szCs w:val="28"/>
                <w:lang w:val="lv-LV"/>
              </w:rPr>
              <w:t xml:space="preserve"> darbojas kultūras un izglītības jomā, Projekts paredz precizēt </w:t>
            </w:r>
            <w:r w:rsidRPr="000C3D46" w:rsidR="009A74ED">
              <w:rPr>
                <w:sz w:val="28"/>
                <w:szCs w:val="28"/>
                <w:lang w:val="lv-LV"/>
              </w:rPr>
              <w:t>MK n</w:t>
            </w:r>
            <w:r w:rsidRPr="0091445D" w:rsidR="009A74ED">
              <w:rPr>
                <w:sz w:val="28"/>
                <w:szCs w:val="28"/>
                <w:lang w:val="lv-LV"/>
              </w:rPr>
              <w:t>oteikumu</w:t>
            </w:r>
            <w:r w:rsidRPr="000C3D46" w:rsidR="009A74ED">
              <w:rPr>
                <w:sz w:val="28"/>
                <w:szCs w:val="28"/>
                <w:lang w:val="lv-LV"/>
              </w:rPr>
              <w:t xml:space="preserve"> Nr.</w:t>
            </w:r>
            <w:r w:rsidRPr="00970443" w:rsidR="009A74ED">
              <w:rPr>
                <w:sz w:val="28"/>
                <w:szCs w:val="28"/>
                <w:lang w:val="lv-LV"/>
              </w:rPr>
              <w:t>179</w:t>
            </w:r>
            <w:r w:rsidRPr="0091445D" w:rsidR="009A74ED">
              <w:rPr>
                <w:sz w:val="28"/>
                <w:szCs w:val="28"/>
                <w:lang w:val="lv-LV"/>
              </w:rPr>
              <w:t xml:space="preserve"> 10.9</w:t>
            </w:r>
            <w:r w:rsidR="009A74ED">
              <w:rPr>
                <w:sz w:val="28"/>
                <w:szCs w:val="28"/>
                <w:lang w:val="lv-LV"/>
              </w:rPr>
              <w:t xml:space="preserve">.apakšpunktu, nosakot, ka šis ierobežojums neattiecas uz tām pašnodarbinātajām personām, kuras </w:t>
            </w:r>
            <w:r w:rsidRPr="009A74ED" w:rsidR="009A74ED">
              <w:rPr>
                <w:sz w:val="28"/>
                <w:szCs w:val="28"/>
                <w:lang w:val="lv-LV"/>
              </w:rPr>
              <w:t>veic pedagoģisko vai radošo darbu valsts un pašvaldību budžeta iestādēs, kā arī valsts un pašvaldību kontrolētos komersantos</w:t>
            </w:r>
            <w:r w:rsidR="009A74ED">
              <w:rPr>
                <w:sz w:val="28"/>
                <w:szCs w:val="28"/>
                <w:lang w:val="lv-LV"/>
              </w:rPr>
              <w:t xml:space="preserve">, </w:t>
            </w:r>
            <w:r w:rsidRPr="009A74ED" w:rsidR="009A74ED">
              <w:rPr>
                <w:sz w:val="28"/>
                <w:szCs w:val="28"/>
                <w:lang w:val="lv-LV"/>
              </w:rPr>
              <w:t xml:space="preserve">un </w:t>
            </w:r>
            <w:r w:rsidR="009A74ED">
              <w:rPr>
                <w:sz w:val="28"/>
                <w:szCs w:val="28"/>
                <w:lang w:val="lv-LV"/>
              </w:rPr>
              <w:t xml:space="preserve">kuru </w:t>
            </w:r>
            <w:r w:rsidRPr="009A74ED" w:rsidR="009A74ED">
              <w:rPr>
                <w:sz w:val="28"/>
                <w:szCs w:val="28"/>
                <w:lang w:val="lv-LV"/>
              </w:rPr>
              <w:t>ienākumi no pedagoģiskā vai radošā darba nepārsniedz 2020.gadā valstī noteikto minimālo mēneša darba algu</w:t>
            </w:r>
            <w:r w:rsidR="00B93FF6">
              <w:rPr>
                <w:sz w:val="28"/>
                <w:szCs w:val="28"/>
                <w:lang w:val="lv-LV"/>
              </w:rPr>
              <w:t>.</w:t>
            </w:r>
          </w:p>
          <w:p w:rsidR="00B93FF6" w:rsidRDefault="00B93FF6" w14:paraId="2633CDEF" w14:textId="77777777">
            <w:pPr>
              <w:ind w:firstLine="567"/>
              <w:jc w:val="both"/>
              <w:rPr>
                <w:sz w:val="28"/>
                <w:szCs w:val="28"/>
                <w:lang w:val="lv-LV"/>
              </w:rPr>
            </w:pPr>
            <w:r>
              <w:rPr>
                <w:sz w:val="28"/>
                <w:szCs w:val="28"/>
                <w:lang w:val="lv-LV"/>
              </w:rPr>
              <w:t xml:space="preserve">Projekta izpratnē par pašnodarbinātajām personām, kuras </w:t>
            </w:r>
            <w:r w:rsidRPr="009A74ED">
              <w:rPr>
                <w:sz w:val="28"/>
                <w:szCs w:val="28"/>
                <w:lang w:val="lv-LV"/>
              </w:rPr>
              <w:t>veic pedagoģisko vai radošo darbu valsts un pašvaldību budžeta iestādēs, kā arī valsts un pašvaldību kontrolētos komersantos</w:t>
            </w:r>
            <w:r>
              <w:rPr>
                <w:sz w:val="28"/>
                <w:szCs w:val="28"/>
                <w:lang w:val="lv-LV"/>
              </w:rPr>
              <w:t xml:space="preserve">, uzskatāmas personas, kuru nodarbinātība reģistrēta Valsts </w:t>
            </w:r>
            <w:r w:rsidR="00AE7035">
              <w:rPr>
                <w:sz w:val="28"/>
                <w:szCs w:val="28"/>
                <w:lang w:val="lv-LV"/>
              </w:rPr>
              <w:t>ieņēmumu</w:t>
            </w:r>
            <w:r w:rsidR="0072533D">
              <w:rPr>
                <w:sz w:val="28"/>
                <w:szCs w:val="28"/>
                <w:lang w:val="lv-LV"/>
              </w:rPr>
              <w:t xml:space="preserve"> </w:t>
            </w:r>
            <w:r>
              <w:rPr>
                <w:sz w:val="28"/>
                <w:szCs w:val="28"/>
                <w:lang w:val="lv-LV"/>
              </w:rPr>
              <w:t>dienestā ar šādiem profesiju klasifikatora kodiem:</w:t>
            </w:r>
          </w:p>
          <w:p w:rsidRPr="0072533D" w:rsidR="00B93FF6" w:rsidP="0072533D" w:rsidRDefault="0072533D" w14:paraId="2633CDF0" w14:textId="77777777">
            <w:pPr>
              <w:pStyle w:val="Sarakstarindkopa"/>
              <w:numPr>
                <w:ilvl w:val="0"/>
                <w:numId w:val="22"/>
              </w:numPr>
              <w:rPr>
                <w:sz w:val="28"/>
                <w:szCs w:val="28"/>
                <w:lang w:val="lv-LV"/>
              </w:rPr>
            </w:pPr>
            <w:r>
              <w:rPr>
                <w:sz w:val="28"/>
                <w:szCs w:val="28"/>
                <w:lang w:val="lv-LV"/>
              </w:rPr>
              <w:t>p</w:t>
            </w:r>
            <w:r w:rsidRPr="0072533D" w:rsidR="00B93FF6">
              <w:rPr>
                <w:sz w:val="28"/>
                <w:szCs w:val="28"/>
                <w:lang w:val="lv-LV"/>
              </w:rPr>
              <w:t>edagoģiskās darbības jomā:</w:t>
            </w:r>
          </w:p>
          <w:p w:rsidRPr="00B93FF6" w:rsidR="00B93FF6" w:rsidP="0072533D" w:rsidRDefault="00B93FF6" w14:paraId="2633CDF1" w14:textId="77777777">
            <w:pPr>
              <w:pStyle w:val="Sarakstarindkopa"/>
              <w:numPr>
                <w:ilvl w:val="0"/>
                <w:numId w:val="21"/>
              </w:numPr>
              <w:ind w:left="1078" w:hanging="284"/>
              <w:rPr>
                <w:sz w:val="28"/>
                <w:szCs w:val="28"/>
                <w:lang w:val="lv-LV"/>
              </w:rPr>
            </w:pPr>
            <w:r w:rsidRPr="00B93FF6">
              <w:rPr>
                <w:sz w:val="28"/>
                <w:szCs w:val="28"/>
                <w:lang w:val="lv-LV"/>
              </w:rPr>
              <w:t>231</w:t>
            </w:r>
            <w:r>
              <w:rPr>
                <w:sz w:val="28"/>
                <w:szCs w:val="28"/>
                <w:lang w:val="lv-LV"/>
              </w:rPr>
              <w:t>;</w:t>
            </w:r>
          </w:p>
          <w:p w:rsidRPr="00B93FF6" w:rsidR="00B93FF6" w:rsidP="0072533D" w:rsidRDefault="00B93FF6" w14:paraId="2633CDF2" w14:textId="77777777">
            <w:pPr>
              <w:pStyle w:val="Sarakstarindkopa"/>
              <w:numPr>
                <w:ilvl w:val="0"/>
                <w:numId w:val="21"/>
              </w:numPr>
              <w:ind w:left="1078" w:hanging="284"/>
              <w:rPr>
                <w:sz w:val="28"/>
                <w:szCs w:val="28"/>
                <w:lang w:val="lv-LV"/>
              </w:rPr>
            </w:pPr>
            <w:r w:rsidRPr="00B93FF6">
              <w:rPr>
                <w:sz w:val="28"/>
                <w:szCs w:val="28"/>
                <w:lang w:val="lv-LV"/>
              </w:rPr>
              <w:t>232</w:t>
            </w:r>
            <w:r>
              <w:rPr>
                <w:sz w:val="28"/>
                <w:szCs w:val="28"/>
                <w:lang w:val="lv-LV"/>
              </w:rPr>
              <w:t>;</w:t>
            </w:r>
          </w:p>
          <w:p w:rsidRPr="00B93FF6" w:rsidR="00B93FF6" w:rsidP="0072533D" w:rsidRDefault="00B93FF6" w14:paraId="2633CDF3" w14:textId="77777777">
            <w:pPr>
              <w:pStyle w:val="Sarakstarindkopa"/>
              <w:numPr>
                <w:ilvl w:val="0"/>
                <w:numId w:val="21"/>
              </w:numPr>
              <w:ind w:left="1078" w:hanging="284"/>
              <w:rPr>
                <w:sz w:val="28"/>
                <w:szCs w:val="28"/>
                <w:lang w:val="lv-LV"/>
              </w:rPr>
            </w:pPr>
            <w:r w:rsidRPr="00B93FF6">
              <w:rPr>
                <w:sz w:val="28"/>
                <w:szCs w:val="28"/>
                <w:lang w:val="lv-LV"/>
              </w:rPr>
              <w:t>233</w:t>
            </w:r>
            <w:r>
              <w:rPr>
                <w:sz w:val="28"/>
                <w:szCs w:val="28"/>
                <w:lang w:val="lv-LV"/>
              </w:rPr>
              <w:t>;</w:t>
            </w:r>
          </w:p>
          <w:p w:rsidRPr="00B93FF6" w:rsidR="00B93FF6" w:rsidP="0072533D" w:rsidRDefault="00B93FF6" w14:paraId="2633CDF4" w14:textId="77777777">
            <w:pPr>
              <w:pStyle w:val="Sarakstarindkopa"/>
              <w:numPr>
                <w:ilvl w:val="0"/>
                <w:numId w:val="21"/>
              </w:numPr>
              <w:ind w:left="1078" w:hanging="284"/>
              <w:rPr>
                <w:sz w:val="28"/>
                <w:szCs w:val="28"/>
                <w:lang w:val="lv-LV"/>
              </w:rPr>
            </w:pPr>
            <w:r w:rsidRPr="00B93FF6">
              <w:rPr>
                <w:sz w:val="28"/>
                <w:szCs w:val="28"/>
                <w:lang w:val="lv-LV"/>
              </w:rPr>
              <w:t>23</w:t>
            </w:r>
            <w:r w:rsidR="007767C9">
              <w:rPr>
                <w:sz w:val="28"/>
                <w:szCs w:val="28"/>
                <w:lang w:val="lv-LV"/>
              </w:rPr>
              <w:t>5</w:t>
            </w:r>
            <w:r w:rsidRPr="00B93FF6">
              <w:rPr>
                <w:sz w:val="28"/>
                <w:szCs w:val="28"/>
                <w:lang w:val="lv-LV"/>
              </w:rPr>
              <w:t>4</w:t>
            </w:r>
            <w:r>
              <w:rPr>
                <w:sz w:val="28"/>
                <w:szCs w:val="28"/>
                <w:lang w:val="lv-LV"/>
              </w:rPr>
              <w:t>;</w:t>
            </w:r>
          </w:p>
          <w:p w:rsidRPr="00B93FF6" w:rsidR="00B93FF6" w:rsidP="0072533D" w:rsidRDefault="00B93FF6" w14:paraId="2633CDF5" w14:textId="77777777">
            <w:pPr>
              <w:pStyle w:val="Sarakstarindkopa"/>
              <w:numPr>
                <w:ilvl w:val="0"/>
                <w:numId w:val="21"/>
              </w:numPr>
              <w:ind w:left="1078" w:hanging="284"/>
              <w:rPr>
                <w:sz w:val="28"/>
                <w:szCs w:val="28"/>
                <w:lang w:val="lv-LV"/>
              </w:rPr>
            </w:pPr>
            <w:r w:rsidRPr="00B93FF6">
              <w:rPr>
                <w:sz w:val="28"/>
                <w:szCs w:val="28"/>
                <w:lang w:val="lv-LV"/>
              </w:rPr>
              <w:t>235</w:t>
            </w:r>
            <w:r w:rsidR="007767C9">
              <w:rPr>
                <w:sz w:val="28"/>
                <w:szCs w:val="28"/>
                <w:lang w:val="lv-LV"/>
              </w:rPr>
              <w:t>9</w:t>
            </w:r>
            <w:r>
              <w:rPr>
                <w:sz w:val="28"/>
                <w:szCs w:val="28"/>
                <w:lang w:val="lv-LV"/>
              </w:rPr>
              <w:t>.</w:t>
            </w:r>
          </w:p>
          <w:p w:rsidRPr="0072533D" w:rsidR="00B93FF6" w:rsidP="0072533D" w:rsidRDefault="0072533D" w14:paraId="2633CDF6" w14:textId="77777777">
            <w:pPr>
              <w:pStyle w:val="Sarakstarindkopa"/>
              <w:numPr>
                <w:ilvl w:val="0"/>
                <w:numId w:val="22"/>
              </w:numPr>
              <w:rPr>
                <w:sz w:val="28"/>
                <w:szCs w:val="28"/>
                <w:lang w:val="lv-LV"/>
              </w:rPr>
            </w:pPr>
            <w:r>
              <w:rPr>
                <w:sz w:val="28"/>
                <w:szCs w:val="28"/>
                <w:lang w:val="lv-LV"/>
              </w:rPr>
              <w:t>s</w:t>
            </w:r>
            <w:r w:rsidRPr="0072533D" w:rsidR="00B93FF6">
              <w:rPr>
                <w:sz w:val="28"/>
                <w:szCs w:val="28"/>
                <w:lang w:val="lv-LV"/>
              </w:rPr>
              <w:t>porta jomā:</w:t>
            </w:r>
            <w:r>
              <w:rPr>
                <w:sz w:val="28"/>
                <w:szCs w:val="28"/>
                <w:lang w:val="lv-LV"/>
              </w:rPr>
              <w:t xml:space="preserve"> </w:t>
            </w:r>
            <w:r w:rsidRPr="0072533D" w:rsidR="00B93FF6">
              <w:rPr>
                <w:sz w:val="28"/>
                <w:szCs w:val="28"/>
                <w:lang w:val="lv-LV"/>
              </w:rPr>
              <w:t>342.</w:t>
            </w:r>
          </w:p>
          <w:p w:rsidRPr="0072533D" w:rsidR="00B93FF6" w:rsidP="0072533D" w:rsidRDefault="0072533D" w14:paraId="2633CDF7" w14:textId="77777777">
            <w:pPr>
              <w:pStyle w:val="Sarakstarindkopa"/>
              <w:numPr>
                <w:ilvl w:val="0"/>
                <w:numId w:val="22"/>
              </w:numPr>
              <w:rPr>
                <w:sz w:val="28"/>
                <w:szCs w:val="28"/>
                <w:lang w:val="lv-LV"/>
              </w:rPr>
            </w:pPr>
            <w:r>
              <w:rPr>
                <w:sz w:val="28"/>
                <w:szCs w:val="28"/>
                <w:lang w:val="lv-LV"/>
              </w:rPr>
              <w:t>r</w:t>
            </w:r>
            <w:r w:rsidRPr="0072533D" w:rsidR="00B93FF6">
              <w:rPr>
                <w:sz w:val="28"/>
                <w:szCs w:val="28"/>
                <w:lang w:val="lv-LV"/>
              </w:rPr>
              <w:t>adošās darbības jomā:</w:t>
            </w:r>
          </w:p>
          <w:p w:rsidRPr="00B93FF6" w:rsidR="00B93FF6" w:rsidP="0072533D" w:rsidRDefault="00B93FF6" w14:paraId="2633CDF8" w14:textId="77777777">
            <w:pPr>
              <w:pStyle w:val="Sarakstarindkopa"/>
              <w:numPr>
                <w:ilvl w:val="0"/>
                <w:numId w:val="21"/>
              </w:numPr>
              <w:ind w:left="1078" w:hanging="284"/>
              <w:rPr>
                <w:sz w:val="28"/>
                <w:szCs w:val="28"/>
                <w:lang w:val="lv-LV"/>
              </w:rPr>
            </w:pPr>
            <w:r w:rsidRPr="00B93FF6">
              <w:rPr>
                <w:sz w:val="28"/>
                <w:szCs w:val="28"/>
                <w:lang w:val="lv-LV"/>
              </w:rPr>
              <w:t>2163;</w:t>
            </w:r>
          </w:p>
          <w:p w:rsidR="00B93FF6" w:rsidP="0072533D" w:rsidRDefault="00B93FF6" w14:paraId="2633CDF9" w14:textId="77777777">
            <w:pPr>
              <w:pStyle w:val="Sarakstarindkopa"/>
              <w:numPr>
                <w:ilvl w:val="0"/>
                <w:numId w:val="21"/>
              </w:numPr>
              <w:ind w:left="1078" w:hanging="284"/>
              <w:rPr>
                <w:sz w:val="28"/>
                <w:szCs w:val="28"/>
                <w:lang w:val="lv-LV"/>
              </w:rPr>
            </w:pPr>
            <w:r w:rsidRPr="00B93FF6">
              <w:rPr>
                <w:sz w:val="28"/>
                <w:szCs w:val="28"/>
                <w:lang w:val="lv-LV"/>
              </w:rPr>
              <w:t>2166;</w:t>
            </w:r>
          </w:p>
          <w:p w:rsidRPr="00B93FF6" w:rsidR="00B93FF6" w:rsidP="0072533D" w:rsidRDefault="00B93FF6" w14:paraId="2633CDFA" w14:textId="77777777">
            <w:pPr>
              <w:pStyle w:val="Sarakstarindkopa"/>
              <w:numPr>
                <w:ilvl w:val="0"/>
                <w:numId w:val="21"/>
              </w:numPr>
              <w:ind w:left="1078" w:hanging="284"/>
              <w:rPr>
                <w:sz w:val="28"/>
                <w:szCs w:val="28"/>
                <w:lang w:val="lv-LV"/>
              </w:rPr>
            </w:pPr>
            <w:r w:rsidRPr="00B93FF6">
              <w:rPr>
                <w:sz w:val="28"/>
                <w:szCs w:val="28"/>
                <w:lang w:val="lv-LV"/>
              </w:rPr>
              <w:t>264;</w:t>
            </w:r>
          </w:p>
          <w:p w:rsidRPr="00B93FF6" w:rsidR="00B93FF6" w:rsidP="0072533D" w:rsidRDefault="00B93FF6" w14:paraId="2633CDFB" w14:textId="77777777">
            <w:pPr>
              <w:pStyle w:val="Sarakstarindkopa"/>
              <w:numPr>
                <w:ilvl w:val="0"/>
                <w:numId w:val="21"/>
              </w:numPr>
              <w:ind w:left="1078" w:hanging="284"/>
              <w:rPr>
                <w:sz w:val="28"/>
                <w:szCs w:val="28"/>
                <w:lang w:val="lv-LV"/>
              </w:rPr>
            </w:pPr>
            <w:r w:rsidRPr="00B93FF6">
              <w:rPr>
                <w:sz w:val="28"/>
                <w:szCs w:val="28"/>
                <w:lang w:val="lv-LV"/>
              </w:rPr>
              <w:t>265;</w:t>
            </w:r>
          </w:p>
          <w:p w:rsidRPr="00B93FF6" w:rsidR="00B93FF6" w:rsidP="0072533D" w:rsidRDefault="00B93FF6" w14:paraId="2633CDFC" w14:textId="77777777">
            <w:pPr>
              <w:pStyle w:val="Sarakstarindkopa"/>
              <w:numPr>
                <w:ilvl w:val="0"/>
                <w:numId w:val="21"/>
              </w:numPr>
              <w:ind w:left="1078" w:hanging="284"/>
              <w:rPr>
                <w:sz w:val="28"/>
                <w:szCs w:val="28"/>
                <w:lang w:val="lv-LV"/>
              </w:rPr>
            </w:pPr>
            <w:r w:rsidRPr="00B93FF6">
              <w:rPr>
                <w:sz w:val="28"/>
                <w:szCs w:val="28"/>
                <w:lang w:val="lv-LV"/>
              </w:rPr>
              <w:t>3431;</w:t>
            </w:r>
          </w:p>
          <w:p w:rsidRPr="00B93FF6" w:rsidR="00B93FF6" w:rsidP="0072533D" w:rsidRDefault="00B93FF6" w14:paraId="2633CDFD" w14:textId="77777777">
            <w:pPr>
              <w:pStyle w:val="Sarakstarindkopa"/>
              <w:numPr>
                <w:ilvl w:val="0"/>
                <w:numId w:val="21"/>
              </w:numPr>
              <w:ind w:left="1078" w:hanging="284"/>
              <w:rPr>
                <w:sz w:val="28"/>
                <w:szCs w:val="28"/>
                <w:lang w:val="lv-LV"/>
              </w:rPr>
            </w:pPr>
            <w:r w:rsidRPr="00B93FF6">
              <w:rPr>
                <w:sz w:val="28"/>
                <w:szCs w:val="28"/>
                <w:lang w:val="lv-LV"/>
              </w:rPr>
              <w:t>3432;</w:t>
            </w:r>
          </w:p>
          <w:p w:rsidRPr="00B93FF6" w:rsidR="00B93FF6" w:rsidP="0072533D" w:rsidRDefault="00B93FF6" w14:paraId="2633CDFE" w14:textId="77777777">
            <w:pPr>
              <w:pStyle w:val="Sarakstarindkopa"/>
              <w:numPr>
                <w:ilvl w:val="0"/>
                <w:numId w:val="21"/>
              </w:numPr>
              <w:ind w:left="1078" w:hanging="284"/>
              <w:rPr>
                <w:sz w:val="28"/>
                <w:szCs w:val="28"/>
                <w:lang w:val="lv-LV"/>
              </w:rPr>
            </w:pPr>
            <w:r w:rsidRPr="00B93FF6">
              <w:rPr>
                <w:sz w:val="28"/>
                <w:szCs w:val="28"/>
                <w:lang w:val="lv-LV"/>
              </w:rPr>
              <w:t>3433</w:t>
            </w:r>
            <w:r>
              <w:rPr>
                <w:sz w:val="28"/>
                <w:szCs w:val="28"/>
                <w:lang w:val="lv-LV"/>
              </w:rPr>
              <w:t>;</w:t>
            </w:r>
          </w:p>
          <w:p w:rsidRPr="00B93FF6" w:rsidR="00B93FF6" w:rsidP="0072533D" w:rsidRDefault="00B93FF6" w14:paraId="2633CDFF" w14:textId="77777777">
            <w:pPr>
              <w:pStyle w:val="Sarakstarindkopa"/>
              <w:numPr>
                <w:ilvl w:val="0"/>
                <w:numId w:val="21"/>
              </w:numPr>
              <w:ind w:left="1078" w:hanging="284"/>
              <w:rPr>
                <w:sz w:val="28"/>
                <w:szCs w:val="28"/>
                <w:lang w:val="lv-LV"/>
              </w:rPr>
            </w:pPr>
            <w:r w:rsidRPr="00B93FF6">
              <w:rPr>
                <w:sz w:val="28"/>
                <w:szCs w:val="28"/>
                <w:lang w:val="lv-LV"/>
              </w:rPr>
              <w:t>3435</w:t>
            </w:r>
            <w:r>
              <w:rPr>
                <w:sz w:val="28"/>
                <w:szCs w:val="28"/>
                <w:lang w:val="lv-LV"/>
              </w:rPr>
              <w:t>;</w:t>
            </w:r>
          </w:p>
          <w:p w:rsidRPr="00B93FF6" w:rsidR="00B93FF6" w:rsidP="0072533D" w:rsidRDefault="00B93FF6" w14:paraId="2633CE00" w14:textId="77777777">
            <w:pPr>
              <w:pStyle w:val="Sarakstarindkopa"/>
              <w:numPr>
                <w:ilvl w:val="0"/>
                <w:numId w:val="21"/>
              </w:numPr>
              <w:ind w:left="1078" w:hanging="284"/>
              <w:rPr>
                <w:sz w:val="28"/>
                <w:szCs w:val="28"/>
                <w:lang w:val="lv-LV"/>
              </w:rPr>
            </w:pPr>
            <w:r w:rsidRPr="00B93FF6">
              <w:rPr>
                <w:sz w:val="28"/>
                <w:szCs w:val="28"/>
                <w:lang w:val="lv-LV"/>
              </w:rPr>
              <w:t>3521</w:t>
            </w:r>
            <w:r>
              <w:rPr>
                <w:sz w:val="28"/>
                <w:szCs w:val="28"/>
                <w:lang w:val="lv-LV"/>
              </w:rPr>
              <w:t>.</w:t>
            </w:r>
          </w:p>
          <w:p w:rsidR="002C3BD0" w:rsidP="00927AB2" w:rsidRDefault="002C3BD0" w14:paraId="2633CE01" w14:textId="77777777">
            <w:pPr>
              <w:ind w:firstLine="567"/>
              <w:jc w:val="both"/>
              <w:rPr>
                <w:sz w:val="28"/>
                <w:szCs w:val="28"/>
                <w:lang w:val="lv-LV"/>
              </w:rPr>
            </w:pPr>
            <w:r w:rsidRPr="00927AB2">
              <w:rPr>
                <w:sz w:val="28"/>
                <w:szCs w:val="28"/>
                <w:lang w:val="lv-LV"/>
              </w:rPr>
              <w:t>MK noteikumu Nr.1</w:t>
            </w:r>
            <w:r w:rsidR="00927AB2">
              <w:rPr>
                <w:sz w:val="28"/>
                <w:szCs w:val="28"/>
                <w:lang w:val="lv-LV"/>
              </w:rPr>
              <w:t>79</w:t>
            </w:r>
            <w:r w:rsidRPr="00927AB2">
              <w:rPr>
                <w:sz w:val="28"/>
                <w:szCs w:val="28"/>
                <w:lang w:val="lv-LV"/>
              </w:rPr>
              <w:t xml:space="preserve"> </w:t>
            </w:r>
            <w:r w:rsidR="004A5D3C">
              <w:rPr>
                <w:sz w:val="28"/>
                <w:szCs w:val="28"/>
                <w:lang w:val="lv-LV"/>
              </w:rPr>
              <w:t>10.12.apakšpunkts</w:t>
            </w:r>
            <w:r w:rsidRPr="00927AB2" w:rsidR="004A5D3C">
              <w:rPr>
                <w:sz w:val="28"/>
                <w:szCs w:val="28"/>
                <w:lang w:val="lv-LV"/>
              </w:rPr>
              <w:t xml:space="preserve"> </w:t>
            </w:r>
            <w:r w:rsidRPr="00927AB2">
              <w:rPr>
                <w:sz w:val="28"/>
                <w:szCs w:val="28"/>
                <w:lang w:val="lv-LV"/>
              </w:rPr>
              <w:t>nosaka, ka dīkstāves pabalstu nevar saņemt personas, kuras saņem izdienas</w:t>
            </w:r>
            <w:r w:rsidR="00927AB2">
              <w:rPr>
                <w:sz w:val="28"/>
                <w:szCs w:val="28"/>
                <w:lang w:val="lv-LV"/>
              </w:rPr>
              <w:t xml:space="preserve"> vai</w:t>
            </w:r>
            <w:r w:rsidRPr="00927AB2">
              <w:rPr>
                <w:sz w:val="28"/>
                <w:szCs w:val="28"/>
                <w:lang w:val="lv-LV"/>
              </w:rPr>
              <w:t xml:space="preserve"> vecuma pensiju. </w:t>
            </w:r>
            <w:r w:rsidR="00927AB2">
              <w:rPr>
                <w:sz w:val="28"/>
                <w:szCs w:val="28"/>
                <w:lang w:val="lv-LV"/>
              </w:rPr>
              <w:t>Līdz ar to v</w:t>
            </w:r>
            <w:r w:rsidRPr="00927AB2">
              <w:rPr>
                <w:sz w:val="28"/>
                <w:szCs w:val="28"/>
                <w:lang w:val="lv-LV"/>
              </w:rPr>
              <w:t>ar veidoties situācija, ka</w:t>
            </w:r>
            <w:r w:rsidR="0072533D">
              <w:rPr>
                <w:sz w:val="28"/>
                <w:szCs w:val="28"/>
                <w:lang w:val="lv-LV"/>
              </w:rPr>
              <w:t>d</w:t>
            </w:r>
            <w:r w:rsidRPr="00927AB2">
              <w:rPr>
                <w:sz w:val="28"/>
                <w:szCs w:val="28"/>
                <w:lang w:val="lv-LV"/>
              </w:rPr>
              <w:t xml:space="preserve"> pensija, ar kuru jāiztiek dīkstāves skartajam, ir ievērojami mazāka par iespējamo dīkstāves pabalstu. </w:t>
            </w:r>
            <w:r w:rsidR="004A5D3C">
              <w:rPr>
                <w:sz w:val="28"/>
                <w:szCs w:val="28"/>
                <w:lang w:val="lv-LV"/>
              </w:rPr>
              <w:t>D</w:t>
            </w:r>
            <w:r w:rsidRPr="00927AB2">
              <w:rPr>
                <w:sz w:val="28"/>
                <w:szCs w:val="28"/>
                <w:lang w:val="lv-LV"/>
              </w:rPr>
              <w:t>arba ņēmēji, kuri vienlaikus ir vecuma un izdienas pensijas saņēmēji, tiek nostādīti nepamatoti atšķirīgā situācijā atkarībā no šo darbinieku sociālā statusa. Tādejādi Projekt</w:t>
            </w:r>
            <w:r w:rsidR="004A5D3C">
              <w:rPr>
                <w:sz w:val="28"/>
                <w:szCs w:val="28"/>
                <w:lang w:val="lv-LV"/>
              </w:rPr>
              <w:t>s paredz</w:t>
            </w:r>
            <w:r w:rsidRPr="00927AB2">
              <w:rPr>
                <w:sz w:val="28"/>
                <w:szCs w:val="28"/>
                <w:lang w:val="lv-LV"/>
              </w:rPr>
              <w:t xml:space="preserve"> svītrot </w:t>
            </w:r>
            <w:r w:rsidRPr="00927AB2" w:rsidR="004A5D3C">
              <w:rPr>
                <w:sz w:val="28"/>
                <w:szCs w:val="28"/>
                <w:lang w:val="lv-LV"/>
              </w:rPr>
              <w:t>MK noteikumu Nr.1</w:t>
            </w:r>
            <w:r w:rsidR="004A5D3C">
              <w:rPr>
                <w:sz w:val="28"/>
                <w:szCs w:val="28"/>
                <w:lang w:val="lv-LV"/>
              </w:rPr>
              <w:t>79</w:t>
            </w:r>
            <w:r w:rsidRPr="00927AB2" w:rsidR="004A5D3C">
              <w:rPr>
                <w:sz w:val="28"/>
                <w:szCs w:val="28"/>
                <w:lang w:val="lv-LV"/>
              </w:rPr>
              <w:t xml:space="preserve"> </w:t>
            </w:r>
            <w:r w:rsidR="004A5D3C">
              <w:rPr>
                <w:sz w:val="28"/>
                <w:szCs w:val="28"/>
                <w:lang w:val="lv-LV"/>
              </w:rPr>
              <w:t>10.12.apakšpunktā noteikto</w:t>
            </w:r>
            <w:r w:rsidRPr="00927AB2" w:rsidR="004A5D3C">
              <w:rPr>
                <w:sz w:val="28"/>
                <w:szCs w:val="28"/>
                <w:lang w:val="lv-LV"/>
              </w:rPr>
              <w:t xml:space="preserve"> </w:t>
            </w:r>
            <w:r w:rsidRPr="00927AB2">
              <w:rPr>
                <w:sz w:val="28"/>
                <w:szCs w:val="28"/>
                <w:lang w:val="lv-LV"/>
              </w:rPr>
              <w:t>ierobežojum</w:t>
            </w:r>
            <w:r w:rsidR="004A5D3C">
              <w:rPr>
                <w:sz w:val="28"/>
                <w:szCs w:val="28"/>
                <w:lang w:val="lv-LV"/>
              </w:rPr>
              <w:t>u</w:t>
            </w:r>
            <w:r w:rsidRPr="00927AB2">
              <w:rPr>
                <w:sz w:val="28"/>
                <w:szCs w:val="28"/>
                <w:lang w:val="lv-LV"/>
              </w:rPr>
              <w:t>, kas liedz dīkstāves pabalstu saņemt, ja vienlaikus tiek saņemta vecuma vai izdienas pensij</w:t>
            </w:r>
            <w:r w:rsidR="00927AB2">
              <w:rPr>
                <w:sz w:val="28"/>
                <w:szCs w:val="28"/>
                <w:lang w:val="lv-LV"/>
              </w:rPr>
              <w:t>a</w:t>
            </w:r>
            <w:r w:rsidRPr="00927AB2">
              <w:rPr>
                <w:sz w:val="28"/>
                <w:szCs w:val="28"/>
                <w:lang w:val="lv-LV"/>
              </w:rPr>
              <w:t>.</w:t>
            </w:r>
          </w:p>
          <w:p w:rsidRPr="00927AB2" w:rsidR="009A74ED" w:rsidP="00927AB2" w:rsidRDefault="009A74ED" w14:paraId="2633CE02" w14:textId="77777777">
            <w:pPr>
              <w:ind w:firstLine="567"/>
              <w:jc w:val="both"/>
              <w:rPr>
                <w:sz w:val="28"/>
                <w:szCs w:val="28"/>
                <w:lang w:val="lv-LV"/>
              </w:rPr>
            </w:pPr>
            <w:r>
              <w:rPr>
                <w:sz w:val="28"/>
                <w:szCs w:val="28"/>
                <w:lang w:val="lv-LV"/>
              </w:rPr>
              <w:t>MK noteikumu Nr.179 10.14.apakšpunkts nosaka, ka dīkstāves pabalstu nevar saņemt tās pašnodarbinātās personas, kuras ir darba devēji. Ņemot vērā to, ka gan individuālā komersanta, gan mikrouzņēmum</w:t>
            </w:r>
            <w:r w:rsidR="0072533D">
              <w:rPr>
                <w:sz w:val="28"/>
                <w:szCs w:val="28"/>
                <w:lang w:val="lv-LV"/>
              </w:rPr>
              <w:t>u</w:t>
            </w:r>
            <w:r>
              <w:rPr>
                <w:sz w:val="28"/>
                <w:szCs w:val="28"/>
                <w:lang w:val="lv-LV"/>
              </w:rPr>
              <w:t xml:space="preserve"> nodokļa maksātāja režīms paredz iespēju nodarbināt darba ņēmējus, MK noteikumu Nr.179 10.14.apakšpunkt</w:t>
            </w:r>
            <w:r w:rsidR="0072533D">
              <w:rPr>
                <w:sz w:val="28"/>
                <w:szCs w:val="28"/>
                <w:lang w:val="lv-LV"/>
              </w:rPr>
              <w:t xml:space="preserve">ā noteiktais ierobežojums </w:t>
            </w:r>
            <w:r>
              <w:rPr>
                <w:sz w:val="28"/>
                <w:szCs w:val="28"/>
                <w:lang w:val="lv-LV"/>
              </w:rPr>
              <w:t xml:space="preserve">šos uzņēmējus nepamatoti diskriminē, līdz ar to Projekts paredz </w:t>
            </w:r>
            <w:r w:rsidR="0072533D">
              <w:rPr>
                <w:sz w:val="28"/>
                <w:szCs w:val="28"/>
                <w:lang w:val="lv-LV"/>
              </w:rPr>
              <w:t xml:space="preserve">svītrot </w:t>
            </w:r>
            <w:r>
              <w:rPr>
                <w:sz w:val="28"/>
                <w:szCs w:val="28"/>
                <w:lang w:val="lv-LV"/>
              </w:rPr>
              <w:t xml:space="preserve">MK noteikumu Nr.179 10.14.apakšpunktu. </w:t>
            </w:r>
          </w:p>
          <w:p w:rsidR="002C3BD0" w:rsidP="004A5D3C" w:rsidRDefault="002C3BD0" w14:paraId="2633CE03" w14:textId="77777777">
            <w:pPr>
              <w:ind w:firstLine="567"/>
              <w:jc w:val="both"/>
              <w:rPr>
                <w:sz w:val="28"/>
                <w:szCs w:val="28"/>
                <w:lang w:val="lv-LV"/>
              </w:rPr>
            </w:pPr>
            <w:r w:rsidRPr="00927AB2">
              <w:rPr>
                <w:sz w:val="28"/>
                <w:szCs w:val="28"/>
                <w:lang w:val="lv-LV"/>
              </w:rPr>
              <w:t xml:space="preserve">Lai mazinātu Covid-19 krīzes ietekmi uz sociāli mazāk aizsargātajām grupām, </w:t>
            </w:r>
            <w:r w:rsidR="00927AB2">
              <w:rPr>
                <w:sz w:val="28"/>
                <w:szCs w:val="28"/>
                <w:lang w:val="lv-LV"/>
              </w:rPr>
              <w:t xml:space="preserve">Projekts </w:t>
            </w:r>
            <w:r w:rsidR="0072533D">
              <w:rPr>
                <w:sz w:val="28"/>
                <w:szCs w:val="28"/>
                <w:lang w:val="lv-LV"/>
              </w:rPr>
              <w:t xml:space="preserve">paredz </w:t>
            </w:r>
            <w:r w:rsidRPr="00927AB2">
              <w:rPr>
                <w:sz w:val="28"/>
                <w:szCs w:val="28"/>
                <w:lang w:val="lv-LV"/>
              </w:rPr>
              <w:t>precizē</w:t>
            </w:r>
            <w:r w:rsidR="0072533D">
              <w:rPr>
                <w:sz w:val="28"/>
                <w:szCs w:val="28"/>
                <w:lang w:val="lv-LV"/>
              </w:rPr>
              <w:t>t</w:t>
            </w:r>
            <w:r w:rsidRPr="00927AB2">
              <w:rPr>
                <w:sz w:val="28"/>
                <w:szCs w:val="28"/>
                <w:lang w:val="lv-LV"/>
              </w:rPr>
              <w:t xml:space="preserve"> dīkstāves pabalsta apmēru </w:t>
            </w:r>
            <w:r w:rsidR="00236AC2">
              <w:rPr>
                <w:sz w:val="28"/>
                <w:szCs w:val="28"/>
                <w:lang w:val="lv-LV"/>
              </w:rPr>
              <w:t>pašnodarbinātām personām</w:t>
            </w:r>
            <w:r w:rsidRPr="00927AB2">
              <w:rPr>
                <w:sz w:val="28"/>
                <w:szCs w:val="28"/>
                <w:lang w:val="lv-LV"/>
              </w:rPr>
              <w:t xml:space="preserve">, kuru apgādībā ir bērns vecumā līdz 24 gadiem. </w:t>
            </w:r>
            <w:r w:rsidR="0072533D">
              <w:rPr>
                <w:sz w:val="28"/>
                <w:szCs w:val="28"/>
                <w:lang w:val="lv-LV"/>
              </w:rPr>
              <w:t xml:space="preserve">Projekts paredz papildināt </w:t>
            </w:r>
            <w:r w:rsidRPr="00927AB2">
              <w:rPr>
                <w:sz w:val="28"/>
                <w:szCs w:val="28"/>
                <w:lang w:val="lv-LV"/>
              </w:rPr>
              <w:t>MK noteikum</w:t>
            </w:r>
            <w:r w:rsidR="0072533D">
              <w:rPr>
                <w:sz w:val="28"/>
                <w:szCs w:val="28"/>
                <w:lang w:val="lv-LV"/>
              </w:rPr>
              <w:t>us</w:t>
            </w:r>
            <w:r w:rsidRPr="00927AB2">
              <w:rPr>
                <w:sz w:val="28"/>
                <w:szCs w:val="28"/>
                <w:lang w:val="lv-LV"/>
              </w:rPr>
              <w:t xml:space="preserve"> Nr.1</w:t>
            </w:r>
            <w:r w:rsidR="00927AB2">
              <w:rPr>
                <w:sz w:val="28"/>
                <w:szCs w:val="28"/>
                <w:lang w:val="lv-LV"/>
              </w:rPr>
              <w:t>79</w:t>
            </w:r>
            <w:r w:rsidRPr="00927AB2">
              <w:rPr>
                <w:sz w:val="28"/>
                <w:szCs w:val="28"/>
                <w:lang w:val="lv-LV"/>
              </w:rPr>
              <w:t xml:space="preserve"> ar 1</w:t>
            </w:r>
            <w:r w:rsidR="00927AB2">
              <w:rPr>
                <w:sz w:val="28"/>
                <w:szCs w:val="28"/>
                <w:lang w:val="lv-LV"/>
              </w:rPr>
              <w:t>4</w:t>
            </w:r>
            <w:r w:rsidRPr="00927AB2">
              <w:rPr>
                <w:sz w:val="28"/>
                <w:szCs w:val="28"/>
                <w:lang w:val="lv-LV"/>
              </w:rPr>
              <w:t>.</w:t>
            </w:r>
            <w:r w:rsidRPr="00927AB2">
              <w:rPr>
                <w:sz w:val="28"/>
                <w:szCs w:val="28"/>
                <w:vertAlign w:val="superscript"/>
                <w:lang w:val="lv-LV"/>
              </w:rPr>
              <w:t>1</w:t>
            </w:r>
            <w:r w:rsidR="00FF76D2">
              <w:rPr>
                <w:sz w:val="28"/>
                <w:szCs w:val="28"/>
                <w:lang w:val="lv-LV"/>
              </w:rPr>
              <w:t> </w:t>
            </w:r>
            <w:r w:rsidRPr="00927AB2">
              <w:rPr>
                <w:sz w:val="28"/>
                <w:szCs w:val="28"/>
                <w:lang w:val="lv-LV"/>
              </w:rPr>
              <w:t xml:space="preserve">punktu, kas </w:t>
            </w:r>
            <w:r w:rsidRPr="00927AB2" w:rsidR="004A5D3C">
              <w:rPr>
                <w:sz w:val="28"/>
                <w:szCs w:val="28"/>
                <w:lang w:val="lv-LV"/>
              </w:rPr>
              <w:t>no</w:t>
            </w:r>
            <w:r w:rsidR="004A5D3C">
              <w:rPr>
                <w:sz w:val="28"/>
                <w:szCs w:val="28"/>
                <w:lang w:val="lv-LV"/>
              </w:rPr>
              <w:t>saka</w:t>
            </w:r>
            <w:r w:rsidRPr="00927AB2">
              <w:rPr>
                <w:sz w:val="28"/>
                <w:szCs w:val="28"/>
                <w:lang w:val="lv-LV"/>
              </w:rPr>
              <w:t xml:space="preserve">, ka </w:t>
            </w:r>
            <w:r w:rsidR="00236AC2">
              <w:rPr>
                <w:sz w:val="28"/>
                <w:szCs w:val="28"/>
                <w:lang w:val="lv-LV"/>
              </w:rPr>
              <w:t>pašnodarbinātai personai</w:t>
            </w:r>
            <w:r w:rsidRPr="00927AB2">
              <w:rPr>
                <w:sz w:val="28"/>
                <w:szCs w:val="28"/>
                <w:lang w:val="lv-LV"/>
              </w:rPr>
              <w:t>, kur</w:t>
            </w:r>
            <w:r w:rsidR="00236AC2">
              <w:rPr>
                <w:sz w:val="28"/>
                <w:szCs w:val="28"/>
                <w:lang w:val="lv-LV"/>
              </w:rPr>
              <w:t>a</w:t>
            </w:r>
            <w:r w:rsidRPr="00927AB2">
              <w:rPr>
                <w:sz w:val="28"/>
                <w:szCs w:val="28"/>
                <w:lang w:val="lv-LV"/>
              </w:rPr>
              <w:t xml:space="preserve"> saņem dīkstāves pabalstu, piešķir piemaksu 50 </w:t>
            </w:r>
            <w:r w:rsidRPr="004A5D3C">
              <w:rPr>
                <w:i/>
                <w:sz w:val="28"/>
                <w:szCs w:val="28"/>
                <w:lang w:val="lv-LV"/>
              </w:rPr>
              <w:t>euro</w:t>
            </w:r>
            <w:r w:rsidRPr="00927AB2">
              <w:rPr>
                <w:sz w:val="28"/>
                <w:szCs w:val="28"/>
                <w:lang w:val="lv-LV"/>
              </w:rPr>
              <w:t xml:space="preserve"> apmērā par katru apgādībā esošu bērnu vecumā līdz 24</w:t>
            </w:r>
            <w:r w:rsidR="0072533D">
              <w:rPr>
                <w:sz w:val="28"/>
                <w:szCs w:val="28"/>
                <w:lang w:val="lv-LV"/>
              </w:rPr>
              <w:t> </w:t>
            </w:r>
            <w:r w:rsidRPr="00927AB2">
              <w:rPr>
                <w:sz w:val="28"/>
                <w:szCs w:val="28"/>
                <w:lang w:val="lv-LV"/>
              </w:rPr>
              <w:t xml:space="preserve">gadiem, par kuru </w:t>
            </w:r>
            <w:r w:rsidR="00236AC2">
              <w:rPr>
                <w:sz w:val="28"/>
                <w:szCs w:val="28"/>
                <w:lang w:val="lv-LV"/>
              </w:rPr>
              <w:t>pašnodarbinātai personai</w:t>
            </w:r>
            <w:r w:rsidRPr="00927AB2" w:rsidR="00236AC2">
              <w:rPr>
                <w:sz w:val="28"/>
                <w:szCs w:val="28"/>
                <w:lang w:val="lv-LV"/>
              </w:rPr>
              <w:t xml:space="preserve"> </w:t>
            </w:r>
            <w:r w:rsidRPr="00927AB2">
              <w:rPr>
                <w:sz w:val="28"/>
                <w:szCs w:val="28"/>
                <w:lang w:val="lv-LV"/>
              </w:rPr>
              <w:t xml:space="preserve">uz dīkstāves pabalsta piešķiršanas dienu tiek piemērots iedzīvotāju ienākuma nodokļa atvieglojums. Piemaksu piešķir un izmaksā Valsts sociālās apdrošināšanas aģentūra par periodu, par kuru piešķirts dīkstāves pabalsts. Piemaksu pārskaita uz </w:t>
            </w:r>
            <w:r w:rsidR="00236AC2">
              <w:rPr>
                <w:sz w:val="28"/>
                <w:szCs w:val="28"/>
                <w:lang w:val="lv-LV"/>
              </w:rPr>
              <w:t>pašnodarbinātās personas</w:t>
            </w:r>
            <w:r w:rsidRPr="00927AB2" w:rsidR="00236AC2">
              <w:rPr>
                <w:sz w:val="28"/>
                <w:szCs w:val="28"/>
                <w:lang w:val="lv-LV"/>
              </w:rPr>
              <w:t xml:space="preserve"> </w:t>
            </w:r>
            <w:r w:rsidRPr="00927AB2">
              <w:rPr>
                <w:sz w:val="28"/>
                <w:szCs w:val="28"/>
                <w:lang w:val="lv-LV"/>
              </w:rPr>
              <w:t>kontu, kurā tiek pārskaitīts dīkstāves pabalsts.</w:t>
            </w:r>
          </w:p>
          <w:p w:rsidR="009A74ED" w:rsidP="0072533D" w:rsidRDefault="009A74ED" w14:paraId="2633CE04" w14:textId="77777777">
            <w:pPr>
              <w:ind w:firstLine="567"/>
              <w:jc w:val="both"/>
              <w:rPr>
                <w:sz w:val="28"/>
                <w:szCs w:val="28"/>
                <w:lang w:val="lv-LV"/>
              </w:rPr>
            </w:pPr>
            <w:r>
              <w:rPr>
                <w:sz w:val="28"/>
                <w:szCs w:val="28"/>
                <w:lang w:val="lv-LV"/>
              </w:rPr>
              <w:t>Ņemot vērā to, ka Ministru kabinets ārkārtējo situāciju ir pagarinājis līdz 2020.gada 12.maijam, ir iespējams, ka pašnodarbinātā persona dīkstāves pabalstam var pieteikties jau pēc tam, kad tā ir iesniegusi Valsts ieņēmumu dienestam saimnieciskās darbības atskaiti par 2020.gada pirmo ceturksni, kurā saimniecisko darbību jau ir s</w:t>
            </w:r>
            <w:r w:rsidR="00374E23">
              <w:rPr>
                <w:sz w:val="28"/>
                <w:szCs w:val="28"/>
                <w:lang w:val="lv-LV"/>
              </w:rPr>
              <w:t>kārusi Covid-19 izraisītā krīze, līdz ar to nesniedzot objektīvu pārskatu par saimniecisko darbību normālos apstākļos. MK noteikumu Nr.179 7.1. un 7.2.apakšpunkt</w:t>
            </w:r>
            <w:r w:rsidR="0072533D">
              <w:rPr>
                <w:sz w:val="28"/>
                <w:szCs w:val="28"/>
                <w:lang w:val="lv-LV"/>
              </w:rPr>
              <w:t>s</w:t>
            </w:r>
            <w:r w:rsidR="00374E23">
              <w:rPr>
                <w:sz w:val="28"/>
                <w:szCs w:val="28"/>
                <w:lang w:val="lv-LV"/>
              </w:rPr>
              <w:t xml:space="preserve"> nosaka, ka mikrouzņēmum</w:t>
            </w:r>
            <w:r w:rsidR="0072533D">
              <w:rPr>
                <w:sz w:val="28"/>
                <w:szCs w:val="28"/>
                <w:lang w:val="lv-LV"/>
              </w:rPr>
              <w:t>u</w:t>
            </w:r>
            <w:r w:rsidR="00374E23">
              <w:rPr>
                <w:sz w:val="28"/>
                <w:szCs w:val="28"/>
                <w:lang w:val="lv-LV"/>
              </w:rPr>
              <w:t xml:space="preserve"> nodokļa maksātājiem dīkstāves pabalsta apjomu aprēķina no vidējiem mēneša ienākumiem par pēdējiem diviem </w:t>
            </w:r>
            <w:r w:rsidR="0072533D">
              <w:rPr>
                <w:sz w:val="28"/>
                <w:szCs w:val="28"/>
                <w:lang w:val="lv-LV"/>
              </w:rPr>
              <w:t xml:space="preserve">noslēgtajiem </w:t>
            </w:r>
            <w:r w:rsidR="00374E23">
              <w:rPr>
                <w:sz w:val="28"/>
                <w:szCs w:val="28"/>
                <w:lang w:val="lv-LV"/>
              </w:rPr>
              <w:t xml:space="preserve">ceturkšņiem, savukārt pašnodarbinātajām personām – no vidējā mēneša Valsts sociālās apdrošināšanas obligātās iemaksas objekta pēdējos divos </w:t>
            </w:r>
            <w:r w:rsidR="0072533D">
              <w:rPr>
                <w:sz w:val="28"/>
                <w:szCs w:val="28"/>
                <w:lang w:val="lv-LV"/>
              </w:rPr>
              <w:t xml:space="preserve">noslēgtajos </w:t>
            </w:r>
            <w:r w:rsidR="00374E23">
              <w:rPr>
                <w:sz w:val="28"/>
                <w:szCs w:val="28"/>
                <w:lang w:val="lv-LV"/>
              </w:rPr>
              <w:t xml:space="preserve">ceturkšņos. Lai nodrošinātu objektīvu dīkstāves pabalsta apjoma aprēķināšanas metodiku, Projekts paredz </w:t>
            </w:r>
            <w:r w:rsidR="0072533D">
              <w:rPr>
                <w:sz w:val="28"/>
                <w:szCs w:val="28"/>
                <w:lang w:val="lv-LV"/>
              </w:rPr>
              <w:t xml:space="preserve">precizēt MK noteikumu Nr.179 7.1. un 7.2.apakšpunktu, </w:t>
            </w:r>
            <w:r w:rsidR="00374E23">
              <w:rPr>
                <w:sz w:val="28"/>
                <w:szCs w:val="28"/>
                <w:lang w:val="lv-LV"/>
              </w:rPr>
              <w:t xml:space="preserve">kā atskaites punktu dīkstāves pabalsta apjoma aprēķinam </w:t>
            </w:r>
            <w:r w:rsidR="0072533D">
              <w:rPr>
                <w:sz w:val="28"/>
                <w:szCs w:val="28"/>
                <w:lang w:val="lv-LV"/>
              </w:rPr>
              <w:t xml:space="preserve">nosakot </w:t>
            </w:r>
            <w:r w:rsidR="00374E23">
              <w:rPr>
                <w:sz w:val="28"/>
                <w:szCs w:val="28"/>
                <w:lang w:val="lv-LV"/>
              </w:rPr>
              <w:t>pēdējos divus 2019.gada ceturkšņus.</w:t>
            </w:r>
          </w:p>
        </w:tc>
      </w:tr>
      <w:tr w:rsidRPr="007F6941" w:rsidR="00844176" w:rsidTr="000C3D46" w14:paraId="2633CE09" w14:textId="77777777">
        <w:trPr>
          <w:trHeight w:val="465"/>
          <w:tblCellSpacing w:w="20" w:type="dxa"/>
        </w:trPr>
        <w:tc>
          <w:tcPr>
            <w:tcW w:w="408" w:type="dxa"/>
            <w:hideMark/>
          </w:tcPr>
          <w:p w:rsidRPr="007F6941" w:rsidR="00844176" w:rsidP="004A5D3C" w:rsidRDefault="00844176" w14:paraId="2633CE06" w14:textId="77777777">
            <w:pPr>
              <w:contextualSpacing/>
              <w:jc w:val="center"/>
              <w:rPr>
                <w:rFonts w:eastAsia="Times New Roman"/>
                <w:sz w:val="28"/>
                <w:szCs w:val="28"/>
                <w:lang w:val="lv-LV" w:eastAsia="lv-LV"/>
              </w:rPr>
            </w:pPr>
            <w:r w:rsidRPr="007F6941">
              <w:rPr>
                <w:sz w:val="28"/>
                <w:szCs w:val="28"/>
                <w:lang w:val="lv-LV"/>
              </w:rPr>
              <w:t>3.</w:t>
            </w:r>
          </w:p>
        </w:tc>
        <w:tc>
          <w:tcPr>
            <w:tcW w:w="3290" w:type="dxa"/>
            <w:hideMark/>
          </w:tcPr>
          <w:p w:rsidRPr="007F6941" w:rsidR="00844176" w:rsidP="003D3252" w:rsidRDefault="00557B17" w14:paraId="2633CE07" w14:textId="77777777">
            <w:pPr>
              <w:contextualSpacing/>
              <w:rPr>
                <w:rFonts w:eastAsia="Times New Roman"/>
                <w:sz w:val="28"/>
                <w:szCs w:val="28"/>
                <w:lang w:val="lv-LV" w:eastAsia="lv-LV"/>
              </w:rPr>
            </w:pPr>
            <w:r w:rsidRPr="007F6941">
              <w:rPr>
                <w:sz w:val="28"/>
                <w:szCs w:val="28"/>
                <w:lang w:val="lv-LV"/>
              </w:rPr>
              <w:t>Projekta izstrādē iesaistītās institūcijas un publiskas personas kapitālsabiedrības</w:t>
            </w:r>
          </w:p>
        </w:tc>
        <w:tc>
          <w:tcPr>
            <w:tcW w:w="5468" w:type="dxa"/>
            <w:hideMark/>
          </w:tcPr>
          <w:p w:rsidR="00CD6FF6" w:rsidRDefault="003E50F9" w14:paraId="2633CE08" w14:textId="77777777">
            <w:pPr>
              <w:ind w:left="-31"/>
              <w:contextualSpacing/>
              <w:jc w:val="both"/>
              <w:rPr>
                <w:rFonts w:eastAsia="Times New Roman"/>
                <w:sz w:val="28"/>
                <w:szCs w:val="28"/>
                <w:lang w:val="lv-LV" w:eastAsia="lv-LV"/>
              </w:rPr>
            </w:pPr>
            <w:r w:rsidRPr="007F6941">
              <w:rPr>
                <w:rFonts w:eastAsia="Times New Roman"/>
                <w:sz w:val="28"/>
                <w:szCs w:val="28"/>
                <w:lang w:val="lv-LV" w:eastAsia="lv-LV"/>
              </w:rPr>
              <w:t>Kultūras</w:t>
            </w:r>
            <w:r w:rsidRPr="007F6941" w:rsidR="00D04133">
              <w:rPr>
                <w:rFonts w:eastAsia="Times New Roman"/>
                <w:sz w:val="28"/>
                <w:szCs w:val="28"/>
                <w:lang w:val="lv-LV" w:eastAsia="lv-LV"/>
              </w:rPr>
              <w:t xml:space="preserve"> ministrija</w:t>
            </w:r>
            <w:r w:rsidRPr="007F6941">
              <w:rPr>
                <w:rFonts w:eastAsia="Times New Roman"/>
                <w:sz w:val="28"/>
                <w:szCs w:val="28"/>
                <w:lang w:val="lv-LV" w:eastAsia="lv-LV"/>
              </w:rPr>
              <w:t xml:space="preserve">, Finanšu ministrija, </w:t>
            </w:r>
            <w:r w:rsidRPr="007F6941" w:rsidR="00B278A0">
              <w:rPr>
                <w:rFonts w:eastAsia="Times New Roman"/>
                <w:sz w:val="28"/>
                <w:szCs w:val="28"/>
                <w:lang w:val="lv-LV" w:eastAsia="lv-LV"/>
              </w:rPr>
              <w:t xml:space="preserve">Labklājības ministrija, </w:t>
            </w:r>
            <w:r w:rsidRPr="007F6941">
              <w:rPr>
                <w:rFonts w:eastAsia="Times New Roman"/>
                <w:sz w:val="28"/>
                <w:szCs w:val="28"/>
                <w:lang w:val="lv-LV" w:eastAsia="lv-LV"/>
              </w:rPr>
              <w:t>Valsts ieņēmumu dienests</w:t>
            </w:r>
            <w:r w:rsidR="0072533D">
              <w:rPr>
                <w:rFonts w:eastAsia="Times New Roman"/>
                <w:sz w:val="28"/>
                <w:szCs w:val="28"/>
                <w:lang w:val="lv-LV" w:eastAsia="lv-LV"/>
              </w:rPr>
              <w:t>.</w:t>
            </w:r>
          </w:p>
        </w:tc>
      </w:tr>
      <w:tr w:rsidRPr="007767C9" w:rsidR="00844176" w:rsidTr="000C3D46" w14:paraId="2633CE12" w14:textId="77777777">
        <w:trPr>
          <w:tblCellSpacing w:w="20" w:type="dxa"/>
        </w:trPr>
        <w:tc>
          <w:tcPr>
            <w:tcW w:w="408" w:type="dxa"/>
            <w:hideMark/>
          </w:tcPr>
          <w:p w:rsidRPr="007F6941" w:rsidR="00844176" w:rsidP="004A5D3C" w:rsidRDefault="00844176" w14:paraId="2633CE0A" w14:textId="77777777">
            <w:pPr>
              <w:contextualSpacing/>
              <w:jc w:val="center"/>
              <w:rPr>
                <w:rFonts w:eastAsia="Times New Roman"/>
                <w:sz w:val="28"/>
                <w:szCs w:val="28"/>
                <w:lang w:val="lv-LV" w:eastAsia="lv-LV"/>
              </w:rPr>
            </w:pPr>
            <w:r w:rsidRPr="007F6941">
              <w:rPr>
                <w:sz w:val="28"/>
                <w:szCs w:val="28"/>
                <w:lang w:val="lv-LV"/>
              </w:rPr>
              <w:t>4.</w:t>
            </w:r>
          </w:p>
        </w:tc>
        <w:tc>
          <w:tcPr>
            <w:tcW w:w="3290" w:type="dxa"/>
            <w:hideMark/>
          </w:tcPr>
          <w:p w:rsidRPr="007F6941" w:rsidR="00844176" w:rsidP="003D3252" w:rsidRDefault="00844176" w14:paraId="2633CE0B" w14:textId="77777777">
            <w:pPr>
              <w:contextualSpacing/>
              <w:rPr>
                <w:rFonts w:eastAsia="Times New Roman"/>
                <w:sz w:val="28"/>
                <w:szCs w:val="28"/>
                <w:lang w:val="lv-LV" w:eastAsia="lv-LV"/>
              </w:rPr>
            </w:pPr>
            <w:r w:rsidRPr="007F6941">
              <w:rPr>
                <w:sz w:val="28"/>
                <w:szCs w:val="28"/>
                <w:lang w:val="lv-LV"/>
              </w:rPr>
              <w:t>Cita informācija</w:t>
            </w:r>
          </w:p>
        </w:tc>
        <w:tc>
          <w:tcPr>
            <w:tcW w:w="5468" w:type="dxa"/>
            <w:hideMark/>
          </w:tcPr>
          <w:p w:rsidRPr="00175D58" w:rsidR="00175D58" w:rsidP="001D2EE8" w:rsidRDefault="00175D58" w14:paraId="2633CE0C" w14:textId="77777777">
            <w:pPr>
              <w:pStyle w:val="Paraststmeklis"/>
              <w:spacing w:before="0" w:beforeAutospacing="0" w:after="0" w:afterAutospacing="0"/>
              <w:ind w:firstLine="567"/>
              <w:jc w:val="both"/>
              <w:rPr>
                <w:sz w:val="28"/>
                <w:szCs w:val="28"/>
              </w:rPr>
            </w:pPr>
            <w:r w:rsidRPr="00175D58">
              <w:rPr>
                <w:sz w:val="28"/>
                <w:szCs w:val="28"/>
              </w:rPr>
              <w:t>Atbilstoši V</w:t>
            </w:r>
            <w:r w:rsidR="001D2EE8">
              <w:rPr>
                <w:sz w:val="28"/>
                <w:szCs w:val="28"/>
              </w:rPr>
              <w:t>alsts ieņēmumu dienesta datiem</w:t>
            </w:r>
            <w:r w:rsidRPr="00175D58">
              <w:rPr>
                <w:sz w:val="28"/>
                <w:szCs w:val="28"/>
              </w:rPr>
              <w:t xml:space="preserve"> 2019.gad</w:t>
            </w:r>
            <w:r w:rsidR="001D2EE8">
              <w:rPr>
                <w:sz w:val="28"/>
                <w:szCs w:val="28"/>
              </w:rPr>
              <w:t>ā 1622 personas bija deklarējušas</w:t>
            </w:r>
            <w:r w:rsidRPr="00175D58">
              <w:rPr>
                <w:sz w:val="28"/>
                <w:szCs w:val="28"/>
              </w:rPr>
              <w:t xml:space="preserve"> pašnodarbināto vai auto</w:t>
            </w:r>
            <w:r w:rsidR="001D2EE8">
              <w:rPr>
                <w:sz w:val="28"/>
                <w:szCs w:val="28"/>
              </w:rPr>
              <w:t>ratlīdzības ienākumus, maksājušas</w:t>
            </w:r>
            <w:r w:rsidRPr="00175D58">
              <w:rPr>
                <w:sz w:val="28"/>
                <w:szCs w:val="28"/>
              </w:rPr>
              <w:t xml:space="preserve"> </w:t>
            </w:r>
            <w:r w:rsidRPr="001D2EE8" w:rsidR="001D2EE8">
              <w:rPr>
                <w:sz w:val="28"/>
                <w:szCs w:val="28"/>
              </w:rPr>
              <w:t>valsts sociālās apdrošināšanas obligātās iemaksas</w:t>
            </w:r>
            <w:r w:rsidRPr="00175D58">
              <w:rPr>
                <w:sz w:val="28"/>
                <w:szCs w:val="28"/>
              </w:rPr>
              <w:t xml:space="preserve"> vai </w:t>
            </w:r>
            <w:r w:rsidR="001D2EE8">
              <w:rPr>
                <w:sz w:val="28"/>
                <w:szCs w:val="28"/>
              </w:rPr>
              <w:t>mikrouzņēmumu nodokli</w:t>
            </w:r>
            <w:r w:rsidRPr="00175D58">
              <w:rPr>
                <w:sz w:val="28"/>
                <w:szCs w:val="28"/>
              </w:rPr>
              <w:t xml:space="preserve"> nozarēs, kas saistīt</w:t>
            </w:r>
            <w:r w:rsidR="001D2EE8">
              <w:rPr>
                <w:sz w:val="28"/>
                <w:szCs w:val="28"/>
              </w:rPr>
              <w:t>as ar izglītību (NACE 85) vai radošo darbu (NACE 90), un kuras</w:t>
            </w:r>
            <w:r w:rsidRPr="00175D58">
              <w:rPr>
                <w:sz w:val="28"/>
                <w:szCs w:val="28"/>
              </w:rPr>
              <w:t xml:space="preserve"> varētu pretendēt uz dīkstāves pabalstiem. No 1622 nodokļu maksātājiem 2019.gada decembrī 128 tika n</w:t>
            </w:r>
            <w:r w:rsidR="001D2EE8">
              <w:rPr>
                <w:sz w:val="28"/>
                <w:szCs w:val="28"/>
              </w:rPr>
              <w:t>odarbināti minētajās profesijās (</w:t>
            </w:r>
            <w:r w:rsidRPr="00175D58">
              <w:rPr>
                <w:sz w:val="28"/>
                <w:szCs w:val="28"/>
              </w:rPr>
              <w:t>profesiju grupās</w:t>
            </w:r>
            <w:r w:rsidR="001D2EE8">
              <w:rPr>
                <w:sz w:val="28"/>
                <w:szCs w:val="28"/>
              </w:rPr>
              <w:t>)</w:t>
            </w:r>
            <w:r w:rsidRPr="00175D58">
              <w:rPr>
                <w:sz w:val="28"/>
                <w:szCs w:val="28"/>
              </w:rPr>
              <w:t xml:space="preserve"> valsts vai pašvaldību iestādēs (uzņēmumos) un saņēma atalgojumu. No šiem nodarbinātajiem 62% ir pedagogu, 27% ir mākslas un kultūras radošo darbinieku</w:t>
            </w:r>
            <w:r w:rsidR="001D2EE8">
              <w:rPr>
                <w:sz w:val="28"/>
                <w:szCs w:val="28"/>
              </w:rPr>
              <w:t xml:space="preserve"> un 12% ir sportistu profesijās (</w:t>
            </w:r>
            <w:r w:rsidRPr="00175D58">
              <w:rPr>
                <w:sz w:val="28"/>
                <w:szCs w:val="28"/>
              </w:rPr>
              <w:t>profesiju grupās</w:t>
            </w:r>
            <w:r w:rsidR="001D2EE8">
              <w:rPr>
                <w:sz w:val="28"/>
                <w:szCs w:val="28"/>
              </w:rPr>
              <w:t>)</w:t>
            </w:r>
            <w:r w:rsidRPr="00175D58">
              <w:rPr>
                <w:sz w:val="28"/>
                <w:szCs w:val="28"/>
              </w:rPr>
              <w:t xml:space="preserve">. Daļa pedagogu un mākslas un kultūras radošo darbinieku tika nodarbināti pie vairāk nekā viena darba devēja (19% un 15% attiecīgi). </w:t>
            </w:r>
          </w:p>
          <w:p w:rsidRPr="00175D58" w:rsidR="00175D58" w:rsidP="001D2EE8" w:rsidRDefault="00175D58" w14:paraId="2633CE0D" w14:textId="77777777">
            <w:pPr>
              <w:pStyle w:val="Paraststmeklis"/>
              <w:spacing w:before="0" w:beforeAutospacing="0" w:after="0" w:afterAutospacing="0"/>
              <w:ind w:firstLine="567"/>
              <w:jc w:val="both"/>
              <w:rPr>
                <w:sz w:val="28"/>
                <w:szCs w:val="28"/>
              </w:rPr>
            </w:pPr>
            <w:r w:rsidRPr="00175D58">
              <w:rPr>
                <w:sz w:val="28"/>
                <w:szCs w:val="28"/>
              </w:rPr>
              <w:t>Atalgojuma rādītāji profesiju sadalījumā</w:t>
            </w:r>
            <w:r w:rsidR="00555060">
              <w:rPr>
                <w:sz w:val="28"/>
                <w:szCs w:val="28"/>
              </w:rPr>
              <w:t xml:space="preserve"> ir šādi</w:t>
            </w:r>
            <w:r w:rsidRPr="00175D58">
              <w:rPr>
                <w:sz w:val="28"/>
                <w:szCs w:val="28"/>
              </w:rPr>
              <w:t>:</w:t>
            </w:r>
          </w:p>
          <w:p w:rsidR="001D2EE8" w:rsidP="001D2EE8" w:rsidRDefault="001D2EE8" w14:paraId="2633CE0E" w14:textId="77777777">
            <w:pPr>
              <w:pStyle w:val="Sarakstarindkopa"/>
              <w:numPr>
                <w:ilvl w:val="0"/>
                <w:numId w:val="24"/>
              </w:numPr>
              <w:jc w:val="both"/>
              <w:rPr>
                <w:rFonts w:eastAsia="Times New Roman"/>
                <w:sz w:val="28"/>
                <w:szCs w:val="28"/>
                <w:lang w:val="lv-LV" w:eastAsia="lv-LV"/>
              </w:rPr>
            </w:pPr>
            <w:r>
              <w:rPr>
                <w:rFonts w:eastAsia="Times New Roman"/>
                <w:sz w:val="28"/>
                <w:szCs w:val="28"/>
                <w:lang w:val="lv-LV" w:eastAsia="lv-LV"/>
              </w:rPr>
              <w:t>p</w:t>
            </w:r>
            <w:r w:rsidRPr="001D2EE8" w:rsidR="00175D58">
              <w:rPr>
                <w:rFonts w:eastAsia="Times New Roman"/>
                <w:sz w:val="28"/>
                <w:szCs w:val="28"/>
                <w:lang w:val="lv-LV" w:eastAsia="lv-LV"/>
              </w:rPr>
              <w:t>edagogu profesijā nodarbinātajiem vidējais atalgojums ir 1</w:t>
            </w:r>
            <w:r>
              <w:rPr>
                <w:rFonts w:eastAsia="Times New Roman"/>
                <w:sz w:val="28"/>
                <w:szCs w:val="28"/>
                <w:lang w:val="lv-LV" w:eastAsia="lv-LV"/>
              </w:rPr>
              <w:t> </w:t>
            </w:r>
            <w:r w:rsidRPr="001D2EE8" w:rsidR="00175D58">
              <w:rPr>
                <w:rFonts w:eastAsia="Times New Roman"/>
                <w:sz w:val="28"/>
                <w:szCs w:val="28"/>
                <w:lang w:val="lv-LV" w:eastAsia="lv-LV"/>
              </w:rPr>
              <w:t xml:space="preserve">042 </w:t>
            </w:r>
            <w:r w:rsidRPr="001D2EE8">
              <w:rPr>
                <w:rFonts w:eastAsia="Times New Roman"/>
                <w:i/>
                <w:sz w:val="28"/>
                <w:szCs w:val="28"/>
                <w:lang w:val="lv-LV" w:eastAsia="lv-LV"/>
              </w:rPr>
              <w:t>euro</w:t>
            </w:r>
            <w:r w:rsidRPr="001D2EE8" w:rsidR="00175D58">
              <w:rPr>
                <w:rFonts w:eastAsia="Times New Roman"/>
                <w:sz w:val="28"/>
                <w:szCs w:val="28"/>
                <w:lang w:val="lv-LV" w:eastAsia="lv-LV"/>
              </w:rPr>
              <w:t xml:space="preserve">, atalgojuma šķēres no 14 </w:t>
            </w:r>
            <w:r w:rsidRPr="001D2EE8">
              <w:rPr>
                <w:rFonts w:eastAsia="Times New Roman"/>
                <w:i/>
                <w:sz w:val="28"/>
                <w:szCs w:val="28"/>
                <w:lang w:val="lv-LV" w:eastAsia="lv-LV"/>
              </w:rPr>
              <w:t>euro</w:t>
            </w:r>
            <w:r w:rsidRPr="001D2EE8" w:rsidR="00175D58">
              <w:rPr>
                <w:rFonts w:eastAsia="Times New Roman"/>
                <w:sz w:val="28"/>
                <w:szCs w:val="28"/>
                <w:lang w:val="lv-LV" w:eastAsia="lv-LV"/>
              </w:rPr>
              <w:t xml:space="preserve"> līdz 3</w:t>
            </w:r>
            <w:r w:rsidR="00DC1EB1">
              <w:rPr>
                <w:rFonts w:eastAsia="Times New Roman"/>
                <w:sz w:val="28"/>
                <w:szCs w:val="28"/>
                <w:lang w:val="lv-LV" w:eastAsia="lv-LV"/>
              </w:rPr>
              <w:t> </w:t>
            </w:r>
            <w:r w:rsidRPr="001D2EE8" w:rsidR="00175D58">
              <w:rPr>
                <w:rFonts w:eastAsia="Times New Roman"/>
                <w:sz w:val="28"/>
                <w:szCs w:val="28"/>
                <w:lang w:val="lv-LV" w:eastAsia="lv-LV"/>
              </w:rPr>
              <w:t>393</w:t>
            </w:r>
            <w:r w:rsidR="00DC1EB1">
              <w:rPr>
                <w:rFonts w:eastAsia="Times New Roman"/>
                <w:sz w:val="28"/>
                <w:szCs w:val="28"/>
                <w:lang w:val="lv-LV" w:eastAsia="lv-LV"/>
              </w:rPr>
              <w:t> </w:t>
            </w:r>
            <w:r w:rsidRPr="001D2EE8">
              <w:rPr>
                <w:rFonts w:eastAsia="Times New Roman"/>
                <w:i/>
                <w:sz w:val="28"/>
                <w:szCs w:val="28"/>
                <w:lang w:val="lv-LV" w:eastAsia="lv-LV"/>
              </w:rPr>
              <w:t>euro</w:t>
            </w:r>
            <w:r>
              <w:rPr>
                <w:rFonts w:eastAsia="Times New Roman"/>
                <w:sz w:val="28"/>
                <w:szCs w:val="28"/>
                <w:lang w:val="lv-LV" w:eastAsia="lv-LV"/>
              </w:rPr>
              <w:t>;</w:t>
            </w:r>
          </w:p>
          <w:p w:rsidR="001D2EE8" w:rsidP="001D2EE8" w:rsidRDefault="00DC1EB1" w14:paraId="2633CE0F" w14:textId="77777777">
            <w:pPr>
              <w:pStyle w:val="Sarakstarindkopa"/>
              <w:numPr>
                <w:ilvl w:val="0"/>
                <w:numId w:val="24"/>
              </w:numPr>
              <w:jc w:val="both"/>
              <w:rPr>
                <w:rFonts w:eastAsia="Times New Roman"/>
                <w:sz w:val="28"/>
                <w:szCs w:val="28"/>
                <w:lang w:val="lv-LV" w:eastAsia="lv-LV"/>
              </w:rPr>
            </w:pPr>
            <w:r>
              <w:rPr>
                <w:rFonts w:eastAsia="Times New Roman"/>
                <w:sz w:val="28"/>
                <w:szCs w:val="28"/>
                <w:lang w:val="lv-LV" w:eastAsia="lv-LV"/>
              </w:rPr>
              <w:t>s</w:t>
            </w:r>
            <w:r w:rsidRPr="001D2EE8" w:rsidR="00175D58">
              <w:rPr>
                <w:rFonts w:eastAsia="Times New Roman"/>
                <w:sz w:val="28"/>
                <w:szCs w:val="28"/>
                <w:lang w:val="lv-LV" w:eastAsia="lv-LV"/>
              </w:rPr>
              <w:t>portistu profesijā nodarbinātajiem vidējais atalgojums ir 1</w:t>
            </w:r>
            <w:r>
              <w:rPr>
                <w:rFonts w:eastAsia="Times New Roman"/>
                <w:sz w:val="28"/>
                <w:szCs w:val="28"/>
                <w:lang w:val="lv-LV" w:eastAsia="lv-LV"/>
              </w:rPr>
              <w:t> </w:t>
            </w:r>
            <w:r w:rsidRPr="001D2EE8" w:rsidR="00175D58">
              <w:rPr>
                <w:rFonts w:eastAsia="Times New Roman"/>
                <w:sz w:val="28"/>
                <w:szCs w:val="28"/>
                <w:lang w:val="lv-LV" w:eastAsia="lv-LV"/>
              </w:rPr>
              <w:t xml:space="preserve">044 </w:t>
            </w:r>
            <w:r w:rsidRPr="001D2EE8">
              <w:rPr>
                <w:rFonts w:eastAsia="Times New Roman"/>
                <w:i/>
                <w:sz w:val="28"/>
                <w:szCs w:val="28"/>
                <w:lang w:val="lv-LV" w:eastAsia="lv-LV"/>
              </w:rPr>
              <w:t>euro</w:t>
            </w:r>
            <w:r w:rsidRPr="001D2EE8" w:rsidR="00175D58">
              <w:rPr>
                <w:rFonts w:eastAsia="Times New Roman"/>
                <w:sz w:val="28"/>
                <w:szCs w:val="28"/>
                <w:lang w:val="lv-LV" w:eastAsia="lv-LV"/>
              </w:rPr>
              <w:t xml:space="preserve">, atalgojuma šķēres no 362 </w:t>
            </w:r>
            <w:r w:rsidRPr="001D2EE8">
              <w:rPr>
                <w:rFonts w:eastAsia="Times New Roman"/>
                <w:i/>
                <w:sz w:val="28"/>
                <w:szCs w:val="28"/>
                <w:lang w:val="lv-LV" w:eastAsia="lv-LV"/>
              </w:rPr>
              <w:t>euro</w:t>
            </w:r>
            <w:r w:rsidRPr="001D2EE8" w:rsidR="00175D58">
              <w:rPr>
                <w:rFonts w:eastAsia="Times New Roman"/>
                <w:sz w:val="28"/>
                <w:szCs w:val="28"/>
                <w:lang w:val="lv-LV" w:eastAsia="lv-LV"/>
              </w:rPr>
              <w:t xml:space="preserve"> līdz 1</w:t>
            </w:r>
            <w:r>
              <w:rPr>
                <w:rFonts w:eastAsia="Times New Roman"/>
                <w:sz w:val="28"/>
                <w:szCs w:val="28"/>
                <w:lang w:val="lv-LV" w:eastAsia="lv-LV"/>
              </w:rPr>
              <w:t> </w:t>
            </w:r>
            <w:r w:rsidRPr="001D2EE8" w:rsidR="00175D58">
              <w:rPr>
                <w:rFonts w:eastAsia="Times New Roman"/>
                <w:sz w:val="28"/>
                <w:szCs w:val="28"/>
                <w:lang w:val="lv-LV" w:eastAsia="lv-LV"/>
              </w:rPr>
              <w:t xml:space="preserve">663 </w:t>
            </w:r>
            <w:r w:rsidRPr="001D2EE8">
              <w:rPr>
                <w:rFonts w:eastAsia="Times New Roman"/>
                <w:i/>
                <w:sz w:val="28"/>
                <w:szCs w:val="28"/>
                <w:lang w:val="lv-LV" w:eastAsia="lv-LV"/>
              </w:rPr>
              <w:t>euro</w:t>
            </w:r>
            <w:r w:rsidR="001D2EE8">
              <w:rPr>
                <w:rFonts w:eastAsia="Times New Roman"/>
                <w:sz w:val="28"/>
                <w:szCs w:val="28"/>
                <w:lang w:val="lv-LV" w:eastAsia="lv-LV"/>
              </w:rPr>
              <w:t>;</w:t>
            </w:r>
          </w:p>
          <w:p w:rsidR="00CD6FF6" w:rsidP="00DC1EB1" w:rsidRDefault="00DC1EB1" w14:paraId="2633CE10" w14:textId="77777777">
            <w:pPr>
              <w:pStyle w:val="Sarakstarindkopa"/>
              <w:numPr>
                <w:ilvl w:val="0"/>
                <w:numId w:val="24"/>
              </w:numPr>
              <w:jc w:val="both"/>
              <w:rPr>
                <w:rFonts w:eastAsia="Times New Roman"/>
                <w:sz w:val="28"/>
                <w:szCs w:val="28"/>
                <w:lang w:val="lv-LV" w:eastAsia="lv-LV"/>
              </w:rPr>
            </w:pPr>
            <w:r>
              <w:rPr>
                <w:rFonts w:eastAsia="Times New Roman"/>
                <w:sz w:val="28"/>
                <w:szCs w:val="28"/>
                <w:lang w:val="lv-LV" w:eastAsia="lv-LV"/>
              </w:rPr>
              <w:t>m</w:t>
            </w:r>
            <w:r w:rsidRPr="001D2EE8" w:rsidR="00175D58">
              <w:rPr>
                <w:rFonts w:eastAsia="Times New Roman"/>
                <w:sz w:val="28"/>
                <w:szCs w:val="28"/>
                <w:lang w:val="lv-LV" w:eastAsia="lv-LV"/>
              </w:rPr>
              <w:t xml:space="preserve">ākslas un kultūras radošo darbinieku profesijā vidējais atalgojums ir 946 </w:t>
            </w:r>
            <w:r w:rsidRPr="001D2EE8">
              <w:rPr>
                <w:rFonts w:eastAsia="Times New Roman"/>
                <w:i/>
                <w:sz w:val="28"/>
                <w:szCs w:val="28"/>
                <w:lang w:val="lv-LV" w:eastAsia="lv-LV"/>
              </w:rPr>
              <w:t>euro</w:t>
            </w:r>
            <w:r w:rsidRPr="001D2EE8" w:rsidR="00175D58">
              <w:rPr>
                <w:rFonts w:eastAsia="Times New Roman"/>
                <w:sz w:val="28"/>
                <w:szCs w:val="28"/>
                <w:lang w:val="lv-LV" w:eastAsia="lv-LV"/>
              </w:rPr>
              <w:t xml:space="preserve">, atalgojuma šķēres no 74 </w:t>
            </w:r>
            <w:r w:rsidRPr="001D2EE8">
              <w:rPr>
                <w:rFonts w:eastAsia="Times New Roman"/>
                <w:i/>
                <w:sz w:val="28"/>
                <w:szCs w:val="28"/>
                <w:lang w:val="lv-LV" w:eastAsia="lv-LV"/>
              </w:rPr>
              <w:t>euro</w:t>
            </w:r>
            <w:r w:rsidRPr="001D2EE8" w:rsidR="00175D58">
              <w:rPr>
                <w:rFonts w:eastAsia="Times New Roman"/>
                <w:sz w:val="28"/>
                <w:szCs w:val="28"/>
                <w:lang w:val="lv-LV" w:eastAsia="lv-LV"/>
              </w:rPr>
              <w:t xml:space="preserve"> līdz 2</w:t>
            </w:r>
            <w:r>
              <w:rPr>
                <w:rFonts w:eastAsia="Times New Roman"/>
                <w:sz w:val="28"/>
                <w:szCs w:val="28"/>
                <w:lang w:val="lv-LV" w:eastAsia="lv-LV"/>
              </w:rPr>
              <w:t> </w:t>
            </w:r>
            <w:r w:rsidRPr="001D2EE8" w:rsidR="00175D58">
              <w:rPr>
                <w:rFonts w:eastAsia="Times New Roman"/>
                <w:sz w:val="28"/>
                <w:szCs w:val="28"/>
                <w:lang w:val="lv-LV" w:eastAsia="lv-LV"/>
              </w:rPr>
              <w:t>809</w:t>
            </w:r>
            <w:r>
              <w:rPr>
                <w:rFonts w:eastAsia="Times New Roman"/>
                <w:sz w:val="28"/>
                <w:szCs w:val="28"/>
                <w:lang w:val="lv-LV" w:eastAsia="lv-LV"/>
              </w:rPr>
              <w:t> </w:t>
            </w:r>
            <w:r w:rsidRPr="001D2EE8">
              <w:rPr>
                <w:rFonts w:eastAsia="Times New Roman"/>
                <w:i/>
                <w:sz w:val="28"/>
                <w:szCs w:val="28"/>
                <w:lang w:val="lv-LV" w:eastAsia="lv-LV"/>
              </w:rPr>
              <w:t>euro</w:t>
            </w:r>
            <w:r w:rsidRPr="001D2EE8" w:rsidR="00175D58">
              <w:rPr>
                <w:rFonts w:eastAsia="Times New Roman"/>
                <w:sz w:val="28"/>
                <w:szCs w:val="28"/>
                <w:lang w:val="lv-LV" w:eastAsia="lv-LV"/>
              </w:rPr>
              <w:t xml:space="preserve">. </w:t>
            </w:r>
          </w:p>
          <w:p w:rsidRPr="00341121" w:rsidR="00341121" w:rsidP="005E68CD" w:rsidRDefault="00341121" w14:paraId="2633CE11" w14:textId="77777777">
            <w:pPr>
              <w:widowControl w:val="0"/>
              <w:ind w:firstLine="567"/>
              <w:contextualSpacing/>
              <w:jc w:val="both"/>
              <w:rPr>
                <w:rFonts w:eastAsia="Times New Roman"/>
                <w:sz w:val="28"/>
                <w:szCs w:val="28"/>
                <w:lang w:val="lv-LV" w:eastAsia="lv-LV"/>
              </w:rPr>
            </w:pPr>
            <w:r w:rsidRPr="00341121">
              <w:rPr>
                <w:rFonts w:eastAsia="Times New Roman"/>
                <w:sz w:val="28"/>
                <w:szCs w:val="28"/>
                <w:lang w:val="lv-LV" w:eastAsia="lv-LV"/>
              </w:rPr>
              <w:t xml:space="preserve">Lai risinātu situāciju, ka Ministru kabineta 2020.gada 26.marta noteikumi Nr.165 </w:t>
            </w:r>
            <w:r w:rsidR="005E68CD">
              <w:rPr>
                <w:rFonts w:eastAsia="Times New Roman"/>
                <w:sz w:val="28"/>
                <w:szCs w:val="28"/>
                <w:lang w:val="lv-LV" w:eastAsia="lv-LV"/>
              </w:rPr>
              <w:t>„</w:t>
            </w:r>
            <w:r w:rsidRPr="00341121">
              <w:rPr>
                <w:rFonts w:eastAsia="Times New Roman"/>
                <w:sz w:val="28"/>
                <w:szCs w:val="28"/>
                <w:lang w:val="lv-LV" w:eastAsia="lv-LV"/>
              </w:rPr>
              <w:t xml:space="preserve">Noteikumi par Covid-19 izraisītās krīzes skartiem darba devējiem, kuri kvalificējas dīkstāves pabalstam un nokavēto nodokļu maksājumu samaksas sadalei termiņos vai atlikšanai uz laiku līdz trim gadiem” šobrīd neparedz dīkstāves pabalsta saņemšanas iespējas darba ņēmējam, kurš ir reģistrējis saimniecisko darbību, Kultūras ministrija iesniegs Ekonomikas ministrijai priekšlikumu </w:t>
            </w:r>
            <w:r w:rsidR="005E68CD">
              <w:rPr>
                <w:rFonts w:eastAsia="Times New Roman"/>
                <w:sz w:val="28"/>
                <w:szCs w:val="28"/>
                <w:lang w:val="lv-LV" w:eastAsia="lv-LV"/>
              </w:rPr>
              <w:t>minēto noteikumu</w:t>
            </w:r>
            <w:r w:rsidRPr="00341121">
              <w:rPr>
                <w:rFonts w:eastAsia="Times New Roman"/>
                <w:sz w:val="28"/>
                <w:szCs w:val="28"/>
                <w:lang w:val="lv-LV" w:eastAsia="lv-LV"/>
              </w:rPr>
              <w:t xml:space="preserve"> grozījumiem, aicinot </w:t>
            </w:r>
            <w:r w:rsidR="005E68CD">
              <w:rPr>
                <w:rFonts w:eastAsia="Times New Roman"/>
                <w:sz w:val="28"/>
                <w:szCs w:val="28"/>
                <w:lang w:val="lv-LV" w:eastAsia="lv-LV"/>
              </w:rPr>
              <w:t>atcelt minēto ierobežojumu, tādē</w:t>
            </w:r>
            <w:r w:rsidRPr="00341121">
              <w:rPr>
                <w:rFonts w:eastAsia="Times New Roman"/>
                <w:sz w:val="28"/>
                <w:szCs w:val="28"/>
                <w:lang w:val="lv-LV" w:eastAsia="lv-LV"/>
              </w:rPr>
              <w:t>jādi nodrošinot vienlīdzīgu attieksmi dīkstāves pabalstu piešķiršanā.</w:t>
            </w:r>
          </w:p>
        </w:tc>
      </w:tr>
    </w:tbl>
    <w:p w:rsidRPr="007F6941" w:rsidR="009A00EB" w:rsidP="009A00EB" w:rsidRDefault="009A00EB" w14:paraId="2633CE13" w14:textId="77777777">
      <w:pPr>
        <w:contextualSpacing/>
        <w:rPr>
          <w:rFonts w:eastAsia="Times New Roman"/>
          <w:sz w:val="28"/>
          <w:szCs w:val="28"/>
          <w:lang w:val="lv-LV" w:eastAsia="lv-LV"/>
        </w:rPr>
      </w:pPr>
    </w:p>
    <w:tbl>
      <w:tblPr>
        <w:tblW w:w="9299"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511"/>
        <w:gridCol w:w="3260"/>
        <w:gridCol w:w="5528"/>
      </w:tblGrid>
      <w:tr w:rsidRPr="007767C9" w:rsidR="00844176" w:rsidTr="0091445D" w14:paraId="2633CE15" w14:textId="77777777">
        <w:trPr>
          <w:trHeight w:val="555"/>
          <w:tblCellSpacing w:w="20" w:type="dxa"/>
        </w:trPr>
        <w:tc>
          <w:tcPr>
            <w:tcW w:w="9219" w:type="dxa"/>
            <w:gridSpan w:val="3"/>
            <w:hideMark/>
          </w:tcPr>
          <w:p w:rsidRPr="007F6941" w:rsidR="00844176" w:rsidP="003D3252" w:rsidRDefault="009A00EB" w14:paraId="2633CE14" w14:textId="77777777">
            <w:pPr>
              <w:contextualSpacing/>
              <w:jc w:val="center"/>
              <w:rPr>
                <w:rFonts w:eastAsia="Times New Roman"/>
                <w:sz w:val="28"/>
                <w:szCs w:val="28"/>
                <w:lang w:val="lv-LV" w:eastAsia="lv-LV"/>
              </w:rPr>
            </w:pPr>
            <w:r w:rsidRPr="007F6941">
              <w:rPr>
                <w:rFonts w:eastAsia="Times New Roman"/>
                <w:b/>
                <w:bCs/>
                <w:sz w:val="28"/>
                <w:szCs w:val="28"/>
                <w:lang w:val="lv-LV" w:eastAsia="lv-LV"/>
              </w:rPr>
              <w:t>II. Tiesību akta projekta ietekme uz sabiedrību, tautsaimniecības attīstību un administratīvo slogu</w:t>
            </w:r>
          </w:p>
        </w:tc>
      </w:tr>
      <w:tr w:rsidRPr="007767C9" w:rsidR="00A76C0A" w:rsidTr="004A5D3C" w14:paraId="2633CE19" w14:textId="77777777">
        <w:trPr>
          <w:trHeight w:val="213"/>
          <w:tblCellSpacing w:w="20" w:type="dxa"/>
        </w:trPr>
        <w:tc>
          <w:tcPr>
            <w:tcW w:w="451" w:type="dxa"/>
            <w:hideMark/>
          </w:tcPr>
          <w:p w:rsidRPr="007F6941" w:rsidR="009A00EB" w:rsidP="004A5D3C" w:rsidRDefault="009A00EB" w14:paraId="2633CE16" w14:textId="77777777">
            <w:pPr>
              <w:contextualSpacing/>
              <w:jc w:val="center"/>
              <w:rPr>
                <w:rFonts w:eastAsia="Times New Roman"/>
                <w:sz w:val="28"/>
                <w:szCs w:val="28"/>
                <w:lang w:val="lv-LV" w:eastAsia="lv-LV"/>
              </w:rPr>
            </w:pPr>
            <w:r w:rsidRPr="007F6941">
              <w:rPr>
                <w:rFonts w:eastAsia="Times New Roman"/>
                <w:sz w:val="28"/>
                <w:szCs w:val="28"/>
                <w:lang w:val="lv-LV" w:eastAsia="lv-LV"/>
              </w:rPr>
              <w:t>1.</w:t>
            </w:r>
          </w:p>
        </w:tc>
        <w:tc>
          <w:tcPr>
            <w:tcW w:w="3220" w:type="dxa"/>
            <w:hideMark/>
          </w:tcPr>
          <w:p w:rsidRPr="007F6941" w:rsidR="009A00EB" w:rsidP="009A00EB" w:rsidRDefault="009A00EB" w14:paraId="2633CE17" w14:textId="77777777">
            <w:pPr>
              <w:contextualSpacing/>
              <w:rPr>
                <w:rFonts w:eastAsia="Times New Roman"/>
                <w:sz w:val="28"/>
                <w:szCs w:val="28"/>
                <w:lang w:val="lv-LV" w:eastAsia="lv-LV"/>
              </w:rPr>
            </w:pPr>
            <w:r w:rsidRPr="007F6941">
              <w:rPr>
                <w:rFonts w:eastAsia="Times New Roman"/>
                <w:sz w:val="28"/>
                <w:szCs w:val="28"/>
                <w:lang w:val="lv-LV" w:eastAsia="lv-LV"/>
              </w:rPr>
              <w:t>Sabiedrības mērķgrupas, kuras tiesiskais regulējums ietekmē vai varētu ietekmēt</w:t>
            </w:r>
          </w:p>
        </w:tc>
        <w:tc>
          <w:tcPr>
            <w:tcW w:w="5468" w:type="dxa"/>
            <w:hideMark/>
          </w:tcPr>
          <w:p w:rsidR="00CD6FF6" w:rsidP="005C182D" w:rsidRDefault="003E50F9" w14:paraId="2633CE18" w14:textId="77777777">
            <w:pPr>
              <w:jc w:val="both"/>
              <w:rPr>
                <w:sz w:val="28"/>
                <w:szCs w:val="28"/>
                <w:lang w:val="lv-LV"/>
              </w:rPr>
            </w:pPr>
            <w:r w:rsidRPr="007F6941">
              <w:rPr>
                <w:sz w:val="28"/>
                <w:szCs w:val="28"/>
                <w:lang w:val="lv-LV"/>
              </w:rPr>
              <w:t>Fiziskas personas, kas reģistrējušās Valsts ieņēmumu dienestā kā saimnieciskās darbības veicēji</w:t>
            </w:r>
            <w:r w:rsidRPr="007F6941">
              <w:rPr>
                <w:rFonts w:eastAsia="Times New Roman"/>
                <w:bCs/>
                <w:sz w:val="28"/>
                <w:szCs w:val="28"/>
                <w:lang w:val="lv-LV"/>
              </w:rPr>
              <w:t xml:space="preserve">, ir veikušas </w:t>
            </w:r>
            <w:r w:rsidRPr="007F6941">
              <w:rPr>
                <w:sz w:val="28"/>
                <w:szCs w:val="28"/>
                <w:lang w:val="lv-LV"/>
              </w:rPr>
              <w:t>valsts sociālās apdrošināšanas obligātās iemaksas kā pašnodarbinātās personas vai autoratlīdzības saņēmēji vai ir mikrouzņēmumu nodokļa maksātāji</w:t>
            </w:r>
            <w:r w:rsidR="004A5D3C">
              <w:rPr>
                <w:sz w:val="28"/>
                <w:szCs w:val="28"/>
                <w:lang w:val="lv-LV"/>
              </w:rPr>
              <w:t xml:space="preserve"> </w:t>
            </w:r>
            <w:r w:rsidRPr="004A5D3C" w:rsidR="004A5D3C">
              <w:rPr>
                <w:sz w:val="28"/>
                <w:szCs w:val="28"/>
                <w:lang w:val="lv-LV"/>
              </w:rPr>
              <w:t>vai individuāl</w:t>
            </w:r>
            <w:r w:rsidR="004A5D3C">
              <w:rPr>
                <w:sz w:val="28"/>
                <w:szCs w:val="28"/>
                <w:lang w:val="lv-LV"/>
              </w:rPr>
              <w:t>ie</w:t>
            </w:r>
            <w:r w:rsidRPr="004A5D3C" w:rsidR="004A5D3C">
              <w:rPr>
                <w:sz w:val="28"/>
                <w:szCs w:val="28"/>
                <w:lang w:val="lv-LV"/>
              </w:rPr>
              <w:t xml:space="preserve"> komersant</w:t>
            </w:r>
            <w:r w:rsidR="004A5D3C">
              <w:rPr>
                <w:sz w:val="28"/>
                <w:szCs w:val="28"/>
                <w:lang w:val="lv-LV"/>
              </w:rPr>
              <w:t>i</w:t>
            </w:r>
            <w:r w:rsidRPr="007F6941">
              <w:rPr>
                <w:sz w:val="28"/>
                <w:szCs w:val="28"/>
                <w:lang w:val="lv-LV"/>
              </w:rPr>
              <w:t>, un dīkstāves periodā nav guvušas ienākumus no saimnieciskās darbības</w:t>
            </w:r>
            <w:r w:rsidRPr="007F6941" w:rsidR="00B278A0">
              <w:rPr>
                <w:sz w:val="28"/>
                <w:szCs w:val="28"/>
                <w:lang w:val="lv-LV"/>
              </w:rPr>
              <w:t>, izņemot ienākumus, kas saņemti no autortiesību un blakustiesību kolektīvā pārvaldījuma organizācijām, un autoru un izpildītāju saņemto autoratlīdzību</w:t>
            </w:r>
            <w:r w:rsidR="004A5D3C">
              <w:rPr>
                <w:sz w:val="28"/>
                <w:szCs w:val="28"/>
                <w:lang w:val="lv-LV"/>
              </w:rPr>
              <w:t xml:space="preserve">, </w:t>
            </w:r>
            <w:r w:rsidRPr="004A5D3C" w:rsidR="004A5D3C">
              <w:rPr>
                <w:sz w:val="28"/>
                <w:szCs w:val="28"/>
                <w:lang w:val="lv-LV"/>
              </w:rPr>
              <w:t xml:space="preserve">kā arī nepilna </w:t>
            </w:r>
            <w:r w:rsidR="005C182D">
              <w:rPr>
                <w:sz w:val="28"/>
                <w:szCs w:val="28"/>
                <w:lang w:val="lv-LV"/>
              </w:rPr>
              <w:t xml:space="preserve">darba laika </w:t>
            </w:r>
            <w:r w:rsidRPr="004A5D3C" w:rsidR="004A5D3C">
              <w:rPr>
                <w:sz w:val="28"/>
                <w:szCs w:val="28"/>
                <w:lang w:val="lv-LV"/>
              </w:rPr>
              <w:t>nodarbinātības</w:t>
            </w:r>
            <w:r w:rsidRPr="007F6941">
              <w:rPr>
                <w:sz w:val="28"/>
                <w:szCs w:val="28"/>
                <w:lang w:val="lv-LV"/>
              </w:rPr>
              <w:t>.</w:t>
            </w:r>
          </w:p>
        </w:tc>
      </w:tr>
      <w:tr w:rsidRPr="007F6941" w:rsidR="00A76C0A" w:rsidTr="00CD6FF6" w14:paraId="2633CE1D" w14:textId="77777777">
        <w:trPr>
          <w:trHeight w:val="510"/>
          <w:tblCellSpacing w:w="20" w:type="dxa"/>
        </w:trPr>
        <w:tc>
          <w:tcPr>
            <w:tcW w:w="451" w:type="dxa"/>
            <w:hideMark/>
          </w:tcPr>
          <w:p w:rsidRPr="007F6941" w:rsidR="009A00EB" w:rsidP="004A5D3C" w:rsidRDefault="009A00EB" w14:paraId="2633CE1A" w14:textId="77777777">
            <w:pPr>
              <w:contextualSpacing/>
              <w:jc w:val="center"/>
              <w:rPr>
                <w:rFonts w:eastAsia="Times New Roman"/>
                <w:sz w:val="28"/>
                <w:szCs w:val="28"/>
                <w:lang w:val="lv-LV" w:eastAsia="lv-LV"/>
              </w:rPr>
            </w:pPr>
            <w:r w:rsidRPr="007F6941">
              <w:rPr>
                <w:rFonts w:eastAsia="Times New Roman"/>
                <w:sz w:val="28"/>
                <w:szCs w:val="28"/>
                <w:lang w:val="lv-LV" w:eastAsia="lv-LV"/>
              </w:rPr>
              <w:t>2.</w:t>
            </w:r>
          </w:p>
        </w:tc>
        <w:tc>
          <w:tcPr>
            <w:tcW w:w="3220" w:type="dxa"/>
            <w:hideMark/>
          </w:tcPr>
          <w:p w:rsidRPr="007F6941" w:rsidR="009A00EB" w:rsidP="009A00EB" w:rsidRDefault="009A00EB" w14:paraId="2633CE1B" w14:textId="77777777">
            <w:pPr>
              <w:contextualSpacing/>
              <w:rPr>
                <w:rFonts w:eastAsia="Times New Roman"/>
                <w:sz w:val="28"/>
                <w:szCs w:val="28"/>
                <w:lang w:val="lv-LV" w:eastAsia="lv-LV"/>
              </w:rPr>
            </w:pPr>
            <w:r w:rsidRPr="007F6941">
              <w:rPr>
                <w:rFonts w:eastAsia="Times New Roman"/>
                <w:sz w:val="28"/>
                <w:szCs w:val="28"/>
                <w:lang w:val="lv-LV" w:eastAsia="lv-LV"/>
              </w:rPr>
              <w:t>Tiesiskā regulējuma ietekme uz tautsaimniecību un administratīvo slogu</w:t>
            </w:r>
          </w:p>
        </w:tc>
        <w:tc>
          <w:tcPr>
            <w:tcW w:w="5468" w:type="dxa"/>
            <w:hideMark/>
          </w:tcPr>
          <w:p w:rsidRPr="007F6941" w:rsidR="009A00EB" w:rsidP="005F3196" w:rsidRDefault="007061B6" w14:paraId="2633CE1C" w14:textId="77777777">
            <w:pPr>
              <w:pStyle w:val="Pamatteksts"/>
              <w:ind w:right="201"/>
              <w:contextualSpacing/>
              <w:rPr>
                <w:rFonts w:eastAsia="Calibri"/>
                <w:szCs w:val="28"/>
                <w:lang w:eastAsia="en-US"/>
              </w:rPr>
            </w:pPr>
            <w:r w:rsidRPr="007F6941">
              <w:rPr>
                <w:rFonts w:eastAsia="Calibri"/>
                <w:szCs w:val="28"/>
                <w:lang w:eastAsia="en-US"/>
              </w:rPr>
              <w:t>Projekts šo jomu neskar</w:t>
            </w:r>
            <w:r w:rsidR="0091445D">
              <w:rPr>
                <w:rFonts w:eastAsia="Calibri"/>
                <w:szCs w:val="28"/>
                <w:lang w:eastAsia="en-US"/>
              </w:rPr>
              <w:t>.</w:t>
            </w:r>
          </w:p>
        </w:tc>
      </w:tr>
      <w:tr w:rsidRPr="007F6941" w:rsidR="00A76C0A" w:rsidTr="00CD6FF6" w14:paraId="2633CE21" w14:textId="77777777">
        <w:trPr>
          <w:trHeight w:val="510"/>
          <w:tblCellSpacing w:w="20" w:type="dxa"/>
        </w:trPr>
        <w:tc>
          <w:tcPr>
            <w:tcW w:w="451" w:type="dxa"/>
            <w:hideMark/>
          </w:tcPr>
          <w:p w:rsidRPr="007F6941" w:rsidR="009A00EB" w:rsidP="004A5D3C" w:rsidRDefault="009A00EB" w14:paraId="2633CE1E" w14:textId="77777777">
            <w:pPr>
              <w:contextualSpacing/>
              <w:jc w:val="center"/>
              <w:rPr>
                <w:rFonts w:eastAsia="Times New Roman"/>
                <w:sz w:val="28"/>
                <w:szCs w:val="28"/>
                <w:lang w:val="lv-LV" w:eastAsia="lv-LV"/>
              </w:rPr>
            </w:pPr>
            <w:r w:rsidRPr="007F6941">
              <w:rPr>
                <w:rFonts w:eastAsia="Times New Roman"/>
                <w:sz w:val="28"/>
                <w:szCs w:val="28"/>
                <w:lang w:val="lv-LV" w:eastAsia="lv-LV"/>
              </w:rPr>
              <w:t>3.</w:t>
            </w:r>
          </w:p>
        </w:tc>
        <w:tc>
          <w:tcPr>
            <w:tcW w:w="3220" w:type="dxa"/>
            <w:hideMark/>
          </w:tcPr>
          <w:p w:rsidRPr="007F6941" w:rsidR="009A00EB" w:rsidP="009A00EB" w:rsidRDefault="009A00EB" w14:paraId="2633CE1F" w14:textId="77777777">
            <w:pPr>
              <w:contextualSpacing/>
              <w:rPr>
                <w:rFonts w:eastAsia="Times New Roman"/>
                <w:sz w:val="28"/>
                <w:szCs w:val="28"/>
                <w:lang w:val="lv-LV" w:eastAsia="lv-LV"/>
              </w:rPr>
            </w:pPr>
            <w:r w:rsidRPr="007F6941">
              <w:rPr>
                <w:rFonts w:eastAsia="Times New Roman"/>
                <w:sz w:val="28"/>
                <w:szCs w:val="28"/>
                <w:lang w:val="lv-LV" w:eastAsia="lv-LV"/>
              </w:rPr>
              <w:t>Administratīvo izmaksu monetārs novērtējums</w:t>
            </w:r>
          </w:p>
        </w:tc>
        <w:tc>
          <w:tcPr>
            <w:tcW w:w="5468" w:type="dxa"/>
            <w:hideMark/>
          </w:tcPr>
          <w:p w:rsidRPr="007F6941" w:rsidR="009A00EB" w:rsidP="005F3196" w:rsidRDefault="009A00EB" w14:paraId="2633CE20" w14:textId="77777777">
            <w:pPr>
              <w:pStyle w:val="Pamatteksts"/>
              <w:ind w:right="201"/>
              <w:contextualSpacing/>
              <w:rPr>
                <w:rFonts w:eastAsia="Calibri"/>
                <w:szCs w:val="28"/>
                <w:lang w:eastAsia="en-US"/>
              </w:rPr>
            </w:pPr>
            <w:r w:rsidRPr="007F6941">
              <w:rPr>
                <w:rFonts w:eastAsia="Calibri"/>
                <w:szCs w:val="28"/>
                <w:lang w:eastAsia="en-US"/>
              </w:rPr>
              <w:t>Projekts šo jomu neskar</w:t>
            </w:r>
            <w:r w:rsidR="0091445D">
              <w:rPr>
                <w:rFonts w:eastAsia="Calibri"/>
                <w:szCs w:val="28"/>
                <w:lang w:eastAsia="en-US"/>
              </w:rPr>
              <w:t>.</w:t>
            </w:r>
          </w:p>
        </w:tc>
      </w:tr>
      <w:tr w:rsidRPr="007F6941" w:rsidR="00A76C0A" w:rsidTr="00CD6FF6" w14:paraId="2633CE25" w14:textId="77777777">
        <w:trPr>
          <w:trHeight w:val="510"/>
          <w:tblCellSpacing w:w="20" w:type="dxa"/>
        </w:trPr>
        <w:tc>
          <w:tcPr>
            <w:tcW w:w="451" w:type="dxa"/>
          </w:tcPr>
          <w:p w:rsidRPr="007F6941" w:rsidR="009A00EB" w:rsidP="004A5D3C" w:rsidRDefault="009A00EB" w14:paraId="2633CE22" w14:textId="77777777">
            <w:pPr>
              <w:contextualSpacing/>
              <w:jc w:val="center"/>
              <w:rPr>
                <w:rFonts w:eastAsia="Times New Roman"/>
                <w:sz w:val="28"/>
                <w:szCs w:val="28"/>
                <w:lang w:val="lv-LV" w:eastAsia="lv-LV"/>
              </w:rPr>
            </w:pPr>
            <w:r w:rsidRPr="007F6941">
              <w:rPr>
                <w:rFonts w:eastAsia="Times New Roman"/>
                <w:sz w:val="28"/>
                <w:szCs w:val="28"/>
                <w:lang w:val="lv-LV" w:eastAsia="lv-LV"/>
              </w:rPr>
              <w:t>4.</w:t>
            </w:r>
          </w:p>
        </w:tc>
        <w:tc>
          <w:tcPr>
            <w:tcW w:w="3220" w:type="dxa"/>
          </w:tcPr>
          <w:p w:rsidRPr="007F6941" w:rsidR="009A00EB" w:rsidP="009A00EB" w:rsidRDefault="009A00EB" w14:paraId="2633CE23" w14:textId="77777777">
            <w:pPr>
              <w:contextualSpacing/>
              <w:rPr>
                <w:rFonts w:eastAsia="Times New Roman"/>
                <w:sz w:val="28"/>
                <w:szCs w:val="28"/>
                <w:lang w:val="lv-LV" w:eastAsia="lv-LV"/>
              </w:rPr>
            </w:pPr>
            <w:r w:rsidRPr="007F6941">
              <w:rPr>
                <w:rFonts w:eastAsia="Times New Roman"/>
                <w:sz w:val="28"/>
                <w:szCs w:val="28"/>
                <w:lang w:val="lv-LV" w:eastAsia="lv-LV"/>
              </w:rPr>
              <w:t>Atbilstības izmaksu monetārs novērtējums</w:t>
            </w:r>
          </w:p>
        </w:tc>
        <w:tc>
          <w:tcPr>
            <w:tcW w:w="5468" w:type="dxa"/>
          </w:tcPr>
          <w:p w:rsidRPr="007F6941" w:rsidR="009A00EB" w:rsidP="005F3196" w:rsidRDefault="009A00EB" w14:paraId="2633CE24" w14:textId="77777777">
            <w:pPr>
              <w:pStyle w:val="Pamatteksts"/>
              <w:ind w:right="201"/>
              <w:contextualSpacing/>
              <w:rPr>
                <w:rFonts w:eastAsia="Calibri"/>
                <w:szCs w:val="28"/>
                <w:lang w:eastAsia="en-US"/>
              </w:rPr>
            </w:pPr>
            <w:r w:rsidRPr="007F6941">
              <w:rPr>
                <w:rFonts w:eastAsia="Calibri"/>
                <w:szCs w:val="28"/>
                <w:lang w:eastAsia="en-US"/>
              </w:rPr>
              <w:t>Projekts šo jomu neskar</w:t>
            </w:r>
            <w:r w:rsidR="0091445D">
              <w:rPr>
                <w:rFonts w:eastAsia="Calibri"/>
                <w:szCs w:val="28"/>
                <w:lang w:eastAsia="en-US"/>
              </w:rPr>
              <w:t>.</w:t>
            </w:r>
          </w:p>
        </w:tc>
      </w:tr>
      <w:tr w:rsidRPr="007F6941" w:rsidR="00A76C0A" w:rsidTr="00CD6FF6" w14:paraId="2633CE29" w14:textId="77777777">
        <w:trPr>
          <w:trHeight w:val="345"/>
          <w:tblCellSpacing w:w="20" w:type="dxa"/>
        </w:trPr>
        <w:tc>
          <w:tcPr>
            <w:tcW w:w="451" w:type="dxa"/>
            <w:hideMark/>
          </w:tcPr>
          <w:p w:rsidRPr="007F6941" w:rsidR="009A00EB" w:rsidP="004A5D3C" w:rsidRDefault="009A00EB" w14:paraId="2633CE26" w14:textId="77777777">
            <w:pPr>
              <w:contextualSpacing/>
              <w:jc w:val="center"/>
              <w:rPr>
                <w:rFonts w:eastAsia="Times New Roman"/>
                <w:sz w:val="28"/>
                <w:szCs w:val="28"/>
                <w:lang w:val="lv-LV" w:eastAsia="lv-LV"/>
              </w:rPr>
            </w:pPr>
            <w:r w:rsidRPr="007F6941">
              <w:rPr>
                <w:rFonts w:eastAsia="Times New Roman"/>
                <w:sz w:val="28"/>
                <w:szCs w:val="28"/>
                <w:lang w:val="lv-LV" w:eastAsia="lv-LV"/>
              </w:rPr>
              <w:t>5.</w:t>
            </w:r>
          </w:p>
        </w:tc>
        <w:tc>
          <w:tcPr>
            <w:tcW w:w="3220" w:type="dxa"/>
            <w:hideMark/>
          </w:tcPr>
          <w:p w:rsidRPr="007F6941" w:rsidR="009A00EB" w:rsidP="009A00EB" w:rsidRDefault="009A00EB" w14:paraId="2633CE27" w14:textId="77777777">
            <w:pPr>
              <w:contextualSpacing/>
              <w:rPr>
                <w:rFonts w:eastAsia="Times New Roman"/>
                <w:sz w:val="28"/>
                <w:szCs w:val="28"/>
                <w:lang w:val="lv-LV" w:eastAsia="lv-LV"/>
              </w:rPr>
            </w:pPr>
            <w:r w:rsidRPr="007F6941">
              <w:rPr>
                <w:rFonts w:eastAsia="Times New Roman"/>
                <w:sz w:val="28"/>
                <w:szCs w:val="28"/>
                <w:lang w:val="lv-LV" w:eastAsia="lv-LV"/>
              </w:rPr>
              <w:t>Cita informācija</w:t>
            </w:r>
          </w:p>
        </w:tc>
        <w:tc>
          <w:tcPr>
            <w:tcW w:w="5468" w:type="dxa"/>
            <w:hideMark/>
          </w:tcPr>
          <w:p w:rsidRPr="007F6941" w:rsidR="009A00EB" w:rsidP="005F3196" w:rsidRDefault="009A00EB" w14:paraId="2633CE28" w14:textId="77777777">
            <w:pPr>
              <w:ind w:right="201"/>
              <w:contextualSpacing/>
              <w:jc w:val="both"/>
              <w:rPr>
                <w:sz w:val="28"/>
                <w:szCs w:val="28"/>
                <w:lang w:val="lv-LV"/>
              </w:rPr>
            </w:pPr>
            <w:r w:rsidRPr="007F6941">
              <w:rPr>
                <w:sz w:val="28"/>
                <w:szCs w:val="28"/>
                <w:lang w:val="lv-LV"/>
              </w:rPr>
              <w:t>Nav</w:t>
            </w:r>
          </w:p>
        </w:tc>
      </w:tr>
    </w:tbl>
    <w:p w:rsidR="00167E1C" w:rsidP="00167E1C" w:rsidRDefault="00167E1C" w14:paraId="2633CE2A" w14:textId="77777777">
      <w:pPr>
        <w:contextualSpacing/>
        <w:rPr>
          <w:rFonts w:eastAsia="Times New Roman"/>
          <w:sz w:val="28"/>
          <w:szCs w:val="28"/>
          <w:lang w:val="lv-LV" w:eastAsia="lv-LV"/>
        </w:rPr>
      </w:pPr>
    </w:p>
    <w:p w:rsidR="00B877F5" w:rsidP="00167E1C" w:rsidRDefault="00B877F5" w14:paraId="2633CE2B" w14:textId="77777777">
      <w:pPr>
        <w:contextualSpacing/>
        <w:rPr>
          <w:rFonts w:eastAsia="Times New Roman"/>
          <w:sz w:val="28"/>
          <w:szCs w:val="28"/>
          <w:lang w:val="lv-LV" w:eastAsia="lv-LV"/>
        </w:rPr>
      </w:pPr>
    </w:p>
    <w:p w:rsidR="00B877F5" w:rsidP="00167E1C" w:rsidRDefault="00B877F5" w14:paraId="2633CE2C" w14:textId="77777777">
      <w:pPr>
        <w:contextualSpacing/>
        <w:rPr>
          <w:rFonts w:eastAsia="Times New Roman"/>
          <w:sz w:val="28"/>
          <w:szCs w:val="28"/>
          <w:lang w:val="lv-LV" w:eastAsia="lv-LV"/>
        </w:rPr>
      </w:pPr>
    </w:p>
    <w:tbl>
      <w:tblPr>
        <w:tblW w:w="9289" w:type="dxa"/>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972"/>
        <w:gridCol w:w="969"/>
        <w:gridCol w:w="1079"/>
        <w:gridCol w:w="876"/>
        <w:gridCol w:w="1079"/>
        <w:gridCol w:w="876"/>
        <w:gridCol w:w="1079"/>
        <w:gridCol w:w="1359"/>
      </w:tblGrid>
      <w:tr w:rsidRPr="007767C9" w:rsidR="0091445D" w:rsidTr="0091445D" w14:paraId="2633CE2E" w14:textId="77777777">
        <w:trPr>
          <w:tblCellSpacing w:w="15" w:type="dxa"/>
        </w:trPr>
        <w:tc>
          <w:tcPr>
            <w:tcW w:w="9229" w:type="dxa"/>
            <w:gridSpan w:val="8"/>
            <w:vAlign w:val="center"/>
          </w:tcPr>
          <w:p w:rsidRPr="002E7548" w:rsidR="0091445D" w:rsidP="0091445D" w:rsidRDefault="0091445D" w14:paraId="2633CE2D" w14:textId="77777777">
            <w:pPr>
              <w:contextualSpacing/>
              <w:jc w:val="center"/>
              <w:rPr>
                <w:rFonts w:eastAsia="Times New Roman"/>
                <w:b/>
                <w:bCs/>
                <w:iCs/>
                <w:sz w:val="28"/>
                <w:szCs w:val="28"/>
                <w:lang w:val="lv-LV" w:eastAsia="lv-LV"/>
              </w:rPr>
            </w:pPr>
            <w:r w:rsidRPr="002E7548">
              <w:rPr>
                <w:rFonts w:eastAsia="Times New Roman"/>
                <w:b/>
                <w:bCs/>
                <w:iCs/>
                <w:sz w:val="28"/>
                <w:szCs w:val="28"/>
                <w:lang w:val="lv-LV" w:eastAsia="lv-LV"/>
              </w:rPr>
              <w:t>III. Tiesību akta projekta ietekme uz valsts budžetu un pašvaldību budžetiem</w:t>
            </w:r>
          </w:p>
        </w:tc>
      </w:tr>
      <w:tr w:rsidRPr="002E7548" w:rsidR="0091445D" w:rsidTr="0091445D" w14:paraId="2633CE32" w14:textId="77777777">
        <w:tblPrEx>
          <w:tblCellSpacing w:w="10" w:type="dxa"/>
          <w:tblCellMar>
            <w:top w:w="20" w:type="dxa"/>
            <w:left w:w="20" w:type="dxa"/>
            <w:bottom w:w="20" w:type="dxa"/>
            <w:right w:w="20" w:type="dxa"/>
          </w:tblCellMar>
        </w:tblPrEx>
        <w:trPr>
          <w:tblCellSpacing w:w="10" w:type="dxa"/>
        </w:trPr>
        <w:tc>
          <w:tcPr>
            <w:tcW w:w="1927" w:type="dxa"/>
            <w:vMerge w:val="restart"/>
            <w:vAlign w:val="center"/>
            <w:hideMark/>
          </w:tcPr>
          <w:p w:rsidRPr="002E7548" w:rsidR="0091445D" w:rsidP="0091445D" w:rsidRDefault="0091445D" w14:paraId="2633CE2F"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Rādītāji</w:t>
            </w:r>
          </w:p>
        </w:tc>
        <w:tc>
          <w:tcPr>
            <w:tcW w:w="2018" w:type="dxa"/>
            <w:gridSpan w:val="2"/>
            <w:vMerge w:val="restart"/>
            <w:vAlign w:val="center"/>
            <w:hideMark/>
          </w:tcPr>
          <w:p w:rsidRPr="002E7548" w:rsidR="0091445D" w:rsidP="0091445D" w:rsidRDefault="0091445D" w14:paraId="2633CE30" w14:textId="77777777">
            <w:pPr>
              <w:contextualSpacing/>
              <w:jc w:val="center"/>
              <w:rPr>
                <w:rFonts w:eastAsia="Times New Roman"/>
                <w:iCs/>
                <w:sz w:val="28"/>
                <w:szCs w:val="28"/>
                <w:lang w:val="lv-LV" w:eastAsia="lv-LV"/>
              </w:rPr>
            </w:pPr>
            <w:r w:rsidRPr="002E7548">
              <w:rPr>
                <w:rFonts w:eastAsia="Times New Roman"/>
                <w:iCs/>
                <w:sz w:val="28"/>
                <w:szCs w:val="28"/>
                <w:lang w:val="lv-LV" w:eastAsia="lv-LV"/>
              </w:rPr>
              <w:t>2020.gads</w:t>
            </w:r>
          </w:p>
        </w:tc>
        <w:tc>
          <w:tcPr>
            <w:tcW w:w="5224" w:type="dxa"/>
            <w:gridSpan w:val="5"/>
            <w:vAlign w:val="center"/>
            <w:hideMark/>
          </w:tcPr>
          <w:p w:rsidRPr="002E7548" w:rsidR="0091445D" w:rsidP="0091445D" w:rsidRDefault="0091445D" w14:paraId="2633CE31" w14:textId="77777777">
            <w:pPr>
              <w:contextualSpacing/>
              <w:jc w:val="center"/>
              <w:rPr>
                <w:rFonts w:eastAsia="Times New Roman"/>
                <w:iCs/>
                <w:sz w:val="28"/>
                <w:szCs w:val="28"/>
                <w:lang w:val="lv-LV" w:eastAsia="lv-LV"/>
              </w:rPr>
            </w:pPr>
            <w:r w:rsidRPr="002E7548">
              <w:rPr>
                <w:rFonts w:eastAsia="Times New Roman"/>
                <w:iCs/>
                <w:sz w:val="28"/>
                <w:szCs w:val="28"/>
                <w:lang w:val="lv-LV" w:eastAsia="lv-LV"/>
              </w:rPr>
              <w:t>Turpmākie trīs gadi (</w:t>
            </w:r>
            <w:r w:rsidRPr="002E7548">
              <w:rPr>
                <w:rFonts w:eastAsia="Times New Roman"/>
                <w:i/>
                <w:iCs/>
                <w:sz w:val="28"/>
                <w:szCs w:val="28"/>
                <w:lang w:val="lv-LV" w:eastAsia="lv-LV"/>
              </w:rPr>
              <w:t>euro</w:t>
            </w:r>
            <w:r w:rsidRPr="002E7548">
              <w:rPr>
                <w:rFonts w:eastAsia="Times New Roman"/>
                <w:iCs/>
                <w:sz w:val="28"/>
                <w:szCs w:val="28"/>
                <w:lang w:val="lv-LV" w:eastAsia="lv-LV"/>
              </w:rPr>
              <w:t>)</w:t>
            </w:r>
          </w:p>
        </w:tc>
      </w:tr>
      <w:tr w:rsidRPr="002E7548" w:rsidR="0091445D" w:rsidTr="0091445D" w14:paraId="2633CE38" w14:textId="77777777">
        <w:tblPrEx>
          <w:tblCellSpacing w:w="10" w:type="dxa"/>
          <w:tblCellMar>
            <w:top w:w="20" w:type="dxa"/>
            <w:left w:w="20" w:type="dxa"/>
            <w:bottom w:w="20" w:type="dxa"/>
            <w:right w:w="20" w:type="dxa"/>
          </w:tblCellMar>
        </w:tblPrEx>
        <w:trPr>
          <w:tblCellSpacing w:w="10" w:type="dxa"/>
        </w:trPr>
        <w:tc>
          <w:tcPr>
            <w:tcW w:w="1927" w:type="dxa"/>
            <w:vMerge/>
            <w:vAlign w:val="center"/>
            <w:hideMark/>
          </w:tcPr>
          <w:p w:rsidRPr="002E7548" w:rsidR="0091445D" w:rsidP="0091445D" w:rsidRDefault="0091445D" w14:paraId="2633CE33" w14:textId="77777777">
            <w:pPr>
              <w:tabs>
                <w:tab w:val="left" w:pos="1385"/>
              </w:tabs>
              <w:contextualSpacing/>
              <w:rPr>
                <w:rFonts w:eastAsia="Times New Roman"/>
                <w:iCs/>
                <w:sz w:val="28"/>
                <w:szCs w:val="28"/>
                <w:lang w:val="lv-LV" w:eastAsia="lv-LV"/>
              </w:rPr>
            </w:pPr>
          </w:p>
        </w:tc>
        <w:tc>
          <w:tcPr>
            <w:tcW w:w="2018" w:type="dxa"/>
            <w:gridSpan w:val="2"/>
            <w:vMerge/>
            <w:vAlign w:val="center"/>
            <w:hideMark/>
          </w:tcPr>
          <w:p w:rsidRPr="002E7548" w:rsidR="0091445D" w:rsidP="0091445D" w:rsidRDefault="0091445D" w14:paraId="2633CE34" w14:textId="77777777">
            <w:pPr>
              <w:contextualSpacing/>
              <w:rPr>
                <w:rFonts w:eastAsia="Times New Roman"/>
                <w:iCs/>
                <w:sz w:val="28"/>
                <w:szCs w:val="28"/>
                <w:lang w:val="lv-LV" w:eastAsia="lv-LV"/>
              </w:rPr>
            </w:pPr>
          </w:p>
        </w:tc>
        <w:tc>
          <w:tcPr>
            <w:tcW w:w="1925" w:type="dxa"/>
            <w:gridSpan w:val="2"/>
            <w:vAlign w:val="center"/>
            <w:hideMark/>
          </w:tcPr>
          <w:p w:rsidRPr="002E7548" w:rsidR="0091445D" w:rsidP="0091445D" w:rsidRDefault="0091445D" w14:paraId="2633CE35" w14:textId="77777777">
            <w:pPr>
              <w:contextualSpacing/>
              <w:jc w:val="center"/>
              <w:rPr>
                <w:rFonts w:eastAsia="Times New Roman"/>
                <w:iCs/>
                <w:sz w:val="28"/>
                <w:szCs w:val="28"/>
                <w:lang w:val="lv-LV" w:eastAsia="lv-LV"/>
              </w:rPr>
            </w:pPr>
            <w:r w:rsidRPr="002E7548">
              <w:rPr>
                <w:rFonts w:eastAsia="Times New Roman"/>
                <w:iCs/>
                <w:sz w:val="28"/>
                <w:szCs w:val="28"/>
                <w:lang w:val="lv-LV" w:eastAsia="lv-LV"/>
              </w:rPr>
              <w:t>2021.gads</w:t>
            </w:r>
          </w:p>
        </w:tc>
        <w:tc>
          <w:tcPr>
            <w:tcW w:w="1925" w:type="dxa"/>
            <w:gridSpan w:val="2"/>
            <w:vAlign w:val="center"/>
            <w:hideMark/>
          </w:tcPr>
          <w:p w:rsidRPr="002E7548" w:rsidR="0091445D" w:rsidP="0091445D" w:rsidRDefault="0091445D" w14:paraId="2633CE36" w14:textId="77777777">
            <w:pPr>
              <w:contextualSpacing/>
              <w:jc w:val="center"/>
              <w:rPr>
                <w:rFonts w:eastAsia="Times New Roman"/>
                <w:iCs/>
                <w:sz w:val="28"/>
                <w:szCs w:val="28"/>
                <w:lang w:val="lv-LV" w:eastAsia="lv-LV"/>
              </w:rPr>
            </w:pPr>
            <w:r w:rsidRPr="002E7548">
              <w:rPr>
                <w:rFonts w:eastAsia="Times New Roman"/>
                <w:iCs/>
                <w:sz w:val="28"/>
                <w:szCs w:val="28"/>
                <w:lang w:val="lv-LV" w:eastAsia="lv-LV"/>
              </w:rPr>
              <w:t>2022.gads</w:t>
            </w:r>
          </w:p>
        </w:tc>
        <w:tc>
          <w:tcPr>
            <w:tcW w:w="1314" w:type="dxa"/>
            <w:vAlign w:val="center"/>
            <w:hideMark/>
          </w:tcPr>
          <w:p w:rsidRPr="002E7548" w:rsidR="0091445D" w:rsidP="0091445D" w:rsidRDefault="0091445D" w14:paraId="2633CE37" w14:textId="77777777">
            <w:pPr>
              <w:contextualSpacing/>
              <w:jc w:val="center"/>
              <w:rPr>
                <w:rFonts w:eastAsia="Times New Roman"/>
                <w:iCs/>
                <w:sz w:val="28"/>
                <w:szCs w:val="28"/>
                <w:lang w:val="lv-LV" w:eastAsia="lv-LV"/>
              </w:rPr>
            </w:pPr>
            <w:r w:rsidRPr="002E7548">
              <w:rPr>
                <w:rFonts w:eastAsia="Times New Roman"/>
                <w:iCs/>
                <w:sz w:val="28"/>
                <w:szCs w:val="28"/>
                <w:lang w:val="lv-LV" w:eastAsia="lv-LV"/>
              </w:rPr>
              <w:t>2023.gads</w:t>
            </w:r>
          </w:p>
        </w:tc>
      </w:tr>
      <w:tr w:rsidRPr="007767C9" w:rsidR="0091445D" w:rsidTr="0091445D" w14:paraId="2633CE41" w14:textId="77777777">
        <w:tblPrEx>
          <w:tblCellSpacing w:w="10" w:type="dxa"/>
          <w:tblCellMar>
            <w:top w:w="20" w:type="dxa"/>
            <w:left w:w="20" w:type="dxa"/>
            <w:bottom w:w="20" w:type="dxa"/>
            <w:right w:w="20" w:type="dxa"/>
          </w:tblCellMar>
        </w:tblPrEx>
        <w:trPr>
          <w:tblCellSpacing w:w="10" w:type="dxa"/>
        </w:trPr>
        <w:tc>
          <w:tcPr>
            <w:tcW w:w="1927" w:type="dxa"/>
            <w:vMerge/>
            <w:vAlign w:val="center"/>
            <w:hideMark/>
          </w:tcPr>
          <w:p w:rsidRPr="002E7548" w:rsidR="0091445D" w:rsidP="0091445D" w:rsidRDefault="0091445D" w14:paraId="2633CE39" w14:textId="77777777">
            <w:pPr>
              <w:tabs>
                <w:tab w:val="left" w:pos="1385"/>
              </w:tabs>
              <w:contextualSpacing/>
              <w:rPr>
                <w:rFonts w:eastAsia="Times New Roman"/>
                <w:iCs/>
                <w:sz w:val="28"/>
                <w:szCs w:val="28"/>
                <w:lang w:val="lv-LV" w:eastAsia="lv-LV"/>
              </w:rPr>
            </w:pPr>
          </w:p>
        </w:tc>
        <w:tc>
          <w:tcPr>
            <w:tcW w:w="939" w:type="dxa"/>
            <w:vAlign w:val="center"/>
            <w:hideMark/>
          </w:tcPr>
          <w:p w:rsidRPr="00E5511A" w:rsidR="0091445D" w:rsidP="0091445D" w:rsidRDefault="0091445D" w14:paraId="2633CE3A" w14:textId="77777777">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valsts budžetu kārtējam gadam</w:t>
            </w:r>
          </w:p>
        </w:tc>
        <w:tc>
          <w:tcPr>
            <w:tcW w:w="1049" w:type="dxa"/>
            <w:vAlign w:val="center"/>
            <w:hideMark/>
          </w:tcPr>
          <w:p w:rsidRPr="00E5511A" w:rsidR="0091445D" w:rsidP="0091445D" w:rsidRDefault="0091445D" w14:paraId="2633CE3B" w14:textId="77777777">
            <w:pPr>
              <w:contextualSpacing/>
              <w:jc w:val="center"/>
              <w:rPr>
                <w:rFonts w:eastAsia="Times New Roman"/>
                <w:iCs/>
                <w:sz w:val="28"/>
                <w:szCs w:val="28"/>
                <w:lang w:val="lv-LV" w:eastAsia="lv-LV"/>
              </w:rPr>
            </w:pPr>
            <w:r w:rsidRPr="00E5511A">
              <w:rPr>
                <w:rFonts w:eastAsia="Times New Roman"/>
                <w:iCs/>
                <w:sz w:val="28"/>
                <w:szCs w:val="28"/>
                <w:lang w:val="lv-LV" w:eastAsia="lv-LV"/>
              </w:rPr>
              <w:t>izmaiņas kārtējā gadā, salīdzinot ar valsts budžetu kārtējam gadam</w:t>
            </w:r>
          </w:p>
        </w:tc>
        <w:tc>
          <w:tcPr>
            <w:tcW w:w="846" w:type="dxa"/>
            <w:vAlign w:val="center"/>
            <w:hideMark/>
          </w:tcPr>
          <w:p w:rsidRPr="00E5511A" w:rsidR="0091445D" w:rsidP="0091445D" w:rsidRDefault="0091445D" w14:paraId="2633CE3C" w14:textId="77777777">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vidēja termiņa budžeta ietvaru</w:t>
            </w:r>
          </w:p>
        </w:tc>
        <w:tc>
          <w:tcPr>
            <w:tcW w:w="1049" w:type="dxa"/>
            <w:vAlign w:val="center"/>
            <w:hideMark/>
          </w:tcPr>
          <w:p w:rsidRPr="00E5511A" w:rsidR="0091445D" w:rsidP="0091445D" w:rsidRDefault="0091445D" w14:paraId="2633CE3D" w14:textId="77777777">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2021. gadam</w:t>
            </w:r>
          </w:p>
        </w:tc>
        <w:tc>
          <w:tcPr>
            <w:tcW w:w="846" w:type="dxa"/>
            <w:vAlign w:val="center"/>
            <w:hideMark/>
          </w:tcPr>
          <w:p w:rsidRPr="00E5511A" w:rsidR="0091445D" w:rsidP="0091445D" w:rsidRDefault="0091445D" w14:paraId="2633CE3E" w14:textId="77777777">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vidēja termiņa budžeta ietvaru</w:t>
            </w:r>
          </w:p>
        </w:tc>
        <w:tc>
          <w:tcPr>
            <w:tcW w:w="1049" w:type="dxa"/>
            <w:vAlign w:val="center"/>
            <w:hideMark/>
          </w:tcPr>
          <w:p w:rsidRPr="00E5511A" w:rsidR="0091445D" w:rsidP="0091445D" w:rsidRDefault="0091445D" w14:paraId="2633CE3F" w14:textId="77777777">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2022. gadam</w:t>
            </w:r>
          </w:p>
        </w:tc>
        <w:tc>
          <w:tcPr>
            <w:tcW w:w="1314" w:type="dxa"/>
            <w:vAlign w:val="center"/>
            <w:hideMark/>
          </w:tcPr>
          <w:p w:rsidRPr="00E5511A" w:rsidR="0091445D" w:rsidP="0091445D" w:rsidRDefault="0091445D" w14:paraId="2633CE40" w14:textId="77777777">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2022. gadam</w:t>
            </w:r>
          </w:p>
        </w:tc>
      </w:tr>
      <w:tr w:rsidRPr="002E7548" w:rsidR="0091445D" w:rsidTr="0091445D" w14:paraId="2633CE4A" w14:textId="77777777">
        <w:tblPrEx>
          <w:tblCellSpacing w:w="10" w:type="dxa"/>
          <w:tblCellMar>
            <w:top w:w="20" w:type="dxa"/>
            <w:left w:w="20" w:type="dxa"/>
            <w:bottom w:w="20" w:type="dxa"/>
            <w:right w:w="20" w:type="dxa"/>
          </w:tblCellMar>
        </w:tblPrEx>
        <w:trPr>
          <w:tblCellSpacing w:w="10" w:type="dxa"/>
        </w:trPr>
        <w:tc>
          <w:tcPr>
            <w:tcW w:w="1927" w:type="dxa"/>
            <w:vAlign w:val="center"/>
            <w:hideMark/>
          </w:tcPr>
          <w:p w:rsidRPr="002E7548" w:rsidR="0091445D" w:rsidP="0091445D" w:rsidRDefault="0091445D" w14:paraId="2633CE42"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w:t>
            </w:r>
          </w:p>
        </w:tc>
        <w:tc>
          <w:tcPr>
            <w:tcW w:w="939" w:type="dxa"/>
            <w:vAlign w:val="center"/>
            <w:hideMark/>
          </w:tcPr>
          <w:p w:rsidRPr="002E7548" w:rsidR="0091445D" w:rsidP="0091445D" w:rsidRDefault="0091445D" w14:paraId="2633CE43" w14:textId="77777777">
            <w:pPr>
              <w:contextualSpacing/>
              <w:rPr>
                <w:rFonts w:eastAsia="Times New Roman"/>
                <w:iCs/>
                <w:sz w:val="28"/>
                <w:szCs w:val="28"/>
                <w:lang w:val="lv-LV" w:eastAsia="lv-LV"/>
              </w:rPr>
            </w:pPr>
            <w:r w:rsidRPr="002E7548">
              <w:rPr>
                <w:rFonts w:eastAsia="Times New Roman"/>
                <w:iCs/>
                <w:sz w:val="28"/>
                <w:szCs w:val="28"/>
                <w:lang w:val="lv-LV" w:eastAsia="lv-LV"/>
              </w:rPr>
              <w:t>2</w:t>
            </w:r>
          </w:p>
        </w:tc>
        <w:tc>
          <w:tcPr>
            <w:tcW w:w="1049" w:type="dxa"/>
            <w:vAlign w:val="center"/>
            <w:hideMark/>
          </w:tcPr>
          <w:p w:rsidRPr="002E7548" w:rsidR="0091445D" w:rsidP="0091445D" w:rsidRDefault="0091445D" w14:paraId="2633CE44" w14:textId="77777777">
            <w:pPr>
              <w:contextualSpacing/>
              <w:rPr>
                <w:rFonts w:eastAsia="Times New Roman"/>
                <w:iCs/>
                <w:sz w:val="28"/>
                <w:szCs w:val="28"/>
                <w:lang w:val="lv-LV" w:eastAsia="lv-LV"/>
              </w:rPr>
            </w:pPr>
            <w:r w:rsidRPr="002E7548">
              <w:rPr>
                <w:rFonts w:eastAsia="Times New Roman"/>
                <w:iCs/>
                <w:sz w:val="28"/>
                <w:szCs w:val="28"/>
                <w:lang w:val="lv-LV" w:eastAsia="lv-LV"/>
              </w:rPr>
              <w:t>3</w:t>
            </w:r>
          </w:p>
        </w:tc>
        <w:tc>
          <w:tcPr>
            <w:tcW w:w="846" w:type="dxa"/>
            <w:vAlign w:val="center"/>
            <w:hideMark/>
          </w:tcPr>
          <w:p w:rsidRPr="002E7548" w:rsidR="0091445D" w:rsidP="0091445D" w:rsidRDefault="0091445D" w14:paraId="2633CE45" w14:textId="77777777">
            <w:pPr>
              <w:contextualSpacing/>
              <w:rPr>
                <w:rFonts w:eastAsia="Times New Roman"/>
                <w:iCs/>
                <w:sz w:val="28"/>
                <w:szCs w:val="28"/>
                <w:lang w:val="lv-LV" w:eastAsia="lv-LV"/>
              </w:rPr>
            </w:pPr>
            <w:r w:rsidRPr="002E7548">
              <w:rPr>
                <w:rFonts w:eastAsia="Times New Roman"/>
                <w:iCs/>
                <w:sz w:val="28"/>
                <w:szCs w:val="28"/>
                <w:lang w:val="lv-LV" w:eastAsia="lv-LV"/>
              </w:rPr>
              <w:t>4</w:t>
            </w:r>
          </w:p>
        </w:tc>
        <w:tc>
          <w:tcPr>
            <w:tcW w:w="1049" w:type="dxa"/>
            <w:vAlign w:val="center"/>
            <w:hideMark/>
          </w:tcPr>
          <w:p w:rsidRPr="002E7548" w:rsidR="0091445D" w:rsidP="0091445D" w:rsidRDefault="0091445D" w14:paraId="2633CE46" w14:textId="77777777">
            <w:pPr>
              <w:contextualSpacing/>
              <w:rPr>
                <w:rFonts w:eastAsia="Times New Roman"/>
                <w:iCs/>
                <w:sz w:val="28"/>
                <w:szCs w:val="28"/>
                <w:lang w:val="lv-LV" w:eastAsia="lv-LV"/>
              </w:rPr>
            </w:pPr>
            <w:r w:rsidRPr="002E7548">
              <w:rPr>
                <w:rFonts w:eastAsia="Times New Roman"/>
                <w:iCs/>
                <w:sz w:val="28"/>
                <w:szCs w:val="28"/>
                <w:lang w:val="lv-LV" w:eastAsia="lv-LV"/>
              </w:rPr>
              <w:t>5</w:t>
            </w:r>
          </w:p>
        </w:tc>
        <w:tc>
          <w:tcPr>
            <w:tcW w:w="846" w:type="dxa"/>
            <w:vAlign w:val="center"/>
            <w:hideMark/>
          </w:tcPr>
          <w:p w:rsidRPr="002E7548" w:rsidR="0091445D" w:rsidP="0091445D" w:rsidRDefault="0091445D" w14:paraId="2633CE47" w14:textId="77777777">
            <w:pPr>
              <w:contextualSpacing/>
              <w:rPr>
                <w:rFonts w:eastAsia="Times New Roman"/>
                <w:iCs/>
                <w:sz w:val="28"/>
                <w:szCs w:val="28"/>
                <w:lang w:val="lv-LV" w:eastAsia="lv-LV"/>
              </w:rPr>
            </w:pPr>
            <w:r w:rsidRPr="002E7548">
              <w:rPr>
                <w:rFonts w:eastAsia="Times New Roman"/>
                <w:iCs/>
                <w:sz w:val="28"/>
                <w:szCs w:val="28"/>
                <w:lang w:val="lv-LV" w:eastAsia="lv-LV"/>
              </w:rPr>
              <w:t>6</w:t>
            </w:r>
          </w:p>
        </w:tc>
        <w:tc>
          <w:tcPr>
            <w:tcW w:w="1049" w:type="dxa"/>
            <w:vAlign w:val="center"/>
            <w:hideMark/>
          </w:tcPr>
          <w:p w:rsidRPr="002E7548" w:rsidR="0091445D" w:rsidP="0091445D" w:rsidRDefault="0091445D" w14:paraId="2633CE48" w14:textId="77777777">
            <w:pPr>
              <w:contextualSpacing/>
              <w:rPr>
                <w:rFonts w:eastAsia="Times New Roman"/>
                <w:iCs/>
                <w:sz w:val="28"/>
                <w:szCs w:val="28"/>
                <w:lang w:val="lv-LV" w:eastAsia="lv-LV"/>
              </w:rPr>
            </w:pPr>
            <w:r w:rsidRPr="002E7548">
              <w:rPr>
                <w:rFonts w:eastAsia="Times New Roman"/>
                <w:iCs/>
                <w:sz w:val="28"/>
                <w:szCs w:val="28"/>
                <w:lang w:val="lv-LV" w:eastAsia="lv-LV"/>
              </w:rPr>
              <w:t>7</w:t>
            </w:r>
          </w:p>
        </w:tc>
        <w:tc>
          <w:tcPr>
            <w:tcW w:w="1314" w:type="dxa"/>
            <w:vAlign w:val="center"/>
            <w:hideMark/>
          </w:tcPr>
          <w:p w:rsidRPr="002E7548" w:rsidR="0091445D" w:rsidP="0091445D" w:rsidRDefault="0091445D" w14:paraId="2633CE49" w14:textId="77777777">
            <w:pPr>
              <w:contextualSpacing/>
              <w:rPr>
                <w:rFonts w:eastAsia="Times New Roman"/>
                <w:iCs/>
                <w:sz w:val="28"/>
                <w:szCs w:val="28"/>
                <w:lang w:val="lv-LV" w:eastAsia="lv-LV"/>
              </w:rPr>
            </w:pPr>
            <w:r w:rsidRPr="002E7548">
              <w:rPr>
                <w:rFonts w:eastAsia="Times New Roman"/>
                <w:iCs/>
                <w:sz w:val="28"/>
                <w:szCs w:val="28"/>
                <w:lang w:val="lv-LV" w:eastAsia="lv-LV"/>
              </w:rPr>
              <w:t>8</w:t>
            </w:r>
          </w:p>
        </w:tc>
      </w:tr>
      <w:tr w:rsidRPr="002E7548" w:rsidR="0091445D" w:rsidTr="0091445D" w14:paraId="2633CE53"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14:paraId="2633CE4B"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 Budžeta ieņēmumi</w:t>
            </w:r>
          </w:p>
        </w:tc>
        <w:tc>
          <w:tcPr>
            <w:tcW w:w="939" w:type="dxa"/>
            <w:hideMark/>
          </w:tcPr>
          <w:p w:rsidRPr="002E7548" w:rsidR="0091445D" w:rsidP="0091445D" w:rsidRDefault="00D94B3E" w14:paraId="2633CE4C" w14:textId="77777777">
            <w:pPr>
              <w:contextualSpacing/>
              <w:rPr>
                <w:rFonts w:eastAsia="Times New Roman"/>
                <w:iCs/>
                <w:sz w:val="26"/>
                <w:szCs w:val="26"/>
                <w:lang w:val="lv-LV" w:eastAsia="lv-LV"/>
              </w:rPr>
            </w:pPr>
            <w:r>
              <w:rPr>
                <w:rFonts w:eastAsia="Arial Unicode MS"/>
                <w:sz w:val="28"/>
                <w:szCs w:val="28"/>
                <w:lang w:val="lv-LV"/>
              </w:rPr>
              <w:t>53 803 180</w:t>
            </w:r>
          </w:p>
        </w:tc>
        <w:tc>
          <w:tcPr>
            <w:tcW w:w="1049" w:type="dxa"/>
            <w:hideMark/>
          </w:tcPr>
          <w:p w:rsidRPr="002E7548" w:rsidR="0091445D" w:rsidP="0091445D" w:rsidRDefault="0091445D" w14:paraId="2633CE4D"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14:paraId="2633CE4E"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14:paraId="2633CE4F"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vAlign w:val="center"/>
            <w:hideMark/>
          </w:tcPr>
          <w:p w:rsidRPr="002E7548" w:rsidR="0091445D" w:rsidP="0091445D" w:rsidRDefault="0091445D" w14:paraId="2633CE50"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14:paraId="2633CE51"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14:paraId="2633CE52" w14:textId="77777777">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91445D" w:rsidTr="00D94B3E" w14:paraId="2633CE5C"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14:paraId="2633CE54"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1.1. valsts pamatbudžets, tai skaitā ieņēmumi no maksas pakalpojumiem un citi pašu ieņēmumi</w:t>
            </w:r>
          </w:p>
        </w:tc>
        <w:tc>
          <w:tcPr>
            <w:tcW w:w="939" w:type="dxa"/>
            <w:hideMark/>
          </w:tcPr>
          <w:p w:rsidRPr="002E7548" w:rsidR="0091445D" w:rsidP="0091445D" w:rsidRDefault="00D94B3E" w14:paraId="2633CE55" w14:textId="77777777">
            <w:pPr>
              <w:contextualSpacing/>
              <w:rPr>
                <w:rFonts w:eastAsia="Times New Roman"/>
                <w:iCs/>
                <w:sz w:val="26"/>
                <w:szCs w:val="26"/>
                <w:lang w:val="lv-LV" w:eastAsia="lv-LV"/>
              </w:rPr>
            </w:pPr>
            <w:r>
              <w:rPr>
                <w:rFonts w:eastAsia="Arial Unicode MS"/>
                <w:sz w:val="28"/>
                <w:szCs w:val="28"/>
                <w:lang w:val="lv-LV"/>
              </w:rPr>
              <w:t>53 803 180</w:t>
            </w:r>
          </w:p>
        </w:tc>
        <w:tc>
          <w:tcPr>
            <w:tcW w:w="1049" w:type="dxa"/>
            <w:hideMark/>
          </w:tcPr>
          <w:p w:rsidRPr="002E7548" w:rsidR="0091445D" w:rsidP="0091445D" w:rsidRDefault="0091445D" w14:paraId="2633CE56"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14:paraId="2633CE57"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14:paraId="2633CE58"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D94B3E" w:rsidRDefault="0091445D" w14:paraId="2633CE59"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14:paraId="2633CE5A"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14:paraId="2633CE5B" w14:textId="77777777">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14:paraId="2633CE65"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14:paraId="2633CE5D" w14:textId="77777777">
            <w:pPr>
              <w:tabs>
                <w:tab w:val="left" w:pos="1385"/>
              </w:tabs>
              <w:contextualSpacing/>
              <w:rPr>
                <w:rFonts w:eastAsia="Times New Roman"/>
                <w:iCs/>
                <w:sz w:val="28"/>
                <w:szCs w:val="28"/>
                <w:lang w:val="lv-LV" w:eastAsia="lv-LV"/>
              </w:rPr>
            </w:pPr>
            <w:r>
              <w:rPr>
                <w:rFonts w:eastAsia="Times New Roman"/>
                <w:iCs/>
                <w:sz w:val="28"/>
                <w:szCs w:val="28"/>
                <w:lang w:val="lv-LV" w:eastAsia="lv-LV"/>
              </w:rPr>
              <w:t>Finanšu ministrija 99.00.00 „Līdzekļi neparedzētiem gadījumiem”</w:t>
            </w:r>
          </w:p>
        </w:tc>
        <w:tc>
          <w:tcPr>
            <w:tcW w:w="939" w:type="dxa"/>
            <w:hideMark/>
          </w:tcPr>
          <w:p w:rsidRPr="007F6941" w:rsidR="00D94B3E" w:rsidP="0091445D" w:rsidRDefault="00D94B3E" w14:paraId="2633CE5E" w14:textId="77777777">
            <w:pPr>
              <w:contextualSpacing/>
              <w:rPr>
                <w:sz w:val="28"/>
                <w:szCs w:val="28"/>
                <w:lang w:val="lv-LV"/>
              </w:rPr>
            </w:pPr>
            <w:r>
              <w:rPr>
                <w:sz w:val="28"/>
                <w:szCs w:val="28"/>
                <w:lang w:val="lv-LV"/>
              </w:rPr>
              <w:t>50 894 900</w:t>
            </w:r>
          </w:p>
        </w:tc>
        <w:tc>
          <w:tcPr>
            <w:tcW w:w="1049" w:type="dxa"/>
            <w:hideMark/>
          </w:tcPr>
          <w:p w:rsidRPr="002E7548" w:rsidR="00D94B3E" w:rsidP="00D94B3E" w:rsidRDefault="00D94B3E" w14:paraId="2633CE5F"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14:paraId="2633CE60"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D94B3E" w:rsidRDefault="00D94B3E" w14:paraId="2633CE61"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14:paraId="2633CE62"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D94B3E" w:rsidRDefault="00D94B3E" w14:paraId="2633CE63"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D94B3E" w:rsidRDefault="00D94B3E" w14:paraId="2633CE64" w14:textId="77777777">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14:paraId="2633CE6E" w14:textId="77777777">
        <w:tblPrEx>
          <w:tblCellSpacing w:w="10" w:type="dxa"/>
          <w:tblCellMar>
            <w:top w:w="20" w:type="dxa"/>
            <w:left w:w="20" w:type="dxa"/>
            <w:bottom w:w="20" w:type="dxa"/>
            <w:right w:w="20" w:type="dxa"/>
          </w:tblCellMar>
        </w:tblPrEx>
        <w:trPr>
          <w:tblCellSpacing w:w="10" w:type="dxa"/>
        </w:trPr>
        <w:tc>
          <w:tcPr>
            <w:tcW w:w="1927" w:type="dxa"/>
            <w:hideMark/>
          </w:tcPr>
          <w:p w:rsidR="00D94B3E" w:rsidP="0091445D" w:rsidRDefault="00D94B3E" w14:paraId="2633CE66" w14:textId="77777777">
            <w:pPr>
              <w:tabs>
                <w:tab w:val="left" w:pos="1385"/>
              </w:tabs>
              <w:contextualSpacing/>
              <w:rPr>
                <w:rFonts w:eastAsia="Times New Roman"/>
                <w:iCs/>
                <w:sz w:val="28"/>
                <w:szCs w:val="28"/>
                <w:lang w:val="lv-LV" w:eastAsia="lv-LV"/>
              </w:rPr>
            </w:pPr>
            <w:r>
              <w:rPr>
                <w:rFonts w:eastAsia="Times New Roman"/>
                <w:iCs/>
                <w:sz w:val="28"/>
                <w:szCs w:val="28"/>
                <w:lang w:val="lv-LV" w:eastAsia="lv-LV"/>
              </w:rPr>
              <w:t>Labklājības ministrija (VSAA) 99.00.00 „Līdzekļi neparedzētiem gadījumiem”</w:t>
            </w:r>
          </w:p>
        </w:tc>
        <w:tc>
          <w:tcPr>
            <w:tcW w:w="939" w:type="dxa"/>
            <w:hideMark/>
          </w:tcPr>
          <w:p w:rsidR="00D94B3E" w:rsidP="0091445D" w:rsidRDefault="00D94B3E" w14:paraId="2633CE67" w14:textId="25B84444">
            <w:pPr>
              <w:contextualSpacing/>
              <w:rPr>
                <w:sz w:val="28"/>
                <w:szCs w:val="28"/>
                <w:lang w:val="lv-LV"/>
              </w:rPr>
            </w:pPr>
            <w:r>
              <w:rPr>
                <w:sz w:val="28"/>
                <w:szCs w:val="28"/>
                <w:lang w:val="lv-LV"/>
              </w:rPr>
              <w:t>2 908 28</w:t>
            </w:r>
            <w:r w:rsidR="008651C7">
              <w:rPr>
                <w:sz w:val="28"/>
                <w:szCs w:val="28"/>
                <w:lang w:val="lv-LV"/>
              </w:rPr>
              <w:t>0</w:t>
            </w:r>
            <w:bookmarkStart w:name="_GoBack" w:id="0"/>
            <w:bookmarkEnd w:id="0"/>
            <w:r>
              <w:rPr>
                <w:sz w:val="28"/>
                <w:szCs w:val="28"/>
                <w:lang w:val="lv-LV"/>
              </w:rPr>
              <w:t>*</w:t>
            </w:r>
          </w:p>
        </w:tc>
        <w:tc>
          <w:tcPr>
            <w:tcW w:w="1049" w:type="dxa"/>
            <w:hideMark/>
          </w:tcPr>
          <w:p w:rsidRPr="002E7548" w:rsidR="00D94B3E" w:rsidP="00D94B3E" w:rsidRDefault="00D94B3E" w14:paraId="2633CE68"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14:paraId="2633CE69"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D94B3E" w:rsidRDefault="00D94B3E" w14:paraId="2633CE6A"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14:paraId="2633CE6B"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D94B3E" w:rsidRDefault="00D94B3E" w14:paraId="2633CE6C"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D94B3E" w:rsidRDefault="00D94B3E" w14:paraId="2633CE6D" w14:textId="77777777">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14:paraId="2633CE77"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14:paraId="2633CE6F"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1.2. valsts speciālais budžets</w:t>
            </w:r>
          </w:p>
        </w:tc>
        <w:tc>
          <w:tcPr>
            <w:tcW w:w="939" w:type="dxa"/>
            <w:hideMark/>
          </w:tcPr>
          <w:p w:rsidRPr="002E7548" w:rsidR="00D94B3E" w:rsidP="0091445D" w:rsidRDefault="00D94B3E" w14:paraId="2633CE70"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71"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14:paraId="2633CE72"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73"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14:paraId="2633CE74"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75" w14:textId="77777777">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14:paraId="2633CE76" w14:textId="77777777">
            <w:pPr>
              <w:contextualSpacing/>
              <w:rPr>
                <w:rFonts w:eastAsia="Times New Roman"/>
                <w:iCs/>
                <w:sz w:val="26"/>
                <w:szCs w:val="26"/>
                <w:lang w:val="lv-LV" w:eastAsia="lv-LV"/>
              </w:rPr>
            </w:pPr>
            <w:r w:rsidRPr="007F6941">
              <w:rPr>
                <w:sz w:val="28"/>
                <w:szCs w:val="28"/>
                <w:lang w:val="lv-LV"/>
              </w:rPr>
              <w:t>0</w:t>
            </w:r>
          </w:p>
        </w:tc>
      </w:tr>
      <w:tr w:rsidRPr="002E7548" w:rsidR="00D94B3E" w:rsidTr="0091445D" w14:paraId="2633CE80"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14:paraId="2633CE78"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1.3. pašvaldību budžets</w:t>
            </w:r>
          </w:p>
        </w:tc>
        <w:tc>
          <w:tcPr>
            <w:tcW w:w="939" w:type="dxa"/>
            <w:hideMark/>
          </w:tcPr>
          <w:p w:rsidRPr="002E7548" w:rsidR="00D94B3E" w:rsidP="0091445D" w:rsidRDefault="00D94B3E" w14:paraId="2633CE79"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7A"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14:paraId="2633CE7B"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7C"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14:paraId="2633CE7D"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7E" w14:textId="77777777">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14:paraId="2633CE7F" w14:textId="77777777">
            <w:pPr>
              <w:contextualSpacing/>
              <w:rPr>
                <w:rFonts w:eastAsia="Times New Roman"/>
                <w:iCs/>
                <w:sz w:val="26"/>
                <w:szCs w:val="26"/>
                <w:lang w:val="lv-LV" w:eastAsia="lv-LV"/>
              </w:rPr>
            </w:pPr>
            <w:r w:rsidRPr="007F6941">
              <w:rPr>
                <w:sz w:val="28"/>
                <w:szCs w:val="28"/>
                <w:lang w:val="lv-LV"/>
              </w:rPr>
              <w:t>0</w:t>
            </w:r>
          </w:p>
        </w:tc>
      </w:tr>
      <w:tr w:rsidRPr="002E7548" w:rsidR="00D94B3E" w:rsidTr="00D94B3E" w14:paraId="2633CE89"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14:paraId="2633CE81"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 Budžeta izdevumi</w:t>
            </w:r>
          </w:p>
        </w:tc>
        <w:tc>
          <w:tcPr>
            <w:tcW w:w="939" w:type="dxa"/>
            <w:vAlign w:val="center"/>
            <w:hideMark/>
          </w:tcPr>
          <w:p w:rsidRPr="002E7548" w:rsidR="00D94B3E" w:rsidP="0091445D" w:rsidRDefault="00D94B3E" w14:paraId="2633CE82" w14:textId="77777777">
            <w:pPr>
              <w:contextualSpacing/>
              <w:rPr>
                <w:rFonts w:eastAsia="Times New Roman"/>
                <w:iCs/>
                <w:sz w:val="26"/>
                <w:szCs w:val="26"/>
                <w:lang w:val="lv-LV" w:eastAsia="lv-LV"/>
              </w:rPr>
            </w:pPr>
            <w:r>
              <w:rPr>
                <w:rFonts w:eastAsia="Times New Roman"/>
                <w:iCs/>
                <w:sz w:val="28"/>
                <w:szCs w:val="28"/>
                <w:lang w:val="lv-LV" w:eastAsia="lv-LV"/>
              </w:rPr>
              <w:t>53 803 180</w:t>
            </w:r>
          </w:p>
        </w:tc>
        <w:tc>
          <w:tcPr>
            <w:tcW w:w="1049" w:type="dxa"/>
            <w:vAlign w:val="center"/>
            <w:hideMark/>
          </w:tcPr>
          <w:p w:rsidRPr="002E7548" w:rsidR="00D94B3E" w:rsidP="0091445D" w:rsidRDefault="00D94B3E" w14:paraId="2633CE83" w14:textId="77777777">
            <w:pPr>
              <w:contextualSpacing/>
              <w:rPr>
                <w:rFonts w:eastAsia="Times New Roman"/>
                <w:iCs/>
                <w:sz w:val="26"/>
                <w:szCs w:val="26"/>
                <w:lang w:val="lv-LV" w:eastAsia="lv-LV"/>
              </w:rPr>
            </w:pPr>
            <w:r>
              <w:rPr>
                <w:rFonts w:eastAsia="Times New Roman"/>
                <w:iCs/>
                <w:sz w:val="28"/>
                <w:szCs w:val="28"/>
                <w:lang w:val="lv-LV" w:eastAsia="lv-LV"/>
              </w:rPr>
              <w:t>1 008 840</w:t>
            </w:r>
          </w:p>
        </w:tc>
        <w:tc>
          <w:tcPr>
            <w:tcW w:w="846" w:type="dxa"/>
            <w:hideMark/>
          </w:tcPr>
          <w:p w:rsidRPr="002E7548" w:rsidR="00D94B3E" w:rsidP="0091445D" w:rsidRDefault="00D94B3E" w14:paraId="2633CE84"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91445D" w:rsidRDefault="00D94B3E" w14:paraId="2633CE85"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14:paraId="2633CE86"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87"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91445D" w:rsidRDefault="00D94B3E" w14:paraId="2633CE88" w14:textId="77777777">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14:paraId="2633CE92"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14:paraId="2633CE8A"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2.1. valsts pamatbudžets</w:t>
            </w:r>
          </w:p>
        </w:tc>
        <w:tc>
          <w:tcPr>
            <w:tcW w:w="939" w:type="dxa"/>
            <w:vAlign w:val="center"/>
            <w:hideMark/>
          </w:tcPr>
          <w:p w:rsidRPr="002E7548" w:rsidR="00D94B3E" w:rsidP="0091445D" w:rsidRDefault="00D94B3E" w14:paraId="2633CE8B" w14:textId="77777777">
            <w:pPr>
              <w:contextualSpacing/>
              <w:rPr>
                <w:rFonts w:eastAsia="Times New Roman"/>
                <w:iCs/>
                <w:sz w:val="26"/>
                <w:szCs w:val="26"/>
                <w:lang w:val="lv-LV" w:eastAsia="lv-LV"/>
              </w:rPr>
            </w:pPr>
            <w:r>
              <w:rPr>
                <w:rFonts w:eastAsia="Times New Roman"/>
                <w:iCs/>
                <w:sz w:val="28"/>
                <w:szCs w:val="28"/>
                <w:lang w:val="lv-LV" w:eastAsia="lv-LV"/>
              </w:rPr>
              <w:t>53 803 180</w:t>
            </w:r>
          </w:p>
        </w:tc>
        <w:tc>
          <w:tcPr>
            <w:tcW w:w="1049" w:type="dxa"/>
            <w:vAlign w:val="center"/>
            <w:hideMark/>
          </w:tcPr>
          <w:p w:rsidRPr="002E7548" w:rsidR="00D94B3E" w:rsidP="0091445D" w:rsidRDefault="00D94B3E" w14:paraId="2633CE8C" w14:textId="77777777">
            <w:pPr>
              <w:contextualSpacing/>
              <w:rPr>
                <w:rFonts w:eastAsia="Times New Roman"/>
                <w:iCs/>
                <w:sz w:val="26"/>
                <w:szCs w:val="26"/>
                <w:lang w:val="lv-LV" w:eastAsia="lv-LV"/>
              </w:rPr>
            </w:pPr>
            <w:r>
              <w:rPr>
                <w:rFonts w:eastAsia="Times New Roman"/>
                <w:iCs/>
                <w:sz w:val="28"/>
                <w:szCs w:val="28"/>
                <w:lang w:val="lv-LV" w:eastAsia="lv-LV"/>
              </w:rPr>
              <w:t>1 008 840</w:t>
            </w:r>
          </w:p>
        </w:tc>
        <w:tc>
          <w:tcPr>
            <w:tcW w:w="846" w:type="dxa"/>
            <w:hideMark/>
          </w:tcPr>
          <w:p w:rsidRPr="002E7548" w:rsidR="00D94B3E" w:rsidP="0091445D" w:rsidRDefault="00D94B3E" w14:paraId="2633CE8D"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8E"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14:paraId="2633CE8F"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90" w14:textId="77777777">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14:paraId="2633CE91" w14:textId="77777777">
            <w:pPr>
              <w:contextualSpacing/>
              <w:rPr>
                <w:rFonts w:eastAsia="Times New Roman"/>
                <w:iCs/>
                <w:sz w:val="26"/>
                <w:szCs w:val="26"/>
                <w:lang w:val="lv-LV" w:eastAsia="lv-LV"/>
              </w:rPr>
            </w:pPr>
            <w:r w:rsidRPr="007F6941">
              <w:rPr>
                <w:sz w:val="28"/>
                <w:szCs w:val="28"/>
                <w:lang w:val="lv-LV"/>
              </w:rPr>
              <w:t>0</w:t>
            </w:r>
          </w:p>
        </w:tc>
      </w:tr>
      <w:tr w:rsidRPr="002E7548" w:rsidR="00D94B3E" w:rsidTr="00D94B3E" w14:paraId="2633CE9B"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14:paraId="2633CE93" w14:textId="77777777">
            <w:pPr>
              <w:tabs>
                <w:tab w:val="left" w:pos="1385"/>
              </w:tabs>
              <w:contextualSpacing/>
              <w:rPr>
                <w:rFonts w:eastAsia="Times New Roman"/>
                <w:iCs/>
                <w:sz w:val="28"/>
                <w:szCs w:val="28"/>
                <w:lang w:val="lv-LV" w:eastAsia="lv-LV"/>
              </w:rPr>
            </w:pPr>
            <w:r>
              <w:rPr>
                <w:rFonts w:eastAsia="Times New Roman"/>
                <w:iCs/>
                <w:sz w:val="28"/>
                <w:szCs w:val="28"/>
                <w:lang w:val="lv-LV" w:eastAsia="lv-LV"/>
              </w:rPr>
              <w:t>Finanšu ministrija 99.00.00 „Līdzekļi neparedzētiem gadījumiem”</w:t>
            </w:r>
          </w:p>
        </w:tc>
        <w:tc>
          <w:tcPr>
            <w:tcW w:w="939" w:type="dxa"/>
            <w:hideMark/>
          </w:tcPr>
          <w:p w:rsidRPr="007F6941" w:rsidR="00D94B3E" w:rsidP="00D94B3E" w:rsidRDefault="00D94B3E" w14:paraId="2633CE94" w14:textId="77777777">
            <w:pPr>
              <w:contextualSpacing/>
              <w:rPr>
                <w:sz w:val="28"/>
                <w:szCs w:val="28"/>
                <w:lang w:val="lv-LV"/>
              </w:rPr>
            </w:pPr>
            <w:r>
              <w:rPr>
                <w:sz w:val="28"/>
                <w:szCs w:val="28"/>
                <w:lang w:val="lv-LV"/>
              </w:rPr>
              <w:t>50 894 900</w:t>
            </w:r>
          </w:p>
        </w:tc>
        <w:tc>
          <w:tcPr>
            <w:tcW w:w="1049" w:type="dxa"/>
            <w:hideMark/>
          </w:tcPr>
          <w:p w:rsidRPr="002E7548" w:rsidR="00D94B3E" w:rsidP="00D94B3E" w:rsidRDefault="00D94B3E" w14:paraId="2633CE95"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D94B3E" w:rsidRDefault="00D94B3E" w14:paraId="2633CE96"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D94B3E" w:rsidRDefault="00D94B3E" w14:paraId="2633CE97"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D94B3E" w:rsidRDefault="00D94B3E" w14:paraId="2633CE98"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D94B3E" w:rsidRDefault="00D94B3E" w14:paraId="2633CE99" w14:textId="77777777">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D94B3E" w:rsidRDefault="00D94B3E" w14:paraId="2633CE9A" w14:textId="77777777">
            <w:pPr>
              <w:contextualSpacing/>
              <w:rPr>
                <w:rFonts w:eastAsia="Times New Roman"/>
                <w:iCs/>
                <w:sz w:val="26"/>
                <w:szCs w:val="26"/>
                <w:lang w:val="lv-LV" w:eastAsia="lv-LV"/>
              </w:rPr>
            </w:pPr>
            <w:r w:rsidRPr="007F6941">
              <w:rPr>
                <w:sz w:val="28"/>
                <w:szCs w:val="28"/>
                <w:lang w:val="lv-LV"/>
              </w:rPr>
              <w:t>0</w:t>
            </w:r>
          </w:p>
        </w:tc>
      </w:tr>
      <w:tr w:rsidRPr="002E7548" w:rsidR="00D94B3E" w:rsidTr="00D94B3E" w14:paraId="2633CEA4"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D94B3E" w:rsidRDefault="00D94B3E" w14:paraId="2633CE9C" w14:textId="77777777">
            <w:pPr>
              <w:tabs>
                <w:tab w:val="left" w:pos="1385"/>
              </w:tabs>
              <w:contextualSpacing/>
              <w:rPr>
                <w:rFonts w:eastAsia="Times New Roman"/>
                <w:iCs/>
                <w:sz w:val="28"/>
                <w:szCs w:val="28"/>
                <w:lang w:val="lv-LV" w:eastAsia="lv-LV"/>
              </w:rPr>
            </w:pPr>
            <w:r>
              <w:rPr>
                <w:rFonts w:eastAsia="Times New Roman"/>
                <w:iCs/>
                <w:sz w:val="28"/>
                <w:szCs w:val="28"/>
                <w:lang w:val="lv-LV" w:eastAsia="lv-LV"/>
              </w:rPr>
              <w:t>Labklājības ministrija (VSAA) 99.00.00 „Līdzekļi neparedzētiem gadījumiem”</w:t>
            </w:r>
          </w:p>
        </w:tc>
        <w:tc>
          <w:tcPr>
            <w:tcW w:w="939" w:type="dxa"/>
            <w:hideMark/>
          </w:tcPr>
          <w:p w:rsidRPr="007F6941" w:rsidR="00D94B3E" w:rsidP="00D94B3E" w:rsidRDefault="00D94B3E" w14:paraId="2633CE9D" w14:textId="77777777">
            <w:pPr>
              <w:contextualSpacing/>
              <w:rPr>
                <w:sz w:val="28"/>
                <w:szCs w:val="28"/>
                <w:lang w:val="lv-LV"/>
              </w:rPr>
            </w:pPr>
            <w:r>
              <w:rPr>
                <w:sz w:val="28"/>
                <w:szCs w:val="28"/>
                <w:lang w:val="lv-LV"/>
              </w:rPr>
              <w:t>2 908 280*</w:t>
            </w:r>
          </w:p>
        </w:tc>
        <w:tc>
          <w:tcPr>
            <w:tcW w:w="1049" w:type="dxa"/>
            <w:hideMark/>
          </w:tcPr>
          <w:p w:rsidRPr="007F6941" w:rsidR="00D94B3E" w:rsidP="00D94B3E" w:rsidRDefault="00D94B3E" w14:paraId="2633CE9E" w14:textId="77777777">
            <w:pPr>
              <w:contextualSpacing/>
              <w:rPr>
                <w:sz w:val="28"/>
                <w:szCs w:val="28"/>
                <w:lang w:val="lv-LV"/>
              </w:rPr>
            </w:pPr>
            <w:r>
              <w:rPr>
                <w:sz w:val="28"/>
                <w:szCs w:val="28"/>
                <w:lang w:val="lv-LV"/>
              </w:rPr>
              <w:t>1 008 840</w:t>
            </w:r>
          </w:p>
        </w:tc>
        <w:tc>
          <w:tcPr>
            <w:tcW w:w="846" w:type="dxa"/>
            <w:hideMark/>
          </w:tcPr>
          <w:p w:rsidRPr="007F6941" w:rsidR="00D94B3E" w:rsidP="00D94B3E" w:rsidRDefault="00D94B3E" w14:paraId="2633CE9F" w14:textId="77777777">
            <w:pPr>
              <w:contextualSpacing/>
              <w:rPr>
                <w:sz w:val="28"/>
                <w:szCs w:val="28"/>
                <w:lang w:val="lv-LV"/>
              </w:rPr>
            </w:pPr>
            <w:r>
              <w:rPr>
                <w:sz w:val="28"/>
                <w:szCs w:val="28"/>
                <w:lang w:val="lv-LV"/>
              </w:rPr>
              <w:t>0</w:t>
            </w:r>
          </w:p>
        </w:tc>
        <w:tc>
          <w:tcPr>
            <w:tcW w:w="1049" w:type="dxa"/>
            <w:hideMark/>
          </w:tcPr>
          <w:p w:rsidRPr="007F6941" w:rsidR="00D94B3E" w:rsidP="00D94B3E" w:rsidRDefault="00D94B3E" w14:paraId="2633CEA0" w14:textId="77777777">
            <w:pPr>
              <w:contextualSpacing/>
              <w:rPr>
                <w:sz w:val="28"/>
                <w:szCs w:val="28"/>
                <w:lang w:val="lv-LV"/>
              </w:rPr>
            </w:pPr>
            <w:r>
              <w:rPr>
                <w:sz w:val="28"/>
                <w:szCs w:val="28"/>
                <w:lang w:val="lv-LV"/>
              </w:rPr>
              <w:t>0</w:t>
            </w:r>
          </w:p>
        </w:tc>
        <w:tc>
          <w:tcPr>
            <w:tcW w:w="846" w:type="dxa"/>
            <w:hideMark/>
          </w:tcPr>
          <w:p w:rsidRPr="007F6941" w:rsidR="00D94B3E" w:rsidP="00D94B3E" w:rsidRDefault="00D94B3E" w14:paraId="2633CEA1" w14:textId="77777777">
            <w:pPr>
              <w:contextualSpacing/>
              <w:rPr>
                <w:sz w:val="28"/>
                <w:szCs w:val="28"/>
                <w:lang w:val="lv-LV"/>
              </w:rPr>
            </w:pPr>
            <w:r>
              <w:rPr>
                <w:sz w:val="28"/>
                <w:szCs w:val="28"/>
                <w:lang w:val="lv-LV"/>
              </w:rPr>
              <w:t>0</w:t>
            </w:r>
          </w:p>
        </w:tc>
        <w:tc>
          <w:tcPr>
            <w:tcW w:w="1049" w:type="dxa"/>
            <w:hideMark/>
          </w:tcPr>
          <w:p w:rsidRPr="007F6941" w:rsidR="00D94B3E" w:rsidP="00D94B3E" w:rsidRDefault="00D94B3E" w14:paraId="2633CEA2" w14:textId="77777777">
            <w:pPr>
              <w:contextualSpacing/>
              <w:rPr>
                <w:sz w:val="28"/>
                <w:szCs w:val="28"/>
                <w:lang w:val="lv-LV"/>
              </w:rPr>
            </w:pPr>
            <w:r>
              <w:rPr>
                <w:sz w:val="28"/>
                <w:szCs w:val="28"/>
                <w:lang w:val="lv-LV"/>
              </w:rPr>
              <w:t>0</w:t>
            </w:r>
          </w:p>
        </w:tc>
        <w:tc>
          <w:tcPr>
            <w:tcW w:w="1314" w:type="dxa"/>
            <w:hideMark/>
          </w:tcPr>
          <w:p w:rsidRPr="007F6941" w:rsidR="00D94B3E" w:rsidP="00D94B3E" w:rsidRDefault="00D94B3E" w14:paraId="2633CEA3" w14:textId="77777777">
            <w:pPr>
              <w:contextualSpacing/>
              <w:rPr>
                <w:sz w:val="28"/>
                <w:szCs w:val="28"/>
                <w:lang w:val="lv-LV"/>
              </w:rPr>
            </w:pPr>
            <w:r>
              <w:rPr>
                <w:sz w:val="28"/>
                <w:szCs w:val="28"/>
                <w:lang w:val="lv-LV"/>
              </w:rPr>
              <w:t>0</w:t>
            </w:r>
          </w:p>
        </w:tc>
      </w:tr>
      <w:tr w:rsidRPr="002E7548" w:rsidR="00D94B3E" w:rsidTr="004741A8" w14:paraId="2633CEAD"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14:paraId="2633CEA5"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2.2. valsts speciālais budžets</w:t>
            </w:r>
          </w:p>
        </w:tc>
        <w:tc>
          <w:tcPr>
            <w:tcW w:w="939" w:type="dxa"/>
            <w:hideMark/>
          </w:tcPr>
          <w:p w:rsidRPr="002E7548" w:rsidR="00D94B3E" w:rsidP="004741A8" w:rsidRDefault="00D94B3E" w14:paraId="2633CEA6"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4741A8" w:rsidRDefault="00D94B3E" w14:paraId="2633CEA7"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14:paraId="2633CEA8"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A9"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14:paraId="2633CEAA"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AB" w14:textId="77777777">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14:paraId="2633CEAC" w14:textId="77777777">
            <w:pPr>
              <w:contextualSpacing/>
              <w:rPr>
                <w:rFonts w:eastAsia="Times New Roman"/>
                <w:iCs/>
                <w:sz w:val="26"/>
                <w:szCs w:val="26"/>
                <w:lang w:val="lv-LV" w:eastAsia="lv-LV"/>
              </w:rPr>
            </w:pPr>
            <w:r w:rsidRPr="007F6941">
              <w:rPr>
                <w:sz w:val="28"/>
                <w:szCs w:val="28"/>
                <w:lang w:val="lv-LV"/>
              </w:rPr>
              <w:t>0</w:t>
            </w:r>
          </w:p>
        </w:tc>
      </w:tr>
      <w:tr w:rsidRPr="002E7548" w:rsidR="00D94B3E" w:rsidTr="004741A8" w14:paraId="2633CEB6"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14:paraId="2633CEAE"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2.3. pašvaldību budžets</w:t>
            </w:r>
          </w:p>
        </w:tc>
        <w:tc>
          <w:tcPr>
            <w:tcW w:w="939" w:type="dxa"/>
            <w:hideMark/>
          </w:tcPr>
          <w:p w:rsidRPr="002E7548" w:rsidR="00D94B3E" w:rsidP="004741A8" w:rsidRDefault="00D94B3E" w14:paraId="2633CEAF"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4741A8" w:rsidRDefault="00D94B3E" w14:paraId="2633CEB0"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14:paraId="2633CEB1"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B2" w14:textId="77777777">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14:paraId="2633CEB3" w14:textId="77777777">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14:paraId="2633CEB4" w14:textId="77777777">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14:paraId="2633CEB5" w14:textId="77777777">
            <w:pPr>
              <w:contextualSpacing/>
              <w:rPr>
                <w:rFonts w:eastAsia="Times New Roman"/>
                <w:iCs/>
                <w:sz w:val="26"/>
                <w:szCs w:val="26"/>
                <w:lang w:val="lv-LV" w:eastAsia="lv-LV"/>
              </w:rPr>
            </w:pPr>
            <w:r w:rsidRPr="007F6941">
              <w:rPr>
                <w:sz w:val="28"/>
                <w:szCs w:val="28"/>
                <w:lang w:val="lv-LV"/>
              </w:rPr>
              <w:t>0</w:t>
            </w:r>
          </w:p>
        </w:tc>
      </w:tr>
      <w:tr w:rsidRPr="002E7548" w:rsidR="00D94B3E" w:rsidTr="004741A8" w14:paraId="2633CEBF"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B7"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 Finansiālā ietekme</w:t>
            </w:r>
          </w:p>
        </w:tc>
        <w:tc>
          <w:tcPr>
            <w:tcW w:w="939" w:type="dxa"/>
            <w:hideMark/>
          </w:tcPr>
          <w:p w:rsidRPr="002E7548" w:rsidR="00D94B3E" w:rsidP="004741A8" w:rsidRDefault="00D94B3E" w14:paraId="2633CEB8" w14:textId="77777777">
            <w:pPr>
              <w:contextualSpacing/>
              <w:rPr>
                <w:rFonts w:eastAsia="Times New Roman"/>
                <w:iCs/>
                <w:sz w:val="26"/>
                <w:szCs w:val="26"/>
                <w:lang w:val="lv-LV" w:eastAsia="lv-LV"/>
              </w:rPr>
            </w:pPr>
            <w:r>
              <w:rPr>
                <w:sz w:val="28"/>
                <w:szCs w:val="28"/>
                <w:lang w:val="lv-LV"/>
              </w:rPr>
              <w:t>0</w:t>
            </w:r>
          </w:p>
        </w:tc>
        <w:tc>
          <w:tcPr>
            <w:tcW w:w="1049" w:type="dxa"/>
            <w:hideMark/>
          </w:tcPr>
          <w:p w:rsidRPr="002E7548" w:rsidR="00D94B3E" w:rsidP="004741A8" w:rsidRDefault="00D94B3E" w14:paraId="2633CEB9" w14:textId="77777777">
            <w:pPr>
              <w:contextualSpacing/>
              <w:rPr>
                <w:rFonts w:eastAsia="Times New Roman"/>
                <w:iCs/>
                <w:sz w:val="26"/>
                <w:szCs w:val="26"/>
                <w:lang w:val="lv-LV" w:eastAsia="lv-LV"/>
              </w:rPr>
            </w:pPr>
            <w:r w:rsidRPr="007F6941">
              <w:rPr>
                <w:sz w:val="28"/>
                <w:szCs w:val="28"/>
                <w:lang w:val="lv-LV"/>
              </w:rPr>
              <w:t>-</w:t>
            </w:r>
            <w:r w:rsidR="004741A8">
              <w:rPr>
                <w:rFonts w:eastAsia="Times New Roman"/>
                <w:iCs/>
                <w:sz w:val="28"/>
                <w:szCs w:val="28"/>
                <w:lang w:val="lv-LV" w:eastAsia="lv-LV"/>
              </w:rPr>
              <w:t>1 008 840</w:t>
            </w:r>
          </w:p>
        </w:tc>
        <w:tc>
          <w:tcPr>
            <w:tcW w:w="846" w:type="dxa"/>
            <w:hideMark/>
          </w:tcPr>
          <w:p w:rsidRPr="002E7548" w:rsidR="00D94B3E" w:rsidP="004741A8" w:rsidRDefault="00D94B3E" w14:paraId="2633CEBA"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4741A8" w:rsidRDefault="00D94B3E" w14:paraId="2633CEBB"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4741A8" w:rsidRDefault="00D94B3E" w14:paraId="2633CEBC"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4741A8" w:rsidRDefault="00D94B3E" w14:paraId="2633CEBD"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14:paraId="2633CEBE" w14:textId="77777777">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4741A8" w14:paraId="2633CEC8"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C0"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3.1. valsts pamatbudžets</w:t>
            </w:r>
          </w:p>
        </w:tc>
        <w:tc>
          <w:tcPr>
            <w:tcW w:w="939" w:type="dxa"/>
            <w:hideMark/>
          </w:tcPr>
          <w:p w:rsidRPr="002E7548" w:rsidR="00D94B3E" w:rsidP="004741A8" w:rsidRDefault="00D94B3E" w14:paraId="2633CEC1" w14:textId="77777777">
            <w:pPr>
              <w:contextualSpacing/>
              <w:rPr>
                <w:rFonts w:eastAsia="Times New Roman"/>
                <w:iCs/>
                <w:sz w:val="26"/>
                <w:szCs w:val="26"/>
                <w:lang w:val="lv-LV" w:eastAsia="lv-LV"/>
              </w:rPr>
            </w:pPr>
            <w:r>
              <w:rPr>
                <w:rFonts w:eastAsia="Times New Roman"/>
                <w:iCs/>
                <w:sz w:val="26"/>
                <w:szCs w:val="26"/>
                <w:lang w:val="lv-LV" w:eastAsia="lv-LV"/>
              </w:rPr>
              <w:t>0</w:t>
            </w:r>
          </w:p>
        </w:tc>
        <w:tc>
          <w:tcPr>
            <w:tcW w:w="1049" w:type="dxa"/>
            <w:hideMark/>
          </w:tcPr>
          <w:p w:rsidRPr="002E7548" w:rsidR="00D94B3E" w:rsidP="004741A8" w:rsidRDefault="00D94B3E" w14:paraId="2633CEC2" w14:textId="77777777">
            <w:pPr>
              <w:contextualSpacing/>
              <w:rPr>
                <w:rFonts w:eastAsia="Times New Roman"/>
                <w:iCs/>
                <w:sz w:val="26"/>
                <w:szCs w:val="26"/>
                <w:lang w:val="lv-LV" w:eastAsia="lv-LV"/>
              </w:rPr>
            </w:pPr>
            <w:r w:rsidRPr="007F6941">
              <w:rPr>
                <w:sz w:val="28"/>
                <w:szCs w:val="28"/>
                <w:lang w:val="lv-LV"/>
              </w:rPr>
              <w:t>-</w:t>
            </w:r>
            <w:r w:rsidR="004741A8">
              <w:rPr>
                <w:rFonts w:eastAsia="Times New Roman"/>
                <w:iCs/>
                <w:sz w:val="28"/>
                <w:szCs w:val="28"/>
                <w:lang w:val="lv-LV" w:eastAsia="lv-LV"/>
              </w:rPr>
              <w:t>1 008 840</w:t>
            </w:r>
          </w:p>
        </w:tc>
        <w:tc>
          <w:tcPr>
            <w:tcW w:w="846" w:type="dxa"/>
            <w:hideMark/>
          </w:tcPr>
          <w:p w:rsidRPr="002E7548" w:rsidR="00D94B3E" w:rsidP="004741A8" w:rsidRDefault="00D94B3E" w14:paraId="2633CEC3"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4741A8" w:rsidRDefault="00D94B3E" w14:paraId="2633CEC4"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4741A8" w:rsidRDefault="00D94B3E" w14:paraId="2633CEC5"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4741A8" w:rsidRDefault="00D94B3E" w14:paraId="2633CEC6"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4741A8" w:rsidRDefault="00D94B3E" w14:paraId="2633CEC7" w14:textId="77777777">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14:paraId="2633CED1"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C9"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3.2. speciālais budžets</w:t>
            </w:r>
          </w:p>
        </w:tc>
        <w:tc>
          <w:tcPr>
            <w:tcW w:w="939" w:type="dxa"/>
            <w:hideMark/>
          </w:tcPr>
          <w:p w:rsidRPr="002E7548" w:rsidR="00D94B3E" w:rsidP="00EC2E4B" w:rsidRDefault="00D94B3E" w14:paraId="2633CECA"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14:paraId="2633CECB"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14:paraId="2633CECC"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14:paraId="2633CECD"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14:paraId="2633CECE"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14:paraId="2633CECF"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14:paraId="2633CED0" w14:textId="77777777">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14:paraId="2633CEDA"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D2"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3.3. pašvaldību budžets</w:t>
            </w:r>
          </w:p>
        </w:tc>
        <w:tc>
          <w:tcPr>
            <w:tcW w:w="939" w:type="dxa"/>
            <w:hideMark/>
          </w:tcPr>
          <w:p w:rsidRPr="002E7548" w:rsidR="00D94B3E" w:rsidP="00EC2E4B" w:rsidRDefault="00D94B3E" w14:paraId="2633CED3"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14:paraId="2633CED4"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14:paraId="2633CED5"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14:paraId="2633CED6"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14:paraId="2633CED7"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14:paraId="2633CED8"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14:paraId="2633CED9" w14:textId="77777777">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14:paraId="2633CEE3"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DB"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4. Finanšu līdzekļi papildu izdevumu finansēšanai (kompensējošu izdevumu samazinājumu norāda ar "+" zīmi)</w:t>
            </w:r>
          </w:p>
        </w:tc>
        <w:tc>
          <w:tcPr>
            <w:tcW w:w="939" w:type="dxa"/>
            <w:hideMark/>
          </w:tcPr>
          <w:p w:rsidRPr="002E7548" w:rsidR="00D94B3E" w:rsidP="00EC2E4B" w:rsidRDefault="00D94B3E" w14:paraId="2633CEDC" w14:textId="77777777">
            <w:pPr>
              <w:contextualSpacing/>
              <w:rPr>
                <w:rFonts w:eastAsia="Times New Roman"/>
                <w:iCs/>
                <w:sz w:val="26"/>
                <w:szCs w:val="26"/>
                <w:lang w:val="lv-LV" w:eastAsia="lv-LV"/>
              </w:rPr>
            </w:pPr>
            <w:r w:rsidRPr="007F6941">
              <w:rPr>
                <w:rFonts w:eastAsia="Arial Unicode MS"/>
                <w:sz w:val="28"/>
                <w:szCs w:val="28"/>
                <w:lang w:val="lv-LV"/>
              </w:rPr>
              <w:t>X</w:t>
            </w:r>
          </w:p>
        </w:tc>
        <w:tc>
          <w:tcPr>
            <w:tcW w:w="1049" w:type="dxa"/>
            <w:hideMark/>
          </w:tcPr>
          <w:p w:rsidRPr="002E7548" w:rsidR="00D94B3E" w:rsidP="00EC2E4B" w:rsidRDefault="00D94B3E" w14:paraId="2633CEDD"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14:paraId="2633CEDE" w14:textId="77777777">
            <w:pPr>
              <w:contextualSpacing/>
              <w:rPr>
                <w:rFonts w:eastAsia="Times New Roman"/>
                <w:iCs/>
                <w:sz w:val="26"/>
                <w:szCs w:val="26"/>
                <w:lang w:val="lv-LV" w:eastAsia="lv-LV"/>
              </w:rPr>
            </w:pPr>
            <w:r w:rsidRPr="007F6941">
              <w:rPr>
                <w:rFonts w:eastAsia="Arial Unicode MS"/>
                <w:sz w:val="28"/>
                <w:szCs w:val="28"/>
                <w:lang w:val="lv-LV"/>
              </w:rPr>
              <w:t>X</w:t>
            </w:r>
          </w:p>
        </w:tc>
        <w:tc>
          <w:tcPr>
            <w:tcW w:w="1049" w:type="dxa"/>
            <w:hideMark/>
          </w:tcPr>
          <w:p w:rsidRPr="002E7548" w:rsidR="00D94B3E" w:rsidP="00EC2E4B" w:rsidRDefault="00D94B3E" w14:paraId="2633CEDF"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14:paraId="2633CEE0" w14:textId="77777777">
            <w:pPr>
              <w:contextualSpacing/>
              <w:rPr>
                <w:rFonts w:eastAsia="Times New Roman"/>
                <w:iCs/>
                <w:sz w:val="26"/>
                <w:szCs w:val="26"/>
                <w:lang w:val="lv-LV" w:eastAsia="lv-LV"/>
              </w:rPr>
            </w:pPr>
            <w:r w:rsidRPr="007F6941">
              <w:rPr>
                <w:rFonts w:eastAsia="Arial Unicode MS"/>
                <w:sz w:val="28"/>
                <w:szCs w:val="28"/>
                <w:lang w:val="lv-LV"/>
              </w:rPr>
              <w:t>X</w:t>
            </w:r>
          </w:p>
        </w:tc>
        <w:tc>
          <w:tcPr>
            <w:tcW w:w="1049" w:type="dxa"/>
            <w:hideMark/>
          </w:tcPr>
          <w:p w:rsidRPr="002E7548" w:rsidR="00D94B3E" w:rsidP="00EC2E4B" w:rsidRDefault="00D94B3E" w14:paraId="2633CEE1"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14:paraId="2633CEE2" w14:textId="77777777">
            <w:pPr>
              <w:contextualSpacing/>
              <w:rPr>
                <w:rFonts w:eastAsia="Times New Roman"/>
                <w:iCs/>
                <w:sz w:val="26"/>
                <w:szCs w:val="26"/>
                <w:lang w:val="lv-LV" w:eastAsia="lv-LV"/>
              </w:rPr>
            </w:pPr>
            <w:r w:rsidRPr="007F6941">
              <w:rPr>
                <w:rFonts w:eastAsia="Arial Unicode MS"/>
                <w:sz w:val="28"/>
                <w:szCs w:val="28"/>
                <w:lang w:val="lv-LV"/>
              </w:rPr>
              <w:t>X</w:t>
            </w:r>
          </w:p>
        </w:tc>
      </w:tr>
      <w:tr w:rsidRPr="002E7548" w:rsidR="00D94B3E" w:rsidTr="004741A8" w14:paraId="2633CEEE"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E4"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5. Precizēta finansiālā ietekme</w:t>
            </w:r>
          </w:p>
        </w:tc>
        <w:tc>
          <w:tcPr>
            <w:tcW w:w="939" w:type="dxa"/>
            <w:hideMark/>
          </w:tcPr>
          <w:p w:rsidRPr="002E7548" w:rsidR="00D94B3E" w:rsidP="004741A8" w:rsidRDefault="00D94B3E" w14:paraId="2633CEE5" w14:textId="77777777">
            <w:pPr>
              <w:contextualSpacing/>
              <w:rPr>
                <w:rFonts w:eastAsia="Times New Roman"/>
                <w:iCs/>
                <w:sz w:val="26"/>
                <w:szCs w:val="26"/>
                <w:lang w:val="lv-LV" w:eastAsia="lv-LV"/>
              </w:rPr>
            </w:pPr>
            <w:r>
              <w:rPr>
                <w:sz w:val="28"/>
                <w:szCs w:val="28"/>
                <w:lang w:val="lv-LV"/>
              </w:rPr>
              <w:t>X</w:t>
            </w:r>
          </w:p>
        </w:tc>
        <w:tc>
          <w:tcPr>
            <w:tcW w:w="1049" w:type="dxa"/>
          </w:tcPr>
          <w:p w:rsidRPr="002E7548" w:rsidR="00D94B3E" w:rsidP="004741A8" w:rsidRDefault="004741A8" w14:paraId="2633CEE6" w14:textId="77777777">
            <w:pPr>
              <w:contextualSpacing/>
              <w:rPr>
                <w:rFonts w:eastAsia="Times New Roman"/>
                <w:iCs/>
                <w:sz w:val="26"/>
                <w:szCs w:val="26"/>
                <w:lang w:val="lv-LV" w:eastAsia="lv-LV"/>
              </w:rPr>
            </w:pPr>
            <w:r>
              <w:rPr>
                <w:rFonts w:eastAsia="Times New Roman"/>
                <w:iCs/>
                <w:sz w:val="26"/>
                <w:szCs w:val="26"/>
                <w:lang w:val="lv-LV" w:eastAsia="lv-LV"/>
              </w:rPr>
              <w:t> 0</w:t>
            </w:r>
          </w:p>
        </w:tc>
        <w:tc>
          <w:tcPr>
            <w:tcW w:w="846" w:type="dxa"/>
            <w:hideMark/>
          </w:tcPr>
          <w:p w:rsidRPr="002E7548" w:rsidR="00D94B3E" w:rsidP="00EC2E4B" w:rsidRDefault="00D94B3E" w14:paraId="2633CEE7" w14:textId="77777777">
            <w:pPr>
              <w:contextualSpacing/>
              <w:rPr>
                <w:rFonts w:eastAsia="Times New Roman"/>
                <w:iCs/>
                <w:sz w:val="26"/>
                <w:szCs w:val="26"/>
                <w:lang w:val="lv-LV" w:eastAsia="lv-LV"/>
              </w:rPr>
            </w:pPr>
            <w:r w:rsidRPr="007F6941">
              <w:rPr>
                <w:rFonts w:eastAsia="Arial Unicode MS"/>
                <w:sz w:val="28"/>
                <w:szCs w:val="28"/>
                <w:lang w:val="lv-LV"/>
              </w:rPr>
              <w:t>X</w:t>
            </w:r>
          </w:p>
          <w:p w:rsidRPr="002E7548" w:rsidR="00D94B3E" w:rsidP="00EC2E4B" w:rsidRDefault="00D94B3E" w14:paraId="2633CEE8" w14:textId="77777777">
            <w:pPr>
              <w:contextualSpacing/>
              <w:rPr>
                <w:rFonts w:eastAsia="Times New Roman"/>
                <w:iCs/>
                <w:sz w:val="26"/>
                <w:szCs w:val="26"/>
                <w:lang w:val="lv-LV" w:eastAsia="lv-LV"/>
              </w:rPr>
            </w:pPr>
          </w:p>
        </w:tc>
        <w:tc>
          <w:tcPr>
            <w:tcW w:w="1049" w:type="dxa"/>
            <w:hideMark/>
          </w:tcPr>
          <w:p w:rsidRPr="002E7548" w:rsidR="00D94B3E" w:rsidP="00EC2E4B" w:rsidRDefault="00D94B3E" w14:paraId="2633CEE9"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14:paraId="2633CEEA" w14:textId="77777777">
            <w:pPr>
              <w:contextualSpacing/>
              <w:rPr>
                <w:rFonts w:eastAsia="Times New Roman"/>
                <w:iCs/>
                <w:sz w:val="26"/>
                <w:szCs w:val="26"/>
                <w:lang w:val="lv-LV" w:eastAsia="lv-LV"/>
              </w:rPr>
            </w:pPr>
            <w:r w:rsidRPr="007F6941">
              <w:rPr>
                <w:rFonts w:eastAsia="Arial Unicode MS"/>
                <w:sz w:val="28"/>
                <w:szCs w:val="28"/>
                <w:lang w:val="lv-LV"/>
              </w:rPr>
              <w:t>X</w:t>
            </w:r>
          </w:p>
          <w:p w:rsidRPr="002E7548" w:rsidR="00D94B3E" w:rsidP="00EC2E4B" w:rsidRDefault="00D94B3E" w14:paraId="2633CEEB" w14:textId="77777777">
            <w:pPr>
              <w:contextualSpacing/>
              <w:rPr>
                <w:rFonts w:eastAsia="Times New Roman"/>
                <w:iCs/>
                <w:sz w:val="26"/>
                <w:szCs w:val="26"/>
                <w:lang w:val="lv-LV" w:eastAsia="lv-LV"/>
              </w:rPr>
            </w:pPr>
          </w:p>
        </w:tc>
        <w:tc>
          <w:tcPr>
            <w:tcW w:w="1049" w:type="dxa"/>
            <w:hideMark/>
          </w:tcPr>
          <w:p w:rsidRPr="002E7548" w:rsidR="00D94B3E" w:rsidP="00EC2E4B" w:rsidRDefault="00D94B3E" w14:paraId="2633CEEC" w14:textId="77777777">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14:paraId="2633CEED" w14:textId="77777777">
            <w:pPr>
              <w:contextualSpacing/>
              <w:rPr>
                <w:rFonts w:eastAsia="Times New Roman"/>
                <w:iCs/>
                <w:sz w:val="26"/>
                <w:szCs w:val="26"/>
                <w:lang w:val="lv-LV" w:eastAsia="lv-LV"/>
              </w:rPr>
            </w:pPr>
            <w:r w:rsidRPr="007F6941">
              <w:rPr>
                <w:rFonts w:eastAsia="Arial Unicode MS"/>
                <w:sz w:val="28"/>
                <w:szCs w:val="28"/>
                <w:lang w:val="lv-LV"/>
              </w:rPr>
              <w:t>X</w:t>
            </w:r>
          </w:p>
        </w:tc>
      </w:tr>
      <w:tr w:rsidRPr="007767C9" w:rsidR="00D94B3E" w:rsidTr="0091445D" w14:paraId="2633CEF7"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EF" w14:textId="77777777">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6. Detalizēts ieņēmumu un izdevumu aprēķins (ja nepieciešams, detalizētu ieņēmumu un izdevumu aprēķinu var pievienot anotācijas pielikumā)</w:t>
            </w:r>
          </w:p>
        </w:tc>
        <w:tc>
          <w:tcPr>
            <w:tcW w:w="7272" w:type="dxa"/>
            <w:gridSpan w:val="7"/>
            <w:vMerge w:val="restart"/>
          </w:tcPr>
          <w:p w:rsidRPr="0091445D" w:rsidR="00D94B3E" w:rsidP="00EC2E4B" w:rsidRDefault="00D94B3E" w14:paraId="2633CEF0" w14:textId="77777777">
            <w:pPr>
              <w:ind w:firstLine="567"/>
              <w:contextualSpacing/>
              <w:jc w:val="both"/>
              <w:rPr>
                <w:rFonts w:eastAsia="Times New Roman"/>
                <w:iCs/>
                <w:sz w:val="28"/>
                <w:szCs w:val="28"/>
                <w:lang w:val="lv-LV" w:eastAsia="lv-LV"/>
              </w:rPr>
            </w:pPr>
            <w:r w:rsidRPr="0091445D">
              <w:rPr>
                <w:rFonts w:eastAsia="Times New Roman"/>
                <w:iCs/>
                <w:sz w:val="28"/>
                <w:szCs w:val="28"/>
                <w:lang w:val="lv-LV" w:eastAsia="lv-LV"/>
              </w:rPr>
              <w:t>Atbilstoši Valsts ieņēmumu dienesta datiem nozarēs, kuras vissmagāk skārusi krīze, darbojas 12 221 pašnodarbinātās personas. Pieņemot, ka dīkstāves pabalstu pieprasīs visas šīs pašnodarbinātās personas maksimālajā pabalsta apjomā 700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kopumā minētās izmaksas mēnesī veidos – 12 221 personas x 700 </w:t>
            </w:r>
            <w:r w:rsidRPr="00CD6FF6">
              <w:rPr>
                <w:rFonts w:eastAsia="Times New Roman"/>
                <w:i/>
                <w:iCs/>
                <w:sz w:val="28"/>
                <w:szCs w:val="28"/>
                <w:lang w:val="lv-LV" w:eastAsia="lv-LV"/>
              </w:rPr>
              <w:t>euro</w:t>
            </w:r>
            <w:r w:rsidRPr="0091445D">
              <w:rPr>
                <w:rFonts w:eastAsia="Times New Roman"/>
                <w:iCs/>
                <w:sz w:val="28"/>
                <w:szCs w:val="28"/>
                <w:lang w:val="lv-LV" w:eastAsia="lv-LV"/>
              </w:rPr>
              <w:t xml:space="preserve"> = 8 554 700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Ja atbalsts tiks sniegts uz maksimālo termiņu, diviem mēnešiem, kopējie izdevumi sastāda 17 109 400 </w:t>
            </w:r>
            <w:r w:rsidRPr="00263C15">
              <w:rPr>
                <w:rFonts w:eastAsia="Times New Roman"/>
                <w:i/>
                <w:iCs/>
                <w:sz w:val="28"/>
                <w:szCs w:val="28"/>
                <w:lang w:val="lv-LV" w:eastAsia="lv-LV"/>
              </w:rPr>
              <w:t>euro</w:t>
            </w:r>
            <w:r w:rsidRPr="0091445D">
              <w:rPr>
                <w:rFonts w:eastAsia="Times New Roman"/>
                <w:iCs/>
                <w:sz w:val="28"/>
                <w:szCs w:val="28"/>
                <w:lang w:val="lv-LV" w:eastAsia="lv-LV"/>
              </w:rPr>
              <w:t>, kas tiks segti kā dotācija no vispārējiem ieņēmumiem.</w:t>
            </w:r>
          </w:p>
          <w:p w:rsidRPr="0091445D" w:rsidR="00D94B3E" w:rsidP="00EC2E4B" w:rsidRDefault="00D94B3E" w14:paraId="2633CEF1" w14:textId="77777777">
            <w:pPr>
              <w:ind w:firstLine="567"/>
              <w:contextualSpacing/>
              <w:jc w:val="both"/>
              <w:rPr>
                <w:rFonts w:eastAsia="Times New Roman"/>
                <w:iCs/>
                <w:sz w:val="28"/>
                <w:szCs w:val="28"/>
                <w:lang w:val="lv-LV" w:eastAsia="lv-LV"/>
              </w:rPr>
            </w:pPr>
            <w:r w:rsidRPr="0091445D">
              <w:rPr>
                <w:rFonts w:eastAsia="Times New Roman"/>
                <w:iCs/>
                <w:sz w:val="28"/>
                <w:szCs w:val="28"/>
                <w:lang w:val="lv-LV" w:eastAsia="lv-LV"/>
              </w:rPr>
              <w:t xml:space="preserve">Saskaņā ar Valsts ieņēmumu dienesta sniegto informāciju mikrouzņēmumu nodokļa maksātāji krīzes skartajās nozarēs ir 13 000 personas. Pieņemot, ka dīkstāves pabalstu pieprasīs visas šīs personas maksimālajā pabalsta apjomā 700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kopumā minētās izmaksas mēnesī veidos – 13 000 personas x 700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 9 100 000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Ja atbalsts tiks sniegts uz maksimālo termiņu, diviem mēnešiem, kopējie izdevumi sastāda 18 200 000 </w:t>
            </w:r>
            <w:r w:rsidRPr="00263C15">
              <w:rPr>
                <w:rFonts w:eastAsia="Times New Roman"/>
                <w:i/>
                <w:iCs/>
                <w:sz w:val="28"/>
                <w:szCs w:val="28"/>
                <w:lang w:val="lv-LV" w:eastAsia="lv-LV"/>
              </w:rPr>
              <w:t>euro</w:t>
            </w:r>
            <w:r w:rsidRPr="0091445D">
              <w:rPr>
                <w:rFonts w:eastAsia="Times New Roman"/>
                <w:iCs/>
                <w:sz w:val="28"/>
                <w:szCs w:val="28"/>
                <w:lang w:val="lv-LV" w:eastAsia="lv-LV"/>
              </w:rPr>
              <w:t>, kas tiks segti kā dotācija no vispārējiem ieņēmumiem.</w:t>
            </w:r>
          </w:p>
          <w:p w:rsidRPr="0091445D" w:rsidR="00D94B3E" w:rsidP="00EC2E4B" w:rsidRDefault="00D94B3E" w14:paraId="2633CEF2" w14:textId="77777777">
            <w:pPr>
              <w:ind w:firstLine="567"/>
              <w:contextualSpacing/>
              <w:jc w:val="both"/>
              <w:rPr>
                <w:rFonts w:eastAsia="Times New Roman"/>
                <w:iCs/>
                <w:sz w:val="28"/>
                <w:szCs w:val="28"/>
                <w:lang w:val="lv-LV" w:eastAsia="lv-LV"/>
              </w:rPr>
            </w:pPr>
            <w:r w:rsidRPr="0091445D">
              <w:rPr>
                <w:rFonts w:eastAsia="Times New Roman"/>
                <w:iCs/>
                <w:sz w:val="28"/>
                <w:szCs w:val="28"/>
                <w:lang w:val="lv-LV" w:eastAsia="lv-LV"/>
              </w:rPr>
              <w:t>Līdz ar to kopējā MK noteikumos Nr.</w:t>
            </w:r>
            <w:r w:rsidRPr="00970443">
              <w:rPr>
                <w:rFonts w:eastAsia="Times New Roman"/>
                <w:iCs/>
                <w:sz w:val="28"/>
                <w:szCs w:val="28"/>
                <w:lang w:val="lv-LV" w:eastAsia="lv-LV"/>
              </w:rPr>
              <w:t>179</w:t>
            </w:r>
            <w:r w:rsidRPr="0091445D">
              <w:rPr>
                <w:rFonts w:eastAsia="Times New Roman"/>
                <w:iCs/>
                <w:sz w:val="28"/>
                <w:szCs w:val="28"/>
                <w:lang w:val="lv-LV" w:eastAsia="lv-LV"/>
              </w:rPr>
              <w:t xml:space="preserve"> noteiktā regulējuma izpilde līdz 2020.gada 14.maijam sastāda 35 309 400 </w:t>
            </w:r>
            <w:r w:rsidRPr="00263C15">
              <w:rPr>
                <w:rFonts w:eastAsia="Times New Roman"/>
                <w:i/>
                <w:iCs/>
                <w:sz w:val="28"/>
                <w:szCs w:val="28"/>
                <w:lang w:val="lv-LV" w:eastAsia="lv-LV"/>
              </w:rPr>
              <w:t>euro</w:t>
            </w:r>
            <w:r w:rsidRPr="0091445D">
              <w:rPr>
                <w:rFonts w:eastAsia="Times New Roman"/>
                <w:iCs/>
                <w:sz w:val="28"/>
                <w:szCs w:val="28"/>
                <w:lang w:val="lv-LV" w:eastAsia="lv-LV"/>
              </w:rPr>
              <w:t>.</w:t>
            </w:r>
          </w:p>
          <w:p w:rsidR="00D94B3E" w:rsidP="00EC2E4B" w:rsidRDefault="00D94B3E" w14:paraId="2633CEF3" w14:textId="77777777">
            <w:pPr>
              <w:ind w:firstLine="567"/>
              <w:contextualSpacing/>
              <w:jc w:val="both"/>
              <w:rPr>
                <w:rFonts w:eastAsia="Times New Roman"/>
                <w:iCs/>
                <w:sz w:val="28"/>
                <w:szCs w:val="28"/>
                <w:lang w:val="lv-LV" w:eastAsia="lv-LV"/>
              </w:rPr>
            </w:pPr>
            <w:r>
              <w:rPr>
                <w:rFonts w:eastAsia="Times New Roman"/>
                <w:iCs/>
                <w:sz w:val="28"/>
                <w:szCs w:val="28"/>
                <w:lang w:val="lv-LV" w:eastAsia="lv-LV"/>
              </w:rPr>
              <w:t>V</w:t>
            </w:r>
            <w:r w:rsidRPr="0091445D">
              <w:rPr>
                <w:rFonts w:eastAsia="Times New Roman"/>
                <w:iCs/>
                <w:sz w:val="28"/>
                <w:szCs w:val="28"/>
                <w:lang w:val="lv-LV" w:eastAsia="lv-LV"/>
              </w:rPr>
              <w:t xml:space="preserve">eicot </w:t>
            </w:r>
            <w:r>
              <w:rPr>
                <w:rFonts w:eastAsia="Times New Roman"/>
                <w:iCs/>
                <w:sz w:val="28"/>
                <w:szCs w:val="28"/>
                <w:lang w:val="lv-LV" w:eastAsia="lv-LV"/>
              </w:rPr>
              <w:t xml:space="preserve">izdevumu </w:t>
            </w:r>
            <w:r w:rsidRPr="0091445D">
              <w:rPr>
                <w:rFonts w:eastAsia="Times New Roman"/>
                <w:iCs/>
                <w:sz w:val="28"/>
                <w:szCs w:val="28"/>
                <w:lang w:val="lv-LV" w:eastAsia="lv-LV"/>
              </w:rPr>
              <w:t>aprēķinus</w:t>
            </w:r>
            <w:r>
              <w:rPr>
                <w:rFonts w:eastAsia="Times New Roman"/>
                <w:iCs/>
                <w:sz w:val="28"/>
                <w:szCs w:val="28"/>
                <w:lang w:val="lv-LV" w:eastAsia="lv-LV"/>
              </w:rPr>
              <w:t xml:space="preserve"> par MK noteikumu Nr.179 fiskālo ietekmi</w:t>
            </w:r>
            <w:r w:rsidRPr="0091445D">
              <w:rPr>
                <w:rFonts w:eastAsia="Times New Roman"/>
                <w:iCs/>
                <w:sz w:val="28"/>
                <w:szCs w:val="28"/>
                <w:lang w:val="lv-LV" w:eastAsia="lv-LV"/>
              </w:rPr>
              <w:t xml:space="preserve">, </w:t>
            </w:r>
            <w:r>
              <w:rPr>
                <w:rFonts w:eastAsia="Times New Roman"/>
                <w:iCs/>
                <w:sz w:val="28"/>
                <w:szCs w:val="28"/>
                <w:lang w:val="lv-LV" w:eastAsia="lv-LV"/>
              </w:rPr>
              <w:t>tie tika balstīti uz pieņēmumu, ka dīkstāves pabalstam pieteiksies 12 221 pašnodarbinātā persona un 13 000 mikrouzņēmumu nodokļu maksātāji. Šajā aprēķinā tika iekļautas arī tās personas, kas vienlaikus nodarbinātas vispārējā nodokļu režīmā, kā arī vecuma un izdienas pensiju saņēmēji, ņemot vērā, ka šīs grupas, veicot aprēķinus, nebija iespējams izdalīt atsevišķi. L</w:t>
            </w:r>
            <w:r w:rsidRPr="0091445D">
              <w:rPr>
                <w:rFonts w:eastAsia="Times New Roman"/>
                <w:iCs/>
                <w:sz w:val="28"/>
                <w:szCs w:val="28"/>
                <w:lang w:val="lv-LV" w:eastAsia="lv-LV"/>
              </w:rPr>
              <w:t xml:space="preserve">īdz ar to regulējuma izpildei nepieciešamais finansējuma apjoms pēc </w:t>
            </w:r>
            <w:r>
              <w:rPr>
                <w:rFonts w:eastAsia="Times New Roman"/>
                <w:iCs/>
                <w:sz w:val="28"/>
                <w:szCs w:val="28"/>
                <w:lang w:val="lv-LV" w:eastAsia="lv-LV"/>
              </w:rPr>
              <w:t>Projekta pieņemšanas</w:t>
            </w:r>
            <w:r w:rsidRPr="0091445D">
              <w:rPr>
                <w:rFonts w:eastAsia="Times New Roman"/>
                <w:iCs/>
                <w:sz w:val="28"/>
                <w:szCs w:val="28"/>
                <w:lang w:val="lv-LV" w:eastAsia="lv-LV"/>
              </w:rPr>
              <w:t xml:space="preserve"> paliek nemainīgs.</w:t>
            </w:r>
          </w:p>
          <w:p w:rsidRPr="00BE30BE" w:rsidR="00D94B3E" w:rsidP="00EC2E4B" w:rsidRDefault="00D94B3E" w14:paraId="2633CEF4" w14:textId="77777777">
            <w:pPr>
              <w:ind w:firstLine="567"/>
              <w:contextualSpacing/>
              <w:jc w:val="both"/>
              <w:rPr>
                <w:rFonts w:eastAsia="Times New Roman"/>
                <w:iCs/>
                <w:sz w:val="28"/>
                <w:szCs w:val="28"/>
                <w:lang w:val="lv-LV" w:eastAsia="lv-LV"/>
              </w:rPr>
            </w:pPr>
            <w:r w:rsidRPr="00BE30BE">
              <w:rPr>
                <w:rFonts w:eastAsia="Times New Roman"/>
                <w:iCs/>
                <w:sz w:val="28"/>
                <w:szCs w:val="28"/>
                <w:lang w:val="lv-LV" w:eastAsia="lv-LV"/>
              </w:rPr>
              <w:t xml:space="preserve">Lai nodrošinātu piemaksu pie dīkstāves pabalsta par katru apgādībā esošu bērnu vecumā līdz 24 gadiem, par kuru </w:t>
            </w:r>
            <w:r>
              <w:rPr>
                <w:rFonts w:eastAsia="Times New Roman"/>
                <w:iCs/>
                <w:sz w:val="28"/>
                <w:szCs w:val="28"/>
                <w:lang w:val="lv-LV" w:eastAsia="lv-LV"/>
              </w:rPr>
              <w:t>pašnodarbinātai personai</w:t>
            </w:r>
            <w:r w:rsidRPr="00BE30BE">
              <w:rPr>
                <w:rFonts w:eastAsia="Times New Roman"/>
                <w:iCs/>
                <w:sz w:val="28"/>
                <w:szCs w:val="28"/>
                <w:lang w:val="lv-LV" w:eastAsia="lv-LV"/>
              </w:rPr>
              <w:t xml:space="preserve"> uz dīkstāves pabalsta piešķiršanas dienu tiek piemērots iedzīvotāju</w:t>
            </w:r>
            <w:r w:rsidR="00FF76D2">
              <w:rPr>
                <w:rFonts w:eastAsia="Times New Roman"/>
                <w:iCs/>
                <w:sz w:val="28"/>
                <w:szCs w:val="28"/>
                <w:lang w:val="lv-LV" w:eastAsia="lv-LV"/>
              </w:rPr>
              <w:t xml:space="preserve"> ienākuma nodokļa atvieglojums, </w:t>
            </w:r>
            <w:r w:rsidRPr="00BE30BE">
              <w:rPr>
                <w:rFonts w:eastAsia="Times New Roman"/>
                <w:iCs/>
                <w:sz w:val="28"/>
                <w:szCs w:val="28"/>
                <w:lang w:val="lv-LV" w:eastAsia="lv-LV"/>
              </w:rPr>
              <w:t>Valsts sociālās apdro</w:t>
            </w:r>
            <w:r w:rsidR="00FF76D2">
              <w:rPr>
                <w:rFonts w:eastAsia="Times New Roman"/>
                <w:iCs/>
                <w:sz w:val="28"/>
                <w:szCs w:val="28"/>
                <w:lang w:val="lv-LV" w:eastAsia="lv-LV"/>
              </w:rPr>
              <w:t xml:space="preserve">šināšanas aģentūrai </w:t>
            </w:r>
            <w:r w:rsidRPr="00BE30BE">
              <w:rPr>
                <w:rFonts w:eastAsia="Times New Roman"/>
                <w:iCs/>
                <w:sz w:val="28"/>
                <w:szCs w:val="28"/>
                <w:lang w:val="lv-LV" w:eastAsia="lv-LV"/>
              </w:rPr>
              <w:t>nepieciešams finansējums 1 008</w:t>
            </w:r>
            <w:r w:rsidR="00FF76D2">
              <w:rPr>
                <w:rFonts w:eastAsia="Times New Roman"/>
                <w:iCs/>
                <w:sz w:val="28"/>
                <w:szCs w:val="28"/>
                <w:lang w:val="lv-LV" w:eastAsia="lv-LV"/>
              </w:rPr>
              <w:t> </w:t>
            </w:r>
            <w:r w:rsidRPr="00BE30BE">
              <w:rPr>
                <w:rFonts w:eastAsia="Times New Roman"/>
                <w:iCs/>
                <w:sz w:val="28"/>
                <w:szCs w:val="28"/>
                <w:lang w:val="lv-LV" w:eastAsia="lv-LV"/>
              </w:rPr>
              <w:t>840</w:t>
            </w:r>
            <w:r w:rsidR="00FF76D2">
              <w:rPr>
                <w:rFonts w:eastAsia="Times New Roman"/>
                <w:iCs/>
                <w:sz w:val="28"/>
                <w:szCs w:val="28"/>
                <w:lang w:val="lv-LV" w:eastAsia="lv-LV"/>
              </w:rPr>
              <w:t xml:space="preserve"> </w:t>
            </w:r>
            <w:r w:rsidRPr="0072533D">
              <w:rPr>
                <w:rFonts w:eastAsia="Times New Roman"/>
                <w:i/>
                <w:iCs/>
                <w:sz w:val="28"/>
                <w:szCs w:val="28"/>
                <w:lang w:val="lv-LV" w:eastAsia="lv-LV"/>
              </w:rPr>
              <w:t>euro</w:t>
            </w:r>
            <w:r w:rsidR="00FF76D2">
              <w:rPr>
                <w:rFonts w:eastAsia="Times New Roman"/>
                <w:iCs/>
                <w:sz w:val="28"/>
                <w:szCs w:val="28"/>
                <w:lang w:val="lv-LV" w:eastAsia="lv-LV"/>
              </w:rPr>
              <w:t xml:space="preserve"> apmērā.</w:t>
            </w:r>
          </w:p>
          <w:p w:rsidRPr="00BE30BE" w:rsidR="00D94B3E" w:rsidP="00EC2E4B" w:rsidRDefault="00D94B3E" w14:paraId="2633CEF5" w14:textId="77777777">
            <w:pPr>
              <w:ind w:firstLine="567"/>
              <w:contextualSpacing/>
              <w:jc w:val="both"/>
              <w:rPr>
                <w:rFonts w:eastAsia="Times New Roman"/>
                <w:iCs/>
                <w:sz w:val="28"/>
                <w:szCs w:val="28"/>
                <w:lang w:val="lv-LV" w:eastAsia="lv-LV"/>
              </w:rPr>
            </w:pPr>
            <w:r>
              <w:rPr>
                <w:rFonts w:eastAsia="Times New Roman"/>
                <w:iCs/>
                <w:sz w:val="28"/>
                <w:szCs w:val="28"/>
                <w:lang w:val="lv-LV" w:eastAsia="lv-LV"/>
              </w:rPr>
              <w:t xml:space="preserve">Aprēķins pamatojas uz aplēsi: </w:t>
            </w:r>
            <w:r w:rsidRPr="00BE30BE">
              <w:rPr>
                <w:rFonts w:eastAsia="Times New Roman"/>
                <w:iCs/>
                <w:sz w:val="28"/>
                <w:szCs w:val="28"/>
                <w:lang w:val="lv-LV" w:eastAsia="lv-LV"/>
              </w:rPr>
              <w:t>25 221 personas (kuras saņemtu dīkstāves pabalstu) x 0,4* (vidējais bērnu skaits ģimenē</w:t>
            </w:r>
            <w:r>
              <w:rPr>
                <w:rFonts w:eastAsia="Times New Roman"/>
                <w:iCs/>
                <w:sz w:val="28"/>
                <w:szCs w:val="28"/>
                <w:lang w:val="lv-LV" w:eastAsia="lv-LV"/>
              </w:rPr>
              <w:t xml:space="preserve"> a</w:t>
            </w:r>
            <w:r w:rsidRPr="00891E19">
              <w:rPr>
                <w:rFonts w:eastAsia="Times New Roman"/>
                <w:iCs/>
                <w:sz w:val="28"/>
                <w:szCs w:val="28"/>
                <w:lang w:val="lv-LV" w:eastAsia="lv-LV"/>
              </w:rPr>
              <w:t xml:space="preserve">tbilstoši Centrālās statistikas pārvaldes </w:t>
            </w:r>
            <w:r>
              <w:rPr>
                <w:rFonts w:eastAsia="Times New Roman"/>
                <w:iCs/>
                <w:sz w:val="28"/>
                <w:szCs w:val="28"/>
                <w:lang w:val="lv-LV" w:eastAsia="lv-LV"/>
              </w:rPr>
              <w:t xml:space="preserve">sniegtajai </w:t>
            </w:r>
            <w:r w:rsidRPr="00891E19">
              <w:rPr>
                <w:rFonts w:eastAsia="Times New Roman"/>
                <w:iCs/>
                <w:sz w:val="28"/>
                <w:szCs w:val="28"/>
                <w:lang w:val="lv-LV" w:eastAsia="lv-LV"/>
              </w:rPr>
              <w:t>publiskajai informācijai</w:t>
            </w:r>
            <w:r w:rsidRPr="00BE30BE">
              <w:rPr>
                <w:rFonts w:eastAsia="Times New Roman"/>
                <w:iCs/>
                <w:sz w:val="28"/>
                <w:szCs w:val="28"/>
                <w:lang w:val="lv-LV" w:eastAsia="lv-LV"/>
              </w:rPr>
              <w:t>) x 50 </w:t>
            </w:r>
            <w:r w:rsidRPr="0072533D">
              <w:rPr>
                <w:rFonts w:eastAsia="Times New Roman"/>
                <w:i/>
                <w:iCs/>
                <w:sz w:val="28"/>
                <w:szCs w:val="28"/>
                <w:lang w:val="lv-LV" w:eastAsia="lv-LV"/>
              </w:rPr>
              <w:t>euro</w:t>
            </w:r>
            <w:r w:rsidRPr="00BE30BE">
              <w:rPr>
                <w:rFonts w:eastAsia="Times New Roman"/>
                <w:iCs/>
                <w:sz w:val="28"/>
                <w:szCs w:val="28"/>
                <w:lang w:val="lv-LV" w:eastAsia="lv-LV"/>
              </w:rPr>
              <w:t> (piemaksas apmērs) x 2</w:t>
            </w:r>
            <w:r>
              <w:rPr>
                <w:rFonts w:eastAsia="Times New Roman"/>
                <w:iCs/>
                <w:sz w:val="28"/>
                <w:szCs w:val="28"/>
                <w:lang w:val="lv-LV" w:eastAsia="lv-LV"/>
              </w:rPr>
              <w:t> </w:t>
            </w:r>
            <w:r w:rsidRPr="00BE30BE">
              <w:rPr>
                <w:rFonts w:eastAsia="Times New Roman"/>
                <w:iCs/>
                <w:sz w:val="28"/>
                <w:szCs w:val="28"/>
                <w:lang w:val="lv-LV" w:eastAsia="lv-LV"/>
              </w:rPr>
              <w:t>mēneši (šobrīd noteiktais dīkstāves pabalsta izmaksas termiņš)</w:t>
            </w:r>
            <w:r>
              <w:rPr>
                <w:rFonts w:eastAsia="Times New Roman"/>
                <w:iCs/>
                <w:sz w:val="28"/>
                <w:szCs w:val="28"/>
                <w:lang w:val="lv-LV" w:eastAsia="lv-LV"/>
              </w:rPr>
              <w:t xml:space="preserve"> </w:t>
            </w:r>
            <w:r w:rsidRPr="00BE30BE">
              <w:rPr>
                <w:rFonts w:eastAsia="Times New Roman"/>
                <w:iCs/>
                <w:sz w:val="28"/>
                <w:szCs w:val="28"/>
                <w:lang w:val="lv-LV" w:eastAsia="lv-LV"/>
              </w:rPr>
              <w:t>= 1 008</w:t>
            </w:r>
            <w:r>
              <w:rPr>
                <w:rFonts w:eastAsia="Times New Roman"/>
                <w:iCs/>
                <w:sz w:val="28"/>
                <w:szCs w:val="28"/>
                <w:lang w:val="lv-LV" w:eastAsia="lv-LV"/>
              </w:rPr>
              <w:t> </w:t>
            </w:r>
            <w:r w:rsidRPr="00BE30BE">
              <w:rPr>
                <w:rFonts w:eastAsia="Times New Roman"/>
                <w:iCs/>
                <w:sz w:val="28"/>
                <w:szCs w:val="28"/>
                <w:lang w:val="lv-LV" w:eastAsia="lv-LV"/>
              </w:rPr>
              <w:t>840</w:t>
            </w:r>
            <w:r>
              <w:rPr>
                <w:rFonts w:eastAsia="Times New Roman"/>
                <w:iCs/>
                <w:sz w:val="28"/>
                <w:szCs w:val="28"/>
                <w:lang w:val="lv-LV" w:eastAsia="lv-LV"/>
              </w:rPr>
              <w:t> </w:t>
            </w:r>
            <w:r w:rsidRPr="0072533D">
              <w:rPr>
                <w:rFonts w:eastAsia="Times New Roman"/>
                <w:i/>
                <w:iCs/>
                <w:sz w:val="28"/>
                <w:szCs w:val="28"/>
                <w:lang w:val="lv-LV" w:eastAsia="lv-LV"/>
              </w:rPr>
              <w:t>euro</w:t>
            </w:r>
            <w:r w:rsidRPr="00BE30BE">
              <w:rPr>
                <w:rFonts w:eastAsia="Times New Roman"/>
                <w:iCs/>
                <w:sz w:val="28"/>
                <w:szCs w:val="28"/>
                <w:lang w:val="lv-LV" w:eastAsia="lv-LV"/>
              </w:rPr>
              <w:t>.  </w:t>
            </w:r>
          </w:p>
          <w:p w:rsidRPr="002E7548" w:rsidR="00D94B3E" w:rsidP="00914822" w:rsidRDefault="00914822" w14:paraId="2633CEF6" w14:textId="77777777">
            <w:pPr>
              <w:ind w:firstLine="567"/>
              <w:contextualSpacing/>
              <w:jc w:val="both"/>
              <w:rPr>
                <w:rFonts w:eastAsia="Times New Roman"/>
                <w:iCs/>
                <w:sz w:val="28"/>
                <w:szCs w:val="28"/>
                <w:lang w:val="lv-LV" w:eastAsia="lv-LV"/>
              </w:rPr>
            </w:pPr>
            <w:r>
              <w:rPr>
                <w:rFonts w:eastAsia="Times New Roman"/>
                <w:iCs/>
                <w:sz w:val="28"/>
                <w:szCs w:val="28"/>
                <w:lang w:val="lv-LV" w:eastAsia="lv-LV"/>
              </w:rPr>
              <w:t>Piemaksas</w:t>
            </w:r>
            <w:r w:rsidRPr="00BE30BE">
              <w:rPr>
                <w:rFonts w:eastAsia="Times New Roman"/>
                <w:iCs/>
                <w:sz w:val="28"/>
                <w:szCs w:val="28"/>
                <w:lang w:val="lv-LV" w:eastAsia="lv-LV"/>
              </w:rPr>
              <w:t xml:space="preserve"> pie dīkstāves pabalsta</w:t>
            </w:r>
            <w:r w:rsidRPr="00BE30BE" w:rsidR="00D94B3E">
              <w:rPr>
                <w:rFonts w:eastAsia="Times New Roman"/>
                <w:iCs/>
                <w:sz w:val="28"/>
                <w:szCs w:val="28"/>
                <w:lang w:val="lv-LV" w:eastAsia="lv-LV"/>
              </w:rPr>
              <w:t xml:space="preserve"> izmaksa veicama no Valsts sociālās apdrošināšanas aģentūrai piešķirtajie</w:t>
            </w:r>
            <w:r w:rsidR="00EF5544">
              <w:rPr>
                <w:rFonts w:eastAsia="Times New Roman"/>
                <w:iCs/>
                <w:sz w:val="28"/>
                <w:szCs w:val="28"/>
                <w:lang w:val="lv-LV" w:eastAsia="lv-LV"/>
              </w:rPr>
              <w:t xml:space="preserve">m līdzekļiem </w:t>
            </w:r>
            <w:r w:rsidR="00475693">
              <w:rPr>
                <w:rFonts w:eastAsia="Times New Roman"/>
                <w:iCs/>
                <w:sz w:val="28"/>
                <w:szCs w:val="28"/>
                <w:lang w:val="lv-LV" w:eastAsia="lv-LV"/>
              </w:rPr>
              <w:t xml:space="preserve">atbilstoši </w:t>
            </w:r>
            <w:r w:rsidRPr="00866FE8" w:rsidR="00475693">
              <w:rPr>
                <w:color w:val="000000" w:themeColor="text1"/>
                <w:sz w:val="28"/>
                <w:szCs w:val="28"/>
                <w:lang w:val="lv-LV"/>
              </w:rPr>
              <w:t>Ministru kabineta 2020.g</w:t>
            </w:r>
            <w:r w:rsidR="00EF5544">
              <w:rPr>
                <w:color w:val="000000" w:themeColor="text1"/>
                <w:sz w:val="28"/>
                <w:szCs w:val="28"/>
                <w:lang w:val="lv-LV"/>
              </w:rPr>
              <w:t>ada 16.aprīļa rīkojumam Nr.178 „</w:t>
            </w:r>
            <w:r w:rsidRPr="00866FE8" w:rsidR="00475693">
              <w:rPr>
                <w:color w:val="000000" w:themeColor="text1"/>
                <w:sz w:val="28"/>
                <w:szCs w:val="28"/>
                <w:lang w:val="lv-LV"/>
              </w:rPr>
              <w:t>Par finanšu līdzekļu pieš</w:t>
            </w:r>
            <w:r w:rsidR="00475693">
              <w:rPr>
                <w:color w:val="000000" w:themeColor="text1"/>
                <w:sz w:val="28"/>
                <w:szCs w:val="28"/>
                <w:lang w:val="lv-LV"/>
              </w:rPr>
              <w:t>ķ</w:t>
            </w:r>
            <w:r w:rsidRPr="00866FE8" w:rsidR="00475693">
              <w:rPr>
                <w:color w:val="000000" w:themeColor="text1"/>
                <w:sz w:val="28"/>
                <w:szCs w:val="28"/>
                <w:lang w:val="lv-LV"/>
              </w:rPr>
              <w:t>iršanu no valsts budžeta programm</w:t>
            </w:r>
            <w:r w:rsidR="00475693">
              <w:rPr>
                <w:color w:val="000000" w:themeColor="text1"/>
                <w:sz w:val="28"/>
                <w:szCs w:val="28"/>
                <w:lang w:val="lv-LV"/>
              </w:rPr>
              <w:t>a</w:t>
            </w:r>
            <w:r w:rsidR="00EF5544">
              <w:rPr>
                <w:color w:val="000000" w:themeColor="text1"/>
                <w:sz w:val="28"/>
                <w:szCs w:val="28"/>
                <w:lang w:val="lv-LV"/>
              </w:rPr>
              <w:t>s „</w:t>
            </w:r>
            <w:r w:rsidRPr="00866FE8" w:rsidR="00475693">
              <w:rPr>
                <w:color w:val="000000" w:themeColor="text1"/>
                <w:sz w:val="28"/>
                <w:szCs w:val="28"/>
                <w:lang w:val="lv-LV"/>
              </w:rPr>
              <w:t>Līdzekļi neparedzētiem gadījumiem””</w:t>
            </w:r>
            <w:r w:rsidRPr="0015247D" w:rsidR="00475693">
              <w:rPr>
                <w:rFonts w:eastAsia="Times New Roman"/>
                <w:iCs/>
                <w:sz w:val="28"/>
                <w:szCs w:val="28"/>
                <w:lang w:val="lv-LV" w:eastAsia="lv-LV"/>
              </w:rPr>
              <w:t>.  </w:t>
            </w:r>
            <w:r w:rsidRPr="00BE30BE" w:rsidR="00D94B3E">
              <w:rPr>
                <w:rFonts w:eastAsia="Times New Roman"/>
                <w:iCs/>
                <w:sz w:val="28"/>
                <w:szCs w:val="28"/>
                <w:lang w:val="lv-LV" w:eastAsia="lv-LV"/>
              </w:rPr>
              <w:t> </w:t>
            </w:r>
          </w:p>
        </w:tc>
      </w:tr>
      <w:tr w:rsidRPr="002E7548" w:rsidR="00D94B3E" w:rsidTr="0091445D" w14:paraId="2633CEFA"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F8" w14:textId="77777777">
            <w:pPr>
              <w:contextualSpacing/>
              <w:rPr>
                <w:rFonts w:eastAsia="Times New Roman"/>
                <w:iCs/>
                <w:sz w:val="28"/>
                <w:szCs w:val="28"/>
                <w:lang w:val="lv-LV" w:eastAsia="lv-LV"/>
              </w:rPr>
            </w:pPr>
            <w:r w:rsidRPr="002E7548">
              <w:rPr>
                <w:rFonts w:eastAsia="Times New Roman"/>
                <w:iCs/>
                <w:sz w:val="28"/>
                <w:szCs w:val="28"/>
                <w:lang w:val="lv-LV" w:eastAsia="lv-LV"/>
              </w:rPr>
              <w:t>6.1. detalizēts ieņēmumu aprēķins</w:t>
            </w:r>
          </w:p>
        </w:tc>
        <w:tc>
          <w:tcPr>
            <w:tcW w:w="7272" w:type="dxa"/>
            <w:gridSpan w:val="7"/>
            <w:vMerge/>
            <w:vAlign w:val="center"/>
            <w:hideMark/>
          </w:tcPr>
          <w:p w:rsidRPr="002E7548" w:rsidR="00D94B3E" w:rsidP="00EC2E4B" w:rsidRDefault="00D94B3E" w14:paraId="2633CEF9" w14:textId="77777777">
            <w:pPr>
              <w:contextualSpacing/>
              <w:rPr>
                <w:rFonts w:eastAsia="Times New Roman"/>
                <w:iCs/>
                <w:sz w:val="28"/>
                <w:szCs w:val="28"/>
                <w:lang w:val="lv-LV" w:eastAsia="lv-LV"/>
              </w:rPr>
            </w:pPr>
          </w:p>
        </w:tc>
      </w:tr>
      <w:tr w:rsidRPr="002E7548" w:rsidR="00D94B3E" w:rsidTr="0091445D" w14:paraId="2633CEFD"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FB" w14:textId="77777777">
            <w:pPr>
              <w:contextualSpacing/>
              <w:rPr>
                <w:rFonts w:eastAsia="Times New Roman"/>
                <w:iCs/>
                <w:sz w:val="28"/>
                <w:szCs w:val="28"/>
                <w:lang w:val="lv-LV" w:eastAsia="lv-LV"/>
              </w:rPr>
            </w:pPr>
            <w:r w:rsidRPr="002E7548">
              <w:rPr>
                <w:rFonts w:eastAsia="Times New Roman"/>
                <w:iCs/>
                <w:sz w:val="28"/>
                <w:szCs w:val="28"/>
                <w:lang w:val="lv-LV" w:eastAsia="lv-LV"/>
              </w:rPr>
              <w:t>6.2. detalizēts izdevumu aprēķins</w:t>
            </w:r>
          </w:p>
        </w:tc>
        <w:tc>
          <w:tcPr>
            <w:tcW w:w="7272" w:type="dxa"/>
            <w:gridSpan w:val="7"/>
            <w:vMerge/>
            <w:vAlign w:val="center"/>
            <w:hideMark/>
          </w:tcPr>
          <w:p w:rsidRPr="002E7548" w:rsidR="00D94B3E" w:rsidP="00EC2E4B" w:rsidRDefault="00D94B3E" w14:paraId="2633CEFC" w14:textId="77777777">
            <w:pPr>
              <w:contextualSpacing/>
              <w:rPr>
                <w:rFonts w:eastAsia="Times New Roman"/>
                <w:iCs/>
                <w:sz w:val="28"/>
                <w:szCs w:val="28"/>
                <w:lang w:val="lv-LV" w:eastAsia="lv-LV"/>
              </w:rPr>
            </w:pPr>
          </w:p>
        </w:tc>
      </w:tr>
      <w:tr w:rsidRPr="002E7548" w:rsidR="00D94B3E" w:rsidTr="0091445D" w14:paraId="2633CF00"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EFE" w14:textId="77777777">
            <w:pPr>
              <w:contextualSpacing/>
              <w:rPr>
                <w:rFonts w:eastAsia="Times New Roman"/>
                <w:iCs/>
                <w:sz w:val="28"/>
                <w:szCs w:val="28"/>
                <w:lang w:val="lv-LV" w:eastAsia="lv-LV"/>
              </w:rPr>
            </w:pPr>
            <w:r w:rsidRPr="002E7548">
              <w:rPr>
                <w:rFonts w:eastAsia="Times New Roman"/>
                <w:iCs/>
                <w:sz w:val="28"/>
                <w:szCs w:val="28"/>
                <w:lang w:val="lv-LV" w:eastAsia="lv-LV"/>
              </w:rPr>
              <w:t>7. Amata vietu skaita izmaiņas</w:t>
            </w:r>
          </w:p>
        </w:tc>
        <w:tc>
          <w:tcPr>
            <w:tcW w:w="7272" w:type="dxa"/>
            <w:gridSpan w:val="7"/>
            <w:hideMark/>
          </w:tcPr>
          <w:p w:rsidRPr="002E7548" w:rsidR="00D94B3E" w:rsidP="00EC2E4B" w:rsidRDefault="00D94B3E" w14:paraId="2633CEFF" w14:textId="77777777">
            <w:pPr>
              <w:contextualSpacing/>
              <w:rPr>
                <w:rFonts w:eastAsia="Times New Roman"/>
                <w:iCs/>
                <w:sz w:val="28"/>
                <w:szCs w:val="28"/>
                <w:lang w:val="lv-LV" w:eastAsia="lv-LV"/>
              </w:rPr>
            </w:pPr>
            <w:r w:rsidRPr="002E7548">
              <w:rPr>
                <w:rFonts w:eastAsia="Times New Roman"/>
                <w:iCs/>
                <w:sz w:val="28"/>
                <w:szCs w:val="28"/>
                <w:lang w:val="lv-LV" w:eastAsia="lv-LV"/>
              </w:rPr>
              <w:t>Projekts šo jomu neskar.</w:t>
            </w:r>
          </w:p>
        </w:tc>
      </w:tr>
      <w:tr w:rsidRPr="005E68CD" w:rsidR="00D94B3E" w:rsidTr="0091445D" w14:paraId="2633CF03" w14:textId="77777777">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14:paraId="2633CF01" w14:textId="77777777">
            <w:pPr>
              <w:contextualSpacing/>
              <w:rPr>
                <w:rFonts w:eastAsia="Times New Roman"/>
                <w:sz w:val="28"/>
                <w:szCs w:val="28"/>
                <w:lang w:val="lv-LV" w:eastAsia="lv-LV"/>
              </w:rPr>
            </w:pPr>
            <w:r w:rsidRPr="002E7548">
              <w:rPr>
                <w:rFonts w:eastAsia="Times New Roman"/>
                <w:iCs/>
                <w:sz w:val="28"/>
                <w:szCs w:val="28"/>
                <w:lang w:val="lv-LV" w:eastAsia="lv-LV"/>
              </w:rPr>
              <w:t>8. Cita informācija</w:t>
            </w:r>
          </w:p>
        </w:tc>
        <w:tc>
          <w:tcPr>
            <w:tcW w:w="7272" w:type="dxa"/>
            <w:gridSpan w:val="7"/>
            <w:hideMark/>
          </w:tcPr>
          <w:p w:rsidRPr="002E7548" w:rsidR="00D94B3E" w:rsidP="0075793B" w:rsidRDefault="0075793B" w14:paraId="2633CF02" w14:textId="77777777">
            <w:pPr>
              <w:contextualSpacing/>
              <w:jc w:val="both"/>
              <w:rPr>
                <w:rFonts w:eastAsia="Times New Roman"/>
                <w:sz w:val="28"/>
                <w:szCs w:val="28"/>
                <w:lang w:val="lv-LV" w:eastAsia="lv-LV"/>
              </w:rPr>
            </w:pPr>
            <w:r>
              <w:rPr>
                <w:rFonts w:eastAsia="Times New Roman"/>
                <w:sz w:val="28"/>
                <w:szCs w:val="28"/>
                <w:lang w:val="lv-LV" w:eastAsia="lv-LV"/>
              </w:rPr>
              <w:t>Nav</w:t>
            </w:r>
          </w:p>
        </w:tc>
      </w:tr>
    </w:tbl>
    <w:p w:rsidRPr="0075793B" w:rsidR="0075793B" w:rsidP="0075793B" w:rsidRDefault="0075793B" w14:paraId="2633CF04" w14:textId="77777777">
      <w:pPr>
        <w:contextualSpacing/>
        <w:jc w:val="both"/>
        <w:rPr>
          <w:i/>
          <w:color w:val="000000" w:themeColor="text1"/>
          <w:lang w:val="lv-LV"/>
        </w:rPr>
      </w:pPr>
      <w:r w:rsidRPr="0075793B">
        <w:rPr>
          <w:rFonts w:eastAsia="Times New Roman"/>
          <w:lang w:val="lv-LV" w:eastAsia="lv-LV"/>
        </w:rPr>
        <w:t xml:space="preserve">* </w:t>
      </w:r>
      <w:r w:rsidRPr="0075793B">
        <w:rPr>
          <w:color w:val="000000" w:themeColor="text1"/>
          <w:lang w:val="lv-LV"/>
        </w:rPr>
        <w:t>atbilstoši Ministru kabineta 2020.gada 16.aprīļa rīkojumam Nr.178 „Par finanšu līdzekļu piešķiršanu no valsts budžeta programmas „Līdzekļi neparedzētiem gadījumiem”” Labklājības ministrijai (</w:t>
      </w:r>
      <w:r w:rsidRPr="0075793B">
        <w:rPr>
          <w:rFonts w:eastAsia="Times New Roman"/>
          <w:iCs/>
          <w:lang w:val="lv-LV" w:eastAsia="lv-LV"/>
        </w:rPr>
        <w:t>Valsts sociālās apdrošināšanas aģentūrai</w:t>
      </w:r>
      <w:r w:rsidRPr="0075793B">
        <w:rPr>
          <w:color w:val="000000" w:themeColor="text1"/>
          <w:lang w:val="lv-LV"/>
        </w:rPr>
        <w:t>) piešķirts finansējums, kas nepārsniedz 2 908 280 </w:t>
      </w:r>
      <w:r w:rsidRPr="0075793B">
        <w:rPr>
          <w:i/>
          <w:color w:val="000000" w:themeColor="text1"/>
          <w:lang w:val="lv-LV"/>
        </w:rPr>
        <w:t>euro</w:t>
      </w:r>
    </w:p>
    <w:p w:rsidRPr="007F6941" w:rsidR="0075793B" w:rsidP="0075793B" w:rsidRDefault="0075793B" w14:paraId="2633CF05" w14:textId="77777777">
      <w:pPr>
        <w:contextualSpacing/>
        <w:jc w:val="both"/>
        <w:rPr>
          <w:rFonts w:eastAsia="Times New Roman"/>
          <w:sz w:val="28"/>
          <w:szCs w:val="28"/>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298"/>
      </w:tblGrid>
      <w:tr w:rsidRPr="007767C9" w:rsidR="00844176" w:rsidTr="0091445D" w14:paraId="2633CF07" w14:textId="77777777">
        <w:trPr>
          <w:trHeight w:val="450"/>
          <w:tblCellSpacing w:w="20" w:type="dxa"/>
        </w:trPr>
        <w:tc>
          <w:tcPr>
            <w:tcW w:w="4957" w:type="pct"/>
            <w:vAlign w:val="center"/>
            <w:hideMark/>
          </w:tcPr>
          <w:p w:rsidRPr="007F6941" w:rsidR="00844176" w:rsidP="00985CCF" w:rsidRDefault="00844176" w14:paraId="2633CF06" w14:textId="77777777">
            <w:pPr>
              <w:ind w:firstLine="300"/>
              <w:contextualSpacing/>
              <w:jc w:val="center"/>
              <w:rPr>
                <w:rFonts w:eastAsia="Times New Roman"/>
                <w:b/>
                <w:bCs/>
                <w:sz w:val="28"/>
                <w:szCs w:val="28"/>
                <w:lang w:val="lv-LV" w:eastAsia="lv-LV"/>
              </w:rPr>
            </w:pPr>
            <w:r w:rsidRPr="007F6941">
              <w:rPr>
                <w:rFonts w:eastAsia="Times New Roman"/>
                <w:b/>
                <w:bCs/>
                <w:sz w:val="28"/>
                <w:szCs w:val="28"/>
                <w:lang w:val="lv-LV" w:eastAsia="lv-LV"/>
              </w:rPr>
              <w:t>IV. Tiesību akta projekta ietekme uz spēkā esošo tiesību normu sistēmu</w:t>
            </w:r>
          </w:p>
        </w:tc>
      </w:tr>
      <w:tr w:rsidRPr="007F6941" w:rsidR="00985CCF" w:rsidTr="0091445D" w14:paraId="2633CF09" w14:textId="77777777">
        <w:trPr>
          <w:trHeight w:val="450"/>
          <w:tblCellSpacing w:w="20" w:type="dxa"/>
        </w:trPr>
        <w:tc>
          <w:tcPr>
            <w:tcW w:w="4957" w:type="pct"/>
            <w:vAlign w:val="center"/>
            <w:hideMark/>
          </w:tcPr>
          <w:p w:rsidRPr="007F6941" w:rsidR="00985CCF" w:rsidP="00985CCF" w:rsidRDefault="00985CCF" w14:paraId="2633CF08" w14:textId="77777777">
            <w:pPr>
              <w:ind w:firstLine="300"/>
              <w:contextualSpacing/>
              <w:jc w:val="center"/>
              <w:rPr>
                <w:rFonts w:eastAsia="Times New Roman"/>
                <w:bCs/>
                <w:sz w:val="28"/>
                <w:szCs w:val="28"/>
                <w:lang w:val="lv-LV" w:eastAsia="lv-LV"/>
              </w:rPr>
            </w:pPr>
            <w:r w:rsidRPr="007F6941">
              <w:rPr>
                <w:rFonts w:eastAsia="Times New Roman"/>
                <w:bCs/>
                <w:sz w:val="28"/>
                <w:szCs w:val="28"/>
                <w:lang w:val="lv-LV" w:eastAsia="lv-LV"/>
              </w:rPr>
              <w:t>Projekts šo jomu neskar.</w:t>
            </w:r>
          </w:p>
        </w:tc>
      </w:tr>
    </w:tbl>
    <w:p w:rsidRPr="007F6941" w:rsidR="00844176" w:rsidP="00370711" w:rsidRDefault="00844176" w14:paraId="2633CF0A" w14:textId="77777777">
      <w:pPr>
        <w:contextualSpacing/>
        <w:rPr>
          <w:rFonts w:eastAsia="Times New Roman"/>
          <w:sz w:val="28"/>
          <w:szCs w:val="28"/>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298"/>
      </w:tblGrid>
      <w:tr w:rsidRPr="007767C9" w:rsidR="00985CCF" w:rsidTr="0091445D" w14:paraId="2633CF0C" w14:textId="77777777">
        <w:trPr>
          <w:trHeight w:val="450"/>
          <w:tblCellSpacing w:w="20" w:type="dxa"/>
        </w:trPr>
        <w:tc>
          <w:tcPr>
            <w:tcW w:w="4957" w:type="pct"/>
            <w:vAlign w:val="center"/>
            <w:hideMark/>
          </w:tcPr>
          <w:p w:rsidRPr="007F6941" w:rsidR="00985CCF" w:rsidP="00985CCF" w:rsidRDefault="00985CCF" w14:paraId="2633CF0B" w14:textId="77777777">
            <w:pPr>
              <w:ind w:firstLine="300"/>
              <w:contextualSpacing/>
              <w:jc w:val="center"/>
              <w:rPr>
                <w:rFonts w:eastAsia="Times New Roman"/>
                <w:b/>
                <w:bCs/>
                <w:sz w:val="28"/>
                <w:szCs w:val="28"/>
                <w:lang w:val="lv-LV" w:eastAsia="lv-LV"/>
              </w:rPr>
            </w:pPr>
            <w:r w:rsidRPr="007F6941">
              <w:rPr>
                <w:b/>
                <w:sz w:val="28"/>
                <w:szCs w:val="28"/>
                <w:lang w:val="lv-LV"/>
              </w:rPr>
              <w:t>V. Tiesību akta projekta atbilstība Latvijas Republikas starptautiskajām saistībām</w:t>
            </w:r>
          </w:p>
        </w:tc>
      </w:tr>
      <w:tr w:rsidRPr="007F6941" w:rsidR="00985CCF" w:rsidTr="0091445D" w14:paraId="2633CF0E" w14:textId="77777777">
        <w:trPr>
          <w:trHeight w:val="450"/>
          <w:tblCellSpacing w:w="20" w:type="dxa"/>
        </w:trPr>
        <w:tc>
          <w:tcPr>
            <w:tcW w:w="4957" w:type="pct"/>
            <w:vAlign w:val="center"/>
            <w:hideMark/>
          </w:tcPr>
          <w:p w:rsidRPr="007F6941" w:rsidR="00985CCF" w:rsidP="00610387" w:rsidRDefault="00985CCF" w14:paraId="2633CF0D" w14:textId="77777777">
            <w:pPr>
              <w:ind w:firstLine="300"/>
              <w:contextualSpacing/>
              <w:jc w:val="center"/>
              <w:rPr>
                <w:rFonts w:eastAsia="Times New Roman"/>
                <w:bCs/>
                <w:sz w:val="28"/>
                <w:szCs w:val="28"/>
                <w:lang w:val="lv-LV" w:eastAsia="lv-LV"/>
              </w:rPr>
            </w:pPr>
            <w:r w:rsidRPr="007F6941">
              <w:rPr>
                <w:rFonts w:eastAsia="Times New Roman"/>
                <w:bCs/>
                <w:sz w:val="28"/>
                <w:szCs w:val="28"/>
                <w:lang w:val="lv-LV" w:eastAsia="lv-LV"/>
              </w:rPr>
              <w:t>Projekts šo jomu neskar.</w:t>
            </w:r>
          </w:p>
        </w:tc>
      </w:tr>
    </w:tbl>
    <w:p w:rsidRPr="007F6941" w:rsidR="00985CCF" w:rsidP="00370711" w:rsidRDefault="00985CCF" w14:paraId="2633CF0F" w14:textId="77777777">
      <w:pPr>
        <w:contextualSpacing/>
        <w:rPr>
          <w:rFonts w:eastAsia="Times New Roman"/>
          <w:sz w:val="28"/>
          <w:szCs w:val="28"/>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298"/>
      </w:tblGrid>
      <w:tr w:rsidRPr="007767C9" w:rsidR="00985CCF" w:rsidTr="0091445D" w14:paraId="2633CF11" w14:textId="77777777">
        <w:trPr>
          <w:trHeight w:val="450"/>
          <w:tblCellSpacing w:w="20" w:type="dxa"/>
        </w:trPr>
        <w:tc>
          <w:tcPr>
            <w:tcW w:w="4957" w:type="pct"/>
            <w:vAlign w:val="center"/>
            <w:hideMark/>
          </w:tcPr>
          <w:p w:rsidRPr="007F6941" w:rsidR="00985CCF" w:rsidP="00985CCF" w:rsidRDefault="00985CCF" w14:paraId="2633CF10" w14:textId="77777777">
            <w:pPr>
              <w:ind w:firstLine="300"/>
              <w:contextualSpacing/>
              <w:jc w:val="center"/>
              <w:rPr>
                <w:rFonts w:eastAsia="Times New Roman"/>
                <w:b/>
                <w:bCs/>
                <w:sz w:val="28"/>
                <w:szCs w:val="28"/>
                <w:lang w:val="lv-LV" w:eastAsia="lv-LV"/>
              </w:rPr>
            </w:pPr>
            <w:r w:rsidRPr="007F6941">
              <w:rPr>
                <w:rFonts w:eastAsia="Times New Roman"/>
                <w:b/>
                <w:sz w:val="28"/>
                <w:szCs w:val="28"/>
                <w:lang w:val="lv-LV"/>
              </w:rPr>
              <w:t>VI. Sabiedrības līdzdalība un komunikācijas aktivitātes</w:t>
            </w:r>
          </w:p>
        </w:tc>
      </w:tr>
      <w:tr w:rsidRPr="007F6941" w:rsidR="00985CCF" w:rsidTr="0091445D" w14:paraId="2633CF13" w14:textId="77777777">
        <w:trPr>
          <w:trHeight w:val="450"/>
          <w:tblCellSpacing w:w="20" w:type="dxa"/>
        </w:trPr>
        <w:tc>
          <w:tcPr>
            <w:tcW w:w="4957" w:type="pct"/>
            <w:vAlign w:val="center"/>
            <w:hideMark/>
          </w:tcPr>
          <w:p w:rsidRPr="007F6941" w:rsidR="00985CCF" w:rsidP="00610387" w:rsidRDefault="00985CCF" w14:paraId="2633CF12" w14:textId="77777777">
            <w:pPr>
              <w:ind w:firstLine="300"/>
              <w:contextualSpacing/>
              <w:jc w:val="center"/>
              <w:rPr>
                <w:rFonts w:eastAsia="Times New Roman"/>
                <w:bCs/>
                <w:sz w:val="28"/>
                <w:szCs w:val="28"/>
                <w:lang w:val="lv-LV" w:eastAsia="lv-LV"/>
              </w:rPr>
            </w:pPr>
            <w:r w:rsidRPr="007F6941">
              <w:rPr>
                <w:rFonts w:eastAsia="Times New Roman"/>
                <w:bCs/>
                <w:sz w:val="28"/>
                <w:szCs w:val="28"/>
                <w:lang w:val="lv-LV" w:eastAsia="lv-LV"/>
              </w:rPr>
              <w:t>Projekts šo jomu neskar.</w:t>
            </w:r>
          </w:p>
        </w:tc>
      </w:tr>
    </w:tbl>
    <w:p w:rsidRPr="007F6941" w:rsidR="004A5D3C" w:rsidP="00282251" w:rsidRDefault="004A5D3C" w14:paraId="2633CF14" w14:textId="77777777">
      <w:pPr>
        <w:contextualSpacing/>
        <w:rPr>
          <w:rFonts w:eastAsia="Times New Roman"/>
          <w:sz w:val="28"/>
          <w:szCs w:val="28"/>
          <w:lang w:val="lv-LV" w:eastAsia="lv-LV"/>
        </w:rPr>
      </w:pPr>
    </w:p>
    <w:tbl>
      <w:tblPr>
        <w:tblW w:w="9206"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511"/>
        <w:gridCol w:w="3260"/>
        <w:gridCol w:w="5435"/>
      </w:tblGrid>
      <w:tr w:rsidRPr="007767C9" w:rsidR="00844176" w:rsidTr="000C3D46" w14:paraId="2633CF16" w14:textId="77777777">
        <w:trPr>
          <w:trHeight w:val="375"/>
          <w:tblCellSpacing w:w="20" w:type="dxa"/>
        </w:trPr>
        <w:tc>
          <w:tcPr>
            <w:tcW w:w="9126" w:type="dxa"/>
            <w:gridSpan w:val="3"/>
            <w:hideMark/>
          </w:tcPr>
          <w:p w:rsidRPr="007F6941" w:rsidR="00844176" w:rsidP="00891E19" w:rsidRDefault="00844176" w14:paraId="2633CF15" w14:textId="77777777">
            <w:pPr>
              <w:spacing w:before="100" w:beforeAutospacing="1" w:after="100" w:afterAutospacing="1"/>
              <w:ind w:firstLine="300"/>
              <w:jc w:val="center"/>
              <w:rPr>
                <w:rFonts w:eastAsia="Times New Roman"/>
                <w:sz w:val="28"/>
                <w:szCs w:val="28"/>
                <w:lang w:val="lv-LV" w:eastAsia="lv-LV"/>
              </w:rPr>
            </w:pPr>
            <w:r w:rsidRPr="007F6941">
              <w:rPr>
                <w:b/>
                <w:sz w:val="28"/>
                <w:szCs w:val="28"/>
                <w:lang w:val="lv-LV"/>
              </w:rPr>
              <w:t>VII. Tiesību akta projekta izpildes nodrošināšana un tās ietekme uz institūcijām</w:t>
            </w:r>
          </w:p>
        </w:tc>
      </w:tr>
      <w:tr w:rsidRPr="007767C9" w:rsidR="00844176" w:rsidTr="00756334" w14:paraId="2633CF1A" w14:textId="77777777">
        <w:trPr>
          <w:trHeight w:val="355"/>
          <w:tblCellSpacing w:w="20" w:type="dxa"/>
        </w:trPr>
        <w:tc>
          <w:tcPr>
            <w:tcW w:w="451" w:type="dxa"/>
            <w:hideMark/>
          </w:tcPr>
          <w:p w:rsidRPr="007F6941" w:rsidR="00844176" w:rsidP="004A5D3C" w:rsidRDefault="00844176" w14:paraId="2633CF17" w14:textId="77777777">
            <w:pPr>
              <w:contextualSpacing/>
              <w:jc w:val="center"/>
              <w:rPr>
                <w:rFonts w:eastAsia="Times New Roman"/>
                <w:sz w:val="28"/>
                <w:szCs w:val="28"/>
                <w:lang w:val="lv-LV" w:eastAsia="lv-LV"/>
              </w:rPr>
            </w:pPr>
            <w:r w:rsidRPr="007F6941">
              <w:rPr>
                <w:sz w:val="28"/>
                <w:szCs w:val="28"/>
                <w:lang w:val="lv-LV"/>
              </w:rPr>
              <w:t>1.</w:t>
            </w:r>
          </w:p>
        </w:tc>
        <w:tc>
          <w:tcPr>
            <w:tcW w:w="3220" w:type="dxa"/>
            <w:hideMark/>
          </w:tcPr>
          <w:p w:rsidRPr="007F6941" w:rsidR="00844176" w:rsidP="00282251" w:rsidRDefault="00844176" w14:paraId="2633CF18" w14:textId="77777777">
            <w:pPr>
              <w:ind w:right="112"/>
              <w:contextualSpacing/>
              <w:jc w:val="both"/>
              <w:rPr>
                <w:sz w:val="28"/>
                <w:szCs w:val="28"/>
                <w:lang w:val="lv-LV"/>
              </w:rPr>
            </w:pPr>
            <w:r w:rsidRPr="007F6941">
              <w:rPr>
                <w:sz w:val="28"/>
                <w:szCs w:val="28"/>
                <w:lang w:val="lv-LV"/>
              </w:rPr>
              <w:t>Projekta izpildē iesaistītās institūcijas</w:t>
            </w:r>
          </w:p>
        </w:tc>
        <w:tc>
          <w:tcPr>
            <w:tcW w:w="5375" w:type="dxa"/>
            <w:hideMark/>
          </w:tcPr>
          <w:p w:rsidRPr="007F6941" w:rsidR="00844176" w:rsidP="7F26E207" w:rsidRDefault="11C7B1BD" w14:paraId="2633CF19" w14:textId="77777777">
            <w:pPr>
              <w:ind w:left="82" w:right="161"/>
              <w:jc w:val="both"/>
              <w:rPr>
                <w:sz w:val="28"/>
                <w:szCs w:val="28"/>
                <w:lang w:val="lv-LV"/>
              </w:rPr>
            </w:pPr>
            <w:r w:rsidRPr="007F6941">
              <w:rPr>
                <w:sz w:val="28"/>
                <w:szCs w:val="28"/>
                <w:lang w:val="lv-LV"/>
              </w:rPr>
              <w:t>Valsts ieņēmumu dienests</w:t>
            </w:r>
            <w:r w:rsidR="005617B4">
              <w:rPr>
                <w:sz w:val="28"/>
                <w:szCs w:val="28"/>
                <w:lang w:val="lv-LV"/>
              </w:rPr>
              <w:t>, Labklājības ministrija, Valsts sociālās apdrošināšanas aģentūra</w:t>
            </w:r>
            <w:r w:rsidR="000C3D46">
              <w:rPr>
                <w:sz w:val="28"/>
                <w:szCs w:val="28"/>
                <w:lang w:val="lv-LV"/>
              </w:rPr>
              <w:t>.</w:t>
            </w:r>
          </w:p>
        </w:tc>
      </w:tr>
      <w:tr w:rsidRPr="007F6941" w:rsidR="00844176" w:rsidTr="004A5D3C" w14:paraId="2633CF1E" w14:textId="77777777">
        <w:trPr>
          <w:trHeight w:val="450"/>
          <w:tblCellSpacing w:w="20" w:type="dxa"/>
        </w:trPr>
        <w:tc>
          <w:tcPr>
            <w:tcW w:w="451" w:type="dxa"/>
            <w:hideMark/>
          </w:tcPr>
          <w:p w:rsidRPr="007F6941" w:rsidR="00844176" w:rsidP="004A5D3C" w:rsidRDefault="00844176" w14:paraId="2633CF1B" w14:textId="77777777">
            <w:pPr>
              <w:contextualSpacing/>
              <w:jc w:val="center"/>
              <w:rPr>
                <w:rFonts w:eastAsia="Times New Roman"/>
                <w:sz w:val="28"/>
                <w:szCs w:val="28"/>
                <w:lang w:val="lv-LV" w:eastAsia="lv-LV"/>
              </w:rPr>
            </w:pPr>
            <w:r w:rsidRPr="007F6941">
              <w:rPr>
                <w:sz w:val="28"/>
                <w:szCs w:val="28"/>
                <w:lang w:val="lv-LV"/>
              </w:rPr>
              <w:t>2.</w:t>
            </w:r>
          </w:p>
        </w:tc>
        <w:tc>
          <w:tcPr>
            <w:tcW w:w="3220" w:type="dxa"/>
            <w:hideMark/>
          </w:tcPr>
          <w:p w:rsidRPr="007F6941" w:rsidR="00844176" w:rsidP="00282251" w:rsidRDefault="00844176" w14:paraId="2633CF1C" w14:textId="77777777">
            <w:pPr>
              <w:ind w:right="112"/>
              <w:contextualSpacing/>
              <w:jc w:val="both"/>
              <w:rPr>
                <w:sz w:val="28"/>
                <w:szCs w:val="28"/>
                <w:lang w:val="lv-LV"/>
              </w:rPr>
            </w:pPr>
            <w:r w:rsidRPr="007F6941">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5375" w:type="dxa"/>
            <w:hideMark/>
          </w:tcPr>
          <w:p w:rsidRPr="007F6941" w:rsidR="00844176" w:rsidRDefault="00985CCF" w14:paraId="2633CF1D" w14:textId="77777777">
            <w:pPr>
              <w:ind w:left="82" w:right="161"/>
              <w:jc w:val="both"/>
              <w:rPr>
                <w:sz w:val="28"/>
                <w:szCs w:val="28"/>
                <w:lang w:val="lv-LV"/>
              </w:rPr>
            </w:pPr>
            <w:r w:rsidRPr="007F6941">
              <w:rPr>
                <w:sz w:val="28"/>
                <w:szCs w:val="28"/>
                <w:lang w:val="lv-LV"/>
              </w:rPr>
              <w:t>Projekts šo jomu neskar.</w:t>
            </w:r>
          </w:p>
        </w:tc>
      </w:tr>
      <w:tr w:rsidRPr="007F6941" w:rsidR="00844176" w:rsidTr="004A5D3C" w14:paraId="2633CF22" w14:textId="77777777">
        <w:trPr>
          <w:trHeight w:val="390"/>
          <w:tblCellSpacing w:w="20" w:type="dxa"/>
        </w:trPr>
        <w:tc>
          <w:tcPr>
            <w:tcW w:w="451" w:type="dxa"/>
            <w:hideMark/>
          </w:tcPr>
          <w:p w:rsidRPr="007F6941" w:rsidR="00844176" w:rsidP="004A5D3C" w:rsidRDefault="00844176" w14:paraId="2633CF1F" w14:textId="77777777">
            <w:pPr>
              <w:contextualSpacing/>
              <w:jc w:val="center"/>
              <w:rPr>
                <w:rFonts w:eastAsia="Times New Roman"/>
                <w:sz w:val="28"/>
                <w:szCs w:val="28"/>
                <w:lang w:val="lv-LV" w:eastAsia="lv-LV"/>
              </w:rPr>
            </w:pPr>
            <w:r w:rsidRPr="007F6941">
              <w:rPr>
                <w:sz w:val="28"/>
                <w:szCs w:val="28"/>
                <w:lang w:val="lv-LV"/>
              </w:rPr>
              <w:t>3.</w:t>
            </w:r>
          </w:p>
        </w:tc>
        <w:tc>
          <w:tcPr>
            <w:tcW w:w="3220" w:type="dxa"/>
            <w:hideMark/>
          </w:tcPr>
          <w:p w:rsidRPr="007F6941" w:rsidR="00844176" w:rsidP="00282251" w:rsidRDefault="00844176" w14:paraId="2633CF20" w14:textId="77777777">
            <w:pPr>
              <w:contextualSpacing/>
              <w:jc w:val="both"/>
              <w:rPr>
                <w:rFonts w:eastAsia="Times New Roman"/>
                <w:sz w:val="28"/>
                <w:szCs w:val="28"/>
                <w:lang w:val="lv-LV" w:eastAsia="lv-LV"/>
              </w:rPr>
            </w:pPr>
            <w:r w:rsidRPr="007F6941">
              <w:rPr>
                <w:rFonts w:eastAsia="Times New Roman"/>
                <w:sz w:val="28"/>
                <w:szCs w:val="28"/>
                <w:lang w:val="lv-LV" w:eastAsia="lv-LV"/>
              </w:rPr>
              <w:t>Cita informācija</w:t>
            </w:r>
          </w:p>
        </w:tc>
        <w:tc>
          <w:tcPr>
            <w:tcW w:w="5375" w:type="dxa"/>
            <w:hideMark/>
          </w:tcPr>
          <w:p w:rsidRPr="007F6941" w:rsidR="00844176" w:rsidP="00282251" w:rsidRDefault="00844176" w14:paraId="2633CF21" w14:textId="77777777">
            <w:pPr>
              <w:contextualSpacing/>
              <w:jc w:val="both"/>
              <w:rPr>
                <w:rFonts w:eastAsia="Times New Roman"/>
                <w:sz w:val="28"/>
                <w:szCs w:val="28"/>
                <w:lang w:val="lv-LV" w:eastAsia="lv-LV"/>
              </w:rPr>
            </w:pPr>
            <w:r w:rsidRPr="007F6941">
              <w:rPr>
                <w:rFonts w:eastAsia="Times New Roman"/>
                <w:sz w:val="28"/>
                <w:szCs w:val="28"/>
                <w:lang w:val="lv-LV" w:eastAsia="lv-LV"/>
              </w:rPr>
              <w:t>Nav</w:t>
            </w:r>
          </w:p>
        </w:tc>
      </w:tr>
    </w:tbl>
    <w:p w:rsidR="00862580" w:rsidP="00282251" w:rsidRDefault="00862580" w14:paraId="2633CF23" w14:textId="77777777">
      <w:pPr>
        <w:contextualSpacing/>
        <w:jc w:val="both"/>
        <w:rPr>
          <w:sz w:val="28"/>
          <w:szCs w:val="28"/>
          <w:lang w:val="lv-LV"/>
        </w:rPr>
      </w:pPr>
    </w:p>
    <w:p w:rsidR="00CD6FF6" w:rsidP="00282251" w:rsidRDefault="00CD6FF6" w14:paraId="2633CF24" w14:textId="77777777">
      <w:pPr>
        <w:contextualSpacing/>
        <w:jc w:val="both"/>
        <w:rPr>
          <w:sz w:val="28"/>
          <w:szCs w:val="28"/>
          <w:lang w:val="lv-LV"/>
        </w:rPr>
      </w:pPr>
    </w:p>
    <w:p w:rsidRPr="007F6941" w:rsidR="007F6941" w:rsidP="007F6941" w:rsidRDefault="007F6941" w14:paraId="2633CF25" w14:textId="77777777">
      <w:pPr>
        <w:tabs>
          <w:tab w:val="left" w:pos="7088"/>
        </w:tabs>
        <w:ind w:firstLine="284"/>
        <w:jc w:val="both"/>
        <w:rPr>
          <w:bCs/>
          <w:sz w:val="28"/>
          <w:szCs w:val="28"/>
          <w:lang w:val="lv-LV"/>
        </w:rPr>
      </w:pPr>
      <w:r w:rsidRPr="007F6941">
        <w:rPr>
          <w:bCs/>
          <w:sz w:val="28"/>
          <w:szCs w:val="28"/>
          <w:lang w:val="lv-LV"/>
        </w:rPr>
        <w:t>Kultūras ministrs</w:t>
      </w:r>
      <w:r w:rsidRPr="007F6941">
        <w:rPr>
          <w:bCs/>
          <w:sz w:val="28"/>
          <w:szCs w:val="28"/>
          <w:lang w:val="lv-LV"/>
        </w:rPr>
        <w:tab/>
        <w:t>N.Puntulis</w:t>
      </w:r>
    </w:p>
    <w:p w:rsidRPr="007F6941" w:rsidR="007F6941" w:rsidP="007F6941" w:rsidRDefault="007F6941" w14:paraId="2633CF26" w14:textId="77777777">
      <w:pPr>
        <w:ind w:firstLine="284"/>
        <w:rPr>
          <w:bCs/>
          <w:sz w:val="28"/>
          <w:szCs w:val="28"/>
          <w:lang w:val="lv-LV"/>
        </w:rPr>
      </w:pPr>
    </w:p>
    <w:p w:rsidRPr="007F6941" w:rsidR="007F6941" w:rsidP="007F6941" w:rsidRDefault="007F6941" w14:paraId="2633CF27" w14:textId="77777777">
      <w:pPr>
        <w:tabs>
          <w:tab w:val="left" w:pos="7088"/>
        </w:tabs>
        <w:ind w:firstLine="284"/>
        <w:contextualSpacing/>
        <w:rPr>
          <w:bCs/>
          <w:sz w:val="28"/>
          <w:szCs w:val="28"/>
          <w:lang w:val="lv-LV"/>
        </w:rPr>
      </w:pPr>
      <w:r w:rsidRPr="007F6941">
        <w:rPr>
          <w:bCs/>
          <w:sz w:val="28"/>
          <w:szCs w:val="28"/>
          <w:lang w:val="lv-LV"/>
        </w:rPr>
        <w:t>Vīza: Valsts sekretāre</w:t>
      </w:r>
      <w:r w:rsidRPr="007F6941">
        <w:rPr>
          <w:bCs/>
          <w:sz w:val="28"/>
          <w:szCs w:val="28"/>
          <w:lang w:val="lv-LV"/>
        </w:rPr>
        <w:tab/>
        <w:t>D.Vilsone</w:t>
      </w:r>
    </w:p>
    <w:p w:rsidR="007F6941" w:rsidP="007F6941" w:rsidRDefault="007F6941" w14:paraId="2633CF28" w14:textId="77777777">
      <w:pPr>
        <w:tabs>
          <w:tab w:val="left" w:pos="6237"/>
        </w:tabs>
        <w:ind w:firstLine="720"/>
        <w:contextualSpacing/>
        <w:rPr>
          <w:bCs/>
          <w:sz w:val="28"/>
          <w:szCs w:val="28"/>
          <w:lang w:val="lv-LV"/>
        </w:rPr>
      </w:pPr>
    </w:p>
    <w:p w:rsidR="004A5D3C" w:rsidP="007F6941" w:rsidRDefault="004A5D3C" w14:paraId="2633CF29" w14:textId="77777777">
      <w:pPr>
        <w:tabs>
          <w:tab w:val="left" w:pos="6237"/>
        </w:tabs>
        <w:ind w:firstLine="720"/>
        <w:contextualSpacing/>
        <w:rPr>
          <w:bCs/>
          <w:sz w:val="28"/>
          <w:szCs w:val="28"/>
          <w:lang w:val="lv-LV"/>
        </w:rPr>
      </w:pPr>
    </w:p>
    <w:p w:rsidR="004A5D3C" w:rsidP="007F6941" w:rsidRDefault="004A5D3C" w14:paraId="2633CF2A" w14:textId="77777777">
      <w:pPr>
        <w:tabs>
          <w:tab w:val="left" w:pos="6237"/>
        </w:tabs>
        <w:ind w:firstLine="720"/>
        <w:contextualSpacing/>
        <w:rPr>
          <w:bCs/>
          <w:sz w:val="28"/>
          <w:szCs w:val="28"/>
          <w:lang w:val="lv-LV"/>
        </w:rPr>
      </w:pPr>
    </w:p>
    <w:p w:rsidR="004A5D3C" w:rsidP="007F6941" w:rsidRDefault="004A5D3C" w14:paraId="2633CF2B" w14:textId="77777777">
      <w:pPr>
        <w:tabs>
          <w:tab w:val="left" w:pos="6237"/>
        </w:tabs>
        <w:ind w:firstLine="720"/>
        <w:contextualSpacing/>
        <w:rPr>
          <w:bCs/>
          <w:sz w:val="28"/>
          <w:szCs w:val="28"/>
          <w:lang w:val="lv-LV"/>
        </w:rPr>
      </w:pPr>
    </w:p>
    <w:p w:rsidR="004A5D3C" w:rsidP="007F6941" w:rsidRDefault="004A5D3C" w14:paraId="2633CF2C" w14:textId="77777777">
      <w:pPr>
        <w:tabs>
          <w:tab w:val="left" w:pos="6237"/>
        </w:tabs>
        <w:ind w:firstLine="720"/>
        <w:contextualSpacing/>
        <w:rPr>
          <w:bCs/>
          <w:sz w:val="28"/>
          <w:szCs w:val="28"/>
          <w:lang w:val="lv-LV"/>
        </w:rPr>
      </w:pPr>
    </w:p>
    <w:p w:rsidR="004A5D3C" w:rsidP="007F6941" w:rsidRDefault="004A5D3C" w14:paraId="2633CF2D" w14:textId="77777777">
      <w:pPr>
        <w:tabs>
          <w:tab w:val="left" w:pos="6237"/>
        </w:tabs>
        <w:ind w:firstLine="720"/>
        <w:contextualSpacing/>
        <w:rPr>
          <w:bCs/>
          <w:sz w:val="28"/>
          <w:szCs w:val="28"/>
          <w:lang w:val="lv-LV"/>
        </w:rPr>
      </w:pPr>
    </w:p>
    <w:p w:rsidR="004A5D3C" w:rsidP="007F6941" w:rsidRDefault="004A5D3C" w14:paraId="2633CF2E" w14:textId="77777777">
      <w:pPr>
        <w:tabs>
          <w:tab w:val="left" w:pos="6237"/>
        </w:tabs>
        <w:ind w:firstLine="720"/>
        <w:contextualSpacing/>
        <w:rPr>
          <w:bCs/>
          <w:sz w:val="28"/>
          <w:szCs w:val="28"/>
          <w:lang w:val="lv-LV"/>
        </w:rPr>
      </w:pPr>
    </w:p>
    <w:p w:rsidR="004A5D3C" w:rsidP="007F6941" w:rsidRDefault="004A5D3C" w14:paraId="2633CF2F" w14:textId="77777777">
      <w:pPr>
        <w:tabs>
          <w:tab w:val="left" w:pos="6237"/>
        </w:tabs>
        <w:ind w:firstLine="720"/>
        <w:contextualSpacing/>
        <w:rPr>
          <w:bCs/>
          <w:sz w:val="28"/>
          <w:szCs w:val="28"/>
          <w:lang w:val="lv-LV"/>
        </w:rPr>
      </w:pPr>
    </w:p>
    <w:p w:rsidR="004A5D3C" w:rsidP="007F6941" w:rsidRDefault="004A5D3C" w14:paraId="2633CF30" w14:textId="77777777">
      <w:pPr>
        <w:tabs>
          <w:tab w:val="left" w:pos="6237"/>
        </w:tabs>
        <w:ind w:firstLine="720"/>
        <w:contextualSpacing/>
        <w:rPr>
          <w:bCs/>
          <w:sz w:val="28"/>
          <w:szCs w:val="28"/>
          <w:lang w:val="lv-LV"/>
        </w:rPr>
      </w:pPr>
    </w:p>
    <w:p w:rsidR="004A5D3C" w:rsidP="007F6941" w:rsidRDefault="004A5D3C" w14:paraId="2633CF31" w14:textId="77777777">
      <w:pPr>
        <w:tabs>
          <w:tab w:val="left" w:pos="6237"/>
        </w:tabs>
        <w:ind w:firstLine="720"/>
        <w:contextualSpacing/>
        <w:rPr>
          <w:bCs/>
          <w:sz w:val="28"/>
          <w:szCs w:val="28"/>
          <w:lang w:val="lv-LV"/>
        </w:rPr>
      </w:pPr>
    </w:p>
    <w:p w:rsidR="004A5D3C" w:rsidP="007F6941" w:rsidRDefault="004A5D3C" w14:paraId="2633CF32" w14:textId="77777777">
      <w:pPr>
        <w:tabs>
          <w:tab w:val="left" w:pos="6237"/>
        </w:tabs>
        <w:ind w:firstLine="720"/>
        <w:contextualSpacing/>
        <w:rPr>
          <w:bCs/>
          <w:sz w:val="28"/>
          <w:szCs w:val="28"/>
          <w:lang w:val="lv-LV"/>
        </w:rPr>
      </w:pPr>
    </w:p>
    <w:p w:rsidR="004A5D3C" w:rsidP="007F6941" w:rsidRDefault="004A5D3C" w14:paraId="2633CF33" w14:textId="77777777">
      <w:pPr>
        <w:tabs>
          <w:tab w:val="left" w:pos="6237"/>
        </w:tabs>
        <w:ind w:firstLine="720"/>
        <w:contextualSpacing/>
        <w:rPr>
          <w:bCs/>
          <w:sz w:val="28"/>
          <w:szCs w:val="28"/>
          <w:lang w:val="lv-LV"/>
        </w:rPr>
      </w:pPr>
    </w:p>
    <w:p w:rsidR="004A5D3C" w:rsidP="007F6941" w:rsidRDefault="004A5D3C" w14:paraId="2633CF34" w14:textId="77777777">
      <w:pPr>
        <w:tabs>
          <w:tab w:val="left" w:pos="6237"/>
        </w:tabs>
        <w:ind w:firstLine="720"/>
        <w:contextualSpacing/>
        <w:rPr>
          <w:bCs/>
          <w:sz w:val="28"/>
          <w:szCs w:val="28"/>
          <w:lang w:val="lv-LV"/>
        </w:rPr>
      </w:pPr>
    </w:p>
    <w:p w:rsidRPr="007F6941" w:rsidR="004A5D3C" w:rsidP="007F6941" w:rsidRDefault="004A5D3C" w14:paraId="2633CF35" w14:textId="77777777">
      <w:pPr>
        <w:tabs>
          <w:tab w:val="left" w:pos="6237"/>
        </w:tabs>
        <w:ind w:firstLine="720"/>
        <w:contextualSpacing/>
        <w:rPr>
          <w:bCs/>
          <w:sz w:val="28"/>
          <w:szCs w:val="28"/>
          <w:lang w:val="lv-LV"/>
        </w:rPr>
      </w:pPr>
    </w:p>
    <w:p w:rsidRPr="007F6941" w:rsidR="007F6941" w:rsidP="007F6941" w:rsidRDefault="007F6941" w14:paraId="2633CF36" w14:textId="77777777">
      <w:pPr>
        <w:tabs>
          <w:tab w:val="left" w:pos="6237"/>
        </w:tabs>
        <w:ind w:firstLine="720"/>
        <w:contextualSpacing/>
        <w:rPr>
          <w:bCs/>
          <w:sz w:val="28"/>
          <w:szCs w:val="28"/>
          <w:lang w:val="lv-LV"/>
        </w:rPr>
      </w:pPr>
    </w:p>
    <w:p w:rsidRPr="007F6941" w:rsidR="007F6941" w:rsidP="007F6941" w:rsidRDefault="007F6941" w14:paraId="2633CF37" w14:textId="77777777">
      <w:pPr>
        <w:jc w:val="both"/>
        <w:rPr>
          <w:bCs/>
          <w:lang w:val="lv-LV" w:eastAsia="lv-LV"/>
        </w:rPr>
      </w:pPr>
      <w:r w:rsidRPr="007F6941">
        <w:rPr>
          <w:bCs/>
          <w:lang w:val="lv-LV" w:eastAsia="lv-LV"/>
        </w:rPr>
        <w:t>Zariņš 67330255</w:t>
      </w:r>
    </w:p>
    <w:p w:rsidR="00CD6FF6" w:rsidRDefault="008651C7" w14:paraId="2633CF38" w14:textId="77777777">
      <w:pPr>
        <w:tabs>
          <w:tab w:val="num" w:pos="540"/>
        </w:tabs>
        <w:jc w:val="both"/>
        <w:rPr>
          <w:lang w:val="lv-LV"/>
        </w:rPr>
      </w:pPr>
      <w:hyperlink w:history="1" r:id="rId8">
        <w:r w:rsidRPr="007F6941" w:rsidR="007F6941">
          <w:rPr>
            <w:bCs/>
            <w:color w:val="0000FF"/>
            <w:u w:val="single"/>
            <w:lang w:val="lv-LV" w:eastAsia="lv-LV"/>
          </w:rPr>
          <w:t>Uldis.Zarins@km.gov.lv</w:t>
        </w:r>
      </w:hyperlink>
    </w:p>
    <w:sectPr w:rsidR="00CD6FF6" w:rsidSect="00891E19">
      <w:headerReference w:type="default" r:id="rId9"/>
      <w:footerReference w:type="default" r:id="rId10"/>
      <w:footerReference w:type="first" r:id="rId11"/>
      <w:endnotePr>
        <w:numFmt w:val="decimal"/>
      </w:endnotePr>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CF3C" w14:textId="77777777" w:rsidR="00EF5544" w:rsidRDefault="00EF5544" w:rsidP="006B2FEF">
      <w:r>
        <w:separator/>
      </w:r>
    </w:p>
  </w:endnote>
  <w:endnote w:type="continuationSeparator" w:id="0">
    <w:p w14:paraId="2633CF3D" w14:textId="77777777" w:rsidR="00EF5544" w:rsidRDefault="00EF5544" w:rsidP="006B2FEF">
      <w:r>
        <w:continuationSeparator/>
      </w:r>
    </w:p>
  </w:endnote>
  <w:endnote w:type="continuationNotice" w:id="1">
    <w:p w14:paraId="2633CF3E" w14:textId="77777777" w:rsidR="00EF5544" w:rsidRDefault="00EF5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CF40" w14:textId="77777777" w:rsidR="00EF5544" w:rsidRPr="007F6941" w:rsidRDefault="00EF5544" w:rsidP="007F6941">
    <w:pPr>
      <w:pStyle w:val="Kjene"/>
      <w:rPr>
        <w:lang w:val="lv-LV"/>
      </w:rPr>
    </w:pPr>
    <w:r>
      <w:rPr>
        <w:lang w:val="lv-LV"/>
      </w:rPr>
      <w:t>KMAnot_22</w:t>
    </w:r>
    <w:r w:rsidRPr="00CD6FF6">
      <w:rPr>
        <w:lang w:val="lv-LV"/>
      </w:rPr>
      <w:t>0420_groz_dikstave_pasnodarb_Covid19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CF41" w14:textId="77777777" w:rsidR="00EF5544" w:rsidRPr="007F6941" w:rsidRDefault="00EF5544" w:rsidP="007F6941">
    <w:pPr>
      <w:pStyle w:val="Kjene"/>
      <w:rPr>
        <w:lang w:val="lv-LV"/>
      </w:rPr>
    </w:pPr>
    <w:r>
      <w:rPr>
        <w:lang w:val="lv-LV"/>
      </w:rPr>
      <w:t>KMAnot_22</w:t>
    </w:r>
    <w:r w:rsidRPr="00CD6FF6">
      <w:rPr>
        <w:lang w:val="lv-LV"/>
      </w:rPr>
      <w:t>0420_groz_dikstave_pasnodarb_Covid19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CF39" w14:textId="77777777" w:rsidR="00EF5544" w:rsidRDefault="00EF5544" w:rsidP="006B2FEF">
      <w:r>
        <w:separator/>
      </w:r>
    </w:p>
  </w:footnote>
  <w:footnote w:type="continuationSeparator" w:id="0">
    <w:p w14:paraId="2633CF3A" w14:textId="77777777" w:rsidR="00EF5544" w:rsidRDefault="00EF5544" w:rsidP="006B2FEF">
      <w:r>
        <w:continuationSeparator/>
      </w:r>
    </w:p>
  </w:footnote>
  <w:footnote w:type="continuationNotice" w:id="1">
    <w:p w14:paraId="2633CF3B" w14:textId="77777777" w:rsidR="00EF5544" w:rsidRDefault="00EF5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rsidRPr="005A1518" w:rsidR="00EF5544" w:rsidP="005A1518" w:rsidRDefault="00C23FDB" w14:paraId="2633CF3F" w14:textId="77777777">
        <w:pPr>
          <w:pStyle w:val="Galvene"/>
          <w:jc w:val="center"/>
          <w:rPr>
            <w:sz w:val="24"/>
          </w:rPr>
        </w:pPr>
        <w:r w:rsidRPr="00B014C2">
          <w:rPr>
            <w:sz w:val="24"/>
            <w:szCs w:val="24"/>
          </w:rPr>
          <w:fldChar w:fldCharType="begin"/>
        </w:r>
        <w:r w:rsidRPr="00B014C2" w:rsidR="00EF5544">
          <w:rPr>
            <w:sz w:val="24"/>
            <w:szCs w:val="24"/>
          </w:rPr>
          <w:instrText xml:space="preserve"> PAGE   \* MERGEFORMAT </w:instrText>
        </w:r>
        <w:r w:rsidRPr="00B014C2">
          <w:rPr>
            <w:sz w:val="24"/>
            <w:szCs w:val="24"/>
          </w:rPr>
          <w:fldChar w:fldCharType="separate"/>
        </w:r>
        <w:r w:rsidR="007767C9">
          <w:rPr>
            <w:noProof/>
            <w:sz w:val="24"/>
            <w:szCs w:val="24"/>
          </w:rPr>
          <w:t>12</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499"/>
    <w:multiLevelType w:val="hybridMultilevel"/>
    <w:tmpl w:val="404E7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6028F5"/>
    <w:multiLevelType w:val="hybridMultilevel"/>
    <w:tmpl w:val="B03EB0DE"/>
    <w:lvl w:ilvl="0" w:tplc="C68C5A8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A8E1472"/>
    <w:multiLevelType w:val="hybridMultilevel"/>
    <w:tmpl w:val="D4AE95C8"/>
    <w:lvl w:ilvl="0" w:tplc="6BCCED4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4EA14F3"/>
    <w:multiLevelType w:val="hybridMultilevel"/>
    <w:tmpl w:val="38185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BC2D64"/>
    <w:multiLevelType w:val="multilevel"/>
    <w:tmpl w:val="40E4E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5ED0FCD"/>
    <w:multiLevelType w:val="multilevel"/>
    <w:tmpl w:val="F6FCE7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9A3996"/>
    <w:multiLevelType w:val="hybridMultilevel"/>
    <w:tmpl w:val="02D025B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3"/>
  </w:num>
  <w:num w:numId="5">
    <w:abstractNumId w:val="15"/>
  </w:num>
  <w:num w:numId="6">
    <w:abstractNumId w:val="23"/>
  </w:num>
  <w:num w:numId="7">
    <w:abstractNumId w:val="18"/>
  </w:num>
  <w:num w:numId="8">
    <w:abstractNumId w:val="13"/>
  </w:num>
  <w:num w:numId="9">
    <w:abstractNumId w:val="12"/>
  </w:num>
  <w:num w:numId="10">
    <w:abstractNumId w:val="22"/>
  </w:num>
  <w:num w:numId="11">
    <w:abstractNumId w:val="8"/>
  </w:num>
  <w:num w:numId="12">
    <w:abstractNumId w:val="1"/>
  </w:num>
  <w:num w:numId="13">
    <w:abstractNumId w:val="7"/>
  </w:num>
  <w:num w:numId="14">
    <w:abstractNumId w:val="10"/>
  </w:num>
  <w:num w:numId="15">
    <w:abstractNumId w:val="6"/>
  </w:num>
  <w:num w:numId="16">
    <w:abstractNumId w:val="9"/>
  </w:num>
  <w:num w:numId="17">
    <w:abstractNumId w:val="16"/>
  </w:num>
  <w:num w:numId="18">
    <w:abstractNumId w:val="20"/>
  </w:num>
  <w:num w:numId="19">
    <w:abstractNumId w:val="4"/>
  </w:num>
  <w:num w:numId="20">
    <w:abstractNumId w:val="21"/>
  </w:num>
  <w:num w:numId="21">
    <w:abstractNumId w:val="2"/>
  </w:num>
  <w:num w:numId="22">
    <w:abstractNumId w:val="14"/>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EA6CD3"/>
    <w:rsid w:val="00000210"/>
    <w:rsid w:val="000008A9"/>
    <w:rsid w:val="0000304E"/>
    <w:rsid w:val="000058AA"/>
    <w:rsid w:val="00006224"/>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2860"/>
    <w:rsid w:val="000231D2"/>
    <w:rsid w:val="000240CA"/>
    <w:rsid w:val="00024ACB"/>
    <w:rsid w:val="00024D9D"/>
    <w:rsid w:val="0002596F"/>
    <w:rsid w:val="000268EF"/>
    <w:rsid w:val="00026F18"/>
    <w:rsid w:val="00026FB0"/>
    <w:rsid w:val="00027993"/>
    <w:rsid w:val="00027DF9"/>
    <w:rsid w:val="0003012D"/>
    <w:rsid w:val="00030B7E"/>
    <w:rsid w:val="00032297"/>
    <w:rsid w:val="0003245D"/>
    <w:rsid w:val="00032471"/>
    <w:rsid w:val="0003265E"/>
    <w:rsid w:val="00033239"/>
    <w:rsid w:val="00033A52"/>
    <w:rsid w:val="00033F5A"/>
    <w:rsid w:val="0003428D"/>
    <w:rsid w:val="000349BB"/>
    <w:rsid w:val="00035C7B"/>
    <w:rsid w:val="00036927"/>
    <w:rsid w:val="000369D2"/>
    <w:rsid w:val="000377CB"/>
    <w:rsid w:val="000378F9"/>
    <w:rsid w:val="00037EC1"/>
    <w:rsid w:val="00040084"/>
    <w:rsid w:val="0004107E"/>
    <w:rsid w:val="00041ECC"/>
    <w:rsid w:val="000430AC"/>
    <w:rsid w:val="0004380E"/>
    <w:rsid w:val="00044648"/>
    <w:rsid w:val="00044683"/>
    <w:rsid w:val="00044743"/>
    <w:rsid w:val="00047095"/>
    <w:rsid w:val="00047962"/>
    <w:rsid w:val="00050AE9"/>
    <w:rsid w:val="00051E73"/>
    <w:rsid w:val="000527A4"/>
    <w:rsid w:val="00052FA7"/>
    <w:rsid w:val="0005519D"/>
    <w:rsid w:val="00056D68"/>
    <w:rsid w:val="000602E6"/>
    <w:rsid w:val="000606F5"/>
    <w:rsid w:val="00060F85"/>
    <w:rsid w:val="00061210"/>
    <w:rsid w:val="00062F7E"/>
    <w:rsid w:val="0006303D"/>
    <w:rsid w:val="000678CD"/>
    <w:rsid w:val="00070F56"/>
    <w:rsid w:val="00071082"/>
    <w:rsid w:val="0007156D"/>
    <w:rsid w:val="00071BC9"/>
    <w:rsid w:val="00072B02"/>
    <w:rsid w:val="0007330D"/>
    <w:rsid w:val="00073C91"/>
    <w:rsid w:val="00074090"/>
    <w:rsid w:val="00074CEF"/>
    <w:rsid w:val="00074F94"/>
    <w:rsid w:val="000773A5"/>
    <w:rsid w:val="00077D13"/>
    <w:rsid w:val="0008002B"/>
    <w:rsid w:val="00080352"/>
    <w:rsid w:val="00081744"/>
    <w:rsid w:val="000818FB"/>
    <w:rsid w:val="00081EC5"/>
    <w:rsid w:val="00082068"/>
    <w:rsid w:val="00082551"/>
    <w:rsid w:val="00085090"/>
    <w:rsid w:val="0008515E"/>
    <w:rsid w:val="00085640"/>
    <w:rsid w:val="00087ADB"/>
    <w:rsid w:val="00090DF8"/>
    <w:rsid w:val="00090E5B"/>
    <w:rsid w:val="0009156D"/>
    <w:rsid w:val="00091668"/>
    <w:rsid w:val="00091F4F"/>
    <w:rsid w:val="0009324B"/>
    <w:rsid w:val="00094B1E"/>
    <w:rsid w:val="00095280"/>
    <w:rsid w:val="00095F95"/>
    <w:rsid w:val="00096060"/>
    <w:rsid w:val="000964C6"/>
    <w:rsid w:val="00097347"/>
    <w:rsid w:val="000A0059"/>
    <w:rsid w:val="000A14E3"/>
    <w:rsid w:val="000A1FC0"/>
    <w:rsid w:val="000A212A"/>
    <w:rsid w:val="000A22AD"/>
    <w:rsid w:val="000A37C3"/>
    <w:rsid w:val="000A38DA"/>
    <w:rsid w:val="000A3DBA"/>
    <w:rsid w:val="000A3F79"/>
    <w:rsid w:val="000A44CE"/>
    <w:rsid w:val="000A6BA6"/>
    <w:rsid w:val="000A6E49"/>
    <w:rsid w:val="000A7113"/>
    <w:rsid w:val="000B0748"/>
    <w:rsid w:val="000B1926"/>
    <w:rsid w:val="000B1B64"/>
    <w:rsid w:val="000B2C54"/>
    <w:rsid w:val="000B3449"/>
    <w:rsid w:val="000B3812"/>
    <w:rsid w:val="000B3FAB"/>
    <w:rsid w:val="000B492B"/>
    <w:rsid w:val="000B54FD"/>
    <w:rsid w:val="000B6360"/>
    <w:rsid w:val="000B6394"/>
    <w:rsid w:val="000B71B4"/>
    <w:rsid w:val="000C067D"/>
    <w:rsid w:val="000C090A"/>
    <w:rsid w:val="000C0FB3"/>
    <w:rsid w:val="000C33C1"/>
    <w:rsid w:val="000C3D46"/>
    <w:rsid w:val="000C4418"/>
    <w:rsid w:val="000C47BE"/>
    <w:rsid w:val="000C57AB"/>
    <w:rsid w:val="000C64CD"/>
    <w:rsid w:val="000C6AA7"/>
    <w:rsid w:val="000D1AEB"/>
    <w:rsid w:val="000D21A3"/>
    <w:rsid w:val="000D2474"/>
    <w:rsid w:val="000D2543"/>
    <w:rsid w:val="000D3A64"/>
    <w:rsid w:val="000D3D56"/>
    <w:rsid w:val="000D43D9"/>
    <w:rsid w:val="000D4C96"/>
    <w:rsid w:val="000D4F73"/>
    <w:rsid w:val="000D5E51"/>
    <w:rsid w:val="000D7007"/>
    <w:rsid w:val="000D7282"/>
    <w:rsid w:val="000D74B9"/>
    <w:rsid w:val="000E0D8E"/>
    <w:rsid w:val="000E15CB"/>
    <w:rsid w:val="000E257B"/>
    <w:rsid w:val="000E3119"/>
    <w:rsid w:val="000E35F1"/>
    <w:rsid w:val="000E3963"/>
    <w:rsid w:val="000E3BFB"/>
    <w:rsid w:val="000E44FE"/>
    <w:rsid w:val="000E4AA9"/>
    <w:rsid w:val="000E4EFC"/>
    <w:rsid w:val="000E50C6"/>
    <w:rsid w:val="000E53C3"/>
    <w:rsid w:val="000E56F8"/>
    <w:rsid w:val="000E5DD2"/>
    <w:rsid w:val="000E63F3"/>
    <w:rsid w:val="000E68DB"/>
    <w:rsid w:val="000E7FFD"/>
    <w:rsid w:val="000F0A62"/>
    <w:rsid w:val="000F0E0E"/>
    <w:rsid w:val="000F2043"/>
    <w:rsid w:val="000F25D2"/>
    <w:rsid w:val="000F2EA7"/>
    <w:rsid w:val="000F32F3"/>
    <w:rsid w:val="000F4230"/>
    <w:rsid w:val="000F6CC0"/>
    <w:rsid w:val="000F743C"/>
    <w:rsid w:val="001001F5"/>
    <w:rsid w:val="00100333"/>
    <w:rsid w:val="00100952"/>
    <w:rsid w:val="00101565"/>
    <w:rsid w:val="00102922"/>
    <w:rsid w:val="00102B0D"/>
    <w:rsid w:val="00102B1D"/>
    <w:rsid w:val="00105D17"/>
    <w:rsid w:val="00110128"/>
    <w:rsid w:val="00110361"/>
    <w:rsid w:val="001117B9"/>
    <w:rsid w:val="00111A1F"/>
    <w:rsid w:val="00112554"/>
    <w:rsid w:val="001127FE"/>
    <w:rsid w:val="001129EE"/>
    <w:rsid w:val="00112E66"/>
    <w:rsid w:val="00115317"/>
    <w:rsid w:val="0011606F"/>
    <w:rsid w:val="00116E4D"/>
    <w:rsid w:val="00117267"/>
    <w:rsid w:val="00117F0D"/>
    <w:rsid w:val="0012060E"/>
    <w:rsid w:val="00123B4B"/>
    <w:rsid w:val="0012410C"/>
    <w:rsid w:val="00125FC5"/>
    <w:rsid w:val="0012624C"/>
    <w:rsid w:val="00126F0F"/>
    <w:rsid w:val="00127BBE"/>
    <w:rsid w:val="0013024B"/>
    <w:rsid w:val="00131C9F"/>
    <w:rsid w:val="00131D47"/>
    <w:rsid w:val="00132401"/>
    <w:rsid w:val="00134389"/>
    <w:rsid w:val="001343CB"/>
    <w:rsid w:val="0013586C"/>
    <w:rsid w:val="00137388"/>
    <w:rsid w:val="00137F96"/>
    <w:rsid w:val="00142182"/>
    <w:rsid w:val="00142942"/>
    <w:rsid w:val="00142B5E"/>
    <w:rsid w:val="00142C3C"/>
    <w:rsid w:val="00143B7A"/>
    <w:rsid w:val="00143BB6"/>
    <w:rsid w:val="001442E5"/>
    <w:rsid w:val="00144378"/>
    <w:rsid w:val="00144936"/>
    <w:rsid w:val="00144D47"/>
    <w:rsid w:val="00145366"/>
    <w:rsid w:val="00146697"/>
    <w:rsid w:val="00146D17"/>
    <w:rsid w:val="001500EB"/>
    <w:rsid w:val="00150602"/>
    <w:rsid w:val="0015131B"/>
    <w:rsid w:val="00151BBD"/>
    <w:rsid w:val="00151CFF"/>
    <w:rsid w:val="00151D54"/>
    <w:rsid w:val="00152387"/>
    <w:rsid w:val="00152493"/>
    <w:rsid w:val="0015295F"/>
    <w:rsid w:val="0015384D"/>
    <w:rsid w:val="00155794"/>
    <w:rsid w:val="00156C28"/>
    <w:rsid w:val="001613AA"/>
    <w:rsid w:val="0016143E"/>
    <w:rsid w:val="00161BA7"/>
    <w:rsid w:val="00161CA7"/>
    <w:rsid w:val="001633A3"/>
    <w:rsid w:val="00165004"/>
    <w:rsid w:val="001650AC"/>
    <w:rsid w:val="001655DD"/>
    <w:rsid w:val="00165747"/>
    <w:rsid w:val="00165F5E"/>
    <w:rsid w:val="0016668A"/>
    <w:rsid w:val="00166A45"/>
    <w:rsid w:val="00166A8B"/>
    <w:rsid w:val="00166BBB"/>
    <w:rsid w:val="0016744E"/>
    <w:rsid w:val="00167597"/>
    <w:rsid w:val="00167707"/>
    <w:rsid w:val="00167E1C"/>
    <w:rsid w:val="00172082"/>
    <w:rsid w:val="00173C4C"/>
    <w:rsid w:val="001741E9"/>
    <w:rsid w:val="001748E5"/>
    <w:rsid w:val="00175B7D"/>
    <w:rsid w:val="00175D58"/>
    <w:rsid w:val="001769ED"/>
    <w:rsid w:val="00176AB2"/>
    <w:rsid w:val="00177250"/>
    <w:rsid w:val="001776DE"/>
    <w:rsid w:val="00177882"/>
    <w:rsid w:val="00177C69"/>
    <w:rsid w:val="00180E2B"/>
    <w:rsid w:val="001811E1"/>
    <w:rsid w:val="001837AC"/>
    <w:rsid w:val="00183B65"/>
    <w:rsid w:val="00183C0A"/>
    <w:rsid w:val="0018486C"/>
    <w:rsid w:val="00185024"/>
    <w:rsid w:val="00186A4D"/>
    <w:rsid w:val="00187140"/>
    <w:rsid w:val="00190B3D"/>
    <w:rsid w:val="001912B4"/>
    <w:rsid w:val="00191EDE"/>
    <w:rsid w:val="00192AA0"/>
    <w:rsid w:val="00192CC2"/>
    <w:rsid w:val="00192EE4"/>
    <w:rsid w:val="001935C8"/>
    <w:rsid w:val="001946C8"/>
    <w:rsid w:val="001957C3"/>
    <w:rsid w:val="00195D43"/>
    <w:rsid w:val="001970E1"/>
    <w:rsid w:val="001975B7"/>
    <w:rsid w:val="001979C9"/>
    <w:rsid w:val="001A120C"/>
    <w:rsid w:val="001A1322"/>
    <w:rsid w:val="001A1368"/>
    <w:rsid w:val="001A1439"/>
    <w:rsid w:val="001A2748"/>
    <w:rsid w:val="001A2F28"/>
    <w:rsid w:val="001A3544"/>
    <w:rsid w:val="001A38EA"/>
    <w:rsid w:val="001A3ED2"/>
    <w:rsid w:val="001A4F7A"/>
    <w:rsid w:val="001A5277"/>
    <w:rsid w:val="001A704F"/>
    <w:rsid w:val="001A7C3A"/>
    <w:rsid w:val="001A7DF2"/>
    <w:rsid w:val="001A7E1D"/>
    <w:rsid w:val="001A7E32"/>
    <w:rsid w:val="001B2FA2"/>
    <w:rsid w:val="001B3188"/>
    <w:rsid w:val="001B5233"/>
    <w:rsid w:val="001B59DD"/>
    <w:rsid w:val="001B5B42"/>
    <w:rsid w:val="001B61BC"/>
    <w:rsid w:val="001B70CA"/>
    <w:rsid w:val="001B7454"/>
    <w:rsid w:val="001C0801"/>
    <w:rsid w:val="001C143C"/>
    <w:rsid w:val="001C1B72"/>
    <w:rsid w:val="001C2832"/>
    <w:rsid w:val="001C362D"/>
    <w:rsid w:val="001C42EE"/>
    <w:rsid w:val="001C5CEF"/>
    <w:rsid w:val="001C5ED6"/>
    <w:rsid w:val="001C6208"/>
    <w:rsid w:val="001C68A2"/>
    <w:rsid w:val="001C70CC"/>
    <w:rsid w:val="001C75BB"/>
    <w:rsid w:val="001C7E0E"/>
    <w:rsid w:val="001D0561"/>
    <w:rsid w:val="001D0800"/>
    <w:rsid w:val="001D0EA8"/>
    <w:rsid w:val="001D2C06"/>
    <w:rsid w:val="001D2EE8"/>
    <w:rsid w:val="001D3167"/>
    <w:rsid w:val="001D3D61"/>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1973"/>
    <w:rsid w:val="001F2437"/>
    <w:rsid w:val="001F2BA2"/>
    <w:rsid w:val="001F6DBE"/>
    <w:rsid w:val="001F7086"/>
    <w:rsid w:val="001F7AAD"/>
    <w:rsid w:val="00200E7D"/>
    <w:rsid w:val="00201D17"/>
    <w:rsid w:val="00201E65"/>
    <w:rsid w:val="00202500"/>
    <w:rsid w:val="00202E5C"/>
    <w:rsid w:val="0020468C"/>
    <w:rsid w:val="00204C14"/>
    <w:rsid w:val="00204F3C"/>
    <w:rsid w:val="0020505E"/>
    <w:rsid w:val="0020596E"/>
    <w:rsid w:val="00205D61"/>
    <w:rsid w:val="002070C6"/>
    <w:rsid w:val="002075FF"/>
    <w:rsid w:val="002107BF"/>
    <w:rsid w:val="00210E64"/>
    <w:rsid w:val="00211315"/>
    <w:rsid w:val="00213CC5"/>
    <w:rsid w:val="00215105"/>
    <w:rsid w:val="00215A5A"/>
    <w:rsid w:val="00215C6A"/>
    <w:rsid w:val="0021738A"/>
    <w:rsid w:val="0021757D"/>
    <w:rsid w:val="002177B0"/>
    <w:rsid w:val="00217F5B"/>
    <w:rsid w:val="002205F1"/>
    <w:rsid w:val="00220FFF"/>
    <w:rsid w:val="00223778"/>
    <w:rsid w:val="00224E84"/>
    <w:rsid w:val="002267E7"/>
    <w:rsid w:val="002267EF"/>
    <w:rsid w:val="00226B1A"/>
    <w:rsid w:val="00226F10"/>
    <w:rsid w:val="002272E3"/>
    <w:rsid w:val="00227435"/>
    <w:rsid w:val="00227BC3"/>
    <w:rsid w:val="00227F25"/>
    <w:rsid w:val="00230958"/>
    <w:rsid w:val="00231A4A"/>
    <w:rsid w:val="00232596"/>
    <w:rsid w:val="002327FA"/>
    <w:rsid w:val="002330F6"/>
    <w:rsid w:val="0023321F"/>
    <w:rsid w:val="002337A3"/>
    <w:rsid w:val="0023389D"/>
    <w:rsid w:val="0023582E"/>
    <w:rsid w:val="00236215"/>
    <w:rsid w:val="00236418"/>
    <w:rsid w:val="00236775"/>
    <w:rsid w:val="00236874"/>
    <w:rsid w:val="00236AC2"/>
    <w:rsid w:val="00237878"/>
    <w:rsid w:val="0024197D"/>
    <w:rsid w:val="00241A63"/>
    <w:rsid w:val="00241C10"/>
    <w:rsid w:val="0024345E"/>
    <w:rsid w:val="002438ED"/>
    <w:rsid w:val="00244A9E"/>
    <w:rsid w:val="00246849"/>
    <w:rsid w:val="00247305"/>
    <w:rsid w:val="00250127"/>
    <w:rsid w:val="0025023B"/>
    <w:rsid w:val="0025068F"/>
    <w:rsid w:val="0025140A"/>
    <w:rsid w:val="00252EEF"/>
    <w:rsid w:val="00253B6C"/>
    <w:rsid w:val="00254651"/>
    <w:rsid w:val="00254901"/>
    <w:rsid w:val="00254B75"/>
    <w:rsid w:val="00255297"/>
    <w:rsid w:val="0025543B"/>
    <w:rsid w:val="00255811"/>
    <w:rsid w:val="00255887"/>
    <w:rsid w:val="00255BAC"/>
    <w:rsid w:val="00255F9C"/>
    <w:rsid w:val="0025654B"/>
    <w:rsid w:val="00256BC5"/>
    <w:rsid w:val="00257981"/>
    <w:rsid w:val="002601C7"/>
    <w:rsid w:val="00260352"/>
    <w:rsid w:val="002607F1"/>
    <w:rsid w:val="00261B97"/>
    <w:rsid w:val="00263C15"/>
    <w:rsid w:val="002651EA"/>
    <w:rsid w:val="00270890"/>
    <w:rsid w:val="0027369F"/>
    <w:rsid w:val="00273700"/>
    <w:rsid w:val="00273B21"/>
    <w:rsid w:val="00276258"/>
    <w:rsid w:val="00276941"/>
    <w:rsid w:val="00276A5D"/>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906E7"/>
    <w:rsid w:val="00290EE2"/>
    <w:rsid w:val="00292062"/>
    <w:rsid w:val="002926D8"/>
    <w:rsid w:val="002932D2"/>
    <w:rsid w:val="00294DDB"/>
    <w:rsid w:val="00294DF3"/>
    <w:rsid w:val="00295592"/>
    <w:rsid w:val="002957B7"/>
    <w:rsid w:val="00296441"/>
    <w:rsid w:val="00296FC3"/>
    <w:rsid w:val="002A0435"/>
    <w:rsid w:val="002A0BC1"/>
    <w:rsid w:val="002A166A"/>
    <w:rsid w:val="002A1AA4"/>
    <w:rsid w:val="002A1B7C"/>
    <w:rsid w:val="002A3287"/>
    <w:rsid w:val="002A35BE"/>
    <w:rsid w:val="002A3C5C"/>
    <w:rsid w:val="002A3EC2"/>
    <w:rsid w:val="002A6400"/>
    <w:rsid w:val="002B071C"/>
    <w:rsid w:val="002B24D2"/>
    <w:rsid w:val="002B2EBB"/>
    <w:rsid w:val="002B3EAE"/>
    <w:rsid w:val="002B4900"/>
    <w:rsid w:val="002B4BDA"/>
    <w:rsid w:val="002B6364"/>
    <w:rsid w:val="002B7681"/>
    <w:rsid w:val="002B7F82"/>
    <w:rsid w:val="002C0441"/>
    <w:rsid w:val="002C0DB5"/>
    <w:rsid w:val="002C15A0"/>
    <w:rsid w:val="002C2021"/>
    <w:rsid w:val="002C22CF"/>
    <w:rsid w:val="002C3BD0"/>
    <w:rsid w:val="002C3E23"/>
    <w:rsid w:val="002C3E51"/>
    <w:rsid w:val="002C504B"/>
    <w:rsid w:val="002C655B"/>
    <w:rsid w:val="002C6856"/>
    <w:rsid w:val="002C743D"/>
    <w:rsid w:val="002D221B"/>
    <w:rsid w:val="002D339C"/>
    <w:rsid w:val="002D43A2"/>
    <w:rsid w:val="002D451C"/>
    <w:rsid w:val="002D4882"/>
    <w:rsid w:val="002D5321"/>
    <w:rsid w:val="002D60B8"/>
    <w:rsid w:val="002D6A10"/>
    <w:rsid w:val="002D6BDB"/>
    <w:rsid w:val="002D744A"/>
    <w:rsid w:val="002D7D0E"/>
    <w:rsid w:val="002E024D"/>
    <w:rsid w:val="002E1075"/>
    <w:rsid w:val="002E1BED"/>
    <w:rsid w:val="002E258D"/>
    <w:rsid w:val="002E3ED6"/>
    <w:rsid w:val="002E5019"/>
    <w:rsid w:val="002E5643"/>
    <w:rsid w:val="002E6179"/>
    <w:rsid w:val="002E6266"/>
    <w:rsid w:val="002E678E"/>
    <w:rsid w:val="002E6CE6"/>
    <w:rsid w:val="002E708A"/>
    <w:rsid w:val="002E7635"/>
    <w:rsid w:val="002E770D"/>
    <w:rsid w:val="002F01F8"/>
    <w:rsid w:val="002F06CE"/>
    <w:rsid w:val="002F3854"/>
    <w:rsid w:val="002F42C2"/>
    <w:rsid w:val="002F5587"/>
    <w:rsid w:val="002F5FB0"/>
    <w:rsid w:val="002F6A89"/>
    <w:rsid w:val="002F741D"/>
    <w:rsid w:val="00300B84"/>
    <w:rsid w:val="00301A6D"/>
    <w:rsid w:val="00301FDB"/>
    <w:rsid w:val="0030208B"/>
    <w:rsid w:val="0030247A"/>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3421"/>
    <w:rsid w:val="00314298"/>
    <w:rsid w:val="0031471E"/>
    <w:rsid w:val="0031533C"/>
    <w:rsid w:val="003158E4"/>
    <w:rsid w:val="003176D3"/>
    <w:rsid w:val="00320B22"/>
    <w:rsid w:val="003228DE"/>
    <w:rsid w:val="00323C8A"/>
    <w:rsid w:val="00326096"/>
    <w:rsid w:val="00326AE5"/>
    <w:rsid w:val="00327C76"/>
    <w:rsid w:val="00330421"/>
    <w:rsid w:val="003308B9"/>
    <w:rsid w:val="0033237E"/>
    <w:rsid w:val="003334FB"/>
    <w:rsid w:val="003344E7"/>
    <w:rsid w:val="0033500C"/>
    <w:rsid w:val="0033779C"/>
    <w:rsid w:val="00337AC6"/>
    <w:rsid w:val="0034055F"/>
    <w:rsid w:val="00341121"/>
    <w:rsid w:val="00341AC4"/>
    <w:rsid w:val="00343A18"/>
    <w:rsid w:val="00343B76"/>
    <w:rsid w:val="0034476B"/>
    <w:rsid w:val="00344820"/>
    <w:rsid w:val="00345BF7"/>
    <w:rsid w:val="00346370"/>
    <w:rsid w:val="00346913"/>
    <w:rsid w:val="003469B5"/>
    <w:rsid w:val="00346CE0"/>
    <w:rsid w:val="00350065"/>
    <w:rsid w:val="003528D3"/>
    <w:rsid w:val="00354ABE"/>
    <w:rsid w:val="00354D3D"/>
    <w:rsid w:val="00356082"/>
    <w:rsid w:val="0035631A"/>
    <w:rsid w:val="00356492"/>
    <w:rsid w:val="003565D0"/>
    <w:rsid w:val="00357C6C"/>
    <w:rsid w:val="00360657"/>
    <w:rsid w:val="0036188C"/>
    <w:rsid w:val="00361EBE"/>
    <w:rsid w:val="0036244C"/>
    <w:rsid w:val="00364458"/>
    <w:rsid w:val="00366AFE"/>
    <w:rsid w:val="00367B98"/>
    <w:rsid w:val="00370711"/>
    <w:rsid w:val="00370B3F"/>
    <w:rsid w:val="00371178"/>
    <w:rsid w:val="00371757"/>
    <w:rsid w:val="00372FDE"/>
    <w:rsid w:val="003733CE"/>
    <w:rsid w:val="00373F39"/>
    <w:rsid w:val="00374116"/>
    <w:rsid w:val="00374E23"/>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5772"/>
    <w:rsid w:val="003869E6"/>
    <w:rsid w:val="00387734"/>
    <w:rsid w:val="003904BC"/>
    <w:rsid w:val="0039116D"/>
    <w:rsid w:val="003911D7"/>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C05"/>
    <w:rsid w:val="00397D0E"/>
    <w:rsid w:val="003A078F"/>
    <w:rsid w:val="003A0A07"/>
    <w:rsid w:val="003A1D77"/>
    <w:rsid w:val="003A24AD"/>
    <w:rsid w:val="003A2C91"/>
    <w:rsid w:val="003A3B51"/>
    <w:rsid w:val="003A40AD"/>
    <w:rsid w:val="003A66B2"/>
    <w:rsid w:val="003A6A32"/>
    <w:rsid w:val="003A6B7C"/>
    <w:rsid w:val="003A7D7E"/>
    <w:rsid w:val="003A7F5C"/>
    <w:rsid w:val="003B052D"/>
    <w:rsid w:val="003B1459"/>
    <w:rsid w:val="003B1693"/>
    <w:rsid w:val="003B32EC"/>
    <w:rsid w:val="003B3488"/>
    <w:rsid w:val="003B3DBA"/>
    <w:rsid w:val="003B42F3"/>
    <w:rsid w:val="003B4F80"/>
    <w:rsid w:val="003B5E55"/>
    <w:rsid w:val="003B5F6A"/>
    <w:rsid w:val="003B623A"/>
    <w:rsid w:val="003B63BE"/>
    <w:rsid w:val="003B6569"/>
    <w:rsid w:val="003B73A3"/>
    <w:rsid w:val="003B7B62"/>
    <w:rsid w:val="003C072B"/>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0F9"/>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9AF"/>
    <w:rsid w:val="00402AC6"/>
    <w:rsid w:val="0040362B"/>
    <w:rsid w:val="004038BC"/>
    <w:rsid w:val="00403B97"/>
    <w:rsid w:val="00406AE2"/>
    <w:rsid w:val="0041036A"/>
    <w:rsid w:val="00410589"/>
    <w:rsid w:val="004123C5"/>
    <w:rsid w:val="0041316A"/>
    <w:rsid w:val="00415457"/>
    <w:rsid w:val="004158F6"/>
    <w:rsid w:val="00415A66"/>
    <w:rsid w:val="00416A31"/>
    <w:rsid w:val="00417136"/>
    <w:rsid w:val="00417240"/>
    <w:rsid w:val="0041770B"/>
    <w:rsid w:val="004205F6"/>
    <w:rsid w:val="00420760"/>
    <w:rsid w:val="00420CFF"/>
    <w:rsid w:val="004224C2"/>
    <w:rsid w:val="00423561"/>
    <w:rsid w:val="00423B46"/>
    <w:rsid w:val="00424376"/>
    <w:rsid w:val="00424FD1"/>
    <w:rsid w:val="00425AA9"/>
    <w:rsid w:val="00426250"/>
    <w:rsid w:val="00426A69"/>
    <w:rsid w:val="00426B77"/>
    <w:rsid w:val="00430106"/>
    <w:rsid w:val="004308C1"/>
    <w:rsid w:val="00430F61"/>
    <w:rsid w:val="00431019"/>
    <w:rsid w:val="004330BF"/>
    <w:rsid w:val="00433EC2"/>
    <w:rsid w:val="00434856"/>
    <w:rsid w:val="00434CD9"/>
    <w:rsid w:val="00434FBB"/>
    <w:rsid w:val="004352F7"/>
    <w:rsid w:val="0043554A"/>
    <w:rsid w:val="0043619D"/>
    <w:rsid w:val="004362D3"/>
    <w:rsid w:val="00437F0D"/>
    <w:rsid w:val="004410A6"/>
    <w:rsid w:val="00442315"/>
    <w:rsid w:val="00442A8B"/>
    <w:rsid w:val="00442D1E"/>
    <w:rsid w:val="00443016"/>
    <w:rsid w:val="00444344"/>
    <w:rsid w:val="00444359"/>
    <w:rsid w:val="00444BAC"/>
    <w:rsid w:val="00445945"/>
    <w:rsid w:val="00445FE6"/>
    <w:rsid w:val="004465A6"/>
    <w:rsid w:val="00450691"/>
    <w:rsid w:val="00450D9C"/>
    <w:rsid w:val="00452026"/>
    <w:rsid w:val="00452140"/>
    <w:rsid w:val="00452901"/>
    <w:rsid w:val="00453BB3"/>
    <w:rsid w:val="004545A3"/>
    <w:rsid w:val="00454695"/>
    <w:rsid w:val="0045472A"/>
    <w:rsid w:val="004558D8"/>
    <w:rsid w:val="00457427"/>
    <w:rsid w:val="00457C1C"/>
    <w:rsid w:val="004619FE"/>
    <w:rsid w:val="00462277"/>
    <w:rsid w:val="00462679"/>
    <w:rsid w:val="0046282A"/>
    <w:rsid w:val="00463574"/>
    <w:rsid w:val="00463750"/>
    <w:rsid w:val="00464762"/>
    <w:rsid w:val="00464CD8"/>
    <w:rsid w:val="00464DD4"/>
    <w:rsid w:val="004666F3"/>
    <w:rsid w:val="00467343"/>
    <w:rsid w:val="00467F08"/>
    <w:rsid w:val="0047031A"/>
    <w:rsid w:val="00470DB2"/>
    <w:rsid w:val="004713B0"/>
    <w:rsid w:val="00471A6D"/>
    <w:rsid w:val="0047322E"/>
    <w:rsid w:val="004741A8"/>
    <w:rsid w:val="004741BD"/>
    <w:rsid w:val="00474BB8"/>
    <w:rsid w:val="00475693"/>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E47"/>
    <w:rsid w:val="00487449"/>
    <w:rsid w:val="004874D8"/>
    <w:rsid w:val="00487B73"/>
    <w:rsid w:val="00490499"/>
    <w:rsid w:val="004915C5"/>
    <w:rsid w:val="00491A2B"/>
    <w:rsid w:val="0049280F"/>
    <w:rsid w:val="00493966"/>
    <w:rsid w:val="00495EFF"/>
    <w:rsid w:val="00497581"/>
    <w:rsid w:val="00497AB8"/>
    <w:rsid w:val="004A0511"/>
    <w:rsid w:val="004A12F1"/>
    <w:rsid w:val="004A1896"/>
    <w:rsid w:val="004A2EE3"/>
    <w:rsid w:val="004A42E2"/>
    <w:rsid w:val="004A4356"/>
    <w:rsid w:val="004A59D8"/>
    <w:rsid w:val="004A5D3C"/>
    <w:rsid w:val="004A5EEF"/>
    <w:rsid w:val="004A67CF"/>
    <w:rsid w:val="004A7A4B"/>
    <w:rsid w:val="004A7F78"/>
    <w:rsid w:val="004B09E7"/>
    <w:rsid w:val="004B0A42"/>
    <w:rsid w:val="004B0AA0"/>
    <w:rsid w:val="004B0B1D"/>
    <w:rsid w:val="004B0D88"/>
    <w:rsid w:val="004B1004"/>
    <w:rsid w:val="004B27BC"/>
    <w:rsid w:val="004B34B1"/>
    <w:rsid w:val="004B3C41"/>
    <w:rsid w:val="004B3C9A"/>
    <w:rsid w:val="004B4780"/>
    <w:rsid w:val="004B5596"/>
    <w:rsid w:val="004B6792"/>
    <w:rsid w:val="004B7399"/>
    <w:rsid w:val="004B7F11"/>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57B6"/>
    <w:rsid w:val="004C620D"/>
    <w:rsid w:val="004C6FFD"/>
    <w:rsid w:val="004C7214"/>
    <w:rsid w:val="004D008C"/>
    <w:rsid w:val="004D0B68"/>
    <w:rsid w:val="004D0C85"/>
    <w:rsid w:val="004D0F95"/>
    <w:rsid w:val="004D232B"/>
    <w:rsid w:val="004D2CC4"/>
    <w:rsid w:val="004D3010"/>
    <w:rsid w:val="004D3ABB"/>
    <w:rsid w:val="004D47A5"/>
    <w:rsid w:val="004D4A6B"/>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13BD"/>
    <w:rsid w:val="004F347D"/>
    <w:rsid w:val="004F3A66"/>
    <w:rsid w:val="004F478F"/>
    <w:rsid w:val="004F6C20"/>
    <w:rsid w:val="00501246"/>
    <w:rsid w:val="0050230D"/>
    <w:rsid w:val="005027D7"/>
    <w:rsid w:val="00502D04"/>
    <w:rsid w:val="0050364D"/>
    <w:rsid w:val="00503D17"/>
    <w:rsid w:val="00503EE9"/>
    <w:rsid w:val="00504D6E"/>
    <w:rsid w:val="0051159D"/>
    <w:rsid w:val="005116FB"/>
    <w:rsid w:val="00512645"/>
    <w:rsid w:val="00512AB1"/>
    <w:rsid w:val="00512B6A"/>
    <w:rsid w:val="0051378F"/>
    <w:rsid w:val="00514B75"/>
    <w:rsid w:val="00515D44"/>
    <w:rsid w:val="00521626"/>
    <w:rsid w:val="00521A23"/>
    <w:rsid w:val="00522359"/>
    <w:rsid w:val="0052328B"/>
    <w:rsid w:val="005241C6"/>
    <w:rsid w:val="00526AB0"/>
    <w:rsid w:val="005304EF"/>
    <w:rsid w:val="00530FE1"/>
    <w:rsid w:val="00531AFF"/>
    <w:rsid w:val="00532869"/>
    <w:rsid w:val="00532875"/>
    <w:rsid w:val="00532C46"/>
    <w:rsid w:val="0053327B"/>
    <w:rsid w:val="00534305"/>
    <w:rsid w:val="00534BC2"/>
    <w:rsid w:val="0053604D"/>
    <w:rsid w:val="0053691B"/>
    <w:rsid w:val="00537FF8"/>
    <w:rsid w:val="00541D27"/>
    <w:rsid w:val="005422BB"/>
    <w:rsid w:val="00542913"/>
    <w:rsid w:val="0054414E"/>
    <w:rsid w:val="0054467E"/>
    <w:rsid w:val="00544796"/>
    <w:rsid w:val="005447C7"/>
    <w:rsid w:val="00544BF4"/>
    <w:rsid w:val="005464E6"/>
    <w:rsid w:val="00546938"/>
    <w:rsid w:val="00547163"/>
    <w:rsid w:val="005477AA"/>
    <w:rsid w:val="00547ACF"/>
    <w:rsid w:val="00550D7A"/>
    <w:rsid w:val="005510F7"/>
    <w:rsid w:val="00551582"/>
    <w:rsid w:val="005525C7"/>
    <w:rsid w:val="00552639"/>
    <w:rsid w:val="00554359"/>
    <w:rsid w:val="00554367"/>
    <w:rsid w:val="00555060"/>
    <w:rsid w:val="00555557"/>
    <w:rsid w:val="005555D0"/>
    <w:rsid w:val="005562DA"/>
    <w:rsid w:val="00556383"/>
    <w:rsid w:val="00556C06"/>
    <w:rsid w:val="00557825"/>
    <w:rsid w:val="00557927"/>
    <w:rsid w:val="00557AA8"/>
    <w:rsid w:val="00557B17"/>
    <w:rsid w:val="00560AAE"/>
    <w:rsid w:val="00561126"/>
    <w:rsid w:val="00561296"/>
    <w:rsid w:val="005617B4"/>
    <w:rsid w:val="00562DA0"/>
    <w:rsid w:val="0056480B"/>
    <w:rsid w:val="00566916"/>
    <w:rsid w:val="00566BF5"/>
    <w:rsid w:val="00566F71"/>
    <w:rsid w:val="00567EBC"/>
    <w:rsid w:val="00567FC5"/>
    <w:rsid w:val="00570CDD"/>
    <w:rsid w:val="00571670"/>
    <w:rsid w:val="00571CCF"/>
    <w:rsid w:val="00572180"/>
    <w:rsid w:val="00572337"/>
    <w:rsid w:val="005738C8"/>
    <w:rsid w:val="00573C3A"/>
    <w:rsid w:val="00573FFE"/>
    <w:rsid w:val="0057486F"/>
    <w:rsid w:val="00575FC3"/>
    <w:rsid w:val="0057625C"/>
    <w:rsid w:val="00576432"/>
    <w:rsid w:val="00576743"/>
    <w:rsid w:val="005771D5"/>
    <w:rsid w:val="0058066B"/>
    <w:rsid w:val="0058099B"/>
    <w:rsid w:val="00580B98"/>
    <w:rsid w:val="00580C52"/>
    <w:rsid w:val="00581784"/>
    <w:rsid w:val="005823E1"/>
    <w:rsid w:val="005836A3"/>
    <w:rsid w:val="00583819"/>
    <w:rsid w:val="00583CBA"/>
    <w:rsid w:val="00584453"/>
    <w:rsid w:val="0058652E"/>
    <w:rsid w:val="00587E00"/>
    <w:rsid w:val="00591838"/>
    <w:rsid w:val="00591873"/>
    <w:rsid w:val="00592809"/>
    <w:rsid w:val="00593343"/>
    <w:rsid w:val="005937A0"/>
    <w:rsid w:val="00594A83"/>
    <w:rsid w:val="00595A38"/>
    <w:rsid w:val="00595D70"/>
    <w:rsid w:val="00596527"/>
    <w:rsid w:val="0059668D"/>
    <w:rsid w:val="005A0C78"/>
    <w:rsid w:val="005A1518"/>
    <w:rsid w:val="005A3AE2"/>
    <w:rsid w:val="005A4251"/>
    <w:rsid w:val="005A47E5"/>
    <w:rsid w:val="005A4807"/>
    <w:rsid w:val="005A51FD"/>
    <w:rsid w:val="005A5A80"/>
    <w:rsid w:val="005A666E"/>
    <w:rsid w:val="005A8476"/>
    <w:rsid w:val="005B0718"/>
    <w:rsid w:val="005B0FC7"/>
    <w:rsid w:val="005B297A"/>
    <w:rsid w:val="005B29EF"/>
    <w:rsid w:val="005B2DA5"/>
    <w:rsid w:val="005B3526"/>
    <w:rsid w:val="005B476F"/>
    <w:rsid w:val="005B4CBD"/>
    <w:rsid w:val="005B50DE"/>
    <w:rsid w:val="005B5F05"/>
    <w:rsid w:val="005B6095"/>
    <w:rsid w:val="005B6173"/>
    <w:rsid w:val="005B65B8"/>
    <w:rsid w:val="005B6A0D"/>
    <w:rsid w:val="005B6D1C"/>
    <w:rsid w:val="005B6FD2"/>
    <w:rsid w:val="005C04E5"/>
    <w:rsid w:val="005C1764"/>
    <w:rsid w:val="005C182D"/>
    <w:rsid w:val="005C236C"/>
    <w:rsid w:val="005C34AD"/>
    <w:rsid w:val="005C3B2C"/>
    <w:rsid w:val="005C3D03"/>
    <w:rsid w:val="005C3EBF"/>
    <w:rsid w:val="005C51FA"/>
    <w:rsid w:val="005C5413"/>
    <w:rsid w:val="005C59B9"/>
    <w:rsid w:val="005C5A51"/>
    <w:rsid w:val="005C63C7"/>
    <w:rsid w:val="005C6628"/>
    <w:rsid w:val="005C6B2C"/>
    <w:rsid w:val="005C73E4"/>
    <w:rsid w:val="005C7B1F"/>
    <w:rsid w:val="005D00B8"/>
    <w:rsid w:val="005D06E8"/>
    <w:rsid w:val="005D1195"/>
    <w:rsid w:val="005D11E7"/>
    <w:rsid w:val="005D1CC7"/>
    <w:rsid w:val="005D2167"/>
    <w:rsid w:val="005D4FD1"/>
    <w:rsid w:val="005D5025"/>
    <w:rsid w:val="005D688E"/>
    <w:rsid w:val="005D6B98"/>
    <w:rsid w:val="005D6F53"/>
    <w:rsid w:val="005D7422"/>
    <w:rsid w:val="005D794E"/>
    <w:rsid w:val="005E23E8"/>
    <w:rsid w:val="005E2E5F"/>
    <w:rsid w:val="005E2FF9"/>
    <w:rsid w:val="005E30B2"/>
    <w:rsid w:val="005E39B3"/>
    <w:rsid w:val="005E4164"/>
    <w:rsid w:val="005E4D8B"/>
    <w:rsid w:val="005E68CD"/>
    <w:rsid w:val="005E6BD4"/>
    <w:rsid w:val="005F1BFF"/>
    <w:rsid w:val="005F24C4"/>
    <w:rsid w:val="005F2E6C"/>
    <w:rsid w:val="005F2F76"/>
    <w:rsid w:val="005F3196"/>
    <w:rsid w:val="005F32D1"/>
    <w:rsid w:val="005F3ABD"/>
    <w:rsid w:val="005F3F4A"/>
    <w:rsid w:val="005F3FC6"/>
    <w:rsid w:val="005F75C4"/>
    <w:rsid w:val="006002BF"/>
    <w:rsid w:val="00600301"/>
    <w:rsid w:val="0060089C"/>
    <w:rsid w:val="006008D1"/>
    <w:rsid w:val="00603CC2"/>
    <w:rsid w:val="00604763"/>
    <w:rsid w:val="00605CFE"/>
    <w:rsid w:val="006064F8"/>
    <w:rsid w:val="00607D4B"/>
    <w:rsid w:val="006101CF"/>
    <w:rsid w:val="00610387"/>
    <w:rsid w:val="00611028"/>
    <w:rsid w:val="00611ADA"/>
    <w:rsid w:val="00611E18"/>
    <w:rsid w:val="00611E42"/>
    <w:rsid w:val="00611E99"/>
    <w:rsid w:val="00611FC0"/>
    <w:rsid w:val="00612FA8"/>
    <w:rsid w:val="0061357B"/>
    <w:rsid w:val="00613A4A"/>
    <w:rsid w:val="00614157"/>
    <w:rsid w:val="00614A2A"/>
    <w:rsid w:val="00614E91"/>
    <w:rsid w:val="00614ECD"/>
    <w:rsid w:val="006150DC"/>
    <w:rsid w:val="0061606F"/>
    <w:rsid w:val="00616613"/>
    <w:rsid w:val="00616760"/>
    <w:rsid w:val="00616F7E"/>
    <w:rsid w:val="00620F63"/>
    <w:rsid w:val="00621490"/>
    <w:rsid w:val="00622400"/>
    <w:rsid w:val="006231D7"/>
    <w:rsid w:val="00624446"/>
    <w:rsid w:val="00624A71"/>
    <w:rsid w:val="00626031"/>
    <w:rsid w:val="00630C6C"/>
    <w:rsid w:val="00630ED2"/>
    <w:rsid w:val="00631935"/>
    <w:rsid w:val="006345DC"/>
    <w:rsid w:val="00635E09"/>
    <w:rsid w:val="00635EC8"/>
    <w:rsid w:val="00635F15"/>
    <w:rsid w:val="00636B91"/>
    <w:rsid w:val="006373FF"/>
    <w:rsid w:val="00637833"/>
    <w:rsid w:val="00641AC4"/>
    <w:rsid w:val="00642D43"/>
    <w:rsid w:val="0064350E"/>
    <w:rsid w:val="00645EBB"/>
    <w:rsid w:val="00646A6F"/>
    <w:rsid w:val="00647A19"/>
    <w:rsid w:val="00647D2D"/>
    <w:rsid w:val="00651B45"/>
    <w:rsid w:val="00653397"/>
    <w:rsid w:val="006535C3"/>
    <w:rsid w:val="00653BF3"/>
    <w:rsid w:val="006543C5"/>
    <w:rsid w:val="006553CD"/>
    <w:rsid w:val="006559F5"/>
    <w:rsid w:val="0065752A"/>
    <w:rsid w:val="00661782"/>
    <w:rsid w:val="00661CB6"/>
    <w:rsid w:val="00662C11"/>
    <w:rsid w:val="00664192"/>
    <w:rsid w:val="0066570F"/>
    <w:rsid w:val="006661BE"/>
    <w:rsid w:val="00671522"/>
    <w:rsid w:val="006722DF"/>
    <w:rsid w:val="006723C7"/>
    <w:rsid w:val="00672822"/>
    <w:rsid w:val="006729D2"/>
    <w:rsid w:val="00673B07"/>
    <w:rsid w:val="00673BC6"/>
    <w:rsid w:val="0067411C"/>
    <w:rsid w:val="00675448"/>
    <w:rsid w:val="006775B3"/>
    <w:rsid w:val="006776A3"/>
    <w:rsid w:val="0068149D"/>
    <w:rsid w:val="00681900"/>
    <w:rsid w:val="00682B99"/>
    <w:rsid w:val="00684808"/>
    <w:rsid w:val="0068483E"/>
    <w:rsid w:val="00684AEA"/>
    <w:rsid w:val="006851FD"/>
    <w:rsid w:val="00685D93"/>
    <w:rsid w:val="00686A7E"/>
    <w:rsid w:val="00687967"/>
    <w:rsid w:val="00690F72"/>
    <w:rsid w:val="00691BC1"/>
    <w:rsid w:val="00693A89"/>
    <w:rsid w:val="00694C0B"/>
    <w:rsid w:val="00695FE4"/>
    <w:rsid w:val="006A0F95"/>
    <w:rsid w:val="006A21B7"/>
    <w:rsid w:val="006A21ED"/>
    <w:rsid w:val="006A2C48"/>
    <w:rsid w:val="006A4AFC"/>
    <w:rsid w:val="006A516C"/>
    <w:rsid w:val="006A5D62"/>
    <w:rsid w:val="006A6B80"/>
    <w:rsid w:val="006B09AE"/>
    <w:rsid w:val="006B0D59"/>
    <w:rsid w:val="006B12BD"/>
    <w:rsid w:val="006B1301"/>
    <w:rsid w:val="006B1471"/>
    <w:rsid w:val="006B1EA4"/>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B3"/>
    <w:rsid w:val="006C1A17"/>
    <w:rsid w:val="006C1E1A"/>
    <w:rsid w:val="006C20C5"/>
    <w:rsid w:val="006C441B"/>
    <w:rsid w:val="006C5B11"/>
    <w:rsid w:val="006C5DED"/>
    <w:rsid w:val="006C5ECD"/>
    <w:rsid w:val="006C6C2F"/>
    <w:rsid w:val="006C7B68"/>
    <w:rsid w:val="006D0A91"/>
    <w:rsid w:val="006D0D41"/>
    <w:rsid w:val="006D1520"/>
    <w:rsid w:val="006D2482"/>
    <w:rsid w:val="006D2E02"/>
    <w:rsid w:val="006D2F0C"/>
    <w:rsid w:val="006D2F8F"/>
    <w:rsid w:val="006D3604"/>
    <w:rsid w:val="006D416D"/>
    <w:rsid w:val="006D536E"/>
    <w:rsid w:val="006D547C"/>
    <w:rsid w:val="006D5CAC"/>
    <w:rsid w:val="006D5EB4"/>
    <w:rsid w:val="006E2082"/>
    <w:rsid w:val="006E2F89"/>
    <w:rsid w:val="006E3BE5"/>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61B5"/>
    <w:rsid w:val="006F699E"/>
    <w:rsid w:val="006F71C2"/>
    <w:rsid w:val="0070034D"/>
    <w:rsid w:val="007007C8"/>
    <w:rsid w:val="007008B0"/>
    <w:rsid w:val="00700AC3"/>
    <w:rsid w:val="00700AD6"/>
    <w:rsid w:val="00700E68"/>
    <w:rsid w:val="00701065"/>
    <w:rsid w:val="0070175E"/>
    <w:rsid w:val="0070319F"/>
    <w:rsid w:val="00703DC5"/>
    <w:rsid w:val="00703F37"/>
    <w:rsid w:val="00703FF3"/>
    <w:rsid w:val="007040F2"/>
    <w:rsid w:val="007049DF"/>
    <w:rsid w:val="00705DFA"/>
    <w:rsid w:val="00705EBC"/>
    <w:rsid w:val="007061B6"/>
    <w:rsid w:val="007062A0"/>
    <w:rsid w:val="007120EE"/>
    <w:rsid w:val="007124A0"/>
    <w:rsid w:val="0071279F"/>
    <w:rsid w:val="007130C5"/>
    <w:rsid w:val="007133A6"/>
    <w:rsid w:val="00714246"/>
    <w:rsid w:val="00714D10"/>
    <w:rsid w:val="007153C5"/>
    <w:rsid w:val="0071609C"/>
    <w:rsid w:val="007161D3"/>
    <w:rsid w:val="0071737C"/>
    <w:rsid w:val="00720040"/>
    <w:rsid w:val="007203BD"/>
    <w:rsid w:val="007203DF"/>
    <w:rsid w:val="00720C35"/>
    <w:rsid w:val="00720E7B"/>
    <w:rsid w:val="00721845"/>
    <w:rsid w:val="0072232C"/>
    <w:rsid w:val="00724723"/>
    <w:rsid w:val="00724CA0"/>
    <w:rsid w:val="0072533D"/>
    <w:rsid w:val="00726255"/>
    <w:rsid w:val="007262F0"/>
    <w:rsid w:val="00727BE9"/>
    <w:rsid w:val="00730880"/>
    <w:rsid w:val="00730C9E"/>
    <w:rsid w:val="007314F1"/>
    <w:rsid w:val="00731BE9"/>
    <w:rsid w:val="00731E2B"/>
    <w:rsid w:val="00732EF3"/>
    <w:rsid w:val="00733C32"/>
    <w:rsid w:val="007354D2"/>
    <w:rsid w:val="00735EB9"/>
    <w:rsid w:val="007366D2"/>
    <w:rsid w:val="0074039B"/>
    <w:rsid w:val="007420D7"/>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4C6"/>
    <w:rsid w:val="00755CB1"/>
    <w:rsid w:val="00756116"/>
    <w:rsid w:val="00756334"/>
    <w:rsid w:val="00756F8A"/>
    <w:rsid w:val="007570D0"/>
    <w:rsid w:val="00757367"/>
    <w:rsid w:val="0075793B"/>
    <w:rsid w:val="007579C3"/>
    <w:rsid w:val="007579E6"/>
    <w:rsid w:val="00757F3F"/>
    <w:rsid w:val="007601AF"/>
    <w:rsid w:val="00760295"/>
    <w:rsid w:val="00760974"/>
    <w:rsid w:val="00760998"/>
    <w:rsid w:val="00760A24"/>
    <w:rsid w:val="00760B97"/>
    <w:rsid w:val="007613E4"/>
    <w:rsid w:val="00761551"/>
    <w:rsid w:val="00762675"/>
    <w:rsid w:val="00762DE0"/>
    <w:rsid w:val="00762FC8"/>
    <w:rsid w:val="00764532"/>
    <w:rsid w:val="00765825"/>
    <w:rsid w:val="007700D3"/>
    <w:rsid w:val="007702C7"/>
    <w:rsid w:val="00770970"/>
    <w:rsid w:val="0077131C"/>
    <w:rsid w:val="0077138B"/>
    <w:rsid w:val="007727E4"/>
    <w:rsid w:val="00772EC7"/>
    <w:rsid w:val="00773199"/>
    <w:rsid w:val="00774ABB"/>
    <w:rsid w:val="0077534E"/>
    <w:rsid w:val="00775B41"/>
    <w:rsid w:val="00775E91"/>
    <w:rsid w:val="007767C9"/>
    <w:rsid w:val="00777133"/>
    <w:rsid w:val="0077733C"/>
    <w:rsid w:val="0078045E"/>
    <w:rsid w:val="00780B70"/>
    <w:rsid w:val="00780EDA"/>
    <w:rsid w:val="00782502"/>
    <w:rsid w:val="007827B5"/>
    <w:rsid w:val="00782847"/>
    <w:rsid w:val="00783777"/>
    <w:rsid w:val="00783D20"/>
    <w:rsid w:val="00785232"/>
    <w:rsid w:val="0078549A"/>
    <w:rsid w:val="007862D0"/>
    <w:rsid w:val="0079247D"/>
    <w:rsid w:val="0079268D"/>
    <w:rsid w:val="007930DA"/>
    <w:rsid w:val="007932BD"/>
    <w:rsid w:val="007933E5"/>
    <w:rsid w:val="00793C9F"/>
    <w:rsid w:val="0079470F"/>
    <w:rsid w:val="007948D4"/>
    <w:rsid w:val="00794EBA"/>
    <w:rsid w:val="00794F2D"/>
    <w:rsid w:val="00795306"/>
    <w:rsid w:val="007954D3"/>
    <w:rsid w:val="00796159"/>
    <w:rsid w:val="007977F2"/>
    <w:rsid w:val="00797AAD"/>
    <w:rsid w:val="007A2F02"/>
    <w:rsid w:val="007A5127"/>
    <w:rsid w:val="007A56DB"/>
    <w:rsid w:val="007A5C51"/>
    <w:rsid w:val="007A75A3"/>
    <w:rsid w:val="007B25FF"/>
    <w:rsid w:val="007B2A03"/>
    <w:rsid w:val="007B3086"/>
    <w:rsid w:val="007B3186"/>
    <w:rsid w:val="007B33BD"/>
    <w:rsid w:val="007B3982"/>
    <w:rsid w:val="007B41D7"/>
    <w:rsid w:val="007B4C2A"/>
    <w:rsid w:val="007B70B5"/>
    <w:rsid w:val="007B72FF"/>
    <w:rsid w:val="007C0DB7"/>
    <w:rsid w:val="007C1A7D"/>
    <w:rsid w:val="007C1F02"/>
    <w:rsid w:val="007C1F6C"/>
    <w:rsid w:val="007C4094"/>
    <w:rsid w:val="007C45C5"/>
    <w:rsid w:val="007C4C80"/>
    <w:rsid w:val="007C608D"/>
    <w:rsid w:val="007C6200"/>
    <w:rsid w:val="007C6994"/>
    <w:rsid w:val="007C6A3C"/>
    <w:rsid w:val="007C6DDA"/>
    <w:rsid w:val="007C7678"/>
    <w:rsid w:val="007D20FC"/>
    <w:rsid w:val="007D29EC"/>
    <w:rsid w:val="007D3402"/>
    <w:rsid w:val="007D4B3C"/>
    <w:rsid w:val="007D50AE"/>
    <w:rsid w:val="007D50FB"/>
    <w:rsid w:val="007D516C"/>
    <w:rsid w:val="007D6827"/>
    <w:rsid w:val="007E13F9"/>
    <w:rsid w:val="007E1EA6"/>
    <w:rsid w:val="007E2FDE"/>
    <w:rsid w:val="007E45A8"/>
    <w:rsid w:val="007E481C"/>
    <w:rsid w:val="007E4C1F"/>
    <w:rsid w:val="007E50CC"/>
    <w:rsid w:val="007E54F8"/>
    <w:rsid w:val="007E6851"/>
    <w:rsid w:val="007E6943"/>
    <w:rsid w:val="007E792F"/>
    <w:rsid w:val="007F0204"/>
    <w:rsid w:val="007F0D03"/>
    <w:rsid w:val="007F0F8D"/>
    <w:rsid w:val="007F192C"/>
    <w:rsid w:val="007F2358"/>
    <w:rsid w:val="007F28CB"/>
    <w:rsid w:val="007F2E28"/>
    <w:rsid w:val="007F3679"/>
    <w:rsid w:val="007F3879"/>
    <w:rsid w:val="007F48D5"/>
    <w:rsid w:val="007F4920"/>
    <w:rsid w:val="007F5830"/>
    <w:rsid w:val="007F5890"/>
    <w:rsid w:val="007F5C3C"/>
    <w:rsid w:val="007F5C58"/>
    <w:rsid w:val="007F6449"/>
    <w:rsid w:val="007F6674"/>
    <w:rsid w:val="007F6941"/>
    <w:rsid w:val="007F6DCD"/>
    <w:rsid w:val="007F6DD8"/>
    <w:rsid w:val="0080630B"/>
    <w:rsid w:val="00806AB5"/>
    <w:rsid w:val="00807142"/>
    <w:rsid w:val="008074E3"/>
    <w:rsid w:val="00807802"/>
    <w:rsid w:val="0080799C"/>
    <w:rsid w:val="00810017"/>
    <w:rsid w:val="00810C18"/>
    <w:rsid w:val="00810CB3"/>
    <w:rsid w:val="00810CC7"/>
    <w:rsid w:val="00812BAD"/>
    <w:rsid w:val="00814421"/>
    <w:rsid w:val="00814AFC"/>
    <w:rsid w:val="00814B22"/>
    <w:rsid w:val="00815D0B"/>
    <w:rsid w:val="00817B31"/>
    <w:rsid w:val="00817CC6"/>
    <w:rsid w:val="00822862"/>
    <w:rsid w:val="00822BDF"/>
    <w:rsid w:val="0082350A"/>
    <w:rsid w:val="00823765"/>
    <w:rsid w:val="0082597B"/>
    <w:rsid w:val="00827291"/>
    <w:rsid w:val="0082732C"/>
    <w:rsid w:val="00831557"/>
    <w:rsid w:val="00831A5D"/>
    <w:rsid w:val="00831DB4"/>
    <w:rsid w:val="0083218B"/>
    <w:rsid w:val="008350BE"/>
    <w:rsid w:val="00836238"/>
    <w:rsid w:val="008365EC"/>
    <w:rsid w:val="0083689F"/>
    <w:rsid w:val="00837390"/>
    <w:rsid w:val="00840A8F"/>
    <w:rsid w:val="0084313C"/>
    <w:rsid w:val="00843BBE"/>
    <w:rsid w:val="00844176"/>
    <w:rsid w:val="008449C4"/>
    <w:rsid w:val="00844A32"/>
    <w:rsid w:val="00846A9D"/>
    <w:rsid w:val="00846BDC"/>
    <w:rsid w:val="008503CA"/>
    <w:rsid w:val="00850C70"/>
    <w:rsid w:val="00852BA6"/>
    <w:rsid w:val="0085308E"/>
    <w:rsid w:val="0085318D"/>
    <w:rsid w:val="00854476"/>
    <w:rsid w:val="0085599C"/>
    <w:rsid w:val="008565FB"/>
    <w:rsid w:val="008577FA"/>
    <w:rsid w:val="00860ED9"/>
    <w:rsid w:val="00861140"/>
    <w:rsid w:val="00862383"/>
    <w:rsid w:val="00862580"/>
    <w:rsid w:val="00862834"/>
    <w:rsid w:val="008651C7"/>
    <w:rsid w:val="00870E97"/>
    <w:rsid w:val="00870EAD"/>
    <w:rsid w:val="00870FE1"/>
    <w:rsid w:val="00871516"/>
    <w:rsid w:val="00871D45"/>
    <w:rsid w:val="00871E2F"/>
    <w:rsid w:val="00874288"/>
    <w:rsid w:val="00874E17"/>
    <w:rsid w:val="00876284"/>
    <w:rsid w:val="0087633D"/>
    <w:rsid w:val="008764DD"/>
    <w:rsid w:val="008765D9"/>
    <w:rsid w:val="00877499"/>
    <w:rsid w:val="008804A5"/>
    <w:rsid w:val="00880910"/>
    <w:rsid w:val="00880FCF"/>
    <w:rsid w:val="008814E9"/>
    <w:rsid w:val="00883029"/>
    <w:rsid w:val="00883C37"/>
    <w:rsid w:val="008840C0"/>
    <w:rsid w:val="008841EB"/>
    <w:rsid w:val="00884458"/>
    <w:rsid w:val="0088688D"/>
    <w:rsid w:val="008869A6"/>
    <w:rsid w:val="008910B2"/>
    <w:rsid w:val="00891622"/>
    <w:rsid w:val="00891A13"/>
    <w:rsid w:val="00891C00"/>
    <w:rsid w:val="00891E19"/>
    <w:rsid w:val="00891F12"/>
    <w:rsid w:val="008921BE"/>
    <w:rsid w:val="0089339B"/>
    <w:rsid w:val="0089370F"/>
    <w:rsid w:val="008939FD"/>
    <w:rsid w:val="00895E41"/>
    <w:rsid w:val="008964C6"/>
    <w:rsid w:val="0089734D"/>
    <w:rsid w:val="008A0A32"/>
    <w:rsid w:val="008A1056"/>
    <w:rsid w:val="008A1759"/>
    <w:rsid w:val="008A1A4D"/>
    <w:rsid w:val="008A3E74"/>
    <w:rsid w:val="008A4F1C"/>
    <w:rsid w:val="008A50CB"/>
    <w:rsid w:val="008A5336"/>
    <w:rsid w:val="008A67A7"/>
    <w:rsid w:val="008A6896"/>
    <w:rsid w:val="008A77C3"/>
    <w:rsid w:val="008A7CC5"/>
    <w:rsid w:val="008B00EB"/>
    <w:rsid w:val="008B0720"/>
    <w:rsid w:val="008B13FC"/>
    <w:rsid w:val="008B1C5A"/>
    <w:rsid w:val="008B1CC3"/>
    <w:rsid w:val="008B206C"/>
    <w:rsid w:val="008B24D9"/>
    <w:rsid w:val="008B2B60"/>
    <w:rsid w:val="008B34AA"/>
    <w:rsid w:val="008B4335"/>
    <w:rsid w:val="008B4A37"/>
    <w:rsid w:val="008B4C63"/>
    <w:rsid w:val="008B50C6"/>
    <w:rsid w:val="008B5413"/>
    <w:rsid w:val="008B56DF"/>
    <w:rsid w:val="008B5B2C"/>
    <w:rsid w:val="008B5EFB"/>
    <w:rsid w:val="008B69DC"/>
    <w:rsid w:val="008B7953"/>
    <w:rsid w:val="008C06A2"/>
    <w:rsid w:val="008C211E"/>
    <w:rsid w:val="008C21AD"/>
    <w:rsid w:val="008C239D"/>
    <w:rsid w:val="008C2C8D"/>
    <w:rsid w:val="008C3921"/>
    <w:rsid w:val="008C4728"/>
    <w:rsid w:val="008C63CB"/>
    <w:rsid w:val="008C772F"/>
    <w:rsid w:val="008C791F"/>
    <w:rsid w:val="008C7959"/>
    <w:rsid w:val="008D10D2"/>
    <w:rsid w:val="008D1F88"/>
    <w:rsid w:val="008D24C3"/>
    <w:rsid w:val="008D3653"/>
    <w:rsid w:val="008D39F7"/>
    <w:rsid w:val="008D410D"/>
    <w:rsid w:val="008D4F09"/>
    <w:rsid w:val="008D539E"/>
    <w:rsid w:val="008D58BA"/>
    <w:rsid w:val="008D64B7"/>
    <w:rsid w:val="008D6523"/>
    <w:rsid w:val="008D65D5"/>
    <w:rsid w:val="008D6EFF"/>
    <w:rsid w:val="008D75EB"/>
    <w:rsid w:val="008D7F23"/>
    <w:rsid w:val="008E066B"/>
    <w:rsid w:val="008E07F9"/>
    <w:rsid w:val="008E0F42"/>
    <w:rsid w:val="008E12FB"/>
    <w:rsid w:val="008E140F"/>
    <w:rsid w:val="008E1EC9"/>
    <w:rsid w:val="008E1F57"/>
    <w:rsid w:val="008E22BF"/>
    <w:rsid w:val="008E2678"/>
    <w:rsid w:val="008E3DDA"/>
    <w:rsid w:val="008E5D85"/>
    <w:rsid w:val="008E6B58"/>
    <w:rsid w:val="008E751B"/>
    <w:rsid w:val="008E7997"/>
    <w:rsid w:val="008F0BA6"/>
    <w:rsid w:val="008F32D1"/>
    <w:rsid w:val="008F5CF9"/>
    <w:rsid w:val="008F7621"/>
    <w:rsid w:val="00900C33"/>
    <w:rsid w:val="0090193D"/>
    <w:rsid w:val="009034C7"/>
    <w:rsid w:val="00903DC6"/>
    <w:rsid w:val="009069E6"/>
    <w:rsid w:val="00906ABE"/>
    <w:rsid w:val="009072BF"/>
    <w:rsid w:val="00907D1C"/>
    <w:rsid w:val="00907DD7"/>
    <w:rsid w:val="00910729"/>
    <w:rsid w:val="00910B20"/>
    <w:rsid w:val="00910BBC"/>
    <w:rsid w:val="0091182D"/>
    <w:rsid w:val="00911DA2"/>
    <w:rsid w:val="0091207E"/>
    <w:rsid w:val="009123CC"/>
    <w:rsid w:val="0091304C"/>
    <w:rsid w:val="0091445D"/>
    <w:rsid w:val="00914822"/>
    <w:rsid w:val="00915081"/>
    <w:rsid w:val="009165D6"/>
    <w:rsid w:val="00916926"/>
    <w:rsid w:val="009174D5"/>
    <w:rsid w:val="00917B01"/>
    <w:rsid w:val="00917D6F"/>
    <w:rsid w:val="00921504"/>
    <w:rsid w:val="009215F2"/>
    <w:rsid w:val="00921E12"/>
    <w:rsid w:val="00921FC0"/>
    <w:rsid w:val="00922352"/>
    <w:rsid w:val="009224D7"/>
    <w:rsid w:val="00922667"/>
    <w:rsid w:val="009229DF"/>
    <w:rsid w:val="00925560"/>
    <w:rsid w:val="0092710C"/>
    <w:rsid w:val="00927413"/>
    <w:rsid w:val="00927AB2"/>
    <w:rsid w:val="0093112B"/>
    <w:rsid w:val="00931F06"/>
    <w:rsid w:val="0093224E"/>
    <w:rsid w:val="0093298F"/>
    <w:rsid w:val="009354F2"/>
    <w:rsid w:val="00935BBE"/>
    <w:rsid w:val="00936788"/>
    <w:rsid w:val="009370A3"/>
    <w:rsid w:val="00937BB0"/>
    <w:rsid w:val="0094022B"/>
    <w:rsid w:val="00941E05"/>
    <w:rsid w:val="00942026"/>
    <w:rsid w:val="00942212"/>
    <w:rsid w:val="0094276B"/>
    <w:rsid w:val="00942D63"/>
    <w:rsid w:val="0094437B"/>
    <w:rsid w:val="00944A48"/>
    <w:rsid w:val="009455DB"/>
    <w:rsid w:val="00945DB2"/>
    <w:rsid w:val="00947224"/>
    <w:rsid w:val="009511D6"/>
    <w:rsid w:val="009516C0"/>
    <w:rsid w:val="00951ED7"/>
    <w:rsid w:val="00952432"/>
    <w:rsid w:val="009542EE"/>
    <w:rsid w:val="00954428"/>
    <w:rsid w:val="00954541"/>
    <w:rsid w:val="00954C0F"/>
    <w:rsid w:val="00956218"/>
    <w:rsid w:val="00956C4B"/>
    <w:rsid w:val="00957D28"/>
    <w:rsid w:val="00957E64"/>
    <w:rsid w:val="0096134B"/>
    <w:rsid w:val="00961605"/>
    <w:rsid w:val="009620C5"/>
    <w:rsid w:val="00962449"/>
    <w:rsid w:val="00962BDC"/>
    <w:rsid w:val="00963C88"/>
    <w:rsid w:val="009654DD"/>
    <w:rsid w:val="00965995"/>
    <w:rsid w:val="00966814"/>
    <w:rsid w:val="00966DC4"/>
    <w:rsid w:val="00967191"/>
    <w:rsid w:val="0097000E"/>
    <w:rsid w:val="00970443"/>
    <w:rsid w:val="00970D58"/>
    <w:rsid w:val="00972E8B"/>
    <w:rsid w:val="00973167"/>
    <w:rsid w:val="009749EF"/>
    <w:rsid w:val="009756A6"/>
    <w:rsid w:val="00976232"/>
    <w:rsid w:val="00980174"/>
    <w:rsid w:val="00981A42"/>
    <w:rsid w:val="00981CF1"/>
    <w:rsid w:val="00984B89"/>
    <w:rsid w:val="009851F4"/>
    <w:rsid w:val="00985946"/>
    <w:rsid w:val="00985A6C"/>
    <w:rsid w:val="00985CCF"/>
    <w:rsid w:val="00985EED"/>
    <w:rsid w:val="0098645D"/>
    <w:rsid w:val="00987FC0"/>
    <w:rsid w:val="0099123D"/>
    <w:rsid w:val="00991CB1"/>
    <w:rsid w:val="009921E3"/>
    <w:rsid w:val="00992449"/>
    <w:rsid w:val="0099282E"/>
    <w:rsid w:val="00993596"/>
    <w:rsid w:val="00995C6B"/>
    <w:rsid w:val="00996368"/>
    <w:rsid w:val="00996A2F"/>
    <w:rsid w:val="00996B89"/>
    <w:rsid w:val="009977A9"/>
    <w:rsid w:val="00997FBA"/>
    <w:rsid w:val="009A00EB"/>
    <w:rsid w:val="009A05D8"/>
    <w:rsid w:val="009A2E9F"/>
    <w:rsid w:val="009A3066"/>
    <w:rsid w:val="009A4D52"/>
    <w:rsid w:val="009A5DBB"/>
    <w:rsid w:val="009A6766"/>
    <w:rsid w:val="009A692C"/>
    <w:rsid w:val="009A74ED"/>
    <w:rsid w:val="009A7E10"/>
    <w:rsid w:val="009B1CEB"/>
    <w:rsid w:val="009B2576"/>
    <w:rsid w:val="009B2FC2"/>
    <w:rsid w:val="009B3508"/>
    <w:rsid w:val="009B3AE3"/>
    <w:rsid w:val="009B430C"/>
    <w:rsid w:val="009B43EB"/>
    <w:rsid w:val="009B584C"/>
    <w:rsid w:val="009B6613"/>
    <w:rsid w:val="009B6674"/>
    <w:rsid w:val="009B69DB"/>
    <w:rsid w:val="009B7000"/>
    <w:rsid w:val="009B75D4"/>
    <w:rsid w:val="009C0178"/>
    <w:rsid w:val="009C030C"/>
    <w:rsid w:val="009C061A"/>
    <w:rsid w:val="009C108E"/>
    <w:rsid w:val="009C1FE8"/>
    <w:rsid w:val="009C20EF"/>
    <w:rsid w:val="009C228A"/>
    <w:rsid w:val="009C282F"/>
    <w:rsid w:val="009C2E2D"/>
    <w:rsid w:val="009C3257"/>
    <w:rsid w:val="009C5640"/>
    <w:rsid w:val="009C59C5"/>
    <w:rsid w:val="009C66A9"/>
    <w:rsid w:val="009C7F6E"/>
    <w:rsid w:val="009CE1C5"/>
    <w:rsid w:val="009D0551"/>
    <w:rsid w:val="009D0A96"/>
    <w:rsid w:val="009D1051"/>
    <w:rsid w:val="009D2037"/>
    <w:rsid w:val="009D2447"/>
    <w:rsid w:val="009D3F87"/>
    <w:rsid w:val="009D43B2"/>
    <w:rsid w:val="009E03F3"/>
    <w:rsid w:val="009E0735"/>
    <w:rsid w:val="009E0E02"/>
    <w:rsid w:val="009E3EE9"/>
    <w:rsid w:val="009E4A8E"/>
    <w:rsid w:val="009E5AE2"/>
    <w:rsid w:val="009E5C84"/>
    <w:rsid w:val="009E7BF2"/>
    <w:rsid w:val="009F0C9B"/>
    <w:rsid w:val="009F0FC9"/>
    <w:rsid w:val="009F1159"/>
    <w:rsid w:val="009F1A7E"/>
    <w:rsid w:val="009F2D36"/>
    <w:rsid w:val="009F32A0"/>
    <w:rsid w:val="009F32F1"/>
    <w:rsid w:val="009F353A"/>
    <w:rsid w:val="009F3DCF"/>
    <w:rsid w:val="009F5138"/>
    <w:rsid w:val="009F5D3E"/>
    <w:rsid w:val="009F6CBA"/>
    <w:rsid w:val="00A02940"/>
    <w:rsid w:val="00A037AB"/>
    <w:rsid w:val="00A03E32"/>
    <w:rsid w:val="00A075B0"/>
    <w:rsid w:val="00A11259"/>
    <w:rsid w:val="00A12AFC"/>
    <w:rsid w:val="00A12B76"/>
    <w:rsid w:val="00A12CC2"/>
    <w:rsid w:val="00A13AEE"/>
    <w:rsid w:val="00A13E39"/>
    <w:rsid w:val="00A13FC8"/>
    <w:rsid w:val="00A14369"/>
    <w:rsid w:val="00A154D5"/>
    <w:rsid w:val="00A15B2D"/>
    <w:rsid w:val="00A17758"/>
    <w:rsid w:val="00A2067E"/>
    <w:rsid w:val="00A20B99"/>
    <w:rsid w:val="00A2139F"/>
    <w:rsid w:val="00A21F19"/>
    <w:rsid w:val="00A229AC"/>
    <w:rsid w:val="00A23E8B"/>
    <w:rsid w:val="00A25225"/>
    <w:rsid w:val="00A25B4B"/>
    <w:rsid w:val="00A26329"/>
    <w:rsid w:val="00A26607"/>
    <w:rsid w:val="00A26676"/>
    <w:rsid w:val="00A267B2"/>
    <w:rsid w:val="00A27A02"/>
    <w:rsid w:val="00A300B8"/>
    <w:rsid w:val="00A30DAB"/>
    <w:rsid w:val="00A31263"/>
    <w:rsid w:val="00A3172A"/>
    <w:rsid w:val="00A32A3F"/>
    <w:rsid w:val="00A337C5"/>
    <w:rsid w:val="00A33B10"/>
    <w:rsid w:val="00A340FB"/>
    <w:rsid w:val="00A34C17"/>
    <w:rsid w:val="00A34EAB"/>
    <w:rsid w:val="00A34FAD"/>
    <w:rsid w:val="00A3537A"/>
    <w:rsid w:val="00A35920"/>
    <w:rsid w:val="00A3616E"/>
    <w:rsid w:val="00A37CD5"/>
    <w:rsid w:val="00A41FB2"/>
    <w:rsid w:val="00A43105"/>
    <w:rsid w:val="00A432F5"/>
    <w:rsid w:val="00A43A02"/>
    <w:rsid w:val="00A44F41"/>
    <w:rsid w:val="00A4530B"/>
    <w:rsid w:val="00A456AD"/>
    <w:rsid w:val="00A468F1"/>
    <w:rsid w:val="00A471D7"/>
    <w:rsid w:val="00A4760E"/>
    <w:rsid w:val="00A50198"/>
    <w:rsid w:val="00A51D91"/>
    <w:rsid w:val="00A52EE9"/>
    <w:rsid w:val="00A539DD"/>
    <w:rsid w:val="00A541ED"/>
    <w:rsid w:val="00A5551D"/>
    <w:rsid w:val="00A562DC"/>
    <w:rsid w:val="00A5650D"/>
    <w:rsid w:val="00A56E9B"/>
    <w:rsid w:val="00A56F27"/>
    <w:rsid w:val="00A57518"/>
    <w:rsid w:val="00A607D5"/>
    <w:rsid w:val="00A60C80"/>
    <w:rsid w:val="00A60F3B"/>
    <w:rsid w:val="00A61823"/>
    <w:rsid w:val="00A6403F"/>
    <w:rsid w:val="00A660B7"/>
    <w:rsid w:val="00A66F1F"/>
    <w:rsid w:val="00A6778E"/>
    <w:rsid w:val="00A67C56"/>
    <w:rsid w:val="00A71824"/>
    <w:rsid w:val="00A718EE"/>
    <w:rsid w:val="00A73448"/>
    <w:rsid w:val="00A73F1C"/>
    <w:rsid w:val="00A746E9"/>
    <w:rsid w:val="00A755C5"/>
    <w:rsid w:val="00A76723"/>
    <w:rsid w:val="00A7692F"/>
    <w:rsid w:val="00A76C0A"/>
    <w:rsid w:val="00A76E4B"/>
    <w:rsid w:val="00A80C5F"/>
    <w:rsid w:val="00A80C73"/>
    <w:rsid w:val="00A82313"/>
    <w:rsid w:val="00A8562D"/>
    <w:rsid w:val="00A863D2"/>
    <w:rsid w:val="00A866CB"/>
    <w:rsid w:val="00A86F1C"/>
    <w:rsid w:val="00A9159E"/>
    <w:rsid w:val="00A9174A"/>
    <w:rsid w:val="00A9188C"/>
    <w:rsid w:val="00A92199"/>
    <w:rsid w:val="00A92353"/>
    <w:rsid w:val="00A92A07"/>
    <w:rsid w:val="00A93054"/>
    <w:rsid w:val="00A94B68"/>
    <w:rsid w:val="00A9563A"/>
    <w:rsid w:val="00A96715"/>
    <w:rsid w:val="00A969CC"/>
    <w:rsid w:val="00A96C8D"/>
    <w:rsid w:val="00A9708B"/>
    <w:rsid w:val="00AA0443"/>
    <w:rsid w:val="00AA2994"/>
    <w:rsid w:val="00AA34A6"/>
    <w:rsid w:val="00AA3A72"/>
    <w:rsid w:val="00AA3EA9"/>
    <w:rsid w:val="00AA45BA"/>
    <w:rsid w:val="00AA58A4"/>
    <w:rsid w:val="00AA5CFF"/>
    <w:rsid w:val="00AA61B2"/>
    <w:rsid w:val="00AA6AEB"/>
    <w:rsid w:val="00AA6E88"/>
    <w:rsid w:val="00AB31CE"/>
    <w:rsid w:val="00AB35E1"/>
    <w:rsid w:val="00AB382F"/>
    <w:rsid w:val="00AB3EB4"/>
    <w:rsid w:val="00AB4677"/>
    <w:rsid w:val="00AB6060"/>
    <w:rsid w:val="00AB6AE8"/>
    <w:rsid w:val="00AC16D2"/>
    <w:rsid w:val="00AC24BD"/>
    <w:rsid w:val="00AC3708"/>
    <w:rsid w:val="00AC4A65"/>
    <w:rsid w:val="00AC5197"/>
    <w:rsid w:val="00AC5779"/>
    <w:rsid w:val="00AC6262"/>
    <w:rsid w:val="00AD081A"/>
    <w:rsid w:val="00AD0AD3"/>
    <w:rsid w:val="00AD0B37"/>
    <w:rsid w:val="00AD2EBB"/>
    <w:rsid w:val="00AD3D79"/>
    <w:rsid w:val="00AD48AA"/>
    <w:rsid w:val="00AD49E0"/>
    <w:rsid w:val="00AD4BDC"/>
    <w:rsid w:val="00AD5B91"/>
    <w:rsid w:val="00AD5C75"/>
    <w:rsid w:val="00AD6AEF"/>
    <w:rsid w:val="00AD7659"/>
    <w:rsid w:val="00AE0055"/>
    <w:rsid w:val="00AE091D"/>
    <w:rsid w:val="00AE350B"/>
    <w:rsid w:val="00AE3B88"/>
    <w:rsid w:val="00AE4C8F"/>
    <w:rsid w:val="00AE5675"/>
    <w:rsid w:val="00AE57EC"/>
    <w:rsid w:val="00AE632C"/>
    <w:rsid w:val="00AE64F9"/>
    <w:rsid w:val="00AE664E"/>
    <w:rsid w:val="00AE7035"/>
    <w:rsid w:val="00AE7682"/>
    <w:rsid w:val="00AE7D1B"/>
    <w:rsid w:val="00AF0472"/>
    <w:rsid w:val="00AF080B"/>
    <w:rsid w:val="00AF1C04"/>
    <w:rsid w:val="00AF2547"/>
    <w:rsid w:val="00AF254A"/>
    <w:rsid w:val="00AF2A9E"/>
    <w:rsid w:val="00AF36C9"/>
    <w:rsid w:val="00AF5DF5"/>
    <w:rsid w:val="00AF629F"/>
    <w:rsid w:val="00AF755E"/>
    <w:rsid w:val="00B0155C"/>
    <w:rsid w:val="00B02EDD"/>
    <w:rsid w:val="00B03584"/>
    <w:rsid w:val="00B039A0"/>
    <w:rsid w:val="00B04187"/>
    <w:rsid w:val="00B04603"/>
    <w:rsid w:val="00B0569D"/>
    <w:rsid w:val="00B0675E"/>
    <w:rsid w:val="00B07749"/>
    <w:rsid w:val="00B1092B"/>
    <w:rsid w:val="00B10B94"/>
    <w:rsid w:val="00B111A5"/>
    <w:rsid w:val="00B117F2"/>
    <w:rsid w:val="00B1279F"/>
    <w:rsid w:val="00B128F7"/>
    <w:rsid w:val="00B13379"/>
    <w:rsid w:val="00B136B9"/>
    <w:rsid w:val="00B13C6F"/>
    <w:rsid w:val="00B14D75"/>
    <w:rsid w:val="00B14D78"/>
    <w:rsid w:val="00B15054"/>
    <w:rsid w:val="00B1512B"/>
    <w:rsid w:val="00B153F8"/>
    <w:rsid w:val="00B157DC"/>
    <w:rsid w:val="00B15DBA"/>
    <w:rsid w:val="00B15E05"/>
    <w:rsid w:val="00B16A95"/>
    <w:rsid w:val="00B21B0B"/>
    <w:rsid w:val="00B21B79"/>
    <w:rsid w:val="00B2297A"/>
    <w:rsid w:val="00B230F6"/>
    <w:rsid w:val="00B23F23"/>
    <w:rsid w:val="00B23FDD"/>
    <w:rsid w:val="00B244D1"/>
    <w:rsid w:val="00B2497E"/>
    <w:rsid w:val="00B24DCB"/>
    <w:rsid w:val="00B257AE"/>
    <w:rsid w:val="00B26202"/>
    <w:rsid w:val="00B2683B"/>
    <w:rsid w:val="00B278A0"/>
    <w:rsid w:val="00B300C7"/>
    <w:rsid w:val="00B30CFE"/>
    <w:rsid w:val="00B3184A"/>
    <w:rsid w:val="00B32632"/>
    <w:rsid w:val="00B32793"/>
    <w:rsid w:val="00B32E4D"/>
    <w:rsid w:val="00B33D89"/>
    <w:rsid w:val="00B34768"/>
    <w:rsid w:val="00B34F7D"/>
    <w:rsid w:val="00B355D9"/>
    <w:rsid w:val="00B3560A"/>
    <w:rsid w:val="00B35CE9"/>
    <w:rsid w:val="00B37CCD"/>
    <w:rsid w:val="00B404B6"/>
    <w:rsid w:val="00B414FF"/>
    <w:rsid w:val="00B4164D"/>
    <w:rsid w:val="00B44DA6"/>
    <w:rsid w:val="00B450C4"/>
    <w:rsid w:val="00B457C4"/>
    <w:rsid w:val="00B462F7"/>
    <w:rsid w:val="00B4697F"/>
    <w:rsid w:val="00B46A16"/>
    <w:rsid w:val="00B47747"/>
    <w:rsid w:val="00B47E34"/>
    <w:rsid w:val="00B50D88"/>
    <w:rsid w:val="00B51099"/>
    <w:rsid w:val="00B51427"/>
    <w:rsid w:val="00B54254"/>
    <w:rsid w:val="00B54441"/>
    <w:rsid w:val="00B5564B"/>
    <w:rsid w:val="00B556C7"/>
    <w:rsid w:val="00B55A30"/>
    <w:rsid w:val="00B55CCC"/>
    <w:rsid w:val="00B56A48"/>
    <w:rsid w:val="00B56B47"/>
    <w:rsid w:val="00B60358"/>
    <w:rsid w:val="00B618A9"/>
    <w:rsid w:val="00B6199E"/>
    <w:rsid w:val="00B61EC0"/>
    <w:rsid w:val="00B621AF"/>
    <w:rsid w:val="00B62D68"/>
    <w:rsid w:val="00B6352E"/>
    <w:rsid w:val="00B652FE"/>
    <w:rsid w:val="00B65A0A"/>
    <w:rsid w:val="00B65CF6"/>
    <w:rsid w:val="00B65DAA"/>
    <w:rsid w:val="00B700CC"/>
    <w:rsid w:val="00B72365"/>
    <w:rsid w:val="00B7273A"/>
    <w:rsid w:val="00B732DF"/>
    <w:rsid w:val="00B74B38"/>
    <w:rsid w:val="00B75262"/>
    <w:rsid w:val="00B762A0"/>
    <w:rsid w:val="00B77A96"/>
    <w:rsid w:val="00B77E56"/>
    <w:rsid w:val="00B8029D"/>
    <w:rsid w:val="00B80371"/>
    <w:rsid w:val="00B803C3"/>
    <w:rsid w:val="00B8269F"/>
    <w:rsid w:val="00B82B98"/>
    <w:rsid w:val="00B837AE"/>
    <w:rsid w:val="00B83EED"/>
    <w:rsid w:val="00B85597"/>
    <w:rsid w:val="00B85A89"/>
    <w:rsid w:val="00B865D6"/>
    <w:rsid w:val="00B868AD"/>
    <w:rsid w:val="00B86DD0"/>
    <w:rsid w:val="00B877F5"/>
    <w:rsid w:val="00B914FD"/>
    <w:rsid w:val="00B91B04"/>
    <w:rsid w:val="00B92091"/>
    <w:rsid w:val="00B928FC"/>
    <w:rsid w:val="00B93FF6"/>
    <w:rsid w:val="00B94801"/>
    <w:rsid w:val="00B96C7F"/>
    <w:rsid w:val="00B972BA"/>
    <w:rsid w:val="00B9742D"/>
    <w:rsid w:val="00B97A2F"/>
    <w:rsid w:val="00B97BC1"/>
    <w:rsid w:val="00BA131A"/>
    <w:rsid w:val="00BA1A33"/>
    <w:rsid w:val="00BA2274"/>
    <w:rsid w:val="00BA2A79"/>
    <w:rsid w:val="00BA31BC"/>
    <w:rsid w:val="00BA3446"/>
    <w:rsid w:val="00BA6B0B"/>
    <w:rsid w:val="00BB0042"/>
    <w:rsid w:val="00BB0BAA"/>
    <w:rsid w:val="00BB1EA2"/>
    <w:rsid w:val="00BB2D72"/>
    <w:rsid w:val="00BB480B"/>
    <w:rsid w:val="00BB4B7C"/>
    <w:rsid w:val="00BB4E62"/>
    <w:rsid w:val="00BB536E"/>
    <w:rsid w:val="00BB55EA"/>
    <w:rsid w:val="00BB6326"/>
    <w:rsid w:val="00BB7389"/>
    <w:rsid w:val="00BB7D03"/>
    <w:rsid w:val="00BC11FF"/>
    <w:rsid w:val="00BC31E7"/>
    <w:rsid w:val="00BC4A25"/>
    <w:rsid w:val="00BC4C1E"/>
    <w:rsid w:val="00BC4D19"/>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30BE"/>
    <w:rsid w:val="00BE445D"/>
    <w:rsid w:val="00BE6127"/>
    <w:rsid w:val="00BE644D"/>
    <w:rsid w:val="00BE786E"/>
    <w:rsid w:val="00BF13E6"/>
    <w:rsid w:val="00BF15B9"/>
    <w:rsid w:val="00BF2A1D"/>
    <w:rsid w:val="00BF2AA4"/>
    <w:rsid w:val="00BF47D1"/>
    <w:rsid w:val="00BF47EA"/>
    <w:rsid w:val="00BF4D90"/>
    <w:rsid w:val="00BF742F"/>
    <w:rsid w:val="00BF7438"/>
    <w:rsid w:val="00BF7446"/>
    <w:rsid w:val="00BF7BD9"/>
    <w:rsid w:val="00BF7D60"/>
    <w:rsid w:val="00C00C3B"/>
    <w:rsid w:val="00C0158D"/>
    <w:rsid w:val="00C017FE"/>
    <w:rsid w:val="00C03273"/>
    <w:rsid w:val="00C0447C"/>
    <w:rsid w:val="00C04CAF"/>
    <w:rsid w:val="00C050AF"/>
    <w:rsid w:val="00C054A9"/>
    <w:rsid w:val="00C05EF2"/>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12B4"/>
    <w:rsid w:val="00C2154A"/>
    <w:rsid w:val="00C21746"/>
    <w:rsid w:val="00C217E1"/>
    <w:rsid w:val="00C21B13"/>
    <w:rsid w:val="00C21BA0"/>
    <w:rsid w:val="00C21DDF"/>
    <w:rsid w:val="00C220E6"/>
    <w:rsid w:val="00C22630"/>
    <w:rsid w:val="00C22E85"/>
    <w:rsid w:val="00C23204"/>
    <w:rsid w:val="00C23427"/>
    <w:rsid w:val="00C23F73"/>
    <w:rsid w:val="00C23FDB"/>
    <w:rsid w:val="00C25016"/>
    <w:rsid w:val="00C25062"/>
    <w:rsid w:val="00C2517F"/>
    <w:rsid w:val="00C25C49"/>
    <w:rsid w:val="00C26333"/>
    <w:rsid w:val="00C264E6"/>
    <w:rsid w:val="00C26AC8"/>
    <w:rsid w:val="00C26E37"/>
    <w:rsid w:val="00C271E6"/>
    <w:rsid w:val="00C304B9"/>
    <w:rsid w:val="00C31134"/>
    <w:rsid w:val="00C32C97"/>
    <w:rsid w:val="00C32DF0"/>
    <w:rsid w:val="00C33A18"/>
    <w:rsid w:val="00C353F8"/>
    <w:rsid w:val="00C35A54"/>
    <w:rsid w:val="00C40056"/>
    <w:rsid w:val="00C416DB"/>
    <w:rsid w:val="00C42167"/>
    <w:rsid w:val="00C423B7"/>
    <w:rsid w:val="00C42887"/>
    <w:rsid w:val="00C42ACD"/>
    <w:rsid w:val="00C42C49"/>
    <w:rsid w:val="00C43598"/>
    <w:rsid w:val="00C43616"/>
    <w:rsid w:val="00C4364B"/>
    <w:rsid w:val="00C4375F"/>
    <w:rsid w:val="00C446A5"/>
    <w:rsid w:val="00C45150"/>
    <w:rsid w:val="00C46737"/>
    <w:rsid w:val="00C50082"/>
    <w:rsid w:val="00C51EA0"/>
    <w:rsid w:val="00C52004"/>
    <w:rsid w:val="00C5220C"/>
    <w:rsid w:val="00C526A6"/>
    <w:rsid w:val="00C541A9"/>
    <w:rsid w:val="00C54225"/>
    <w:rsid w:val="00C54228"/>
    <w:rsid w:val="00C54868"/>
    <w:rsid w:val="00C548FE"/>
    <w:rsid w:val="00C56568"/>
    <w:rsid w:val="00C56FE7"/>
    <w:rsid w:val="00C574D1"/>
    <w:rsid w:val="00C616E8"/>
    <w:rsid w:val="00C62D9D"/>
    <w:rsid w:val="00C62E27"/>
    <w:rsid w:val="00C62F8A"/>
    <w:rsid w:val="00C6333E"/>
    <w:rsid w:val="00C633A8"/>
    <w:rsid w:val="00C64CB6"/>
    <w:rsid w:val="00C64DE5"/>
    <w:rsid w:val="00C64E31"/>
    <w:rsid w:val="00C653E7"/>
    <w:rsid w:val="00C65AAE"/>
    <w:rsid w:val="00C66A4D"/>
    <w:rsid w:val="00C7053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2765"/>
    <w:rsid w:val="00C82E0E"/>
    <w:rsid w:val="00C83921"/>
    <w:rsid w:val="00C844E6"/>
    <w:rsid w:val="00C85115"/>
    <w:rsid w:val="00C86896"/>
    <w:rsid w:val="00C86AE5"/>
    <w:rsid w:val="00C87D99"/>
    <w:rsid w:val="00C91447"/>
    <w:rsid w:val="00C9202E"/>
    <w:rsid w:val="00C92DAE"/>
    <w:rsid w:val="00C933DE"/>
    <w:rsid w:val="00C95D2F"/>
    <w:rsid w:val="00CA082C"/>
    <w:rsid w:val="00CA0BCB"/>
    <w:rsid w:val="00CA34A2"/>
    <w:rsid w:val="00CA373F"/>
    <w:rsid w:val="00CA4D5D"/>
    <w:rsid w:val="00CA67D3"/>
    <w:rsid w:val="00CB0AC9"/>
    <w:rsid w:val="00CB2256"/>
    <w:rsid w:val="00CB237D"/>
    <w:rsid w:val="00CB2856"/>
    <w:rsid w:val="00CB2A80"/>
    <w:rsid w:val="00CB2F00"/>
    <w:rsid w:val="00CB4F1D"/>
    <w:rsid w:val="00CB5A26"/>
    <w:rsid w:val="00CB6452"/>
    <w:rsid w:val="00CB6AC4"/>
    <w:rsid w:val="00CC10D3"/>
    <w:rsid w:val="00CC138C"/>
    <w:rsid w:val="00CC2DAC"/>
    <w:rsid w:val="00CC4858"/>
    <w:rsid w:val="00CD1C12"/>
    <w:rsid w:val="00CD1D66"/>
    <w:rsid w:val="00CD1F7F"/>
    <w:rsid w:val="00CD2774"/>
    <w:rsid w:val="00CD3B0C"/>
    <w:rsid w:val="00CD44C9"/>
    <w:rsid w:val="00CD57A7"/>
    <w:rsid w:val="00CD5FCA"/>
    <w:rsid w:val="00CD6FF6"/>
    <w:rsid w:val="00CD7CCA"/>
    <w:rsid w:val="00CE06FA"/>
    <w:rsid w:val="00CE0AC5"/>
    <w:rsid w:val="00CE1DD6"/>
    <w:rsid w:val="00CE261F"/>
    <w:rsid w:val="00CE35E1"/>
    <w:rsid w:val="00CE383B"/>
    <w:rsid w:val="00CE5541"/>
    <w:rsid w:val="00CE5B81"/>
    <w:rsid w:val="00CE5C53"/>
    <w:rsid w:val="00CE5F64"/>
    <w:rsid w:val="00CE76CA"/>
    <w:rsid w:val="00CF0573"/>
    <w:rsid w:val="00CF2049"/>
    <w:rsid w:val="00CF218A"/>
    <w:rsid w:val="00CF21AB"/>
    <w:rsid w:val="00CF4607"/>
    <w:rsid w:val="00CF469D"/>
    <w:rsid w:val="00CF6767"/>
    <w:rsid w:val="00CF747C"/>
    <w:rsid w:val="00CF7B8B"/>
    <w:rsid w:val="00D000A3"/>
    <w:rsid w:val="00D002F9"/>
    <w:rsid w:val="00D00576"/>
    <w:rsid w:val="00D00AEA"/>
    <w:rsid w:val="00D00DFF"/>
    <w:rsid w:val="00D01D8C"/>
    <w:rsid w:val="00D0207F"/>
    <w:rsid w:val="00D0280D"/>
    <w:rsid w:val="00D02CD4"/>
    <w:rsid w:val="00D034AF"/>
    <w:rsid w:val="00D04133"/>
    <w:rsid w:val="00D04299"/>
    <w:rsid w:val="00D0506F"/>
    <w:rsid w:val="00D052AB"/>
    <w:rsid w:val="00D05A7A"/>
    <w:rsid w:val="00D06C41"/>
    <w:rsid w:val="00D07B78"/>
    <w:rsid w:val="00D10F8A"/>
    <w:rsid w:val="00D12161"/>
    <w:rsid w:val="00D12B80"/>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2CAD"/>
    <w:rsid w:val="00D24701"/>
    <w:rsid w:val="00D25275"/>
    <w:rsid w:val="00D2717B"/>
    <w:rsid w:val="00D27B2E"/>
    <w:rsid w:val="00D27E4D"/>
    <w:rsid w:val="00D306E6"/>
    <w:rsid w:val="00D31BE1"/>
    <w:rsid w:val="00D32979"/>
    <w:rsid w:val="00D32DF0"/>
    <w:rsid w:val="00D35B96"/>
    <w:rsid w:val="00D37973"/>
    <w:rsid w:val="00D37BF0"/>
    <w:rsid w:val="00D40712"/>
    <w:rsid w:val="00D40EAC"/>
    <w:rsid w:val="00D41F46"/>
    <w:rsid w:val="00D4222D"/>
    <w:rsid w:val="00D42754"/>
    <w:rsid w:val="00D429AD"/>
    <w:rsid w:val="00D42DA4"/>
    <w:rsid w:val="00D452FA"/>
    <w:rsid w:val="00D455A4"/>
    <w:rsid w:val="00D45A24"/>
    <w:rsid w:val="00D47D4A"/>
    <w:rsid w:val="00D50290"/>
    <w:rsid w:val="00D51DD0"/>
    <w:rsid w:val="00D51E40"/>
    <w:rsid w:val="00D5265D"/>
    <w:rsid w:val="00D56514"/>
    <w:rsid w:val="00D569C6"/>
    <w:rsid w:val="00D57884"/>
    <w:rsid w:val="00D60415"/>
    <w:rsid w:val="00D609FF"/>
    <w:rsid w:val="00D61954"/>
    <w:rsid w:val="00D62CD0"/>
    <w:rsid w:val="00D62E09"/>
    <w:rsid w:val="00D64101"/>
    <w:rsid w:val="00D64FFD"/>
    <w:rsid w:val="00D671F5"/>
    <w:rsid w:val="00D67224"/>
    <w:rsid w:val="00D67CE9"/>
    <w:rsid w:val="00D67FA9"/>
    <w:rsid w:val="00D70AAA"/>
    <w:rsid w:val="00D70D88"/>
    <w:rsid w:val="00D7105E"/>
    <w:rsid w:val="00D71684"/>
    <w:rsid w:val="00D71D96"/>
    <w:rsid w:val="00D72D32"/>
    <w:rsid w:val="00D74B5C"/>
    <w:rsid w:val="00D74BC0"/>
    <w:rsid w:val="00D752EB"/>
    <w:rsid w:val="00D7671C"/>
    <w:rsid w:val="00D767E6"/>
    <w:rsid w:val="00D76D7C"/>
    <w:rsid w:val="00D77A0C"/>
    <w:rsid w:val="00D77A77"/>
    <w:rsid w:val="00D8131B"/>
    <w:rsid w:val="00D81D94"/>
    <w:rsid w:val="00D8201A"/>
    <w:rsid w:val="00D8321F"/>
    <w:rsid w:val="00D8383C"/>
    <w:rsid w:val="00D8420C"/>
    <w:rsid w:val="00D84DE0"/>
    <w:rsid w:val="00D85173"/>
    <w:rsid w:val="00D90CAE"/>
    <w:rsid w:val="00D933D2"/>
    <w:rsid w:val="00D94B3E"/>
    <w:rsid w:val="00D95024"/>
    <w:rsid w:val="00D969E5"/>
    <w:rsid w:val="00D96FBA"/>
    <w:rsid w:val="00D97622"/>
    <w:rsid w:val="00D979E0"/>
    <w:rsid w:val="00D97A92"/>
    <w:rsid w:val="00DA1B53"/>
    <w:rsid w:val="00DA1FCE"/>
    <w:rsid w:val="00DA239C"/>
    <w:rsid w:val="00DA2B4E"/>
    <w:rsid w:val="00DA3782"/>
    <w:rsid w:val="00DA4164"/>
    <w:rsid w:val="00DA433D"/>
    <w:rsid w:val="00DA4D08"/>
    <w:rsid w:val="00DA58AF"/>
    <w:rsid w:val="00DA5CAC"/>
    <w:rsid w:val="00DA7141"/>
    <w:rsid w:val="00DA744D"/>
    <w:rsid w:val="00DB0A0E"/>
    <w:rsid w:val="00DB1E78"/>
    <w:rsid w:val="00DB2DCA"/>
    <w:rsid w:val="00DB30C8"/>
    <w:rsid w:val="00DB3228"/>
    <w:rsid w:val="00DB341E"/>
    <w:rsid w:val="00DB3721"/>
    <w:rsid w:val="00DB3D04"/>
    <w:rsid w:val="00DB5157"/>
    <w:rsid w:val="00DB570F"/>
    <w:rsid w:val="00DB57B4"/>
    <w:rsid w:val="00DB75E7"/>
    <w:rsid w:val="00DC07AE"/>
    <w:rsid w:val="00DC0FB6"/>
    <w:rsid w:val="00DC10A1"/>
    <w:rsid w:val="00DC12F6"/>
    <w:rsid w:val="00DC15CB"/>
    <w:rsid w:val="00DC1AC5"/>
    <w:rsid w:val="00DC1EB1"/>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682B"/>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4C35"/>
    <w:rsid w:val="00E15447"/>
    <w:rsid w:val="00E15B7B"/>
    <w:rsid w:val="00E20773"/>
    <w:rsid w:val="00E20B1E"/>
    <w:rsid w:val="00E2107F"/>
    <w:rsid w:val="00E22558"/>
    <w:rsid w:val="00E23059"/>
    <w:rsid w:val="00E231E0"/>
    <w:rsid w:val="00E25660"/>
    <w:rsid w:val="00E25DB8"/>
    <w:rsid w:val="00E261EE"/>
    <w:rsid w:val="00E301C1"/>
    <w:rsid w:val="00E30352"/>
    <w:rsid w:val="00E30815"/>
    <w:rsid w:val="00E31E62"/>
    <w:rsid w:val="00E32AED"/>
    <w:rsid w:val="00E33146"/>
    <w:rsid w:val="00E347C8"/>
    <w:rsid w:val="00E374D1"/>
    <w:rsid w:val="00E37A40"/>
    <w:rsid w:val="00E37F50"/>
    <w:rsid w:val="00E4065F"/>
    <w:rsid w:val="00E40942"/>
    <w:rsid w:val="00E40FF3"/>
    <w:rsid w:val="00E42B2F"/>
    <w:rsid w:val="00E43130"/>
    <w:rsid w:val="00E44091"/>
    <w:rsid w:val="00E45DEF"/>
    <w:rsid w:val="00E46F19"/>
    <w:rsid w:val="00E4771B"/>
    <w:rsid w:val="00E47FA5"/>
    <w:rsid w:val="00E50D80"/>
    <w:rsid w:val="00E50E6F"/>
    <w:rsid w:val="00E51035"/>
    <w:rsid w:val="00E53438"/>
    <w:rsid w:val="00E539B3"/>
    <w:rsid w:val="00E53D11"/>
    <w:rsid w:val="00E55497"/>
    <w:rsid w:val="00E55EC8"/>
    <w:rsid w:val="00E563AE"/>
    <w:rsid w:val="00E56469"/>
    <w:rsid w:val="00E56D02"/>
    <w:rsid w:val="00E57209"/>
    <w:rsid w:val="00E5727D"/>
    <w:rsid w:val="00E579D2"/>
    <w:rsid w:val="00E57FAB"/>
    <w:rsid w:val="00E60E42"/>
    <w:rsid w:val="00E615C6"/>
    <w:rsid w:val="00E6270A"/>
    <w:rsid w:val="00E627F3"/>
    <w:rsid w:val="00E638CA"/>
    <w:rsid w:val="00E64C3E"/>
    <w:rsid w:val="00E65E87"/>
    <w:rsid w:val="00E670D3"/>
    <w:rsid w:val="00E713A7"/>
    <w:rsid w:val="00E7168D"/>
    <w:rsid w:val="00E72404"/>
    <w:rsid w:val="00E735AB"/>
    <w:rsid w:val="00E73990"/>
    <w:rsid w:val="00E74927"/>
    <w:rsid w:val="00E74A15"/>
    <w:rsid w:val="00E7567F"/>
    <w:rsid w:val="00E77842"/>
    <w:rsid w:val="00E81F3E"/>
    <w:rsid w:val="00E82059"/>
    <w:rsid w:val="00E83F0A"/>
    <w:rsid w:val="00E84C9B"/>
    <w:rsid w:val="00E851B4"/>
    <w:rsid w:val="00E85751"/>
    <w:rsid w:val="00E85807"/>
    <w:rsid w:val="00E85EB9"/>
    <w:rsid w:val="00E86211"/>
    <w:rsid w:val="00E86ACB"/>
    <w:rsid w:val="00E86B59"/>
    <w:rsid w:val="00E900E0"/>
    <w:rsid w:val="00E90628"/>
    <w:rsid w:val="00E9122B"/>
    <w:rsid w:val="00E93AE7"/>
    <w:rsid w:val="00E93CFE"/>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450"/>
    <w:rsid w:val="00EB4C55"/>
    <w:rsid w:val="00EC03E6"/>
    <w:rsid w:val="00EC1804"/>
    <w:rsid w:val="00EC218F"/>
    <w:rsid w:val="00EC2952"/>
    <w:rsid w:val="00EC2E4B"/>
    <w:rsid w:val="00EC505C"/>
    <w:rsid w:val="00EC5935"/>
    <w:rsid w:val="00EC5E81"/>
    <w:rsid w:val="00ED053C"/>
    <w:rsid w:val="00ED0911"/>
    <w:rsid w:val="00ED0A46"/>
    <w:rsid w:val="00ED18B2"/>
    <w:rsid w:val="00ED18C9"/>
    <w:rsid w:val="00ED2979"/>
    <w:rsid w:val="00ED2E17"/>
    <w:rsid w:val="00ED377A"/>
    <w:rsid w:val="00ED3927"/>
    <w:rsid w:val="00ED39FF"/>
    <w:rsid w:val="00ED4255"/>
    <w:rsid w:val="00ED5CF7"/>
    <w:rsid w:val="00ED603E"/>
    <w:rsid w:val="00ED7076"/>
    <w:rsid w:val="00EE0AE5"/>
    <w:rsid w:val="00EE14ED"/>
    <w:rsid w:val="00EE1B0D"/>
    <w:rsid w:val="00EE44FE"/>
    <w:rsid w:val="00EE4A54"/>
    <w:rsid w:val="00EE4C51"/>
    <w:rsid w:val="00EE61BD"/>
    <w:rsid w:val="00EE7BA0"/>
    <w:rsid w:val="00EE7F5A"/>
    <w:rsid w:val="00EF0C22"/>
    <w:rsid w:val="00EF0C85"/>
    <w:rsid w:val="00EF0D7F"/>
    <w:rsid w:val="00EF1C42"/>
    <w:rsid w:val="00EF1D75"/>
    <w:rsid w:val="00EF2696"/>
    <w:rsid w:val="00EF5544"/>
    <w:rsid w:val="00EF55B6"/>
    <w:rsid w:val="00EF7FAE"/>
    <w:rsid w:val="00F00E88"/>
    <w:rsid w:val="00F01691"/>
    <w:rsid w:val="00F019E2"/>
    <w:rsid w:val="00F019FA"/>
    <w:rsid w:val="00F01FE4"/>
    <w:rsid w:val="00F02B0B"/>
    <w:rsid w:val="00F02EB7"/>
    <w:rsid w:val="00F03FAA"/>
    <w:rsid w:val="00F05BAB"/>
    <w:rsid w:val="00F05E04"/>
    <w:rsid w:val="00F05E7B"/>
    <w:rsid w:val="00F06527"/>
    <w:rsid w:val="00F0662E"/>
    <w:rsid w:val="00F066C5"/>
    <w:rsid w:val="00F06F21"/>
    <w:rsid w:val="00F06FEA"/>
    <w:rsid w:val="00F119B9"/>
    <w:rsid w:val="00F12447"/>
    <w:rsid w:val="00F132E6"/>
    <w:rsid w:val="00F13C70"/>
    <w:rsid w:val="00F14530"/>
    <w:rsid w:val="00F14759"/>
    <w:rsid w:val="00F14BEF"/>
    <w:rsid w:val="00F1504D"/>
    <w:rsid w:val="00F15773"/>
    <w:rsid w:val="00F1588A"/>
    <w:rsid w:val="00F1604B"/>
    <w:rsid w:val="00F178E2"/>
    <w:rsid w:val="00F17D8D"/>
    <w:rsid w:val="00F205D5"/>
    <w:rsid w:val="00F23C9C"/>
    <w:rsid w:val="00F24D8C"/>
    <w:rsid w:val="00F25C34"/>
    <w:rsid w:val="00F2652E"/>
    <w:rsid w:val="00F27363"/>
    <w:rsid w:val="00F27628"/>
    <w:rsid w:val="00F27AC6"/>
    <w:rsid w:val="00F30608"/>
    <w:rsid w:val="00F30A0A"/>
    <w:rsid w:val="00F32129"/>
    <w:rsid w:val="00F32822"/>
    <w:rsid w:val="00F32ADC"/>
    <w:rsid w:val="00F336D0"/>
    <w:rsid w:val="00F34E7B"/>
    <w:rsid w:val="00F3529A"/>
    <w:rsid w:val="00F352DD"/>
    <w:rsid w:val="00F35567"/>
    <w:rsid w:val="00F40716"/>
    <w:rsid w:val="00F40762"/>
    <w:rsid w:val="00F40F20"/>
    <w:rsid w:val="00F41897"/>
    <w:rsid w:val="00F418C2"/>
    <w:rsid w:val="00F42208"/>
    <w:rsid w:val="00F449A8"/>
    <w:rsid w:val="00F44B3E"/>
    <w:rsid w:val="00F462FE"/>
    <w:rsid w:val="00F500CF"/>
    <w:rsid w:val="00F51164"/>
    <w:rsid w:val="00F519D8"/>
    <w:rsid w:val="00F53042"/>
    <w:rsid w:val="00F53217"/>
    <w:rsid w:val="00F53508"/>
    <w:rsid w:val="00F53B91"/>
    <w:rsid w:val="00F53D4C"/>
    <w:rsid w:val="00F542FA"/>
    <w:rsid w:val="00F5550F"/>
    <w:rsid w:val="00F5586F"/>
    <w:rsid w:val="00F56175"/>
    <w:rsid w:val="00F61B23"/>
    <w:rsid w:val="00F62EE4"/>
    <w:rsid w:val="00F645D9"/>
    <w:rsid w:val="00F64D33"/>
    <w:rsid w:val="00F652EB"/>
    <w:rsid w:val="00F65914"/>
    <w:rsid w:val="00F669EB"/>
    <w:rsid w:val="00F66BF9"/>
    <w:rsid w:val="00F66C35"/>
    <w:rsid w:val="00F66CFA"/>
    <w:rsid w:val="00F70443"/>
    <w:rsid w:val="00F707EE"/>
    <w:rsid w:val="00F7097D"/>
    <w:rsid w:val="00F716EF"/>
    <w:rsid w:val="00F71731"/>
    <w:rsid w:val="00F719D3"/>
    <w:rsid w:val="00F7211E"/>
    <w:rsid w:val="00F727E4"/>
    <w:rsid w:val="00F73F90"/>
    <w:rsid w:val="00F7664A"/>
    <w:rsid w:val="00F76E25"/>
    <w:rsid w:val="00F77D50"/>
    <w:rsid w:val="00F80C67"/>
    <w:rsid w:val="00F81A0A"/>
    <w:rsid w:val="00F838F0"/>
    <w:rsid w:val="00F858D1"/>
    <w:rsid w:val="00F85A24"/>
    <w:rsid w:val="00F869A5"/>
    <w:rsid w:val="00F9016C"/>
    <w:rsid w:val="00F90710"/>
    <w:rsid w:val="00F929ED"/>
    <w:rsid w:val="00F9305D"/>
    <w:rsid w:val="00F94208"/>
    <w:rsid w:val="00F94D89"/>
    <w:rsid w:val="00F9522F"/>
    <w:rsid w:val="00F95629"/>
    <w:rsid w:val="00F96902"/>
    <w:rsid w:val="00F97C8A"/>
    <w:rsid w:val="00FA0401"/>
    <w:rsid w:val="00FA086E"/>
    <w:rsid w:val="00FA18CB"/>
    <w:rsid w:val="00FA2346"/>
    <w:rsid w:val="00FA37DC"/>
    <w:rsid w:val="00FA3AB1"/>
    <w:rsid w:val="00FA3B62"/>
    <w:rsid w:val="00FA3E84"/>
    <w:rsid w:val="00FA4EC5"/>
    <w:rsid w:val="00FA5565"/>
    <w:rsid w:val="00FA5A1B"/>
    <w:rsid w:val="00FA5EE1"/>
    <w:rsid w:val="00FA68C0"/>
    <w:rsid w:val="00FB1472"/>
    <w:rsid w:val="00FB27B7"/>
    <w:rsid w:val="00FB2E38"/>
    <w:rsid w:val="00FB3636"/>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33EB"/>
    <w:rsid w:val="00FD5F34"/>
    <w:rsid w:val="00FD5FEF"/>
    <w:rsid w:val="00FD7450"/>
    <w:rsid w:val="00FE2D33"/>
    <w:rsid w:val="00FE2EEF"/>
    <w:rsid w:val="00FE4230"/>
    <w:rsid w:val="00FE65CA"/>
    <w:rsid w:val="00FE6FC3"/>
    <w:rsid w:val="00FE76B5"/>
    <w:rsid w:val="00FE76D2"/>
    <w:rsid w:val="00FF15B4"/>
    <w:rsid w:val="00FF17FD"/>
    <w:rsid w:val="00FF1DFC"/>
    <w:rsid w:val="00FF22AC"/>
    <w:rsid w:val="00FF2598"/>
    <w:rsid w:val="00FF3664"/>
    <w:rsid w:val="00FF3E73"/>
    <w:rsid w:val="00FF42CE"/>
    <w:rsid w:val="00FF5912"/>
    <w:rsid w:val="00FF5967"/>
    <w:rsid w:val="00FF5C5A"/>
    <w:rsid w:val="00FF6BE9"/>
    <w:rsid w:val="00FF76D2"/>
    <w:rsid w:val="019C4CAD"/>
    <w:rsid w:val="023D1634"/>
    <w:rsid w:val="024E220E"/>
    <w:rsid w:val="02ADD954"/>
    <w:rsid w:val="02D0DBA4"/>
    <w:rsid w:val="03083D6A"/>
    <w:rsid w:val="034695DA"/>
    <w:rsid w:val="035996B3"/>
    <w:rsid w:val="038BCDE9"/>
    <w:rsid w:val="03AC7E2A"/>
    <w:rsid w:val="04C00C71"/>
    <w:rsid w:val="0507A695"/>
    <w:rsid w:val="0510FDDA"/>
    <w:rsid w:val="0533DCC0"/>
    <w:rsid w:val="056CDD87"/>
    <w:rsid w:val="06181FC7"/>
    <w:rsid w:val="067BBEF3"/>
    <w:rsid w:val="06AE00D7"/>
    <w:rsid w:val="06C00D1F"/>
    <w:rsid w:val="06E9E068"/>
    <w:rsid w:val="0710204F"/>
    <w:rsid w:val="071BBBD0"/>
    <w:rsid w:val="073BB854"/>
    <w:rsid w:val="074CEFB9"/>
    <w:rsid w:val="08295763"/>
    <w:rsid w:val="08C5F2A6"/>
    <w:rsid w:val="08C83966"/>
    <w:rsid w:val="08CF7B35"/>
    <w:rsid w:val="08F4E28A"/>
    <w:rsid w:val="09020866"/>
    <w:rsid w:val="09228BBD"/>
    <w:rsid w:val="0938E099"/>
    <w:rsid w:val="0973A3A2"/>
    <w:rsid w:val="099C01DD"/>
    <w:rsid w:val="0A21B3FB"/>
    <w:rsid w:val="0A68795F"/>
    <w:rsid w:val="0A9383F9"/>
    <w:rsid w:val="0ABA4BA5"/>
    <w:rsid w:val="0AF8452B"/>
    <w:rsid w:val="0B0B0E8B"/>
    <w:rsid w:val="0BC35959"/>
    <w:rsid w:val="0C540BA9"/>
    <w:rsid w:val="0D0B2046"/>
    <w:rsid w:val="0DA65F75"/>
    <w:rsid w:val="0DA8B64E"/>
    <w:rsid w:val="0E0194FC"/>
    <w:rsid w:val="0E2BE8F4"/>
    <w:rsid w:val="0E4E13CF"/>
    <w:rsid w:val="0E89D1C9"/>
    <w:rsid w:val="0EB23607"/>
    <w:rsid w:val="0EC7B282"/>
    <w:rsid w:val="0F20DD19"/>
    <w:rsid w:val="0F56A806"/>
    <w:rsid w:val="0F68F815"/>
    <w:rsid w:val="101E735B"/>
    <w:rsid w:val="102BD170"/>
    <w:rsid w:val="108E9D60"/>
    <w:rsid w:val="10C6A9D5"/>
    <w:rsid w:val="10EF3AE0"/>
    <w:rsid w:val="116A2891"/>
    <w:rsid w:val="11C7B1BD"/>
    <w:rsid w:val="11CCA3F3"/>
    <w:rsid w:val="125255C9"/>
    <w:rsid w:val="12641FE1"/>
    <w:rsid w:val="12A0EA15"/>
    <w:rsid w:val="12D61FF0"/>
    <w:rsid w:val="135E7155"/>
    <w:rsid w:val="136CC525"/>
    <w:rsid w:val="14E78829"/>
    <w:rsid w:val="14F0AA7A"/>
    <w:rsid w:val="15454102"/>
    <w:rsid w:val="15B2B76E"/>
    <w:rsid w:val="15B904D1"/>
    <w:rsid w:val="15C479F9"/>
    <w:rsid w:val="15D1EAAD"/>
    <w:rsid w:val="1637346B"/>
    <w:rsid w:val="165BB258"/>
    <w:rsid w:val="1721A1C5"/>
    <w:rsid w:val="173BDFA6"/>
    <w:rsid w:val="17A5CD44"/>
    <w:rsid w:val="1810531E"/>
    <w:rsid w:val="1813A900"/>
    <w:rsid w:val="181B3738"/>
    <w:rsid w:val="18665160"/>
    <w:rsid w:val="18861283"/>
    <w:rsid w:val="1894E427"/>
    <w:rsid w:val="18D15713"/>
    <w:rsid w:val="1963317C"/>
    <w:rsid w:val="19798E10"/>
    <w:rsid w:val="1985E7A4"/>
    <w:rsid w:val="1A4A2668"/>
    <w:rsid w:val="1A5C10AD"/>
    <w:rsid w:val="1AA15885"/>
    <w:rsid w:val="1AD845D5"/>
    <w:rsid w:val="1B2A6BC8"/>
    <w:rsid w:val="1C1ACFBC"/>
    <w:rsid w:val="1C3D5EFF"/>
    <w:rsid w:val="1C70FA76"/>
    <w:rsid w:val="1C808708"/>
    <w:rsid w:val="1CB0CA07"/>
    <w:rsid w:val="1CDB36B2"/>
    <w:rsid w:val="1CDFC6D5"/>
    <w:rsid w:val="1CE8B58A"/>
    <w:rsid w:val="1CFADBC1"/>
    <w:rsid w:val="1D1D1D7B"/>
    <w:rsid w:val="1D5076EB"/>
    <w:rsid w:val="1E5180B9"/>
    <w:rsid w:val="1E9C1DA7"/>
    <w:rsid w:val="1F32753E"/>
    <w:rsid w:val="1F6246BD"/>
    <w:rsid w:val="1F641CC3"/>
    <w:rsid w:val="1FD357A5"/>
    <w:rsid w:val="1FF8EAF6"/>
    <w:rsid w:val="2087B3A9"/>
    <w:rsid w:val="209687B9"/>
    <w:rsid w:val="20A563CF"/>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20242A"/>
    <w:rsid w:val="2422B991"/>
    <w:rsid w:val="250BEBC7"/>
    <w:rsid w:val="2529DF07"/>
    <w:rsid w:val="25A52D58"/>
    <w:rsid w:val="25C10180"/>
    <w:rsid w:val="25FD7FE2"/>
    <w:rsid w:val="26262B41"/>
    <w:rsid w:val="264C6E2E"/>
    <w:rsid w:val="26B85F87"/>
    <w:rsid w:val="2712D0A8"/>
    <w:rsid w:val="272CDAFF"/>
    <w:rsid w:val="274029CD"/>
    <w:rsid w:val="27A5DFD8"/>
    <w:rsid w:val="27EC86F0"/>
    <w:rsid w:val="284DB2EE"/>
    <w:rsid w:val="28545A39"/>
    <w:rsid w:val="2857A096"/>
    <w:rsid w:val="287201AE"/>
    <w:rsid w:val="29464067"/>
    <w:rsid w:val="297CD531"/>
    <w:rsid w:val="298C1665"/>
    <w:rsid w:val="29BC41C5"/>
    <w:rsid w:val="29C03670"/>
    <w:rsid w:val="29E20FC1"/>
    <w:rsid w:val="29E53166"/>
    <w:rsid w:val="29F378AD"/>
    <w:rsid w:val="2A707437"/>
    <w:rsid w:val="2AEE9ECB"/>
    <w:rsid w:val="2AF47149"/>
    <w:rsid w:val="2B035358"/>
    <w:rsid w:val="2B5D1B8B"/>
    <w:rsid w:val="2B8F6717"/>
    <w:rsid w:val="2B995BA6"/>
    <w:rsid w:val="2BBB0B72"/>
    <w:rsid w:val="2CA10C47"/>
    <w:rsid w:val="2CA1AF3C"/>
    <w:rsid w:val="2D4E68BA"/>
    <w:rsid w:val="2DCF3A22"/>
    <w:rsid w:val="2DE81FD7"/>
    <w:rsid w:val="2E053F9E"/>
    <w:rsid w:val="2E3F6C70"/>
    <w:rsid w:val="2E903A2B"/>
    <w:rsid w:val="2E9DE806"/>
    <w:rsid w:val="2F120E1E"/>
    <w:rsid w:val="2F62DE31"/>
    <w:rsid w:val="2F7F26CC"/>
    <w:rsid w:val="2FF86A71"/>
    <w:rsid w:val="303BA42D"/>
    <w:rsid w:val="307AAC78"/>
    <w:rsid w:val="309E3FDA"/>
    <w:rsid w:val="30EC10D4"/>
    <w:rsid w:val="31647C1B"/>
    <w:rsid w:val="3165A344"/>
    <w:rsid w:val="31800911"/>
    <w:rsid w:val="31C65B5C"/>
    <w:rsid w:val="31CA2F55"/>
    <w:rsid w:val="31D86709"/>
    <w:rsid w:val="32193D0A"/>
    <w:rsid w:val="32DF2C41"/>
    <w:rsid w:val="3314D287"/>
    <w:rsid w:val="3324E826"/>
    <w:rsid w:val="333DD51C"/>
    <w:rsid w:val="339A02B9"/>
    <w:rsid w:val="3406D3F6"/>
    <w:rsid w:val="342D1749"/>
    <w:rsid w:val="34AD84FB"/>
    <w:rsid w:val="34DC47F4"/>
    <w:rsid w:val="3562D48A"/>
    <w:rsid w:val="358FE9B8"/>
    <w:rsid w:val="35ADD572"/>
    <w:rsid w:val="35C83D52"/>
    <w:rsid w:val="366EEFBE"/>
    <w:rsid w:val="36795C75"/>
    <w:rsid w:val="36A05C23"/>
    <w:rsid w:val="36B1397F"/>
    <w:rsid w:val="36B68CC5"/>
    <w:rsid w:val="36CBFA49"/>
    <w:rsid w:val="37A650DE"/>
    <w:rsid w:val="39B512DB"/>
    <w:rsid w:val="3A10BF3E"/>
    <w:rsid w:val="3A76FB16"/>
    <w:rsid w:val="3A9E6736"/>
    <w:rsid w:val="3BA19E98"/>
    <w:rsid w:val="3BAEC125"/>
    <w:rsid w:val="3C8C133F"/>
    <w:rsid w:val="3D9D30F3"/>
    <w:rsid w:val="3DB2867B"/>
    <w:rsid w:val="3DDD9346"/>
    <w:rsid w:val="3E293FA1"/>
    <w:rsid w:val="3EBEA00C"/>
    <w:rsid w:val="3F06D454"/>
    <w:rsid w:val="3F7AFD05"/>
    <w:rsid w:val="3F7B8F41"/>
    <w:rsid w:val="3FBFDB13"/>
    <w:rsid w:val="3FCFF28D"/>
    <w:rsid w:val="408156F1"/>
    <w:rsid w:val="4089306B"/>
    <w:rsid w:val="40D1EFA3"/>
    <w:rsid w:val="40DC68F1"/>
    <w:rsid w:val="40F342A2"/>
    <w:rsid w:val="413255CE"/>
    <w:rsid w:val="41A04888"/>
    <w:rsid w:val="41C35E5A"/>
    <w:rsid w:val="41DAD777"/>
    <w:rsid w:val="4237F2C7"/>
    <w:rsid w:val="42FE9212"/>
    <w:rsid w:val="4396D452"/>
    <w:rsid w:val="44141415"/>
    <w:rsid w:val="441CE112"/>
    <w:rsid w:val="44BC8762"/>
    <w:rsid w:val="44E98797"/>
    <w:rsid w:val="44F5119F"/>
    <w:rsid w:val="44FAA1AD"/>
    <w:rsid w:val="44FF9878"/>
    <w:rsid w:val="451041FB"/>
    <w:rsid w:val="45664CB4"/>
    <w:rsid w:val="465C387C"/>
    <w:rsid w:val="468AA901"/>
    <w:rsid w:val="46963ED5"/>
    <w:rsid w:val="46B1B3CF"/>
    <w:rsid w:val="46E01E2C"/>
    <w:rsid w:val="46FEC7A1"/>
    <w:rsid w:val="472E7232"/>
    <w:rsid w:val="4757C1CD"/>
    <w:rsid w:val="47B0A55B"/>
    <w:rsid w:val="47F9FD00"/>
    <w:rsid w:val="480A3BB8"/>
    <w:rsid w:val="481F92FB"/>
    <w:rsid w:val="483A9753"/>
    <w:rsid w:val="484ECE00"/>
    <w:rsid w:val="48703EB6"/>
    <w:rsid w:val="48A0118D"/>
    <w:rsid w:val="48AA95D1"/>
    <w:rsid w:val="48F209C4"/>
    <w:rsid w:val="48FBA5A9"/>
    <w:rsid w:val="491022F6"/>
    <w:rsid w:val="4919C658"/>
    <w:rsid w:val="49552395"/>
    <w:rsid w:val="49F9F78A"/>
    <w:rsid w:val="4A60BBA9"/>
    <w:rsid w:val="4AE21FFA"/>
    <w:rsid w:val="4C0CD47C"/>
    <w:rsid w:val="4C1224FC"/>
    <w:rsid w:val="4C15DC80"/>
    <w:rsid w:val="4C1945EE"/>
    <w:rsid w:val="4C4A1588"/>
    <w:rsid w:val="4C8B58A9"/>
    <w:rsid w:val="4C997FE2"/>
    <w:rsid w:val="4CDC46A6"/>
    <w:rsid w:val="4CE72DF8"/>
    <w:rsid w:val="4D636EC4"/>
    <w:rsid w:val="4DAD2920"/>
    <w:rsid w:val="4DF9572A"/>
    <w:rsid w:val="4DF99BCE"/>
    <w:rsid w:val="4E8E39F8"/>
    <w:rsid w:val="4F0222AD"/>
    <w:rsid w:val="4F51477B"/>
    <w:rsid w:val="4F5DFD96"/>
    <w:rsid w:val="4F6FCBF9"/>
    <w:rsid w:val="4FE3D49D"/>
    <w:rsid w:val="4FE7212B"/>
    <w:rsid w:val="50020FF0"/>
    <w:rsid w:val="50AE3F3E"/>
    <w:rsid w:val="50DD5D52"/>
    <w:rsid w:val="50EC8839"/>
    <w:rsid w:val="518066EC"/>
    <w:rsid w:val="518A1797"/>
    <w:rsid w:val="5195282B"/>
    <w:rsid w:val="51AA4731"/>
    <w:rsid w:val="51C13F3E"/>
    <w:rsid w:val="528002CB"/>
    <w:rsid w:val="53818684"/>
    <w:rsid w:val="53DD1ADE"/>
    <w:rsid w:val="540ACA2B"/>
    <w:rsid w:val="54B8409C"/>
    <w:rsid w:val="54BB05CD"/>
    <w:rsid w:val="54CEB0B1"/>
    <w:rsid w:val="554F71A9"/>
    <w:rsid w:val="55D8978F"/>
    <w:rsid w:val="55D8A0FB"/>
    <w:rsid w:val="560C0FF7"/>
    <w:rsid w:val="563E3329"/>
    <w:rsid w:val="569A48BC"/>
    <w:rsid w:val="56AD1988"/>
    <w:rsid w:val="56AD911F"/>
    <w:rsid w:val="56D496B8"/>
    <w:rsid w:val="5703E2C6"/>
    <w:rsid w:val="574FDD2C"/>
    <w:rsid w:val="576D0A8A"/>
    <w:rsid w:val="581FFA98"/>
    <w:rsid w:val="586227B9"/>
    <w:rsid w:val="59060ECC"/>
    <w:rsid w:val="591A3E2C"/>
    <w:rsid w:val="592B5199"/>
    <w:rsid w:val="594D0EB5"/>
    <w:rsid w:val="595A58E2"/>
    <w:rsid w:val="5971C48D"/>
    <w:rsid w:val="597226E9"/>
    <w:rsid w:val="5976E365"/>
    <w:rsid w:val="59ADEF8D"/>
    <w:rsid w:val="59C17DED"/>
    <w:rsid w:val="59DC1D29"/>
    <w:rsid w:val="59FCEC08"/>
    <w:rsid w:val="5A2BE212"/>
    <w:rsid w:val="5A589640"/>
    <w:rsid w:val="5A6AA542"/>
    <w:rsid w:val="5AF2ADA3"/>
    <w:rsid w:val="5B4F9652"/>
    <w:rsid w:val="5B51CCD2"/>
    <w:rsid w:val="5BC067BB"/>
    <w:rsid w:val="5BE36091"/>
    <w:rsid w:val="5C17D549"/>
    <w:rsid w:val="5C98AFD0"/>
    <w:rsid w:val="5C9A149F"/>
    <w:rsid w:val="5CAE37C6"/>
    <w:rsid w:val="5D855ABD"/>
    <w:rsid w:val="5D919762"/>
    <w:rsid w:val="5D9A99E2"/>
    <w:rsid w:val="5DA32556"/>
    <w:rsid w:val="5E1C9651"/>
    <w:rsid w:val="5E40C2F4"/>
    <w:rsid w:val="5E5FB0A5"/>
    <w:rsid w:val="5E7A929C"/>
    <w:rsid w:val="5F1F5992"/>
    <w:rsid w:val="5FB21525"/>
    <w:rsid w:val="6038F7CA"/>
    <w:rsid w:val="6078EC02"/>
    <w:rsid w:val="60EBE823"/>
    <w:rsid w:val="61FED33A"/>
    <w:rsid w:val="620CFDE8"/>
    <w:rsid w:val="622FF5B1"/>
    <w:rsid w:val="6253760C"/>
    <w:rsid w:val="627D3109"/>
    <w:rsid w:val="62939791"/>
    <w:rsid w:val="63AF2C55"/>
    <w:rsid w:val="63C81A11"/>
    <w:rsid w:val="63D68B41"/>
    <w:rsid w:val="64CDAB90"/>
    <w:rsid w:val="651ECE21"/>
    <w:rsid w:val="654F4EA1"/>
    <w:rsid w:val="6591850B"/>
    <w:rsid w:val="65E76EAB"/>
    <w:rsid w:val="6624DEA4"/>
    <w:rsid w:val="662E94A8"/>
    <w:rsid w:val="6648A9C9"/>
    <w:rsid w:val="66634729"/>
    <w:rsid w:val="66BC6BFD"/>
    <w:rsid w:val="67180E52"/>
    <w:rsid w:val="679837A8"/>
    <w:rsid w:val="679DD5E3"/>
    <w:rsid w:val="67AE0E8B"/>
    <w:rsid w:val="680B54ED"/>
    <w:rsid w:val="68595BD1"/>
    <w:rsid w:val="686E6677"/>
    <w:rsid w:val="689A2662"/>
    <w:rsid w:val="68B79993"/>
    <w:rsid w:val="68C6ED12"/>
    <w:rsid w:val="691933DD"/>
    <w:rsid w:val="6924D1F0"/>
    <w:rsid w:val="69862B12"/>
    <w:rsid w:val="6A04F244"/>
    <w:rsid w:val="6A0DD8E7"/>
    <w:rsid w:val="6AAFE11A"/>
    <w:rsid w:val="6B4EC5DE"/>
    <w:rsid w:val="6B68C685"/>
    <w:rsid w:val="6BABED28"/>
    <w:rsid w:val="6BAD0440"/>
    <w:rsid w:val="6CA990C7"/>
    <w:rsid w:val="6D25A87B"/>
    <w:rsid w:val="6D53921E"/>
    <w:rsid w:val="6DDE4259"/>
    <w:rsid w:val="6EB362C1"/>
    <w:rsid w:val="6EBC939B"/>
    <w:rsid w:val="6EE1AFDE"/>
    <w:rsid w:val="6EEA87D2"/>
    <w:rsid w:val="6EF43A7E"/>
    <w:rsid w:val="6EF67913"/>
    <w:rsid w:val="6EFAC8A1"/>
    <w:rsid w:val="6F076407"/>
    <w:rsid w:val="6F11E1FE"/>
    <w:rsid w:val="6F2EF4BD"/>
    <w:rsid w:val="6F8A459A"/>
    <w:rsid w:val="6FD8F23E"/>
    <w:rsid w:val="704DC5D1"/>
    <w:rsid w:val="705E5DBF"/>
    <w:rsid w:val="705FD010"/>
    <w:rsid w:val="70767089"/>
    <w:rsid w:val="710E6FEB"/>
    <w:rsid w:val="713C6B96"/>
    <w:rsid w:val="71BBBE05"/>
    <w:rsid w:val="71C9156C"/>
    <w:rsid w:val="726ED0BC"/>
    <w:rsid w:val="72CC7FE2"/>
    <w:rsid w:val="7390A782"/>
    <w:rsid w:val="73E9042C"/>
    <w:rsid w:val="74274C8F"/>
    <w:rsid w:val="74621703"/>
    <w:rsid w:val="7485A815"/>
    <w:rsid w:val="749F67E9"/>
    <w:rsid w:val="74F01FC1"/>
    <w:rsid w:val="75410660"/>
    <w:rsid w:val="758C32CD"/>
    <w:rsid w:val="759122B1"/>
    <w:rsid w:val="75ACA334"/>
    <w:rsid w:val="75C2405A"/>
    <w:rsid w:val="75D3AC69"/>
    <w:rsid w:val="75FE68FC"/>
    <w:rsid w:val="76382293"/>
    <w:rsid w:val="7664260C"/>
    <w:rsid w:val="771CE21D"/>
    <w:rsid w:val="7721673D"/>
    <w:rsid w:val="777D610C"/>
    <w:rsid w:val="77869474"/>
    <w:rsid w:val="77D5F7E0"/>
    <w:rsid w:val="77DA53BA"/>
    <w:rsid w:val="78AC0DAC"/>
    <w:rsid w:val="78C5CF5D"/>
    <w:rsid w:val="7A234152"/>
    <w:rsid w:val="7A34BA8D"/>
    <w:rsid w:val="7A51A2AF"/>
    <w:rsid w:val="7AFCC95B"/>
    <w:rsid w:val="7B10F2A1"/>
    <w:rsid w:val="7B229A70"/>
    <w:rsid w:val="7B2EDC28"/>
    <w:rsid w:val="7BAD6F0D"/>
    <w:rsid w:val="7C118061"/>
    <w:rsid w:val="7C634D76"/>
    <w:rsid w:val="7C8F0587"/>
    <w:rsid w:val="7CB0F0E7"/>
    <w:rsid w:val="7CD753D9"/>
    <w:rsid w:val="7CE436F3"/>
    <w:rsid w:val="7D197756"/>
    <w:rsid w:val="7D5D0FF8"/>
    <w:rsid w:val="7D716E7A"/>
    <w:rsid w:val="7DA130C8"/>
    <w:rsid w:val="7DED7B14"/>
    <w:rsid w:val="7E12EF80"/>
    <w:rsid w:val="7E26FCCB"/>
    <w:rsid w:val="7E73CA26"/>
    <w:rsid w:val="7EBB541F"/>
    <w:rsid w:val="7F26E207"/>
    <w:rsid w:val="7F32D539"/>
    <w:rsid w:val="7F845ADB"/>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33CDC1"/>
  <w15:docId w15:val="{A042FD67-C9F1-4969-AB34-F3D560CC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A6CD3"/>
    <w:pPr>
      <w:tabs>
        <w:tab w:val="center" w:pos="4153"/>
        <w:tab w:val="right" w:pos="8306"/>
      </w:tabs>
    </w:pPr>
  </w:style>
  <w:style w:type="character" w:customStyle="1" w:styleId="KjeneRakstz">
    <w:name w:val="Kājene Rakstz."/>
    <w:basedOn w:val="Noklusjumarindkopasfonts"/>
    <w:link w:val="Kjene"/>
    <w:uiPriority w:val="99"/>
    <w:rsid w:val="00EA6CD3"/>
    <w:rPr>
      <w:rFonts w:ascii="Times New Roman" w:eastAsia="Calibri" w:hAnsi="Times New Roman" w:cs="Times New Roman"/>
      <w:sz w:val="20"/>
      <w:szCs w:val="20"/>
      <w:lang w:val="en-AU"/>
    </w:rPr>
  </w:style>
  <w:style w:type="paragraph" w:styleId="Pamatteksts">
    <w:name w:val="Body Text"/>
    <w:basedOn w:val="Parasts"/>
    <w:link w:val="PamattekstsRakstz"/>
    <w:unhideWhenUsed/>
    <w:rsid w:val="00EA6CD3"/>
    <w:pPr>
      <w:jc w:val="both"/>
    </w:pPr>
    <w:rPr>
      <w:rFonts w:eastAsia="Times New Roman"/>
      <w:sz w:val="28"/>
      <w:lang w:val="lv-LV" w:eastAsia="lv-LV"/>
    </w:rPr>
  </w:style>
  <w:style w:type="character" w:customStyle="1" w:styleId="PamattekstsRakstz">
    <w:name w:val="Pamatteksts Rakstz."/>
    <w:basedOn w:val="Noklusjumarindkopasfonts"/>
    <w:link w:val="Pamatteksts"/>
    <w:rsid w:val="00EA6CD3"/>
    <w:rPr>
      <w:rFonts w:ascii="Times New Roman" w:eastAsia="Times New Roman" w:hAnsi="Times New Roman" w:cs="Times New Roman"/>
      <w:sz w:val="28"/>
      <w:szCs w:val="20"/>
      <w:lang w:eastAsia="lv-LV"/>
    </w:rPr>
  </w:style>
  <w:style w:type="paragraph" w:styleId="Galvene">
    <w:name w:val="header"/>
    <w:basedOn w:val="Parasts"/>
    <w:link w:val="GalveneRakstz"/>
    <w:unhideWhenUsed/>
    <w:rsid w:val="00EA6CD3"/>
    <w:pPr>
      <w:tabs>
        <w:tab w:val="center" w:pos="4153"/>
        <w:tab w:val="right" w:pos="8306"/>
      </w:tabs>
    </w:pPr>
  </w:style>
  <w:style w:type="character" w:customStyle="1" w:styleId="GalveneRakstz">
    <w:name w:val="Galvene Rakstz."/>
    <w:basedOn w:val="Noklusjumarindkopasfonts"/>
    <w:link w:val="Galvene"/>
    <w:rsid w:val="00EA6CD3"/>
    <w:rPr>
      <w:rFonts w:ascii="Times New Roman" w:eastAsia="Calibri" w:hAnsi="Times New Roman" w:cs="Times New Roman"/>
      <w:sz w:val="20"/>
      <w:szCs w:val="20"/>
      <w:lang w:val="en-AU"/>
    </w:rPr>
  </w:style>
  <w:style w:type="paragraph" w:customStyle="1" w:styleId="naisf">
    <w:name w:val="naisf"/>
    <w:basedOn w:val="Parasts"/>
    <w:rsid w:val="00EA6CD3"/>
    <w:pPr>
      <w:spacing w:before="75" w:after="75"/>
      <w:ind w:firstLine="375"/>
      <w:jc w:val="both"/>
    </w:pPr>
    <w:rPr>
      <w:rFonts w:eastAsia="Times New Roman"/>
      <w:sz w:val="24"/>
      <w:szCs w:val="24"/>
      <w:lang w:val="lv-LV" w:eastAsia="lv-LV"/>
    </w:rPr>
  </w:style>
  <w:style w:type="paragraph" w:customStyle="1" w:styleId="naiskr">
    <w:name w:val="naiskr"/>
    <w:basedOn w:val="Parasts"/>
    <w:rsid w:val="00EA6CD3"/>
    <w:pPr>
      <w:spacing w:before="75" w:after="75"/>
    </w:pPr>
    <w:rPr>
      <w:rFonts w:eastAsia="Times New Roman"/>
      <w:sz w:val="24"/>
      <w:szCs w:val="24"/>
      <w:lang w:val="lv-LV" w:eastAsia="lv-LV"/>
    </w:rPr>
  </w:style>
  <w:style w:type="paragraph" w:customStyle="1" w:styleId="tv2131">
    <w:name w:val="tv2131"/>
    <w:basedOn w:val="Parasts"/>
    <w:rsid w:val="00EA6CD3"/>
    <w:pPr>
      <w:spacing w:line="360" w:lineRule="auto"/>
      <w:ind w:firstLine="335"/>
    </w:pPr>
    <w:rPr>
      <w:rFonts w:eastAsia="Times New Roman"/>
      <w:color w:val="414142"/>
      <w:sz w:val="22"/>
      <w:szCs w:val="22"/>
      <w:lang w:val="en-US"/>
    </w:rPr>
  </w:style>
  <w:style w:type="paragraph" w:styleId="Balonteksts">
    <w:name w:val="Balloon Text"/>
    <w:basedOn w:val="Parasts"/>
    <w:link w:val="BalontekstsRakstz"/>
    <w:uiPriority w:val="99"/>
    <w:semiHidden/>
    <w:unhideWhenUsed/>
    <w:rsid w:val="008D65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65D5"/>
    <w:rPr>
      <w:rFonts w:ascii="Tahoma" w:eastAsia="Calibri" w:hAnsi="Tahoma" w:cs="Tahoma"/>
      <w:sz w:val="16"/>
      <w:szCs w:val="16"/>
      <w:lang w:val="en-AU"/>
    </w:rPr>
  </w:style>
  <w:style w:type="paragraph" w:styleId="Sarakstarindkopa">
    <w:name w:val="List Paragraph"/>
    <w:aliases w:val="2,Strip,H&amp;P List Paragraph,Saraksta rindkopa1"/>
    <w:basedOn w:val="Parasts"/>
    <w:link w:val="SarakstarindkopaRakstz"/>
    <w:uiPriority w:val="34"/>
    <w:qFormat/>
    <w:rsid w:val="00166A8B"/>
    <w:pPr>
      <w:ind w:left="720"/>
      <w:contextualSpacing/>
    </w:pPr>
  </w:style>
  <w:style w:type="character" w:styleId="Komentraatsauce">
    <w:name w:val="annotation reference"/>
    <w:basedOn w:val="Noklusjumarindkopasfonts"/>
    <w:unhideWhenUsed/>
    <w:rsid w:val="00961605"/>
    <w:rPr>
      <w:sz w:val="16"/>
      <w:szCs w:val="16"/>
    </w:rPr>
  </w:style>
  <w:style w:type="paragraph" w:styleId="Komentrateksts">
    <w:name w:val="annotation text"/>
    <w:basedOn w:val="Parasts"/>
    <w:link w:val="KomentratekstsRakstz"/>
    <w:unhideWhenUsed/>
    <w:rsid w:val="00961605"/>
  </w:style>
  <w:style w:type="character" w:customStyle="1" w:styleId="KomentratekstsRakstz">
    <w:name w:val="Komentāra teksts Rakstz."/>
    <w:basedOn w:val="Noklusjumarindkopasfonts"/>
    <w:link w:val="Komentrateksts"/>
    <w:rsid w:val="00961605"/>
    <w:rPr>
      <w:rFonts w:ascii="Times New Roman" w:eastAsia="Calibri"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961605"/>
    <w:rPr>
      <w:b/>
      <w:bCs/>
    </w:rPr>
  </w:style>
  <w:style w:type="character" w:customStyle="1" w:styleId="KomentratmaRakstz">
    <w:name w:val="Komentāra tēma Rakstz."/>
    <w:basedOn w:val="KomentratekstsRakstz"/>
    <w:link w:val="Komentratma"/>
    <w:uiPriority w:val="99"/>
    <w:semiHidden/>
    <w:rsid w:val="00961605"/>
    <w:rPr>
      <w:rFonts w:ascii="Times New Roman" w:eastAsia="Calibri" w:hAnsi="Times New Roman" w:cs="Times New Roman"/>
      <w:b/>
      <w:bCs/>
      <w:sz w:val="20"/>
      <w:szCs w:val="20"/>
      <w:lang w:val="en-AU"/>
    </w:rPr>
  </w:style>
  <w:style w:type="character" w:styleId="Hipersaite">
    <w:name w:val="Hyperlink"/>
    <w:basedOn w:val="Noklusjumarindkopasfonts"/>
    <w:uiPriority w:val="99"/>
    <w:unhideWhenUsed/>
    <w:rsid w:val="00B46A16"/>
    <w:rPr>
      <w:color w:val="0000FF" w:themeColor="hyperlink"/>
      <w:u w:val="single"/>
    </w:rPr>
  </w:style>
  <w:style w:type="paragraph" w:styleId="Vresteksts">
    <w:name w:val="footnote text"/>
    <w:basedOn w:val="Parasts"/>
    <w:link w:val="VrestekstsRakstz"/>
    <w:rsid w:val="00AD6AEF"/>
    <w:pPr>
      <w:jc w:val="both"/>
    </w:pPr>
    <w:rPr>
      <w:rFonts w:eastAsia="Times New Roman"/>
      <w:lang w:val="lv-LV"/>
    </w:rPr>
  </w:style>
  <w:style w:type="character" w:customStyle="1" w:styleId="VrestekstsRakstz">
    <w:name w:val="Vēres teksts Rakstz."/>
    <w:basedOn w:val="Noklusjumarindkopasfonts"/>
    <w:link w:val="Vresteksts"/>
    <w:rsid w:val="00AD6AEF"/>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Noklusjumarindkopasfonts"/>
    <w:rsid w:val="00753FF4"/>
  </w:style>
  <w:style w:type="character" w:customStyle="1" w:styleId="bumpedfont15">
    <w:name w:val="bumpedfont15"/>
    <w:rsid w:val="006C20C5"/>
  </w:style>
  <w:style w:type="character" w:styleId="Vietturateksts">
    <w:name w:val="Placeholder Text"/>
    <w:basedOn w:val="Noklusjumarindkopasfonts"/>
    <w:uiPriority w:val="99"/>
    <w:semiHidden/>
    <w:rsid w:val="00200E7D"/>
    <w:rPr>
      <w:color w:val="808080"/>
    </w:rPr>
  </w:style>
  <w:style w:type="character" w:customStyle="1" w:styleId="SarakstarindkopaRakstz">
    <w:name w:val="Saraksta rindkopa Rakstz."/>
    <w:aliases w:val="2 Rakstz.,Strip Rakstz.,H&amp;P List Paragraph Rakstz.,Saraksta rindkopa1 Rakstz."/>
    <w:link w:val="Sarakstarindkopa"/>
    <w:uiPriority w:val="34"/>
    <w:locked/>
    <w:rsid w:val="00D165F4"/>
    <w:rPr>
      <w:rFonts w:ascii="Times New Roman" w:eastAsia="Calibri" w:hAnsi="Times New Roman" w:cs="Times New Roman"/>
      <w:sz w:val="20"/>
      <w:szCs w:val="20"/>
      <w:lang w:val="en-AU"/>
    </w:rPr>
  </w:style>
  <w:style w:type="paragraph" w:styleId="Paraststmeklis">
    <w:name w:val="Normal (Web)"/>
    <w:basedOn w:val="Parasts"/>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Parasts"/>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Parasts"/>
    <w:rsid w:val="00F94D89"/>
    <w:pPr>
      <w:spacing w:before="100" w:beforeAutospacing="1" w:after="100" w:afterAutospacing="1"/>
    </w:pPr>
    <w:rPr>
      <w:rFonts w:eastAsia="Times New Roman"/>
      <w:sz w:val="24"/>
      <w:szCs w:val="24"/>
      <w:lang w:val="lv-LV" w:eastAsia="lv-LV"/>
    </w:rPr>
  </w:style>
  <w:style w:type="paragraph" w:styleId="Prskatjums">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Izmantotahipersaite">
    <w:name w:val="FollowedHyperlink"/>
    <w:basedOn w:val="Noklusjumarindkopasfonts"/>
    <w:uiPriority w:val="99"/>
    <w:semiHidden/>
    <w:unhideWhenUsed/>
    <w:rsid w:val="00547ACF"/>
    <w:rPr>
      <w:color w:val="800080" w:themeColor="followedHyperlink"/>
      <w:u w:val="single"/>
    </w:rPr>
  </w:style>
  <w:style w:type="character" w:customStyle="1" w:styleId="Mention1">
    <w:name w:val="Mention1"/>
    <w:basedOn w:val="Noklusjumarindkopasfonts"/>
    <w:uiPriority w:val="99"/>
    <w:semiHidden/>
    <w:unhideWhenUsed/>
    <w:rsid w:val="00547ACF"/>
    <w:rPr>
      <w:color w:val="2B579A"/>
      <w:shd w:val="clear" w:color="auto" w:fill="E6E6E6"/>
    </w:rPr>
  </w:style>
  <w:style w:type="character" w:customStyle="1" w:styleId="Mention2">
    <w:name w:val="Mention2"/>
    <w:basedOn w:val="Noklusjumarindkopasfonts"/>
    <w:uiPriority w:val="99"/>
    <w:semiHidden/>
    <w:unhideWhenUsed/>
    <w:rsid w:val="00B621AF"/>
    <w:rPr>
      <w:color w:val="2B579A"/>
      <w:shd w:val="clear" w:color="auto" w:fill="E6E6E6"/>
    </w:rPr>
  </w:style>
  <w:style w:type="character" w:styleId="Grmatasnosaukums">
    <w:name w:val="Book Title"/>
    <w:basedOn w:val="Noklusjumarindkopasfonts"/>
    <w:uiPriority w:val="33"/>
    <w:qFormat/>
    <w:rsid w:val="00D97622"/>
    <w:rPr>
      <w:b/>
      <w:bCs/>
      <w:i/>
      <w:iCs/>
      <w:spacing w:val="5"/>
    </w:rPr>
  </w:style>
  <w:style w:type="character" w:customStyle="1" w:styleId="UnresolvedMention1">
    <w:name w:val="Unresolved Mention1"/>
    <w:basedOn w:val="Noklusjumarindkopasfonts"/>
    <w:uiPriority w:val="99"/>
    <w:semiHidden/>
    <w:unhideWhenUsed/>
    <w:rsid w:val="005A0C78"/>
    <w:rPr>
      <w:color w:val="808080"/>
      <w:shd w:val="clear" w:color="auto" w:fill="E6E6E6"/>
    </w:rPr>
  </w:style>
  <w:style w:type="paragraph" w:styleId="Beiguvresteksts">
    <w:name w:val="endnote text"/>
    <w:basedOn w:val="Parasts"/>
    <w:link w:val="BeiguvrestekstsRakstz"/>
    <w:uiPriority w:val="99"/>
    <w:semiHidden/>
    <w:unhideWhenUsed/>
    <w:rsid w:val="00E81F3E"/>
  </w:style>
  <w:style w:type="character" w:customStyle="1" w:styleId="BeiguvrestekstsRakstz">
    <w:name w:val="Beigu vēres teksts Rakstz."/>
    <w:basedOn w:val="Noklusjumarindkopasfonts"/>
    <w:link w:val="Beiguvresteksts"/>
    <w:uiPriority w:val="99"/>
    <w:semiHidden/>
    <w:rsid w:val="00E81F3E"/>
    <w:rPr>
      <w:rFonts w:ascii="Times New Roman" w:eastAsia="Calibri" w:hAnsi="Times New Roman" w:cs="Times New Roman"/>
      <w:sz w:val="20"/>
      <w:szCs w:val="20"/>
      <w:lang w:val="en-AU"/>
    </w:rPr>
  </w:style>
  <w:style w:type="character" w:styleId="Beiguvresatsauce">
    <w:name w:val="endnote reference"/>
    <w:basedOn w:val="Noklusjumarindkopasfonts"/>
    <w:uiPriority w:val="99"/>
    <w:semiHidden/>
    <w:unhideWhenUsed/>
    <w:rsid w:val="00E81F3E"/>
    <w:rPr>
      <w:vertAlign w:val="superscript"/>
    </w:rPr>
  </w:style>
  <w:style w:type="character" w:customStyle="1" w:styleId="italics">
    <w:name w:val="italics"/>
    <w:basedOn w:val="Noklusjumarindkopasfonts"/>
    <w:rsid w:val="00580B98"/>
  </w:style>
  <w:style w:type="character" w:customStyle="1" w:styleId="Neatrisintapieminana1">
    <w:name w:val="Neatrisināta pieminēšana1"/>
    <w:basedOn w:val="Noklusjumarindkopasfonts"/>
    <w:uiPriority w:val="99"/>
    <w:semiHidden/>
    <w:unhideWhenUsed/>
    <w:rsid w:val="000A38DA"/>
    <w:rPr>
      <w:color w:val="605E5C"/>
      <w:shd w:val="clear" w:color="auto" w:fill="E1DFDD"/>
    </w:rPr>
  </w:style>
  <w:style w:type="paragraph" w:customStyle="1" w:styleId="paragraph">
    <w:name w:val="paragraph"/>
    <w:basedOn w:val="Parasts"/>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Noklusjumarindkopasfonts"/>
    <w:rsid w:val="001E048B"/>
  </w:style>
  <w:style w:type="character" w:customStyle="1" w:styleId="eop">
    <w:name w:val="eop"/>
    <w:basedOn w:val="Noklusjumarindkopasfonts"/>
    <w:rsid w:val="001E048B"/>
  </w:style>
  <w:style w:type="paragraph" w:customStyle="1" w:styleId="Normal1">
    <w:name w:val="Normal1"/>
    <w:basedOn w:val="Parasts"/>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Noklusjumarindkopasfonts"/>
    <w:rsid w:val="007554C6"/>
  </w:style>
  <w:style w:type="paragraph" w:customStyle="1" w:styleId="Parasts1">
    <w:name w:val="Parasts1"/>
    <w:rsid w:val="002C3BD0"/>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2C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3196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43102851">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98">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067875390">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1946755">
      <w:bodyDiv w:val="1"/>
      <w:marLeft w:val="0"/>
      <w:marRight w:val="0"/>
      <w:marTop w:val="0"/>
      <w:marBottom w:val="0"/>
      <w:divBdr>
        <w:top w:val="none" w:sz="0" w:space="0" w:color="auto"/>
        <w:left w:val="none" w:sz="0" w:space="0" w:color="auto"/>
        <w:bottom w:val="none" w:sz="0" w:space="0" w:color="auto"/>
        <w:right w:val="none" w:sz="0" w:space="0" w:color="auto"/>
      </w:divBdr>
      <w:divsChild>
        <w:div w:id="1771850613">
          <w:marLeft w:val="0"/>
          <w:marRight w:val="0"/>
          <w:marTop w:val="0"/>
          <w:marBottom w:val="0"/>
          <w:divBdr>
            <w:top w:val="none" w:sz="0" w:space="0" w:color="auto"/>
            <w:left w:val="none" w:sz="0" w:space="0" w:color="auto"/>
            <w:bottom w:val="none" w:sz="0" w:space="0" w:color="auto"/>
            <w:right w:val="none" w:sz="0" w:space="0" w:color="auto"/>
          </w:divBdr>
          <w:divsChild>
            <w:div w:id="2132943200">
              <w:marLeft w:val="0"/>
              <w:marRight w:val="0"/>
              <w:marTop w:val="0"/>
              <w:marBottom w:val="0"/>
              <w:divBdr>
                <w:top w:val="none" w:sz="0" w:space="0" w:color="auto"/>
                <w:left w:val="none" w:sz="0" w:space="0" w:color="auto"/>
                <w:bottom w:val="none" w:sz="0" w:space="0" w:color="auto"/>
                <w:right w:val="none" w:sz="0" w:space="0" w:color="auto"/>
              </w:divBdr>
              <w:divsChild>
                <w:div w:id="1371372976">
                  <w:marLeft w:val="0"/>
                  <w:marRight w:val="0"/>
                  <w:marTop w:val="0"/>
                  <w:marBottom w:val="0"/>
                  <w:divBdr>
                    <w:top w:val="none" w:sz="0" w:space="0" w:color="auto"/>
                    <w:left w:val="none" w:sz="0" w:space="0" w:color="auto"/>
                    <w:bottom w:val="none" w:sz="0" w:space="0" w:color="auto"/>
                    <w:right w:val="none" w:sz="0" w:space="0" w:color="auto"/>
                  </w:divBdr>
                  <w:divsChild>
                    <w:div w:id="2008627273">
                      <w:marLeft w:val="0"/>
                      <w:marRight w:val="0"/>
                      <w:marTop w:val="0"/>
                      <w:marBottom w:val="0"/>
                      <w:divBdr>
                        <w:top w:val="none" w:sz="0" w:space="0" w:color="auto"/>
                        <w:left w:val="none" w:sz="0" w:space="0" w:color="auto"/>
                        <w:bottom w:val="none" w:sz="0" w:space="0" w:color="auto"/>
                        <w:right w:val="none" w:sz="0" w:space="0" w:color="auto"/>
                      </w:divBdr>
                      <w:divsChild>
                        <w:div w:id="419911609">
                          <w:marLeft w:val="0"/>
                          <w:marRight w:val="0"/>
                          <w:marTop w:val="0"/>
                          <w:marBottom w:val="0"/>
                          <w:divBdr>
                            <w:top w:val="none" w:sz="0" w:space="0" w:color="auto"/>
                            <w:left w:val="none" w:sz="0" w:space="0" w:color="auto"/>
                            <w:bottom w:val="none" w:sz="0" w:space="0" w:color="auto"/>
                            <w:right w:val="none" w:sz="0" w:space="0" w:color="auto"/>
                          </w:divBdr>
                          <w:divsChild>
                            <w:div w:id="514809520">
                              <w:marLeft w:val="2700"/>
                              <w:marRight w:val="3960"/>
                              <w:marTop w:val="0"/>
                              <w:marBottom w:val="0"/>
                              <w:divBdr>
                                <w:top w:val="none" w:sz="0" w:space="0" w:color="auto"/>
                                <w:left w:val="none" w:sz="0" w:space="0" w:color="auto"/>
                                <w:bottom w:val="none" w:sz="0" w:space="0" w:color="auto"/>
                                <w:right w:val="none" w:sz="0" w:space="0" w:color="auto"/>
                              </w:divBdr>
                              <w:divsChild>
                                <w:div w:id="2140217407">
                                  <w:marLeft w:val="0"/>
                                  <w:marRight w:val="0"/>
                                  <w:marTop w:val="0"/>
                                  <w:marBottom w:val="0"/>
                                  <w:divBdr>
                                    <w:top w:val="none" w:sz="0" w:space="0" w:color="auto"/>
                                    <w:left w:val="none" w:sz="0" w:space="0" w:color="auto"/>
                                    <w:bottom w:val="none" w:sz="0" w:space="0" w:color="auto"/>
                                    <w:right w:val="none" w:sz="0" w:space="0" w:color="auto"/>
                                  </w:divBdr>
                                  <w:divsChild>
                                    <w:div w:id="911086730">
                                      <w:marLeft w:val="0"/>
                                      <w:marRight w:val="0"/>
                                      <w:marTop w:val="0"/>
                                      <w:marBottom w:val="0"/>
                                      <w:divBdr>
                                        <w:top w:val="none" w:sz="0" w:space="0" w:color="auto"/>
                                        <w:left w:val="none" w:sz="0" w:space="0" w:color="auto"/>
                                        <w:bottom w:val="none" w:sz="0" w:space="0" w:color="auto"/>
                                        <w:right w:val="none" w:sz="0" w:space="0" w:color="auto"/>
                                      </w:divBdr>
                                      <w:divsChild>
                                        <w:div w:id="1185484062">
                                          <w:marLeft w:val="0"/>
                                          <w:marRight w:val="0"/>
                                          <w:marTop w:val="0"/>
                                          <w:marBottom w:val="0"/>
                                          <w:divBdr>
                                            <w:top w:val="none" w:sz="0" w:space="0" w:color="auto"/>
                                            <w:left w:val="none" w:sz="0" w:space="0" w:color="auto"/>
                                            <w:bottom w:val="none" w:sz="0" w:space="0" w:color="auto"/>
                                            <w:right w:val="none" w:sz="0" w:space="0" w:color="auto"/>
                                          </w:divBdr>
                                          <w:divsChild>
                                            <w:div w:id="2146771315">
                                              <w:marLeft w:val="0"/>
                                              <w:marRight w:val="0"/>
                                              <w:marTop w:val="90"/>
                                              <w:marBottom w:val="0"/>
                                              <w:divBdr>
                                                <w:top w:val="none" w:sz="0" w:space="0" w:color="auto"/>
                                                <w:left w:val="none" w:sz="0" w:space="0" w:color="auto"/>
                                                <w:bottom w:val="none" w:sz="0" w:space="0" w:color="auto"/>
                                                <w:right w:val="none" w:sz="0" w:space="0" w:color="auto"/>
                                              </w:divBdr>
                                              <w:divsChild>
                                                <w:div w:id="757600557">
                                                  <w:marLeft w:val="0"/>
                                                  <w:marRight w:val="0"/>
                                                  <w:marTop w:val="0"/>
                                                  <w:marBottom w:val="405"/>
                                                  <w:divBdr>
                                                    <w:top w:val="none" w:sz="0" w:space="0" w:color="auto"/>
                                                    <w:left w:val="none" w:sz="0" w:space="0" w:color="auto"/>
                                                    <w:bottom w:val="none" w:sz="0" w:space="0" w:color="auto"/>
                                                    <w:right w:val="none" w:sz="0" w:space="0" w:color="auto"/>
                                                  </w:divBdr>
                                                  <w:divsChild>
                                                    <w:div w:id="1211187072">
                                                      <w:marLeft w:val="0"/>
                                                      <w:marRight w:val="0"/>
                                                      <w:marTop w:val="0"/>
                                                      <w:marBottom w:val="0"/>
                                                      <w:divBdr>
                                                        <w:top w:val="none" w:sz="0" w:space="0" w:color="auto"/>
                                                        <w:left w:val="none" w:sz="0" w:space="0" w:color="auto"/>
                                                        <w:bottom w:val="none" w:sz="0" w:space="0" w:color="auto"/>
                                                        <w:right w:val="none" w:sz="0" w:space="0" w:color="auto"/>
                                                      </w:divBdr>
                                                      <w:divsChild>
                                                        <w:div w:id="1556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F09D-B801-4145-BED0-F3356C26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11156</Words>
  <Characters>6359</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Altum</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cp:lastModifiedBy>Barba Krišjāne</cp:lastModifiedBy>
  <cp:revision>32</cp:revision>
  <cp:lastPrinted>2017-07-27T03:32:00Z</cp:lastPrinted>
  <dcterms:created xsi:type="dcterms:W3CDTF">2020-04-15T10:39:00Z</dcterms:created>
  <dcterms:modified xsi:type="dcterms:W3CDTF">2020-04-22T18:28:00Z</dcterms:modified>
</cp:coreProperties>
</file>