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48" w:rsidP="00C64D5B" w:rsidRDefault="009F062D">
      <w:pPr>
        <w:contextualSpacing/>
        <w:jc w:val="center"/>
        <w:rPr>
          <w:b/>
          <w:sz w:val="28"/>
          <w:szCs w:val="28"/>
          <w:lang w:val="lv-LV"/>
        </w:rPr>
      </w:pPr>
      <w:r w:rsidRPr="002E7548">
        <w:rPr>
          <w:b/>
          <w:sz w:val="28"/>
          <w:szCs w:val="28"/>
          <w:lang w:val="lv-LV"/>
        </w:rPr>
        <w:t xml:space="preserve">Ministru kabineta noteikumu projekta </w:t>
      </w:r>
    </w:p>
    <w:p w:rsidR="002E7548" w:rsidP="00C64D5B" w:rsidRDefault="009F062D">
      <w:pPr>
        <w:contextualSpacing/>
        <w:jc w:val="center"/>
        <w:rPr>
          <w:b/>
          <w:bCs/>
          <w:sz w:val="28"/>
          <w:szCs w:val="28"/>
          <w:lang w:val="lv-LV"/>
        </w:rPr>
      </w:pPr>
      <w:r w:rsidRPr="002E7548">
        <w:rPr>
          <w:b/>
          <w:bCs/>
          <w:sz w:val="28"/>
          <w:szCs w:val="28"/>
          <w:lang w:val="lv-LV"/>
        </w:rPr>
        <w:t xml:space="preserve">„Noteikumi par dīkstāves pabalstu pašnodarbinātām personām, kuras </w:t>
      </w:r>
    </w:p>
    <w:p w:rsidR="002E7548" w:rsidP="00C64D5B" w:rsidRDefault="009F062D">
      <w:pPr>
        <w:contextualSpacing/>
        <w:jc w:val="center"/>
        <w:rPr>
          <w:b/>
          <w:sz w:val="28"/>
          <w:szCs w:val="28"/>
          <w:lang w:val="lv-LV"/>
        </w:rPr>
      </w:pPr>
      <w:r w:rsidRPr="002E7548">
        <w:rPr>
          <w:b/>
          <w:bCs/>
          <w:sz w:val="28"/>
          <w:szCs w:val="28"/>
          <w:lang w:val="lv-LV"/>
        </w:rPr>
        <w:t>skar Covid</w:t>
      </w:r>
      <w:r w:rsidR="002E7548">
        <w:rPr>
          <w:b/>
          <w:bCs/>
          <w:sz w:val="28"/>
          <w:szCs w:val="28"/>
          <w:lang w:val="lv-LV"/>
        </w:rPr>
        <w:t>-</w:t>
      </w:r>
      <w:r w:rsidRPr="002E7548">
        <w:rPr>
          <w:b/>
          <w:bCs/>
          <w:sz w:val="28"/>
          <w:szCs w:val="28"/>
          <w:lang w:val="lv-LV"/>
        </w:rPr>
        <w:t>19 izplatība</w:t>
      </w:r>
      <w:r w:rsidRPr="002E7548">
        <w:rPr>
          <w:b/>
          <w:sz w:val="28"/>
          <w:szCs w:val="28"/>
          <w:lang w:val="lv-LV"/>
        </w:rPr>
        <w:t xml:space="preserve">” sākotnējās ietekmes novērtējuma </w:t>
      </w:r>
    </w:p>
    <w:p w:rsidRPr="002E7548" w:rsidR="009F062D" w:rsidP="00C64D5B" w:rsidRDefault="009F062D">
      <w:pPr>
        <w:contextualSpacing/>
        <w:jc w:val="center"/>
        <w:rPr>
          <w:b/>
          <w:sz w:val="28"/>
          <w:szCs w:val="28"/>
          <w:lang w:val="lv-LV"/>
        </w:rPr>
      </w:pPr>
      <w:r w:rsidRPr="002E7548">
        <w:rPr>
          <w:b/>
          <w:sz w:val="28"/>
          <w:szCs w:val="28"/>
          <w:lang w:val="lv-LV"/>
        </w:rPr>
        <w:t>ziņojums (anotācija)</w:t>
      </w:r>
    </w:p>
    <w:p w:rsidRPr="002E7548" w:rsidR="00032471" w:rsidP="00C64D5B" w:rsidRDefault="00032471">
      <w:pPr>
        <w:contextualSpacing/>
        <w:jc w:val="center"/>
        <w:rPr>
          <w:b/>
          <w:sz w:val="26"/>
          <w:szCs w:val="26"/>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49"/>
        <w:gridCol w:w="5472"/>
      </w:tblGrid>
      <w:tr w:rsidRPr="00C45E49" w:rsidR="00310924" w:rsidTr="00C64D5B">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2E7548" w:rsidR="00310924" w:rsidP="00C64D5B" w:rsidRDefault="00310924">
            <w:pPr>
              <w:contextualSpacing/>
              <w:jc w:val="center"/>
              <w:rPr>
                <w:rFonts w:eastAsia="Times New Roman"/>
                <w:b/>
                <w:bCs/>
                <w:iCs/>
                <w:sz w:val="28"/>
                <w:szCs w:val="28"/>
                <w:lang w:val="lv-LV" w:eastAsia="lv-LV"/>
              </w:rPr>
            </w:pPr>
            <w:r w:rsidRPr="002E7548">
              <w:rPr>
                <w:rFonts w:eastAsia="Times New Roman"/>
                <w:b/>
                <w:bCs/>
                <w:iCs/>
                <w:sz w:val="28"/>
                <w:szCs w:val="28"/>
                <w:lang w:val="lv-LV" w:eastAsia="lv-LV"/>
              </w:rPr>
              <w:t>Tiesību akta projekta anotācijas kopsavilkums</w:t>
            </w:r>
          </w:p>
        </w:tc>
      </w:tr>
      <w:tr w:rsidRPr="009C4DEC" w:rsidR="00310924" w:rsidTr="00C64D5B">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2E7548" w:rsidR="00310924" w:rsidP="00C64D5B" w:rsidRDefault="00310924">
            <w:pPr>
              <w:contextualSpacing/>
              <w:rPr>
                <w:rFonts w:eastAsia="Times New Roman"/>
                <w:iCs/>
                <w:sz w:val="28"/>
                <w:szCs w:val="28"/>
                <w:lang w:val="lv-LV" w:eastAsia="lv-LV"/>
              </w:rPr>
            </w:pPr>
            <w:r w:rsidRPr="002E7548">
              <w:rPr>
                <w:rFonts w:eastAsia="Times New Roman"/>
                <w:iCs/>
                <w:sz w:val="28"/>
                <w:szCs w:val="28"/>
                <w:lang w:val="lv-LV"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2E7548" w:rsidR="00DD696D" w:rsidP="002E7548" w:rsidRDefault="002E7548">
            <w:pPr>
              <w:contextualSpacing/>
              <w:jc w:val="both"/>
              <w:rPr>
                <w:sz w:val="28"/>
                <w:szCs w:val="28"/>
                <w:lang w:val="lv-LV"/>
              </w:rPr>
            </w:pPr>
            <w:r>
              <w:rPr>
                <w:sz w:val="28"/>
                <w:szCs w:val="28"/>
                <w:lang w:val="lv-LV"/>
              </w:rPr>
              <w:t xml:space="preserve">Ministru kabineta </w:t>
            </w:r>
            <w:r w:rsidRPr="002E7548" w:rsidR="009F062D">
              <w:rPr>
                <w:sz w:val="28"/>
                <w:szCs w:val="28"/>
                <w:lang w:val="lv-LV"/>
              </w:rPr>
              <w:t>noteikumu projekts „Noteikumi par dīkstāves atbalstu pašnodarbin</w:t>
            </w:r>
            <w:r>
              <w:rPr>
                <w:sz w:val="28"/>
                <w:szCs w:val="28"/>
                <w:lang w:val="lv-LV"/>
              </w:rPr>
              <w:t>ātām personām, kuras skar Covid-</w:t>
            </w:r>
            <w:r w:rsidRPr="002E7548" w:rsidR="009F062D">
              <w:rPr>
                <w:sz w:val="28"/>
                <w:szCs w:val="28"/>
                <w:lang w:val="lv-LV"/>
              </w:rPr>
              <w:t>19 izplatība”</w:t>
            </w:r>
            <w:r w:rsidRPr="002E7548" w:rsidR="009F062D">
              <w:rPr>
                <w:i/>
                <w:iCs/>
                <w:sz w:val="28"/>
                <w:szCs w:val="28"/>
                <w:lang w:val="lv-LV"/>
              </w:rPr>
              <w:t xml:space="preserve"> </w:t>
            </w:r>
            <w:r w:rsidRPr="002E7548" w:rsidR="009F062D">
              <w:rPr>
                <w:sz w:val="28"/>
                <w:szCs w:val="28"/>
                <w:lang w:val="lv-LV"/>
              </w:rPr>
              <w:t>(turpmāk – Projekts) paredz noteikt kārtību</w:t>
            </w:r>
            <w:r>
              <w:rPr>
                <w:sz w:val="28"/>
                <w:szCs w:val="28"/>
                <w:lang w:val="lv-LV"/>
              </w:rPr>
              <w:t>,</w:t>
            </w:r>
            <w:r w:rsidRPr="002E7548" w:rsidR="009F062D">
              <w:rPr>
                <w:sz w:val="28"/>
                <w:szCs w:val="28"/>
                <w:lang w:val="lv-LV"/>
              </w:rPr>
              <w:t xml:space="preserve"> kādā</w:t>
            </w:r>
            <w:r>
              <w:rPr>
                <w:sz w:val="28"/>
                <w:szCs w:val="28"/>
                <w:lang w:val="lv-LV"/>
              </w:rPr>
              <w:t xml:space="preserve"> </w:t>
            </w:r>
            <w:r w:rsidRPr="002E7548">
              <w:rPr>
                <w:sz w:val="28"/>
                <w:szCs w:val="28"/>
                <w:lang w:val="lv-LV"/>
              </w:rPr>
              <w:t xml:space="preserve">Covid-19 izraisītās </w:t>
            </w:r>
            <w:r w:rsidRPr="002E7548" w:rsidR="009F062D">
              <w:rPr>
                <w:sz w:val="28"/>
                <w:szCs w:val="28"/>
                <w:lang w:val="lv-LV"/>
              </w:rPr>
              <w:t xml:space="preserve">krīzes skartās pašnodarbinātās personas var </w:t>
            </w:r>
            <w:r>
              <w:rPr>
                <w:sz w:val="28"/>
                <w:szCs w:val="28"/>
                <w:lang w:val="lv-LV"/>
              </w:rPr>
              <w:t>saņemt</w:t>
            </w:r>
            <w:r w:rsidRPr="002E7548" w:rsidR="009F062D">
              <w:rPr>
                <w:sz w:val="28"/>
                <w:szCs w:val="28"/>
                <w:lang w:val="lv-LV"/>
              </w:rPr>
              <w:t xml:space="preserve"> dīkstāves pabalstu, lai </w:t>
            </w:r>
            <w:r>
              <w:rPr>
                <w:sz w:val="28"/>
                <w:szCs w:val="28"/>
                <w:lang w:val="lv-LV"/>
              </w:rPr>
              <w:t>pašnodarbināt</w:t>
            </w:r>
            <w:r w:rsidRPr="002E7548">
              <w:rPr>
                <w:sz w:val="28"/>
                <w:szCs w:val="28"/>
                <w:lang w:val="lv-LV"/>
              </w:rPr>
              <w:t xml:space="preserve">ām personām </w:t>
            </w:r>
            <w:r w:rsidRPr="002E7548" w:rsidR="009F062D">
              <w:rPr>
                <w:sz w:val="28"/>
                <w:szCs w:val="28"/>
                <w:lang w:val="lv-LV"/>
              </w:rPr>
              <w:t>novērstu pilnīgu ienākumu un iztikas lī</w:t>
            </w:r>
            <w:r>
              <w:rPr>
                <w:sz w:val="28"/>
                <w:szCs w:val="28"/>
                <w:lang w:val="lv-LV"/>
              </w:rPr>
              <w:t>dzekļu zaudējumu.</w:t>
            </w:r>
          </w:p>
        </w:tc>
      </w:tr>
    </w:tbl>
    <w:p w:rsidRPr="002E7548" w:rsidR="00310924" w:rsidP="00C64D5B" w:rsidRDefault="00310924">
      <w:pPr>
        <w:tabs>
          <w:tab w:val="right" w:pos="9072"/>
        </w:tabs>
        <w:contextualSpacing/>
        <w:rPr>
          <w:sz w:val="26"/>
          <w:szCs w:val="26"/>
          <w:lang w:val="lv-LV"/>
        </w:rPr>
      </w:pPr>
    </w:p>
    <w:tbl>
      <w:tblPr>
        <w:tblW w:w="9184" w:type="dxa"/>
        <w:jc w:val="cente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57" w:type="dxa"/>
          <w:bottom w:w="30" w:type="dxa"/>
          <w:right w:w="57" w:type="dxa"/>
        </w:tblCellMar>
        <w:tblLook w:val="04A0"/>
      </w:tblPr>
      <w:tblGrid>
        <w:gridCol w:w="624"/>
        <w:gridCol w:w="3119"/>
        <w:gridCol w:w="5441"/>
      </w:tblGrid>
      <w:tr w:rsidRPr="00C45E49" w:rsidR="00844176" w:rsidTr="00643C72">
        <w:trPr>
          <w:trHeight w:val="307"/>
          <w:tblCellSpacing w:w="20" w:type="dxa"/>
          <w:jc w:val="center"/>
        </w:trPr>
        <w:tc>
          <w:tcPr>
            <w:tcW w:w="9104" w:type="dxa"/>
            <w:gridSpan w:val="3"/>
            <w:hideMark/>
          </w:tcPr>
          <w:p w:rsidRPr="002E7548" w:rsidR="00844176" w:rsidP="00C64D5B" w:rsidRDefault="00844176">
            <w:pPr>
              <w:tabs>
                <w:tab w:val="left" w:pos="5888"/>
              </w:tabs>
              <w:contextualSpacing/>
              <w:jc w:val="center"/>
              <w:rPr>
                <w:rFonts w:eastAsia="Times New Roman"/>
                <w:sz w:val="28"/>
                <w:szCs w:val="28"/>
                <w:lang w:val="lv-LV" w:eastAsia="lv-LV"/>
              </w:rPr>
            </w:pPr>
            <w:r w:rsidRPr="002E7548">
              <w:rPr>
                <w:b/>
                <w:sz w:val="28"/>
                <w:szCs w:val="28"/>
                <w:lang w:val="lv-LV"/>
              </w:rPr>
              <w:t>I. Tiesību akta projekta izstrādes nepieciešamība</w:t>
            </w:r>
          </w:p>
        </w:tc>
      </w:tr>
      <w:tr w:rsidRPr="009C4DEC" w:rsidR="00844176" w:rsidTr="00E04447">
        <w:trPr>
          <w:trHeight w:val="405"/>
          <w:tblCellSpacing w:w="20" w:type="dxa"/>
          <w:jc w:val="center"/>
        </w:trPr>
        <w:tc>
          <w:tcPr>
            <w:tcW w:w="564" w:type="dxa"/>
            <w:hideMark/>
          </w:tcPr>
          <w:p w:rsidRPr="002E7548" w:rsidR="00844176" w:rsidP="00C64D5B" w:rsidRDefault="00844176">
            <w:pPr>
              <w:contextualSpacing/>
              <w:jc w:val="center"/>
              <w:rPr>
                <w:rFonts w:eastAsia="Times New Roman"/>
                <w:sz w:val="28"/>
                <w:szCs w:val="28"/>
                <w:lang w:val="lv-LV" w:eastAsia="lv-LV"/>
              </w:rPr>
            </w:pPr>
            <w:r w:rsidRPr="002E7548">
              <w:rPr>
                <w:sz w:val="28"/>
                <w:szCs w:val="28"/>
                <w:lang w:val="lv-LV"/>
              </w:rPr>
              <w:t>1.</w:t>
            </w:r>
          </w:p>
        </w:tc>
        <w:tc>
          <w:tcPr>
            <w:tcW w:w="3079" w:type="dxa"/>
            <w:hideMark/>
          </w:tcPr>
          <w:p w:rsidRPr="002E7548" w:rsidR="00844176" w:rsidP="00C64D5B" w:rsidRDefault="00844176">
            <w:pPr>
              <w:contextualSpacing/>
              <w:rPr>
                <w:rFonts w:eastAsia="Times New Roman"/>
                <w:sz w:val="28"/>
                <w:szCs w:val="28"/>
                <w:lang w:val="lv-LV" w:eastAsia="lv-LV"/>
              </w:rPr>
            </w:pPr>
            <w:r w:rsidRPr="002E7548">
              <w:rPr>
                <w:sz w:val="28"/>
                <w:szCs w:val="28"/>
                <w:lang w:val="lv-LV"/>
              </w:rPr>
              <w:t>Pamatojums</w:t>
            </w:r>
          </w:p>
        </w:tc>
        <w:tc>
          <w:tcPr>
            <w:tcW w:w="5381" w:type="dxa"/>
            <w:hideMark/>
          </w:tcPr>
          <w:p w:rsidRPr="002E7548" w:rsidR="00B72365" w:rsidP="002E7548" w:rsidRDefault="002E7548">
            <w:pPr>
              <w:jc w:val="both"/>
              <w:rPr>
                <w:sz w:val="28"/>
                <w:szCs w:val="28"/>
                <w:lang w:val="lv-LV"/>
              </w:rPr>
            </w:pPr>
            <w:r w:rsidRPr="002E7548">
              <w:rPr>
                <w:sz w:val="28"/>
                <w:szCs w:val="28"/>
                <w:lang w:val="lv-LV"/>
              </w:rPr>
              <w:t xml:space="preserve">Projekts sagatavots, pamatojoties uz likuma „Par valsts apdraudējuma un tā seku novēršanas un pārvarēšanas pasākumiem sakarā ar Covid-19 izplatību” 2.pantu un 14.panta otro daļu, ņemot vērā Ministru kabineta 2020.gada 12.marta rīkojumu Nr.103 „Par ārkārtējās situācijas izsludināšanu” </w:t>
            </w:r>
            <w:r>
              <w:rPr>
                <w:sz w:val="28"/>
                <w:szCs w:val="28"/>
                <w:lang w:val="lv-LV"/>
              </w:rPr>
              <w:t xml:space="preserve">(turpmāk – Rīkojums Nr.103) </w:t>
            </w:r>
            <w:r w:rsidRPr="002E7548">
              <w:rPr>
                <w:sz w:val="28"/>
                <w:szCs w:val="28"/>
                <w:lang w:val="lv-LV"/>
              </w:rPr>
              <w:t>un Ministru kabineta 2020.gada 19.marta sēdes protokollēmuma (prot. Nr.16 4.§) „Likumprojekts „Par valsts apdraudējuma un tā seku novēršanas un pārvarēšanas pasākumiem sakarā ar COVID-19 izplatību”” 8.punktu</w:t>
            </w:r>
            <w:r>
              <w:rPr>
                <w:sz w:val="28"/>
                <w:szCs w:val="28"/>
                <w:lang w:val="lv-LV"/>
              </w:rPr>
              <w:t>.</w:t>
            </w:r>
          </w:p>
        </w:tc>
      </w:tr>
      <w:tr w:rsidRPr="009C4DEC" w:rsidR="009F062D" w:rsidTr="00E04447">
        <w:trPr>
          <w:trHeight w:val="465"/>
          <w:tblCellSpacing w:w="20" w:type="dxa"/>
          <w:jc w:val="center"/>
        </w:trPr>
        <w:tc>
          <w:tcPr>
            <w:tcW w:w="564" w:type="dxa"/>
            <w:hideMark/>
          </w:tcPr>
          <w:p w:rsidRPr="002E7548" w:rsidR="009F062D" w:rsidP="00C64D5B" w:rsidRDefault="009F062D">
            <w:pPr>
              <w:contextualSpacing/>
              <w:jc w:val="center"/>
              <w:rPr>
                <w:rFonts w:eastAsia="Times New Roman"/>
                <w:sz w:val="28"/>
                <w:szCs w:val="28"/>
                <w:lang w:val="lv-LV" w:eastAsia="lv-LV"/>
              </w:rPr>
            </w:pPr>
            <w:r w:rsidRPr="002E7548">
              <w:rPr>
                <w:sz w:val="28"/>
                <w:szCs w:val="28"/>
                <w:lang w:val="lv-LV"/>
              </w:rPr>
              <w:t>2.</w:t>
            </w:r>
          </w:p>
        </w:tc>
        <w:tc>
          <w:tcPr>
            <w:tcW w:w="3079" w:type="dxa"/>
            <w:hideMark/>
          </w:tcPr>
          <w:p w:rsidRPr="002E7548" w:rsidR="009F062D" w:rsidP="00C64D5B" w:rsidRDefault="009F062D">
            <w:pPr>
              <w:contextualSpacing/>
              <w:rPr>
                <w:rFonts w:eastAsia="Times New Roman"/>
                <w:sz w:val="28"/>
                <w:szCs w:val="28"/>
                <w:lang w:val="lv-LV" w:eastAsia="lv-LV"/>
              </w:rPr>
            </w:pPr>
            <w:r w:rsidRPr="002E7548">
              <w:rPr>
                <w:sz w:val="28"/>
                <w:szCs w:val="28"/>
                <w:lang w:val="lv-LV"/>
              </w:rPr>
              <w:t>Pašreizējā situācija un problēmas, kuru risināšanai tiesību akta projekts izstrādāts, tiesiskā regulējuma mērķis un būtība</w:t>
            </w:r>
          </w:p>
        </w:tc>
        <w:tc>
          <w:tcPr>
            <w:tcW w:w="5381" w:type="dxa"/>
            <w:shd w:val="clear" w:color="auto" w:fill="auto"/>
          </w:tcPr>
          <w:p w:rsidRPr="00EC1FB8" w:rsidR="009F062D" w:rsidP="00EC1FB8" w:rsidRDefault="00435E3E">
            <w:pPr>
              <w:pStyle w:val="paragraph"/>
              <w:spacing w:before="0" w:beforeAutospacing="0" w:after="0" w:afterAutospacing="0"/>
              <w:ind w:firstLine="567"/>
              <w:jc w:val="both"/>
              <w:textAlignment w:val="baseline"/>
              <w:rPr>
                <w:sz w:val="28"/>
                <w:szCs w:val="28"/>
              </w:rPr>
            </w:pPr>
            <w:r>
              <w:rPr>
                <w:rStyle w:val="normaltextrun"/>
                <w:sz w:val="28"/>
                <w:szCs w:val="28"/>
              </w:rPr>
              <w:t xml:space="preserve">Covid-19 </w:t>
            </w:r>
            <w:r w:rsidRPr="002E7548" w:rsidR="009F062D">
              <w:rPr>
                <w:rStyle w:val="normaltextrun"/>
                <w:sz w:val="28"/>
                <w:szCs w:val="28"/>
              </w:rPr>
              <w:t xml:space="preserve">izplatība, </w:t>
            </w:r>
            <w:r>
              <w:rPr>
                <w:rStyle w:val="normaltextrun"/>
                <w:sz w:val="28"/>
                <w:szCs w:val="28"/>
              </w:rPr>
              <w:t>tostarp</w:t>
            </w:r>
            <w:r w:rsidRPr="002E7548" w:rsidR="009F062D">
              <w:rPr>
                <w:rStyle w:val="normaltextrun"/>
                <w:sz w:val="28"/>
                <w:szCs w:val="28"/>
              </w:rPr>
              <w:t xml:space="preserve"> ierobežojumi, kas noteikti ar </w:t>
            </w:r>
            <w:r>
              <w:rPr>
                <w:sz w:val="28"/>
                <w:szCs w:val="28"/>
              </w:rPr>
              <w:t>Rīkojumu Nr.103</w:t>
            </w:r>
            <w:r w:rsidRPr="002E7548" w:rsidR="009F062D">
              <w:rPr>
                <w:sz w:val="28"/>
                <w:szCs w:val="28"/>
              </w:rPr>
              <w:t xml:space="preserve">, ir būtiski ietekmējusi visu Latvijas tautsaimniecību, </w:t>
            </w:r>
            <w:r w:rsidRPr="002E7548" w:rsidR="009F062D">
              <w:rPr>
                <w:rStyle w:val="normaltextrun"/>
                <w:sz w:val="28"/>
                <w:szCs w:val="28"/>
              </w:rPr>
              <w:t xml:space="preserve">it īpaši sektorus, kas saistīti ar viesmīlību un ēdināšanu, kultūru, starptautiskajiem pasažieru pārvadājumiem, un radījis situāciju, kurā saimnieciskās darbības veicēji saskaras ar ievērojamu apgrozījuma samazināšanos un piespiedu dīkstāvēm. Daudzās krīzes skartajās nozarēs, piemēram, kultūras un izglītības jomā, darbojas ievērojams skaits </w:t>
            </w:r>
            <w:r>
              <w:rPr>
                <w:rStyle w:val="normaltextrun"/>
                <w:sz w:val="28"/>
                <w:szCs w:val="28"/>
              </w:rPr>
              <w:lastRenderedPageBreak/>
              <w:t>pašnodarbināto</w:t>
            </w:r>
            <w:r w:rsidRPr="002E7548" w:rsidR="009F062D">
              <w:rPr>
                <w:rStyle w:val="normaltextrun"/>
                <w:sz w:val="28"/>
                <w:szCs w:val="28"/>
              </w:rPr>
              <w:t xml:space="preserve"> personu, kas reģistrējušās Valsts ieņēmumu dienestā kā saimnieciskās darbības veicēji un ir veikušas valsts sociālās apdrošināšanas obli</w:t>
            </w:r>
            <w:r>
              <w:rPr>
                <w:rStyle w:val="normaltextrun"/>
                <w:sz w:val="28"/>
                <w:szCs w:val="28"/>
              </w:rPr>
              <w:t>gātās iemaksas kā pašnodarbinātā</w:t>
            </w:r>
            <w:r w:rsidRPr="002E7548" w:rsidR="009F062D">
              <w:rPr>
                <w:rStyle w:val="normaltextrun"/>
                <w:sz w:val="28"/>
                <w:szCs w:val="28"/>
              </w:rPr>
              <w:t>s personas vai autoratlīdzība</w:t>
            </w:r>
            <w:r>
              <w:rPr>
                <w:rStyle w:val="normaltextrun"/>
                <w:sz w:val="28"/>
                <w:szCs w:val="28"/>
              </w:rPr>
              <w:t>s saņēmēji, vai ir mikrouzņēmumu</w:t>
            </w:r>
            <w:r w:rsidRPr="002E7548" w:rsidR="009F062D">
              <w:rPr>
                <w:rStyle w:val="normaltextrun"/>
                <w:sz w:val="28"/>
                <w:szCs w:val="28"/>
              </w:rPr>
              <w:t xml:space="preserve"> nodokļa maksātāji, piemēram, personas, kas veic radošo darbību (aktieri, mūziķi</w:t>
            </w:r>
            <w:r>
              <w:rPr>
                <w:rStyle w:val="normaltextrun"/>
                <w:sz w:val="28"/>
                <w:szCs w:val="28"/>
              </w:rPr>
              <w:t xml:space="preserve"> u.c.</w:t>
            </w:r>
            <w:r w:rsidRPr="002E7548" w:rsidR="009F062D">
              <w:rPr>
                <w:rStyle w:val="normaltextrun"/>
                <w:sz w:val="28"/>
                <w:szCs w:val="28"/>
              </w:rPr>
              <w:t xml:space="preserve">). Šīs personas īpaši smagi ir skāruši Rīkojumā </w:t>
            </w:r>
            <w:r>
              <w:rPr>
                <w:sz w:val="28"/>
                <w:szCs w:val="28"/>
              </w:rPr>
              <w:t xml:space="preserve">Nr.103 </w:t>
            </w:r>
            <w:r w:rsidRPr="002E7548" w:rsidR="009F062D">
              <w:rPr>
                <w:rStyle w:val="normaltextrun"/>
                <w:sz w:val="28"/>
                <w:szCs w:val="28"/>
              </w:rPr>
              <w:t>noteiktie ierobežojumi attiecībā uz publiski pieejamo svētku, piemiņas, izklaides, kultūras, sporta un atpūtas pasākumu norisi un pulcēšanos kultūras, izklaides, atpūtas, ārpustelpu sporta un reliģisko norišu vietās, kā arī uz interešu izglītības programmu īstenošanu, kā rezultātā ir atcelti vismaz 1</w:t>
            </w:r>
            <w:r>
              <w:rPr>
                <w:rStyle w:val="normaltextrun"/>
                <w:sz w:val="28"/>
                <w:szCs w:val="28"/>
              </w:rPr>
              <w:t> </w:t>
            </w:r>
            <w:r w:rsidRPr="002E7548" w:rsidR="009F062D">
              <w:rPr>
                <w:rStyle w:val="normaltextrun"/>
                <w:sz w:val="28"/>
                <w:szCs w:val="28"/>
              </w:rPr>
              <w:t>600 publiski pasākumi, kuru īstenošanā šīm personām bija plānots iesaistīties. Šīs personas ir veikušas</w:t>
            </w:r>
            <w:r>
              <w:rPr>
                <w:rStyle w:val="normaltextrun"/>
                <w:sz w:val="28"/>
                <w:szCs w:val="28"/>
              </w:rPr>
              <w:t xml:space="preserve"> normatīvajā regulējumā noteiktā</w:t>
            </w:r>
            <w:r w:rsidRPr="002E7548" w:rsidR="009F062D">
              <w:rPr>
                <w:rStyle w:val="normaltextrun"/>
                <w:sz w:val="28"/>
                <w:szCs w:val="28"/>
              </w:rPr>
              <w:t xml:space="preserve">s valsts sociālās apdrošināšanas obligātās iemaksas, taču tām nav iespējas pieteikties bezdarbnieka pabalstam. Tāpat uz tām nav attiecināmi atbalsta mehānismi, kas noteikti ar Ministru kabineta 2020.gada 26.marta noteikumiem </w:t>
            </w:r>
            <w:r>
              <w:rPr>
                <w:rStyle w:val="normaltextrun"/>
                <w:sz w:val="28"/>
                <w:szCs w:val="28"/>
              </w:rPr>
              <w:t xml:space="preserve">Nr.165 </w:t>
            </w:r>
            <w:r w:rsidRPr="002E7548" w:rsidR="009F062D">
              <w:rPr>
                <w:rStyle w:val="normaltextrun"/>
                <w:sz w:val="28"/>
                <w:szCs w:val="28"/>
              </w:rPr>
              <w:t xml:space="preserve">„Noteikumi par Covid-19 izraisītās krīzes skartiem darba devējiem, kuri kvalificējas dīkstāves pabalstam un nokavēto nodokļu maksājumu samaksas sadalei termiņos vai atlikšanai uz laiku līdz trim gadiem”. Rezultātā šīm personām ir ievērojams risks Covid-19 krīzes rezultātā palikt bez iztikas līdzekļiem, līdz ar to ir būtiski nodrošināt šīm personām nepieciešamās sociālās garantijas. </w:t>
            </w:r>
          </w:p>
          <w:p w:rsidRPr="002E7548" w:rsidR="009F062D" w:rsidP="00C64D5B" w:rsidRDefault="009F062D">
            <w:pPr>
              <w:pStyle w:val="paragraph"/>
              <w:spacing w:before="0" w:beforeAutospacing="0" w:after="0" w:afterAutospacing="0"/>
              <w:ind w:firstLine="567"/>
              <w:jc w:val="both"/>
              <w:textAlignment w:val="baseline"/>
              <w:rPr>
                <w:sz w:val="28"/>
                <w:szCs w:val="28"/>
              </w:rPr>
            </w:pPr>
            <w:r w:rsidRPr="002E7548">
              <w:rPr>
                <w:rStyle w:val="normaltextrun"/>
                <w:sz w:val="28"/>
                <w:szCs w:val="28"/>
              </w:rPr>
              <w:t>Lai reaģētu uz Co</w:t>
            </w:r>
            <w:r w:rsidR="00435E3E">
              <w:rPr>
                <w:rStyle w:val="normaltextrun"/>
                <w:sz w:val="28"/>
                <w:szCs w:val="28"/>
              </w:rPr>
              <w:t>vid-19 radītajām sekām, likuma „</w:t>
            </w:r>
            <w:r w:rsidRPr="002E7548">
              <w:rPr>
                <w:rStyle w:val="normaltextrun"/>
                <w:sz w:val="28"/>
                <w:szCs w:val="28"/>
              </w:rPr>
              <w:t xml:space="preserve">Par valsts apdraudējuma un tā seku novēršanas un pārvarēšanas pasākumiem sakarā ar Covid-19 izplatību” 14.panta otrā daļa paredz, ka Ministru kabinets var noteikt citus atbalsta pasākumus krīzes skartajās nozarēs. Ņemot vērā, ka ar Ministru kabineta 2020.gada 26.marta noteikumiem </w:t>
            </w:r>
            <w:r w:rsidR="00435E3E">
              <w:rPr>
                <w:rStyle w:val="normaltextrun"/>
                <w:sz w:val="28"/>
                <w:szCs w:val="28"/>
              </w:rPr>
              <w:t xml:space="preserve">Nr.165 </w:t>
            </w:r>
            <w:r w:rsidRPr="002E7548">
              <w:rPr>
                <w:rStyle w:val="normaltextrun"/>
                <w:sz w:val="28"/>
                <w:szCs w:val="28"/>
              </w:rPr>
              <w:t xml:space="preserve">„Noteikumi par Covid-19 izraisītās krīzes </w:t>
            </w:r>
            <w:r w:rsidRPr="002E7548">
              <w:rPr>
                <w:rStyle w:val="normaltextrun"/>
                <w:sz w:val="28"/>
                <w:szCs w:val="28"/>
              </w:rPr>
              <w:lastRenderedPageBreak/>
              <w:t xml:space="preserve">skartiem darba devējiem, kuri kvalificējas dīkstāves pabalstam un nokavēto nodokļu maksājumu samaksas sadalei termiņos vai atlikšanai uz laiku līdz trim gadiem” ir izstrādāta kārtība, kādā </w:t>
            </w:r>
            <w:r w:rsidRPr="002E7548">
              <w:rPr>
                <w:sz w:val="28"/>
                <w:szCs w:val="28"/>
              </w:rPr>
              <w:t>krīzes skartie darba devēji piesakās dīkstāves pabalstam un kādā aprēķina un saņem dīkstāves pabalstu to nodarbinātajām personām, Projekts piedāvā izveidot papildinošu atbalsta mehānismu, kas dīkstāves pabalsta saņemšanas iespēju nodrošina pašnodarbinātām personām, kas v</w:t>
            </w:r>
            <w:r w:rsidR="00E97159">
              <w:rPr>
                <w:sz w:val="28"/>
                <w:szCs w:val="28"/>
              </w:rPr>
              <w:t>eic saimniecisko darbību un kura</w:t>
            </w:r>
            <w:r w:rsidRPr="002E7548">
              <w:rPr>
                <w:sz w:val="28"/>
                <w:szCs w:val="28"/>
              </w:rPr>
              <w:t xml:space="preserve">s ir skārusi piespiedu dīkstāve. </w:t>
            </w:r>
          </w:p>
          <w:p w:rsidRPr="002E7548" w:rsidR="009F062D" w:rsidP="00C64D5B" w:rsidRDefault="009F062D">
            <w:pPr>
              <w:pStyle w:val="paragraph"/>
              <w:spacing w:before="0" w:beforeAutospacing="0" w:after="0" w:afterAutospacing="0"/>
              <w:jc w:val="both"/>
              <w:textAlignment w:val="baseline"/>
              <w:rPr>
                <w:rStyle w:val="normaltextrun"/>
                <w:sz w:val="28"/>
                <w:szCs w:val="28"/>
              </w:rPr>
            </w:pPr>
          </w:p>
          <w:p w:rsidRPr="002E7548" w:rsidR="009F062D" w:rsidP="00C64D5B" w:rsidRDefault="009F062D">
            <w:pPr>
              <w:pStyle w:val="paragraph"/>
              <w:spacing w:before="0" w:beforeAutospacing="0" w:after="0" w:afterAutospacing="0"/>
              <w:jc w:val="both"/>
              <w:textAlignment w:val="baseline"/>
              <w:rPr>
                <w:rStyle w:val="normaltextrun"/>
                <w:b/>
                <w:bCs/>
                <w:sz w:val="28"/>
                <w:szCs w:val="28"/>
              </w:rPr>
            </w:pPr>
            <w:r w:rsidRPr="002E7548">
              <w:rPr>
                <w:rStyle w:val="normaltextrun"/>
                <w:b/>
                <w:bCs/>
                <w:sz w:val="28"/>
                <w:szCs w:val="28"/>
              </w:rPr>
              <w:t>Piedāvātais atbalsts</w:t>
            </w:r>
            <w:r w:rsidRPr="002E7548" w:rsidR="00E04447">
              <w:rPr>
                <w:rStyle w:val="normaltextrun"/>
                <w:b/>
                <w:bCs/>
                <w:sz w:val="28"/>
                <w:szCs w:val="28"/>
              </w:rPr>
              <w:t xml:space="preserve"> </w:t>
            </w:r>
            <w:r w:rsidRPr="002E7548">
              <w:rPr>
                <w:rStyle w:val="normaltextrun"/>
                <w:b/>
                <w:bCs/>
                <w:sz w:val="28"/>
                <w:szCs w:val="28"/>
              </w:rPr>
              <w:t>un tā</w:t>
            </w:r>
            <w:r w:rsidRPr="002E7548" w:rsidR="00E04447">
              <w:rPr>
                <w:rStyle w:val="normaltextrun"/>
                <w:b/>
                <w:bCs/>
                <w:sz w:val="28"/>
                <w:szCs w:val="28"/>
              </w:rPr>
              <w:t xml:space="preserve"> </w:t>
            </w:r>
            <w:r w:rsidRPr="002E7548">
              <w:rPr>
                <w:rStyle w:val="normaltextrun"/>
                <w:b/>
                <w:bCs/>
                <w:sz w:val="28"/>
                <w:szCs w:val="28"/>
              </w:rPr>
              <w:t>ieviešanas</w:t>
            </w:r>
            <w:r w:rsidRPr="002E7548" w:rsidR="00E04447">
              <w:rPr>
                <w:rStyle w:val="normaltextrun"/>
                <w:b/>
                <w:bCs/>
                <w:sz w:val="28"/>
                <w:szCs w:val="28"/>
              </w:rPr>
              <w:t xml:space="preserve"> </w:t>
            </w:r>
            <w:r w:rsidRPr="002E7548">
              <w:rPr>
                <w:rStyle w:val="normaltextrun"/>
                <w:b/>
                <w:bCs/>
                <w:sz w:val="28"/>
                <w:szCs w:val="28"/>
              </w:rPr>
              <w:t>risinājums</w:t>
            </w:r>
          </w:p>
          <w:p w:rsidRPr="002E7548" w:rsidR="009F062D" w:rsidP="00C64D5B" w:rsidRDefault="009F062D">
            <w:pPr>
              <w:pStyle w:val="paragraph"/>
              <w:spacing w:before="0" w:beforeAutospacing="0" w:after="0" w:afterAutospacing="0"/>
              <w:ind w:firstLine="567"/>
              <w:jc w:val="both"/>
              <w:textAlignment w:val="baseline"/>
              <w:rPr>
                <w:rStyle w:val="normaltextrun"/>
                <w:sz w:val="28"/>
                <w:szCs w:val="28"/>
              </w:rPr>
            </w:pPr>
            <w:r w:rsidRPr="002E7548">
              <w:rPr>
                <w:rStyle w:val="normaltextrun"/>
                <w:sz w:val="28"/>
                <w:szCs w:val="28"/>
              </w:rPr>
              <w:t>Par krīzes skartajām pašnodarbinātām personām ir uzskatāmas tādas fiziskas personas, kas reģistrējušās Valsts ieņēmumu dienestā kā saimnieciskās darbības veicēji, ir veikušas valsts sociālās apdrošināšanas obli</w:t>
            </w:r>
            <w:r w:rsidR="00E97159">
              <w:rPr>
                <w:rStyle w:val="normaltextrun"/>
                <w:sz w:val="28"/>
                <w:szCs w:val="28"/>
              </w:rPr>
              <w:t>gātās iemaksas kā pašnodarbinātā</w:t>
            </w:r>
            <w:r w:rsidRPr="002E7548">
              <w:rPr>
                <w:rStyle w:val="normaltextrun"/>
                <w:sz w:val="28"/>
                <w:szCs w:val="28"/>
              </w:rPr>
              <w:t>s personas vai autoratlīdzība</w:t>
            </w:r>
            <w:r w:rsidR="00E97159">
              <w:rPr>
                <w:rStyle w:val="normaltextrun"/>
                <w:sz w:val="28"/>
                <w:szCs w:val="28"/>
              </w:rPr>
              <w:t>s saņēmēji, vai ir mikrouzņēmumu</w:t>
            </w:r>
            <w:r w:rsidRPr="002E7548">
              <w:rPr>
                <w:rStyle w:val="normaltextrun"/>
                <w:sz w:val="28"/>
                <w:szCs w:val="28"/>
              </w:rPr>
              <w:t xml:space="preserve"> nodokļa maksātāji, un kuras pēc 2020.gada 14.marta dīkstāves periodā nav guvušas ienākumus no saimnieciskās darbības.</w:t>
            </w:r>
          </w:p>
          <w:p w:rsidR="009F062D" w:rsidP="00C64D5B" w:rsidRDefault="009F062D">
            <w:pPr>
              <w:pStyle w:val="paragraph"/>
              <w:spacing w:before="0" w:beforeAutospacing="0" w:after="0" w:afterAutospacing="0"/>
              <w:ind w:firstLine="567"/>
              <w:jc w:val="both"/>
              <w:textAlignment w:val="baseline"/>
              <w:rPr>
                <w:rStyle w:val="normaltextrun"/>
                <w:sz w:val="28"/>
                <w:szCs w:val="28"/>
              </w:rPr>
            </w:pPr>
            <w:r w:rsidRPr="002E7548">
              <w:rPr>
                <w:rStyle w:val="normaltextrun"/>
                <w:sz w:val="28"/>
                <w:szCs w:val="28"/>
              </w:rPr>
              <w:t>Risinājums paredz, ka dīkstāves pabalsts mikrouzņēmumu nodokļa maksātājiem tiek noteikts 50</w:t>
            </w:r>
            <w:r w:rsidR="00356F3A">
              <w:rPr>
                <w:rStyle w:val="normaltextrun"/>
                <w:sz w:val="28"/>
                <w:szCs w:val="28"/>
              </w:rPr>
              <w:t xml:space="preserve"> procentu</w:t>
            </w:r>
            <w:r w:rsidRPr="002E7548">
              <w:rPr>
                <w:rStyle w:val="normaltextrun"/>
                <w:sz w:val="28"/>
                <w:szCs w:val="28"/>
              </w:rPr>
              <w:t xml:space="preserve"> apmērā no </w:t>
            </w:r>
            <w:proofErr w:type="spellStart"/>
            <w:r w:rsidRPr="002E7548">
              <w:rPr>
                <w:rStyle w:val="normaltextrun"/>
                <w:sz w:val="28"/>
                <w:szCs w:val="28"/>
              </w:rPr>
              <w:t>mikrouzņēmumu</w:t>
            </w:r>
            <w:proofErr w:type="spellEnd"/>
            <w:r w:rsidRPr="002E7548">
              <w:rPr>
                <w:rStyle w:val="normaltextrun"/>
                <w:sz w:val="28"/>
                <w:szCs w:val="28"/>
              </w:rPr>
              <w:t xml:space="preserve"> nodokļa maksātāja mēneša vidējiem ieņēmumiem no saimnieciskās darbības par pēdējiem </w:t>
            </w:r>
            <w:r w:rsidR="00E97159">
              <w:rPr>
                <w:rStyle w:val="normaltextrun"/>
                <w:sz w:val="28"/>
                <w:szCs w:val="28"/>
              </w:rPr>
              <w:t>diviem</w:t>
            </w:r>
            <w:r w:rsidRPr="002E7548">
              <w:rPr>
                <w:rStyle w:val="normaltextrun"/>
                <w:sz w:val="28"/>
                <w:szCs w:val="28"/>
              </w:rPr>
              <w:t xml:space="preserve"> noslēgtajiem ceturkšņiem, bet ne vairāk kā 700 </w:t>
            </w:r>
            <w:r w:rsidRPr="002E7548">
              <w:rPr>
                <w:rStyle w:val="normaltextrun"/>
                <w:i/>
                <w:sz w:val="28"/>
                <w:szCs w:val="28"/>
              </w:rPr>
              <w:t>euro</w:t>
            </w:r>
            <w:r w:rsidRPr="002E7548">
              <w:rPr>
                <w:rStyle w:val="normaltextrun"/>
                <w:sz w:val="28"/>
                <w:szCs w:val="28"/>
              </w:rPr>
              <w:t xml:space="preserve"> apmērā par kale</w:t>
            </w:r>
            <w:r w:rsidR="00E97159">
              <w:rPr>
                <w:rStyle w:val="normaltextrun"/>
                <w:sz w:val="28"/>
                <w:szCs w:val="28"/>
              </w:rPr>
              <w:t>ndāra mēnesi, un pašnodarbināt</w:t>
            </w:r>
            <w:r w:rsidRPr="002E7548">
              <w:rPr>
                <w:rStyle w:val="normaltextrun"/>
                <w:sz w:val="28"/>
                <w:szCs w:val="28"/>
              </w:rPr>
              <w:t xml:space="preserve">ām personām vispārējā nodokļu režīmā – </w:t>
            </w:r>
            <w:r w:rsidR="00C45E49">
              <w:rPr>
                <w:sz w:val="28"/>
                <w:szCs w:val="28"/>
              </w:rPr>
              <w:t>75</w:t>
            </w:r>
            <w:r w:rsidR="00356F3A">
              <w:rPr>
                <w:rStyle w:val="normaltextrun"/>
                <w:sz w:val="28"/>
                <w:szCs w:val="28"/>
              </w:rPr>
              <w:t xml:space="preserve"> procentu</w:t>
            </w:r>
            <w:r w:rsidR="00C45E49">
              <w:rPr>
                <w:sz w:val="28"/>
                <w:szCs w:val="28"/>
              </w:rPr>
              <w:t xml:space="preserve"> apmērā </w:t>
            </w:r>
            <w:r w:rsidRPr="002243D2" w:rsidR="00C45E49">
              <w:rPr>
                <w:sz w:val="28"/>
                <w:szCs w:val="28"/>
              </w:rPr>
              <w:t xml:space="preserve">no valsts sociālās apdrošināšanas obligāto iemaksu </w:t>
            </w:r>
            <w:r w:rsidR="00C45E49">
              <w:rPr>
                <w:sz w:val="28"/>
                <w:szCs w:val="28"/>
              </w:rPr>
              <w:t>objekta</w:t>
            </w:r>
            <w:r w:rsidRPr="002243D2" w:rsidR="00C45E49">
              <w:rPr>
                <w:sz w:val="28"/>
                <w:szCs w:val="28"/>
              </w:rPr>
              <w:t xml:space="preserve"> apmēra</w:t>
            </w:r>
            <w:r w:rsidR="00C45E49">
              <w:rPr>
                <w:sz w:val="28"/>
                <w:szCs w:val="28"/>
              </w:rPr>
              <w:t xml:space="preserve"> </w:t>
            </w:r>
            <w:r w:rsidRPr="00D25067" w:rsidR="00C45E49">
              <w:rPr>
                <w:sz w:val="28"/>
                <w:szCs w:val="28"/>
              </w:rPr>
              <w:t>pēdēj</w:t>
            </w:r>
            <w:r w:rsidR="00C45E49">
              <w:rPr>
                <w:sz w:val="28"/>
                <w:szCs w:val="28"/>
              </w:rPr>
              <w:t>os</w:t>
            </w:r>
            <w:r w:rsidRPr="00D25067" w:rsidR="00C45E49">
              <w:rPr>
                <w:sz w:val="28"/>
                <w:szCs w:val="28"/>
              </w:rPr>
              <w:t xml:space="preserve"> </w:t>
            </w:r>
            <w:r w:rsidR="00C45E49">
              <w:rPr>
                <w:sz w:val="28"/>
                <w:szCs w:val="28"/>
              </w:rPr>
              <w:t>divos</w:t>
            </w:r>
            <w:r w:rsidRPr="00D25067" w:rsidR="00C45E49">
              <w:rPr>
                <w:sz w:val="28"/>
                <w:szCs w:val="28"/>
              </w:rPr>
              <w:t xml:space="preserve"> noslēgtaj</w:t>
            </w:r>
            <w:r w:rsidR="00C45E49">
              <w:rPr>
                <w:sz w:val="28"/>
                <w:szCs w:val="28"/>
              </w:rPr>
              <w:t>os</w:t>
            </w:r>
            <w:r w:rsidRPr="00D25067" w:rsidR="00C45E49">
              <w:rPr>
                <w:sz w:val="28"/>
                <w:szCs w:val="28"/>
              </w:rPr>
              <w:t xml:space="preserve"> ceturkšņ</w:t>
            </w:r>
            <w:r w:rsidR="00C45E49">
              <w:rPr>
                <w:sz w:val="28"/>
                <w:szCs w:val="28"/>
              </w:rPr>
              <w:t xml:space="preserve">os, </w:t>
            </w:r>
            <w:r w:rsidRPr="00E009DF" w:rsidR="00C45E49">
              <w:rPr>
                <w:sz w:val="28"/>
                <w:szCs w:val="28"/>
              </w:rPr>
              <w:t>no kura atskaitītas aprēķinātās valsts sociālās apdrošināšanas obligātās iemaksas par minēto periodu,</w:t>
            </w:r>
            <w:r w:rsidRPr="00D25067" w:rsidR="00C45E49">
              <w:rPr>
                <w:sz w:val="28"/>
                <w:szCs w:val="28"/>
              </w:rPr>
              <w:t xml:space="preserve"> </w:t>
            </w:r>
            <w:r w:rsidRPr="002243D2" w:rsidR="00C45E49">
              <w:rPr>
                <w:sz w:val="28"/>
                <w:szCs w:val="28"/>
              </w:rPr>
              <w:t xml:space="preserve">bet ne vairāk kā 700 </w:t>
            </w:r>
            <w:r w:rsidRPr="00E009DF" w:rsidR="00C45E49">
              <w:rPr>
                <w:i/>
                <w:sz w:val="28"/>
                <w:szCs w:val="28"/>
              </w:rPr>
              <w:t>euro</w:t>
            </w:r>
            <w:r w:rsidRPr="002243D2" w:rsidR="00C45E49">
              <w:rPr>
                <w:sz w:val="28"/>
                <w:szCs w:val="28"/>
              </w:rPr>
              <w:t xml:space="preserve"> </w:t>
            </w:r>
            <w:r w:rsidRPr="002E7548" w:rsidR="00C45E49">
              <w:rPr>
                <w:rStyle w:val="normaltextrun"/>
                <w:sz w:val="28"/>
                <w:szCs w:val="28"/>
              </w:rPr>
              <w:t>apmērā par kale</w:t>
            </w:r>
            <w:r w:rsidR="00C45E49">
              <w:rPr>
                <w:rStyle w:val="normaltextrun"/>
                <w:sz w:val="28"/>
                <w:szCs w:val="28"/>
              </w:rPr>
              <w:t>ndāra mēnesi</w:t>
            </w:r>
            <w:r w:rsidRPr="002E7548">
              <w:rPr>
                <w:rStyle w:val="normaltextrun"/>
                <w:sz w:val="28"/>
                <w:szCs w:val="28"/>
              </w:rPr>
              <w:t>.</w:t>
            </w:r>
          </w:p>
          <w:p w:rsidR="00C45E49" w:rsidP="00C45E49" w:rsidRDefault="00C45E49">
            <w:pPr>
              <w:pStyle w:val="paragraph"/>
              <w:spacing w:before="0" w:beforeAutospacing="0" w:after="0" w:afterAutospacing="0"/>
              <w:ind w:firstLine="567"/>
              <w:jc w:val="both"/>
              <w:textAlignment w:val="baseline"/>
              <w:rPr>
                <w:rStyle w:val="normaltextrun"/>
                <w:sz w:val="28"/>
                <w:szCs w:val="28"/>
              </w:rPr>
            </w:pPr>
            <w:r>
              <w:rPr>
                <w:rStyle w:val="normaltextrun"/>
                <w:sz w:val="28"/>
                <w:szCs w:val="28"/>
              </w:rPr>
              <w:lastRenderedPageBreak/>
              <w:t>Pašnodarbinātajām personām vispārējā nodokļu režīmā un pašnodarbinātajā</w:t>
            </w:r>
            <w:r w:rsidR="00356F3A">
              <w:rPr>
                <w:rStyle w:val="normaltextrun"/>
                <w:sz w:val="28"/>
                <w:szCs w:val="28"/>
              </w:rPr>
              <w:t xml:space="preserve">m personām, kas ir </w:t>
            </w:r>
            <w:proofErr w:type="spellStart"/>
            <w:r w:rsidR="00356F3A">
              <w:rPr>
                <w:rStyle w:val="normaltextrun"/>
                <w:sz w:val="28"/>
                <w:szCs w:val="28"/>
              </w:rPr>
              <w:t>mikrouzņēmumu</w:t>
            </w:r>
            <w:proofErr w:type="spellEnd"/>
            <w:r>
              <w:rPr>
                <w:rStyle w:val="normaltextrun"/>
                <w:sz w:val="28"/>
                <w:szCs w:val="28"/>
              </w:rPr>
              <w:t xml:space="preserve"> nodokļa maksātājas, atšķirīga pabalsta intensitāte no ieņēmumiem noteikta, lai abos nodokļu režīmos strādājošie pie vienādiem mēneša ieņēmumiem saņemtu līdzvērtīgu </w:t>
            </w:r>
            <w:r w:rsidR="00356F3A">
              <w:rPr>
                <w:rStyle w:val="normaltextrun"/>
                <w:sz w:val="28"/>
                <w:szCs w:val="28"/>
              </w:rPr>
              <w:t xml:space="preserve">dīkstāves </w:t>
            </w:r>
            <w:r>
              <w:rPr>
                <w:rStyle w:val="normaltextrun"/>
                <w:sz w:val="28"/>
                <w:szCs w:val="28"/>
              </w:rPr>
              <w:t>pabalsta ap</w:t>
            </w:r>
            <w:r w:rsidR="00356F3A">
              <w:rPr>
                <w:rStyle w:val="normaltextrun"/>
                <w:sz w:val="28"/>
                <w:szCs w:val="28"/>
              </w:rPr>
              <w:t>mēru</w:t>
            </w:r>
            <w:r>
              <w:rPr>
                <w:rStyle w:val="normaltextrun"/>
                <w:sz w:val="28"/>
                <w:szCs w:val="28"/>
              </w:rPr>
              <w:t>, ņemot vērā, ka pabalsts tiek aprēķināts no atšķirīgas ieņēmumu bāzes</w:t>
            </w:r>
            <w:r w:rsidR="00356F3A">
              <w:rPr>
                <w:rStyle w:val="normaltextrun"/>
                <w:sz w:val="28"/>
                <w:szCs w:val="28"/>
              </w:rPr>
              <w:t>,</w:t>
            </w:r>
            <w:r>
              <w:rPr>
                <w:rStyle w:val="normaltextrun"/>
                <w:sz w:val="28"/>
                <w:szCs w:val="28"/>
              </w:rPr>
              <w:t xml:space="preserve"> proti:</w:t>
            </w:r>
          </w:p>
          <w:p w:rsidR="00356F3A" w:rsidP="00356F3A" w:rsidRDefault="00356F3A">
            <w:pPr>
              <w:pStyle w:val="paragraph"/>
              <w:numPr>
                <w:ilvl w:val="0"/>
                <w:numId w:val="25"/>
              </w:numPr>
              <w:spacing w:before="0" w:beforeAutospacing="0" w:after="0" w:afterAutospacing="0"/>
              <w:ind w:left="335" w:hanging="335"/>
              <w:jc w:val="both"/>
              <w:textAlignment w:val="baseline"/>
              <w:rPr>
                <w:rStyle w:val="normaltextrun"/>
                <w:sz w:val="28"/>
                <w:szCs w:val="28"/>
              </w:rPr>
            </w:pPr>
            <w:proofErr w:type="spellStart"/>
            <w:r>
              <w:rPr>
                <w:rStyle w:val="normaltextrun"/>
                <w:sz w:val="28"/>
                <w:szCs w:val="28"/>
              </w:rPr>
              <w:t>mikrouzņēmumu</w:t>
            </w:r>
            <w:proofErr w:type="spellEnd"/>
            <w:r w:rsidRPr="00D62B3E" w:rsidR="00C45E49">
              <w:rPr>
                <w:rStyle w:val="normaltextrun"/>
                <w:sz w:val="28"/>
                <w:szCs w:val="28"/>
              </w:rPr>
              <w:t xml:space="preserve"> nodokļa maksātājiem pabalsts tiek aprēķināts no </w:t>
            </w:r>
            <w:r>
              <w:rPr>
                <w:rStyle w:val="normaltextrun"/>
                <w:sz w:val="28"/>
                <w:szCs w:val="28"/>
              </w:rPr>
              <w:t>kopējiem ieņēmumiem, tātad</w:t>
            </w:r>
            <w:r w:rsidRPr="00D62B3E" w:rsidR="00D62B3E">
              <w:rPr>
                <w:rStyle w:val="normaltextrun"/>
                <w:sz w:val="28"/>
                <w:szCs w:val="28"/>
              </w:rPr>
              <w:t xml:space="preserve"> mikrouzņēmuma nodokļa maksātājam, k</w:t>
            </w:r>
            <w:r w:rsidR="00D62B3E">
              <w:rPr>
                <w:rStyle w:val="normaltextrun"/>
                <w:sz w:val="28"/>
                <w:szCs w:val="28"/>
              </w:rPr>
              <w:t>urš</w:t>
            </w:r>
            <w:r w:rsidRPr="00D62B3E" w:rsidR="00D62B3E">
              <w:rPr>
                <w:rStyle w:val="normaltextrun"/>
                <w:sz w:val="28"/>
                <w:szCs w:val="28"/>
              </w:rPr>
              <w:t xml:space="preserve"> mēnesī no saimnieciskās darbības ir </w:t>
            </w:r>
            <w:r>
              <w:rPr>
                <w:rStyle w:val="normaltextrun"/>
                <w:sz w:val="28"/>
                <w:szCs w:val="28"/>
              </w:rPr>
              <w:t xml:space="preserve">guvis </w:t>
            </w:r>
            <w:r w:rsidRPr="00D62B3E" w:rsidR="00D62B3E">
              <w:rPr>
                <w:rStyle w:val="normaltextrun"/>
                <w:sz w:val="28"/>
                <w:szCs w:val="28"/>
              </w:rPr>
              <w:t>ieņēm</w:t>
            </w:r>
            <w:r>
              <w:rPr>
                <w:rStyle w:val="normaltextrun"/>
                <w:sz w:val="28"/>
                <w:szCs w:val="28"/>
              </w:rPr>
              <w:t>umus</w:t>
            </w:r>
            <w:r w:rsidRPr="00D62B3E" w:rsidR="00D62B3E">
              <w:rPr>
                <w:rStyle w:val="normaltextrun"/>
                <w:sz w:val="28"/>
                <w:szCs w:val="28"/>
              </w:rPr>
              <w:t xml:space="preserve"> 1</w:t>
            </w:r>
            <w:r>
              <w:rPr>
                <w:rStyle w:val="normaltextrun"/>
                <w:sz w:val="28"/>
                <w:szCs w:val="28"/>
              </w:rPr>
              <w:t> </w:t>
            </w:r>
            <w:r w:rsidRPr="00D62B3E" w:rsidR="00D62B3E">
              <w:rPr>
                <w:rStyle w:val="normaltextrun"/>
                <w:sz w:val="28"/>
                <w:szCs w:val="28"/>
              </w:rPr>
              <w:t>000</w:t>
            </w:r>
            <w:r>
              <w:rPr>
                <w:rStyle w:val="normaltextrun"/>
                <w:sz w:val="28"/>
                <w:szCs w:val="28"/>
              </w:rPr>
              <w:t> </w:t>
            </w:r>
            <w:r w:rsidRPr="00D62B3E" w:rsidR="00D62B3E">
              <w:rPr>
                <w:rStyle w:val="normaltextrun"/>
                <w:i/>
                <w:sz w:val="28"/>
                <w:szCs w:val="28"/>
              </w:rPr>
              <w:t>euro</w:t>
            </w:r>
            <w:r>
              <w:rPr>
                <w:rStyle w:val="normaltextrun"/>
                <w:sz w:val="28"/>
                <w:szCs w:val="28"/>
              </w:rPr>
              <w:t xml:space="preserve"> apmērā</w:t>
            </w:r>
            <w:r w:rsidRPr="00D62B3E" w:rsidR="00D62B3E">
              <w:rPr>
                <w:rStyle w:val="normaltextrun"/>
                <w:sz w:val="28"/>
                <w:szCs w:val="28"/>
              </w:rPr>
              <w:t>, pie 50</w:t>
            </w:r>
            <w:r>
              <w:rPr>
                <w:rStyle w:val="normaltextrun"/>
                <w:sz w:val="28"/>
                <w:szCs w:val="28"/>
              </w:rPr>
              <w:t xml:space="preserve"> procentu</w:t>
            </w:r>
            <w:r w:rsidRPr="00D62B3E" w:rsidR="00D62B3E">
              <w:rPr>
                <w:rStyle w:val="normaltextrun"/>
                <w:sz w:val="28"/>
                <w:szCs w:val="28"/>
              </w:rPr>
              <w:t xml:space="preserve"> atbalsta intensitātes dīkstāves pabalsts mēnesī būs 500 </w:t>
            </w:r>
            <w:r w:rsidRPr="00D62B3E" w:rsidR="00D62B3E">
              <w:rPr>
                <w:rStyle w:val="normaltextrun"/>
                <w:i/>
                <w:sz w:val="28"/>
                <w:szCs w:val="28"/>
              </w:rPr>
              <w:t>euro</w:t>
            </w:r>
            <w:r w:rsidRPr="00D62B3E" w:rsidR="00D62B3E">
              <w:rPr>
                <w:rStyle w:val="normaltextrun"/>
                <w:sz w:val="28"/>
                <w:szCs w:val="28"/>
              </w:rPr>
              <w:t>;</w:t>
            </w:r>
          </w:p>
          <w:p w:rsidRPr="00356F3A" w:rsidR="00C45E49" w:rsidP="00356F3A" w:rsidRDefault="00D62B3E">
            <w:pPr>
              <w:pStyle w:val="paragraph"/>
              <w:numPr>
                <w:ilvl w:val="0"/>
                <w:numId w:val="25"/>
              </w:numPr>
              <w:spacing w:before="0" w:beforeAutospacing="0" w:after="0" w:afterAutospacing="0"/>
              <w:ind w:left="335" w:hanging="335"/>
              <w:jc w:val="both"/>
              <w:textAlignment w:val="baseline"/>
              <w:rPr>
                <w:rStyle w:val="normaltextrun"/>
                <w:sz w:val="28"/>
                <w:szCs w:val="28"/>
              </w:rPr>
            </w:pPr>
            <w:r w:rsidRPr="00356F3A">
              <w:rPr>
                <w:rStyle w:val="normaltextrun"/>
                <w:sz w:val="28"/>
                <w:szCs w:val="28"/>
              </w:rPr>
              <w:t xml:space="preserve">pašnodarbinātai personai, kas nodarbināta vispārējā nodokļu režīmā, pabalsts tiek aprēķināts no ieņēmumiem pēc nodokļu nomaksas, </w:t>
            </w:r>
            <w:r w:rsidR="00356F3A">
              <w:rPr>
                <w:rStyle w:val="normaltextrun"/>
                <w:sz w:val="28"/>
                <w:szCs w:val="28"/>
              </w:rPr>
              <w:t>tātad</w:t>
            </w:r>
            <w:r w:rsidRPr="00356F3A">
              <w:rPr>
                <w:rStyle w:val="normaltextrun"/>
                <w:sz w:val="28"/>
                <w:szCs w:val="28"/>
              </w:rPr>
              <w:t xml:space="preserve"> pašnodarbināta</w:t>
            </w:r>
            <w:r w:rsidR="00356F3A">
              <w:rPr>
                <w:rStyle w:val="normaltextrun"/>
                <w:sz w:val="28"/>
                <w:szCs w:val="28"/>
              </w:rPr>
              <w:t>i personai</w:t>
            </w:r>
            <w:r w:rsidRPr="00356F3A">
              <w:rPr>
                <w:rStyle w:val="normaltextrun"/>
                <w:sz w:val="28"/>
                <w:szCs w:val="28"/>
              </w:rPr>
              <w:t>, kas strādā vispārējā nodokļu režīmā</w:t>
            </w:r>
            <w:r w:rsidR="00356F3A">
              <w:rPr>
                <w:rStyle w:val="normaltextrun"/>
                <w:sz w:val="28"/>
                <w:szCs w:val="28"/>
              </w:rPr>
              <w:t xml:space="preserve"> un</w:t>
            </w:r>
            <w:r w:rsidRPr="00356F3A">
              <w:rPr>
                <w:rStyle w:val="normaltextrun"/>
                <w:sz w:val="28"/>
                <w:szCs w:val="28"/>
              </w:rPr>
              <w:t xml:space="preserve"> k</w:t>
            </w:r>
            <w:r w:rsidR="00356F3A">
              <w:rPr>
                <w:rStyle w:val="normaltextrun"/>
                <w:sz w:val="28"/>
                <w:szCs w:val="28"/>
              </w:rPr>
              <w:t>ura</w:t>
            </w:r>
            <w:r w:rsidRPr="00356F3A">
              <w:rPr>
                <w:rStyle w:val="normaltextrun"/>
                <w:sz w:val="28"/>
                <w:szCs w:val="28"/>
              </w:rPr>
              <w:t xml:space="preserve"> mēnesī no saimnieciskās darbības ir </w:t>
            </w:r>
            <w:r w:rsidR="00356F3A">
              <w:rPr>
                <w:rStyle w:val="normaltextrun"/>
                <w:sz w:val="28"/>
                <w:szCs w:val="28"/>
              </w:rPr>
              <w:t>guv</w:t>
            </w:r>
            <w:r w:rsidR="008B7C10">
              <w:rPr>
                <w:rStyle w:val="normaltextrun"/>
                <w:sz w:val="28"/>
                <w:szCs w:val="28"/>
              </w:rPr>
              <w:t>usi</w:t>
            </w:r>
            <w:r w:rsidR="00356F3A">
              <w:rPr>
                <w:rStyle w:val="normaltextrun"/>
                <w:sz w:val="28"/>
                <w:szCs w:val="28"/>
              </w:rPr>
              <w:t xml:space="preserve"> </w:t>
            </w:r>
            <w:r w:rsidRPr="00D62B3E" w:rsidR="00356F3A">
              <w:rPr>
                <w:rStyle w:val="normaltextrun"/>
                <w:sz w:val="28"/>
                <w:szCs w:val="28"/>
              </w:rPr>
              <w:t>ieņēm</w:t>
            </w:r>
            <w:r w:rsidR="00356F3A">
              <w:rPr>
                <w:rStyle w:val="normaltextrun"/>
                <w:sz w:val="28"/>
                <w:szCs w:val="28"/>
              </w:rPr>
              <w:t>umus</w:t>
            </w:r>
            <w:r w:rsidRPr="00356F3A">
              <w:rPr>
                <w:rStyle w:val="normaltextrun"/>
                <w:sz w:val="28"/>
                <w:szCs w:val="28"/>
              </w:rPr>
              <w:t xml:space="preserve"> 1</w:t>
            </w:r>
            <w:r w:rsidR="00356F3A">
              <w:rPr>
                <w:rStyle w:val="normaltextrun"/>
                <w:sz w:val="28"/>
                <w:szCs w:val="28"/>
              </w:rPr>
              <w:t> </w:t>
            </w:r>
            <w:r w:rsidRPr="00356F3A">
              <w:rPr>
                <w:rStyle w:val="normaltextrun"/>
                <w:sz w:val="28"/>
                <w:szCs w:val="28"/>
              </w:rPr>
              <w:t xml:space="preserve">000 </w:t>
            </w:r>
            <w:r w:rsidRPr="00356F3A">
              <w:rPr>
                <w:rStyle w:val="normaltextrun"/>
                <w:i/>
                <w:sz w:val="28"/>
                <w:szCs w:val="28"/>
              </w:rPr>
              <w:t>euro</w:t>
            </w:r>
            <w:r w:rsidR="00356F3A">
              <w:rPr>
                <w:rStyle w:val="normaltextrun"/>
                <w:sz w:val="28"/>
                <w:szCs w:val="28"/>
              </w:rPr>
              <w:t xml:space="preserve"> apmērā</w:t>
            </w:r>
            <w:r w:rsidRPr="00356F3A">
              <w:rPr>
                <w:rStyle w:val="normaltextrun"/>
                <w:sz w:val="28"/>
                <w:szCs w:val="28"/>
              </w:rPr>
              <w:t>, pie 75</w:t>
            </w:r>
            <w:r w:rsidR="00356F3A">
              <w:rPr>
                <w:rStyle w:val="normaltextrun"/>
                <w:sz w:val="28"/>
                <w:szCs w:val="28"/>
              </w:rPr>
              <w:t xml:space="preserve"> procentu</w:t>
            </w:r>
            <w:r w:rsidRPr="00356F3A">
              <w:rPr>
                <w:rStyle w:val="normaltextrun"/>
                <w:sz w:val="28"/>
                <w:szCs w:val="28"/>
              </w:rPr>
              <w:t xml:space="preserve"> atbalsta intensitātes dīkstāves pabalsts mēnesī būs 474 </w:t>
            </w:r>
            <w:r w:rsidRPr="00356F3A">
              <w:rPr>
                <w:rStyle w:val="normaltextrun"/>
                <w:i/>
                <w:sz w:val="28"/>
                <w:szCs w:val="28"/>
              </w:rPr>
              <w:t>euro</w:t>
            </w:r>
            <w:r w:rsidRPr="00356F3A">
              <w:rPr>
                <w:rStyle w:val="normaltextrun"/>
                <w:sz w:val="28"/>
                <w:szCs w:val="28"/>
              </w:rPr>
              <w:t>.</w:t>
            </w:r>
          </w:p>
          <w:p w:rsidRPr="002E7548" w:rsidR="00C64D5B" w:rsidP="00356F3A" w:rsidRDefault="00356F3A">
            <w:pPr>
              <w:jc w:val="both"/>
              <w:rPr>
                <w:rStyle w:val="normaltextrun"/>
                <w:sz w:val="28"/>
                <w:szCs w:val="28"/>
                <w:lang w:val="lv-LV"/>
              </w:rPr>
            </w:pPr>
            <w:r>
              <w:rPr>
                <w:rStyle w:val="normaltextrun"/>
                <w:rFonts w:eastAsia="Times New Roman"/>
                <w:sz w:val="28"/>
                <w:szCs w:val="28"/>
                <w:lang w:val="lv-LV" w:eastAsia="lv-LV"/>
              </w:rPr>
              <w:t>        </w:t>
            </w:r>
            <w:r w:rsidRPr="002E7548" w:rsidR="009F062D">
              <w:rPr>
                <w:rStyle w:val="normaltextrun"/>
                <w:sz w:val="28"/>
                <w:szCs w:val="28"/>
                <w:lang w:val="lv-LV"/>
              </w:rPr>
              <w:t>Dīkstāves pabalsts netiek aplikts ar iedzīvotāju ienākuma nodokli un valsts sociālās apdrošināšanas obligātajām iemaksām.</w:t>
            </w:r>
          </w:p>
          <w:p w:rsidRPr="002E7548" w:rsidR="00C64D5B" w:rsidP="00C64D5B" w:rsidRDefault="00C64D5B">
            <w:pPr>
              <w:pStyle w:val="paragraph"/>
              <w:spacing w:before="0" w:beforeAutospacing="0" w:after="0" w:afterAutospacing="0"/>
              <w:jc w:val="both"/>
              <w:textAlignment w:val="baseline"/>
              <w:rPr>
                <w:rStyle w:val="normaltextrun"/>
                <w:rFonts w:eastAsia="Calibri"/>
                <w:bCs/>
                <w:sz w:val="28"/>
                <w:szCs w:val="28"/>
                <w:lang w:eastAsia="en-US"/>
              </w:rPr>
            </w:pPr>
          </w:p>
          <w:p w:rsidRPr="002E7548" w:rsidR="009F062D" w:rsidP="00C64D5B" w:rsidRDefault="009F062D">
            <w:pPr>
              <w:pStyle w:val="paragraph"/>
              <w:spacing w:before="0" w:beforeAutospacing="0" w:after="0" w:afterAutospacing="0"/>
              <w:jc w:val="both"/>
              <w:textAlignment w:val="baseline"/>
              <w:rPr>
                <w:rStyle w:val="normaltextrun"/>
                <w:b/>
                <w:bCs/>
                <w:sz w:val="28"/>
                <w:szCs w:val="28"/>
              </w:rPr>
            </w:pPr>
            <w:r w:rsidRPr="002E7548">
              <w:rPr>
                <w:rStyle w:val="normaltextrun"/>
                <w:b/>
                <w:bCs/>
                <w:sz w:val="28"/>
                <w:szCs w:val="28"/>
              </w:rPr>
              <w:t>Dīkstāves pabalsta pieprasīšana un izmaksas kārtība</w:t>
            </w:r>
          </w:p>
          <w:p w:rsidRPr="002E7548" w:rsidR="009F062D" w:rsidP="00C64D5B" w:rsidRDefault="009F062D">
            <w:pPr>
              <w:ind w:firstLine="567"/>
              <w:jc w:val="both"/>
              <w:rPr>
                <w:rStyle w:val="normaltextrun"/>
                <w:sz w:val="28"/>
                <w:szCs w:val="28"/>
                <w:lang w:val="lv-LV"/>
              </w:rPr>
            </w:pPr>
            <w:r w:rsidRPr="002E7548">
              <w:rPr>
                <w:rStyle w:val="normaltextrun"/>
                <w:sz w:val="28"/>
                <w:szCs w:val="28"/>
                <w:lang w:val="lv-LV"/>
              </w:rPr>
              <w:t>Dī</w:t>
            </w:r>
            <w:r w:rsidR="00E97159">
              <w:rPr>
                <w:rStyle w:val="normaltextrun"/>
                <w:sz w:val="28"/>
                <w:szCs w:val="28"/>
                <w:lang w:val="lv-LV"/>
              </w:rPr>
              <w:t>kstāves pabalsts pašnodarbināt</w:t>
            </w:r>
            <w:r w:rsidRPr="002E7548">
              <w:rPr>
                <w:rStyle w:val="normaltextrun"/>
                <w:sz w:val="28"/>
                <w:szCs w:val="28"/>
                <w:lang w:val="lv-LV"/>
              </w:rPr>
              <w:t xml:space="preserve">ām personām var tikt piešķirts uz dīkstāves periodu, kas ir </w:t>
            </w:r>
            <w:r w:rsidRPr="00E97159" w:rsidR="00E97159">
              <w:rPr>
                <w:rStyle w:val="normaltextrun"/>
                <w:sz w:val="28"/>
                <w:szCs w:val="28"/>
                <w:lang w:val="lv-LV"/>
              </w:rPr>
              <w:t xml:space="preserve">terminēts laikposms </w:t>
            </w:r>
            <w:r w:rsidR="00E97159">
              <w:rPr>
                <w:rStyle w:val="normaltextrun"/>
                <w:sz w:val="28"/>
                <w:szCs w:val="28"/>
                <w:lang w:val="lv-LV"/>
              </w:rPr>
              <w:t>no 2020.</w:t>
            </w:r>
            <w:r w:rsidRPr="002E7548">
              <w:rPr>
                <w:rStyle w:val="normaltextrun"/>
                <w:sz w:val="28"/>
                <w:szCs w:val="28"/>
                <w:lang w:val="lv-LV"/>
              </w:rPr>
              <w:t>gada 14.marta līdz 14.maijam, bet ne ilgāk kā ir spēkā Ministru kabineta lēmums par ārkārtējo situāciju.</w:t>
            </w:r>
          </w:p>
          <w:p w:rsidRPr="002E7548" w:rsidR="009F062D" w:rsidP="00C64D5B" w:rsidRDefault="009F062D">
            <w:pPr>
              <w:ind w:firstLine="567"/>
              <w:jc w:val="both"/>
              <w:rPr>
                <w:rStyle w:val="normaltextrun"/>
                <w:sz w:val="28"/>
                <w:szCs w:val="28"/>
                <w:lang w:val="lv-LV"/>
              </w:rPr>
            </w:pPr>
            <w:r w:rsidRPr="002E7548">
              <w:rPr>
                <w:rStyle w:val="normaltextrun"/>
                <w:sz w:val="28"/>
                <w:szCs w:val="28"/>
                <w:lang w:val="lv-LV"/>
              </w:rPr>
              <w:t>Lai pieteiktos uz dīkstāves pabalstu, pašnodarbinātā persona</w:t>
            </w:r>
            <w:r w:rsidR="00E97159">
              <w:rPr>
                <w:rStyle w:val="normaltextrun"/>
                <w:sz w:val="28"/>
                <w:szCs w:val="28"/>
                <w:lang w:val="lv-LV"/>
              </w:rPr>
              <w:t>, izmantojot</w:t>
            </w:r>
            <w:r w:rsidRPr="002E7548">
              <w:rPr>
                <w:rStyle w:val="normaltextrun"/>
                <w:sz w:val="28"/>
                <w:szCs w:val="28"/>
                <w:lang w:val="lv-LV"/>
              </w:rPr>
              <w:t xml:space="preserve"> Valsts ieņēmumu dienesta El</w:t>
            </w:r>
            <w:r w:rsidR="00E97159">
              <w:rPr>
                <w:rStyle w:val="normaltextrun"/>
                <w:sz w:val="28"/>
                <w:szCs w:val="28"/>
                <w:lang w:val="lv-LV"/>
              </w:rPr>
              <w:t xml:space="preserve">ektroniskās </w:t>
            </w:r>
            <w:r w:rsidR="00E97159">
              <w:rPr>
                <w:rStyle w:val="normaltextrun"/>
                <w:sz w:val="28"/>
                <w:szCs w:val="28"/>
                <w:lang w:val="lv-LV"/>
              </w:rPr>
              <w:lastRenderedPageBreak/>
              <w:t>deklarēšanās sistēmu</w:t>
            </w:r>
            <w:r w:rsidRPr="002E7548">
              <w:rPr>
                <w:rStyle w:val="normaltextrun"/>
                <w:sz w:val="28"/>
                <w:szCs w:val="28"/>
                <w:lang w:val="lv-LV"/>
              </w:rPr>
              <w:t xml:space="preserve"> (turpmāk – EDS)</w:t>
            </w:r>
            <w:r w:rsidR="00E97159">
              <w:rPr>
                <w:rStyle w:val="normaltextrun"/>
                <w:sz w:val="28"/>
                <w:szCs w:val="28"/>
                <w:lang w:val="lv-LV"/>
              </w:rPr>
              <w:t>,</w:t>
            </w:r>
            <w:r w:rsidRPr="002E7548">
              <w:rPr>
                <w:rStyle w:val="normaltextrun"/>
                <w:sz w:val="28"/>
                <w:szCs w:val="28"/>
                <w:lang w:val="lv-LV"/>
              </w:rPr>
              <w:t xml:space="preserve"> līdz 2020.gada 25.aprīlim par </w:t>
            </w:r>
            <w:r w:rsidR="00E97159">
              <w:rPr>
                <w:rStyle w:val="normaltextrun"/>
                <w:sz w:val="28"/>
                <w:szCs w:val="28"/>
                <w:lang w:val="lv-LV"/>
              </w:rPr>
              <w:t>laikposmu</w:t>
            </w:r>
            <w:r w:rsidRPr="002E7548">
              <w:rPr>
                <w:rStyle w:val="normaltextrun"/>
                <w:sz w:val="28"/>
                <w:szCs w:val="28"/>
                <w:lang w:val="lv-LV"/>
              </w:rPr>
              <w:t xml:space="preserve"> no 2020.gada 14.marta līdz 31.martam un turpmāk līdz nākamā mēneša 25.datumam iesniedz iesniegumu, kurā norāda:</w:t>
            </w:r>
          </w:p>
          <w:p w:rsidRPr="002E7548" w:rsidR="009F062D" w:rsidP="00C64D5B" w:rsidRDefault="009F062D">
            <w:pPr>
              <w:pStyle w:val="Sarakstarindkopa"/>
              <w:numPr>
                <w:ilvl w:val="0"/>
                <w:numId w:val="19"/>
              </w:numPr>
              <w:ind w:left="333" w:hanging="333"/>
              <w:jc w:val="both"/>
              <w:rPr>
                <w:sz w:val="28"/>
                <w:szCs w:val="28"/>
                <w:lang w:val="lv-LV"/>
              </w:rPr>
            </w:pPr>
            <w:r w:rsidRPr="002E7548">
              <w:rPr>
                <w:rStyle w:val="normaltextrun"/>
                <w:sz w:val="28"/>
                <w:szCs w:val="28"/>
                <w:lang w:val="lv-LV"/>
              </w:rPr>
              <w:t xml:space="preserve">vārdu, uzvārdu, nodokļa maksātāja reģistrācijas numuru </w:t>
            </w:r>
            <w:r w:rsidRPr="002E7548">
              <w:rPr>
                <w:sz w:val="28"/>
                <w:szCs w:val="28"/>
                <w:lang w:val="lv-LV"/>
              </w:rPr>
              <w:t>un kontu, kas atvērts kredītiestādē vai pie maksājumu pakalpojuma sniedzēja Latvijā;</w:t>
            </w:r>
          </w:p>
          <w:p w:rsidRPr="002E7548" w:rsidR="009F062D" w:rsidP="00C64D5B" w:rsidRDefault="009F062D">
            <w:pPr>
              <w:pStyle w:val="Sarakstarindkopa"/>
              <w:numPr>
                <w:ilvl w:val="0"/>
                <w:numId w:val="19"/>
              </w:numPr>
              <w:ind w:left="333" w:hanging="333"/>
              <w:jc w:val="both"/>
              <w:rPr>
                <w:rStyle w:val="normaltextrun"/>
                <w:sz w:val="28"/>
                <w:szCs w:val="28"/>
                <w:lang w:val="lv-LV"/>
              </w:rPr>
            </w:pPr>
            <w:r w:rsidRPr="002E7548">
              <w:rPr>
                <w:rStyle w:val="normaltextrun"/>
                <w:sz w:val="28"/>
                <w:szCs w:val="28"/>
                <w:lang w:val="lv-LV"/>
              </w:rPr>
              <w:t xml:space="preserve">dīkstāves periodu; </w:t>
            </w:r>
          </w:p>
          <w:p w:rsidRPr="002E7548" w:rsidR="009F062D" w:rsidP="00C64D5B" w:rsidRDefault="009F062D">
            <w:pPr>
              <w:pStyle w:val="Sarakstarindkopa"/>
              <w:numPr>
                <w:ilvl w:val="0"/>
                <w:numId w:val="19"/>
              </w:numPr>
              <w:ind w:left="333" w:hanging="333"/>
              <w:jc w:val="both"/>
              <w:rPr>
                <w:rStyle w:val="normaltextrun"/>
                <w:sz w:val="28"/>
                <w:szCs w:val="28"/>
                <w:lang w:val="lv-LV"/>
              </w:rPr>
            </w:pPr>
            <w:r w:rsidRPr="002E7548">
              <w:rPr>
                <w:rStyle w:val="normaltextrun"/>
                <w:sz w:val="28"/>
                <w:szCs w:val="28"/>
                <w:lang w:val="lv-LV"/>
              </w:rPr>
              <w:t>pamatojumu par dīkstāves iestāšanos krīzes ietekmē radīto apstākļu dēļ (faktu izklāstu, piemēram, apgrozījuma samazinājums, neizpildītās saistības, apturētie līgumi, atceltie vai pārceltie pasākumi);</w:t>
            </w:r>
          </w:p>
          <w:p w:rsidRPr="002E7548" w:rsidR="009F062D" w:rsidP="00C64D5B" w:rsidRDefault="009F062D">
            <w:pPr>
              <w:pStyle w:val="Sarakstarindkopa"/>
              <w:numPr>
                <w:ilvl w:val="0"/>
                <w:numId w:val="19"/>
              </w:numPr>
              <w:ind w:left="333" w:hanging="333"/>
              <w:jc w:val="both"/>
              <w:rPr>
                <w:rStyle w:val="normaltextrun"/>
                <w:sz w:val="28"/>
                <w:szCs w:val="28"/>
                <w:lang w:val="lv-LV"/>
              </w:rPr>
            </w:pPr>
            <w:r w:rsidRPr="002E7548">
              <w:rPr>
                <w:rStyle w:val="normaltextrun"/>
                <w:sz w:val="28"/>
                <w:szCs w:val="28"/>
                <w:lang w:val="lv-LV"/>
              </w:rPr>
              <w:t xml:space="preserve">apliecinājumu, ka norādītajā periodā </w:t>
            </w:r>
            <w:r w:rsidRPr="00E97159" w:rsidR="00E97159">
              <w:rPr>
                <w:rStyle w:val="normaltextrun"/>
                <w:sz w:val="28"/>
                <w:szCs w:val="28"/>
                <w:lang w:val="lv-LV"/>
              </w:rPr>
              <w:t xml:space="preserve">pašnodarbinātā </w:t>
            </w:r>
            <w:r w:rsidRPr="002E7548">
              <w:rPr>
                <w:rStyle w:val="normaltextrun"/>
                <w:sz w:val="28"/>
                <w:szCs w:val="28"/>
                <w:lang w:val="lv-LV"/>
              </w:rPr>
              <w:t>persona nav guvusi ienākumus no saimnieciskās darbības;</w:t>
            </w:r>
          </w:p>
          <w:p w:rsidRPr="002E7548" w:rsidR="009F062D" w:rsidP="00C64D5B" w:rsidRDefault="009F062D">
            <w:pPr>
              <w:pStyle w:val="Sarakstarindkopa"/>
              <w:numPr>
                <w:ilvl w:val="0"/>
                <w:numId w:val="19"/>
              </w:numPr>
              <w:ind w:left="333" w:hanging="333"/>
              <w:jc w:val="both"/>
              <w:rPr>
                <w:rStyle w:val="normaltextrun"/>
                <w:sz w:val="28"/>
                <w:szCs w:val="28"/>
                <w:lang w:val="lv-LV"/>
              </w:rPr>
            </w:pPr>
            <w:r w:rsidRPr="002E7548">
              <w:rPr>
                <w:rStyle w:val="normaltextrun"/>
                <w:sz w:val="28"/>
                <w:szCs w:val="28"/>
                <w:lang w:val="lv-LV"/>
              </w:rPr>
              <w:t>apliecinājumu, ka pašnodarbinātā persona nav darba nespējas periodā</w:t>
            </w:r>
            <w:r w:rsidRPr="002E7548">
              <w:rPr>
                <w:sz w:val="28"/>
                <w:szCs w:val="28"/>
                <w:lang w:val="lv-LV"/>
              </w:rPr>
              <w:t>.</w:t>
            </w:r>
          </w:p>
          <w:p w:rsidRPr="002E7548" w:rsidR="009F062D" w:rsidP="00C64D5B" w:rsidRDefault="00E97159">
            <w:pPr>
              <w:ind w:firstLine="567"/>
              <w:jc w:val="both"/>
              <w:rPr>
                <w:rStyle w:val="normaltextrun"/>
                <w:sz w:val="28"/>
                <w:szCs w:val="28"/>
                <w:lang w:val="lv-LV"/>
              </w:rPr>
            </w:pPr>
            <w:r w:rsidRPr="00E97159">
              <w:rPr>
                <w:rStyle w:val="normaltextrun"/>
                <w:sz w:val="28"/>
                <w:szCs w:val="28"/>
                <w:lang w:val="lv-LV"/>
              </w:rPr>
              <w:t>Valsts ieņēmumu</w:t>
            </w:r>
            <w:r>
              <w:rPr>
                <w:rStyle w:val="normaltextrun"/>
                <w:sz w:val="28"/>
                <w:szCs w:val="28"/>
                <w:lang w:val="lv-LV"/>
              </w:rPr>
              <w:t xml:space="preserve"> dienests</w:t>
            </w:r>
            <w:r w:rsidRPr="002E7548" w:rsidR="009F062D">
              <w:rPr>
                <w:rStyle w:val="normaltextrun"/>
                <w:sz w:val="28"/>
                <w:szCs w:val="28"/>
                <w:lang w:val="lv-LV"/>
              </w:rPr>
              <w:t xml:space="preserve"> pēc iesnieguma saņemšanas pārliecinās, </w:t>
            </w:r>
            <w:r>
              <w:rPr>
                <w:rStyle w:val="normaltextrun"/>
                <w:sz w:val="28"/>
                <w:szCs w:val="28"/>
                <w:lang w:val="lv-LV"/>
              </w:rPr>
              <w:t xml:space="preserve">vai </w:t>
            </w:r>
            <w:r w:rsidRPr="002E7548" w:rsidR="009F062D">
              <w:rPr>
                <w:rStyle w:val="normaltextrun"/>
                <w:sz w:val="28"/>
                <w:szCs w:val="28"/>
                <w:lang w:val="lv-LV"/>
              </w:rPr>
              <w:t>pašnodarbinātā persona ir reģistrējusies kā saimnieciskās darbības veicēja</w:t>
            </w:r>
            <w:r>
              <w:rPr>
                <w:rStyle w:val="normaltextrun"/>
                <w:sz w:val="28"/>
                <w:szCs w:val="28"/>
                <w:lang w:val="lv-LV"/>
              </w:rPr>
              <w:t xml:space="preserve"> </w:t>
            </w:r>
            <w:r w:rsidRPr="00E97159">
              <w:rPr>
                <w:sz w:val="28"/>
                <w:szCs w:val="28"/>
                <w:lang w:val="lv-LV"/>
              </w:rPr>
              <w:t>pēc 2020.gada 1.marta</w:t>
            </w:r>
            <w:r w:rsidRPr="002E7548" w:rsidR="009F062D">
              <w:rPr>
                <w:rStyle w:val="normaltextrun"/>
                <w:sz w:val="28"/>
                <w:szCs w:val="28"/>
                <w:lang w:val="lv-LV"/>
              </w:rPr>
              <w:t xml:space="preserve">, </w:t>
            </w:r>
            <w:r>
              <w:rPr>
                <w:rStyle w:val="normaltextrun"/>
                <w:sz w:val="28"/>
                <w:szCs w:val="28"/>
                <w:lang w:val="lv-LV"/>
              </w:rPr>
              <w:t>pārliecinās par Projekta 10.punktā noteikto ie</w:t>
            </w:r>
            <w:r w:rsidR="00407622">
              <w:rPr>
                <w:rStyle w:val="normaltextrun"/>
                <w:sz w:val="28"/>
                <w:szCs w:val="28"/>
                <w:lang w:val="lv-LV"/>
              </w:rPr>
              <w:t xml:space="preserve">robežojumu neesamību dīkstāves pabalstu </w:t>
            </w:r>
            <w:r w:rsidRPr="00407622" w:rsidR="00407622">
              <w:rPr>
                <w:rStyle w:val="normaltextrun"/>
                <w:sz w:val="28"/>
                <w:szCs w:val="28"/>
                <w:lang w:val="lv-LV"/>
              </w:rPr>
              <w:t>piešķir</w:t>
            </w:r>
            <w:r w:rsidR="00407622">
              <w:rPr>
                <w:rStyle w:val="normaltextrun"/>
                <w:sz w:val="28"/>
                <w:szCs w:val="28"/>
                <w:lang w:val="lv-LV"/>
              </w:rPr>
              <w:t>šanai</w:t>
            </w:r>
            <w:r w:rsidRPr="002E7548" w:rsidR="009F062D">
              <w:rPr>
                <w:rStyle w:val="normaltextrun"/>
                <w:sz w:val="28"/>
                <w:szCs w:val="28"/>
                <w:lang w:val="lv-LV"/>
              </w:rPr>
              <w:t xml:space="preserve"> </w:t>
            </w:r>
            <w:r w:rsidR="00407622">
              <w:rPr>
                <w:rStyle w:val="normaltextrun"/>
                <w:sz w:val="28"/>
                <w:szCs w:val="28"/>
                <w:lang w:val="lv-LV"/>
              </w:rPr>
              <w:t xml:space="preserve">pašnodarbinātai personai </w:t>
            </w:r>
            <w:r w:rsidRPr="002E7548" w:rsidR="009F062D">
              <w:rPr>
                <w:rStyle w:val="normaltextrun"/>
                <w:sz w:val="28"/>
                <w:szCs w:val="28"/>
                <w:lang w:val="lv-LV"/>
              </w:rPr>
              <w:t xml:space="preserve">un pašnodarbinātās personas deklarēto valsts sociālās apdrošināšanas obligāto iemaksu apjomu. </w:t>
            </w:r>
            <w:r w:rsidRPr="00E97159">
              <w:rPr>
                <w:rStyle w:val="normaltextrun"/>
                <w:sz w:val="28"/>
                <w:szCs w:val="28"/>
                <w:lang w:val="lv-LV"/>
              </w:rPr>
              <w:t>Valsts ieņēmumu</w:t>
            </w:r>
            <w:r>
              <w:rPr>
                <w:rStyle w:val="normaltextrun"/>
                <w:sz w:val="28"/>
                <w:szCs w:val="28"/>
                <w:lang w:val="lv-LV"/>
              </w:rPr>
              <w:t xml:space="preserve"> dienests</w:t>
            </w:r>
            <w:r w:rsidRPr="002E7548">
              <w:rPr>
                <w:rStyle w:val="normaltextrun"/>
                <w:sz w:val="28"/>
                <w:szCs w:val="28"/>
                <w:lang w:val="lv-LV"/>
              </w:rPr>
              <w:t xml:space="preserve"> </w:t>
            </w:r>
            <w:r w:rsidRPr="002E7548" w:rsidR="009F062D">
              <w:rPr>
                <w:rStyle w:val="normaltextrun"/>
                <w:sz w:val="28"/>
                <w:szCs w:val="28"/>
                <w:lang w:val="lv-LV"/>
              </w:rPr>
              <w:t xml:space="preserve">dīkstāves pabalstu piešķir un izmaksā atbilstoši iesniegumā norādītajam dīkstāves periodam uz iesniegumā norādīto pašnodarbinātās personas kontu </w:t>
            </w:r>
            <w:r w:rsidR="00407622">
              <w:rPr>
                <w:rStyle w:val="normaltextrun"/>
                <w:sz w:val="28"/>
                <w:szCs w:val="28"/>
                <w:lang w:val="lv-LV"/>
              </w:rPr>
              <w:t>piecu darb</w:t>
            </w:r>
            <w:r w:rsidRPr="002E7548" w:rsidR="009F062D">
              <w:rPr>
                <w:rStyle w:val="normaltextrun"/>
                <w:sz w:val="28"/>
                <w:szCs w:val="28"/>
                <w:lang w:val="lv-LV"/>
              </w:rPr>
              <w:t>dienu laikā pēc iesnieguma saņemšanas.</w:t>
            </w:r>
          </w:p>
          <w:p w:rsidRPr="002E7548" w:rsidR="009F062D" w:rsidP="00C64D5B" w:rsidRDefault="009F062D">
            <w:pPr>
              <w:ind w:firstLine="567"/>
              <w:jc w:val="both"/>
              <w:rPr>
                <w:rFonts w:ascii="Segoe UI" w:hAnsi="Segoe UI" w:cs="Segoe UI"/>
                <w:color w:val="000000"/>
                <w:sz w:val="28"/>
                <w:szCs w:val="28"/>
                <w:lang w:val="lv-LV"/>
              </w:rPr>
            </w:pPr>
            <w:r w:rsidRPr="002E7548">
              <w:rPr>
                <w:rStyle w:val="normaltextrun"/>
                <w:sz w:val="28"/>
                <w:szCs w:val="28"/>
                <w:lang w:val="lv-LV"/>
              </w:rPr>
              <w:t>Dīkstāves pabalstu nepiešķir šādos gadījumos:</w:t>
            </w:r>
            <w:r w:rsidRPr="002E7548">
              <w:rPr>
                <w:rStyle w:val="eop"/>
                <w:color w:val="000000"/>
                <w:sz w:val="28"/>
                <w:szCs w:val="28"/>
                <w:lang w:val="lv-LV"/>
              </w:rPr>
              <w:t> </w:t>
            </w:r>
          </w:p>
          <w:p w:rsidRPr="002E7548" w:rsidR="009F062D" w:rsidP="00407622" w:rsidRDefault="00407622">
            <w:pPr>
              <w:pStyle w:val="paragraph"/>
              <w:numPr>
                <w:ilvl w:val="0"/>
                <w:numId w:val="23"/>
              </w:numPr>
              <w:spacing w:before="0" w:beforeAutospacing="0" w:after="0" w:afterAutospacing="0"/>
              <w:ind w:left="335" w:hanging="335"/>
              <w:jc w:val="both"/>
              <w:textAlignment w:val="baseline"/>
              <w:rPr>
                <w:sz w:val="28"/>
                <w:szCs w:val="28"/>
              </w:rPr>
            </w:pPr>
            <w:r w:rsidRPr="00C01677">
              <w:rPr>
                <w:sz w:val="28"/>
                <w:szCs w:val="28"/>
              </w:rPr>
              <w:t xml:space="preserve">ja </w:t>
            </w:r>
            <w:r w:rsidRPr="00290F9E">
              <w:rPr>
                <w:sz w:val="28"/>
                <w:szCs w:val="28"/>
              </w:rPr>
              <w:t>pašnodarbināt</w:t>
            </w:r>
            <w:r>
              <w:rPr>
                <w:sz w:val="28"/>
                <w:szCs w:val="28"/>
              </w:rPr>
              <w:t>ā persona</w:t>
            </w:r>
            <w:r w:rsidRPr="00290F9E">
              <w:rPr>
                <w:sz w:val="28"/>
                <w:szCs w:val="28"/>
              </w:rPr>
              <w:t xml:space="preserve"> </w:t>
            </w:r>
            <w:r w:rsidRPr="00C01677">
              <w:rPr>
                <w:sz w:val="28"/>
                <w:szCs w:val="28"/>
              </w:rPr>
              <w:t>nav iesnie</w:t>
            </w:r>
            <w:r>
              <w:rPr>
                <w:sz w:val="28"/>
                <w:szCs w:val="28"/>
              </w:rPr>
              <w:t>gusi</w:t>
            </w:r>
            <w:r w:rsidRPr="00C01677">
              <w:rPr>
                <w:sz w:val="28"/>
                <w:szCs w:val="28"/>
              </w:rPr>
              <w:t xml:space="preserve"> Valsts ieņēmumu dienestā visas</w:t>
            </w:r>
            <w:r w:rsidRPr="00C01677" w:rsidDel="0059093F">
              <w:rPr>
                <w:sz w:val="28"/>
                <w:szCs w:val="28"/>
              </w:rPr>
              <w:t xml:space="preserve"> </w:t>
            </w:r>
            <w:r w:rsidRPr="00C01677">
              <w:rPr>
                <w:sz w:val="28"/>
                <w:szCs w:val="28"/>
              </w:rPr>
              <w:t xml:space="preserve">nodokļu deklarācijas </w:t>
            </w:r>
            <w:r w:rsidRPr="00290F9E">
              <w:rPr>
                <w:sz w:val="28"/>
                <w:szCs w:val="28"/>
              </w:rPr>
              <w:t>par pēdējo 12 mēnešu periodu pirms ārkārt</w:t>
            </w:r>
            <w:r>
              <w:rPr>
                <w:sz w:val="28"/>
                <w:szCs w:val="28"/>
              </w:rPr>
              <w:t xml:space="preserve">ējās </w:t>
            </w:r>
            <w:r w:rsidRPr="00290F9E">
              <w:rPr>
                <w:sz w:val="28"/>
                <w:szCs w:val="28"/>
              </w:rPr>
              <w:t>situācijas</w:t>
            </w:r>
            <w:r w:rsidRPr="002E7548" w:rsidR="009F062D">
              <w:rPr>
                <w:rStyle w:val="normaltextrun"/>
                <w:sz w:val="28"/>
                <w:szCs w:val="28"/>
              </w:rPr>
              <w:t>;</w:t>
            </w:r>
            <w:r w:rsidRPr="002E7548" w:rsidR="009F062D">
              <w:rPr>
                <w:rStyle w:val="eop"/>
                <w:color w:val="000000"/>
                <w:sz w:val="28"/>
                <w:szCs w:val="28"/>
              </w:rPr>
              <w:t> </w:t>
            </w:r>
          </w:p>
          <w:p w:rsidRPr="002E7548" w:rsidR="009F062D" w:rsidP="00C64D5B" w:rsidRDefault="00407622">
            <w:pPr>
              <w:pStyle w:val="paragraph"/>
              <w:numPr>
                <w:ilvl w:val="0"/>
                <w:numId w:val="23"/>
              </w:numPr>
              <w:spacing w:before="0" w:beforeAutospacing="0" w:after="0" w:afterAutospacing="0"/>
              <w:ind w:left="333" w:hanging="333"/>
              <w:jc w:val="both"/>
              <w:textAlignment w:val="baseline"/>
              <w:rPr>
                <w:rFonts w:ascii="Segoe UI" w:hAnsi="Segoe UI" w:cs="Segoe UI"/>
                <w:color w:val="000000"/>
                <w:sz w:val="28"/>
                <w:szCs w:val="28"/>
              </w:rPr>
            </w:pPr>
            <w:r>
              <w:rPr>
                <w:sz w:val="28"/>
                <w:szCs w:val="28"/>
              </w:rPr>
              <w:t xml:space="preserve">ja pašnodarbinātajai personai </w:t>
            </w:r>
            <w:r w:rsidR="003D0A25">
              <w:rPr>
                <w:sz w:val="28"/>
                <w:szCs w:val="28"/>
              </w:rPr>
              <w:t>uz iesnieguma iesniegšanas brīdi</w:t>
            </w:r>
            <w:r w:rsidRPr="00F12F60" w:rsidR="003D0A25">
              <w:rPr>
                <w:sz w:val="28"/>
                <w:szCs w:val="28"/>
              </w:rPr>
              <w:t xml:space="preserve"> nodokļu </w:t>
            </w:r>
            <w:r w:rsidRPr="00F12F60" w:rsidR="003D0A25">
              <w:rPr>
                <w:sz w:val="28"/>
                <w:szCs w:val="28"/>
              </w:rPr>
              <w:lastRenderedPageBreak/>
              <w:t xml:space="preserve">parāds ir </w:t>
            </w:r>
            <w:r w:rsidR="003D0A25">
              <w:rPr>
                <w:sz w:val="28"/>
                <w:szCs w:val="28"/>
              </w:rPr>
              <w:t>lielāks</w:t>
            </w:r>
            <w:r w:rsidRPr="00F12F60" w:rsidR="003D0A25">
              <w:rPr>
                <w:sz w:val="28"/>
                <w:szCs w:val="28"/>
              </w:rPr>
              <w:t xml:space="preserve"> </w:t>
            </w:r>
            <w:r w:rsidR="003D0A25">
              <w:rPr>
                <w:sz w:val="28"/>
                <w:szCs w:val="28"/>
              </w:rPr>
              <w:t>ne</w:t>
            </w:r>
            <w:r w:rsidRPr="00F12F60" w:rsidR="003D0A25">
              <w:rPr>
                <w:sz w:val="28"/>
                <w:szCs w:val="28"/>
              </w:rPr>
              <w:t xml:space="preserve">kā </w:t>
            </w:r>
            <w:r w:rsidRPr="00E24E93" w:rsidR="003D0A25">
              <w:rPr>
                <w:sz w:val="28"/>
                <w:szCs w:val="28"/>
              </w:rPr>
              <w:t>1</w:t>
            </w:r>
            <w:r w:rsidR="003D0A25">
              <w:rPr>
                <w:sz w:val="28"/>
                <w:szCs w:val="28"/>
              </w:rPr>
              <w:t> </w:t>
            </w:r>
            <w:r w:rsidRPr="00E24E93" w:rsidR="003D0A25">
              <w:rPr>
                <w:sz w:val="28"/>
                <w:szCs w:val="28"/>
              </w:rPr>
              <w:t>000</w:t>
            </w:r>
            <w:r w:rsidRPr="00F12F60" w:rsidR="003D0A25">
              <w:rPr>
                <w:sz w:val="28"/>
                <w:szCs w:val="28"/>
              </w:rPr>
              <w:t xml:space="preserve"> </w:t>
            </w:r>
            <w:r w:rsidRPr="00F12F60" w:rsidR="003D0A25">
              <w:rPr>
                <w:i/>
                <w:sz w:val="28"/>
                <w:szCs w:val="28"/>
              </w:rPr>
              <w:t>euro</w:t>
            </w:r>
            <w:r w:rsidR="003D0A25">
              <w:rPr>
                <w:sz w:val="28"/>
                <w:szCs w:val="28"/>
              </w:rPr>
              <w:t xml:space="preserve"> un nav piešķirti samaksas termiņa pagarinājumi</w:t>
            </w:r>
            <w:r w:rsidRPr="00F12F60" w:rsidR="003D0A25">
              <w:rPr>
                <w:sz w:val="28"/>
                <w:szCs w:val="28"/>
              </w:rPr>
              <w:t xml:space="preserve"> vai </w:t>
            </w:r>
            <w:r w:rsidR="003D0A25">
              <w:rPr>
                <w:sz w:val="28"/>
                <w:szCs w:val="28"/>
              </w:rPr>
              <w:t xml:space="preserve">nav noslēgta </w:t>
            </w:r>
            <w:r w:rsidRPr="00F12F60" w:rsidR="003D0A25">
              <w:rPr>
                <w:sz w:val="28"/>
                <w:szCs w:val="28"/>
              </w:rPr>
              <w:t>vien</w:t>
            </w:r>
            <w:r w:rsidR="003D0A25">
              <w:rPr>
                <w:sz w:val="28"/>
                <w:szCs w:val="28"/>
              </w:rPr>
              <w:t>ošanās par labprātīgu nodokļu sa</w:t>
            </w:r>
            <w:r w:rsidRPr="00F12F60" w:rsidR="003D0A25">
              <w:rPr>
                <w:sz w:val="28"/>
                <w:szCs w:val="28"/>
              </w:rPr>
              <w:t>maksu</w:t>
            </w:r>
            <w:r w:rsidR="003D0A25">
              <w:rPr>
                <w:sz w:val="28"/>
                <w:szCs w:val="28"/>
              </w:rPr>
              <w:t>, vai nav noslēgts vienošanās līgums</w:t>
            </w:r>
            <w:r w:rsidRPr="002E7548" w:rsidR="009F062D">
              <w:rPr>
                <w:rStyle w:val="normaltextrun"/>
                <w:sz w:val="28"/>
                <w:szCs w:val="28"/>
              </w:rPr>
              <w:t>;</w:t>
            </w:r>
          </w:p>
          <w:p w:rsidRPr="002E7548" w:rsidR="009F062D" w:rsidP="00C64D5B" w:rsidRDefault="00407622">
            <w:pPr>
              <w:pStyle w:val="paragraph"/>
              <w:numPr>
                <w:ilvl w:val="0"/>
                <w:numId w:val="23"/>
              </w:numPr>
              <w:spacing w:before="0" w:beforeAutospacing="0" w:after="0" w:afterAutospacing="0"/>
              <w:ind w:left="333" w:hanging="333"/>
              <w:jc w:val="both"/>
              <w:textAlignment w:val="baseline"/>
              <w:rPr>
                <w:rFonts w:ascii="Segoe UI" w:hAnsi="Segoe UI" w:cs="Segoe UI"/>
                <w:color w:val="000000"/>
                <w:sz w:val="28"/>
                <w:szCs w:val="28"/>
              </w:rPr>
            </w:pPr>
            <w:r w:rsidRPr="00C01677">
              <w:rPr>
                <w:sz w:val="28"/>
                <w:szCs w:val="28"/>
              </w:rPr>
              <w:t xml:space="preserve">ja </w:t>
            </w:r>
            <w:r>
              <w:rPr>
                <w:sz w:val="28"/>
                <w:szCs w:val="28"/>
              </w:rPr>
              <w:t xml:space="preserve">pašnodarbinātajai personai </w:t>
            </w:r>
            <w:r w:rsidRPr="00C01677">
              <w:rPr>
                <w:sz w:val="28"/>
                <w:szCs w:val="28"/>
              </w:rPr>
              <w:t xml:space="preserve">lēmuma pieņemšanas </w:t>
            </w:r>
            <w:r>
              <w:rPr>
                <w:sz w:val="28"/>
                <w:szCs w:val="28"/>
              </w:rPr>
              <w:t>dienā</w:t>
            </w:r>
            <w:r w:rsidRPr="00C01677">
              <w:rPr>
                <w:sz w:val="28"/>
                <w:szCs w:val="28"/>
              </w:rPr>
              <w:t xml:space="preserve"> ir aktuāls maksātnespējas process</w:t>
            </w:r>
            <w:r w:rsidRPr="002E7548" w:rsidR="009F062D">
              <w:rPr>
                <w:rStyle w:val="normaltextrun"/>
                <w:sz w:val="28"/>
                <w:szCs w:val="28"/>
              </w:rPr>
              <w:t>;</w:t>
            </w:r>
          </w:p>
          <w:p w:rsidRPr="002E7548" w:rsidR="009F062D" w:rsidP="00C64D5B" w:rsidRDefault="00407622">
            <w:pPr>
              <w:pStyle w:val="paragraph"/>
              <w:numPr>
                <w:ilvl w:val="0"/>
                <w:numId w:val="23"/>
              </w:numPr>
              <w:spacing w:before="0" w:beforeAutospacing="0" w:after="0" w:afterAutospacing="0"/>
              <w:ind w:left="333" w:hanging="333"/>
              <w:jc w:val="both"/>
              <w:textAlignment w:val="baseline"/>
              <w:rPr>
                <w:rStyle w:val="normaltextrun"/>
                <w:sz w:val="28"/>
                <w:szCs w:val="28"/>
              </w:rPr>
            </w:pPr>
            <w:r w:rsidRPr="00290F9E">
              <w:rPr>
                <w:sz w:val="28"/>
                <w:szCs w:val="28"/>
              </w:rPr>
              <w:t xml:space="preserve">ja </w:t>
            </w:r>
            <w:r>
              <w:rPr>
                <w:sz w:val="28"/>
                <w:szCs w:val="28"/>
              </w:rPr>
              <w:t>pašnodarbinātā persona</w:t>
            </w:r>
            <w:r w:rsidRPr="00290F9E">
              <w:rPr>
                <w:sz w:val="28"/>
                <w:szCs w:val="28"/>
              </w:rPr>
              <w:t xml:space="preserve"> </w:t>
            </w:r>
            <w:r>
              <w:rPr>
                <w:sz w:val="28"/>
                <w:szCs w:val="28"/>
              </w:rPr>
              <w:t xml:space="preserve">2019.gada </w:t>
            </w:r>
            <w:r w:rsidRPr="00290F9E">
              <w:rPr>
                <w:sz w:val="28"/>
                <w:szCs w:val="28"/>
              </w:rPr>
              <w:t xml:space="preserve">pēdējo </w:t>
            </w:r>
            <w:r>
              <w:rPr>
                <w:sz w:val="28"/>
                <w:szCs w:val="28"/>
              </w:rPr>
              <w:t>divu</w:t>
            </w:r>
            <w:r w:rsidRPr="00290F9E">
              <w:rPr>
                <w:sz w:val="28"/>
                <w:szCs w:val="28"/>
              </w:rPr>
              <w:t xml:space="preserve"> </w:t>
            </w:r>
            <w:r>
              <w:rPr>
                <w:sz w:val="28"/>
                <w:szCs w:val="28"/>
              </w:rPr>
              <w:t xml:space="preserve">ceturkšņu </w:t>
            </w:r>
            <w:r w:rsidRPr="00290F9E">
              <w:rPr>
                <w:sz w:val="28"/>
                <w:szCs w:val="28"/>
              </w:rPr>
              <w:t xml:space="preserve">periodā </w:t>
            </w:r>
            <w:r>
              <w:rPr>
                <w:sz w:val="28"/>
                <w:szCs w:val="28"/>
              </w:rPr>
              <w:t>v</w:t>
            </w:r>
            <w:r w:rsidRPr="00290F9E">
              <w:rPr>
                <w:sz w:val="28"/>
                <w:szCs w:val="28"/>
              </w:rPr>
              <w:t xml:space="preserve">alsts </w:t>
            </w:r>
            <w:r>
              <w:rPr>
                <w:sz w:val="28"/>
                <w:szCs w:val="28"/>
              </w:rPr>
              <w:t xml:space="preserve">sociālās apdrošināšanas obligātās iemaksas deklarējusi </w:t>
            </w:r>
            <w:r w:rsidRPr="00290F9E">
              <w:rPr>
                <w:sz w:val="28"/>
                <w:szCs w:val="28"/>
              </w:rPr>
              <w:t xml:space="preserve">mazāk nekā </w:t>
            </w:r>
            <w:r>
              <w:rPr>
                <w:sz w:val="28"/>
                <w:szCs w:val="28"/>
              </w:rPr>
              <w:t xml:space="preserve">vidēji 20 </w:t>
            </w:r>
            <w:r w:rsidRPr="00290F9E">
              <w:rPr>
                <w:i/>
                <w:sz w:val="28"/>
                <w:szCs w:val="28"/>
              </w:rPr>
              <w:t>euro</w:t>
            </w:r>
            <w:r w:rsidRPr="00290F9E">
              <w:rPr>
                <w:sz w:val="28"/>
                <w:szCs w:val="28"/>
              </w:rPr>
              <w:t xml:space="preserve"> apmērā</w:t>
            </w:r>
            <w:r>
              <w:rPr>
                <w:sz w:val="28"/>
                <w:szCs w:val="28"/>
              </w:rPr>
              <w:t xml:space="preserve"> mēnesī</w:t>
            </w:r>
            <w:r w:rsidRPr="002E7548" w:rsidR="009F062D">
              <w:rPr>
                <w:rStyle w:val="normaltextrun"/>
                <w:sz w:val="28"/>
                <w:szCs w:val="28"/>
              </w:rPr>
              <w:t>;</w:t>
            </w:r>
          </w:p>
          <w:p w:rsidRPr="002E7548" w:rsidR="009F062D" w:rsidP="00C64D5B" w:rsidRDefault="00EC1FB8">
            <w:pPr>
              <w:pStyle w:val="paragraph"/>
              <w:numPr>
                <w:ilvl w:val="0"/>
                <w:numId w:val="23"/>
              </w:numPr>
              <w:spacing w:before="0" w:beforeAutospacing="0" w:after="0" w:afterAutospacing="0"/>
              <w:ind w:left="333" w:hanging="333"/>
              <w:jc w:val="both"/>
              <w:textAlignment w:val="baseline"/>
              <w:rPr>
                <w:rFonts w:ascii="Segoe UI" w:hAnsi="Segoe UI" w:cs="Segoe UI"/>
                <w:sz w:val="28"/>
                <w:szCs w:val="28"/>
              </w:rPr>
            </w:pPr>
            <w:r>
              <w:rPr>
                <w:bCs/>
                <w:sz w:val="28"/>
                <w:szCs w:val="28"/>
              </w:rPr>
              <w:t xml:space="preserve">ja pašnodarbinātās personas </w:t>
            </w:r>
            <w:r w:rsidRPr="003D4720">
              <w:rPr>
                <w:bCs/>
                <w:sz w:val="28"/>
                <w:szCs w:val="28"/>
              </w:rPr>
              <w:t>ienāku</w:t>
            </w:r>
            <w:r>
              <w:rPr>
                <w:bCs/>
                <w:sz w:val="28"/>
                <w:szCs w:val="28"/>
              </w:rPr>
              <w:t>m</w:t>
            </w:r>
            <w:r w:rsidRPr="003D4720">
              <w:rPr>
                <w:bCs/>
                <w:sz w:val="28"/>
                <w:szCs w:val="28"/>
              </w:rPr>
              <w:t xml:space="preserve">i no </w:t>
            </w:r>
            <w:r>
              <w:rPr>
                <w:bCs/>
                <w:sz w:val="28"/>
                <w:szCs w:val="28"/>
              </w:rPr>
              <w:t xml:space="preserve">nodarbinātības vispārējā nodokļu režīmā </w:t>
            </w:r>
            <w:r w:rsidRPr="00892AAB">
              <w:rPr>
                <w:bCs/>
                <w:sz w:val="28"/>
                <w:szCs w:val="28"/>
              </w:rPr>
              <w:t xml:space="preserve">iepriekšējo sešu mēnešu periodā </w:t>
            </w:r>
            <w:r>
              <w:rPr>
                <w:bCs/>
                <w:sz w:val="28"/>
                <w:szCs w:val="28"/>
              </w:rPr>
              <w:t xml:space="preserve">pirms ārkārtējās situācijas </w:t>
            </w:r>
            <w:r w:rsidRPr="00892AAB">
              <w:rPr>
                <w:bCs/>
                <w:sz w:val="28"/>
                <w:szCs w:val="28"/>
              </w:rPr>
              <w:t>izsludināšanas</w:t>
            </w:r>
            <w:r>
              <w:rPr>
                <w:bCs/>
                <w:sz w:val="28"/>
                <w:szCs w:val="28"/>
              </w:rPr>
              <w:t xml:space="preserve"> vidēji mēnesī </w:t>
            </w:r>
            <w:r w:rsidRPr="003D4720">
              <w:rPr>
                <w:bCs/>
                <w:sz w:val="28"/>
                <w:szCs w:val="28"/>
              </w:rPr>
              <w:t xml:space="preserve">ir bijuši </w:t>
            </w:r>
            <w:r w:rsidRPr="00125AD2">
              <w:rPr>
                <w:bCs/>
                <w:sz w:val="28"/>
                <w:szCs w:val="28"/>
              </w:rPr>
              <w:t>lielāki</w:t>
            </w:r>
            <w:r w:rsidRPr="003D4720">
              <w:rPr>
                <w:bCs/>
                <w:sz w:val="28"/>
                <w:szCs w:val="28"/>
              </w:rPr>
              <w:t xml:space="preserve"> </w:t>
            </w:r>
            <w:r>
              <w:rPr>
                <w:bCs/>
                <w:sz w:val="28"/>
                <w:szCs w:val="28"/>
              </w:rPr>
              <w:t>ne</w:t>
            </w:r>
            <w:r w:rsidRPr="003D4720">
              <w:rPr>
                <w:bCs/>
                <w:sz w:val="28"/>
                <w:szCs w:val="28"/>
              </w:rPr>
              <w:t xml:space="preserve">kā </w:t>
            </w:r>
            <w:r w:rsidRPr="003D4720">
              <w:rPr>
                <w:rStyle w:val="normaltextrun"/>
                <w:sz w:val="28"/>
                <w:szCs w:val="28"/>
              </w:rPr>
              <w:t>2020.gadā valstī noteiktā minimālā mēneša darba alga</w:t>
            </w:r>
            <w:r w:rsidRPr="002E7548" w:rsidR="009F062D">
              <w:rPr>
                <w:rStyle w:val="normaltextrun"/>
                <w:sz w:val="28"/>
                <w:szCs w:val="28"/>
              </w:rPr>
              <w:t>;</w:t>
            </w:r>
          </w:p>
          <w:p w:rsidRPr="002E7548" w:rsidR="009F062D" w:rsidP="00C64D5B" w:rsidRDefault="00407622">
            <w:pPr>
              <w:pStyle w:val="paragraph"/>
              <w:numPr>
                <w:ilvl w:val="0"/>
                <w:numId w:val="23"/>
              </w:numPr>
              <w:spacing w:before="0" w:beforeAutospacing="0" w:after="0" w:afterAutospacing="0"/>
              <w:ind w:left="333" w:hanging="333"/>
              <w:jc w:val="both"/>
              <w:textAlignment w:val="baseline"/>
              <w:rPr>
                <w:rFonts w:ascii="Segoe UI" w:hAnsi="Segoe UI" w:cs="Segoe UI"/>
                <w:color w:val="000000"/>
                <w:sz w:val="28"/>
                <w:szCs w:val="28"/>
              </w:rPr>
            </w:pPr>
            <w:r w:rsidRPr="00C01677">
              <w:rPr>
                <w:sz w:val="28"/>
                <w:szCs w:val="28"/>
              </w:rPr>
              <w:t xml:space="preserve">ja </w:t>
            </w:r>
            <w:r>
              <w:rPr>
                <w:sz w:val="28"/>
                <w:szCs w:val="28"/>
              </w:rPr>
              <w:t xml:space="preserve">pašnodarbinātā persona </w:t>
            </w:r>
            <w:r w:rsidRPr="00C01677">
              <w:rPr>
                <w:sz w:val="28"/>
                <w:szCs w:val="28"/>
              </w:rPr>
              <w:t xml:space="preserve">nav </w:t>
            </w:r>
            <w:r>
              <w:rPr>
                <w:sz w:val="28"/>
                <w:szCs w:val="28"/>
              </w:rPr>
              <w:t>ie</w:t>
            </w:r>
            <w:r w:rsidRPr="00C01677">
              <w:rPr>
                <w:sz w:val="28"/>
                <w:szCs w:val="28"/>
              </w:rPr>
              <w:t>snie</w:t>
            </w:r>
            <w:r>
              <w:rPr>
                <w:sz w:val="28"/>
                <w:szCs w:val="28"/>
              </w:rPr>
              <w:t>gusi</w:t>
            </w:r>
            <w:r w:rsidRPr="00C01677">
              <w:rPr>
                <w:sz w:val="28"/>
                <w:szCs w:val="28"/>
              </w:rPr>
              <w:t xml:space="preserve"> Valsts ieņēmumu dienestā pamatojumu atbilstoši </w:t>
            </w:r>
            <w:r>
              <w:rPr>
                <w:sz w:val="28"/>
                <w:szCs w:val="28"/>
              </w:rPr>
              <w:t>Projekta</w:t>
            </w:r>
            <w:r w:rsidRPr="00C01677">
              <w:rPr>
                <w:sz w:val="28"/>
                <w:szCs w:val="28"/>
              </w:rPr>
              <w:t xml:space="preserve"> </w:t>
            </w:r>
            <w:r>
              <w:rPr>
                <w:sz w:val="28"/>
                <w:szCs w:val="28"/>
              </w:rPr>
              <w:t>6</w:t>
            </w:r>
            <w:r w:rsidRPr="00C01677">
              <w:rPr>
                <w:sz w:val="28"/>
                <w:szCs w:val="28"/>
              </w:rPr>
              <w:t>.</w:t>
            </w:r>
            <w:r>
              <w:rPr>
                <w:sz w:val="28"/>
                <w:szCs w:val="28"/>
              </w:rPr>
              <w:t>3.</w:t>
            </w:r>
            <w:r w:rsidRPr="00C01677">
              <w:rPr>
                <w:sz w:val="28"/>
                <w:szCs w:val="28"/>
              </w:rPr>
              <w:t>apakšpunktam vai Valsts ieņēmumu dienests</w:t>
            </w:r>
            <w:r>
              <w:rPr>
                <w:sz w:val="28"/>
                <w:szCs w:val="28"/>
              </w:rPr>
              <w:t>,</w:t>
            </w:r>
            <w:r w:rsidRPr="00C01677">
              <w:rPr>
                <w:sz w:val="28"/>
                <w:szCs w:val="28"/>
              </w:rPr>
              <w:t xml:space="preserve"> izvērtējot </w:t>
            </w:r>
            <w:r>
              <w:rPr>
                <w:sz w:val="28"/>
                <w:szCs w:val="28"/>
              </w:rPr>
              <w:t xml:space="preserve">pašnodarbinātās personas </w:t>
            </w:r>
            <w:r w:rsidRPr="00C01677">
              <w:rPr>
                <w:sz w:val="28"/>
                <w:szCs w:val="28"/>
              </w:rPr>
              <w:t xml:space="preserve">iesniegumu, konstatē, ka </w:t>
            </w:r>
            <w:r w:rsidRPr="00290F9E">
              <w:rPr>
                <w:sz w:val="28"/>
                <w:szCs w:val="28"/>
              </w:rPr>
              <w:t>pašnodarbinātā</w:t>
            </w:r>
            <w:r>
              <w:rPr>
                <w:sz w:val="28"/>
                <w:szCs w:val="28"/>
              </w:rPr>
              <w:t>s personas</w:t>
            </w:r>
            <w:r w:rsidRPr="00290F9E">
              <w:rPr>
                <w:sz w:val="28"/>
                <w:szCs w:val="28"/>
              </w:rPr>
              <w:t xml:space="preserve"> dīkstāves iestāšanās nav saistīta ar krīzes ietekmē radītajiem apstākļiem</w:t>
            </w:r>
            <w:r w:rsidRPr="002E7548" w:rsidR="009F062D">
              <w:rPr>
                <w:rStyle w:val="normaltextrun"/>
                <w:color w:val="000000"/>
                <w:sz w:val="28"/>
                <w:szCs w:val="28"/>
              </w:rPr>
              <w:t>.</w:t>
            </w:r>
          </w:p>
          <w:p w:rsidRPr="002E7548" w:rsidR="009F062D" w:rsidP="00C64D5B" w:rsidRDefault="009F062D">
            <w:pPr>
              <w:ind w:firstLine="567"/>
              <w:jc w:val="both"/>
              <w:rPr>
                <w:sz w:val="28"/>
                <w:szCs w:val="28"/>
                <w:lang w:val="lv-LV"/>
              </w:rPr>
            </w:pPr>
            <w:r w:rsidRPr="002E7548">
              <w:rPr>
                <w:sz w:val="28"/>
                <w:szCs w:val="28"/>
                <w:lang w:val="lv-LV"/>
              </w:rPr>
              <w:t xml:space="preserve">Dīkstāves pabalsts nav piešķirams šādām </w:t>
            </w:r>
            <w:r w:rsidR="00407622">
              <w:rPr>
                <w:sz w:val="28"/>
                <w:szCs w:val="28"/>
                <w:lang w:val="lv-LV"/>
              </w:rPr>
              <w:t xml:space="preserve">pašnodarbinātām </w:t>
            </w:r>
            <w:r w:rsidRPr="002E7548">
              <w:rPr>
                <w:sz w:val="28"/>
                <w:szCs w:val="28"/>
                <w:lang w:val="lv-LV"/>
              </w:rPr>
              <w:t>personām:</w:t>
            </w:r>
          </w:p>
          <w:p w:rsidRPr="00407622" w:rsidR="009F062D" w:rsidP="00407622" w:rsidRDefault="00407622">
            <w:pPr>
              <w:pStyle w:val="paragraph"/>
              <w:numPr>
                <w:ilvl w:val="0"/>
                <w:numId w:val="21"/>
              </w:numPr>
              <w:spacing w:before="0" w:beforeAutospacing="0" w:after="0" w:afterAutospacing="0"/>
              <w:ind w:left="335" w:hanging="335"/>
              <w:jc w:val="both"/>
              <w:textAlignment w:val="baseline"/>
              <w:rPr>
                <w:rStyle w:val="normaltextrun"/>
                <w:rFonts w:ascii="Segoe UI" w:hAnsi="Segoe UI" w:cs="Segoe UI"/>
                <w:color w:val="000000"/>
                <w:sz w:val="28"/>
                <w:szCs w:val="28"/>
              </w:rPr>
            </w:pPr>
            <w:r>
              <w:rPr>
                <w:rStyle w:val="normaltextrun"/>
                <w:sz w:val="28"/>
                <w:szCs w:val="28"/>
              </w:rPr>
              <w:t>kuras</w:t>
            </w:r>
            <w:r w:rsidRPr="002E7548" w:rsidR="009F062D">
              <w:rPr>
                <w:rStyle w:val="normaltextrun"/>
                <w:sz w:val="28"/>
                <w:szCs w:val="28"/>
              </w:rPr>
              <w:t xml:space="preserve"> saim</w:t>
            </w:r>
            <w:r>
              <w:rPr>
                <w:rStyle w:val="normaltextrun"/>
                <w:sz w:val="28"/>
                <w:szCs w:val="28"/>
              </w:rPr>
              <w:t>niecisko darbību ir reģistrējušas</w:t>
            </w:r>
            <w:r w:rsidRPr="002E7548" w:rsidR="009F062D">
              <w:rPr>
                <w:rStyle w:val="normaltextrun"/>
                <w:sz w:val="28"/>
                <w:szCs w:val="28"/>
              </w:rPr>
              <w:t xml:space="preserve"> pēc 2020.gada 1.marta;</w:t>
            </w:r>
          </w:p>
          <w:p w:rsidRPr="002E7548" w:rsidR="00407622" w:rsidP="00407622" w:rsidRDefault="00407622">
            <w:pPr>
              <w:pStyle w:val="paragraph"/>
              <w:numPr>
                <w:ilvl w:val="0"/>
                <w:numId w:val="21"/>
              </w:numPr>
              <w:spacing w:before="0" w:beforeAutospacing="0" w:after="0" w:afterAutospacing="0"/>
              <w:ind w:left="335" w:hanging="335"/>
              <w:jc w:val="both"/>
              <w:textAlignment w:val="baseline"/>
              <w:rPr>
                <w:rFonts w:ascii="Segoe UI" w:hAnsi="Segoe UI" w:cs="Segoe UI"/>
                <w:color w:val="000000"/>
                <w:sz w:val="28"/>
                <w:szCs w:val="28"/>
              </w:rPr>
            </w:pPr>
            <w:r w:rsidRPr="00C01677">
              <w:rPr>
                <w:sz w:val="28"/>
                <w:szCs w:val="28"/>
              </w:rPr>
              <w:t>par tām kalendāra dienām, par kurām piešķirts slimības pabalsts</w:t>
            </w:r>
            <w:r>
              <w:rPr>
                <w:sz w:val="28"/>
                <w:szCs w:val="28"/>
              </w:rPr>
              <w:t>;</w:t>
            </w:r>
          </w:p>
          <w:p w:rsidRPr="002E7548" w:rsidR="009F062D" w:rsidP="00C64D5B" w:rsidRDefault="00407622">
            <w:pPr>
              <w:pStyle w:val="paragraph"/>
              <w:numPr>
                <w:ilvl w:val="0"/>
                <w:numId w:val="21"/>
              </w:numPr>
              <w:spacing w:before="0" w:beforeAutospacing="0" w:after="0" w:afterAutospacing="0"/>
              <w:ind w:left="333" w:hanging="333"/>
              <w:jc w:val="both"/>
              <w:textAlignment w:val="baseline"/>
              <w:rPr>
                <w:sz w:val="28"/>
                <w:szCs w:val="28"/>
              </w:rPr>
            </w:pPr>
            <w:r>
              <w:rPr>
                <w:sz w:val="28"/>
                <w:szCs w:val="28"/>
              </w:rPr>
              <w:t>kuras vienlaikus ir nodarbinātas</w:t>
            </w:r>
            <w:r w:rsidRPr="00C01677">
              <w:rPr>
                <w:sz w:val="28"/>
                <w:szCs w:val="28"/>
              </w:rPr>
              <w:t xml:space="preserve"> valsts vai pašvaldības institūcijā vai kapitālsabiedrībā</w:t>
            </w:r>
            <w:r w:rsidRPr="002E7548" w:rsidR="009F062D">
              <w:rPr>
                <w:sz w:val="28"/>
                <w:szCs w:val="28"/>
              </w:rPr>
              <w:t>;</w:t>
            </w:r>
          </w:p>
          <w:p w:rsidRPr="002E7548" w:rsidR="009F062D" w:rsidP="00C64D5B" w:rsidRDefault="00407622">
            <w:pPr>
              <w:pStyle w:val="paragraph"/>
              <w:numPr>
                <w:ilvl w:val="0"/>
                <w:numId w:val="21"/>
              </w:numPr>
              <w:spacing w:before="0" w:beforeAutospacing="0" w:after="0" w:afterAutospacing="0"/>
              <w:ind w:left="333" w:hanging="333"/>
              <w:jc w:val="both"/>
              <w:textAlignment w:val="baseline"/>
              <w:rPr>
                <w:rStyle w:val="eop"/>
                <w:color w:val="000000"/>
                <w:sz w:val="28"/>
                <w:szCs w:val="28"/>
              </w:rPr>
            </w:pPr>
            <w:r>
              <w:rPr>
                <w:sz w:val="28"/>
                <w:szCs w:val="28"/>
              </w:rPr>
              <w:t>kuras vienlaikus ir nodarbinātas</w:t>
            </w:r>
            <w:r w:rsidRPr="00C01677">
              <w:rPr>
                <w:sz w:val="28"/>
                <w:szCs w:val="28"/>
              </w:rPr>
              <w:t xml:space="preserve"> </w:t>
            </w:r>
            <w:r>
              <w:rPr>
                <w:sz w:val="28"/>
                <w:szCs w:val="28"/>
              </w:rPr>
              <w:t>pie cita darba devēja, kas neatrodas dīkstāvē</w:t>
            </w:r>
            <w:r w:rsidRPr="002E7548" w:rsidR="009F062D">
              <w:rPr>
                <w:rStyle w:val="eop"/>
                <w:color w:val="000000"/>
                <w:sz w:val="28"/>
                <w:szCs w:val="28"/>
              </w:rPr>
              <w:t>;</w:t>
            </w:r>
          </w:p>
          <w:p w:rsidRPr="002E7548" w:rsidR="009F062D" w:rsidP="00C64D5B" w:rsidRDefault="00407622">
            <w:pPr>
              <w:pStyle w:val="paragraph"/>
              <w:numPr>
                <w:ilvl w:val="0"/>
                <w:numId w:val="21"/>
              </w:numPr>
              <w:spacing w:before="0" w:beforeAutospacing="0" w:after="0" w:afterAutospacing="0"/>
              <w:ind w:left="333" w:hanging="333"/>
              <w:jc w:val="both"/>
              <w:textAlignment w:val="baseline"/>
              <w:rPr>
                <w:rStyle w:val="eop"/>
                <w:color w:val="000000"/>
                <w:sz w:val="28"/>
                <w:szCs w:val="28"/>
              </w:rPr>
            </w:pPr>
            <w:r>
              <w:rPr>
                <w:sz w:val="28"/>
                <w:szCs w:val="28"/>
              </w:rPr>
              <w:t>kuras saņēmušas dīkstāves pabalstu pie krīzes skarta darba devēja</w:t>
            </w:r>
            <w:r w:rsidRPr="002E7548" w:rsidR="009F062D">
              <w:rPr>
                <w:rStyle w:val="eop"/>
                <w:color w:val="000000"/>
                <w:sz w:val="28"/>
                <w:szCs w:val="28"/>
              </w:rPr>
              <w:t>;</w:t>
            </w:r>
          </w:p>
          <w:p w:rsidRPr="002E7548" w:rsidR="009F062D" w:rsidP="00C64D5B" w:rsidRDefault="00407622">
            <w:pPr>
              <w:pStyle w:val="paragraph"/>
              <w:numPr>
                <w:ilvl w:val="0"/>
                <w:numId w:val="21"/>
              </w:numPr>
              <w:spacing w:before="0" w:beforeAutospacing="0" w:after="0" w:afterAutospacing="0"/>
              <w:ind w:left="333" w:hanging="333"/>
              <w:jc w:val="both"/>
              <w:textAlignment w:val="baseline"/>
              <w:rPr>
                <w:rStyle w:val="eop"/>
                <w:color w:val="000000"/>
                <w:sz w:val="28"/>
                <w:szCs w:val="28"/>
              </w:rPr>
            </w:pPr>
            <w:r>
              <w:rPr>
                <w:sz w:val="28"/>
                <w:szCs w:val="28"/>
              </w:rPr>
              <w:t xml:space="preserve">kuras </w:t>
            </w:r>
            <w:r w:rsidRPr="00C01677">
              <w:rPr>
                <w:sz w:val="28"/>
                <w:szCs w:val="28"/>
              </w:rPr>
              <w:t>saņem vecuma</w:t>
            </w:r>
            <w:r>
              <w:rPr>
                <w:sz w:val="28"/>
                <w:szCs w:val="28"/>
              </w:rPr>
              <w:t xml:space="preserve"> vai</w:t>
            </w:r>
            <w:r w:rsidRPr="00C01677">
              <w:rPr>
                <w:sz w:val="28"/>
                <w:szCs w:val="28"/>
              </w:rPr>
              <w:t xml:space="preserve"> izdienas pensiju</w:t>
            </w:r>
            <w:r w:rsidRPr="002E7548" w:rsidR="009F062D">
              <w:rPr>
                <w:rStyle w:val="eop"/>
                <w:color w:val="000000"/>
                <w:sz w:val="28"/>
                <w:szCs w:val="28"/>
              </w:rPr>
              <w:t>;</w:t>
            </w:r>
          </w:p>
          <w:p w:rsidRPr="002E7548" w:rsidR="009F062D" w:rsidP="00C64D5B" w:rsidRDefault="00407622">
            <w:pPr>
              <w:pStyle w:val="paragraph"/>
              <w:numPr>
                <w:ilvl w:val="0"/>
                <w:numId w:val="21"/>
              </w:numPr>
              <w:spacing w:before="0" w:beforeAutospacing="0" w:after="0" w:afterAutospacing="0"/>
              <w:ind w:left="333" w:hanging="333"/>
              <w:jc w:val="both"/>
              <w:textAlignment w:val="baseline"/>
              <w:rPr>
                <w:rFonts w:ascii="Segoe UI" w:hAnsi="Segoe UI" w:cs="Segoe UI"/>
                <w:color w:val="000000"/>
                <w:sz w:val="28"/>
                <w:szCs w:val="28"/>
              </w:rPr>
            </w:pPr>
            <w:r w:rsidRPr="008715F1">
              <w:rPr>
                <w:sz w:val="28"/>
                <w:szCs w:val="28"/>
              </w:rPr>
              <w:t>k</w:t>
            </w:r>
            <w:r>
              <w:rPr>
                <w:sz w:val="28"/>
                <w:szCs w:val="28"/>
              </w:rPr>
              <w:t xml:space="preserve">uras </w:t>
            </w:r>
            <w:r w:rsidRPr="008715F1">
              <w:rPr>
                <w:sz w:val="28"/>
                <w:szCs w:val="28"/>
              </w:rPr>
              <w:t xml:space="preserve">saņem </w:t>
            </w:r>
            <w:r>
              <w:rPr>
                <w:sz w:val="28"/>
                <w:szCs w:val="28"/>
              </w:rPr>
              <w:t xml:space="preserve">atbalstu Valsts kultūrkapitāla </w:t>
            </w:r>
            <w:r>
              <w:rPr>
                <w:sz w:val="28"/>
                <w:szCs w:val="28"/>
              </w:rPr>
              <w:lastRenderedPageBreak/>
              <w:t>fonda r</w:t>
            </w:r>
            <w:r w:rsidRPr="008715F1">
              <w:rPr>
                <w:sz w:val="28"/>
                <w:szCs w:val="28"/>
              </w:rPr>
              <w:t>adošo personu atbalsta, mūža stipendiju vai radošās jaunrades programmu ietvaros</w:t>
            </w:r>
            <w:r w:rsidRPr="002E7548" w:rsidR="009F062D">
              <w:rPr>
                <w:sz w:val="28"/>
                <w:szCs w:val="28"/>
              </w:rPr>
              <w:t>;</w:t>
            </w:r>
          </w:p>
          <w:p w:rsidRPr="00407622" w:rsidR="009F062D" w:rsidP="00C64D5B" w:rsidRDefault="00407622">
            <w:pPr>
              <w:pStyle w:val="paragraph"/>
              <w:numPr>
                <w:ilvl w:val="0"/>
                <w:numId w:val="21"/>
              </w:numPr>
              <w:spacing w:before="0" w:beforeAutospacing="0" w:after="0" w:afterAutospacing="0"/>
              <w:ind w:left="333" w:hanging="333"/>
              <w:jc w:val="both"/>
              <w:textAlignment w:val="baseline"/>
              <w:rPr>
                <w:rStyle w:val="normaltextrun"/>
                <w:rFonts w:ascii="Segoe UI" w:hAnsi="Segoe UI" w:cs="Segoe UI"/>
                <w:color w:val="000000"/>
                <w:sz w:val="28"/>
                <w:szCs w:val="28"/>
              </w:rPr>
            </w:pPr>
            <w:r>
              <w:rPr>
                <w:sz w:val="28"/>
                <w:szCs w:val="28"/>
              </w:rPr>
              <w:t>kuras ir darba devēji Darba likuma izpratnē</w:t>
            </w:r>
            <w:r w:rsidRPr="002E7548" w:rsidR="009F062D">
              <w:rPr>
                <w:rStyle w:val="normaltextrun"/>
                <w:color w:val="000000"/>
                <w:sz w:val="28"/>
                <w:szCs w:val="28"/>
              </w:rPr>
              <w:t>;</w:t>
            </w:r>
          </w:p>
          <w:p w:rsidRPr="002E7548" w:rsidR="00407622" w:rsidP="00C64D5B" w:rsidRDefault="00407622">
            <w:pPr>
              <w:pStyle w:val="paragraph"/>
              <w:numPr>
                <w:ilvl w:val="0"/>
                <w:numId w:val="21"/>
              </w:numPr>
              <w:spacing w:before="0" w:beforeAutospacing="0" w:after="0" w:afterAutospacing="0"/>
              <w:ind w:left="333" w:hanging="333"/>
              <w:jc w:val="both"/>
              <w:textAlignment w:val="baseline"/>
              <w:rPr>
                <w:rFonts w:ascii="Segoe UI" w:hAnsi="Segoe UI" w:cs="Segoe UI"/>
                <w:color w:val="000000"/>
                <w:sz w:val="28"/>
                <w:szCs w:val="28"/>
              </w:rPr>
            </w:pPr>
            <w:r>
              <w:rPr>
                <w:sz w:val="28"/>
                <w:szCs w:val="28"/>
              </w:rPr>
              <w:t>kuras ir patentmaksas maksātāji;</w:t>
            </w:r>
          </w:p>
          <w:p w:rsidR="00E5511A" w:rsidP="00E5511A" w:rsidRDefault="00E04447">
            <w:pPr>
              <w:pStyle w:val="paragraph"/>
              <w:numPr>
                <w:ilvl w:val="0"/>
                <w:numId w:val="21"/>
              </w:numPr>
              <w:spacing w:before="0" w:beforeAutospacing="0" w:after="0" w:afterAutospacing="0"/>
              <w:ind w:left="454" w:hanging="454"/>
              <w:jc w:val="both"/>
              <w:textAlignment w:val="baseline"/>
              <w:rPr>
                <w:rFonts w:ascii="Segoe UI" w:hAnsi="Segoe UI" w:cs="Segoe UI"/>
                <w:color w:val="000000"/>
                <w:sz w:val="28"/>
                <w:szCs w:val="28"/>
              </w:rPr>
            </w:pPr>
            <w:r w:rsidRPr="002E7548">
              <w:rPr>
                <w:rStyle w:val="normaltextrun"/>
                <w:sz w:val="28"/>
                <w:szCs w:val="28"/>
              </w:rPr>
              <w:t xml:space="preserve">kam </w:t>
            </w:r>
            <w:r w:rsidRPr="002E7548" w:rsidR="009F062D">
              <w:rPr>
                <w:rStyle w:val="normaltextrun"/>
                <w:sz w:val="28"/>
                <w:szCs w:val="28"/>
              </w:rPr>
              <w:t xml:space="preserve">iepriekšējo triju gadu laikā </w:t>
            </w:r>
            <w:r w:rsidRPr="002E7548">
              <w:rPr>
                <w:rStyle w:val="normaltextrun"/>
                <w:sz w:val="28"/>
                <w:szCs w:val="28"/>
              </w:rPr>
              <w:t xml:space="preserve">un iesnieguma </w:t>
            </w:r>
            <w:r w:rsidRPr="002E7548" w:rsidR="009F062D">
              <w:rPr>
                <w:rStyle w:val="normaltextrun"/>
                <w:sz w:val="28"/>
                <w:szCs w:val="28"/>
              </w:rPr>
              <w:t>izvērtēšanas brīdī nodokļu revīzijas (audita) vai datu atbilstības rezultātā ir</w:t>
            </w:r>
            <w:r w:rsidRPr="002E7548">
              <w:rPr>
                <w:rStyle w:val="normaltextrun"/>
                <w:sz w:val="28"/>
                <w:szCs w:val="28"/>
              </w:rPr>
              <w:t xml:space="preserve"> </w:t>
            </w:r>
            <w:r w:rsidRPr="002E7548" w:rsidR="009F062D">
              <w:rPr>
                <w:rStyle w:val="normaltextrun"/>
                <w:sz w:val="28"/>
                <w:szCs w:val="28"/>
              </w:rPr>
              <w:t>noteiktas valsts budžetā papildus iemaksājamās summas vai samazināts nepamatoti palielinātā no valsts budžeta atmaksājamā nodokļa apmērs, tai skaitā nokavējuma naudas un soda naudas, kuru kopējā summa pārsniedz trīs procentus no pašnodarbinātā attiecīgā gada Valsts ieņēmumu dienesta administrētajiem nodokļu ieņēmumiem (</w:t>
            </w:r>
            <w:r w:rsidR="00E5511A">
              <w:rPr>
                <w:sz w:val="28"/>
                <w:szCs w:val="28"/>
              </w:rPr>
              <w:t>pašnodarbinātās personas</w:t>
            </w:r>
            <w:r w:rsidRPr="002E7548" w:rsidR="009F062D">
              <w:rPr>
                <w:rStyle w:val="normaltextrun"/>
                <w:sz w:val="28"/>
                <w:szCs w:val="28"/>
              </w:rPr>
              <w:t xml:space="preserve"> veiktajām iemaksām atņemot nodokļu administrācijas atmaksātās pārmaksas), bet izvērtēšanas brīdī – trīs procentus </w:t>
            </w:r>
            <w:r w:rsidRPr="002E7548">
              <w:rPr>
                <w:rStyle w:val="normaltextrun"/>
                <w:sz w:val="28"/>
                <w:szCs w:val="28"/>
              </w:rPr>
              <w:t xml:space="preserve">no </w:t>
            </w:r>
            <w:r w:rsidRPr="002E7548" w:rsidR="009F062D">
              <w:rPr>
                <w:rStyle w:val="normaltextrun"/>
                <w:sz w:val="28"/>
                <w:szCs w:val="28"/>
              </w:rPr>
              <w:t>pašnodarbinātā iepriekšējā gada Valsts ieņēmumu dienesta administrētajiem nodokļu ieņēmumiem (</w:t>
            </w:r>
            <w:r w:rsidR="00E5511A">
              <w:rPr>
                <w:sz w:val="28"/>
                <w:szCs w:val="28"/>
              </w:rPr>
              <w:t>pašnodarbinātās personas</w:t>
            </w:r>
            <w:r w:rsidRPr="002E7548" w:rsidR="009F062D">
              <w:rPr>
                <w:rStyle w:val="normaltextrun"/>
                <w:sz w:val="28"/>
                <w:szCs w:val="28"/>
              </w:rPr>
              <w:t xml:space="preserve"> veiktajām iemaksām atņemot nodokļu administrācijas atmaksātās pārmaksas);</w:t>
            </w:r>
          </w:p>
          <w:p w:rsidRPr="00E5511A" w:rsidR="009F062D" w:rsidP="00E5511A" w:rsidRDefault="00E5511A">
            <w:pPr>
              <w:pStyle w:val="paragraph"/>
              <w:numPr>
                <w:ilvl w:val="0"/>
                <w:numId w:val="21"/>
              </w:numPr>
              <w:spacing w:before="0" w:beforeAutospacing="0" w:after="0" w:afterAutospacing="0"/>
              <w:ind w:left="454" w:hanging="454"/>
              <w:jc w:val="both"/>
              <w:textAlignment w:val="baseline"/>
              <w:rPr>
                <w:rStyle w:val="eop"/>
                <w:rFonts w:ascii="Segoe UI" w:hAnsi="Segoe UI" w:cs="Segoe UI"/>
                <w:color w:val="000000"/>
                <w:sz w:val="28"/>
                <w:szCs w:val="28"/>
              </w:rPr>
            </w:pPr>
            <w:r>
              <w:rPr>
                <w:rStyle w:val="normaltextrun"/>
                <w:sz w:val="28"/>
                <w:szCs w:val="28"/>
              </w:rPr>
              <w:t xml:space="preserve">kuras </w:t>
            </w:r>
            <w:r w:rsidRPr="00E5511A" w:rsidR="009F062D">
              <w:rPr>
                <w:rStyle w:val="normaltextrun"/>
                <w:sz w:val="28"/>
                <w:szCs w:val="28"/>
              </w:rPr>
              <w:t xml:space="preserve">iepriekšējā gadā </w:t>
            </w:r>
            <w:r w:rsidRPr="00E5511A" w:rsidR="00E04447">
              <w:rPr>
                <w:rStyle w:val="normaltextrun"/>
                <w:sz w:val="28"/>
                <w:szCs w:val="28"/>
              </w:rPr>
              <w:t xml:space="preserve">un iesnieguma </w:t>
            </w:r>
            <w:r w:rsidRPr="00E5511A" w:rsidR="009F062D">
              <w:rPr>
                <w:rStyle w:val="normaltextrun"/>
                <w:sz w:val="28"/>
                <w:szCs w:val="28"/>
              </w:rPr>
              <w:t>izvērtēšanas brīdī</w:t>
            </w:r>
            <w:r w:rsidRPr="00E5511A" w:rsidR="00E04447">
              <w:rPr>
                <w:rStyle w:val="normaltextrun"/>
                <w:sz w:val="28"/>
                <w:szCs w:val="28"/>
              </w:rPr>
              <w:t xml:space="preserve"> ir </w:t>
            </w:r>
            <w:r>
              <w:rPr>
                <w:rStyle w:val="normaltextrun"/>
                <w:sz w:val="28"/>
                <w:szCs w:val="28"/>
              </w:rPr>
              <w:t>sodītas</w:t>
            </w:r>
            <w:r w:rsidRPr="00E5511A" w:rsidR="009F062D">
              <w:rPr>
                <w:rStyle w:val="normaltextrun"/>
                <w:sz w:val="28"/>
                <w:szCs w:val="28"/>
              </w:rPr>
              <w:t xml:space="preserve"> par pārkāpumu, kas attiecas </w:t>
            </w:r>
            <w:r w:rsidRPr="00E5511A" w:rsidR="00E04447">
              <w:rPr>
                <w:rStyle w:val="normaltextrun"/>
                <w:sz w:val="28"/>
                <w:szCs w:val="28"/>
              </w:rPr>
              <w:t xml:space="preserve">uz </w:t>
            </w:r>
            <w:r w:rsidRPr="00E5511A" w:rsidR="009F062D">
              <w:rPr>
                <w:rStyle w:val="normaltextrun"/>
                <w:sz w:val="28"/>
                <w:szCs w:val="28"/>
              </w:rPr>
              <w:t xml:space="preserve">nodokļu saistībām, pārkāpumiem muitas jomā, vai par darba tiesisko attiecību regulējošo normatīvo aktu pārkāpumu, izņemot gadījumu, ja par atsevišķu pārkāpumu ir piemērots brīdinājums vai naudas sods, kas nepārsniedz </w:t>
            </w:r>
            <w:r w:rsidRPr="00E5511A" w:rsidR="00E04447">
              <w:rPr>
                <w:rStyle w:val="normaltextrun"/>
                <w:sz w:val="28"/>
                <w:szCs w:val="28"/>
              </w:rPr>
              <w:t>151 </w:t>
            </w:r>
            <w:r w:rsidRPr="00E5511A" w:rsidR="009F062D">
              <w:rPr>
                <w:rStyle w:val="spellingerror"/>
                <w:rFonts w:eastAsia="Calibri"/>
                <w:i/>
                <w:iCs/>
                <w:sz w:val="28"/>
                <w:szCs w:val="28"/>
              </w:rPr>
              <w:t>euro</w:t>
            </w:r>
            <w:r w:rsidRPr="00E5511A" w:rsidR="009F062D">
              <w:rPr>
                <w:rStyle w:val="normaltextrun"/>
                <w:sz w:val="28"/>
                <w:szCs w:val="28"/>
              </w:rPr>
              <w:t xml:space="preserve">, un gada laikā sodu kopsumma nepārsniedz </w:t>
            </w:r>
            <w:r w:rsidRPr="00E5511A" w:rsidR="00E04447">
              <w:rPr>
                <w:rStyle w:val="normaltextrun"/>
                <w:sz w:val="28"/>
                <w:szCs w:val="28"/>
              </w:rPr>
              <w:t>500 </w:t>
            </w:r>
            <w:r w:rsidRPr="00E5511A" w:rsidR="009F062D">
              <w:rPr>
                <w:rStyle w:val="spellingerror"/>
                <w:rFonts w:eastAsia="Calibri"/>
                <w:i/>
                <w:iCs/>
                <w:sz w:val="28"/>
                <w:szCs w:val="28"/>
              </w:rPr>
              <w:t>euro</w:t>
            </w:r>
            <w:r w:rsidRPr="00E5511A" w:rsidR="009F062D">
              <w:rPr>
                <w:rStyle w:val="normaltextrun"/>
                <w:sz w:val="28"/>
                <w:szCs w:val="28"/>
              </w:rPr>
              <w:t>.</w:t>
            </w:r>
          </w:p>
          <w:p w:rsidRPr="002E7548" w:rsidR="009F062D" w:rsidP="00C64D5B" w:rsidRDefault="00E5511A">
            <w:pPr>
              <w:ind w:firstLine="567"/>
              <w:jc w:val="both"/>
              <w:rPr>
                <w:sz w:val="28"/>
                <w:szCs w:val="28"/>
                <w:lang w:val="lv-LV"/>
              </w:rPr>
            </w:pPr>
            <w:r w:rsidRPr="00E5511A">
              <w:rPr>
                <w:sz w:val="28"/>
                <w:szCs w:val="28"/>
                <w:lang w:val="lv-LV"/>
              </w:rPr>
              <w:t xml:space="preserve">Ja pašnodarbinātā persona pēc dīkstāves pabalsta piešķiršanas iesniedz Valsts ieņēmumu dienestā precizētus datus par pašnodarbinātās personas ienākumiem laikposmā, kas tiek izmantots dīkstāves </w:t>
            </w:r>
            <w:r w:rsidRPr="00E5511A">
              <w:rPr>
                <w:sz w:val="28"/>
                <w:szCs w:val="28"/>
                <w:lang w:val="lv-LV"/>
              </w:rPr>
              <w:lastRenderedPageBreak/>
              <w:t>pabalsta aprēķināšanai, izmaksāto pabalsta apmēru nepārrēķina</w:t>
            </w:r>
            <w:r w:rsidRPr="002E7548" w:rsidR="009F062D">
              <w:rPr>
                <w:sz w:val="28"/>
                <w:szCs w:val="28"/>
                <w:lang w:val="lv-LV"/>
              </w:rPr>
              <w:t>.</w:t>
            </w:r>
          </w:p>
          <w:p w:rsidRPr="002E7548" w:rsidR="009F062D" w:rsidP="00C64D5B" w:rsidRDefault="00E5511A">
            <w:pPr>
              <w:ind w:firstLine="567"/>
              <w:jc w:val="both"/>
              <w:rPr>
                <w:sz w:val="28"/>
                <w:szCs w:val="28"/>
                <w:lang w:val="lv-LV"/>
              </w:rPr>
            </w:pPr>
            <w:r w:rsidRPr="00E5511A">
              <w:rPr>
                <w:sz w:val="28"/>
                <w:szCs w:val="28"/>
                <w:lang w:val="lv-LV"/>
              </w:rPr>
              <w:t>Ja dīkstāves pabalsts pieprasīts vai saņemts nepamatoti vai pašnodarbinātā persona dīkstāves pabalsta izmaksas laikā pārtrauc dīkstāvi un gūst ienākumus no saimnieciskās darbības, pašnodarbinātā persona labprātīgi atmaksā piešķirto dīkstāves pabalstu vai Valsts ieņēmumu dienests to piedzen, piemērojot likuma „Par nodokļiem un nodevām” noteikumus</w:t>
            </w:r>
            <w:r w:rsidRPr="002E7548" w:rsidR="009F062D">
              <w:rPr>
                <w:sz w:val="28"/>
                <w:szCs w:val="28"/>
                <w:lang w:val="lv-LV"/>
              </w:rPr>
              <w:t xml:space="preserve">. </w:t>
            </w:r>
          </w:p>
          <w:p w:rsidRPr="002E7548" w:rsidR="009F062D" w:rsidP="00E5511A" w:rsidRDefault="009F062D">
            <w:pPr>
              <w:ind w:firstLine="567"/>
              <w:jc w:val="both"/>
              <w:rPr>
                <w:sz w:val="28"/>
                <w:szCs w:val="28"/>
                <w:lang w:val="lv-LV"/>
              </w:rPr>
            </w:pPr>
            <w:r w:rsidRPr="002E7548">
              <w:rPr>
                <w:sz w:val="28"/>
                <w:szCs w:val="28"/>
                <w:lang w:val="lv-LV"/>
              </w:rPr>
              <w:t xml:space="preserve">Valsts ieņēmumu dienests informē Valsts sociālās apdrošināšanas aģentūru un sociālos dienestus par </w:t>
            </w:r>
            <w:r w:rsidRPr="00E5511A" w:rsidR="00E5511A">
              <w:rPr>
                <w:sz w:val="28"/>
                <w:szCs w:val="28"/>
                <w:lang w:val="lv-LV"/>
              </w:rPr>
              <w:t xml:space="preserve">pašnodarbinātām </w:t>
            </w:r>
            <w:r w:rsidRPr="002E7548">
              <w:rPr>
                <w:sz w:val="28"/>
                <w:szCs w:val="28"/>
                <w:lang w:val="lv-LV"/>
              </w:rPr>
              <w:t xml:space="preserve">personām, kurām piešķirts dīkstāves pabalsts.  </w:t>
            </w:r>
            <w:r w:rsidR="00407622">
              <w:rPr>
                <w:sz w:val="28"/>
                <w:szCs w:val="28"/>
                <w:lang w:val="lv-LV"/>
              </w:rPr>
              <w:t>Laik</w:t>
            </w:r>
            <w:r w:rsidRPr="002E7548">
              <w:rPr>
                <w:sz w:val="28"/>
                <w:szCs w:val="28"/>
                <w:lang w:val="lv-LV"/>
              </w:rPr>
              <w:t xml:space="preserve">posmā, kad </w:t>
            </w:r>
            <w:r w:rsidRPr="00E5511A" w:rsidR="00E5511A">
              <w:rPr>
                <w:sz w:val="28"/>
                <w:szCs w:val="28"/>
                <w:lang w:val="lv-LV"/>
              </w:rPr>
              <w:t>pašnodarbinātai personai</w:t>
            </w:r>
            <w:r w:rsidRPr="002E7548">
              <w:rPr>
                <w:sz w:val="28"/>
                <w:szCs w:val="28"/>
                <w:lang w:val="lv-LV"/>
              </w:rPr>
              <w:t xml:space="preserve"> piešķirts dīkstāves pabalsts, slimības pabalstu neapmaksā un neizmaksā pašvaldības pabalstu krīzes situācijā. </w:t>
            </w:r>
          </w:p>
          <w:p w:rsidRPr="00072337" w:rsidR="009F062D" w:rsidP="009C4DEC" w:rsidRDefault="003D0A25">
            <w:pPr>
              <w:ind w:firstLine="567"/>
              <w:jc w:val="both"/>
              <w:rPr>
                <w:sz w:val="28"/>
                <w:szCs w:val="28"/>
                <w:lang w:val="lv-LV"/>
              </w:rPr>
            </w:pPr>
            <w:r>
              <w:rPr>
                <w:sz w:val="28"/>
                <w:szCs w:val="28"/>
                <w:lang w:val="lv-LV"/>
              </w:rPr>
              <w:t xml:space="preserve">Lai </w:t>
            </w:r>
            <w:r w:rsidRPr="003D0A25">
              <w:rPr>
                <w:sz w:val="28"/>
                <w:szCs w:val="28"/>
                <w:lang w:val="lv-LV"/>
              </w:rPr>
              <w:t>sabiedrīb</w:t>
            </w:r>
            <w:r>
              <w:rPr>
                <w:sz w:val="28"/>
                <w:szCs w:val="28"/>
                <w:lang w:val="lv-LV"/>
              </w:rPr>
              <w:t>u</w:t>
            </w:r>
            <w:r w:rsidRPr="003D0A25">
              <w:rPr>
                <w:sz w:val="28"/>
                <w:szCs w:val="28"/>
                <w:lang w:val="lv-LV"/>
              </w:rPr>
              <w:t xml:space="preserve"> </w:t>
            </w:r>
            <w:r>
              <w:rPr>
                <w:sz w:val="28"/>
                <w:szCs w:val="28"/>
                <w:lang w:val="lv-LV"/>
              </w:rPr>
              <w:t>informētu</w:t>
            </w:r>
            <w:r w:rsidRPr="003D0A25">
              <w:rPr>
                <w:sz w:val="28"/>
                <w:szCs w:val="28"/>
                <w:lang w:val="lv-LV"/>
              </w:rPr>
              <w:t xml:space="preserve"> pa</w:t>
            </w:r>
            <w:r>
              <w:rPr>
                <w:sz w:val="28"/>
                <w:szCs w:val="28"/>
                <w:lang w:val="lv-LV"/>
              </w:rPr>
              <w:t xml:space="preserve">r publisko līdzekļu izlietojumu, </w:t>
            </w:r>
            <w:r w:rsidRPr="00E5511A" w:rsidR="00E5511A">
              <w:rPr>
                <w:sz w:val="28"/>
                <w:szCs w:val="28"/>
                <w:lang w:val="lv-LV"/>
              </w:rPr>
              <w:t xml:space="preserve">Valsts ieņēmumu dienests savā tīmekļvietnē publicē </w:t>
            </w:r>
            <w:r w:rsidRPr="003D0A25">
              <w:rPr>
                <w:sz w:val="28"/>
                <w:szCs w:val="28"/>
                <w:lang w:val="lv-LV"/>
              </w:rPr>
              <w:t>to saimnieciskās darbības veicēju sarakstu, kas saņēmuši dīkstāves pabalstu</w:t>
            </w:r>
            <w:r w:rsidRPr="002E7548" w:rsidR="009F062D">
              <w:rPr>
                <w:sz w:val="28"/>
                <w:szCs w:val="28"/>
                <w:lang w:val="lv-LV"/>
              </w:rPr>
              <w:t>.</w:t>
            </w:r>
            <w:r w:rsidR="00072337">
              <w:rPr>
                <w:sz w:val="28"/>
                <w:szCs w:val="28"/>
                <w:lang w:val="lv-LV"/>
              </w:rPr>
              <w:t xml:space="preserve"> </w:t>
            </w:r>
            <w:r w:rsidRPr="00072337" w:rsidR="00072337">
              <w:rPr>
                <w:sz w:val="28"/>
                <w:szCs w:val="28"/>
                <w:lang w:val="lv-LV"/>
              </w:rPr>
              <w:t>Informācijas publicēšana nodrošinās iespēju sabiedrībai gūt pārliecību par publisko līdzekļu iz</w:t>
            </w:r>
            <w:r w:rsidR="009C4DEC">
              <w:rPr>
                <w:sz w:val="28"/>
                <w:szCs w:val="28"/>
                <w:lang w:val="lv-LV"/>
              </w:rPr>
              <w:t>lietošanas</w:t>
            </w:r>
            <w:r w:rsidRPr="00072337" w:rsidR="00072337">
              <w:rPr>
                <w:sz w:val="28"/>
                <w:szCs w:val="28"/>
                <w:lang w:val="lv-LV"/>
              </w:rPr>
              <w:t xml:space="preserve"> lietderību</w:t>
            </w:r>
            <w:r w:rsidR="00072337">
              <w:rPr>
                <w:sz w:val="28"/>
                <w:szCs w:val="28"/>
                <w:lang w:val="lv-LV"/>
              </w:rPr>
              <w:t>.</w:t>
            </w:r>
          </w:p>
        </w:tc>
      </w:tr>
      <w:tr w:rsidRPr="002E7548" w:rsidR="009F062D" w:rsidTr="00E04447">
        <w:trPr>
          <w:trHeight w:val="465"/>
          <w:tblCellSpacing w:w="20" w:type="dxa"/>
          <w:jc w:val="center"/>
        </w:trPr>
        <w:tc>
          <w:tcPr>
            <w:tcW w:w="564" w:type="dxa"/>
            <w:hideMark/>
          </w:tcPr>
          <w:p w:rsidRPr="002E7548" w:rsidR="009F062D" w:rsidP="00C64D5B" w:rsidRDefault="009F062D">
            <w:pPr>
              <w:contextualSpacing/>
              <w:jc w:val="center"/>
              <w:rPr>
                <w:rFonts w:eastAsia="Times New Roman"/>
                <w:sz w:val="28"/>
                <w:szCs w:val="28"/>
                <w:lang w:val="lv-LV" w:eastAsia="lv-LV"/>
              </w:rPr>
            </w:pPr>
            <w:r w:rsidRPr="002E7548">
              <w:rPr>
                <w:sz w:val="28"/>
                <w:szCs w:val="28"/>
                <w:lang w:val="lv-LV"/>
              </w:rPr>
              <w:lastRenderedPageBreak/>
              <w:t>3.</w:t>
            </w:r>
          </w:p>
        </w:tc>
        <w:tc>
          <w:tcPr>
            <w:tcW w:w="3079" w:type="dxa"/>
            <w:hideMark/>
          </w:tcPr>
          <w:p w:rsidRPr="002E7548" w:rsidR="009F062D" w:rsidP="00C64D5B" w:rsidRDefault="009F062D">
            <w:pPr>
              <w:contextualSpacing/>
              <w:rPr>
                <w:rFonts w:eastAsia="Times New Roman"/>
                <w:sz w:val="28"/>
                <w:szCs w:val="28"/>
                <w:lang w:val="lv-LV" w:eastAsia="lv-LV"/>
              </w:rPr>
            </w:pPr>
            <w:r w:rsidRPr="002E7548">
              <w:rPr>
                <w:sz w:val="28"/>
                <w:szCs w:val="28"/>
                <w:lang w:val="lv-LV"/>
              </w:rPr>
              <w:t>Projekta izstrādē iesaistītās institūcijas un publiskas personas kapitālsabiedrības</w:t>
            </w:r>
          </w:p>
        </w:tc>
        <w:tc>
          <w:tcPr>
            <w:tcW w:w="5381" w:type="dxa"/>
            <w:hideMark/>
          </w:tcPr>
          <w:p w:rsidRPr="002E7548" w:rsidR="009F062D" w:rsidP="00C64D5B" w:rsidRDefault="009F062D">
            <w:pPr>
              <w:ind w:left="-31"/>
              <w:contextualSpacing/>
              <w:jc w:val="both"/>
              <w:rPr>
                <w:rFonts w:eastAsia="Times New Roman"/>
                <w:sz w:val="28"/>
                <w:szCs w:val="28"/>
                <w:lang w:val="lv-LV" w:eastAsia="lv-LV"/>
              </w:rPr>
            </w:pPr>
            <w:r w:rsidRPr="002E7548">
              <w:rPr>
                <w:rFonts w:eastAsia="Times New Roman"/>
                <w:sz w:val="28"/>
                <w:szCs w:val="28"/>
                <w:lang w:val="lv-LV" w:eastAsia="lv-LV"/>
              </w:rPr>
              <w:t>Kultūras ministrija, Finanšu ministrija, Valsts ieņēmumu dienests, Labklājības ministrija.</w:t>
            </w:r>
          </w:p>
        </w:tc>
      </w:tr>
      <w:tr w:rsidRPr="002E7548" w:rsidR="009F062D" w:rsidTr="00E04447">
        <w:trPr>
          <w:tblCellSpacing w:w="20" w:type="dxa"/>
          <w:jc w:val="center"/>
        </w:trPr>
        <w:tc>
          <w:tcPr>
            <w:tcW w:w="564" w:type="dxa"/>
            <w:hideMark/>
          </w:tcPr>
          <w:p w:rsidRPr="002E7548" w:rsidR="009F062D" w:rsidP="00C64D5B" w:rsidRDefault="009F062D">
            <w:pPr>
              <w:contextualSpacing/>
              <w:jc w:val="center"/>
              <w:rPr>
                <w:rFonts w:eastAsia="Times New Roman"/>
                <w:sz w:val="28"/>
                <w:szCs w:val="28"/>
                <w:lang w:val="lv-LV" w:eastAsia="lv-LV"/>
              </w:rPr>
            </w:pPr>
            <w:r w:rsidRPr="002E7548">
              <w:rPr>
                <w:sz w:val="28"/>
                <w:szCs w:val="28"/>
                <w:lang w:val="lv-LV"/>
              </w:rPr>
              <w:t>4.</w:t>
            </w:r>
          </w:p>
        </w:tc>
        <w:tc>
          <w:tcPr>
            <w:tcW w:w="3079" w:type="dxa"/>
            <w:hideMark/>
          </w:tcPr>
          <w:p w:rsidRPr="002E7548" w:rsidR="009F062D" w:rsidP="00C64D5B" w:rsidRDefault="009F062D">
            <w:pPr>
              <w:contextualSpacing/>
              <w:rPr>
                <w:rFonts w:eastAsia="Times New Roman"/>
                <w:sz w:val="28"/>
                <w:szCs w:val="28"/>
                <w:lang w:val="lv-LV" w:eastAsia="lv-LV"/>
              </w:rPr>
            </w:pPr>
            <w:r w:rsidRPr="002E7548">
              <w:rPr>
                <w:sz w:val="28"/>
                <w:szCs w:val="28"/>
                <w:lang w:val="lv-LV"/>
              </w:rPr>
              <w:t>Cita informācija</w:t>
            </w:r>
          </w:p>
        </w:tc>
        <w:tc>
          <w:tcPr>
            <w:tcW w:w="5381" w:type="dxa"/>
            <w:hideMark/>
          </w:tcPr>
          <w:p w:rsidRPr="002E7548" w:rsidR="009F062D" w:rsidP="00C64D5B" w:rsidRDefault="009F062D">
            <w:pPr>
              <w:contextualSpacing/>
              <w:rPr>
                <w:rFonts w:eastAsia="Times New Roman"/>
                <w:sz w:val="28"/>
                <w:szCs w:val="28"/>
                <w:lang w:val="lv-LV" w:eastAsia="lv-LV"/>
              </w:rPr>
            </w:pPr>
            <w:r w:rsidRPr="002E7548">
              <w:rPr>
                <w:sz w:val="28"/>
                <w:szCs w:val="28"/>
                <w:lang w:val="lv-LV"/>
              </w:rPr>
              <w:t xml:space="preserve">Nav </w:t>
            </w:r>
          </w:p>
        </w:tc>
      </w:tr>
    </w:tbl>
    <w:p w:rsidR="009A00EB" w:rsidP="00C64D5B" w:rsidRDefault="009A00EB">
      <w:pPr>
        <w:contextualSpacing/>
        <w:rPr>
          <w:rFonts w:eastAsia="Times New Roman"/>
          <w:sz w:val="26"/>
          <w:szCs w:val="26"/>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642"/>
        <w:gridCol w:w="3073"/>
        <w:gridCol w:w="5506"/>
      </w:tblGrid>
      <w:tr w:rsidRPr="009C4DEC" w:rsidR="00643C72" w:rsidTr="00643C72">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E7548" w:rsidR="00643C72" w:rsidP="00C64D5B" w:rsidRDefault="00643C72">
            <w:pPr>
              <w:jc w:val="center"/>
              <w:rPr>
                <w:rFonts w:eastAsia="Times New Roman"/>
                <w:b/>
                <w:bCs/>
                <w:iCs/>
                <w:sz w:val="28"/>
                <w:szCs w:val="28"/>
                <w:lang w:val="lv-LV" w:eastAsia="lv-LV"/>
              </w:rPr>
            </w:pPr>
            <w:r w:rsidRPr="002E7548">
              <w:rPr>
                <w:rFonts w:eastAsia="Times New Roman"/>
                <w:b/>
                <w:bCs/>
                <w:iCs/>
                <w:sz w:val="28"/>
                <w:szCs w:val="28"/>
                <w:lang w:val="lv-LV" w:eastAsia="lv-LV"/>
              </w:rPr>
              <w:t>II. Tiesību akta projekta ietekme uz sabiedrību, tautsaimniecības attīstību un administratīvo slogu</w:t>
            </w:r>
          </w:p>
        </w:tc>
      </w:tr>
      <w:tr w:rsidRPr="009C4DEC" w:rsidR="00643C72" w:rsidTr="00E04447">
        <w:trPr>
          <w:tblCellSpacing w:w="15" w:type="dxa"/>
        </w:trPr>
        <w:tc>
          <w:tcPr>
            <w:tcW w:w="324"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jc w:val="center"/>
              <w:rPr>
                <w:rFonts w:eastAsia="Times New Roman"/>
                <w:iCs/>
                <w:sz w:val="28"/>
                <w:szCs w:val="28"/>
                <w:lang w:val="lv-LV" w:eastAsia="lv-LV"/>
              </w:rPr>
            </w:pPr>
            <w:r w:rsidRPr="002E7548">
              <w:rPr>
                <w:rFonts w:eastAsia="Times New Roman"/>
                <w:iCs/>
                <w:sz w:val="28"/>
                <w:szCs w:val="28"/>
                <w:lang w:val="lv-LV" w:eastAsia="lv-LV"/>
              </w:rPr>
              <w:t>1.</w:t>
            </w:r>
          </w:p>
        </w:tc>
        <w:tc>
          <w:tcPr>
            <w:tcW w:w="1650"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2E7548" w:rsidR="00643C72" w:rsidP="00E5511A" w:rsidRDefault="00E5511A">
            <w:pPr>
              <w:jc w:val="both"/>
              <w:rPr>
                <w:rFonts w:eastAsia="Times New Roman"/>
                <w:iCs/>
                <w:sz w:val="28"/>
                <w:szCs w:val="28"/>
                <w:lang w:val="lv-LV" w:eastAsia="lv-LV"/>
              </w:rPr>
            </w:pPr>
            <w:r>
              <w:rPr>
                <w:sz w:val="28"/>
                <w:szCs w:val="28"/>
                <w:lang w:val="lv-LV"/>
              </w:rPr>
              <w:t>F</w:t>
            </w:r>
            <w:r w:rsidRPr="00E5511A">
              <w:rPr>
                <w:sz w:val="28"/>
                <w:szCs w:val="28"/>
                <w:lang w:val="lv-LV"/>
              </w:rPr>
              <w:t>iziskas personas, kas reģistrējušās Valsts ieņēmumu dienestā kā saimnieciskās darbības veicēji</w:t>
            </w:r>
            <w:r w:rsidRPr="00E5511A">
              <w:rPr>
                <w:rFonts w:eastAsia="Times New Roman"/>
                <w:bCs/>
                <w:sz w:val="28"/>
                <w:szCs w:val="28"/>
                <w:lang w:val="lv-LV"/>
              </w:rPr>
              <w:t xml:space="preserve">, ir veikušas </w:t>
            </w:r>
            <w:r w:rsidRPr="00E5511A">
              <w:rPr>
                <w:sz w:val="28"/>
                <w:szCs w:val="28"/>
                <w:lang w:val="lv-LV"/>
              </w:rPr>
              <w:t xml:space="preserve">valsts sociālās apdrošināšanas obligātās iemaksas kā pašnodarbinātās personas vai autoratlīdzības saņēmēji, vai ir mikrouzņēmumu nodokļa maksātāji, un kuras dīkstāves periodā nav </w:t>
            </w:r>
            <w:r w:rsidRPr="00E5511A">
              <w:rPr>
                <w:sz w:val="28"/>
                <w:szCs w:val="28"/>
                <w:lang w:val="lv-LV"/>
              </w:rPr>
              <w:lastRenderedPageBreak/>
              <w:t>guvušas ienākumus no saimnieciskās darbības</w:t>
            </w:r>
            <w:r>
              <w:rPr>
                <w:sz w:val="28"/>
                <w:szCs w:val="28"/>
                <w:lang w:val="lv-LV"/>
              </w:rPr>
              <w:t>, un Valsts ieņēmumu dienests</w:t>
            </w:r>
            <w:r w:rsidRPr="002E7548" w:rsidR="00643C72">
              <w:rPr>
                <w:sz w:val="28"/>
                <w:szCs w:val="28"/>
                <w:lang w:val="lv-LV"/>
              </w:rPr>
              <w:t>.</w:t>
            </w:r>
          </w:p>
        </w:tc>
      </w:tr>
      <w:tr w:rsidRPr="002E7548" w:rsidR="00643C72" w:rsidTr="00E04447">
        <w:trPr>
          <w:trHeight w:val="133"/>
          <w:tblCellSpacing w:w="15" w:type="dxa"/>
        </w:trPr>
        <w:tc>
          <w:tcPr>
            <w:tcW w:w="324"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jc w:val="center"/>
              <w:rPr>
                <w:rFonts w:eastAsia="Times New Roman"/>
                <w:iCs/>
                <w:sz w:val="28"/>
                <w:szCs w:val="28"/>
                <w:lang w:val="lv-LV" w:eastAsia="lv-LV"/>
              </w:rPr>
            </w:pPr>
            <w:r w:rsidRPr="002E7548">
              <w:rPr>
                <w:rFonts w:eastAsia="Times New Roman"/>
                <w:iCs/>
                <w:sz w:val="28"/>
                <w:szCs w:val="28"/>
                <w:lang w:val="lv-LV" w:eastAsia="lv-LV"/>
              </w:rPr>
              <w:lastRenderedPageBreak/>
              <w:t>2.</w:t>
            </w:r>
          </w:p>
        </w:tc>
        <w:tc>
          <w:tcPr>
            <w:tcW w:w="1650"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ascii="Calibri" w:hAnsi="Calibri"/>
                <w:sz w:val="22"/>
                <w:szCs w:val="22"/>
                <w:lang w:val="lv-LV"/>
              </w:rPr>
            </w:pPr>
            <w:r w:rsidRPr="002E7548">
              <w:rPr>
                <w:rFonts w:eastAsia="Times New Roman"/>
                <w:iCs/>
                <w:sz w:val="28"/>
                <w:szCs w:val="28"/>
                <w:lang w:val="lv-LV" w:eastAsia="lv-LV"/>
              </w:rPr>
              <w:t>Projekts šo jomu neskar.</w:t>
            </w:r>
          </w:p>
        </w:tc>
        <w:tc>
          <w:tcPr>
            <w:tcW w:w="2961"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ascii="Calibri" w:hAnsi="Calibri"/>
                <w:sz w:val="22"/>
                <w:szCs w:val="22"/>
                <w:lang w:val="lv-LV"/>
              </w:rPr>
            </w:pPr>
            <w:r w:rsidRPr="002E7548">
              <w:rPr>
                <w:rFonts w:eastAsia="Times New Roman"/>
                <w:iCs/>
                <w:sz w:val="28"/>
                <w:szCs w:val="28"/>
                <w:lang w:val="lv-LV" w:eastAsia="lv-LV"/>
              </w:rPr>
              <w:t>Projekts šo jomu neskar.</w:t>
            </w:r>
          </w:p>
        </w:tc>
      </w:tr>
      <w:tr w:rsidRPr="002E7548" w:rsidR="00643C72" w:rsidTr="00E04447">
        <w:trPr>
          <w:tblCellSpacing w:w="15" w:type="dxa"/>
        </w:trPr>
        <w:tc>
          <w:tcPr>
            <w:tcW w:w="324"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jc w:val="center"/>
              <w:rPr>
                <w:rFonts w:eastAsia="Times New Roman"/>
                <w:iCs/>
                <w:sz w:val="28"/>
                <w:szCs w:val="28"/>
                <w:lang w:val="lv-LV" w:eastAsia="lv-LV"/>
              </w:rPr>
            </w:pPr>
            <w:r w:rsidRPr="002E7548">
              <w:rPr>
                <w:rFonts w:eastAsia="Times New Roman"/>
                <w:iCs/>
                <w:sz w:val="28"/>
                <w:szCs w:val="28"/>
                <w:lang w:val="lv-LV" w:eastAsia="lv-LV"/>
              </w:rPr>
              <w:t>3.</w:t>
            </w:r>
          </w:p>
        </w:tc>
        <w:tc>
          <w:tcPr>
            <w:tcW w:w="1650"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2E7548" w:rsidR="00643C72" w:rsidP="00C64D5B" w:rsidRDefault="00643C72">
            <w:pPr>
              <w:jc w:val="both"/>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2E7548" w:rsidR="00643C72" w:rsidTr="00E04447">
        <w:trPr>
          <w:tblCellSpacing w:w="15" w:type="dxa"/>
        </w:trPr>
        <w:tc>
          <w:tcPr>
            <w:tcW w:w="324"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jc w:val="center"/>
              <w:rPr>
                <w:rFonts w:eastAsia="Times New Roman"/>
                <w:iCs/>
                <w:sz w:val="28"/>
                <w:szCs w:val="28"/>
                <w:lang w:val="lv-LV" w:eastAsia="lv-LV"/>
              </w:rPr>
            </w:pPr>
            <w:r w:rsidRPr="002E7548">
              <w:rPr>
                <w:rFonts w:eastAsia="Times New Roman"/>
                <w:iCs/>
                <w:sz w:val="28"/>
                <w:szCs w:val="28"/>
                <w:lang w:val="lv-LV" w:eastAsia="lv-LV"/>
              </w:rPr>
              <w:t>4.</w:t>
            </w:r>
          </w:p>
        </w:tc>
        <w:tc>
          <w:tcPr>
            <w:tcW w:w="1650"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2E7548" w:rsidR="00643C72" w:rsidTr="00E04447">
        <w:trPr>
          <w:tblCellSpacing w:w="15" w:type="dxa"/>
        </w:trPr>
        <w:tc>
          <w:tcPr>
            <w:tcW w:w="324"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jc w:val="center"/>
              <w:rPr>
                <w:rFonts w:eastAsia="Times New Roman"/>
                <w:iCs/>
                <w:sz w:val="28"/>
                <w:szCs w:val="28"/>
                <w:lang w:val="lv-LV" w:eastAsia="lv-LV"/>
              </w:rPr>
            </w:pPr>
            <w:r w:rsidRPr="002E7548">
              <w:rPr>
                <w:rFonts w:eastAsia="Times New Roman"/>
                <w:iCs/>
                <w:sz w:val="28"/>
                <w:szCs w:val="28"/>
                <w:lang w:val="lv-LV" w:eastAsia="lv-LV"/>
              </w:rPr>
              <w:t>5.</w:t>
            </w:r>
          </w:p>
        </w:tc>
        <w:tc>
          <w:tcPr>
            <w:tcW w:w="1650"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E7548" w:rsidR="00643C72" w:rsidP="00C64D5B" w:rsidRDefault="00643C72">
            <w:pPr>
              <w:rPr>
                <w:rFonts w:eastAsia="Times New Roman"/>
                <w:iCs/>
                <w:sz w:val="28"/>
                <w:szCs w:val="28"/>
                <w:lang w:val="lv-LV" w:eastAsia="lv-LV"/>
              </w:rPr>
            </w:pPr>
            <w:r w:rsidRPr="002E7548">
              <w:rPr>
                <w:rFonts w:eastAsia="Times New Roman"/>
                <w:iCs/>
                <w:sz w:val="28"/>
                <w:szCs w:val="28"/>
                <w:lang w:val="lv-LV" w:eastAsia="lv-LV"/>
              </w:rPr>
              <w:t>Nav</w:t>
            </w:r>
          </w:p>
        </w:tc>
      </w:tr>
    </w:tbl>
    <w:p w:rsidRPr="002E7548" w:rsidR="00643C72" w:rsidP="00C64D5B" w:rsidRDefault="00643C72">
      <w:pPr>
        <w:contextualSpacing/>
        <w:rPr>
          <w:rFonts w:eastAsia="Times New Roman"/>
          <w:sz w:val="26"/>
          <w:szCs w:val="26"/>
          <w:lang w:val="lv-LV" w:eastAsia="lv-LV"/>
        </w:rPr>
      </w:pPr>
    </w:p>
    <w:tbl>
      <w:tblPr>
        <w:tblW w:w="9289"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tblPr>
      <w:tblGrid>
        <w:gridCol w:w="1972"/>
        <w:gridCol w:w="969"/>
        <w:gridCol w:w="1079"/>
        <w:gridCol w:w="876"/>
        <w:gridCol w:w="1079"/>
        <w:gridCol w:w="876"/>
        <w:gridCol w:w="1079"/>
        <w:gridCol w:w="1359"/>
      </w:tblGrid>
      <w:tr w:rsidRPr="009C4DEC" w:rsidR="009F062D" w:rsidTr="00C64D5B">
        <w:trPr>
          <w:tblCellSpacing w:w="15" w:type="dxa"/>
        </w:trPr>
        <w:tc>
          <w:tcPr>
            <w:tcW w:w="9229" w:type="dxa"/>
            <w:gridSpan w:val="8"/>
            <w:vAlign w:val="center"/>
          </w:tcPr>
          <w:p w:rsidRPr="002E7548" w:rsidR="009F062D" w:rsidP="00C64D5B" w:rsidRDefault="009F062D">
            <w:pPr>
              <w:contextualSpacing/>
              <w:jc w:val="center"/>
              <w:rPr>
                <w:rFonts w:eastAsia="Times New Roman"/>
                <w:b/>
                <w:bCs/>
                <w:iCs/>
                <w:sz w:val="28"/>
                <w:szCs w:val="28"/>
                <w:lang w:val="lv-LV" w:eastAsia="lv-LV"/>
              </w:rPr>
            </w:pPr>
            <w:r w:rsidRPr="002E7548">
              <w:rPr>
                <w:rFonts w:eastAsia="Times New Roman"/>
                <w:b/>
                <w:bCs/>
                <w:iCs/>
                <w:sz w:val="28"/>
                <w:szCs w:val="28"/>
                <w:lang w:val="lv-LV" w:eastAsia="lv-LV"/>
              </w:rPr>
              <w:t>III. Tiesību akta projekta ietekme uz valsts budžetu un pašvaldību budžetiem</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vMerge w:val="restart"/>
            <w:vAlign w:val="center"/>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Rādītāji</w:t>
            </w:r>
          </w:p>
        </w:tc>
        <w:tc>
          <w:tcPr>
            <w:tcW w:w="2024" w:type="dxa"/>
            <w:gridSpan w:val="2"/>
            <w:vMerge w:val="restart"/>
            <w:vAlign w:val="center"/>
            <w:hideMark/>
          </w:tcPr>
          <w:p w:rsidRPr="002E7548" w:rsidR="009F062D" w:rsidP="00C64D5B" w:rsidRDefault="009F062D">
            <w:pPr>
              <w:contextualSpacing/>
              <w:jc w:val="center"/>
              <w:rPr>
                <w:rFonts w:eastAsia="Times New Roman"/>
                <w:iCs/>
                <w:sz w:val="28"/>
                <w:szCs w:val="28"/>
                <w:lang w:val="lv-LV" w:eastAsia="lv-LV"/>
              </w:rPr>
            </w:pPr>
            <w:r w:rsidRPr="002E7548">
              <w:rPr>
                <w:rFonts w:eastAsia="Times New Roman"/>
                <w:iCs/>
                <w:sz w:val="28"/>
                <w:szCs w:val="28"/>
                <w:lang w:val="lv-LV" w:eastAsia="lv-LV"/>
              </w:rPr>
              <w:t>2020.gads</w:t>
            </w:r>
          </w:p>
        </w:tc>
        <w:tc>
          <w:tcPr>
            <w:tcW w:w="5227" w:type="dxa"/>
            <w:gridSpan w:val="5"/>
            <w:vAlign w:val="center"/>
            <w:hideMark/>
          </w:tcPr>
          <w:p w:rsidRPr="002E7548" w:rsidR="009F062D" w:rsidP="00C64D5B" w:rsidRDefault="009F062D">
            <w:pPr>
              <w:contextualSpacing/>
              <w:jc w:val="center"/>
              <w:rPr>
                <w:rFonts w:eastAsia="Times New Roman"/>
                <w:iCs/>
                <w:sz w:val="28"/>
                <w:szCs w:val="28"/>
                <w:lang w:val="lv-LV" w:eastAsia="lv-LV"/>
              </w:rPr>
            </w:pPr>
            <w:r w:rsidRPr="002E7548">
              <w:rPr>
                <w:rFonts w:eastAsia="Times New Roman"/>
                <w:iCs/>
                <w:sz w:val="28"/>
                <w:szCs w:val="28"/>
                <w:lang w:val="lv-LV" w:eastAsia="lv-LV"/>
              </w:rPr>
              <w:t>Turpmākie trīs gadi (</w:t>
            </w:r>
            <w:r w:rsidRPr="002E7548">
              <w:rPr>
                <w:rFonts w:eastAsia="Times New Roman"/>
                <w:i/>
                <w:iCs/>
                <w:sz w:val="28"/>
                <w:szCs w:val="28"/>
                <w:lang w:val="lv-LV" w:eastAsia="lv-LV"/>
              </w:rPr>
              <w:t>euro</w:t>
            </w:r>
            <w:r w:rsidRPr="002E7548">
              <w:rPr>
                <w:rFonts w:eastAsia="Times New Roman"/>
                <w:iCs/>
                <w:sz w:val="28"/>
                <w:szCs w:val="28"/>
                <w:lang w:val="lv-LV" w:eastAsia="lv-LV"/>
              </w:rPr>
              <w:t>)</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vMerge/>
            <w:vAlign w:val="center"/>
            <w:hideMark/>
          </w:tcPr>
          <w:p w:rsidRPr="002E7548" w:rsidR="009F062D" w:rsidP="00C64D5B" w:rsidRDefault="009F062D">
            <w:pPr>
              <w:tabs>
                <w:tab w:val="left" w:pos="1385"/>
              </w:tabs>
              <w:contextualSpacing/>
              <w:rPr>
                <w:rFonts w:eastAsia="Times New Roman"/>
                <w:iCs/>
                <w:sz w:val="28"/>
                <w:szCs w:val="28"/>
                <w:lang w:val="lv-LV" w:eastAsia="lv-LV"/>
              </w:rPr>
            </w:pPr>
          </w:p>
        </w:tc>
        <w:tc>
          <w:tcPr>
            <w:tcW w:w="2024" w:type="dxa"/>
            <w:gridSpan w:val="2"/>
            <w:vMerge/>
            <w:vAlign w:val="center"/>
            <w:hideMark/>
          </w:tcPr>
          <w:p w:rsidRPr="002E7548" w:rsidR="009F062D" w:rsidP="00C64D5B" w:rsidRDefault="009F062D">
            <w:pPr>
              <w:contextualSpacing/>
              <w:rPr>
                <w:rFonts w:eastAsia="Times New Roman"/>
                <w:iCs/>
                <w:sz w:val="28"/>
                <w:szCs w:val="28"/>
                <w:lang w:val="lv-LV" w:eastAsia="lv-LV"/>
              </w:rPr>
            </w:pPr>
          </w:p>
        </w:tc>
        <w:tc>
          <w:tcPr>
            <w:tcW w:w="1931" w:type="dxa"/>
            <w:gridSpan w:val="2"/>
            <w:vAlign w:val="center"/>
            <w:hideMark/>
          </w:tcPr>
          <w:p w:rsidRPr="002E7548" w:rsidR="009F062D" w:rsidP="00C64D5B" w:rsidRDefault="009F062D">
            <w:pPr>
              <w:contextualSpacing/>
              <w:jc w:val="center"/>
              <w:rPr>
                <w:rFonts w:eastAsia="Times New Roman"/>
                <w:iCs/>
                <w:sz w:val="28"/>
                <w:szCs w:val="28"/>
                <w:lang w:val="lv-LV" w:eastAsia="lv-LV"/>
              </w:rPr>
            </w:pPr>
            <w:r w:rsidRPr="002E7548">
              <w:rPr>
                <w:rFonts w:eastAsia="Times New Roman"/>
                <w:iCs/>
                <w:sz w:val="28"/>
                <w:szCs w:val="28"/>
                <w:lang w:val="lv-LV" w:eastAsia="lv-LV"/>
              </w:rPr>
              <w:t>2021.gads</w:t>
            </w:r>
          </w:p>
        </w:tc>
        <w:tc>
          <w:tcPr>
            <w:tcW w:w="1931" w:type="dxa"/>
            <w:gridSpan w:val="2"/>
            <w:vAlign w:val="center"/>
            <w:hideMark/>
          </w:tcPr>
          <w:p w:rsidRPr="002E7548" w:rsidR="009F062D" w:rsidP="00C64D5B" w:rsidRDefault="009F062D">
            <w:pPr>
              <w:contextualSpacing/>
              <w:jc w:val="center"/>
              <w:rPr>
                <w:rFonts w:eastAsia="Times New Roman"/>
                <w:iCs/>
                <w:sz w:val="28"/>
                <w:szCs w:val="28"/>
                <w:lang w:val="lv-LV" w:eastAsia="lv-LV"/>
              </w:rPr>
            </w:pPr>
            <w:r w:rsidRPr="002E7548">
              <w:rPr>
                <w:rFonts w:eastAsia="Times New Roman"/>
                <w:iCs/>
                <w:sz w:val="28"/>
                <w:szCs w:val="28"/>
                <w:lang w:val="lv-LV" w:eastAsia="lv-LV"/>
              </w:rPr>
              <w:t>2022.gads</w:t>
            </w:r>
          </w:p>
        </w:tc>
        <w:tc>
          <w:tcPr>
            <w:tcW w:w="1325" w:type="dxa"/>
            <w:vAlign w:val="center"/>
            <w:hideMark/>
          </w:tcPr>
          <w:p w:rsidRPr="002E7548" w:rsidR="009F062D" w:rsidP="00C64D5B" w:rsidRDefault="009F062D">
            <w:pPr>
              <w:contextualSpacing/>
              <w:jc w:val="center"/>
              <w:rPr>
                <w:rFonts w:eastAsia="Times New Roman"/>
                <w:iCs/>
                <w:sz w:val="28"/>
                <w:szCs w:val="28"/>
                <w:lang w:val="lv-LV" w:eastAsia="lv-LV"/>
              </w:rPr>
            </w:pPr>
            <w:r w:rsidRPr="002E7548">
              <w:rPr>
                <w:rFonts w:eastAsia="Times New Roman"/>
                <w:iCs/>
                <w:sz w:val="28"/>
                <w:szCs w:val="28"/>
                <w:lang w:val="lv-LV" w:eastAsia="lv-LV"/>
              </w:rPr>
              <w:t>2023.gads</w:t>
            </w:r>
          </w:p>
        </w:tc>
      </w:tr>
      <w:tr w:rsidRPr="00C45E49" w:rsidR="009F062D" w:rsidTr="00C64D5B">
        <w:tblPrEx>
          <w:tblCellSpacing w:w="10" w:type="dxa"/>
          <w:tblCellMar>
            <w:top w:w="20" w:type="dxa"/>
            <w:left w:w="20" w:type="dxa"/>
            <w:bottom w:w="20" w:type="dxa"/>
            <w:right w:w="20" w:type="dxa"/>
          </w:tblCellMar>
        </w:tblPrEx>
        <w:trPr>
          <w:tblCellSpacing w:w="10" w:type="dxa"/>
        </w:trPr>
        <w:tc>
          <w:tcPr>
            <w:tcW w:w="1943" w:type="dxa"/>
            <w:vMerge/>
            <w:vAlign w:val="center"/>
            <w:hideMark/>
          </w:tcPr>
          <w:p w:rsidRPr="002E7548" w:rsidR="009F062D" w:rsidP="00C64D5B" w:rsidRDefault="009F062D">
            <w:pPr>
              <w:tabs>
                <w:tab w:val="left" w:pos="1385"/>
              </w:tabs>
              <w:contextualSpacing/>
              <w:rPr>
                <w:rFonts w:eastAsia="Times New Roman"/>
                <w:iCs/>
                <w:sz w:val="28"/>
                <w:szCs w:val="28"/>
                <w:lang w:val="lv-LV" w:eastAsia="lv-LV"/>
              </w:rPr>
            </w:pPr>
          </w:p>
        </w:tc>
        <w:tc>
          <w:tcPr>
            <w:tcW w:w="946"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valsts budžetu kārtējam gadam</w:t>
            </w:r>
          </w:p>
        </w:tc>
        <w:tc>
          <w:tcPr>
            <w:tcW w:w="1058"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kārtējā gadā, salīdzinot ar valsts budžetu kārtējam gadam</w:t>
            </w:r>
          </w:p>
        </w:tc>
        <w:tc>
          <w:tcPr>
            <w:tcW w:w="853"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58"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2021. gadam</w:t>
            </w:r>
          </w:p>
        </w:tc>
        <w:tc>
          <w:tcPr>
            <w:tcW w:w="853"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58"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c>
          <w:tcPr>
            <w:tcW w:w="1325" w:type="dxa"/>
            <w:vAlign w:val="center"/>
            <w:hideMark/>
          </w:tcPr>
          <w:p w:rsidRPr="00E5511A" w:rsidR="009F062D" w:rsidP="00C64D5B" w:rsidRDefault="009F062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vAlign w:val="center"/>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w:t>
            </w:r>
          </w:p>
        </w:tc>
        <w:tc>
          <w:tcPr>
            <w:tcW w:w="946"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2</w:t>
            </w:r>
          </w:p>
        </w:tc>
        <w:tc>
          <w:tcPr>
            <w:tcW w:w="1058"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3</w:t>
            </w:r>
          </w:p>
        </w:tc>
        <w:tc>
          <w:tcPr>
            <w:tcW w:w="853"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4</w:t>
            </w:r>
          </w:p>
        </w:tc>
        <w:tc>
          <w:tcPr>
            <w:tcW w:w="1058"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5</w:t>
            </w:r>
          </w:p>
        </w:tc>
        <w:tc>
          <w:tcPr>
            <w:tcW w:w="853"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6</w:t>
            </w:r>
          </w:p>
        </w:tc>
        <w:tc>
          <w:tcPr>
            <w:tcW w:w="1058"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7</w:t>
            </w:r>
          </w:p>
        </w:tc>
        <w:tc>
          <w:tcPr>
            <w:tcW w:w="1325" w:type="dxa"/>
            <w:vAlign w:val="center"/>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8</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 Budžeta ieņēmumi</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1.1. valsts pamatbudžets, tai skaitā ieņēmumi no maksas pakalpojumiem un citi pašu ieņēmumi</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1.2. valsts speciālais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1.3. pašvaldību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lastRenderedPageBreak/>
              <w:t>2. Budžeta izdevumi</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35 309 400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2.1. valsts pamatbudžets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xml:space="preserve">0 </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35 309 400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2.2. valsts speciālais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2.3. pašvaldību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 Finansiālā ietekme</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- 35 309 400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3.1. valsts pamatbudžets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- 35 309 400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3.2. speciālais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3.3. pašvaldību budžets</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4. Finanšu līdzekļi papildu izdevumu finansēšanai (kompensējošu izdevumu samazinājumu norāda ar "+" zīmi)</w:t>
            </w:r>
          </w:p>
        </w:tc>
        <w:tc>
          <w:tcPr>
            <w:tcW w:w="946"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X</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- 35 309 400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 Precizēta finansiālā ietekme</w:t>
            </w:r>
          </w:p>
        </w:tc>
        <w:tc>
          <w:tcPr>
            <w:tcW w:w="946" w:type="dxa"/>
            <w:vMerge w:val="restart"/>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X</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restart"/>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X</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restart"/>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X</w:t>
            </w: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5.1. valsts pamatbudžets</w:t>
            </w:r>
          </w:p>
        </w:tc>
        <w:tc>
          <w:tcPr>
            <w:tcW w:w="946"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5.2. speciālais budžets</w:t>
            </w:r>
          </w:p>
        </w:tc>
        <w:tc>
          <w:tcPr>
            <w:tcW w:w="946"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5.3. pašvaldību budžets</w:t>
            </w:r>
          </w:p>
        </w:tc>
        <w:tc>
          <w:tcPr>
            <w:tcW w:w="946"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853" w:type="dxa"/>
            <w:vMerge/>
            <w:vAlign w:val="center"/>
            <w:hideMark/>
          </w:tcPr>
          <w:p w:rsidRPr="002E7548" w:rsidR="009F062D" w:rsidP="00C64D5B" w:rsidRDefault="009F062D">
            <w:pPr>
              <w:contextualSpacing/>
              <w:rPr>
                <w:rFonts w:eastAsia="Times New Roman"/>
                <w:iCs/>
                <w:sz w:val="26"/>
                <w:szCs w:val="26"/>
                <w:lang w:val="lv-LV" w:eastAsia="lv-LV"/>
              </w:rPr>
            </w:pPr>
          </w:p>
        </w:tc>
        <w:tc>
          <w:tcPr>
            <w:tcW w:w="1058"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c>
          <w:tcPr>
            <w:tcW w:w="1325" w:type="dxa"/>
            <w:vAlign w:val="center"/>
            <w:hideMark/>
          </w:tcPr>
          <w:p w:rsidRPr="002E7548" w:rsidR="009F062D" w:rsidP="00C64D5B" w:rsidRDefault="009F062D">
            <w:pPr>
              <w:contextualSpacing/>
              <w:rPr>
                <w:rFonts w:eastAsia="Times New Roman"/>
                <w:iCs/>
                <w:sz w:val="26"/>
                <w:szCs w:val="26"/>
                <w:lang w:val="lv-LV" w:eastAsia="lv-LV"/>
              </w:rPr>
            </w:pPr>
            <w:r w:rsidRPr="002E7548">
              <w:rPr>
                <w:rFonts w:eastAsia="Times New Roman"/>
                <w:iCs/>
                <w:sz w:val="26"/>
                <w:szCs w:val="26"/>
                <w:lang w:val="lv-LV" w:eastAsia="lv-LV"/>
              </w:rPr>
              <w:t> 0</w:t>
            </w:r>
          </w:p>
        </w:tc>
      </w:tr>
      <w:tr w:rsidRPr="009C4DEC"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 xml:space="preserve">6. Detalizēts ieņēmumu un izdevumu aprēķins (ja nepieciešams, </w:t>
            </w:r>
            <w:r w:rsidRPr="002E7548">
              <w:rPr>
                <w:rFonts w:eastAsia="Times New Roman"/>
                <w:iCs/>
                <w:sz w:val="28"/>
                <w:szCs w:val="28"/>
                <w:lang w:val="lv-LV" w:eastAsia="lv-LV"/>
              </w:rPr>
              <w:lastRenderedPageBreak/>
              <w:t>detalizētu ieņēmumu un izdevumu aprēķinu var pievienot anotācijas pielikumā)</w:t>
            </w:r>
          </w:p>
        </w:tc>
        <w:tc>
          <w:tcPr>
            <w:tcW w:w="7271" w:type="dxa"/>
            <w:gridSpan w:val="7"/>
            <w:vMerge w:val="restart"/>
          </w:tcPr>
          <w:p w:rsidRPr="002E7548" w:rsidR="009F062D" w:rsidP="00C64D5B" w:rsidRDefault="009F062D">
            <w:pPr>
              <w:ind w:firstLine="567"/>
              <w:contextualSpacing/>
              <w:jc w:val="both"/>
              <w:rPr>
                <w:rFonts w:eastAsia="Times New Roman"/>
                <w:sz w:val="28"/>
                <w:szCs w:val="28"/>
                <w:lang w:val="lv-LV" w:eastAsia="lv-LV"/>
              </w:rPr>
            </w:pPr>
            <w:r w:rsidRPr="002E7548">
              <w:rPr>
                <w:rFonts w:eastAsia="Times New Roman"/>
                <w:iCs/>
                <w:sz w:val="28"/>
                <w:szCs w:val="28"/>
                <w:lang w:val="lv-LV" w:eastAsia="lv-LV"/>
              </w:rPr>
              <w:lastRenderedPageBreak/>
              <w:t xml:space="preserve">Atbilstoši </w:t>
            </w:r>
            <w:r w:rsidR="00E5511A">
              <w:rPr>
                <w:rFonts w:eastAsia="Times New Roman"/>
                <w:iCs/>
                <w:sz w:val="28"/>
                <w:szCs w:val="28"/>
                <w:lang w:val="lv-LV" w:eastAsia="lv-LV"/>
              </w:rPr>
              <w:t>Valsts ieņēmumu dienesta datiem</w:t>
            </w:r>
            <w:r w:rsidRPr="002E7548">
              <w:rPr>
                <w:rFonts w:eastAsia="Times New Roman"/>
                <w:iCs/>
                <w:sz w:val="28"/>
                <w:szCs w:val="28"/>
                <w:lang w:val="lv-LV" w:eastAsia="lv-LV"/>
              </w:rPr>
              <w:t xml:space="preserve"> nozarēs, kuras vissmagāk skārusi krīze</w:t>
            </w:r>
            <w:r w:rsidRPr="002E7548">
              <w:rPr>
                <w:rFonts w:eastAsia="Times New Roman"/>
                <w:sz w:val="28"/>
                <w:szCs w:val="28"/>
                <w:lang w:val="lv-LV" w:eastAsia="lv-LV"/>
              </w:rPr>
              <w:t>, darbojas 12 221 pašnodarbinātās personas. Pieņemot, ka dīkstāves pabalstu pieprasīs visas šīs pašnodarbinātās personas maksimālajā pabalsta apjomā 700</w:t>
            </w:r>
            <w:r w:rsidR="00E5511A">
              <w:rPr>
                <w:rFonts w:eastAsia="Times New Roman"/>
                <w:sz w:val="28"/>
                <w:szCs w:val="28"/>
                <w:lang w:val="lv-LV" w:eastAsia="lv-LV"/>
              </w:rPr>
              <w:t> </w:t>
            </w:r>
            <w:r w:rsidRPr="002E7548">
              <w:rPr>
                <w:rFonts w:eastAsia="Times New Roman"/>
                <w:i/>
                <w:sz w:val="28"/>
                <w:szCs w:val="28"/>
                <w:lang w:val="lv-LV" w:eastAsia="lv-LV"/>
              </w:rPr>
              <w:t>euro</w:t>
            </w:r>
            <w:r w:rsidRPr="002E7548">
              <w:rPr>
                <w:rFonts w:eastAsia="Times New Roman"/>
                <w:sz w:val="28"/>
                <w:szCs w:val="28"/>
                <w:lang w:val="lv-LV" w:eastAsia="lv-LV"/>
              </w:rPr>
              <w:t xml:space="preserve">, kopumā minētās izmaksas mēnesī veidos </w:t>
            </w:r>
            <w:r w:rsidRPr="002E7548" w:rsidR="00C64D5B">
              <w:rPr>
                <w:rFonts w:eastAsia="Times New Roman"/>
                <w:sz w:val="28"/>
                <w:szCs w:val="28"/>
                <w:lang w:val="lv-LV" w:eastAsia="lv-LV"/>
              </w:rPr>
              <w:t xml:space="preserve">– </w:t>
            </w:r>
            <w:r w:rsidRPr="002E7548">
              <w:rPr>
                <w:rFonts w:eastAsia="Times New Roman"/>
                <w:sz w:val="28"/>
                <w:szCs w:val="28"/>
                <w:lang w:val="lv-LV" w:eastAsia="lv-LV"/>
              </w:rPr>
              <w:t xml:space="preserve">12 221 </w:t>
            </w:r>
            <w:r w:rsidRPr="002E7548">
              <w:rPr>
                <w:rFonts w:eastAsia="Times New Roman"/>
                <w:sz w:val="28"/>
                <w:szCs w:val="28"/>
                <w:lang w:val="lv-LV" w:eastAsia="lv-LV"/>
              </w:rPr>
              <w:lastRenderedPageBreak/>
              <w:t xml:space="preserve">personas x 700 </w:t>
            </w:r>
            <w:r w:rsidRPr="002E7548">
              <w:rPr>
                <w:rFonts w:eastAsia="Times New Roman"/>
                <w:i/>
                <w:sz w:val="28"/>
                <w:szCs w:val="28"/>
                <w:lang w:val="lv-LV" w:eastAsia="lv-LV"/>
              </w:rPr>
              <w:t>euro</w:t>
            </w:r>
            <w:r w:rsidR="00E5511A">
              <w:rPr>
                <w:rFonts w:eastAsia="Times New Roman"/>
                <w:sz w:val="28"/>
                <w:szCs w:val="28"/>
                <w:lang w:val="lv-LV" w:eastAsia="lv-LV"/>
              </w:rPr>
              <w:t xml:space="preserve"> </w:t>
            </w:r>
            <w:r w:rsidRPr="002E7548">
              <w:rPr>
                <w:rFonts w:eastAsia="Times New Roman"/>
                <w:sz w:val="28"/>
                <w:szCs w:val="28"/>
                <w:lang w:val="lv-LV" w:eastAsia="lv-LV"/>
              </w:rPr>
              <w:t>=</w:t>
            </w:r>
            <w:r w:rsidR="00E5511A">
              <w:rPr>
                <w:rFonts w:eastAsia="Times New Roman"/>
                <w:sz w:val="28"/>
                <w:szCs w:val="28"/>
                <w:lang w:val="lv-LV" w:eastAsia="lv-LV"/>
              </w:rPr>
              <w:t xml:space="preserve"> </w:t>
            </w:r>
            <w:r w:rsidRPr="002E7548">
              <w:rPr>
                <w:rFonts w:eastAsia="Times New Roman"/>
                <w:sz w:val="28"/>
                <w:szCs w:val="28"/>
                <w:lang w:val="lv-LV" w:eastAsia="lv-LV"/>
              </w:rPr>
              <w:t xml:space="preserve">8 554 700 </w:t>
            </w:r>
            <w:r w:rsidRPr="002E7548">
              <w:rPr>
                <w:rFonts w:eastAsia="Times New Roman"/>
                <w:i/>
                <w:sz w:val="28"/>
                <w:szCs w:val="28"/>
                <w:lang w:val="lv-LV" w:eastAsia="lv-LV"/>
              </w:rPr>
              <w:t>euro</w:t>
            </w:r>
            <w:r w:rsidRPr="002E7548">
              <w:rPr>
                <w:rFonts w:eastAsia="Times New Roman"/>
                <w:sz w:val="28"/>
                <w:szCs w:val="28"/>
                <w:lang w:val="lv-LV" w:eastAsia="lv-LV"/>
              </w:rPr>
              <w:t xml:space="preserve">. Ja </w:t>
            </w:r>
            <w:r w:rsidR="004158DB">
              <w:rPr>
                <w:rFonts w:eastAsia="Times New Roman"/>
                <w:sz w:val="28"/>
                <w:szCs w:val="28"/>
                <w:lang w:val="lv-LV" w:eastAsia="lv-LV"/>
              </w:rPr>
              <w:t>atbalsts</w:t>
            </w:r>
            <w:r w:rsidRPr="002E7548" w:rsidR="00E5511A">
              <w:rPr>
                <w:rFonts w:eastAsia="Times New Roman"/>
                <w:sz w:val="28"/>
                <w:szCs w:val="28"/>
                <w:lang w:val="lv-LV" w:eastAsia="lv-LV"/>
              </w:rPr>
              <w:t xml:space="preserve"> </w:t>
            </w:r>
            <w:r w:rsidRPr="002E7548">
              <w:rPr>
                <w:rFonts w:eastAsia="Times New Roman"/>
                <w:sz w:val="28"/>
                <w:szCs w:val="28"/>
                <w:lang w:val="lv-LV" w:eastAsia="lv-LV"/>
              </w:rPr>
              <w:t xml:space="preserve">tiks sniegts uz maksimālo termiņu, diviem mēnešiem, kopējie izdevumi sastāda 17 109 400 </w:t>
            </w:r>
            <w:r w:rsidRPr="002E7548">
              <w:rPr>
                <w:rFonts w:eastAsia="Times New Roman"/>
                <w:i/>
                <w:sz w:val="28"/>
                <w:szCs w:val="28"/>
                <w:lang w:val="lv-LV" w:eastAsia="lv-LV"/>
              </w:rPr>
              <w:t>euro</w:t>
            </w:r>
            <w:r w:rsidRPr="00E5511A">
              <w:rPr>
                <w:rFonts w:eastAsia="Times New Roman"/>
                <w:sz w:val="28"/>
                <w:szCs w:val="28"/>
                <w:lang w:val="lv-LV" w:eastAsia="lv-LV"/>
              </w:rPr>
              <w:t>,</w:t>
            </w:r>
            <w:r w:rsidRPr="002E7548">
              <w:rPr>
                <w:rFonts w:eastAsia="Times New Roman"/>
                <w:i/>
                <w:sz w:val="28"/>
                <w:szCs w:val="28"/>
                <w:lang w:val="lv-LV" w:eastAsia="lv-LV"/>
              </w:rPr>
              <w:t xml:space="preserve"> </w:t>
            </w:r>
            <w:r w:rsidRPr="002E7548">
              <w:rPr>
                <w:rFonts w:eastAsia="Times New Roman"/>
                <w:sz w:val="28"/>
                <w:szCs w:val="28"/>
                <w:lang w:val="lv-LV" w:eastAsia="lv-LV"/>
              </w:rPr>
              <w:t>kas</w:t>
            </w:r>
            <w:r w:rsidRPr="002E7548">
              <w:rPr>
                <w:rFonts w:eastAsia="Times New Roman"/>
                <w:i/>
                <w:sz w:val="28"/>
                <w:szCs w:val="28"/>
                <w:lang w:val="lv-LV" w:eastAsia="lv-LV"/>
              </w:rPr>
              <w:t xml:space="preserve"> </w:t>
            </w:r>
            <w:r w:rsidRPr="002E7548">
              <w:rPr>
                <w:rFonts w:eastAsia="Times New Roman"/>
                <w:sz w:val="28"/>
                <w:szCs w:val="28"/>
                <w:lang w:val="lv-LV" w:eastAsia="lv-LV"/>
              </w:rPr>
              <w:t>tiks segti kā dotācija no vispārējiem ieņēmumiem.</w:t>
            </w:r>
          </w:p>
          <w:p w:rsidRPr="002E7548" w:rsidR="009F062D" w:rsidP="00C64D5B" w:rsidRDefault="009F062D">
            <w:pPr>
              <w:ind w:firstLine="567"/>
              <w:contextualSpacing/>
              <w:jc w:val="both"/>
              <w:rPr>
                <w:rFonts w:eastAsia="Times New Roman"/>
                <w:sz w:val="28"/>
                <w:szCs w:val="28"/>
                <w:lang w:val="lv-LV" w:eastAsia="lv-LV"/>
              </w:rPr>
            </w:pPr>
            <w:r w:rsidRPr="002E7548">
              <w:rPr>
                <w:rFonts w:eastAsia="Times New Roman"/>
                <w:sz w:val="28"/>
                <w:szCs w:val="28"/>
                <w:lang w:val="lv-LV" w:eastAsia="lv-LV"/>
              </w:rPr>
              <w:t>Saskaņā ar Valsts ieņēmumu dienesta sni</w:t>
            </w:r>
            <w:r w:rsidR="004158DB">
              <w:rPr>
                <w:rFonts w:eastAsia="Times New Roman"/>
                <w:sz w:val="28"/>
                <w:szCs w:val="28"/>
                <w:lang w:val="lv-LV" w:eastAsia="lv-LV"/>
              </w:rPr>
              <w:t>egto informāciju mikrouzņēmumu</w:t>
            </w:r>
            <w:r w:rsidRPr="002E7548">
              <w:rPr>
                <w:rFonts w:eastAsia="Times New Roman"/>
                <w:sz w:val="28"/>
                <w:szCs w:val="28"/>
                <w:lang w:val="lv-LV" w:eastAsia="lv-LV"/>
              </w:rPr>
              <w:t xml:space="preserve"> nodokļa maksātāji krīzes skartajās nozarēs ir 13 000 personas. Pieņemot, ka dīkstāves pabalstu pieprasīs visas šīs personas maksimālajā pabalsta apjomā 700 </w:t>
            </w:r>
            <w:r w:rsidRPr="002E7548">
              <w:rPr>
                <w:rFonts w:eastAsia="Times New Roman"/>
                <w:i/>
                <w:sz w:val="28"/>
                <w:szCs w:val="28"/>
                <w:lang w:val="lv-LV" w:eastAsia="lv-LV"/>
              </w:rPr>
              <w:t>euro</w:t>
            </w:r>
            <w:r w:rsidRPr="002E7548">
              <w:rPr>
                <w:rFonts w:eastAsia="Times New Roman"/>
                <w:sz w:val="28"/>
                <w:szCs w:val="28"/>
                <w:lang w:val="lv-LV" w:eastAsia="lv-LV"/>
              </w:rPr>
              <w:t xml:space="preserve">, kopumā minētās izmaksas mēnesī veidos </w:t>
            </w:r>
            <w:r w:rsidRPr="002E7548" w:rsidR="00C64D5B">
              <w:rPr>
                <w:rFonts w:eastAsia="Times New Roman"/>
                <w:sz w:val="28"/>
                <w:szCs w:val="28"/>
                <w:lang w:val="lv-LV" w:eastAsia="lv-LV"/>
              </w:rPr>
              <w:t xml:space="preserve">– </w:t>
            </w:r>
            <w:r w:rsidRPr="002E7548">
              <w:rPr>
                <w:rFonts w:eastAsia="Times New Roman"/>
                <w:sz w:val="28"/>
                <w:szCs w:val="28"/>
                <w:lang w:val="lv-LV" w:eastAsia="lv-LV"/>
              </w:rPr>
              <w:t xml:space="preserve">13 000 personas x 700 </w:t>
            </w:r>
            <w:r w:rsidRPr="002E7548">
              <w:rPr>
                <w:rFonts w:eastAsia="Times New Roman"/>
                <w:i/>
                <w:sz w:val="28"/>
                <w:szCs w:val="28"/>
                <w:lang w:val="lv-LV" w:eastAsia="lv-LV"/>
              </w:rPr>
              <w:t>euro</w:t>
            </w:r>
            <w:r w:rsidR="004158DB">
              <w:rPr>
                <w:rFonts w:eastAsia="Times New Roman"/>
                <w:sz w:val="28"/>
                <w:szCs w:val="28"/>
                <w:lang w:val="lv-LV" w:eastAsia="lv-LV"/>
              </w:rPr>
              <w:t xml:space="preserve"> </w:t>
            </w:r>
            <w:r w:rsidRPr="002E7548">
              <w:rPr>
                <w:rFonts w:eastAsia="Times New Roman"/>
                <w:sz w:val="28"/>
                <w:szCs w:val="28"/>
                <w:lang w:val="lv-LV" w:eastAsia="lv-LV"/>
              </w:rPr>
              <w:t>=</w:t>
            </w:r>
            <w:r w:rsidR="004158DB">
              <w:rPr>
                <w:rFonts w:eastAsia="Times New Roman"/>
                <w:sz w:val="28"/>
                <w:szCs w:val="28"/>
                <w:lang w:val="lv-LV" w:eastAsia="lv-LV"/>
              </w:rPr>
              <w:t xml:space="preserve"> </w:t>
            </w:r>
            <w:r w:rsidRPr="002E7548">
              <w:rPr>
                <w:rFonts w:eastAsia="Times New Roman"/>
                <w:sz w:val="28"/>
                <w:szCs w:val="28"/>
                <w:lang w:val="lv-LV" w:eastAsia="lv-LV"/>
              </w:rPr>
              <w:t xml:space="preserve">9 100 000 </w:t>
            </w:r>
            <w:r w:rsidRPr="002E7548">
              <w:rPr>
                <w:rFonts w:eastAsia="Times New Roman"/>
                <w:i/>
                <w:sz w:val="28"/>
                <w:szCs w:val="28"/>
                <w:lang w:val="lv-LV" w:eastAsia="lv-LV"/>
              </w:rPr>
              <w:t>euro</w:t>
            </w:r>
            <w:r w:rsidRPr="002E7548">
              <w:rPr>
                <w:rFonts w:eastAsia="Times New Roman"/>
                <w:sz w:val="28"/>
                <w:szCs w:val="28"/>
                <w:lang w:val="lv-LV" w:eastAsia="lv-LV"/>
              </w:rPr>
              <w:t>. Ja atbalsts tiks sniegts uz maksimālo termiņu, diviem mēnešiem, kopējie izdevumi sastāda 18</w:t>
            </w:r>
            <w:r w:rsidRPr="002E7548" w:rsidR="00C64D5B">
              <w:rPr>
                <w:rFonts w:eastAsia="Times New Roman"/>
                <w:sz w:val="28"/>
                <w:szCs w:val="28"/>
                <w:lang w:val="lv-LV" w:eastAsia="lv-LV"/>
              </w:rPr>
              <w:t> </w:t>
            </w:r>
            <w:r w:rsidRPr="002E7548">
              <w:rPr>
                <w:rFonts w:eastAsia="Times New Roman"/>
                <w:sz w:val="28"/>
                <w:szCs w:val="28"/>
                <w:lang w:val="lv-LV" w:eastAsia="lv-LV"/>
              </w:rPr>
              <w:t>200</w:t>
            </w:r>
            <w:r w:rsidRPr="002E7548" w:rsidR="00C64D5B">
              <w:rPr>
                <w:rFonts w:eastAsia="Times New Roman"/>
                <w:sz w:val="28"/>
                <w:szCs w:val="28"/>
                <w:lang w:val="lv-LV" w:eastAsia="lv-LV"/>
              </w:rPr>
              <w:t> </w:t>
            </w:r>
            <w:r w:rsidRPr="002E7548">
              <w:rPr>
                <w:rFonts w:eastAsia="Times New Roman"/>
                <w:sz w:val="28"/>
                <w:szCs w:val="28"/>
                <w:lang w:val="lv-LV" w:eastAsia="lv-LV"/>
              </w:rPr>
              <w:t xml:space="preserve">000 </w:t>
            </w:r>
            <w:r w:rsidRPr="002E7548">
              <w:rPr>
                <w:rFonts w:eastAsia="Times New Roman"/>
                <w:i/>
                <w:sz w:val="28"/>
                <w:szCs w:val="28"/>
                <w:lang w:val="lv-LV" w:eastAsia="lv-LV"/>
              </w:rPr>
              <w:t>euro</w:t>
            </w:r>
            <w:r w:rsidRPr="004158DB">
              <w:rPr>
                <w:rFonts w:eastAsia="Times New Roman"/>
                <w:sz w:val="28"/>
                <w:szCs w:val="28"/>
                <w:lang w:val="lv-LV" w:eastAsia="lv-LV"/>
              </w:rPr>
              <w:t>,</w:t>
            </w:r>
            <w:r w:rsidRPr="002E7548">
              <w:rPr>
                <w:rFonts w:eastAsia="Times New Roman"/>
                <w:i/>
                <w:sz w:val="28"/>
                <w:szCs w:val="28"/>
                <w:lang w:val="lv-LV" w:eastAsia="lv-LV"/>
              </w:rPr>
              <w:t xml:space="preserve"> </w:t>
            </w:r>
            <w:r w:rsidRPr="002E7548">
              <w:rPr>
                <w:rFonts w:eastAsia="Times New Roman"/>
                <w:sz w:val="28"/>
                <w:szCs w:val="28"/>
                <w:lang w:val="lv-LV" w:eastAsia="lv-LV"/>
              </w:rPr>
              <w:t>kas</w:t>
            </w:r>
            <w:r w:rsidRPr="002E7548">
              <w:rPr>
                <w:rFonts w:eastAsia="Times New Roman"/>
                <w:i/>
                <w:sz w:val="28"/>
                <w:szCs w:val="28"/>
                <w:lang w:val="lv-LV" w:eastAsia="lv-LV"/>
              </w:rPr>
              <w:t xml:space="preserve"> </w:t>
            </w:r>
            <w:r w:rsidRPr="002E7548">
              <w:rPr>
                <w:rFonts w:eastAsia="Times New Roman"/>
                <w:sz w:val="28"/>
                <w:szCs w:val="28"/>
                <w:lang w:val="lv-LV" w:eastAsia="lv-LV"/>
              </w:rPr>
              <w:t>tiks segti kā dotācija no vispārējiem ieņēmumiem.</w:t>
            </w:r>
          </w:p>
          <w:p w:rsidRPr="002E7548" w:rsidR="009F062D" w:rsidP="004158DB" w:rsidRDefault="009F062D">
            <w:pPr>
              <w:ind w:firstLine="567"/>
              <w:contextualSpacing/>
              <w:jc w:val="both"/>
              <w:rPr>
                <w:rFonts w:eastAsia="Times New Roman"/>
                <w:iCs/>
                <w:sz w:val="28"/>
                <w:szCs w:val="28"/>
                <w:lang w:val="lv-LV" w:eastAsia="lv-LV"/>
              </w:rPr>
            </w:pPr>
            <w:r w:rsidRPr="002E7548">
              <w:rPr>
                <w:rFonts w:eastAsia="Times New Roman"/>
                <w:sz w:val="28"/>
                <w:szCs w:val="28"/>
                <w:lang w:val="lv-LV" w:eastAsia="lv-LV"/>
              </w:rPr>
              <w:t xml:space="preserve">Līdz ar to kopējā </w:t>
            </w:r>
            <w:r w:rsidR="004158DB">
              <w:rPr>
                <w:rFonts w:eastAsia="Times New Roman"/>
                <w:sz w:val="28"/>
                <w:szCs w:val="28"/>
                <w:lang w:val="lv-LV" w:eastAsia="lv-LV"/>
              </w:rPr>
              <w:t>Projektā noteiktā regulējuma</w:t>
            </w:r>
            <w:r w:rsidRPr="002E7548">
              <w:rPr>
                <w:rFonts w:eastAsia="Times New Roman"/>
                <w:sz w:val="28"/>
                <w:szCs w:val="28"/>
                <w:lang w:val="lv-LV" w:eastAsia="lv-LV"/>
              </w:rPr>
              <w:t xml:space="preserve"> izpilde līdz 2020.gada 14.maijam sastāda 35 309 400 </w:t>
            </w:r>
            <w:r w:rsidRPr="002E7548">
              <w:rPr>
                <w:rFonts w:eastAsia="Times New Roman"/>
                <w:i/>
                <w:sz w:val="28"/>
                <w:szCs w:val="28"/>
                <w:lang w:val="lv-LV" w:eastAsia="lv-LV"/>
              </w:rPr>
              <w:t>euro</w:t>
            </w:r>
            <w:r w:rsidRPr="002E7548">
              <w:rPr>
                <w:rFonts w:eastAsia="Times New Roman"/>
                <w:sz w:val="28"/>
                <w:szCs w:val="28"/>
                <w:lang w:val="lv-LV" w:eastAsia="lv-LV"/>
              </w:rPr>
              <w:t>.</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lastRenderedPageBreak/>
              <w:t>6.1. detalizēts ieņēmumu aprēķins</w:t>
            </w:r>
          </w:p>
        </w:tc>
        <w:tc>
          <w:tcPr>
            <w:tcW w:w="7271" w:type="dxa"/>
            <w:gridSpan w:val="7"/>
            <w:vMerge/>
            <w:vAlign w:val="center"/>
            <w:hideMark/>
          </w:tcPr>
          <w:p w:rsidRPr="002E7548" w:rsidR="009F062D" w:rsidP="00C64D5B" w:rsidRDefault="009F062D">
            <w:pPr>
              <w:contextualSpacing/>
              <w:rPr>
                <w:rFonts w:eastAsia="Times New Roman"/>
                <w:iCs/>
                <w:sz w:val="28"/>
                <w:szCs w:val="28"/>
                <w:lang w:val="lv-LV" w:eastAsia="lv-LV"/>
              </w:rPr>
            </w:pP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6.2. detalizēts izdevumu aprēķins</w:t>
            </w:r>
          </w:p>
        </w:tc>
        <w:tc>
          <w:tcPr>
            <w:tcW w:w="7271" w:type="dxa"/>
            <w:gridSpan w:val="7"/>
            <w:vMerge/>
            <w:vAlign w:val="center"/>
            <w:hideMark/>
          </w:tcPr>
          <w:p w:rsidRPr="002E7548" w:rsidR="009F062D" w:rsidP="00C64D5B" w:rsidRDefault="009F062D">
            <w:pPr>
              <w:contextualSpacing/>
              <w:rPr>
                <w:rFonts w:eastAsia="Times New Roman"/>
                <w:iCs/>
                <w:sz w:val="28"/>
                <w:szCs w:val="28"/>
                <w:lang w:val="lv-LV" w:eastAsia="lv-LV"/>
              </w:rPr>
            </w:pP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7. Amata vietu skaita izmaiņas</w:t>
            </w:r>
          </w:p>
        </w:tc>
        <w:tc>
          <w:tcPr>
            <w:tcW w:w="7271" w:type="dxa"/>
            <w:gridSpan w:val="7"/>
            <w:hideMark/>
          </w:tcPr>
          <w:p w:rsidRPr="002E7548" w:rsidR="009F062D" w:rsidP="00C64D5B" w:rsidRDefault="009F062D">
            <w:pPr>
              <w:contextualSpacing/>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2E7548" w:rsidR="009F062D" w:rsidTr="00C64D5B">
        <w:tblPrEx>
          <w:tblCellSpacing w:w="10" w:type="dxa"/>
          <w:tblCellMar>
            <w:top w:w="20" w:type="dxa"/>
            <w:left w:w="20" w:type="dxa"/>
            <w:bottom w:w="20" w:type="dxa"/>
            <w:right w:w="20" w:type="dxa"/>
          </w:tblCellMar>
        </w:tblPrEx>
        <w:trPr>
          <w:tblCellSpacing w:w="10" w:type="dxa"/>
        </w:trPr>
        <w:tc>
          <w:tcPr>
            <w:tcW w:w="1943" w:type="dxa"/>
            <w:hideMark/>
          </w:tcPr>
          <w:p w:rsidRPr="002E7548" w:rsidR="009F062D" w:rsidP="00C64D5B" w:rsidRDefault="009F062D">
            <w:pPr>
              <w:contextualSpacing/>
              <w:rPr>
                <w:rFonts w:eastAsia="Times New Roman"/>
                <w:sz w:val="28"/>
                <w:szCs w:val="28"/>
                <w:lang w:val="lv-LV" w:eastAsia="lv-LV"/>
              </w:rPr>
            </w:pPr>
            <w:r w:rsidRPr="002E7548">
              <w:rPr>
                <w:rFonts w:eastAsia="Times New Roman"/>
                <w:iCs/>
                <w:sz w:val="28"/>
                <w:szCs w:val="28"/>
                <w:lang w:val="lv-LV" w:eastAsia="lv-LV"/>
              </w:rPr>
              <w:t>8. Cita informācija</w:t>
            </w:r>
          </w:p>
        </w:tc>
        <w:tc>
          <w:tcPr>
            <w:tcW w:w="7271" w:type="dxa"/>
            <w:gridSpan w:val="7"/>
            <w:hideMark/>
          </w:tcPr>
          <w:p w:rsidRPr="002E7548" w:rsidR="009F062D" w:rsidP="00C64D5B" w:rsidRDefault="009F062D">
            <w:pPr>
              <w:contextualSpacing/>
              <w:rPr>
                <w:rFonts w:eastAsia="Times New Roman"/>
                <w:sz w:val="28"/>
                <w:szCs w:val="28"/>
                <w:lang w:val="lv-LV" w:eastAsia="lv-LV"/>
              </w:rPr>
            </w:pPr>
            <w:r w:rsidRPr="002E7548">
              <w:rPr>
                <w:rFonts w:eastAsia="Times New Roman"/>
                <w:sz w:val="28"/>
                <w:szCs w:val="28"/>
                <w:lang w:val="lv-LV" w:eastAsia="lv-LV"/>
              </w:rPr>
              <w:t>Nav</w:t>
            </w:r>
          </w:p>
        </w:tc>
      </w:tr>
    </w:tbl>
    <w:p w:rsidRPr="002E7548" w:rsidR="001B749E" w:rsidP="00C64D5B" w:rsidRDefault="001B749E">
      <w:pPr>
        <w:contextualSpacing/>
        <w:rPr>
          <w:rFonts w:eastAsia="Times New Roman"/>
          <w:sz w:val="26"/>
          <w:szCs w:val="26"/>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9C4DEC" w:rsidR="00844176" w:rsidTr="00C64D5B">
        <w:trPr>
          <w:trHeight w:val="450"/>
          <w:tblCellSpacing w:w="20" w:type="dxa"/>
        </w:trPr>
        <w:tc>
          <w:tcPr>
            <w:tcW w:w="4957" w:type="pct"/>
            <w:vAlign w:val="center"/>
            <w:hideMark/>
          </w:tcPr>
          <w:p w:rsidRPr="002E7548" w:rsidR="00844176" w:rsidP="00C64D5B" w:rsidRDefault="00844176">
            <w:pPr>
              <w:ind w:firstLine="300"/>
              <w:contextualSpacing/>
              <w:rPr>
                <w:rFonts w:eastAsia="Times New Roman"/>
                <w:b/>
                <w:bCs/>
                <w:sz w:val="28"/>
                <w:szCs w:val="28"/>
                <w:lang w:val="lv-LV" w:eastAsia="lv-LV"/>
              </w:rPr>
            </w:pPr>
            <w:r w:rsidRPr="002E7548">
              <w:rPr>
                <w:rFonts w:eastAsia="Times New Roman"/>
                <w:b/>
                <w:bCs/>
                <w:sz w:val="28"/>
                <w:szCs w:val="28"/>
                <w:lang w:val="lv-LV" w:eastAsia="lv-LV"/>
              </w:rPr>
              <w:t>IV. Tiesību akta projekta ietekme uz spēkā esošo tiesību normu sistēmu</w:t>
            </w:r>
          </w:p>
        </w:tc>
      </w:tr>
      <w:tr w:rsidRPr="002E7548" w:rsidR="002E7548" w:rsidTr="00AD3210">
        <w:trPr>
          <w:trHeight w:val="415"/>
          <w:tblCellSpacing w:w="20" w:type="dxa"/>
        </w:trPr>
        <w:tc>
          <w:tcPr>
            <w:tcW w:w="4957" w:type="pct"/>
            <w:vAlign w:val="center"/>
            <w:hideMark/>
          </w:tcPr>
          <w:p w:rsidRPr="002E7548" w:rsidR="002E7548" w:rsidP="002E7548" w:rsidRDefault="002E7548">
            <w:pPr>
              <w:ind w:firstLine="300"/>
              <w:contextualSpacing/>
              <w:jc w:val="center"/>
              <w:rPr>
                <w:rFonts w:eastAsia="Times New Roman"/>
                <w:b/>
                <w:bCs/>
                <w:sz w:val="28"/>
                <w:szCs w:val="28"/>
                <w:lang w:val="lv-LV" w:eastAsia="lv-LV"/>
              </w:rPr>
            </w:pPr>
            <w:r w:rsidRPr="002E7548">
              <w:rPr>
                <w:rFonts w:eastAsia="Times New Roman"/>
                <w:sz w:val="28"/>
                <w:szCs w:val="28"/>
                <w:lang w:val="lv-LV" w:eastAsia="lv-LV"/>
              </w:rPr>
              <w:t>Projekts šo jomu neskar.</w:t>
            </w:r>
          </w:p>
        </w:tc>
      </w:tr>
    </w:tbl>
    <w:p w:rsidRPr="002E7548" w:rsidR="00844176" w:rsidP="00C64D5B" w:rsidRDefault="00844176">
      <w:pPr>
        <w:contextualSpacing/>
        <w:rPr>
          <w:rFonts w:eastAsia="Times New Roman"/>
          <w:sz w:val="26"/>
          <w:szCs w:val="26"/>
          <w:lang w:val="lv-LV" w:eastAsia="lv-LV"/>
        </w:rPr>
      </w:pPr>
    </w:p>
    <w:tbl>
      <w:tblPr>
        <w:tblW w:w="9299"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9"/>
      </w:tblGrid>
      <w:tr w:rsidRPr="00C45E49" w:rsidR="00844176" w:rsidTr="00C64D5B">
        <w:trPr>
          <w:tblCellSpacing w:w="20" w:type="dxa"/>
        </w:trPr>
        <w:tc>
          <w:tcPr>
            <w:tcW w:w="9219" w:type="dxa"/>
            <w:hideMark/>
          </w:tcPr>
          <w:p w:rsidRPr="002E7548" w:rsidR="00844176" w:rsidP="00C64D5B" w:rsidRDefault="00844176">
            <w:pPr>
              <w:contextualSpacing/>
              <w:jc w:val="center"/>
              <w:rPr>
                <w:rFonts w:eastAsia="Times New Roman"/>
                <w:sz w:val="28"/>
                <w:szCs w:val="28"/>
                <w:lang w:val="lv-LV" w:eastAsia="lv-LV"/>
              </w:rPr>
            </w:pPr>
            <w:r w:rsidRPr="002E7548">
              <w:rPr>
                <w:b/>
                <w:sz w:val="28"/>
                <w:szCs w:val="28"/>
                <w:lang w:val="lv-LV"/>
              </w:rPr>
              <w:t>V. Tiesību akta projekta atbilstība Latvijas Republikas starptautiskajām saistībām</w:t>
            </w:r>
          </w:p>
        </w:tc>
      </w:tr>
      <w:tr w:rsidRPr="002E7548" w:rsidR="009F062D" w:rsidTr="002E7548">
        <w:trPr>
          <w:trHeight w:val="399"/>
          <w:tblCellSpacing w:w="20" w:type="dxa"/>
        </w:trPr>
        <w:tc>
          <w:tcPr>
            <w:tcW w:w="9219" w:type="dxa"/>
            <w:vAlign w:val="center"/>
            <w:hideMark/>
          </w:tcPr>
          <w:p w:rsidRPr="002E7548" w:rsidR="009F062D" w:rsidP="002E7548" w:rsidRDefault="009F062D">
            <w:pPr>
              <w:contextualSpacing/>
              <w:jc w:val="center"/>
              <w:rPr>
                <w:rFonts w:eastAsia="Times New Roman"/>
                <w:sz w:val="28"/>
                <w:szCs w:val="28"/>
                <w:lang w:val="lv-LV" w:eastAsia="lv-LV"/>
              </w:rPr>
            </w:pPr>
            <w:r w:rsidRPr="002E7548">
              <w:rPr>
                <w:rFonts w:eastAsia="Times New Roman"/>
                <w:sz w:val="28"/>
                <w:szCs w:val="28"/>
                <w:lang w:val="lv-LV" w:eastAsia="lv-LV"/>
              </w:rPr>
              <w:t>Projekts šo jomu neskar.</w:t>
            </w:r>
          </w:p>
        </w:tc>
      </w:tr>
    </w:tbl>
    <w:p w:rsidRPr="002E7548" w:rsidR="00844176" w:rsidP="00C64D5B" w:rsidRDefault="00844176">
      <w:pPr>
        <w:contextualSpacing/>
        <w:rPr>
          <w:sz w:val="26"/>
          <w:lang w:val="lv-LV"/>
        </w:rPr>
      </w:pPr>
    </w:p>
    <w:tbl>
      <w:tblPr>
        <w:tblW w:w="5037"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9289"/>
      </w:tblGrid>
      <w:tr w:rsidRPr="009C4DEC" w:rsidR="00643C72" w:rsidTr="00C64D5B">
        <w:trPr>
          <w:tblCellSpacing w:w="15" w:type="dxa"/>
        </w:trPr>
        <w:tc>
          <w:tcPr>
            <w:tcW w:w="9229" w:type="dxa"/>
            <w:tcBorders>
              <w:top w:val="outset" w:color="auto" w:sz="6" w:space="0"/>
              <w:left w:val="outset" w:color="auto" w:sz="6" w:space="0"/>
              <w:bottom w:val="outset" w:color="auto" w:sz="6" w:space="0"/>
              <w:right w:val="outset" w:color="auto" w:sz="6" w:space="0"/>
            </w:tcBorders>
            <w:vAlign w:val="center"/>
            <w:hideMark/>
          </w:tcPr>
          <w:p w:rsidRPr="002E7548" w:rsidR="00643C72" w:rsidP="00C64D5B" w:rsidRDefault="00643C72">
            <w:pPr>
              <w:contextualSpacing/>
              <w:jc w:val="center"/>
              <w:rPr>
                <w:b/>
                <w:bCs/>
                <w:iCs/>
                <w:sz w:val="28"/>
                <w:szCs w:val="28"/>
                <w:lang w:val="lv-LV"/>
              </w:rPr>
            </w:pPr>
            <w:r w:rsidRPr="002E7548">
              <w:rPr>
                <w:b/>
                <w:bCs/>
                <w:iCs/>
                <w:sz w:val="28"/>
                <w:szCs w:val="28"/>
                <w:lang w:val="lv-LV"/>
              </w:rPr>
              <w:t>VI. Sabiedrības līdzdalība un komunikācijas aktivitātes</w:t>
            </w:r>
          </w:p>
        </w:tc>
      </w:tr>
      <w:tr w:rsidRPr="002E7548" w:rsidR="002E7548" w:rsidTr="00AD3210">
        <w:trPr>
          <w:trHeight w:val="361"/>
          <w:tblCellSpacing w:w="15" w:type="dxa"/>
        </w:trPr>
        <w:tc>
          <w:tcPr>
            <w:tcW w:w="9229" w:type="dxa"/>
            <w:tcBorders>
              <w:top w:val="outset" w:color="auto" w:sz="6" w:space="0"/>
              <w:left w:val="outset" w:color="auto" w:sz="6" w:space="0"/>
              <w:bottom w:val="outset" w:color="auto" w:sz="6" w:space="0"/>
              <w:right w:val="outset" w:color="auto" w:sz="6" w:space="0"/>
            </w:tcBorders>
            <w:vAlign w:val="center"/>
            <w:hideMark/>
          </w:tcPr>
          <w:p w:rsidRPr="002E7548" w:rsidR="002E7548" w:rsidP="00C64D5B" w:rsidRDefault="002E7548">
            <w:pPr>
              <w:contextualSpacing/>
              <w:jc w:val="center"/>
              <w:rPr>
                <w:b/>
                <w:bCs/>
                <w:iCs/>
                <w:sz w:val="28"/>
                <w:szCs w:val="28"/>
                <w:lang w:val="lv-LV"/>
              </w:rPr>
            </w:pPr>
            <w:r w:rsidRPr="002E7548">
              <w:rPr>
                <w:rFonts w:eastAsia="Times New Roman"/>
                <w:sz w:val="28"/>
                <w:szCs w:val="28"/>
                <w:lang w:val="lv-LV" w:eastAsia="lv-LV"/>
              </w:rPr>
              <w:t>Projekts šo jomu neskar.</w:t>
            </w:r>
          </w:p>
        </w:tc>
      </w:tr>
    </w:tbl>
    <w:p w:rsidRPr="002E7548" w:rsidR="00844176" w:rsidP="00C64D5B" w:rsidRDefault="00844176">
      <w:pPr>
        <w:contextualSpacing/>
        <w:rPr>
          <w:rFonts w:eastAsia="Times New Roman"/>
          <w:sz w:val="26"/>
          <w:szCs w:val="26"/>
          <w:lang w:val="lv-LV" w:eastAsia="lv-LV"/>
        </w:rPr>
      </w:pPr>
    </w:p>
    <w:tbl>
      <w:tblPr>
        <w:tblW w:w="9299"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652"/>
        <w:gridCol w:w="3119"/>
        <w:gridCol w:w="5528"/>
      </w:tblGrid>
      <w:tr w:rsidRPr="009C4DEC" w:rsidR="00844176" w:rsidTr="00C64D5B">
        <w:trPr>
          <w:trHeight w:val="375"/>
          <w:tblCellSpacing w:w="20" w:type="dxa"/>
        </w:trPr>
        <w:tc>
          <w:tcPr>
            <w:tcW w:w="9219" w:type="dxa"/>
            <w:gridSpan w:val="3"/>
            <w:hideMark/>
          </w:tcPr>
          <w:p w:rsidRPr="002E7548" w:rsidR="00844176" w:rsidP="00C64D5B" w:rsidRDefault="00844176">
            <w:pPr>
              <w:ind w:firstLine="300"/>
              <w:jc w:val="center"/>
              <w:rPr>
                <w:rFonts w:eastAsia="Times New Roman"/>
                <w:sz w:val="28"/>
                <w:szCs w:val="28"/>
                <w:lang w:val="lv-LV" w:eastAsia="lv-LV"/>
              </w:rPr>
            </w:pPr>
            <w:r w:rsidRPr="002E7548">
              <w:rPr>
                <w:b/>
                <w:sz w:val="28"/>
                <w:szCs w:val="28"/>
                <w:lang w:val="lv-LV"/>
              </w:rPr>
              <w:t>VII. Tiesību akta projekta izpildes nodrošināšana un tās ietekme uz institūcijām</w:t>
            </w:r>
          </w:p>
        </w:tc>
      </w:tr>
      <w:tr w:rsidRPr="002E7548" w:rsidR="00844176" w:rsidTr="00C64D5B">
        <w:trPr>
          <w:trHeight w:val="420"/>
          <w:tblCellSpacing w:w="20" w:type="dxa"/>
        </w:trPr>
        <w:tc>
          <w:tcPr>
            <w:tcW w:w="592" w:type="dxa"/>
            <w:hideMark/>
          </w:tcPr>
          <w:p w:rsidRPr="002E7548" w:rsidR="00844176" w:rsidP="002E7548" w:rsidRDefault="00844176">
            <w:pPr>
              <w:contextualSpacing/>
              <w:jc w:val="center"/>
              <w:rPr>
                <w:rFonts w:eastAsia="Times New Roman"/>
                <w:sz w:val="28"/>
                <w:szCs w:val="28"/>
                <w:lang w:val="lv-LV" w:eastAsia="lv-LV"/>
              </w:rPr>
            </w:pPr>
            <w:r w:rsidRPr="002E7548">
              <w:rPr>
                <w:sz w:val="28"/>
                <w:szCs w:val="28"/>
                <w:lang w:val="lv-LV"/>
              </w:rPr>
              <w:t>1.</w:t>
            </w:r>
          </w:p>
        </w:tc>
        <w:tc>
          <w:tcPr>
            <w:tcW w:w="3079" w:type="dxa"/>
            <w:hideMark/>
          </w:tcPr>
          <w:p w:rsidRPr="002E7548" w:rsidR="00844176" w:rsidP="00C64D5B" w:rsidRDefault="00844176">
            <w:pPr>
              <w:ind w:right="112"/>
              <w:contextualSpacing/>
              <w:rPr>
                <w:sz w:val="28"/>
                <w:szCs w:val="28"/>
                <w:lang w:val="lv-LV"/>
              </w:rPr>
            </w:pPr>
            <w:r w:rsidRPr="002E7548">
              <w:rPr>
                <w:sz w:val="28"/>
                <w:szCs w:val="28"/>
                <w:lang w:val="lv-LV"/>
              </w:rPr>
              <w:t>Projekta izpildē iesaistītās institūcijas</w:t>
            </w:r>
          </w:p>
        </w:tc>
        <w:tc>
          <w:tcPr>
            <w:tcW w:w="5468" w:type="dxa"/>
            <w:hideMark/>
          </w:tcPr>
          <w:p w:rsidRPr="002E7548" w:rsidR="00844176" w:rsidP="00C64D5B" w:rsidRDefault="11C7B1BD">
            <w:pPr>
              <w:ind w:left="82" w:right="161"/>
              <w:jc w:val="both"/>
              <w:rPr>
                <w:sz w:val="28"/>
                <w:szCs w:val="28"/>
                <w:lang w:val="lv-LV"/>
              </w:rPr>
            </w:pPr>
            <w:r w:rsidRPr="002E7548">
              <w:rPr>
                <w:sz w:val="28"/>
                <w:szCs w:val="28"/>
                <w:lang w:val="lv-LV"/>
              </w:rPr>
              <w:t>Valsts ieņēmumu dienests</w:t>
            </w:r>
            <w:r w:rsidR="002E7548">
              <w:rPr>
                <w:sz w:val="28"/>
                <w:szCs w:val="28"/>
                <w:lang w:val="lv-LV"/>
              </w:rPr>
              <w:t>.</w:t>
            </w:r>
            <w:r w:rsidRPr="002E7548">
              <w:rPr>
                <w:sz w:val="28"/>
                <w:szCs w:val="28"/>
                <w:lang w:val="lv-LV"/>
              </w:rPr>
              <w:t xml:space="preserve"> </w:t>
            </w:r>
          </w:p>
        </w:tc>
      </w:tr>
      <w:tr w:rsidRPr="002E7548" w:rsidR="00844176" w:rsidTr="00C64D5B">
        <w:trPr>
          <w:trHeight w:val="450"/>
          <w:tblCellSpacing w:w="20" w:type="dxa"/>
        </w:trPr>
        <w:tc>
          <w:tcPr>
            <w:tcW w:w="592" w:type="dxa"/>
            <w:hideMark/>
          </w:tcPr>
          <w:p w:rsidRPr="002E7548" w:rsidR="00844176" w:rsidP="002E7548" w:rsidRDefault="00844176">
            <w:pPr>
              <w:contextualSpacing/>
              <w:jc w:val="center"/>
              <w:rPr>
                <w:rFonts w:eastAsia="Times New Roman"/>
                <w:sz w:val="28"/>
                <w:szCs w:val="28"/>
                <w:lang w:val="lv-LV" w:eastAsia="lv-LV"/>
              </w:rPr>
            </w:pPr>
            <w:r w:rsidRPr="002E7548">
              <w:rPr>
                <w:sz w:val="28"/>
                <w:szCs w:val="28"/>
                <w:lang w:val="lv-LV"/>
              </w:rPr>
              <w:t>2.</w:t>
            </w:r>
          </w:p>
        </w:tc>
        <w:tc>
          <w:tcPr>
            <w:tcW w:w="3079" w:type="dxa"/>
            <w:hideMark/>
          </w:tcPr>
          <w:p w:rsidRPr="002E7548" w:rsidR="009F062D" w:rsidP="00C64D5B" w:rsidRDefault="00844176">
            <w:pPr>
              <w:ind w:right="112"/>
              <w:contextualSpacing/>
              <w:rPr>
                <w:sz w:val="28"/>
                <w:szCs w:val="28"/>
                <w:lang w:val="lv-LV"/>
              </w:rPr>
            </w:pPr>
            <w:r w:rsidRPr="002E7548">
              <w:rPr>
                <w:sz w:val="28"/>
                <w:szCs w:val="28"/>
                <w:lang w:val="lv-LV"/>
              </w:rPr>
              <w:t xml:space="preserve">Projekta izpildes ietekme uz pārvaldes funkcijām un institucionālo struktūru. </w:t>
            </w:r>
          </w:p>
          <w:p w:rsidR="004158DB" w:rsidP="00C64D5B" w:rsidRDefault="004158DB">
            <w:pPr>
              <w:ind w:right="112"/>
              <w:contextualSpacing/>
              <w:rPr>
                <w:sz w:val="28"/>
                <w:szCs w:val="28"/>
                <w:lang w:val="lv-LV"/>
              </w:rPr>
            </w:pPr>
          </w:p>
          <w:p w:rsidRPr="002E7548" w:rsidR="00844176" w:rsidP="00C64D5B" w:rsidRDefault="00844176">
            <w:pPr>
              <w:ind w:right="112"/>
              <w:contextualSpacing/>
              <w:rPr>
                <w:sz w:val="28"/>
                <w:szCs w:val="28"/>
                <w:lang w:val="lv-LV"/>
              </w:rPr>
            </w:pPr>
            <w:r w:rsidRPr="002E7548">
              <w:rPr>
                <w:sz w:val="28"/>
                <w:szCs w:val="28"/>
                <w:lang w:val="lv-LV"/>
              </w:rPr>
              <w:t>Jaunu institūciju izveide, esošu institūciju likvidācija vai reorganizācija, to ietekme uz institūcijas cilvēkresursiem.</w:t>
            </w:r>
          </w:p>
        </w:tc>
        <w:tc>
          <w:tcPr>
            <w:tcW w:w="5468" w:type="dxa"/>
            <w:hideMark/>
          </w:tcPr>
          <w:p w:rsidRPr="002E7548" w:rsidR="00844176" w:rsidP="00C64D5B" w:rsidRDefault="004158DB">
            <w:pPr>
              <w:ind w:left="82" w:right="161"/>
              <w:jc w:val="both"/>
              <w:rPr>
                <w:sz w:val="28"/>
                <w:szCs w:val="28"/>
                <w:lang w:val="lv-LV"/>
              </w:rPr>
            </w:pPr>
            <w:r w:rsidRPr="002E7548">
              <w:rPr>
                <w:rFonts w:eastAsia="Times New Roman"/>
                <w:sz w:val="28"/>
                <w:szCs w:val="28"/>
                <w:lang w:val="lv-LV" w:eastAsia="lv-LV"/>
              </w:rPr>
              <w:lastRenderedPageBreak/>
              <w:t>Projekts šo jomu neskar.</w:t>
            </w:r>
          </w:p>
        </w:tc>
      </w:tr>
      <w:tr w:rsidRPr="002E7548" w:rsidR="00844176" w:rsidTr="004158DB">
        <w:trPr>
          <w:trHeight w:val="271"/>
          <w:tblCellSpacing w:w="20" w:type="dxa"/>
        </w:trPr>
        <w:tc>
          <w:tcPr>
            <w:tcW w:w="592" w:type="dxa"/>
            <w:hideMark/>
          </w:tcPr>
          <w:p w:rsidRPr="002E7548" w:rsidR="00844176" w:rsidP="002E7548" w:rsidRDefault="00844176">
            <w:pPr>
              <w:contextualSpacing/>
              <w:jc w:val="center"/>
              <w:rPr>
                <w:rFonts w:eastAsia="Times New Roman"/>
                <w:sz w:val="28"/>
                <w:szCs w:val="28"/>
                <w:lang w:val="lv-LV" w:eastAsia="lv-LV"/>
              </w:rPr>
            </w:pPr>
            <w:r w:rsidRPr="002E7548">
              <w:rPr>
                <w:sz w:val="28"/>
                <w:szCs w:val="28"/>
                <w:lang w:val="lv-LV"/>
              </w:rPr>
              <w:lastRenderedPageBreak/>
              <w:t>3.</w:t>
            </w:r>
          </w:p>
        </w:tc>
        <w:tc>
          <w:tcPr>
            <w:tcW w:w="3079" w:type="dxa"/>
            <w:hideMark/>
          </w:tcPr>
          <w:p w:rsidRPr="002E7548" w:rsidR="00844176" w:rsidP="00C64D5B" w:rsidRDefault="00844176">
            <w:pPr>
              <w:contextualSpacing/>
              <w:jc w:val="both"/>
              <w:rPr>
                <w:rFonts w:eastAsia="Times New Roman"/>
                <w:sz w:val="28"/>
                <w:szCs w:val="28"/>
                <w:lang w:val="lv-LV" w:eastAsia="lv-LV"/>
              </w:rPr>
            </w:pPr>
            <w:r w:rsidRPr="002E7548">
              <w:rPr>
                <w:rFonts w:eastAsia="Times New Roman"/>
                <w:sz w:val="28"/>
                <w:szCs w:val="28"/>
                <w:lang w:val="lv-LV" w:eastAsia="lv-LV"/>
              </w:rPr>
              <w:t>Cita informācija</w:t>
            </w:r>
          </w:p>
        </w:tc>
        <w:tc>
          <w:tcPr>
            <w:tcW w:w="5468" w:type="dxa"/>
            <w:hideMark/>
          </w:tcPr>
          <w:p w:rsidRPr="002E7548" w:rsidR="00844176" w:rsidP="00C64D5B" w:rsidRDefault="00844176">
            <w:pPr>
              <w:contextualSpacing/>
              <w:jc w:val="both"/>
              <w:rPr>
                <w:rFonts w:eastAsia="Times New Roman"/>
                <w:sz w:val="28"/>
                <w:szCs w:val="28"/>
                <w:lang w:val="lv-LV" w:eastAsia="lv-LV"/>
              </w:rPr>
            </w:pPr>
            <w:r w:rsidRPr="002E7548">
              <w:rPr>
                <w:rFonts w:eastAsia="Times New Roman"/>
                <w:sz w:val="28"/>
                <w:szCs w:val="28"/>
                <w:lang w:val="lv-LV" w:eastAsia="lv-LV"/>
              </w:rPr>
              <w:t>Nav</w:t>
            </w:r>
          </w:p>
        </w:tc>
      </w:tr>
    </w:tbl>
    <w:p w:rsidRPr="002E7548" w:rsidR="00862580" w:rsidP="00C64D5B" w:rsidRDefault="00862580">
      <w:pPr>
        <w:contextualSpacing/>
        <w:jc w:val="both"/>
        <w:rPr>
          <w:sz w:val="26"/>
          <w:lang w:val="lv-LV"/>
        </w:rPr>
      </w:pPr>
    </w:p>
    <w:p w:rsidRPr="002E7548" w:rsidR="00C55D60" w:rsidP="00C64D5B" w:rsidRDefault="00C55D60">
      <w:pPr>
        <w:contextualSpacing/>
        <w:jc w:val="both"/>
        <w:rPr>
          <w:sz w:val="26"/>
          <w:lang w:val="lv-LV"/>
        </w:rPr>
      </w:pPr>
    </w:p>
    <w:p w:rsidRPr="002E7548" w:rsidR="00DA1B53" w:rsidP="002E7548" w:rsidRDefault="00BC053A">
      <w:pPr>
        <w:tabs>
          <w:tab w:val="left" w:pos="7088"/>
        </w:tabs>
        <w:ind w:firstLine="284"/>
        <w:jc w:val="both"/>
        <w:rPr>
          <w:bCs/>
          <w:sz w:val="28"/>
          <w:szCs w:val="28"/>
          <w:lang w:val="lv-LV"/>
        </w:rPr>
      </w:pPr>
      <w:r w:rsidRPr="002E7548">
        <w:rPr>
          <w:bCs/>
          <w:sz w:val="28"/>
          <w:szCs w:val="28"/>
          <w:lang w:val="lv-LV"/>
        </w:rPr>
        <w:t xml:space="preserve">Kultūras </w:t>
      </w:r>
      <w:r w:rsidRPr="002E7548" w:rsidR="00DA1B53">
        <w:rPr>
          <w:bCs/>
          <w:sz w:val="28"/>
          <w:szCs w:val="28"/>
          <w:lang w:val="lv-LV"/>
        </w:rPr>
        <w:t>ministr</w:t>
      </w:r>
      <w:r w:rsidRPr="002E7548">
        <w:rPr>
          <w:bCs/>
          <w:sz w:val="28"/>
          <w:szCs w:val="28"/>
          <w:lang w:val="lv-LV"/>
        </w:rPr>
        <w:t>s</w:t>
      </w:r>
      <w:r w:rsidRPr="002E7548" w:rsidR="00C64D5B">
        <w:rPr>
          <w:bCs/>
          <w:sz w:val="28"/>
          <w:szCs w:val="28"/>
          <w:lang w:val="lv-LV"/>
        </w:rPr>
        <w:tab/>
      </w:r>
      <w:r w:rsidRPr="002E7548">
        <w:rPr>
          <w:bCs/>
          <w:sz w:val="28"/>
          <w:szCs w:val="28"/>
          <w:lang w:val="lv-LV"/>
        </w:rPr>
        <w:t>N</w:t>
      </w:r>
      <w:r w:rsidRPr="002E7548" w:rsidR="00DA1B53">
        <w:rPr>
          <w:bCs/>
          <w:sz w:val="28"/>
          <w:szCs w:val="28"/>
          <w:lang w:val="lv-LV"/>
        </w:rPr>
        <w:t>.</w:t>
      </w:r>
      <w:r w:rsidRPr="002E7548">
        <w:rPr>
          <w:bCs/>
          <w:sz w:val="28"/>
          <w:szCs w:val="28"/>
          <w:lang w:val="lv-LV"/>
        </w:rPr>
        <w:t>Puntulis</w:t>
      </w:r>
    </w:p>
    <w:p w:rsidRPr="002E7548" w:rsidR="00102B0D" w:rsidP="002E7548" w:rsidRDefault="00102B0D">
      <w:pPr>
        <w:ind w:firstLine="284"/>
        <w:rPr>
          <w:bCs/>
          <w:sz w:val="28"/>
          <w:szCs w:val="28"/>
          <w:lang w:val="lv-LV"/>
        </w:rPr>
      </w:pPr>
      <w:bookmarkStart w:name="_GoBack" w:id="0"/>
      <w:bookmarkEnd w:id="0"/>
    </w:p>
    <w:p w:rsidRPr="002E7548" w:rsidR="00E04447" w:rsidP="002E7548" w:rsidRDefault="00862580">
      <w:pPr>
        <w:tabs>
          <w:tab w:val="left" w:pos="7088"/>
        </w:tabs>
        <w:ind w:firstLine="284"/>
        <w:contextualSpacing/>
        <w:rPr>
          <w:bCs/>
          <w:sz w:val="28"/>
          <w:szCs w:val="28"/>
          <w:lang w:val="lv-LV"/>
        </w:rPr>
      </w:pPr>
      <w:r w:rsidRPr="002E7548">
        <w:rPr>
          <w:bCs/>
          <w:sz w:val="28"/>
          <w:szCs w:val="28"/>
          <w:lang w:val="lv-LV"/>
        </w:rPr>
        <w:t>Vīza</w:t>
      </w:r>
      <w:r w:rsidRPr="002E7548" w:rsidR="00102B0D">
        <w:rPr>
          <w:bCs/>
          <w:sz w:val="28"/>
          <w:szCs w:val="28"/>
          <w:lang w:val="lv-LV"/>
        </w:rPr>
        <w:t>:</w:t>
      </w:r>
      <w:r w:rsidRPr="002E7548" w:rsidR="00C64D5B">
        <w:rPr>
          <w:bCs/>
          <w:sz w:val="28"/>
          <w:szCs w:val="28"/>
          <w:lang w:val="lv-LV"/>
        </w:rPr>
        <w:t xml:space="preserve"> </w:t>
      </w:r>
      <w:r w:rsidRPr="002E7548" w:rsidR="00102B0D">
        <w:rPr>
          <w:bCs/>
          <w:sz w:val="28"/>
          <w:szCs w:val="28"/>
          <w:lang w:val="lv-LV"/>
        </w:rPr>
        <w:t xml:space="preserve">Valsts </w:t>
      </w:r>
      <w:r w:rsidRPr="002E7548" w:rsidR="00BC053A">
        <w:rPr>
          <w:bCs/>
          <w:sz w:val="28"/>
          <w:szCs w:val="28"/>
          <w:lang w:val="lv-LV"/>
        </w:rPr>
        <w:t>sekretāre</w:t>
      </w:r>
      <w:r w:rsidRPr="002E7548" w:rsidR="00C64D5B">
        <w:rPr>
          <w:bCs/>
          <w:sz w:val="28"/>
          <w:szCs w:val="28"/>
          <w:lang w:val="lv-LV"/>
        </w:rPr>
        <w:tab/>
      </w:r>
      <w:r w:rsidRPr="002E7548" w:rsidR="00BC053A">
        <w:rPr>
          <w:bCs/>
          <w:sz w:val="28"/>
          <w:szCs w:val="28"/>
          <w:lang w:val="lv-LV"/>
        </w:rPr>
        <w:t>D.Vilsone</w:t>
      </w:r>
    </w:p>
    <w:p w:rsidR="00E04447" w:rsidP="00C64D5B" w:rsidRDefault="00E04447">
      <w:pPr>
        <w:tabs>
          <w:tab w:val="left" w:pos="6237"/>
        </w:tabs>
        <w:ind w:firstLine="720"/>
        <w:contextualSpacing/>
        <w:rPr>
          <w:bCs/>
          <w:sz w:val="28"/>
          <w:szCs w:val="28"/>
          <w:lang w:val="lv-LV"/>
        </w:rPr>
      </w:pPr>
    </w:p>
    <w:p w:rsidR="002E7548" w:rsidP="00C64D5B" w:rsidRDefault="002E7548">
      <w:pPr>
        <w:tabs>
          <w:tab w:val="left" w:pos="6237"/>
        </w:tabs>
        <w:ind w:firstLine="720"/>
        <w:contextualSpacing/>
        <w:rPr>
          <w:bCs/>
          <w:sz w:val="28"/>
          <w:szCs w:val="28"/>
          <w:lang w:val="lv-LV"/>
        </w:rPr>
      </w:pPr>
    </w:p>
    <w:p w:rsidR="002E7548" w:rsidP="00C64D5B" w:rsidRDefault="002E7548">
      <w:pPr>
        <w:tabs>
          <w:tab w:val="left" w:pos="6237"/>
        </w:tabs>
        <w:ind w:firstLine="720"/>
        <w:contextualSpacing/>
        <w:rPr>
          <w:bCs/>
          <w:sz w:val="28"/>
          <w:szCs w:val="28"/>
          <w:lang w:val="lv-LV"/>
        </w:rPr>
      </w:pPr>
    </w:p>
    <w:p w:rsidR="002E7548" w:rsidP="00C64D5B" w:rsidRDefault="002E7548">
      <w:pPr>
        <w:tabs>
          <w:tab w:val="left" w:pos="6237"/>
        </w:tabs>
        <w:ind w:firstLine="720"/>
        <w:contextualSpacing/>
        <w:rPr>
          <w:bCs/>
          <w:sz w:val="28"/>
          <w:szCs w:val="28"/>
          <w:lang w:val="lv-LV"/>
        </w:rPr>
      </w:pPr>
    </w:p>
    <w:p w:rsidR="002E7548" w:rsidP="00C64D5B" w:rsidRDefault="002E7548">
      <w:pPr>
        <w:tabs>
          <w:tab w:val="left" w:pos="6237"/>
        </w:tabs>
        <w:ind w:firstLine="720"/>
        <w:contextualSpacing/>
        <w:rPr>
          <w:bCs/>
          <w:sz w:val="28"/>
          <w:szCs w:val="28"/>
          <w:lang w:val="lv-LV"/>
        </w:rPr>
      </w:pPr>
    </w:p>
    <w:p w:rsidR="00EC1FB8" w:rsidP="00C64D5B" w:rsidRDefault="00EC1FB8">
      <w:pPr>
        <w:tabs>
          <w:tab w:val="left" w:pos="6237"/>
        </w:tabs>
        <w:ind w:firstLine="720"/>
        <w:contextualSpacing/>
        <w:rPr>
          <w:bCs/>
          <w:sz w:val="28"/>
          <w:szCs w:val="28"/>
          <w:lang w:val="lv-LV"/>
        </w:rPr>
      </w:pPr>
    </w:p>
    <w:p w:rsidR="00EC1FB8" w:rsidP="00C64D5B" w:rsidRDefault="00EC1FB8">
      <w:pPr>
        <w:tabs>
          <w:tab w:val="left" w:pos="6237"/>
        </w:tabs>
        <w:ind w:firstLine="720"/>
        <w:contextualSpacing/>
        <w:rPr>
          <w:bCs/>
          <w:sz w:val="28"/>
          <w:szCs w:val="28"/>
          <w:lang w:val="lv-LV"/>
        </w:rPr>
      </w:pPr>
    </w:p>
    <w:p w:rsidR="00EC1FB8" w:rsidP="00C64D5B" w:rsidRDefault="00EC1FB8">
      <w:pPr>
        <w:tabs>
          <w:tab w:val="left" w:pos="6237"/>
        </w:tabs>
        <w:ind w:firstLine="720"/>
        <w:contextualSpacing/>
        <w:rPr>
          <w:bCs/>
          <w:sz w:val="28"/>
          <w:szCs w:val="28"/>
          <w:lang w:val="lv-LV"/>
        </w:rPr>
      </w:pPr>
    </w:p>
    <w:p w:rsidR="00EC1FB8" w:rsidP="00C64D5B" w:rsidRDefault="00EC1FB8">
      <w:pPr>
        <w:tabs>
          <w:tab w:val="left" w:pos="6237"/>
        </w:tabs>
        <w:ind w:firstLine="720"/>
        <w:contextualSpacing/>
        <w:rPr>
          <w:bCs/>
          <w:sz w:val="28"/>
          <w:szCs w:val="28"/>
          <w:lang w:val="lv-LV"/>
        </w:rPr>
      </w:pPr>
    </w:p>
    <w:p w:rsidR="00EC1FB8" w:rsidP="00C64D5B" w:rsidRDefault="00EC1FB8">
      <w:pPr>
        <w:tabs>
          <w:tab w:val="left" w:pos="6237"/>
        </w:tabs>
        <w:ind w:firstLine="720"/>
        <w:contextualSpacing/>
        <w:rPr>
          <w:bCs/>
          <w:sz w:val="28"/>
          <w:szCs w:val="28"/>
          <w:lang w:val="lv-LV"/>
        </w:rPr>
      </w:pPr>
    </w:p>
    <w:p w:rsidR="002E7548" w:rsidP="00C64D5B" w:rsidRDefault="002E7548">
      <w:pPr>
        <w:tabs>
          <w:tab w:val="left" w:pos="6237"/>
        </w:tabs>
        <w:ind w:firstLine="720"/>
        <w:contextualSpacing/>
        <w:rPr>
          <w:bCs/>
          <w:sz w:val="28"/>
          <w:szCs w:val="28"/>
          <w:lang w:val="lv-LV"/>
        </w:rPr>
      </w:pPr>
    </w:p>
    <w:p w:rsidRPr="002E7548" w:rsidR="004158DB" w:rsidP="00C64D5B" w:rsidRDefault="004158DB">
      <w:pPr>
        <w:tabs>
          <w:tab w:val="left" w:pos="6237"/>
        </w:tabs>
        <w:ind w:firstLine="720"/>
        <w:contextualSpacing/>
        <w:rPr>
          <w:bCs/>
          <w:sz w:val="28"/>
          <w:szCs w:val="28"/>
          <w:lang w:val="lv-LV"/>
        </w:rPr>
      </w:pPr>
    </w:p>
    <w:p w:rsidRPr="002E7548" w:rsidR="00E04447" w:rsidP="00C64D5B" w:rsidRDefault="00E04447">
      <w:pPr>
        <w:tabs>
          <w:tab w:val="left" w:pos="6237"/>
        </w:tabs>
        <w:ind w:firstLine="720"/>
        <w:contextualSpacing/>
        <w:rPr>
          <w:bCs/>
          <w:sz w:val="28"/>
          <w:szCs w:val="28"/>
          <w:lang w:val="lv-LV"/>
        </w:rPr>
      </w:pPr>
    </w:p>
    <w:p w:rsidRPr="002E7548" w:rsidR="00E04447" w:rsidP="00C64D5B" w:rsidRDefault="00E04447">
      <w:pPr>
        <w:jc w:val="both"/>
        <w:rPr>
          <w:bCs/>
          <w:lang w:val="lv-LV" w:eastAsia="lv-LV"/>
        </w:rPr>
      </w:pPr>
      <w:r w:rsidRPr="002E7548">
        <w:rPr>
          <w:bCs/>
          <w:lang w:val="lv-LV" w:eastAsia="lv-LV"/>
        </w:rPr>
        <w:t>Zariņš 67330255</w:t>
      </w:r>
    </w:p>
    <w:p w:rsidRPr="002E7548" w:rsidR="00862580" w:rsidP="00C64D5B" w:rsidRDefault="00BE1307">
      <w:pPr>
        <w:tabs>
          <w:tab w:val="num" w:pos="540"/>
        </w:tabs>
        <w:jc w:val="both"/>
        <w:rPr>
          <w:sz w:val="28"/>
          <w:szCs w:val="28"/>
          <w:lang w:val="lv-LV"/>
        </w:rPr>
      </w:pPr>
      <w:hyperlink w:history="1" r:id="rId8">
        <w:r w:rsidRPr="002E7548" w:rsidR="00E04447">
          <w:rPr>
            <w:bCs/>
            <w:color w:val="0000FF"/>
            <w:u w:val="single"/>
            <w:lang w:val="lv-LV" w:eastAsia="lv-LV"/>
          </w:rPr>
          <w:t>Uldis.Zarins@km.gov.lv</w:t>
        </w:r>
      </w:hyperlink>
      <w:r w:rsidRPr="002E7548" w:rsidR="00E04447">
        <w:rPr>
          <w:bCs/>
          <w:lang w:val="lv-LV" w:eastAsia="lv-LV"/>
        </w:rPr>
        <w:t xml:space="preserve">  </w:t>
      </w:r>
    </w:p>
    <w:sectPr w:rsidRPr="002E7548" w:rsidR="00862580" w:rsidSect="00E04447">
      <w:headerReference w:type="default" r:id="rId9"/>
      <w:footerReference w:type="default" r:id="rId10"/>
      <w:footerReference w:type="first" r:id="rId11"/>
      <w:endnotePr>
        <w:numFmt w:val="decimal"/>
      </w:endnotePr>
      <w:type w:val="continuous"/>
      <w:pgSz w:w="11906" w:h="16838" w:code="9"/>
      <w:pgMar w:top="1418" w:right="1134" w:bottom="1134" w:left="1701" w:header="567"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18C70" w15:done="0"/>
  <w15:commentEx w15:paraId="27257397" w15:done="0"/>
  <w15:commentEx w15:paraId="62D02598" w15:done="0"/>
  <w15:commentEx w15:paraId="663F2B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25" w:rsidRDefault="003D0A25" w:rsidP="006B2FEF">
      <w:r>
        <w:separator/>
      </w:r>
    </w:p>
  </w:endnote>
  <w:endnote w:type="continuationSeparator" w:id="0">
    <w:p w:rsidR="003D0A25" w:rsidRDefault="003D0A25" w:rsidP="006B2FEF">
      <w:r>
        <w:continuationSeparator/>
      </w:r>
    </w:p>
  </w:endnote>
  <w:endnote w:type="continuationNotice" w:id="1">
    <w:p w:rsidR="003D0A25" w:rsidRDefault="003D0A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25" w:rsidRDefault="003D0A25">
    <w:pPr>
      <w:pStyle w:val="Kjene"/>
    </w:pPr>
    <w:r>
      <w:t>KMAnot_31</w:t>
    </w:r>
    <w:r w:rsidRPr="002E7548">
      <w:t>0320_dikstave_pasnodarb_Covid19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25" w:rsidRDefault="003D0A25">
    <w:pPr>
      <w:pStyle w:val="Kjene"/>
    </w:pPr>
    <w:r>
      <w:t>KMAnot_31</w:t>
    </w:r>
    <w:r w:rsidRPr="002E7548">
      <w:t>0320_dikstave_pasnodarb_Covid19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25" w:rsidRDefault="003D0A25" w:rsidP="006B2FEF">
      <w:r>
        <w:separator/>
      </w:r>
    </w:p>
  </w:footnote>
  <w:footnote w:type="continuationSeparator" w:id="0">
    <w:p w:rsidR="003D0A25" w:rsidRDefault="003D0A25" w:rsidP="006B2FEF">
      <w:r>
        <w:continuationSeparator/>
      </w:r>
    </w:p>
  </w:footnote>
  <w:footnote w:type="continuationNotice" w:id="1">
    <w:p w:rsidR="003D0A25" w:rsidRDefault="003D0A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27235"/>
      <w:docPartObj>
        <w:docPartGallery w:val="Page Numbers (Top of Page)"/>
        <w:docPartUnique/>
      </w:docPartObj>
    </w:sdtPr>
    <w:sdtEndPr>
      <w:rPr>
        <w:sz w:val="24"/>
        <w:szCs w:val="24"/>
      </w:rPr>
    </w:sdtEndPr>
    <w:sdtContent>
      <w:p w:rsidRPr="005A1518" w:rsidR="003D0A25" w:rsidP="005A1518" w:rsidRDefault="00BE1307">
        <w:pPr>
          <w:pStyle w:val="Galvene"/>
          <w:jc w:val="center"/>
          <w:rPr>
            <w:sz w:val="24"/>
          </w:rPr>
        </w:pPr>
        <w:r w:rsidRPr="00B014C2">
          <w:rPr>
            <w:sz w:val="24"/>
            <w:szCs w:val="24"/>
          </w:rPr>
          <w:fldChar w:fldCharType="begin"/>
        </w:r>
        <w:r w:rsidRPr="00B014C2" w:rsidR="003D0A25">
          <w:rPr>
            <w:sz w:val="24"/>
            <w:szCs w:val="24"/>
          </w:rPr>
          <w:instrText xml:space="preserve"> PAGE   \* MERGEFORMAT </w:instrText>
        </w:r>
        <w:r w:rsidRPr="00B014C2">
          <w:rPr>
            <w:sz w:val="24"/>
            <w:szCs w:val="24"/>
          </w:rPr>
          <w:fldChar w:fldCharType="separate"/>
        </w:r>
        <w:r w:rsidR="009C4DEC">
          <w:rPr>
            <w:noProof/>
            <w:sz w:val="24"/>
            <w:szCs w:val="24"/>
          </w:rPr>
          <w:t>8</w:t>
        </w:r>
        <w:r w:rsidRPr="00B014C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D376BA"/>
    <w:multiLevelType w:val="hybridMultilevel"/>
    <w:tmpl w:val="1BFE68AC"/>
    <w:lvl w:ilvl="0" w:tplc="ECFE4AC6">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5">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F452A6E"/>
    <w:multiLevelType w:val="hybridMultilevel"/>
    <w:tmpl w:val="029680FC"/>
    <w:lvl w:ilvl="0" w:tplc="A2041CCA">
      <w:start w:val="1"/>
      <w:numFmt w:val="decimal"/>
      <w:lvlText w:val="%1)"/>
      <w:lvlJc w:val="left"/>
      <w:pPr>
        <w:ind w:left="720" w:hanging="360"/>
      </w:pPr>
      <w:rPr>
        <w:rFonts w:ascii="Times New Roman" w:eastAsia="Times New Roman" w:hAnsi="Times New Roman" w:cs="Times New Roman"/>
      </w:rPr>
    </w:lvl>
    <w:lvl w:ilvl="1" w:tplc="D472DB24">
      <w:numFmt w:val="bullet"/>
      <w:lvlText w:val="-"/>
      <w:lvlJc w:val="left"/>
      <w:pPr>
        <w:ind w:left="1440" w:hanging="360"/>
      </w:pPr>
      <w:rPr>
        <w:rFonts w:ascii="Times New Roman" w:eastAsia="Times New Roman" w:hAnsi="Times New Roman" w:cs="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961F4"/>
    <w:multiLevelType w:val="hybridMultilevel"/>
    <w:tmpl w:val="2610B4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F2657AC"/>
    <w:multiLevelType w:val="hybridMultilevel"/>
    <w:tmpl w:val="96D0402E"/>
    <w:lvl w:ilvl="0" w:tplc="B5368C0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ED0FCD"/>
    <w:multiLevelType w:val="multilevel"/>
    <w:tmpl w:val="F6FCE7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505470"/>
    <w:multiLevelType w:val="hybridMultilevel"/>
    <w:tmpl w:val="AEDA7E02"/>
    <w:lvl w:ilvl="0" w:tplc="225A4CC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9F0750A"/>
    <w:multiLevelType w:val="hybridMultilevel"/>
    <w:tmpl w:val="7F08DF9C"/>
    <w:lvl w:ilvl="0" w:tplc="5AB0AC2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4D507D"/>
    <w:multiLevelType w:val="hybridMultilevel"/>
    <w:tmpl w:val="47A87478"/>
    <w:lvl w:ilvl="0" w:tplc="9D125140">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
  </w:num>
  <w:num w:numId="2">
    <w:abstractNumId w:val="17"/>
  </w:num>
  <w:num w:numId="3">
    <w:abstractNumId w:val="10"/>
  </w:num>
  <w:num w:numId="4">
    <w:abstractNumId w:val="1"/>
  </w:num>
  <w:num w:numId="5">
    <w:abstractNumId w:val="15"/>
  </w:num>
  <w:num w:numId="6">
    <w:abstractNumId w:val="23"/>
  </w:num>
  <w:num w:numId="7">
    <w:abstractNumId w:val="18"/>
  </w:num>
  <w:num w:numId="8">
    <w:abstractNumId w:val="13"/>
  </w:num>
  <w:num w:numId="9">
    <w:abstractNumId w:val="11"/>
  </w:num>
  <w:num w:numId="10">
    <w:abstractNumId w:val="22"/>
  </w:num>
  <w:num w:numId="11">
    <w:abstractNumId w:val="6"/>
  </w:num>
  <w:num w:numId="12">
    <w:abstractNumId w:val="0"/>
  </w:num>
  <w:num w:numId="13">
    <w:abstractNumId w:val="5"/>
  </w:num>
  <w:num w:numId="14">
    <w:abstractNumId w:val="8"/>
  </w:num>
  <w:num w:numId="15">
    <w:abstractNumId w:val="3"/>
  </w:num>
  <w:num w:numId="16">
    <w:abstractNumId w:val="7"/>
  </w:num>
  <w:num w:numId="17">
    <w:abstractNumId w:val="16"/>
  </w:num>
  <w:num w:numId="18">
    <w:abstractNumId w:val="19"/>
  </w:num>
  <w:num w:numId="19">
    <w:abstractNumId w:val="4"/>
  </w:num>
  <w:num w:numId="20">
    <w:abstractNumId w:val="12"/>
  </w:num>
  <w:num w:numId="21">
    <w:abstractNumId w:val="9"/>
  </w:num>
  <w:num w:numId="22">
    <w:abstractNumId w:val="21"/>
  </w:num>
  <w:num w:numId="23">
    <w:abstractNumId w:val="14"/>
  </w:num>
  <w:num w:numId="24">
    <w:abstractNumId w:val="20"/>
  </w:num>
  <w:num w:numId="25">
    <w:abstractNumId w:val="2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Severs">
    <w15:presenceInfo w15:providerId="AD" w15:userId="S-1-5-21-924060480-1444801791-4070566659-11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rsids>
    <w:rsidRoot w:val="00EA6CD3"/>
    <w:rsid w:val="00000210"/>
    <w:rsid w:val="000008A9"/>
    <w:rsid w:val="0000304E"/>
    <w:rsid w:val="000058AA"/>
    <w:rsid w:val="0000653D"/>
    <w:rsid w:val="00007491"/>
    <w:rsid w:val="0001048C"/>
    <w:rsid w:val="00013B61"/>
    <w:rsid w:val="0001452E"/>
    <w:rsid w:val="0001479E"/>
    <w:rsid w:val="00014B9F"/>
    <w:rsid w:val="00016054"/>
    <w:rsid w:val="00016159"/>
    <w:rsid w:val="000168EA"/>
    <w:rsid w:val="00016A1C"/>
    <w:rsid w:val="00017A3B"/>
    <w:rsid w:val="0002003C"/>
    <w:rsid w:val="000231D2"/>
    <w:rsid w:val="000240CA"/>
    <w:rsid w:val="00024ACB"/>
    <w:rsid w:val="00024D9D"/>
    <w:rsid w:val="0002596F"/>
    <w:rsid w:val="000268EF"/>
    <w:rsid w:val="00026F18"/>
    <w:rsid w:val="00027993"/>
    <w:rsid w:val="0003012D"/>
    <w:rsid w:val="00030B7E"/>
    <w:rsid w:val="0003245D"/>
    <w:rsid w:val="00032471"/>
    <w:rsid w:val="0003265E"/>
    <w:rsid w:val="00033A52"/>
    <w:rsid w:val="00033F5A"/>
    <w:rsid w:val="0003428D"/>
    <w:rsid w:val="00035C7B"/>
    <w:rsid w:val="000369D2"/>
    <w:rsid w:val="00040084"/>
    <w:rsid w:val="0004107E"/>
    <w:rsid w:val="000426DE"/>
    <w:rsid w:val="000430AC"/>
    <w:rsid w:val="0004380E"/>
    <w:rsid w:val="00044648"/>
    <w:rsid w:val="00044683"/>
    <w:rsid w:val="00044743"/>
    <w:rsid w:val="00047095"/>
    <w:rsid w:val="00047962"/>
    <w:rsid w:val="00050AE9"/>
    <w:rsid w:val="000527A4"/>
    <w:rsid w:val="0005519D"/>
    <w:rsid w:val="00056D68"/>
    <w:rsid w:val="000602E6"/>
    <w:rsid w:val="000606F5"/>
    <w:rsid w:val="0006303D"/>
    <w:rsid w:val="000678CD"/>
    <w:rsid w:val="00070F56"/>
    <w:rsid w:val="00071082"/>
    <w:rsid w:val="0007156D"/>
    <w:rsid w:val="00071BC9"/>
    <w:rsid w:val="00072337"/>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15E"/>
    <w:rsid w:val="00085640"/>
    <w:rsid w:val="00091668"/>
    <w:rsid w:val="00091F4F"/>
    <w:rsid w:val="0009324B"/>
    <w:rsid w:val="00094B1E"/>
    <w:rsid w:val="00095280"/>
    <w:rsid w:val="00096060"/>
    <w:rsid w:val="000964C6"/>
    <w:rsid w:val="00097347"/>
    <w:rsid w:val="000A0059"/>
    <w:rsid w:val="000A14E3"/>
    <w:rsid w:val="000A212A"/>
    <w:rsid w:val="000A22AD"/>
    <w:rsid w:val="000A37C3"/>
    <w:rsid w:val="000A38DA"/>
    <w:rsid w:val="000A44CE"/>
    <w:rsid w:val="000A6BA6"/>
    <w:rsid w:val="000B0748"/>
    <w:rsid w:val="000B12D6"/>
    <w:rsid w:val="000B1926"/>
    <w:rsid w:val="000B1B64"/>
    <w:rsid w:val="000B2C54"/>
    <w:rsid w:val="000B3449"/>
    <w:rsid w:val="000B3812"/>
    <w:rsid w:val="000B3FAB"/>
    <w:rsid w:val="000B492B"/>
    <w:rsid w:val="000B6360"/>
    <w:rsid w:val="000B6394"/>
    <w:rsid w:val="000B6AF8"/>
    <w:rsid w:val="000B71B4"/>
    <w:rsid w:val="000C067D"/>
    <w:rsid w:val="000C090A"/>
    <w:rsid w:val="000C0FB3"/>
    <w:rsid w:val="000C33C1"/>
    <w:rsid w:val="000C4418"/>
    <w:rsid w:val="000D1AEB"/>
    <w:rsid w:val="000D2474"/>
    <w:rsid w:val="000D2543"/>
    <w:rsid w:val="000D3A64"/>
    <w:rsid w:val="000D3D56"/>
    <w:rsid w:val="000D43D9"/>
    <w:rsid w:val="000D4F73"/>
    <w:rsid w:val="000D7007"/>
    <w:rsid w:val="000D7282"/>
    <w:rsid w:val="000D74B9"/>
    <w:rsid w:val="000E0D8E"/>
    <w:rsid w:val="000E257B"/>
    <w:rsid w:val="000E3119"/>
    <w:rsid w:val="000E35F1"/>
    <w:rsid w:val="000E4EFC"/>
    <w:rsid w:val="000E53C3"/>
    <w:rsid w:val="000E56F8"/>
    <w:rsid w:val="000E5DD2"/>
    <w:rsid w:val="000E63F3"/>
    <w:rsid w:val="000F0A62"/>
    <w:rsid w:val="000F0E0E"/>
    <w:rsid w:val="000F2043"/>
    <w:rsid w:val="000F25D2"/>
    <w:rsid w:val="000F2EA7"/>
    <w:rsid w:val="000F300D"/>
    <w:rsid w:val="000F32F3"/>
    <w:rsid w:val="000F4230"/>
    <w:rsid w:val="000F743C"/>
    <w:rsid w:val="001001F5"/>
    <w:rsid w:val="00100333"/>
    <w:rsid w:val="00101565"/>
    <w:rsid w:val="00102922"/>
    <w:rsid w:val="00102B0D"/>
    <w:rsid w:val="00102B1D"/>
    <w:rsid w:val="00105D17"/>
    <w:rsid w:val="00110128"/>
    <w:rsid w:val="001127FE"/>
    <w:rsid w:val="0011606F"/>
    <w:rsid w:val="00116E4D"/>
    <w:rsid w:val="00117267"/>
    <w:rsid w:val="0012060E"/>
    <w:rsid w:val="00123B4B"/>
    <w:rsid w:val="0012624C"/>
    <w:rsid w:val="00127BBE"/>
    <w:rsid w:val="0013024B"/>
    <w:rsid w:val="00131C9F"/>
    <w:rsid w:val="00131D47"/>
    <w:rsid w:val="001343CB"/>
    <w:rsid w:val="0013586C"/>
    <w:rsid w:val="00137388"/>
    <w:rsid w:val="00137F96"/>
    <w:rsid w:val="00142942"/>
    <w:rsid w:val="00142B5E"/>
    <w:rsid w:val="00142C3C"/>
    <w:rsid w:val="00143BB6"/>
    <w:rsid w:val="001442E5"/>
    <w:rsid w:val="00144936"/>
    <w:rsid w:val="00145366"/>
    <w:rsid w:val="00146697"/>
    <w:rsid w:val="00146D17"/>
    <w:rsid w:val="0015131B"/>
    <w:rsid w:val="00151BBD"/>
    <w:rsid w:val="00151CFF"/>
    <w:rsid w:val="00152387"/>
    <w:rsid w:val="00152493"/>
    <w:rsid w:val="0015295F"/>
    <w:rsid w:val="0015384D"/>
    <w:rsid w:val="00156C28"/>
    <w:rsid w:val="001613AA"/>
    <w:rsid w:val="0016143E"/>
    <w:rsid w:val="00161BA7"/>
    <w:rsid w:val="001633A3"/>
    <w:rsid w:val="001650AC"/>
    <w:rsid w:val="001655DD"/>
    <w:rsid w:val="00165747"/>
    <w:rsid w:val="00165F5E"/>
    <w:rsid w:val="0016668A"/>
    <w:rsid w:val="00166A45"/>
    <w:rsid w:val="00166A8B"/>
    <w:rsid w:val="0016744E"/>
    <w:rsid w:val="00167597"/>
    <w:rsid w:val="00167707"/>
    <w:rsid w:val="00167E1C"/>
    <w:rsid w:val="00172082"/>
    <w:rsid w:val="001741E9"/>
    <w:rsid w:val="001769ED"/>
    <w:rsid w:val="00176AB2"/>
    <w:rsid w:val="00177250"/>
    <w:rsid w:val="00177882"/>
    <w:rsid w:val="00177C69"/>
    <w:rsid w:val="00180E2B"/>
    <w:rsid w:val="001837AC"/>
    <w:rsid w:val="00183B65"/>
    <w:rsid w:val="00183C0A"/>
    <w:rsid w:val="00186A4D"/>
    <w:rsid w:val="00187140"/>
    <w:rsid w:val="00190B3D"/>
    <w:rsid w:val="00191EDE"/>
    <w:rsid w:val="001925F2"/>
    <w:rsid w:val="00192AA0"/>
    <w:rsid w:val="00192CC2"/>
    <w:rsid w:val="001935C8"/>
    <w:rsid w:val="001946C8"/>
    <w:rsid w:val="001957C3"/>
    <w:rsid w:val="00195D43"/>
    <w:rsid w:val="001970E1"/>
    <w:rsid w:val="001975B7"/>
    <w:rsid w:val="001A120C"/>
    <w:rsid w:val="001A1322"/>
    <w:rsid w:val="001A1368"/>
    <w:rsid w:val="001A1439"/>
    <w:rsid w:val="001A2748"/>
    <w:rsid w:val="001A2F28"/>
    <w:rsid w:val="001A38EA"/>
    <w:rsid w:val="001A3ED2"/>
    <w:rsid w:val="001A4F7A"/>
    <w:rsid w:val="001A7C3A"/>
    <w:rsid w:val="001A7E1D"/>
    <w:rsid w:val="001B70CA"/>
    <w:rsid w:val="001B7454"/>
    <w:rsid w:val="001B749E"/>
    <w:rsid w:val="001C0801"/>
    <w:rsid w:val="001C143C"/>
    <w:rsid w:val="001C1B72"/>
    <w:rsid w:val="001C2832"/>
    <w:rsid w:val="001C362D"/>
    <w:rsid w:val="001C42EE"/>
    <w:rsid w:val="001C5CEF"/>
    <w:rsid w:val="001C5ED6"/>
    <w:rsid w:val="001C6208"/>
    <w:rsid w:val="001C68A2"/>
    <w:rsid w:val="001C70CC"/>
    <w:rsid w:val="001D0561"/>
    <w:rsid w:val="001D0800"/>
    <w:rsid w:val="001D0EA8"/>
    <w:rsid w:val="001D2C06"/>
    <w:rsid w:val="001D3167"/>
    <w:rsid w:val="001D6EFA"/>
    <w:rsid w:val="001D7397"/>
    <w:rsid w:val="001D7DC1"/>
    <w:rsid w:val="001E023A"/>
    <w:rsid w:val="001E028B"/>
    <w:rsid w:val="001E048B"/>
    <w:rsid w:val="001E1B0F"/>
    <w:rsid w:val="001E1EA8"/>
    <w:rsid w:val="001E3588"/>
    <w:rsid w:val="001E4C2F"/>
    <w:rsid w:val="001E568C"/>
    <w:rsid w:val="001E5FBC"/>
    <w:rsid w:val="001E76BE"/>
    <w:rsid w:val="001F1973"/>
    <w:rsid w:val="001F2BA2"/>
    <w:rsid w:val="001F6DBE"/>
    <w:rsid w:val="001F7086"/>
    <w:rsid w:val="001F7AAD"/>
    <w:rsid w:val="00200E7D"/>
    <w:rsid w:val="00201D17"/>
    <w:rsid w:val="00202500"/>
    <w:rsid w:val="00202E5C"/>
    <w:rsid w:val="0020468C"/>
    <w:rsid w:val="00204F3C"/>
    <w:rsid w:val="0020596E"/>
    <w:rsid w:val="002075FF"/>
    <w:rsid w:val="002107BF"/>
    <w:rsid w:val="00210E64"/>
    <w:rsid w:val="00211315"/>
    <w:rsid w:val="00215A5A"/>
    <w:rsid w:val="00215C6A"/>
    <w:rsid w:val="0021738A"/>
    <w:rsid w:val="0021757D"/>
    <w:rsid w:val="002177B0"/>
    <w:rsid w:val="00217F5B"/>
    <w:rsid w:val="00220FFF"/>
    <w:rsid w:val="00223778"/>
    <w:rsid w:val="00224E84"/>
    <w:rsid w:val="002267E7"/>
    <w:rsid w:val="002267EF"/>
    <w:rsid w:val="002272E3"/>
    <w:rsid w:val="00227435"/>
    <w:rsid w:val="00227BC3"/>
    <w:rsid w:val="00227F25"/>
    <w:rsid w:val="00230958"/>
    <w:rsid w:val="00232596"/>
    <w:rsid w:val="0023321F"/>
    <w:rsid w:val="0023582E"/>
    <w:rsid w:val="00236215"/>
    <w:rsid w:val="00236874"/>
    <w:rsid w:val="00237878"/>
    <w:rsid w:val="00241A63"/>
    <w:rsid w:val="00241C10"/>
    <w:rsid w:val="002438ED"/>
    <w:rsid w:val="00244A9E"/>
    <w:rsid w:val="00246849"/>
    <w:rsid w:val="00247305"/>
    <w:rsid w:val="00250127"/>
    <w:rsid w:val="0025023B"/>
    <w:rsid w:val="0025068F"/>
    <w:rsid w:val="0025140A"/>
    <w:rsid w:val="00252EEF"/>
    <w:rsid w:val="00253B6C"/>
    <w:rsid w:val="00254651"/>
    <w:rsid w:val="00254901"/>
    <w:rsid w:val="00254B75"/>
    <w:rsid w:val="0025543B"/>
    <w:rsid w:val="00255BAC"/>
    <w:rsid w:val="0025654B"/>
    <w:rsid w:val="00256BC5"/>
    <w:rsid w:val="00257981"/>
    <w:rsid w:val="002601C7"/>
    <w:rsid w:val="00260352"/>
    <w:rsid w:val="00261376"/>
    <w:rsid w:val="00261B97"/>
    <w:rsid w:val="002651EA"/>
    <w:rsid w:val="0027369F"/>
    <w:rsid w:val="00273700"/>
    <w:rsid w:val="00273B21"/>
    <w:rsid w:val="00276941"/>
    <w:rsid w:val="00276F65"/>
    <w:rsid w:val="00277D9D"/>
    <w:rsid w:val="0028169E"/>
    <w:rsid w:val="00281C0B"/>
    <w:rsid w:val="00282251"/>
    <w:rsid w:val="0028288E"/>
    <w:rsid w:val="002867CD"/>
    <w:rsid w:val="00286EEC"/>
    <w:rsid w:val="00287EC6"/>
    <w:rsid w:val="00290EE2"/>
    <w:rsid w:val="00292062"/>
    <w:rsid w:val="002932D2"/>
    <w:rsid w:val="0029408F"/>
    <w:rsid w:val="00294DDB"/>
    <w:rsid w:val="00294DF3"/>
    <w:rsid w:val="00295592"/>
    <w:rsid w:val="002957B7"/>
    <w:rsid w:val="00296FC3"/>
    <w:rsid w:val="002A0435"/>
    <w:rsid w:val="002A076D"/>
    <w:rsid w:val="002A0BC1"/>
    <w:rsid w:val="002A166A"/>
    <w:rsid w:val="002A1AA4"/>
    <w:rsid w:val="002A3287"/>
    <w:rsid w:val="002A35BE"/>
    <w:rsid w:val="002A3EC2"/>
    <w:rsid w:val="002A4C56"/>
    <w:rsid w:val="002A6400"/>
    <w:rsid w:val="002B071C"/>
    <w:rsid w:val="002B24D2"/>
    <w:rsid w:val="002B2EBB"/>
    <w:rsid w:val="002B3EAE"/>
    <w:rsid w:val="002B4900"/>
    <w:rsid w:val="002B6364"/>
    <w:rsid w:val="002B7681"/>
    <w:rsid w:val="002B7F82"/>
    <w:rsid w:val="002C15A0"/>
    <w:rsid w:val="002C2021"/>
    <w:rsid w:val="002C22CF"/>
    <w:rsid w:val="002C3E23"/>
    <w:rsid w:val="002C3E51"/>
    <w:rsid w:val="002C504B"/>
    <w:rsid w:val="002C6856"/>
    <w:rsid w:val="002C743D"/>
    <w:rsid w:val="002D221B"/>
    <w:rsid w:val="002D339C"/>
    <w:rsid w:val="002D43A2"/>
    <w:rsid w:val="002D4882"/>
    <w:rsid w:val="002D632C"/>
    <w:rsid w:val="002D6A10"/>
    <w:rsid w:val="002D6BDB"/>
    <w:rsid w:val="002D744A"/>
    <w:rsid w:val="002D7D0E"/>
    <w:rsid w:val="002E024D"/>
    <w:rsid w:val="002E1075"/>
    <w:rsid w:val="002E1BED"/>
    <w:rsid w:val="002E5019"/>
    <w:rsid w:val="002E5643"/>
    <w:rsid w:val="002E678E"/>
    <w:rsid w:val="002E708A"/>
    <w:rsid w:val="002E7548"/>
    <w:rsid w:val="002E7635"/>
    <w:rsid w:val="002E770D"/>
    <w:rsid w:val="002F06CE"/>
    <w:rsid w:val="002F3854"/>
    <w:rsid w:val="002F42C2"/>
    <w:rsid w:val="002F5587"/>
    <w:rsid w:val="002F5FB0"/>
    <w:rsid w:val="002F6A89"/>
    <w:rsid w:val="002F741D"/>
    <w:rsid w:val="00300B84"/>
    <w:rsid w:val="00301A6D"/>
    <w:rsid w:val="0030247A"/>
    <w:rsid w:val="00303955"/>
    <w:rsid w:val="00303B50"/>
    <w:rsid w:val="00303F18"/>
    <w:rsid w:val="00304111"/>
    <w:rsid w:val="00304810"/>
    <w:rsid w:val="00304D66"/>
    <w:rsid w:val="003055C3"/>
    <w:rsid w:val="003061FB"/>
    <w:rsid w:val="00306270"/>
    <w:rsid w:val="0031008A"/>
    <w:rsid w:val="00310924"/>
    <w:rsid w:val="0031259B"/>
    <w:rsid w:val="00313421"/>
    <w:rsid w:val="00314298"/>
    <w:rsid w:val="0031471E"/>
    <w:rsid w:val="003158E4"/>
    <w:rsid w:val="003176D3"/>
    <w:rsid w:val="00320B22"/>
    <w:rsid w:val="003228DE"/>
    <w:rsid w:val="00323C8A"/>
    <w:rsid w:val="00326096"/>
    <w:rsid w:val="00326AE5"/>
    <w:rsid w:val="00327C76"/>
    <w:rsid w:val="00330421"/>
    <w:rsid w:val="0033237E"/>
    <w:rsid w:val="003334FB"/>
    <w:rsid w:val="00333B08"/>
    <w:rsid w:val="003344E7"/>
    <w:rsid w:val="0033500C"/>
    <w:rsid w:val="0033779C"/>
    <w:rsid w:val="00337AC6"/>
    <w:rsid w:val="0034055F"/>
    <w:rsid w:val="00343A18"/>
    <w:rsid w:val="00343B76"/>
    <w:rsid w:val="0034476B"/>
    <w:rsid w:val="00345BF7"/>
    <w:rsid w:val="00346913"/>
    <w:rsid w:val="003469B5"/>
    <w:rsid w:val="00346CE0"/>
    <w:rsid w:val="00354ABE"/>
    <w:rsid w:val="0035631A"/>
    <w:rsid w:val="00356492"/>
    <w:rsid w:val="00356F3A"/>
    <w:rsid w:val="00357C6C"/>
    <w:rsid w:val="00360657"/>
    <w:rsid w:val="00361EBE"/>
    <w:rsid w:val="00366AFE"/>
    <w:rsid w:val="00367B98"/>
    <w:rsid w:val="00370711"/>
    <w:rsid w:val="00370B3F"/>
    <w:rsid w:val="00371757"/>
    <w:rsid w:val="00373F39"/>
    <w:rsid w:val="00374116"/>
    <w:rsid w:val="00374F73"/>
    <w:rsid w:val="0037530A"/>
    <w:rsid w:val="00375D4C"/>
    <w:rsid w:val="00375F30"/>
    <w:rsid w:val="00376F09"/>
    <w:rsid w:val="00380AC5"/>
    <w:rsid w:val="00380D03"/>
    <w:rsid w:val="00381382"/>
    <w:rsid w:val="003814A5"/>
    <w:rsid w:val="00381B26"/>
    <w:rsid w:val="00382FEC"/>
    <w:rsid w:val="00385772"/>
    <w:rsid w:val="00387734"/>
    <w:rsid w:val="0039116D"/>
    <w:rsid w:val="003911D7"/>
    <w:rsid w:val="0039139B"/>
    <w:rsid w:val="003913FB"/>
    <w:rsid w:val="0039178B"/>
    <w:rsid w:val="00391F87"/>
    <w:rsid w:val="00392998"/>
    <w:rsid w:val="0039319E"/>
    <w:rsid w:val="00393E8A"/>
    <w:rsid w:val="003949F0"/>
    <w:rsid w:val="00395460"/>
    <w:rsid w:val="00396152"/>
    <w:rsid w:val="003962D9"/>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693"/>
    <w:rsid w:val="003B32EC"/>
    <w:rsid w:val="003B3488"/>
    <w:rsid w:val="003B3DBA"/>
    <w:rsid w:val="003B42F3"/>
    <w:rsid w:val="003B5E55"/>
    <w:rsid w:val="003B5F6A"/>
    <w:rsid w:val="003B623A"/>
    <w:rsid w:val="003B63BE"/>
    <w:rsid w:val="003B73A3"/>
    <w:rsid w:val="003B7B62"/>
    <w:rsid w:val="003C072B"/>
    <w:rsid w:val="003C2A32"/>
    <w:rsid w:val="003C2DEC"/>
    <w:rsid w:val="003C3D3D"/>
    <w:rsid w:val="003C5836"/>
    <w:rsid w:val="003C585E"/>
    <w:rsid w:val="003C6E76"/>
    <w:rsid w:val="003C724A"/>
    <w:rsid w:val="003C7796"/>
    <w:rsid w:val="003D0189"/>
    <w:rsid w:val="003D0448"/>
    <w:rsid w:val="003D0A25"/>
    <w:rsid w:val="003D0D82"/>
    <w:rsid w:val="003D0FB7"/>
    <w:rsid w:val="003D1A86"/>
    <w:rsid w:val="003D3252"/>
    <w:rsid w:val="003D3CA2"/>
    <w:rsid w:val="003D3E7E"/>
    <w:rsid w:val="003D4724"/>
    <w:rsid w:val="003D4C6A"/>
    <w:rsid w:val="003D76ED"/>
    <w:rsid w:val="003D7F0B"/>
    <w:rsid w:val="003E06DF"/>
    <w:rsid w:val="003E145E"/>
    <w:rsid w:val="003E171B"/>
    <w:rsid w:val="003E1BA1"/>
    <w:rsid w:val="003E2E71"/>
    <w:rsid w:val="003E3100"/>
    <w:rsid w:val="003E4132"/>
    <w:rsid w:val="003E5276"/>
    <w:rsid w:val="003E58C7"/>
    <w:rsid w:val="003E5A6D"/>
    <w:rsid w:val="003E5B81"/>
    <w:rsid w:val="003E5D7B"/>
    <w:rsid w:val="003E637A"/>
    <w:rsid w:val="003E78C2"/>
    <w:rsid w:val="003F0341"/>
    <w:rsid w:val="003F1E9C"/>
    <w:rsid w:val="003F288B"/>
    <w:rsid w:val="003F2B20"/>
    <w:rsid w:val="003F2C34"/>
    <w:rsid w:val="003F2DF0"/>
    <w:rsid w:val="003F30FC"/>
    <w:rsid w:val="003F45CD"/>
    <w:rsid w:val="003F4CC7"/>
    <w:rsid w:val="003F5DF0"/>
    <w:rsid w:val="003F64FB"/>
    <w:rsid w:val="003F7C94"/>
    <w:rsid w:val="00401397"/>
    <w:rsid w:val="00402AC6"/>
    <w:rsid w:val="0040362B"/>
    <w:rsid w:val="004038BC"/>
    <w:rsid w:val="00406AE2"/>
    <w:rsid w:val="00407622"/>
    <w:rsid w:val="0041036A"/>
    <w:rsid w:val="0041316A"/>
    <w:rsid w:val="004158DB"/>
    <w:rsid w:val="004158F6"/>
    <w:rsid w:val="00415A66"/>
    <w:rsid w:val="00416A31"/>
    <w:rsid w:val="00417136"/>
    <w:rsid w:val="00417240"/>
    <w:rsid w:val="0041770B"/>
    <w:rsid w:val="004205F6"/>
    <w:rsid w:val="00420760"/>
    <w:rsid w:val="00420CFF"/>
    <w:rsid w:val="004224C2"/>
    <w:rsid w:val="00423561"/>
    <w:rsid w:val="00423B46"/>
    <w:rsid w:val="00424376"/>
    <w:rsid w:val="00425AA9"/>
    <w:rsid w:val="00426250"/>
    <w:rsid w:val="00426A69"/>
    <w:rsid w:val="00426B77"/>
    <w:rsid w:val="00430106"/>
    <w:rsid w:val="004308C1"/>
    <w:rsid w:val="00430F61"/>
    <w:rsid w:val="00431019"/>
    <w:rsid w:val="004330BF"/>
    <w:rsid w:val="00433EC2"/>
    <w:rsid w:val="00434856"/>
    <w:rsid w:val="00434CD9"/>
    <w:rsid w:val="004352F7"/>
    <w:rsid w:val="0043554A"/>
    <w:rsid w:val="00435E3E"/>
    <w:rsid w:val="0043619D"/>
    <w:rsid w:val="004362D3"/>
    <w:rsid w:val="00437F0D"/>
    <w:rsid w:val="00440E25"/>
    <w:rsid w:val="00442315"/>
    <w:rsid w:val="00442A8B"/>
    <w:rsid w:val="00442D1E"/>
    <w:rsid w:val="00443016"/>
    <w:rsid w:val="00444344"/>
    <w:rsid w:val="00444BAC"/>
    <w:rsid w:val="00445945"/>
    <w:rsid w:val="004465A6"/>
    <w:rsid w:val="00450691"/>
    <w:rsid w:val="00450D9C"/>
    <w:rsid w:val="00452026"/>
    <w:rsid w:val="00452140"/>
    <w:rsid w:val="00453BB3"/>
    <w:rsid w:val="004545A3"/>
    <w:rsid w:val="00454695"/>
    <w:rsid w:val="00455332"/>
    <w:rsid w:val="004558D8"/>
    <w:rsid w:val="00457427"/>
    <w:rsid w:val="00457C1C"/>
    <w:rsid w:val="004619FE"/>
    <w:rsid w:val="00462277"/>
    <w:rsid w:val="00462679"/>
    <w:rsid w:val="00463574"/>
    <w:rsid w:val="00463750"/>
    <w:rsid w:val="00464762"/>
    <w:rsid w:val="004666F3"/>
    <w:rsid w:val="00467343"/>
    <w:rsid w:val="0047031A"/>
    <w:rsid w:val="004713B0"/>
    <w:rsid w:val="00471A6D"/>
    <w:rsid w:val="0047322E"/>
    <w:rsid w:val="004741BD"/>
    <w:rsid w:val="004757CE"/>
    <w:rsid w:val="00475FA3"/>
    <w:rsid w:val="00476F80"/>
    <w:rsid w:val="0048063E"/>
    <w:rsid w:val="00480F68"/>
    <w:rsid w:val="004817E4"/>
    <w:rsid w:val="00481C20"/>
    <w:rsid w:val="00481CC1"/>
    <w:rsid w:val="00482149"/>
    <w:rsid w:val="00483B86"/>
    <w:rsid w:val="00484BF9"/>
    <w:rsid w:val="00485293"/>
    <w:rsid w:val="00485E47"/>
    <w:rsid w:val="00490499"/>
    <w:rsid w:val="004915C5"/>
    <w:rsid w:val="0049280F"/>
    <w:rsid w:val="00493966"/>
    <w:rsid w:val="00497581"/>
    <w:rsid w:val="00497AB8"/>
    <w:rsid w:val="004A0511"/>
    <w:rsid w:val="004A12F1"/>
    <w:rsid w:val="004A2EE3"/>
    <w:rsid w:val="004A358C"/>
    <w:rsid w:val="004A42E2"/>
    <w:rsid w:val="004A4356"/>
    <w:rsid w:val="004A59D8"/>
    <w:rsid w:val="004A5EEF"/>
    <w:rsid w:val="004A7A4B"/>
    <w:rsid w:val="004B09E7"/>
    <w:rsid w:val="004B0B1D"/>
    <w:rsid w:val="004B0D88"/>
    <w:rsid w:val="004B27BC"/>
    <w:rsid w:val="004B3C41"/>
    <w:rsid w:val="004B4780"/>
    <w:rsid w:val="004B5596"/>
    <w:rsid w:val="004B6792"/>
    <w:rsid w:val="004B7399"/>
    <w:rsid w:val="004C0738"/>
    <w:rsid w:val="004C0D20"/>
    <w:rsid w:val="004C0FE6"/>
    <w:rsid w:val="004C1DF7"/>
    <w:rsid w:val="004C20F1"/>
    <w:rsid w:val="004C212C"/>
    <w:rsid w:val="004C253C"/>
    <w:rsid w:val="004C2FC4"/>
    <w:rsid w:val="004C30C9"/>
    <w:rsid w:val="004C369B"/>
    <w:rsid w:val="004C3888"/>
    <w:rsid w:val="004C4773"/>
    <w:rsid w:val="004C6FFD"/>
    <w:rsid w:val="004D008C"/>
    <w:rsid w:val="004D0B68"/>
    <w:rsid w:val="004D0C85"/>
    <w:rsid w:val="004D0F95"/>
    <w:rsid w:val="004D232B"/>
    <w:rsid w:val="004D2CC4"/>
    <w:rsid w:val="004D3010"/>
    <w:rsid w:val="004D3ABB"/>
    <w:rsid w:val="004D47A5"/>
    <w:rsid w:val="004D4A6B"/>
    <w:rsid w:val="004D5D59"/>
    <w:rsid w:val="004D5E69"/>
    <w:rsid w:val="004E1476"/>
    <w:rsid w:val="004E4946"/>
    <w:rsid w:val="004E5D38"/>
    <w:rsid w:val="004E5D4B"/>
    <w:rsid w:val="004E603B"/>
    <w:rsid w:val="004E626B"/>
    <w:rsid w:val="004E6C7D"/>
    <w:rsid w:val="004F08A1"/>
    <w:rsid w:val="004F13BD"/>
    <w:rsid w:val="004F347D"/>
    <w:rsid w:val="004F478F"/>
    <w:rsid w:val="00501246"/>
    <w:rsid w:val="0050230D"/>
    <w:rsid w:val="005027D7"/>
    <w:rsid w:val="00502D04"/>
    <w:rsid w:val="0050364D"/>
    <w:rsid w:val="00503D17"/>
    <w:rsid w:val="00504D6E"/>
    <w:rsid w:val="005116FB"/>
    <w:rsid w:val="00512B6A"/>
    <w:rsid w:val="0051378F"/>
    <w:rsid w:val="00514B75"/>
    <w:rsid w:val="00515D44"/>
    <w:rsid w:val="00521626"/>
    <w:rsid w:val="00522359"/>
    <w:rsid w:val="0052328B"/>
    <w:rsid w:val="00531AFF"/>
    <w:rsid w:val="00532875"/>
    <w:rsid w:val="00532C46"/>
    <w:rsid w:val="00534305"/>
    <w:rsid w:val="0053604D"/>
    <w:rsid w:val="005364B7"/>
    <w:rsid w:val="0053691B"/>
    <w:rsid w:val="00537FF8"/>
    <w:rsid w:val="00542913"/>
    <w:rsid w:val="0054414E"/>
    <w:rsid w:val="0054467E"/>
    <w:rsid w:val="00544BF4"/>
    <w:rsid w:val="005464E6"/>
    <w:rsid w:val="00546938"/>
    <w:rsid w:val="00547163"/>
    <w:rsid w:val="00547ACF"/>
    <w:rsid w:val="005525C7"/>
    <w:rsid w:val="00552639"/>
    <w:rsid w:val="00554359"/>
    <w:rsid w:val="00555557"/>
    <w:rsid w:val="00556383"/>
    <w:rsid w:val="00557927"/>
    <w:rsid w:val="00557AA8"/>
    <w:rsid w:val="00557B17"/>
    <w:rsid w:val="00561126"/>
    <w:rsid w:val="00561296"/>
    <w:rsid w:val="00562DA0"/>
    <w:rsid w:val="0056480B"/>
    <w:rsid w:val="00566916"/>
    <w:rsid w:val="00566BF5"/>
    <w:rsid w:val="00566F71"/>
    <w:rsid w:val="00567EBC"/>
    <w:rsid w:val="00567FC5"/>
    <w:rsid w:val="00570CDD"/>
    <w:rsid w:val="00571670"/>
    <w:rsid w:val="00571CCF"/>
    <w:rsid w:val="00572180"/>
    <w:rsid w:val="00572337"/>
    <w:rsid w:val="00573FFE"/>
    <w:rsid w:val="0057486F"/>
    <w:rsid w:val="00575FC3"/>
    <w:rsid w:val="0057625C"/>
    <w:rsid w:val="00576743"/>
    <w:rsid w:val="005771D5"/>
    <w:rsid w:val="0058066B"/>
    <w:rsid w:val="0058099B"/>
    <w:rsid w:val="00580B98"/>
    <w:rsid w:val="00580C52"/>
    <w:rsid w:val="00581784"/>
    <w:rsid w:val="005823E1"/>
    <w:rsid w:val="005836A3"/>
    <w:rsid w:val="00583702"/>
    <w:rsid w:val="00583819"/>
    <w:rsid w:val="00583CBA"/>
    <w:rsid w:val="00584453"/>
    <w:rsid w:val="00587E00"/>
    <w:rsid w:val="00591838"/>
    <w:rsid w:val="00591873"/>
    <w:rsid w:val="00592809"/>
    <w:rsid w:val="00593343"/>
    <w:rsid w:val="00594A83"/>
    <w:rsid w:val="00595D70"/>
    <w:rsid w:val="0059668D"/>
    <w:rsid w:val="005A0C78"/>
    <w:rsid w:val="005A1518"/>
    <w:rsid w:val="005A4807"/>
    <w:rsid w:val="005A5A80"/>
    <w:rsid w:val="005A8476"/>
    <w:rsid w:val="005B0FC7"/>
    <w:rsid w:val="005B297A"/>
    <w:rsid w:val="005B29EF"/>
    <w:rsid w:val="005B2DA5"/>
    <w:rsid w:val="005B476F"/>
    <w:rsid w:val="005B4CBD"/>
    <w:rsid w:val="005B50DE"/>
    <w:rsid w:val="005B5F05"/>
    <w:rsid w:val="005B6095"/>
    <w:rsid w:val="005B65B8"/>
    <w:rsid w:val="005B6A0D"/>
    <w:rsid w:val="005B6D1C"/>
    <w:rsid w:val="005B6FD2"/>
    <w:rsid w:val="005C04E5"/>
    <w:rsid w:val="005C1764"/>
    <w:rsid w:val="005C34AD"/>
    <w:rsid w:val="005C3B2C"/>
    <w:rsid w:val="005C3D03"/>
    <w:rsid w:val="005C51FA"/>
    <w:rsid w:val="005C5413"/>
    <w:rsid w:val="005C59B9"/>
    <w:rsid w:val="005C63C7"/>
    <w:rsid w:val="005C6628"/>
    <w:rsid w:val="005C6B2C"/>
    <w:rsid w:val="005C73E4"/>
    <w:rsid w:val="005C7B1F"/>
    <w:rsid w:val="005D06E8"/>
    <w:rsid w:val="005D1195"/>
    <w:rsid w:val="005D11E7"/>
    <w:rsid w:val="005D1CC7"/>
    <w:rsid w:val="005D2167"/>
    <w:rsid w:val="005D688E"/>
    <w:rsid w:val="005D6B98"/>
    <w:rsid w:val="005D6CE3"/>
    <w:rsid w:val="005D6F53"/>
    <w:rsid w:val="005D7422"/>
    <w:rsid w:val="005D794E"/>
    <w:rsid w:val="005E23E8"/>
    <w:rsid w:val="005E2FF9"/>
    <w:rsid w:val="005E30B2"/>
    <w:rsid w:val="005E3320"/>
    <w:rsid w:val="005E39B3"/>
    <w:rsid w:val="005E4164"/>
    <w:rsid w:val="005E4D8B"/>
    <w:rsid w:val="005E6BD4"/>
    <w:rsid w:val="005F24C4"/>
    <w:rsid w:val="005F2E6C"/>
    <w:rsid w:val="005F3196"/>
    <w:rsid w:val="005F32D1"/>
    <w:rsid w:val="005F3ABD"/>
    <w:rsid w:val="005F3FC6"/>
    <w:rsid w:val="005F75C4"/>
    <w:rsid w:val="006002BF"/>
    <w:rsid w:val="00600301"/>
    <w:rsid w:val="0060089C"/>
    <w:rsid w:val="006008D1"/>
    <w:rsid w:val="00600A30"/>
    <w:rsid w:val="00603CC2"/>
    <w:rsid w:val="00604763"/>
    <w:rsid w:val="00605CFE"/>
    <w:rsid w:val="006064F8"/>
    <w:rsid w:val="006101CF"/>
    <w:rsid w:val="00611ADA"/>
    <w:rsid w:val="00611E18"/>
    <w:rsid w:val="00611E99"/>
    <w:rsid w:val="00611FC0"/>
    <w:rsid w:val="00613A4A"/>
    <w:rsid w:val="00614157"/>
    <w:rsid w:val="00614A2A"/>
    <w:rsid w:val="00614ECD"/>
    <w:rsid w:val="006150DC"/>
    <w:rsid w:val="00616F7E"/>
    <w:rsid w:val="00620F63"/>
    <w:rsid w:val="00621490"/>
    <w:rsid w:val="006231D7"/>
    <w:rsid w:val="00624A71"/>
    <w:rsid w:val="00626031"/>
    <w:rsid w:val="00630C6C"/>
    <w:rsid w:val="00630ED2"/>
    <w:rsid w:val="00631935"/>
    <w:rsid w:val="006345DC"/>
    <w:rsid w:val="00635EC8"/>
    <w:rsid w:val="00636B91"/>
    <w:rsid w:val="006373FF"/>
    <w:rsid w:val="00637833"/>
    <w:rsid w:val="00641AC4"/>
    <w:rsid w:val="00642D43"/>
    <w:rsid w:val="0064350E"/>
    <w:rsid w:val="00643C72"/>
    <w:rsid w:val="00646A6F"/>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2822"/>
    <w:rsid w:val="006729D2"/>
    <w:rsid w:val="00673B07"/>
    <w:rsid w:val="00673BC6"/>
    <w:rsid w:val="0067411C"/>
    <w:rsid w:val="00675448"/>
    <w:rsid w:val="006775B3"/>
    <w:rsid w:val="006776A3"/>
    <w:rsid w:val="00681900"/>
    <w:rsid w:val="00682B99"/>
    <w:rsid w:val="00684808"/>
    <w:rsid w:val="0068483E"/>
    <w:rsid w:val="00684AEA"/>
    <w:rsid w:val="00687967"/>
    <w:rsid w:val="00690F72"/>
    <w:rsid w:val="00691BC1"/>
    <w:rsid w:val="00691F76"/>
    <w:rsid w:val="00693A89"/>
    <w:rsid w:val="00695FE4"/>
    <w:rsid w:val="006A0F95"/>
    <w:rsid w:val="006A2C48"/>
    <w:rsid w:val="006A2FF1"/>
    <w:rsid w:val="006A516C"/>
    <w:rsid w:val="006A5D62"/>
    <w:rsid w:val="006A6B80"/>
    <w:rsid w:val="006B0D59"/>
    <w:rsid w:val="006B1301"/>
    <w:rsid w:val="006B2344"/>
    <w:rsid w:val="006B2B5C"/>
    <w:rsid w:val="006B2D92"/>
    <w:rsid w:val="006B2FEF"/>
    <w:rsid w:val="006B4002"/>
    <w:rsid w:val="006B4301"/>
    <w:rsid w:val="006B47ED"/>
    <w:rsid w:val="006B4AB6"/>
    <w:rsid w:val="006B4B31"/>
    <w:rsid w:val="006B6581"/>
    <w:rsid w:val="006B668A"/>
    <w:rsid w:val="006B6D6C"/>
    <w:rsid w:val="006B70C4"/>
    <w:rsid w:val="006B77B3"/>
    <w:rsid w:val="006B7C68"/>
    <w:rsid w:val="006C1A17"/>
    <w:rsid w:val="006C1E1A"/>
    <w:rsid w:val="006C20C5"/>
    <w:rsid w:val="006C54B6"/>
    <w:rsid w:val="006C5B11"/>
    <w:rsid w:val="006C5DED"/>
    <w:rsid w:val="006C5ECD"/>
    <w:rsid w:val="006C6C2F"/>
    <w:rsid w:val="006C7B68"/>
    <w:rsid w:val="006D1520"/>
    <w:rsid w:val="006D2482"/>
    <w:rsid w:val="006D2E02"/>
    <w:rsid w:val="006D2F0C"/>
    <w:rsid w:val="006D2F8F"/>
    <w:rsid w:val="006D3604"/>
    <w:rsid w:val="006D416D"/>
    <w:rsid w:val="006D536E"/>
    <w:rsid w:val="006D5CAC"/>
    <w:rsid w:val="006D5EB4"/>
    <w:rsid w:val="006E2082"/>
    <w:rsid w:val="006E2F89"/>
    <w:rsid w:val="006E3BE5"/>
    <w:rsid w:val="006E41AF"/>
    <w:rsid w:val="006E5D5B"/>
    <w:rsid w:val="006E67BA"/>
    <w:rsid w:val="006E7BB9"/>
    <w:rsid w:val="006F2362"/>
    <w:rsid w:val="006F29D9"/>
    <w:rsid w:val="006F32B3"/>
    <w:rsid w:val="006F4770"/>
    <w:rsid w:val="006F47EB"/>
    <w:rsid w:val="006F4B13"/>
    <w:rsid w:val="006F4D3D"/>
    <w:rsid w:val="006F4DE9"/>
    <w:rsid w:val="006F61B5"/>
    <w:rsid w:val="006F71C2"/>
    <w:rsid w:val="007008B0"/>
    <w:rsid w:val="00700AC3"/>
    <w:rsid w:val="00700AD6"/>
    <w:rsid w:val="00700E68"/>
    <w:rsid w:val="00701065"/>
    <w:rsid w:val="0070175E"/>
    <w:rsid w:val="00703DC5"/>
    <w:rsid w:val="00703F37"/>
    <w:rsid w:val="00703FF3"/>
    <w:rsid w:val="007040F2"/>
    <w:rsid w:val="007049DF"/>
    <w:rsid w:val="00705DFA"/>
    <w:rsid w:val="00705EBC"/>
    <w:rsid w:val="007061B6"/>
    <w:rsid w:val="007062A0"/>
    <w:rsid w:val="007120EE"/>
    <w:rsid w:val="007124A0"/>
    <w:rsid w:val="0071279F"/>
    <w:rsid w:val="00714246"/>
    <w:rsid w:val="00714D10"/>
    <w:rsid w:val="007153C5"/>
    <w:rsid w:val="0071609C"/>
    <w:rsid w:val="007161D3"/>
    <w:rsid w:val="0071737C"/>
    <w:rsid w:val="007203BD"/>
    <w:rsid w:val="00720C35"/>
    <w:rsid w:val="00720E7B"/>
    <w:rsid w:val="00721845"/>
    <w:rsid w:val="0072232C"/>
    <w:rsid w:val="00724723"/>
    <w:rsid w:val="00724CA0"/>
    <w:rsid w:val="00726255"/>
    <w:rsid w:val="007262F0"/>
    <w:rsid w:val="00727BE9"/>
    <w:rsid w:val="007314F1"/>
    <w:rsid w:val="00731BE9"/>
    <w:rsid w:val="00731E2B"/>
    <w:rsid w:val="00733C32"/>
    <w:rsid w:val="007366D2"/>
    <w:rsid w:val="0074039B"/>
    <w:rsid w:val="007420D7"/>
    <w:rsid w:val="00743A04"/>
    <w:rsid w:val="00743F8A"/>
    <w:rsid w:val="0074545C"/>
    <w:rsid w:val="0074742D"/>
    <w:rsid w:val="007509A7"/>
    <w:rsid w:val="0075282B"/>
    <w:rsid w:val="00752DBC"/>
    <w:rsid w:val="0075353B"/>
    <w:rsid w:val="00753FF4"/>
    <w:rsid w:val="0075411D"/>
    <w:rsid w:val="00754E18"/>
    <w:rsid w:val="007554C6"/>
    <w:rsid w:val="00755CB1"/>
    <w:rsid w:val="00756116"/>
    <w:rsid w:val="00756F8A"/>
    <w:rsid w:val="00757367"/>
    <w:rsid w:val="00757F3F"/>
    <w:rsid w:val="007601AF"/>
    <w:rsid w:val="00760295"/>
    <w:rsid w:val="00760998"/>
    <w:rsid w:val="00760A24"/>
    <w:rsid w:val="00760B97"/>
    <w:rsid w:val="00761551"/>
    <w:rsid w:val="00762675"/>
    <w:rsid w:val="00762FC8"/>
    <w:rsid w:val="00764532"/>
    <w:rsid w:val="00765825"/>
    <w:rsid w:val="007700D3"/>
    <w:rsid w:val="00770970"/>
    <w:rsid w:val="0077131C"/>
    <w:rsid w:val="0077138B"/>
    <w:rsid w:val="007727E4"/>
    <w:rsid w:val="00772EC7"/>
    <w:rsid w:val="0077534E"/>
    <w:rsid w:val="00775B41"/>
    <w:rsid w:val="00775E91"/>
    <w:rsid w:val="00777133"/>
    <w:rsid w:val="0077733C"/>
    <w:rsid w:val="0078045E"/>
    <w:rsid w:val="00780B70"/>
    <w:rsid w:val="00782502"/>
    <w:rsid w:val="00782847"/>
    <w:rsid w:val="00783777"/>
    <w:rsid w:val="00783D20"/>
    <w:rsid w:val="00785232"/>
    <w:rsid w:val="0078549A"/>
    <w:rsid w:val="007862D0"/>
    <w:rsid w:val="00787C8D"/>
    <w:rsid w:val="0079247D"/>
    <w:rsid w:val="0079268D"/>
    <w:rsid w:val="007932BD"/>
    <w:rsid w:val="0079470F"/>
    <w:rsid w:val="00794EBA"/>
    <w:rsid w:val="00794F2D"/>
    <w:rsid w:val="007954D3"/>
    <w:rsid w:val="00796159"/>
    <w:rsid w:val="007977F2"/>
    <w:rsid w:val="00797AAD"/>
    <w:rsid w:val="007A2F02"/>
    <w:rsid w:val="007A5127"/>
    <w:rsid w:val="007A5C51"/>
    <w:rsid w:val="007A75A3"/>
    <w:rsid w:val="007B25FF"/>
    <w:rsid w:val="007B2A03"/>
    <w:rsid w:val="007B3982"/>
    <w:rsid w:val="007B41D7"/>
    <w:rsid w:val="007B4C2A"/>
    <w:rsid w:val="007B70B5"/>
    <w:rsid w:val="007C0DB7"/>
    <w:rsid w:val="007C1A7D"/>
    <w:rsid w:val="007C1F6C"/>
    <w:rsid w:val="007C4094"/>
    <w:rsid w:val="007C45C5"/>
    <w:rsid w:val="007C608D"/>
    <w:rsid w:val="007C6200"/>
    <w:rsid w:val="007C6994"/>
    <w:rsid w:val="007C6A3C"/>
    <w:rsid w:val="007C6DDA"/>
    <w:rsid w:val="007C7678"/>
    <w:rsid w:val="007D29EC"/>
    <w:rsid w:val="007D50AE"/>
    <w:rsid w:val="007D516C"/>
    <w:rsid w:val="007E13F9"/>
    <w:rsid w:val="007E1EA6"/>
    <w:rsid w:val="007E2FDE"/>
    <w:rsid w:val="007E481C"/>
    <w:rsid w:val="007E4C1F"/>
    <w:rsid w:val="007E50CC"/>
    <w:rsid w:val="007E54F8"/>
    <w:rsid w:val="007E5BF6"/>
    <w:rsid w:val="007E6851"/>
    <w:rsid w:val="007E6943"/>
    <w:rsid w:val="007F0204"/>
    <w:rsid w:val="007F0D03"/>
    <w:rsid w:val="007F28CB"/>
    <w:rsid w:val="007F2E28"/>
    <w:rsid w:val="007F3879"/>
    <w:rsid w:val="007F48D5"/>
    <w:rsid w:val="007F556E"/>
    <w:rsid w:val="007F5830"/>
    <w:rsid w:val="007F5890"/>
    <w:rsid w:val="007F5C3C"/>
    <w:rsid w:val="007F5C58"/>
    <w:rsid w:val="007F6449"/>
    <w:rsid w:val="007F6674"/>
    <w:rsid w:val="007F6DCD"/>
    <w:rsid w:val="007F6DD8"/>
    <w:rsid w:val="0080630B"/>
    <w:rsid w:val="00806AB5"/>
    <w:rsid w:val="00807142"/>
    <w:rsid w:val="008074E3"/>
    <w:rsid w:val="00807802"/>
    <w:rsid w:val="0080799C"/>
    <w:rsid w:val="00810C18"/>
    <w:rsid w:val="00810CB3"/>
    <w:rsid w:val="00814421"/>
    <w:rsid w:val="00814AFC"/>
    <w:rsid w:val="00814B22"/>
    <w:rsid w:val="00817B31"/>
    <w:rsid w:val="00817CC6"/>
    <w:rsid w:val="00822862"/>
    <w:rsid w:val="0082350A"/>
    <w:rsid w:val="00823765"/>
    <w:rsid w:val="0082597B"/>
    <w:rsid w:val="00831557"/>
    <w:rsid w:val="00831A5D"/>
    <w:rsid w:val="00831DB4"/>
    <w:rsid w:val="0083218B"/>
    <w:rsid w:val="008365EC"/>
    <w:rsid w:val="0083689F"/>
    <w:rsid w:val="00837390"/>
    <w:rsid w:val="00840A8F"/>
    <w:rsid w:val="0084313C"/>
    <w:rsid w:val="00843BBE"/>
    <w:rsid w:val="00844176"/>
    <w:rsid w:val="0084456E"/>
    <w:rsid w:val="00844A32"/>
    <w:rsid w:val="00846A9D"/>
    <w:rsid w:val="008503CA"/>
    <w:rsid w:val="00850C70"/>
    <w:rsid w:val="00852BA6"/>
    <w:rsid w:val="0085308E"/>
    <w:rsid w:val="0085318D"/>
    <w:rsid w:val="008538ED"/>
    <w:rsid w:val="008565FB"/>
    <w:rsid w:val="008577FA"/>
    <w:rsid w:val="00860ED9"/>
    <w:rsid w:val="00861140"/>
    <w:rsid w:val="00862383"/>
    <w:rsid w:val="00862580"/>
    <w:rsid w:val="00862834"/>
    <w:rsid w:val="00870E97"/>
    <w:rsid w:val="00870EAD"/>
    <w:rsid w:val="00871516"/>
    <w:rsid w:val="00871E2F"/>
    <w:rsid w:val="008735B9"/>
    <w:rsid w:val="00876284"/>
    <w:rsid w:val="008764DD"/>
    <w:rsid w:val="008765D9"/>
    <w:rsid w:val="00877499"/>
    <w:rsid w:val="00880FCF"/>
    <w:rsid w:val="008814E9"/>
    <w:rsid w:val="00883029"/>
    <w:rsid w:val="00883C37"/>
    <w:rsid w:val="008840C0"/>
    <w:rsid w:val="008841EB"/>
    <w:rsid w:val="00884458"/>
    <w:rsid w:val="0088688D"/>
    <w:rsid w:val="008910B2"/>
    <w:rsid w:val="00891622"/>
    <w:rsid w:val="00891A13"/>
    <w:rsid w:val="00891C00"/>
    <w:rsid w:val="00891F12"/>
    <w:rsid w:val="008921BE"/>
    <w:rsid w:val="0089370F"/>
    <w:rsid w:val="008939FD"/>
    <w:rsid w:val="00895E41"/>
    <w:rsid w:val="008964C6"/>
    <w:rsid w:val="0089734D"/>
    <w:rsid w:val="008A0A32"/>
    <w:rsid w:val="008A1056"/>
    <w:rsid w:val="008A1759"/>
    <w:rsid w:val="008A50CB"/>
    <w:rsid w:val="008A5336"/>
    <w:rsid w:val="008A67A7"/>
    <w:rsid w:val="008A6896"/>
    <w:rsid w:val="008A7CC5"/>
    <w:rsid w:val="008B00EB"/>
    <w:rsid w:val="008B0720"/>
    <w:rsid w:val="008B1C5A"/>
    <w:rsid w:val="008B1CC3"/>
    <w:rsid w:val="008B206C"/>
    <w:rsid w:val="008B2B60"/>
    <w:rsid w:val="008B34AA"/>
    <w:rsid w:val="008B4335"/>
    <w:rsid w:val="008B50C6"/>
    <w:rsid w:val="008B5413"/>
    <w:rsid w:val="008B56DF"/>
    <w:rsid w:val="008B5B2C"/>
    <w:rsid w:val="008B5EFB"/>
    <w:rsid w:val="008B69DC"/>
    <w:rsid w:val="008B7C10"/>
    <w:rsid w:val="008C211E"/>
    <w:rsid w:val="008C21AD"/>
    <w:rsid w:val="008C239D"/>
    <w:rsid w:val="008C3921"/>
    <w:rsid w:val="008C4728"/>
    <w:rsid w:val="008C791F"/>
    <w:rsid w:val="008C7959"/>
    <w:rsid w:val="008D1F88"/>
    <w:rsid w:val="008D24C3"/>
    <w:rsid w:val="008D3653"/>
    <w:rsid w:val="008D410D"/>
    <w:rsid w:val="008D4F09"/>
    <w:rsid w:val="008D539E"/>
    <w:rsid w:val="008D58BA"/>
    <w:rsid w:val="008D64B7"/>
    <w:rsid w:val="008D6523"/>
    <w:rsid w:val="008D65D5"/>
    <w:rsid w:val="008D6EFF"/>
    <w:rsid w:val="008D75EB"/>
    <w:rsid w:val="008D7F23"/>
    <w:rsid w:val="008E07F9"/>
    <w:rsid w:val="008E12FB"/>
    <w:rsid w:val="008E190A"/>
    <w:rsid w:val="008E1EC9"/>
    <w:rsid w:val="008E1F57"/>
    <w:rsid w:val="008E22BF"/>
    <w:rsid w:val="008E39EF"/>
    <w:rsid w:val="008E5D85"/>
    <w:rsid w:val="008E751B"/>
    <w:rsid w:val="008E7997"/>
    <w:rsid w:val="008F32D1"/>
    <w:rsid w:val="008F5CF9"/>
    <w:rsid w:val="008F7621"/>
    <w:rsid w:val="00900C33"/>
    <w:rsid w:val="0090193D"/>
    <w:rsid w:val="009034C7"/>
    <w:rsid w:val="00903DC6"/>
    <w:rsid w:val="00906ABE"/>
    <w:rsid w:val="00907D1C"/>
    <w:rsid w:val="00907DD7"/>
    <w:rsid w:val="00910BBC"/>
    <w:rsid w:val="0091182D"/>
    <w:rsid w:val="00911DA2"/>
    <w:rsid w:val="009123CC"/>
    <w:rsid w:val="0091304C"/>
    <w:rsid w:val="00915081"/>
    <w:rsid w:val="009165D6"/>
    <w:rsid w:val="009174D5"/>
    <w:rsid w:val="00917B01"/>
    <w:rsid w:val="00917D6F"/>
    <w:rsid w:val="00921504"/>
    <w:rsid w:val="009215F2"/>
    <w:rsid w:val="00921E12"/>
    <w:rsid w:val="00921FC0"/>
    <w:rsid w:val="00922352"/>
    <w:rsid w:val="00925560"/>
    <w:rsid w:val="0092710C"/>
    <w:rsid w:val="00927413"/>
    <w:rsid w:val="0093112B"/>
    <w:rsid w:val="0093224E"/>
    <w:rsid w:val="0093298F"/>
    <w:rsid w:val="009354F2"/>
    <w:rsid w:val="00935BBE"/>
    <w:rsid w:val="009370A3"/>
    <w:rsid w:val="00937BB0"/>
    <w:rsid w:val="0094022B"/>
    <w:rsid w:val="00941E05"/>
    <w:rsid w:val="00942026"/>
    <w:rsid w:val="00942212"/>
    <w:rsid w:val="00942D63"/>
    <w:rsid w:val="0094437B"/>
    <w:rsid w:val="00944A48"/>
    <w:rsid w:val="009455DB"/>
    <w:rsid w:val="00945DB2"/>
    <w:rsid w:val="009511D6"/>
    <w:rsid w:val="00951ED7"/>
    <w:rsid w:val="00954428"/>
    <w:rsid w:val="00954541"/>
    <w:rsid w:val="00954C0F"/>
    <w:rsid w:val="00956218"/>
    <w:rsid w:val="00956C4B"/>
    <w:rsid w:val="00957E64"/>
    <w:rsid w:val="00961605"/>
    <w:rsid w:val="009620C5"/>
    <w:rsid w:val="00962449"/>
    <w:rsid w:val="00963C88"/>
    <w:rsid w:val="009654DD"/>
    <w:rsid w:val="00965995"/>
    <w:rsid w:val="00966814"/>
    <w:rsid w:val="00966DC4"/>
    <w:rsid w:val="0097000E"/>
    <w:rsid w:val="00970D58"/>
    <w:rsid w:val="00972B83"/>
    <w:rsid w:val="00972E8B"/>
    <w:rsid w:val="00973167"/>
    <w:rsid w:val="009756A6"/>
    <w:rsid w:val="00976074"/>
    <w:rsid w:val="00976232"/>
    <w:rsid w:val="00980174"/>
    <w:rsid w:val="00981A42"/>
    <w:rsid w:val="00984B89"/>
    <w:rsid w:val="009851F4"/>
    <w:rsid w:val="00985946"/>
    <w:rsid w:val="00985A6C"/>
    <w:rsid w:val="00985EED"/>
    <w:rsid w:val="00987FC0"/>
    <w:rsid w:val="0099123D"/>
    <w:rsid w:val="00991CB1"/>
    <w:rsid w:val="009921E3"/>
    <w:rsid w:val="00992449"/>
    <w:rsid w:val="0099282E"/>
    <w:rsid w:val="00993596"/>
    <w:rsid w:val="00996A2F"/>
    <w:rsid w:val="00996B89"/>
    <w:rsid w:val="009977A9"/>
    <w:rsid w:val="009A00EB"/>
    <w:rsid w:val="009A2E9F"/>
    <w:rsid w:val="009A5DBB"/>
    <w:rsid w:val="009A6766"/>
    <w:rsid w:val="009A692C"/>
    <w:rsid w:val="009A7E10"/>
    <w:rsid w:val="009B1CEB"/>
    <w:rsid w:val="009B2576"/>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4DEC"/>
    <w:rsid w:val="009C5640"/>
    <w:rsid w:val="009C7F6E"/>
    <w:rsid w:val="009CE1C5"/>
    <w:rsid w:val="009D0551"/>
    <w:rsid w:val="009D0A96"/>
    <w:rsid w:val="009D1051"/>
    <w:rsid w:val="009D2037"/>
    <w:rsid w:val="009D2447"/>
    <w:rsid w:val="009D3F87"/>
    <w:rsid w:val="009D43B2"/>
    <w:rsid w:val="009E03F3"/>
    <w:rsid w:val="009E0735"/>
    <w:rsid w:val="009E3EE9"/>
    <w:rsid w:val="009E4A8E"/>
    <w:rsid w:val="009E5C84"/>
    <w:rsid w:val="009E7BF2"/>
    <w:rsid w:val="009F062D"/>
    <w:rsid w:val="009F0FC9"/>
    <w:rsid w:val="009F1159"/>
    <w:rsid w:val="009F1A7E"/>
    <w:rsid w:val="009F2D36"/>
    <w:rsid w:val="009F32F1"/>
    <w:rsid w:val="009F353A"/>
    <w:rsid w:val="009F5138"/>
    <w:rsid w:val="009F5D3E"/>
    <w:rsid w:val="00A03E32"/>
    <w:rsid w:val="00A075B0"/>
    <w:rsid w:val="00A11259"/>
    <w:rsid w:val="00A12AFC"/>
    <w:rsid w:val="00A12B76"/>
    <w:rsid w:val="00A13AEE"/>
    <w:rsid w:val="00A13FC8"/>
    <w:rsid w:val="00A14369"/>
    <w:rsid w:val="00A154D5"/>
    <w:rsid w:val="00A2067E"/>
    <w:rsid w:val="00A20B99"/>
    <w:rsid w:val="00A21F19"/>
    <w:rsid w:val="00A229AC"/>
    <w:rsid w:val="00A23E8B"/>
    <w:rsid w:val="00A25225"/>
    <w:rsid w:val="00A25B4B"/>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7CD5"/>
    <w:rsid w:val="00A41FB2"/>
    <w:rsid w:val="00A43105"/>
    <w:rsid w:val="00A432F5"/>
    <w:rsid w:val="00A43A02"/>
    <w:rsid w:val="00A44F41"/>
    <w:rsid w:val="00A4530B"/>
    <w:rsid w:val="00A468F1"/>
    <w:rsid w:val="00A471D7"/>
    <w:rsid w:val="00A52EE9"/>
    <w:rsid w:val="00A539DD"/>
    <w:rsid w:val="00A541ED"/>
    <w:rsid w:val="00A5551D"/>
    <w:rsid w:val="00A562DC"/>
    <w:rsid w:val="00A5650D"/>
    <w:rsid w:val="00A56E9B"/>
    <w:rsid w:val="00A56F27"/>
    <w:rsid w:val="00A57518"/>
    <w:rsid w:val="00A607D5"/>
    <w:rsid w:val="00A60C80"/>
    <w:rsid w:val="00A60F3B"/>
    <w:rsid w:val="00A61823"/>
    <w:rsid w:val="00A660B7"/>
    <w:rsid w:val="00A66F1F"/>
    <w:rsid w:val="00A6778E"/>
    <w:rsid w:val="00A67C56"/>
    <w:rsid w:val="00A71824"/>
    <w:rsid w:val="00A718EE"/>
    <w:rsid w:val="00A73448"/>
    <w:rsid w:val="00A73F1C"/>
    <w:rsid w:val="00A746E9"/>
    <w:rsid w:val="00A76C0A"/>
    <w:rsid w:val="00A76E4B"/>
    <w:rsid w:val="00A80C5F"/>
    <w:rsid w:val="00A82313"/>
    <w:rsid w:val="00A8562D"/>
    <w:rsid w:val="00A86F1C"/>
    <w:rsid w:val="00A9159E"/>
    <w:rsid w:val="00A9174A"/>
    <w:rsid w:val="00A92199"/>
    <w:rsid w:val="00A92A07"/>
    <w:rsid w:val="00A93054"/>
    <w:rsid w:val="00A94B68"/>
    <w:rsid w:val="00A9563A"/>
    <w:rsid w:val="00A969CC"/>
    <w:rsid w:val="00A96C8D"/>
    <w:rsid w:val="00A9708B"/>
    <w:rsid w:val="00AA0443"/>
    <w:rsid w:val="00AA2994"/>
    <w:rsid w:val="00AA34A6"/>
    <w:rsid w:val="00AA3A72"/>
    <w:rsid w:val="00AA45BA"/>
    <w:rsid w:val="00AA6E88"/>
    <w:rsid w:val="00AB1E0B"/>
    <w:rsid w:val="00AB31CE"/>
    <w:rsid w:val="00AB382F"/>
    <w:rsid w:val="00AB3EB4"/>
    <w:rsid w:val="00AB4677"/>
    <w:rsid w:val="00AB6AE8"/>
    <w:rsid w:val="00AC16D2"/>
    <w:rsid w:val="00AC24BD"/>
    <w:rsid w:val="00AC3708"/>
    <w:rsid w:val="00AC4A65"/>
    <w:rsid w:val="00AC5197"/>
    <w:rsid w:val="00AC5779"/>
    <w:rsid w:val="00AC6262"/>
    <w:rsid w:val="00AD0AD3"/>
    <w:rsid w:val="00AD2EBB"/>
    <w:rsid w:val="00AD3210"/>
    <w:rsid w:val="00AD3D79"/>
    <w:rsid w:val="00AD48AA"/>
    <w:rsid w:val="00AD49E0"/>
    <w:rsid w:val="00AD5B91"/>
    <w:rsid w:val="00AD5C75"/>
    <w:rsid w:val="00AD6AEF"/>
    <w:rsid w:val="00AE0055"/>
    <w:rsid w:val="00AE091D"/>
    <w:rsid w:val="00AE3B88"/>
    <w:rsid w:val="00AE4C8F"/>
    <w:rsid w:val="00AE5675"/>
    <w:rsid w:val="00AE57EC"/>
    <w:rsid w:val="00AE64F9"/>
    <w:rsid w:val="00AE664E"/>
    <w:rsid w:val="00AE7682"/>
    <w:rsid w:val="00AF080B"/>
    <w:rsid w:val="00AF1C04"/>
    <w:rsid w:val="00AF2547"/>
    <w:rsid w:val="00AF254A"/>
    <w:rsid w:val="00AF2A9E"/>
    <w:rsid w:val="00AF36C9"/>
    <w:rsid w:val="00AF5DF5"/>
    <w:rsid w:val="00AF755E"/>
    <w:rsid w:val="00B0155C"/>
    <w:rsid w:val="00B02EDD"/>
    <w:rsid w:val="00B039A0"/>
    <w:rsid w:val="00B04603"/>
    <w:rsid w:val="00B0569D"/>
    <w:rsid w:val="00B07749"/>
    <w:rsid w:val="00B1092B"/>
    <w:rsid w:val="00B10B94"/>
    <w:rsid w:val="00B111A5"/>
    <w:rsid w:val="00B117F2"/>
    <w:rsid w:val="00B128F7"/>
    <w:rsid w:val="00B13379"/>
    <w:rsid w:val="00B13C6F"/>
    <w:rsid w:val="00B14110"/>
    <w:rsid w:val="00B14D75"/>
    <w:rsid w:val="00B15054"/>
    <w:rsid w:val="00B157DC"/>
    <w:rsid w:val="00B15DBA"/>
    <w:rsid w:val="00B15E05"/>
    <w:rsid w:val="00B16A95"/>
    <w:rsid w:val="00B21B79"/>
    <w:rsid w:val="00B2297A"/>
    <w:rsid w:val="00B230F6"/>
    <w:rsid w:val="00B244D1"/>
    <w:rsid w:val="00B2497E"/>
    <w:rsid w:val="00B24DCB"/>
    <w:rsid w:val="00B257AE"/>
    <w:rsid w:val="00B26202"/>
    <w:rsid w:val="00B300C7"/>
    <w:rsid w:val="00B307D3"/>
    <w:rsid w:val="00B30CFE"/>
    <w:rsid w:val="00B3184A"/>
    <w:rsid w:val="00B32793"/>
    <w:rsid w:val="00B33D89"/>
    <w:rsid w:val="00B34768"/>
    <w:rsid w:val="00B34F7D"/>
    <w:rsid w:val="00B355D9"/>
    <w:rsid w:val="00B3560A"/>
    <w:rsid w:val="00B37CCD"/>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5CCC"/>
    <w:rsid w:val="00B56A48"/>
    <w:rsid w:val="00B56B47"/>
    <w:rsid w:val="00B618A9"/>
    <w:rsid w:val="00B61EC0"/>
    <w:rsid w:val="00B621AF"/>
    <w:rsid w:val="00B62D68"/>
    <w:rsid w:val="00B6352E"/>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5D6"/>
    <w:rsid w:val="00B868AD"/>
    <w:rsid w:val="00B86DD0"/>
    <w:rsid w:val="00B914FD"/>
    <w:rsid w:val="00B91B04"/>
    <w:rsid w:val="00B928FC"/>
    <w:rsid w:val="00B9742D"/>
    <w:rsid w:val="00B97A2F"/>
    <w:rsid w:val="00BA131A"/>
    <w:rsid w:val="00BA2274"/>
    <w:rsid w:val="00BA2A79"/>
    <w:rsid w:val="00BA31BC"/>
    <w:rsid w:val="00BA4C94"/>
    <w:rsid w:val="00BA6B0B"/>
    <w:rsid w:val="00BB0042"/>
    <w:rsid w:val="00BB0BAA"/>
    <w:rsid w:val="00BB1EA2"/>
    <w:rsid w:val="00BB2D72"/>
    <w:rsid w:val="00BB3AED"/>
    <w:rsid w:val="00BB480B"/>
    <w:rsid w:val="00BB4E62"/>
    <w:rsid w:val="00BB55EA"/>
    <w:rsid w:val="00BB6326"/>
    <w:rsid w:val="00BB7389"/>
    <w:rsid w:val="00BB7D03"/>
    <w:rsid w:val="00BC053A"/>
    <w:rsid w:val="00BC11FF"/>
    <w:rsid w:val="00BC31E7"/>
    <w:rsid w:val="00BC4A25"/>
    <w:rsid w:val="00BC4C1E"/>
    <w:rsid w:val="00BC4D19"/>
    <w:rsid w:val="00BC608E"/>
    <w:rsid w:val="00BC69DC"/>
    <w:rsid w:val="00BC7045"/>
    <w:rsid w:val="00BD07F2"/>
    <w:rsid w:val="00BD20AE"/>
    <w:rsid w:val="00BD4A01"/>
    <w:rsid w:val="00BD633A"/>
    <w:rsid w:val="00BD746F"/>
    <w:rsid w:val="00BD7AE1"/>
    <w:rsid w:val="00BE0E6C"/>
    <w:rsid w:val="00BE1307"/>
    <w:rsid w:val="00BE15E4"/>
    <w:rsid w:val="00BE445D"/>
    <w:rsid w:val="00BE6127"/>
    <w:rsid w:val="00BE644D"/>
    <w:rsid w:val="00BE786E"/>
    <w:rsid w:val="00BF13E6"/>
    <w:rsid w:val="00BF15B9"/>
    <w:rsid w:val="00BF2AA4"/>
    <w:rsid w:val="00BF4D90"/>
    <w:rsid w:val="00BF742F"/>
    <w:rsid w:val="00BF7438"/>
    <w:rsid w:val="00BF7446"/>
    <w:rsid w:val="00BF7BD9"/>
    <w:rsid w:val="00BF7D60"/>
    <w:rsid w:val="00BF7DF1"/>
    <w:rsid w:val="00C00C3B"/>
    <w:rsid w:val="00C0158D"/>
    <w:rsid w:val="00C017FE"/>
    <w:rsid w:val="00C03273"/>
    <w:rsid w:val="00C0447C"/>
    <w:rsid w:val="00C04CAF"/>
    <w:rsid w:val="00C050AF"/>
    <w:rsid w:val="00C054A9"/>
    <w:rsid w:val="00C05EF2"/>
    <w:rsid w:val="00C0600E"/>
    <w:rsid w:val="00C0602A"/>
    <w:rsid w:val="00C07585"/>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D1B"/>
    <w:rsid w:val="00C17A3E"/>
    <w:rsid w:val="00C212B4"/>
    <w:rsid w:val="00C21746"/>
    <w:rsid w:val="00C217E1"/>
    <w:rsid w:val="00C21B13"/>
    <w:rsid w:val="00C21BA0"/>
    <w:rsid w:val="00C220E6"/>
    <w:rsid w:val="00C22630"/>
    <w:rsid w:val="00C22E85"/>
    <w:rsid w:val="00C23204"/>
    <w:rsid w:val="00C23427"/>
    <w:rsid w:val="00C23F73"/>
    <w:rsid w:val="00C25016"/>
    <w:rsid w:val="00C2517F"/>
    <w:rsid w:val="00C26333"/>
    <w:rsid w:val="00C264E6"/>
    <w:rsid w:val="00C26AC8"/>
    <w:rsid w:val="00C26E37"/>
    <w:rsid w:val="00C271E6"/>
    <w:rsid w:val="00C304B9"/>
    <w:rsid w:val="00C32C97"/>
    <w:rsid w:val="00C32DF0"/>
    <w:rsid w:val="00C33A18"/>
    <w:rsid w:val="00C353F8"/>
    <w:rsid w:val="00C35A54"/>
    <w:rsid w:val="00C416DB"/>
    <w:rsid w:val="00C423B7"/>
    <w:rsid w:val="00C42887"/>
    <w:rsid w:val="00C42ACD"/>
    <w:rsid w:val="00C42C49"/>
    <w:rsid w:val="00C43616"/>
    <w:rsid w:val="00C4364B"/>
    <w:rsid w:val="00C4375F"/>
    <w:rsid w:val="00C43AAB"/>
    <w:rsid w:val="00C446A5"/>
    <w:rsid w:val="00C45150"/>
    <w:rsid w:val="00C45E49"/>
    <w:rsid w:val="00C46737"/>
    <w:rsid w:val="00C50082"/>
    <w:rsid w:val="00C51EA0"/>
    <w:rsid w:val="00C52004"/>
    <w:rsid w:val="00C5220C"/>
    <w:rsid w:val="00C526A6"/>
    <w:rsid w:val="00C54225"/>
    <w:rsid w:val="00C548FE"/>
    <w:rsid w:val="00C55D60"/>
    <w:rsid w:val="00C56568"/>
    <w:rsid w:val="00C574D1"/>
    <w:rsid w:val="00C62D9D"/>
    <w:rsid w:val="00C62E27"/>
    <w:rsid w:val="00C62F8A"/>
    <w:rsid w:val="00C6333E"/>
    <w:rsid w:val="00C633A8"/>
    <w:rsid w:val="00C64D5B"/>
    <w:rsid w:val="00C64DE5"/>
    <w:rsid w:val="00C64E31"/>
    <w:rsid w:val="00C653E7"/>
    <w:rsid w:val="00C65AAE"/>
    <w:rsid w:val="00C66A4D"/>
    <w:rsid w:val="00C7141D"/>
    <w:rsid w:val="00C72945"/>
    <w:rsid w:val="00C74D5C"/>
    <w:rsid w:val="00C75E3A"/>
    <w:rsid w:val="00C7648B"/>
    <w:rsid w:val="00C77378"/>
    <w:rsid w:val="00C77C68"/>
    <w:rsid w:val="00C80806"/>
    <w:rsid w:val="00C80AD0"/>
    <w:rsid w:val="00C82765"/>
    <w:rsid w:val="00C82E0E"/>
    <w:rsid w:val="00C838C6"/>
    <w:rsid w:val="00C83921"/>
    <w:rsid w:val="00C85115"/>
    <w:rsid w:val="00C86896"/>
    <w:rsid w:val="00C86AE5"/>
    <w:rsid w:val="00C91447"/>
    <w:rsid w:val="00C933DE"/>
    <w:rsid w:val="00C9345E"/>
    <w:rsid w:val="00C95D2F"/>
    <w:rsid w:val="00CA082C"/>
    <w:rsid w:val="00CA0BCB"/>
    <w:rsid w:val="00CA34A2"/>
    <w:rsid w:val="00CA373F"/>
    <w:rsid w:val="00CA4D5D"/>
    <w:rsid w:val="00CB0AC9"/>
    <w:rsid w:val="00CB237D"/>
    <w:rsid w:val="00CB2A80"/>
    <w:rsid w:val="00CB2F00"/>
    <w:rsid w:val="00CB5A26"/>
    <w:rsid w:val="00CB6AC4"/>
    <w:rsid w:val="00CC10D3"/>
    <w:rsid w:val="00CC138C"/>
    <w:rsid w:val="00CC2DAC"/>
    <w:rsid w:val="00CC3F83"/>
    <w:rsid w:val="00CC4858"/>
    <w:rsid w:val="00CD1C12"/>
    <w:rsid w:val="00CD1D66"/>
    <w:rsid w:val="00CD1F7F"/>
    <w:rsid w:val="00CD2774"/>
    <w:rsid w:val="00CD57A7"/>
    <w:rsid w:val="00CD5FCA"/>
    <w:rsid w:val="00CD7CCA"/>
    <w:rsid w:val="00CE0AC5"/>
    <w:rsid w:val="00CE1DD6"/>
    <w:rsid w:val="00CE261F"/>
    <w:rsid w:val="00CE35E1"/>
    <w:rsid w:val="00CE5541"/>
    <w:rsid w:val="00CE5B81"/>
    <w:rsid w:val="00CE5C53"/>
    <w:rsid w:val="00CE5F64"/>
    <w:rsid w:val="00CE76CA"/>
    <w:rsid w:val="00CF0573"/>
    <w:rsid w:val="00CF4607"/>
    <w:rsid w:val="00CF6767"/>
    <w:rsid w:val="00CF747C"/>
    <w:rsid w:val="00CF7B8B"/>
    <w:rsid w:val="00D00576"/>
    <w:rsid w:val="00D00DFF"/>
    <w:rsid w:val="00D0207F"/>
    <w:rsid w:val="00D02CD4"/>
    <w:rsid w:val="00D04133"/>
    <w:rsid w:val="00D04299"/>
    <w:rsid w:val="00D0506F"/>
    <w:rsid w:val="00D05A7A"/>
    <w:rsid w:val="00D07B78"/>
    <w:rsid w:val="00D10F8A"/>
    <w:rsid w:val="00D12161"/>
    <w:rsid w:val="00D12B80"/>
    <w:rsid w:val="00D13BD0"/>
    <w:rsid w:val="00D13D6F"/>
    <w:rsid w:val="00D14320"/>
    <w:rsid w:val="00D151D7"/>
    <w:rsid w:val="00D16048"/>
    <w:rsid w:val="00D165F4"/>
    <w:rsid w:val="00D1668E"/>
    <w:rsid w:val="00D16C33"/>
    <w:rsid w:val="00D17240"/>
    <w:rsid w:val="00D172DC"/>
    <w:rsid w:val="00D177EA"/>
    <w:rsid w:val="00D20174"/>
    <w:rsid w:val="00D20CC5"/>
    <w:rsid w:val="00D213A0"/>
    <w:rsid w:val="00D217AC"/>
    <w:rsid w:val="00D21E88"/>
    <w:rsid w:val="00D22CAD"/>
    <w:rsid w:val="00D2717B"/>
    <w:rsid w:val="00D27B2E"/>
    <w:rsid w:val="00D27E4D"/>
    <w:rsid w:val="00D306E6"/>
    <w:rsid w:val="00D31BE1"/>
    <w:rsid w:val="00D32979"/>
    <w:rsid w:val="00D32DF0"/>
    <w:rsid w:val="00D35B96"/>
    <w:rsid w:val="00D37973"/>
    <w:rsid w:val="00D40712"/>
    <w:rsid w:val="00D40EAC"/>
    <w:rsid w:val="00D41F46"/>
    <w:rsid w:val="00D4222D"/>
    <w:rsid w:val="00D42754"/>
    <w:rsid w:val="00D42DA4"/>
    <w:rsid w:val="00D452FA"/>
    <w:rsid w:val="00D455A4"/>
    <w:rsid w:val="00D45A24"/>
    <w:rsid w:val="00D47D4A"/>
    <w:rsid w:val="00D50290"/>
    <w:rsid w:val="00D51DD0"/>
    <w:rsid w:val="00D51E40"/>
    <w:rsid w:val="00D5265D"/>
    <w:rsid w:val="00D56514"/>
    <w:rsid w:val="00D569C6"/>
    <w:rsid w:val="00D60415"/>
    <w:rsid w:val="00D62B3E"/>
    <w:rsid w:val="00D62CD0"/>
    <w:rsid w:val="00D62E09"/>
    <w:rsid w:val="00D64101"/>
    <w:rsid w:val="00D64FFD"/>
    <w:rsid w:val="00D651E0"/>
    <w:rsid w:val="00D671F5"/>
    <w:rsid w:val="00D67CE9"/>
    <w:rsid w:val="00D67FA9"/>
    <w:rsid w:val="00D70AAA"/>
    <w:rsid w:val="00D7105E"/>
    <w:rsid w:val="00D71684"/>
    <w:rsid w:val="00D72D32"/>
    <w:rsid w:val="00D74B5C"/>
    <w:rsid w:val="00D74BC0"/>
    <w:rsid w:val="00D752EB"/>
    <w:rsid w:val="00D7671C"/>
    <w:rsid w:val="00D767E6"/>
    <w:rsid w:val="00D76D7C"/>
    <w:rsid w:val="00D77A0C"/>
    <w:rsid w:val="00D77A77"/>
    <w:rsid w:val="00D8131B"/>
    <w:rsid w:val="00D81D94"/>
    <w:rsid w:val="00D8420C"/>
    <w:rsid w:val="00D84DE0"/>
    <w:rsid w:val="00D85173"/>
    <w:rsid w:val="00D90CAE"/>
    <w:rsid w:val="00D933D2"/>
    <w:rsid w:val="00D95024"/>
    <w:rsid w:val="00D969E5"/>
    <w:rsid w:val="00D96FBA"/>
    <w:rsid w:val="00D97622"/>
    <w:rsid w:val="00DA1B53"/>
    <w:rsid w:val="00DA1FCE"/>
    <w:rsid w:val="00DA239C"/>
    <w:rsid w:val="00DA3782"/>
    <w:rsid w:val="00DA433D"/>
    <w:rsid w:val="00DA58AF"/>
    <w:rsid w:val="00DA5CAC"/>
    <w:rsid w:val="00DA7141"/>
    <w:rsid w:val="00DA744D"/>
    <w:rsid w:val="00DB0A0E"/>
    <w:rsid w:val="00DB1E78"/>
    <w:rsid w:val="00DB2DCA"/>
    <w:rsid w:val="00DB30C8"/>
    <w:rsid w:val="00DB3228"/>
    <w:rsid w:val="00DB3721"/>
    <w:rsid w:val="00DB3D04"/>
    <w:rsid w:val="00DB570F"/>
    <w:rsid w:val="00DB57B4"/>
    <w:rsid w:val="00DB75E7"/>
    <w:rsid w:val="00DC07AE"/>
    <w:rsid w:val="00DC10A1"/>
    <w:rsid w:val="00DC12F6"/>
    <w:rsid w:val="00DC15CB"/>
    <w:rsid w:val="00DC1AC5"/>
    <w:rsid w:val="00DC211A"/>
    <w:rsid w:val="00DC29E5"/>
    <w:rsid w:val="00DC3364"/>
    <w:rsid w:val="00DC3534"/>
    <w:rsid w:val="00DC499A"/>
    <w:rsid w:val="00DC5140"/>
    <w:rsid w:val="00DC64F8"/>
    <w:rsid w:val="00DC6B03"/>
    <w:rsid w:val="00DC72F1"/>
    <w:rsid w:val="00DC7444"/>
    <w:rsid w:val="00DD00BE"/>
    <w:rsid w:val="00DD02D4"/>
    <w:rsid w:val="00DD0953"/>
    <w:rsid w:val="00DD0F2E"/>
    <w:rsid w:val="00DD1CB9"/>
    <w:rsid w:val="00DD1F77"/>
    <w:rsid w:val="00DD23E0"/>
    <w:rsid w:val="00DD2637"/>
    <w:rsid w:val="00DD2F35"/>
    <w:rsid w:val="00DD696D"/>
    <w:rsid w:val="00DD7872"/>
    <w:rsid w:val="00DE0896"/>
    <w:rsid w:val="00DE0AD5"/>
    <w:rsid w:val="00DE682B"/>
    <w:rsid w:val="00DE7E62"/>
    <w:rsid w:val="00DE7F63"/>
    <w:rsid w:val="00DF02C2"/>
    <w:rsid w:val="00DF1C2B"/>
    <w:rsid w:val="00DF2F6B"/>
    <w:rsid w:val="00DF3993"/>
    <w:rsid w:val="00DF5F1E"/>
    <w:rsid w:val="00DF6E16"/>
    <w:rsid w:val="00E0019D"/>
    <w:rsid w:val="00E00218"/>
    <w:rsid w:val="00E00251"/>
    <w:rsid w:val="00E018E1"/>
    <w:rsid w:val="00E02333"/>
    <w:rsid w:val="00E0333C"/>
    <w:rsid w:val="00E04447"/>
    <w:rsid w:val="00E04589"/>
    <w:rsid w:val="00E0484E"/>
    <w:rsid w:val="00E07AC4"/>
    <w:rsid w:val="00E10305"/>
    <w:rsid w:val="00E10609"/>
    <w:rsid w:val="00E1062C"/>
    <w:rsid w:val="00E1136D"/>
    <w:rsid w:val="00E116BA"/>
    <w:rsid w:val="00E11D27"/>
    <w:rsid w:val="00E11D29"/>
    <w:rsid w:val="00E140A6"/>
    <w:rsid w:val="00E15447"/>
    <w:rsid w:val="00E15B7B"/>
    <w:rsid w:val="00E20773"/>
    <w:rsid w:val="00E2107F"/>
    <w:rsid w:val="00E23059"/>
    <w:rsid w:val="00E231E0"/>
    <w:rsid w:val="00E301C1"/>
    <w:rsid w:val="00E30352"/>
    <w:rsid w:val="00E31E62"/>
    <w:rsid w:val="00E32AED"/>
    <w:rsid w:val="00E33146"/>
    <w:rsid w:val="00E347C8"/>
    <w:rsid w:val="00E374D1"/>
    <w:rsid w:val="00E37F50"/>
    <w:rsid w:val="00E40942"/>
    <w:rsid w:val="00E43130"/>
    <w:rsid w:val="00E47FA5"/>
    <w:rsid w:val="00E50D80"/>
    <w:rsid w:val="00E50E6F"/>
    <w:rsid w:val="00E51035"/>
    <w:rsid w:val="00E53438"/>
    <w:rsid w:val="00E539B3"/>
    <w:rsid w:val="00E5511A"/>
    <w:rsid w:val="00E55497"/>
    <w:rsid w:val="00E55EC8"/>
    <w:rsid w:val="00E56469"/>
    <w:rsid w:val="00E56D02"/>
    <w:rsid w:val="00E57209"/>
    <w:rsid w:val="00E5727D"/>
    <w:rsid w:val="00E57FAB"/>
    <w:rsid w:val="00E60E42"/>
    <w:rsid w:val="00E615C6"/>
    <w:rsid w:val="00E6270A"/>
    <w:rsid w:val="00E627F3"/>
    <w:rsid w:val="00E65E87"/>
    <w:rsid w:val="00E670D3"/>
    <w:rsid w:val="00E713A7"/>
    <w:rsid w:val="00E72404"/>
    <w:rsid w:val="00E73990"/>
    <w:rsid w:val="00E74927"/>
    <w:rsid w:val="00E74A15"/>
    <w:rsid w:val="00E7567F"/>
    <w:rsid w:val="00E81F3E"/>
    <w:rsid w:val="00E82059"/>
    <w:rsid w:val="00E83F0A"/>
    <w:rsid w:val="00E85807"/>
    <w:rsid w:val="00E85EB9"/>
    <w:rsid w:val="00E86211"/>
    <w:rsid w:val="00E86ACB"/>
    <w:rsid w:val="00E86B59"/>
    <w:rsid w:val="00E900E0"/>
    <w:rsid w:val="00E90628"/>
    <w:rsid w:val="00E9122B"/>
    <w:rsid w:val="00E92BEE"/>
    <w:rsid w:val="00E93CFE"/>
    <w:rsid w:val="00E953B9"/>
    <w:rsid w:val="00E97159"/>
    <w:rsid w:val="00E97ED4"/>
    <w:rsid w:val="00EA0D43"/>
    <w:rsid w:val="00EA0EBB"/>
    <w:rsid w:val="00EA1619"/>
    <w:rsid w:val="00EA4523"/>
    <w:rsid w:val="00EA47C0"/>
    <w:rsid w:val="00EA49CE"/>
    <w:rsid w:val="00EA4CBA"/>
    <w:rsid w:val="00EA6CD3"/>
    <w:rsid w:val="00EA7EDF"/>
    <w:rsid w:val="00EB0DE3"/>
    <w:rsid w:val="00EB14D8"/>
    <w:rsid w:val="00EB184B"/>
    <w:rsid w:val="00EB27FB"/>
    <w:rsid w:val="00EB4C55"/>
    <w:rsid w:val="00EC03E6"/>
    <w:rsid w:val="00EC1804"/>
    <w:rsid w:val="00EC1FB8"/>
    <w:rsid w:val="00EC218F"/>
    <w:rsid w:val="00EC2952"/>
    <w:rsid w:val="00EC505C"/>
    <w:rsid w:val="00EC5935"/>
    <w:rsid w:val="00ED053C"/>
    <w:rsid w:val="00ED0911"/>
    <w:rsid w:val="00ED0A46"/>
    <w:rsid w:val="00ED18C9"/>
    <w:rsid w:val="00ED2979"/>
    <w:rsid w:val="00ED377A"/>
    <w:rsid w:val="00ED3927"/>
    <w:rsid w:val="00ED39FF"/>
    <w:rsid w:val="00ED4255"/>
    <w:rsid w:val="00ED5CF7"/>
    <w:rsid w:val="00ED603E"/>
    <w:rsid w:val="00ED7505"/>
    <w:rsid w:val="00EE0AE5"/>
    <w:rsid w:val="00EE1B0D"/>
    <w:rsid w:val="00EE44FE"/>
    <w:rsid w:val="00EE4A54"/>
    <w:rsid w:val="00EE4C51"/>
    <w:rsid w:val="00EE61BD"/>
    <w:rsid w:val="00EE7BA0"/>
    <w:rsid w:val="00EF0C22"/>
    <w:rsid w:val="00EF0D7F"/>
    <w:rsid w:val="00EF1D75"/>
    <w:rsid w:val="00EF2696"/>
    <w:rsid w:val="00EF55B6"/>
    <w:rsid w:val="00EF7FAE"/>
    <w:rsid w:val="00F00E88"/>
    <w:rsid w:val="00F01691"/>
    <w:rsid w:val="00F019E2"/>
    <w:rsid w:val="00F019FA"/>
    <w:rsid w:val="00F02B0B"/>
    <w:rsid w:val="00F02EB7"/>
    <w:rsid w:val="00F03FAA"/>
    <w:rsid w:val="00F05BAB"/>
    <w:rsid w:val="00F0662E"/>
    <w:rsid w:val="00F066C5"/>
    <w:rsid w:val="00F06F21"/>
    <w:rsid w:val="00F06FEA"/>
    <w:rsid w:val="00F07801"/>
    <w:rsid w:val="00F119B9"/>
    <w:rsid w:val="00F12447"/>
    <w:rsid w:val="00F132E6"/>
    <w:rsid w:val="00F13C70"/>
    <w:rsid w:val="00F14530"/>
    <w:rsid w:val="00F14759"/>
    <w:rsid w:val="00F1504D"/>
    <w:rsid w:val="00F15773"/>
    <w:rsid w:val="00F1588A"/>
    <w:rsid w:val="00F178E2"/>
    <w:rsid w:val="00F17D8D"/>
    <w:rsid w:val="00F205D5"/>
    <w:rsid w:val="00F23C9C"/>
    <w:rsid w:val="00F24D8C"/>
    <w:rsid w:val="00F25C34"/>
    <w:rsid w:val="00F2652E"/>
    <w:rsid w:val="00F27363"/>
    <w:rsid w:val="00F27628"/>
    <w:rsid w:val="00F30608"/>
    <w:rsid w:val="00F30A0A"/>
    <w:rsid w:val="00F32129"/>
    <w:rsid w:val="00F32822"/>
    <w:rsid w:val="00F32ADC"/>
    <w:rsid w:val="00F336D0"/>
    <w:rsid w:val="00F3529A"/>
    <w:rsid w:val="00F352DD"/>
    <w:rsid w:val="00F35567"/>
    <w:rsid w:val="00F40716"/>
    <w:rsid w:val="00F40762"/>
    <w:rsid w:val="00F40F20"/>
    <w:rsid w:val="00F41897"/>
    <w:rsid w:val="00F418C2"/>
    <w:rsid w:val="00F42208"/>
    <w:rsid w:val="00F449A8"/>
    <w:rsid w:val="00F44B3E"/>
    <w:rsid w:val="00F462FE"/>
    <w:rsid w:val="00F51164"/>
    <w:rsid w:val="00F53042"/>
    <w:rsid w:val="00F53217"/>
    <w:rsid w:val="00F53508"/>
    <w:rsid w:val="00F53B91"/>
    <w:rsid w:val="00F542FA"/>
    <w:rsid w:val="00F5550F"/>
    <w:rsid w:val="00F5586F"/>
    <w:rsid w:val="00F645D9"/>
    <w:rsid w:val="00F64D33"/>
    <w:rsid w:val="00F652EB"/>
    <w:rsid w:val="00F669EB"/>
    <w:rsid w:val="00F66BF9"/>
    <w:rsid w:val="00F66C35"/>
    <w:rsid w:val="00F70443"/>
    <w:rsid w:val="00F70769"/>
    <w:rsid w:val="00F707EE"/>
    <w:rsid w:val="00F7097D"/>
    <w:rsid w:val="00F716EF"/>
    <w:rsid w:val="00F71731"/>
    <w:rsid w:val="00F77D50"/>
    <w:rsid w:val="00F80C67"/>
    <w:rsid w:val="00F81A0A"/>
    <w:rsid w:val="00F838F0"/>
    <w:rsid w:val="00F858D1"/>
    <w:rsid w:val="00F85A24"/>
    <w:rsid w:val="00F9016C"/>
    <w:rsid w:val="00F929ED"/>
    <w:rsid w:val="00F9305D"/>
    <w:rsid w:val="00F94208"/>
    <w:rsid w:val="00F94D89"/>
    <w:rsid w:val="00F9522F"/>
    <w:rsid w:val="00F95629"/>
    <w:rsid w:val="00F96902"/>
    <w:rsid w:val="00FA086E"/>
    <w:rsid w:val="00FA2346"/>
    <w:rsid w:val="00FA37DC"/>
    <w:rsid w:val="00FA3AB1"/>
    <w:rsid w:val="00FA3B62"/>
    <w:rsid w:val="00FA4EC5"/>
    <w:rsid w:val="00FA5565"/>
    <w:rsid w:val="00FA5EE1"/>
    <w:rsid w:val="00FB1472"/>
    <w:rsid w:val="00FB5C2F"/>
    <w:rsid w:val="00FB7D1F"/>
    <w:rsid w:val="00FC3A1C"/>
    <w:rsid w:val="00FC3C5A"/>
    <w:rsid w:val="00FC3C7A"/>
    <w:rsid w:val="00FC4BE9"/>
    <w:rsid w:val="00FC5474"/>
    <w:rsid w:val="00FC6839"/>
    <w:rsid w:val="00FC6FCC"/>
    <w:rsid w:val="00FD01FC"/>
    <w:rsid w:val="00FD061B"/>
    <w:rsid w:val="00FD1F63"/>
    <w:rsid w:val="00FD33EB"/>
    <w:rsid w:val="00FD5F34"/>
    <w:rsid w:val="00FD5FEF"/>
    <w:rsid w:val="00FD7450"/>
    <w:rsid w:val="00FE2D33"/>
    <w:rsid w:val="00FE4230"/>
    <w:rsid w:val="00FE65CA"/>
    <w:rsid w:val="00FE6FC3"/>
    <w:rsid w:val="00FE76B5"/>
    <w:rsid w:val="00FE76D2"/>
    <w:rsid w:val="00FF15B4"/>
    <w:rsid w:val="00FF1DFC"/>
    <w:rsid w:val="00FF22AC"/>
    <w:rsid w:val="00FF2598"/>
    <w:rsid w:val="00FF3664"/>
    <w:rsid w:val="00FF3E73"/>
    <w:rsid w:val="00FF42CE"/>
    <w:rsid w:val="00FF5967"/>
    <w:rsid w:val="00FF6BE9"/>
    <w:rsid w:val="019C4CAD"/>
    <w:rsid w:val="023D1634"/>
    <w:rsid w:val="024E220E"/>
    <w:rsid w:val="02ADD95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8C83966"/>
    <w:rsid w:val="09020866"/>
    <w:rsid w:val="09228BBD"/>
    <w:rsid w:val="0938E099"/>
    <w:rsid w:val="0973A3A2"/>
    <w:rsid w:val="099C01DD"/>
    <w:rsid w:val="0A21B3FB"/>
    <w:rsid w:val="0A68795F"/>
    <w:rsid w:val="0ABA4BA5"/>
    <w:rsid w:val="0AF8452B"/>
    <w:rsid w:val="0BC35959"/>
    <w:rsid w:val="0DA65F75"/>
    <w:rsid w:val="0DA8B64E"/>
    <w:rsid w:val="0E0194FC"/>
    <w:rsid w:val="0E2BE8F4"/>
    <w:rsid w:val="0E4E13CF"/>
    <w:rsid w:val="0E89D1C9"/>
    <w:rsid w:val="0EC7B282"/>
    <w:rsid w:val="0F20DD19"/>
    <w:rsid w:val="0F56A806"/>
    <w:rsid w:val="0F68F815"/>
    <w:rsid w:val="101E735B"/>
    <w:rsid w:val="102BD170"/>
    <w:rsid w:val="108E9D60"/>
    <w:rsid w:val="10C6A9D5"/>
    <w:rsid w:val="116A2891"/>
    <w:rsid w:val="11C7B1BD"/>
    <w:rsid w:val="125255C9"/>
    <w:rsid w:val="12641FE1"/>
    <w:rsid w:val="12A0EA15"/>
    <w:rsid w:val="136CC525"/>
    <w:rsid w:val="15454102"/>
    <w:rsid w:val="15B2B76E"/>
    <w:rsid w:val="15B904D1"/>
    <w:rsid w:val="15C479F9"/>
    <w:rsid w:val="15D1EAAD"/>
    <w:rsid w:val="1637346B"/>
    <w:rsid w:val="173BDFA6"/>
    <w:rsid w:val="17A5CD44"/>
    <w:rsid w:val="1810531E"/>
    <w:rsid w:val="1813A900"/>
    <w:rsid w:val="181B3738"/>
    <w:rsid w:val="18665160"/>
    <w:rsid w:val="18861283"/>
    <w:rsid w:val="1894E427"/>
    <w:rsid w:val="18D15713"/>
    <w:rsid w:val="1963317C"/>
    <w:rsid w:val="1B2A6BC8"/>
    <w:rsid w:val="1C1ACFBC"/>
    <w:rsid w:val="1C70FA76"/>
    <w:rsid w:val="1C808708"/>
    <w:rsid w:val="1CE8B58A"/>
    <w:rsid w:val="1CFADBC1"/>
    <w:rsid w:val="1D1D1D7B"/>
    <w:rsid w:val="1E5180B9"/>
    <w:rsid w:val="1E9C1DA7"/>
    <w:rsid w:val="1F32753E"/>
    <w:rsid w:val="1F641CC3"/>
    <w:rsid w:val="1FF8EAF6"/>
    <w:rsid w:val="2087B3A9"/>
    <w:rsid w:val="20A563CF"/>
    <w:rsid w:val="20E29910"/>
    <w:rsid w:val="2107822B"/>
    <w:rsid w:val="21A9E4EC"/>
    <w:rsid w:val="21D9E54D"/>
    <w:rsid w:val="21E5632D"/>
    <w:rsid w:val="22DC33CA"/>
    <w:rsid w:val="22E7CFEA"/>
    <w:rsid w:val="2303EED5"/>
    <w:rsid w:val="2359CFB5"/>
    <w:rsid w:val="238893ED"/>
    <w:rsid w:val="23930C74"/>
    <w:rsid w:val="23FBDBE3"/>
    <w:rsid w:val="2420242A"/>
    <w:rsid w:val="2422B991"/>
    <w:rsid w:val="250BEBC7"/>
    <w:rsid w:val="2529DF07"/>
    <w:rsid w:val="25A52D58"/>
    <w:rsid w:val="25FD7FE2"/>
    <w:rsid w:val="264C6E2E"/>
    <w:rsid w:val="26B85F87"/>
    <w:rsid w:val="274029CD"/>
    <w:rsid w:val="27EC86F0"/>
    <w:rsid w:val="284DB2EE"/>
    <w:rsid w:val="28545A39"/>
    <w:rsid w:val="2857A096"/>
    <w:rsid w:val="287201AE"/>
    <w:rsid w:val="298C1665"/>
    <w:rsid w:val="29BC41C5"/>
    <w:rsid w:val="29E20FC1"/>
    <w:rsid w:val="29E53166"/>
    <w:rsid w:val="2A707437"/>
    <w:rsid w:val="2AF47149"/>
    <w:rsid w:val="2B035358"/>
    <w:rsid w:val="2B5D1B8B"/>
    <w:rsid w:val="2B8F6717"/>
    <w:rsid w:val="2B995BA6"/>
    <w:rsid w:val="2BBB0B72"/>
    <w:rsid w:val="2CA10C47"/>
    <w:rsid w:val="2CA1AF3C"/>
    <w:rsid w:val="2D4E68BA"/>
    <w:rsid w:val="2DCF3A22"/>
    <w:rsid w:val="2DE81FD7"/>
    <w:rsid w:val="2E9DE806"/>
    <w:rsid w:val="2F62DE31"/>
    <w:rsid w:val="30EC10D4"/>
    <w:rsid w:val="31647C1B"/>
    <w:rsid w:val="31800911"/>
    <w:rsid w:val="31C65B5C"/>
    <w:rsid w:val="31CA2F55"/>
    <w:rsid w:val="31D86709"/>
    <w:rsid w:val="32193D0A"/>
    <w:rsid w:val="3314D287"/>
    <w:rsid w:val="333DD51C"/>
    <w:rsid w:val="339A02B9"/>
    <w:rsid w:val="3406D3F6"/>
    <w:rsid w:val="342D1749"/>
    <w:rsid w:val="34AD84FB"/>
    <w:rsid w:val="34DC47F4"/>
    <w:rsid w:val="358FE9B8"/>
    <w:rsid w:val="35ADD572"/>
    <w:rsid w:val="35C83D52"/>
    <w:rsid w:val="366EEFBE"/>
    <w:rsid w:val="36795C75"/>
    <w:rsid w:val="36CBFA49"/>
    <w:rsid w:val="37A650DE"/>
    <w:rsid w:val="3A76FB16"/>
    <w:rsid w:val="3A9E6736"/>
    <w:rsid w:val="3BA19E98"/>
    <w:rsid w:val="3C8C133F"/>
    <w:rsid w:val="3D9D30F3"/>
    <w:rsid w:val="3DB2867B"/>
    <w:rsid w:val="3E293FA1"/>
    <w:rsid w:val="3EBEA00C"/>
    <w:rsid w:val="3F06D454"/>
    <w:rsid w:val="3F7B8F41"/>
    <w:rsid w:val="3FBFDB13"/>
    <w:rsid w:val="3FCFF28D"/>
    <w:rsid w:val="40D1EFA3"/>
    <w:rsid w:val="40F342A2"/>
    <w:rsid w:val="413255CE"/>
    <w:rsid w:val="41A04888"/>
    <w:rsid w:val="41C35E5A"/>
    <w:rsid w:val="41DAD777"/>
    <w:rsid w:val="4237F2C7"/>
    <w:rsid w:val="42FE9212"/>
    <w:rsid w:val="4396D452"/>
    <w:rsid w:val="441CE112"/>
    <w:rsid w:val="44F5119F"/>
    <w:rsid w:val="44FAA1AD"/>
    <w:rsid w:val="44FF9878"/>
    <w:rsid w:val="45664CB4"/>
    <w:rsid w:val="468AA901"/>
    <w:rsid w:val="46963ED5"/>
    <w:rsid w:val="46B1B3CF"/>
    <w:rsid w:val="46E01E2C"/>
    <w:rsid w:val="46FEC7A1"/>
    <w:rsid w:val="472E7232"/>
    <w:rsid w:val="47B0A55B"/>
    <w:rsid w:val="47F9FD00"/>
    <w:rsid w:val="480A3BB8"/>
    <w:rsid w:val="481F92FB"/>
    <w:rsid w:val="484ECE00"/>
    <w:rsid w:val="48703EB6"/>
    <w:rsid w:val="48A0118D"/>
    <w:rsid w:val="48AA95D1"/>
    <w:rsid w:val="48F209C4"/>
    <w:rsid w:val="491022F6"/>
    <w:rsid w:val="49552395"/>
    <w:rsid w:val="4AE21FFA"/>
    <w:rsid w:val="4C1224FC"/>
    <w:rsid w:val="4C15DC80"/>
    <w:rsid w:val="4C1945EE"/>
    <w:rsid w:val="4C4A1588"/>
    <w:rsid w:val="4C8B58A9"/>
    <w:rsid w:val="4C997FE2"/>
    <w:rsid w:val="4CE72DF8"/>
    <w:rsid w:val="4DAD2920"/>
    <w:rsid w:val="4DF9572A"/>
    <w:rsid w:val="4DF99BCE"/>
    <w:rsid w:val="4E8E39F8"/>
    <w:rsid w:val="4F51477B"/>
    <w:rsid w:val="4F5DFD96"/>
    <w:rsid w:val="4FE3D49D"/>
    <w:rsid w:val="4FE7212B"/>
    <w:rsid w:val="50020FF0"/>
    <w:rsid w:val="50EC8839"/>
    <w:rsid w:val="518066EC"/>
    <w:rsid w:val="518A1797"/>
    <w:rsid w:val="51AA4731"/>
    <w:rsid w:val="528002CB"/>
    <w:rsid w:val="53818684"/>
    <w:rsid w:val="53DD1ADE"/>
    <w:rsid w:val="540ACA2B"/>
    <w:rsid w:val="54BB05CD"/>
    <w:rsid w:val="54CEB0B1"/>
    <w:rsid w:val="563E3329"/>
    <w:rsid w:val="56AD911F"/>
    <w:rsid w:val="576D0A8A"/>
    <w:rsid w:val="581FFA98"/>
    <w:rsid w:val="59060ECC"/>
    <w:rsid w:val="592B5199"/>
    <w:rsid w:val="597226E9"/>
    <w:rsid w:val="59C17DED"/>
    <w:rsid w:val="59DC1D29"/>
    <w:rsid w:val="5A589640"/>
    <w:rsid w:val="5AF2ADA3"/>
    <w:rsid w:val="5B4F9652"/>
    <w:rsid w:val="5B51CCD2"/>
    <w:rsid w:val="5BC067BB"/>
    <w:rsid w:val="5BE36091"/>
    <w:rsid w:val="5C17D549"/>
    <w:rsid w:val="5C98AFD0"/>
    <w:rsid w:val="5CAE37C6"/>
    <w:rsid w:val="5D855ABD"/>
    <w:rsid w:val="5D919762"/>
    <w:rsid w:val="5DA32556"/>
    <w:rsid w:val="5E40C2F4"/>
    <w:rsid w:val="5E5FB0A5"/>
    <w:rsid w:val="5F1F5992"/>
    <w:rsid w:val="60EBE823"/>
    <w:rsid w:val="61FED33A"/>
    <w:rsid w:val="620CFDE8"/>
    <w:rsid w:val="622FF5B1"/>
    <w:rsid w:val="627D3109"/>
    <w:rsid w:val="63AF2C55"/>
    <w:rsid w:val="63C81A11"/>
    <w:rsid w:val="63D68B41"/>
    <w:rsid w:val="64CDAB90"/>
    <w:rsid w:val="651ECE21"/>
    <w:rsid w:val="654F4EA1"/>
    <w:rsid w:val="6591850B"/>
    <w:rsid w:val="662E94A8"/>
    <w:rsid w:val="6648A9C9"/>
    <w:rsid w:val="679DD5E3"/>
    <w:rsid w:val="67AE0E8B"/>
    <w:rsid w:val="680B54ED"/>
    <w:rsid w:val="68595BD1"/>
    <w:rsid w:val="68B79993"/>
    <w:rsid w:val="691933DD"/>
    <w:rsid w:val="69862B12"/>
    <w:rsid w:val="6A04F244"/>
    <w:rsid w:val="6A0DD8E7"/>
    <w:rsid w:val="6AAFE11A"/>
    <w:rsid w:val="6B4EC5DE"/>
    <w:rsid w:val="6BABED28"/>
    <w:rsid w:val="6BAD0440"/>
    <w:rsid w:val="6CA990C7"/>
    <w:rsid w:val="6D53921E"/>
    <w:rsid w:val="6DDE4259"/>
    <w:rsid w:val="6EB362C1"/>
    <w:rsid w:val="6EE1AFDE"/>
    <w:rsid w:val="6EF43A7E"/>
    <w:rsid w:val="6EF67913"/>
    <w:rsid w:val="6EFAC8A1"/>
    <w:rsid w:val="6F11E1FE"/>
    <w:rsid w:val="6F2EF4BD"/>
    <w:rsid w:val="6F8A459A"/>
    <w:rsid w:val="6FD8F23E"/>
    <w:rsid w:val="705E5DBF"/>
    <w:rsid w:val="70767089"/>
    <w:rsid w:val="710E6FEB"/>
    <w:rsid w:val="713C6B96"/>
    <w:rsid w:val="71BBBE05"/>
    <w:rsid w:val="71C9156C"/>
    <w:rsid w:val="726ED0BC"/>
    <w:rsid w:val="72CC7FE2"/>
    <w:rsid w:val="74621703"/>
    <w:rsid w:val="7485A815"/>
    <w:rsid w:val="74F01FC1"/>
    <w:rsid w:val="75410660"/>
    <w:rsid w:val="758C32CD"/>
    <w:rsid w:val="75ACA334"/>
    <w:rsid w:val="75C2405A"/>
    <w:rsid w:val="75D3AC69"/>
    <w:rsid w:val="75FE68FC"/>
    <w:rsid w:val="7664260C"/>
    <w:rsid w:val="771CE21D"/>
    <w:rsid w:val="7721673D"/>
    <w:rsid w:val="777D610C"/>
    <w:rsid w:val="77D5F7E0"/>
    <w:rsid w:val="77DA53BA"/>
    <w:rsid w:val="78C5CF5D"/>
    <w:rsid w:val="7A34BA8D"/>
    <w:rsid w:val="7AFCC95B"/>
    <w:rsid w:val="7B10F2A1"/>
    <w:rsid w:val="7B229A70"/>
    <w:rsid w:val="7B2EDC28"/>
    <w:rsid w:val="7C118061"/>
    <w:rsid w:val="7C634D76"/>
    <w:rsid w:val="7C8F0587"/>
    <w:rsid w:val="7CB0F0E7"/>
    <w:rsid w:val="7CD753D9"/>
    <w:rsid w:val="7D197756"/>
    <w:rsid w:val="7D5D0FF8"/>
    <w:rsid w:val="7D716E7A"/>
    <w:rsid w:val="7DA130C8"/>
    <w:rsid w:val="7E26FCCB"/>
    <w:rsid w:val="7EBB541F"/>
    <w:rsid w:val="7F26E207"/>
    <w:rsid w:val="7F32D539"/>
    <w:rsid w:val="7F845ADB"/>
    <w:rsid w:val="7FBD8D60"/>
  </w:rsids>
  <m:mathPr>
    <m:mathFont m:val="Cambria Math"/>
    <m:brkBin m:val="before"/>
    <m:brkBinSub m:val="--"/>
    <m:smallFrac m:val="off"/>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ai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ai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ai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ais"/>
    <w:rsid w:val="00EA6CD3"/>
    <w:pPr>
      <w:spacing w:before="75" w:after="75"/>
    </w:pPr>
    <w:rPr>
      <w:rFonts w:eastAsia="Times New Roman"/>
      <w:sz w:val="24"/>
      <w:szCs w:val="24"/>
      <w:lang w:val="lv-LV" w:eastAsia="lv-LV"/>
    </w:rPr>
  </w:style>
  <w:style w:type="paragraph" w:customStyle="1" w:styleId="tv2131">
    <w:name w:val="tv2131"/>
    <w:basedOn w:val="Parastais"/>
    <w:rsid w:val="00EA6CD3"/>
    <w:pPr>
      <w:spacing w:line="360" w:lineRule="auto"/>
      <w:ind w:firstLine="335"/>
    </w:pPr>
    <w:rPr>
      <w:rFonts w:eastAsia="Times New Roman"/>
      <w:color w:val="414142"/>
      <w:sz w:val="22"/>
      <w:szCs w:val="22"/>
      <w:lang w:val="en-US"/>
    </w:rPr>
  </w:style>
  <w:style w:type="paragraph" w:styleId="Balonteksts">
    <w:name w:val="Balloon Text"/>
    <w:basedOn w:val="Parastai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ai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ai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ai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aisWeb">
    <w:name w:val="Normal (Web)"/>
    <w:basedOn w:val="Parastai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ai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ai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ai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
    <w:name w:val="Unresolved Mention"/>
    <w:basedOn w:val="Noklusjumarindkopasfonts"/>
    <w:uiPriority w:val="99"/>
    <w:semiHidden/>
    <w:unhideWhenUsed/>
    <w:rsid w:val="000A38DA"/>
    <w:rPr>
      <w:color w:val="605E5C"/>
      <w:shd w:val="clear" w:color="auto" w:fill="E1DFDD"/>
    </w:rPr>
  </w:style>
  <w:style w:type="paragraph" w:customStyle="1" w:styleId="paragraph">
    <w:name w:val="paragraph"/>
    <w:basedOn w:val="Parastai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ai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s>
</file>

<file path=word/webSettings.xml><?xml version="1.0" encoding="utf-8"?>
<w:webSettings xmlns:r="http://schemas.openxmlformats.org/officeDocument/2006/relationships" xmlns:w="http://schemas.openxmlformats.org/wordprocessingml/2006/main">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48266465">
      <w:bodyDiv w:val="1"/>
      <w:marLeft w:val="0"/>
      <w:marRight w:val="0"/>
      <w:marTop w:val="0"/>
      <w:marBottom w:val="0"/>
      <w:divBdr>
        <w:top w:val="none" w:sz="0" w:space="0" w:color="auto"/>
        <w:left w:val="none" w:sz="0" w:space="0" w:color="auto"/>
        <w:bottom w:val="none" w:sz="0" w:space="0" w:color="auto"/>
        <w:right w:val="none" w:sz="0" w:space="0" w:color="auto"/>
      </w:divBdr>
      <w:divsChild>
        <w:div w:id="1258297047">
          <w:marLeft w:val="0"/>
          <w:marRight w:val="0"/>
          <w:marTop w:val="480"/>
          <w:marBottom w:val="240"/>
          <w:divBdr>
            <w:top w:val="none" w:sz="0" w:space="0" w:color="auto"/>
            <w:left w:val="none" w:sz="0" w:space="0" w:color="auto"/>
            <w:bottom w:val="none" w:sz="0" w:space="0" w:color="auto"/>
            <w:right w:val="none" w:sz="0" w:space="0" w:color="auto"/>
          </w:divBdr>
        </w:div>
        <w:div w:id="958797103">
          <w:marLeft w:val="0"/>
          <w:marRight w:val="0"/>
          <w:marTop w:val="0"/>
          <w:marBottom w:val="567"/>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09571559">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9DF-852D-4F8D-8291-8C7F14A3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10977</Words>
  <Characters>6258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Zariņš</dc:creator>
  <cp:lastModifiedBy>inesed</cp:lastModifiedBy>
  <cp:revision>9</cp:revision>
  <cp:lastPrinted>2017-07-22T13:32:00Z</cp:lastPrinted>
  <dcterms:created xsi:type="dcterms:W3CDTF">2020-03-30T11:52:00Z</dcterms:created>
  <dcterms:modified xsi:type="dcterms:W3CDTF">2020-03-31T11:37:00Z</dcterms:modified>
</cp:coreProperties>
</file>