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A9DA" w14:textId="77777777" w:rsidR="0060663E" w:rsidRPr="0060663E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0663E">
        <w:rPr>
          <w:rFonts w:ascii="Times New Roman" w:eastAsia="Times New Roman" w:hAnsi="Times New Roman" w:cs="Times New Roman"/>
          <w:bCs/>
          <w:i/>
          <w:sz w:val="24"/>
          <w:szCs w:val="24"/>
        </w:rPr>
        <w:t>Projekts</w:t>
      </w:r>
    </w:p>
    <w:p w14:paraId="414EBD9A" w14:textId="77777777" w:rsidR="0060663E" w:rsidRPr="0060663E" w:rsidRDefault="0060663E" w:rsidP="006066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663E">
        <w:rPr>
          <w:rFonts w:ascii="Times New Roman" w:eastAsia="Times New Roman" w:hAnsi="Times New Roman" w:cs="Times New Roman"/>
          <w:sz w:val="28"/>
          <w:szCs w:val="28"/>
          <w:lang w:eastAsia="zh-CN"/>
        </w:rPr>
        <w:t>LATVIJAS REPUBLIKAS MINISTRU KABINETS</w:t>
      </w:r>
    </w:p>
    <w:p w14:paraId="04CC99A3" w14:textId="77777777" w:rsidR="0060663E" w:rsidRPr="0060663E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382EA9C7" w14:textId="77777777" w:rsidR="0060663E" w:rsidRPr="0060663E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71340D88" w14:textId="77777777" w:rsidR="0060663E" w:rsidRPr="0060663E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 w:rsidRPr="0060663E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2020. gada ___._______                                                                                     Noteikumi Nr.__</w:t>
      </w:r>
    </w:p>
    <w:p w14:paraId="74F81D3A" w14:textId="77777777" w:rsidR="0060663E" w:rsidRPr="0060663E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 w:rsidRPr="0060663E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  (prot. Nr.__  __.§)</w:t>
      </w:r>
    </w:p>
    <w:p w14:paraId="6D863FF7" w14:textId="77777777" w:rsidR="0060663E" w:rsidRPr="0060663E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250D759" w14:textId="77777777" w:rsidR="0060663E" w:rsidRPr="0060663E" w:rsidRDefault="0060663E" w:rsidP="006066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2624B7A" w14:textId="77777777" w:rsidR="0060663E" w:rsidRPr="0060663E" w:rsidRDefault="0060663E" w:rsidP="0060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0663E">
        <w:rPr>
          <w:rFonts w:ascii="Times New Roman" w:eastAsia="Times New Roman" w:hAnsi="Times New Roman" w:cs="Times New Roman"/>
          <w:b/>
          <w:iCs/>
          <w:sz w:val="28"/>
          <w:szCs w:val="28"/>
        </w:rPr>
        <w:t>Grozījumi Ministru kabineta 2005. gada 1. februāra noteikumos Nr.79 „Dzelzceļa zemes nodalījuma joslas ekspluatācijas noteikumi”</w:t>
      </w:r>
    </w:p>
    <w:p w14:paraId="0FF62824" w14:textId="77777777" w:rsidR="0060663E" w:rsidRPr="0060663E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16EB5FC" w14:textId="77777777" w:rsidR="0060663E" w:rsidRPr="0060663E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663E"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3F486B46" w14:textId="77777777" w:rsidR="0060663E" w:rsidRPr="0060663E" w:rsidRDefault="00C10FA1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" w:tgtFrame="_blank" w:tooltip="Dzelzceļa likums /Spēkā esošs/" w:history="1">
        <w:r w:rsidR="0060663E" w:rsidRPr="0060663E">
          <w:rPr>
            <w:rFonts w:ascii="Times New Roman" w:eastAsia="Times New Roman" w:hAnsi="Times New Roman" w:cs="Times New Roman"/>
            <w:iCs/>
            <w:sz w:val="28"/>
            <w:szCs w:val="28"/>
          </w:rPr>
          <w:t>Dzelzceļa likuma</w:t>
        </w:r>
      </w:hyperlink>
    </w:p>
    <w:p w14:paraId="58483777" w14:textId="77777777" w:rsidR="0060663E" w:rsidRPr="0060663E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0663E">
        <w:rPr>
          <w:rFonts w:ascii="Times New Roman" w:eastAsia="Times New Roman" w:hAnsi="Times New Roman" w:cs="Times New Roman"/>
          <w:iCs/>
          <w:sz w:val="28"/>
          <w:szCs w:val="28"/>
        </w:rPr>
        <w:t>16. panta otro daļu</w:t>
      </w:r>
    </w:p>
    <w:p w14:paraId="6584C4AB" w14:textId="77777777" w:rsidR="0060663E" w:rsidRPr="0060663E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79B84D" w14:textId="77777777" w:rsidR="0060663E" w:rsidRPr="0060663E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5A03632" w14:textId="77777777" w:rsidR="0060663E" w:rsidRPr="0060663E" w:rsidRDefault="0060663E" w:rsidP="0013267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63E">
        <w:rPr>
          <w:rFonts w:ascii="Times New Roman" w:eastAsia="Calibri" w:hAnsi="Times New Roman" w:cs="Times New Roman"/>
          <w:sz w:val="28"/>
          <w:szCs w:val="28"/>
        </w:rPr>
        <w:t xml:space="preserve">Izdarīt Ministru kabineta 2005. gada 1. februāra noteikumos Nr.79 ,,Dzelzceļa zemes nodalījuma joslas ekspluatācijas noteikumi” (Latvijas Vēstnesis, 2005, 20. nr.) šādus grozījumus: </w:t>
      </w:r>
    </w:p>
    <w:p w14:paraId="0E4BD5F0" w14:textId="77777777" w:rsidR="0060663E" w:rsidRPr="0060663E" w:rsidRDefault="0060663E" w:rsidP="00606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5B0D64" w14:textId="77777777" w:rsidR="0060663E" w:rsidRPr="00132679" w:rsidRDefault="0060663E" w:rsidP="00132679">
      <w:pPr>
        <w:pStyle w:val="ListParagraph"/>
        <w:numPr>
          <w:ilvl w:val="0"/>
          <w:numId w:val="3"/>
        </w:numPr>
        <w:spacing w:after="0" w:line="240" w:lineRule="auto"/>
        <w:ind w:left="1418" w:hanging="567"/>
        <w:rPr>
          <w:rFonts w:ascii="Times New Roman" w:eastAsia="Calibri" w:hAnsi="Times New Roman" w:cs="Times New Roman"/>
          <w:sz w:val="28"/>
          <w:szCs w:val="28"/>
        </w:rPr>
      </w:pPr>
      <w:r w:rsidRPr="00132679">
        <w:rPr>
          <w:rFonts w:ascii="Times New Roman" w:eastAsia="Calibri" w:hAnsi="Times New Roman" w:cs="Times New Roman"/>
          <w:sz w:val="28"/>
          <w:szCs w:val="28"/>
        </w:rPr>
        <w:t>Izteikt 7.punkta ievaddaļu šādā redakcijā:</w:t>
      </w:r>
    </w:p>
    <w:p w14:paraId="561D6774" w14:textId="77777777" w:rsidR="0060663E" w:rsidRDefault="0060663E" w:rsidP="00132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“</w:t>
      </w:r>
      <w:r w:rsidRPr="0060663E">
        <w:rPr>
          <w:rFonts w:ascii="Times New Roman" w:eastAsia="Calibri" w:hAnsi="Times New Roman" w:cs="Times New Roman"/>
          <w:sz w:val="28"/>
          <w:szCs w:val="28"/>
          <w:lang w:eastAsia="lv-LV"/>
        </w:rPr>
        <w:t>7. Nodalījuma joslu var izmantot, ja ir veikts riska novērtējum</w:t>
      </w:r>
      <w:r w:rsidR="008E207C">
        <w:rPr>
          <w:rFonts w:ascii="Times New Roman" w:eastAsia="Calibri" w:hAnsi="Times New Roman" w:cs="Times New Roman"/>
          <w:sz w:val="28"/>
          <w:szCs w:val="28"/>
          <w:lang w:eastAsia="lv-LV"/>
        </w:rPr>
        <w:t>s</w:t>
      </w:r>
      <w:r w:rsidRPr="0060663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saskaņā ar Komisijas 2013. gada 30. aprīļa īstenošanas regulu (ES) Nr. 402/2013 par kopīgo drošības metodi riska noteikšanai un novērtēšanai un par regulas (EK) Nr. 352/2009 atcelšanu: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”.</w:t>
      </w:r>
    </w:p>
    <w:p w14:paraId="4116BAD6" w14:textId="77777777" w:rsidR="00194F2C" w:rsidRDefault="00194F2C" w:rsidP="00606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6103FF37" w14:textId="327F4868" w:rsidR="00AB1F95" w:rsidRDefault="00AB1F95" w:rsidP="00132679">
      <w:pPr>
        <w:pStyle w:val="ListParagraph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Izteikt</w:t>
      </w:r>
      <w:r w:rsidR="0060663E" w:rsidRPr="0013267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7.2.apakšpunktu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šādā redakcijā:</w:t>
      </w:r>
    </w:p>
    <w:p w14:paraId="200A7A96" w14:textId="450A32A9" w:rsidR="0060663E" w:rsidRPr="00132679" w:rsidRDefault="00AB1F95" w:rsidP="00AB1F95">
      <w:pPr>
        <w:pStyle w:val="ListParagraph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“7.2. </w:t>
      </w:r>
      <w:r w:rsidRPr="00AB1F95">
        <w:rPr>
          <w:rFonts w:ascii="Times New Roman" w:eastAsia="Calibri" w:hAnsi="Times New Roman" w:cs="Times New Roman"/>
          <w:sz w:val="28"/>
          <w:szCs w:val="28"/>
          <w:lang w:eastAsia="lv-LV"/>
        </w:rPr>
        <w:t>laukumu, piebraucamo ceļu</w:t>
      </w:r>
      <w:r w:rsidR="00C10FA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un</w:t>
      </w:r>
      <w:r w:rsidRPr="00AB1F9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194F2C" w:rsidRPr="00132679">
        <w:rPr>
          <w:rFonts w:ascii="Times New Roman" w:eastAsia="Calibri" w:hAnsi="Times New Roman" w:cs="Times New Roman"/>
          <w:sz w:val="28"/>
          <w:szCs w:val="28"/>
          <w:lang w:eastAsia="lv-LV"/>
        </w:rPr>
        <w:t>transport</w:t>
      </w:r>
      <w:r w:rsidR="00C10FA1">
        <w:rPr>
          <w:rFonts w:ascii="Times New Roman" w:eastAsia="Calibri" w:hAnsi="Times New Roman" w:cs="Times New Roman"/>
          <w:sz w:val="28"/>
          <w:szCs w:val="28"/>
          <w:lang w:eastAsia="lv-LV"/>
        </w:rPr>
        <w:t>a</w:t>
      </w:r>
      <w:r w:rsidR="00194F2C" w:rsidRPr="0013267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apkalpojoš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ās</w:t>
      </w:r>
      <w:r w:rsidR="00194F2C" w:rsidRPr="0013267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infrastruktūra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s būvniecībai</w:t>
      </w:r>
      <w:r w:rsidR="00C10FA1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  <w:bookmarkStart w:id="0" w:name="_GoBack"/>
      <w:bookmarkEnd w:id="0"/>
      <w:r w:rsidR="0060663E" w:rsidRPr="00132679">
        <w:rPr>
          <w:rFonts w:ascii="Times New Roman" w:eastAsia="Calibri" w:hAnsi="Times New Roman" w:cs="Times New Roman"/>
          <w:sz w:val="28"/>
          <w:szCs w:val="28"/>
          <w:lang w:eastAsia="lv-LV"/>
        </w:rPr>
        <w:t>”</w:t>
      </w:r>
      <w:r w:rsidR="00194F2C" w:rsidRPr="00132679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4D0D93F9" w14:textId="77777777" w:rsidR="0060663E" w:rsidRDefault="0060663E" w:rsidP="00606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CF29C3D" w14:textId="77777777" w:rsidR="0060663E" w:rsidRPr="00132679" w:rsidRDefault="0060663E" w:rsidP="00606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2608F67" w14:textId="77777777" w:rsidR="00132679" w:rsidRDefault="00132679" w:rsidP="00132679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32679">
        <w:rPr>
          <w:rFonts w:ascii="Times New Roman" w:eastAsia="Calibri" w:hAnsi="Times New Roman" w:cs="Times New Roman"/>
          <w:sz w:val="28"/>
          <w:szCs w:val="28"/>
        </w:rPr>
        <w:t>Ministru prezidents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32679">
        <w:rPr>
          <w:rFonts w:ascii="Times New Roman" w:eastAsia="Calibri" w:hAnsi="Times New Roman" w:cs="Times New Roman"/>
          <w:sz w:val="28"/>
          <w:szCs w:val="28"/>
        </w:rPr>
        <w:t xml:space="preserve">A. K. Kariņš  </w:t>
      </w:r>
    </w:p>
    <w:p w14:paraId="6D6A2194" w14:textId="77777777" w:rsidR="00132679" w:rsidRDefault="00132679" w:rsidP="00132679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972FB1" w14:textId="77777777" w:rsidR="00132679" w:rsidRDefault="00132679" w:rsidP="00132679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32679">
        <w:rPr>
          <w:rFonts w:ascii="Times New Roman" w:eastAsia="Calibri" w:hAnsi="Times New Roman" w:cs="Times New Roman"/>
          <w:sz w:val="28"/>
          <w:szCs w:val="28"/>
        </w:rPr>
        <w:t xml:space="preserve">Satiksmes ministrs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32679">
        <w:rPr>
          <w:rFonts w:ascii="Times New Roman" w:eastAsia="Calibri" w:hAnsi="Times New Roman" w:cs="Times New Roman"/>
          <w:sz w:val="28"/>
          <w:szCs w:val="28"/>
        </w:rPr>
        <w:t xml:space="preserve">T. </w:t>
      </w:r>
      <w:proofErr w:type="spellStart"/>
      <w:r w:rsidRPr="00132679">
        <w:rPr>
          <w:rFonts w:ascii="Times New Roman" w:eastAsia="Calibri" w:hAnsi="Times New Roman" w:cs="Times New Roman"/>
          <w:sz w:val="28"/>
          <w:szCs w:val="28"/>
        </w:rPr>
        <w:t>Linkaits</w:t>
      </w:r>
      <w:proofErr w:type="spellEnd"/>
    </w:p>
    <w:p w14:paraId="120D55C5" w14:textId="77777777" w:rsidR="00132679" w:rsidRDefault="00132679" w:rsidP="00132679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03073" w14:textId="77777777" w:rsidR="00132679" w:rsidRDefault="00132679" w:rsidP="00132679">
      <w:pPr>
        <w:tabs>
          <w:tab w:val="left" w:pos="6804"/>
        </w:tabs>
        <w:spacing w:after="12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679">
        <w:rPr>
          <w:rFonts w:ascii="Times New Roman" w:eastAsia="Calibri" w:hAnsi="Times New Roman" w:cs="Times New Roman"/>
          <w:sz w:val="28"/>
          <w:szCs w:val="28"/>
        </w:rPr>
        <w:t>Iesniedzējs: satiksmes ministrs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32679">
        <w:rPr>
          <w:rFonts w:ascii="Times New Roman" w:eastAsia="Calibri" w:hAnsi="Times New Roman" w:cs="Times New Roman"/>
          <w:sz w:val="28"/>
          <w:szCs w:val="28"/>
        </w:rPr>
        <w:t xml:space="preserve">T. </w:t>
      </w:r>
      <w:proofErr w:type="spellStart"/>
      <w:r w:rsidRPr="00132679">
        <w:rPr>
          <w:rFonts w:ascii="Times New Roman" w:eastAsia="Calibri" w:hAnsi="Times New Roman" w:cs="Times New Roman"/>
          <w:sz w:val="28"/>
          <w:szCs w:val="28"/>
        </w:rPr>
        <w:t>Linkaits</w:t>
      </w:r>
      <w:proofErr w:type="spellEnd"/>
    </w:p>
    <w:p w14:paraId="306F6300" w14:textId="77777777" w:rsidR="00132679" w:rsidRDefault="00132679" w:rsidP="00132679">
      <w:pPr>
        <w:tabs>
          <w:tab w:val="left" w:pos="6804"/>
        </w:tabs>
        <w:spacing w:after="12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35CBD2" w14:textId="77777777" w:rsidR="00132679" w:rsidRPr="00132679" w:rsidRDefault="00132679" w:rsidP="00132679">
      <w:pPr>
        <w:tabs>
          <w:tab w:val="left" w:pos="5954"/>
          <w:tab w:val="left" w:pos="6237"/>
          <w:tab w:val="left" w:pos="6379"/>
          <w:tab w:val="left" w:pos="6804"/>
        </w:tabs>
        <w:spacing w:after="120" w:line="25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32679">
        <w:rPr>
          <w:rFonts w:ascii="Times New Roman" w:eastAsia="Calibri" w:hAnsi="Times New Roman" w:cs="Times New Roman"/>
          <w:sz w:val="28"/>
          <w:szCs w:val="28"/>
        </w:rPr>
        <w:t>Vīza: valsts sekretāre</w:t>
      </w:r>
      <w:r w:rsidRPr="00132679">
        <w:rPr>
          <w:rFonts w:ascii="Times New Roman" w:eastAsia="Calibri" w:hAnsi="Times New Roman" w:cs="Times New Roman"/>
          <w:sz w:val="28"/>
          <w:szCs w:val="28"/>
        </w:rPr>
        <w:tab/>
      </w:r>
      <w:r w:rsidRPr="0013267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32679">
        <w:rPr>
          <w:rFonts w:ascii="Times New Roman" w:eastAsia="Calibri" w:hAnsi="Times New Roman" w:cs="Times New Roman"/>
          <w:sz w:val="28"/>
          <w:szCs w:val="28"/>
        </w:rPr>
        <w:t>I. Stepanova</w:t>
      </w:r>
    </w:p>
    <w:p w14:paraId="76D90270" w14:textId="77777777" w:rsidR="00132679" w:rsidRPr="00132679" w:rsidRDefault="00132679" w:rsidP="00606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E3F8A01" w14:textId="77777777" w:rsidR="00132679" w:rsidRDefault="00132679" w:rsidP="00606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669E4A5D" w14:textId="77777777" w:rsidR="009A5C5E" w:rsidRDefault="009A5C5E"/>
    <w:sectPr w:rsidR="009A5C5E" w:rsidSect="00EA1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BC5F" w14:textId="77777777" w:rsidR="006A0DD9" w:rsidRDefault="006A0DD9" w:rsidP="00132679">
      <w:pPr>
        <w:spacing w:after="0" w:line="240" w:lineRule="auto"/>
      </w:pPr>
      <w:r>
        <w:separator/>
      </w:r>
    </w:p>
  </w:endnote>
  <w:endnote w:type="continuationSeparator" w:id="0">
    <w:p w14:paraId="235DD69D" w14:textId="77777777" w:rsidR="006A0DD9" w:rsidRDefault="006A0DD9" w:rsidP="001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5A4F" w14:textId="77777777" w:rsidR="009D1706" w:rsidRDefault="009D1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8F00" w14:textId="77777777" w:rsidR="00132679" w:rsidRPr="00132679" w:rsidRDefault="00132679">
    <w:pPr>
      <w:pStyle w:val="Footer"/>
      <w:rPr>
        <w:rFonts w:ascii="Times New Roman" w:hAnsi="Times New Roman" w:cs="Times New Roman"/>
      </w:rPr>
    </w:pPr>
    <w:r w:rsidRPr="00132679">
      <w:rPr>
        <w:rFonts w:ascii="Times New Roman" w:hAnsi="Times New Roman" w:cs="Times New Roman"/>
      </w:rPr>
      <w:t>S</w:t>
    </w:r>
    <w:r w:rsidR="009D1706">
      <w:rPr>
        <w:rFonts w:ascii="Times New Roman" w:hAnsi="Times New Roman" w:cs="Times New Roman"/>
      </w:rPr>
      <w:t>M</w:t>
    </w:r>
    <w:r w:rsidRPr="00132679">
      <w:rPr>
        <w:rFonts w:ascii="Times New Roman" w:hAnsi="Times New Roman" w:cs="Times New Roman"/>
      </w:rPr>
      <w:t>not_090320_MKN79groz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08CC" w14:textId="77777777" w:rsidR="009D1706" w:rsidRDefault="009D1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7B151" w14:textId="77777777" w:rsidR="006A0DD9" w:rsidRDefault="006A0DD9" w:rsidP="00132679">
      <w:pPr>
        <w:spacing w:after="0" w:line="240" w:lineRule="auto"/>
      </w:pPr>
      <w:r>
        <w:separator/>
      </w:r>
    </w:p>
  </w:footnote>
  <w:footnote w:type="continuationSeparator" w:id="0">
    <w:p w14:paraId="58E6DD30" w14:textId="77777777" w:rsidR="006A0DD9" w:rsidRDefault="006A0DD9" w:rsidP="0013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ECB0" w14:textId="77777777" w:rsidR="009D1706" w:rsidRDefault="009D1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FBEE" w14:textId="77777777" w:rsidR="009D1706" w:rsidRDefault="009D1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AB6A" w14:textId="77777777" w:rsidR="009D1706" w:rsidRDefault="009D1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093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77A0886"/>
    <w:multiLevelType w:val="hybridMultilevel"/>
    <w:tmpl w:val="22BE1AE0"/>
    <w:lvl w:ilvl="0" w:tplc="1E6A2C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12F3582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E"/>
    <w:rsid w:val="00132679"/>
    <w:rsid w:val="00194F2C"/>
    <w:rsid w:val="00454179"/>
    <w:rsid w:val="0060663E"/>
    <w:rsid w:val="006A0DD9"/>
    <w:rsid w:val="008E207C"/>
    <w:rsid w:val="009A5C5E"/>
    <w:rsid w:val="009D1706"/>
    <w:rsid w:val="00AB1F95"/>
    <w:rsid w:val="00C10FA1"/>
    <w:rsid w:val="00E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C36C"/>
  <w15:chartTrackingRefBased/>
  <w15:docId w15:val="{F2B3EC09-43FE-4DA8-87F1-133BE33C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79"/>
  </w:style>
  <w:style w:type="paragraph" w:styleId="Footer">
    <w:name w:val="footer"/>
    <w:basedOn w:val="Normal"/>
    <w:link w:val="Foot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4777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1. februāra noteikumos Nr.79 „Dzelzceļa zemes nodalījuma joslas ekspluatācijas noteikumi”</dc:title>
  <dc:subject/>
  <dc:creator>Kārlis Enģelis</dc:creator>
  <cp:keywords/>
  <dc:description>Karlis.Engelis@sam.gov.lv, 67028229</dc:description>
  <cp:lastModifiedBy>Kārlis Eņģelis</cp:lastModifiedBy>
  <cp:revision>5</cp:revision>
  <cp:lastPrinted>2020-04-06T11:35:00Z</cp:lastPrinted>
  <dcterms:created xsi:type="dcterms:W3CDTF">2020-03-09T08:54:00Z</dcterms:created>
  <dcterms:modified xsi:type="dcterms:W3CDTF">2020-04-07T08:30:00Z</dcterms:modified>
</cp:coreProperties>
</file>