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69C4" w14:textId="77777777" w:rsidR="005040C3" w:rsidRPr="005040C3" w:rsidRDefault="005040C3" w:rsidP="003F366C">
      <w:pPr>
        <w:jc w:val="center"/>
        <w:rPr>
          <w:rFonts w:cs="Times New Roman"/>
          <w:szCs w:val="28"/>
        </w:rPr>
      </w:pPr>
      <w:proofErr w:type="spellStart"/>
      <w:r w:rsidRPr="005040C3">
        <w:rPr>
          <w:rFonts w:cs="Times New Roman"/>
          <w:szCs w:val="28"/>
        </w:rPr>
        <w:t>Second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Additional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Protocol</w:t>
      </w:r>
      <w:proofErr w:type="spellEnd"/>
      <w:r w:rsidRPr="005040C3">
        <w:rPr>
          <w:rFonts w:cs="Times New Roman"/>
          <w:szCs w:val="28"/>
        </w:rPr>
        <w:t xml:space="preserve"> to </w:t>
      </w:r>
      <w:proofErr w:type="spellStart"/>
      <w:r w:rsidRPr="005040C3">
        <w:rPr>
          <w:rFonts w:cs="Times New Roman"/>
          <w:szCs w:val="28"/>
        </w:rPr>
        <w:t>the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Universal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Postal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Convention</w:t>
      </w:r>
      <w:proofErr w:type="spellEnd"/>
    </w:p>
    <w:p w14:paraId="6745F279" w14:textId="77777777" w:rsidR="005040C3" w:rsidRDefault="005040C3" w:rsidP="005040C3">
      <w:pPr>
        <w:rPr>
          <w:rFonts w:cs="Times New Roman"/>
          <w:szCs w:val="28"/>
        </w:rPr>
      </w:pPr>
    </w:p>
    <w:p w14:paraId="5A8AC382" w14:textId="77777777" w:rsidR="005040C3" w:rsidRDefault="005040C3" w:rsidP="005040C3">
      <w:pPr>
        <w:rPr>
          <w:rFonts w:cs="Times New Roman"/>
          <w:szCs w:val="28"/>
        </w:rPr>
      </w:pPr>
    </w:p>
    <w:p w14:paraId="516D8587" w14:textId="187B2E64" w:rsidR="005040C3" w:rsidRPr="005040C3" w:rsidRDefault="005040C3" w:rsidP="005040C3">
      <w:pPr>
        <w:rPr>
          <w:rFonts w:cs="Times New Roman"/>
          <w:szCs w:val="28"/>
        </w:rPr>
      </w:pPr>
      <w:proofErr w:type="spellStart"/>
      <w:r w:rsidRPr="005040C3">
        <w:rPr>
          <w:rFonts w:cs="Times New Roman"/>
          <w:szCs w:val="28"/>
        </w:rPr>
        <w:t>Table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of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contents</w:t>
      </w:r>
      <w:proofErr w:type="spellEnd"/>
    </w:p>
    <w:p w14:paraId="2BE7330E" w14:textId="77777777" w:rsidR="005F7795" w:rsidRDefault="005F7795" w:rsidP="005040C3">
      <w:pPr>
        <w:rPr>
          <w:rFonts w:cs="Times New Roman"/>
          <w:szCs w:val="28"/>
        </w:rPr>
      </w:pPr>
    </w:p>
    <w:p w14:paraId="71A87983" w14:textId="77E87541" w:rsidR="005040C3" w:rsidRPr="005040C3" w:rsidRDefault="005040C3" w:rsidP="005040C3">
      <w:pPr>
        <w:rPr>
          <w:rFonts w:cs="Times New Roman"/>
          <w:szCs w:val="28"/>
        </w:rPr>
      </w:pPr>
      <w:proofErr w:type="spellStart"/>
      <w:r w:rsidRPr="005040C3">
        <w:rPr>
          <w:rFonts w:cs="Times New Roman"/>
          <w:szCs w:val="28"/>
        </w:rPr>
        <w:t>Article</w:t>
      </w:r>
      <w:proofErr w:type="spellEnd"/>
    </w:p>
    <w:p w14:paraId="674A7EE3" w14:textId="69DE0500" w:rsidR="005040C3" w:rsidRPr="005040C3" w:rsidRDefault="005040C3" w:rsidP="00CF606B">
      <w:pPr>
        <w:tabs>
          <w:tab w:val="left" w:pos="567"/>
          <w:tab w:val="left" w:pos="3119"/>
        </w:tabs>
        <w:rPr>
          <w:rFonts w:cs="Times New Roman"/>
          <w:szCs w:val="28"/>
        </w:rPr>
      </w:pPr>
      <w:r w:rsidRPr="005040C3">
        <w:rPr>
          <w:rFonts w:cs="Times New Roman"/>
          <w:szCs w:val="28"/>
        </w:rPr>
        <w:t xml:space="preserve">I. </w:t>
      </w:r>
      <w:r w:rsidR="00CF606B">
        <w:rPr>
          <w:rFonts w:cs="Times New Roman"/>
          <w:szCs w:val="28"/>
        </w:rPr>
        <w:tab/>
      </w:r>
      <w:r w:rsidRPr="005040C3">
        <w:rPr>
          <w:rFonts w:cs="Times New Roman"/>
          <w:szCs w:val="28"/>
        </w:rPr>
        <w:t xml:space="preserve">(Art. 28 </w:t>
      </w:r>
      <w:proofErr w:type="spellStart"/>
      <w:r w:rsidRPr="005040C3">
        <w:rPr>
          <w:rFonts w:cs="Times New Roman"/>
          <w:szCs w:val="28"/>
        </w:rPr>
        <w:t>amended</w:t>
      </w:r>
      <w:proofErr w:type="spellEnd"/>
      <w:r w:rsidRPr="005040C3">
        <w:rPr>
          <w:rFonts w:cs="Times New Roman"/>
          <w:szCs w:val="28"/>
        </w:rPr>
        <w:t xml:space="preserve">) </w:t>
      </w:r>
      <w:r w:rsidR="00CF606B">
        <w:rPr>
          <w:rFonts w:cs="Times New Roman"/>
          <w:szCs w:val="28"/>
        </w:rPr>
        <w:tab/>
      </w:r>
      <w:proofErr w:type="spellStart"/>
      <w:r w:rsidRPr="005040C3">
        <w:rPr>
          <w:rFonts w:cs="Times New Roman"/>
          <w:szCs w:val="28"/>
        </w:rPr>
        <w:t>Terminal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dues</w:t>
      </w:r>
      <w:proofErr w:type="spellEnd"/>
      <w:r w:rsidRPr="005040C3">
        <w:rPr>
          <w:rFonts w:cs="Times New Roman"/>
          <w:szCs w:val="28"/>
        </w:rPr>
        <w:t xml:space="preserve">. </w:t>
      </w:r>
      <w:proofErr w:type="spellStart"/>
      <w:r w:rsidRPr="005040C3">
        <w:rPr>
          <w:rFonts w:cs="Times New Roman"/>
          <w:szCs w:val="28"/>
        </w:rPr>
        <w:t>General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provisions</w:t>
      </w:r>
      <w:proofErr w:type="spellEnd"/>
    </w:p>
    <w:p w14:paraId="2FF2C4AD" w14:textId="0572BB07" w:rsidR="005040C3" w:rsidRPr="005040C3" w:rsidRDefault="005040C3" w:rsidP="00CF606B">
      <w:pPr>
        <w:tabs>
          <w:tab w:val="left" w:pos="567"/>
          <w:tab w:val="left" w:pos="3119"/>
        </w:tabs>
        <w:ind w:left="3119" w:hanging="3119"/>
        <w:rPr>
          <w:rFonts w:cs="Times New Roman"/>
          <w:szCs w:val="28"/>
        </w:rPr>
      </w:pPr>
      <w:r w:rsidRPr="005040C3">
        <w:rPr>
          <w:rFonts w:cs="Times New Roman"/>
          <w:szCs w:val="28"/>
        </w:rPr>
        <w:t xml:space="preserve">II. </w:t>
      </w:r>
      <w:r w:rsidR="00CF606B">
        <w:rPr>
          <w:rFonts w:cs="Times New Roman"/>
          <w:szCs w:val="28"/>
        </w:rPr>
        <w:tab/>
      </w:r>
      <w:r w:rsidRPr="005040C3">
        <w:rPr>
          <w:rFonts w:cs="Times New Roman"/>
          <w:szCs w:val="28"/>
        </w:rPr>
        <w:t xml:space="preserve">(Art. 28bis </w:t>
      </w:r>
      <w:proofErr w:type="spellStart"/>
      <w:r w:rsidRPr="005040C3">
        <w:rPr>
          <w:rFonts w:cs="Times New Roman"/>
          <w:szCs w:val="28"/>
        </w:rPr>
        <w:t>added</w:t>
      </w:r>
      <w:proofErr w:type="spellEnd"/>
      <w:r w:rsidRPr="005040C3">
        <w:rPr>
          <w:rFonts w:cs="Times New Roman"/>
          <w:szCs w:val="28"/>
        </w:rPr>
        <w:t xml:space="preserve">) </w:t>
      </w:r>
      <w:r w:rsidR="00CF606B">
        <w:rPr>
          <w:rFonts w:cs="Times New Roman"/>
          <w:szCs w:val="28"/>
        </w:rPr>
        <w:tab/>
      </w:r>
      <w:proofErr w:type="spellStart"/>
      <w:r w:rsidRPr="005040C3">
        <w:rPr>
          <w:rFonts w:cs="Times New Roman"/>
          <w:szCs w:val="28"/>
        </w:rPr>
        <w:t>Terminal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dues</w:t>
      </w:r>
      <w:proofErr w:type="spellEnd"/>
      <w:r w:rsidRPr="005040C3">
        <w:rPr>
          <w:rFonts w:cs="Times New Roman"/>
          <w:szCs w:val="28"/>
        </w:rPr>
        <w:t xml:space="preserve">. </w:t>
      </w:r>
      <w:proofErr w:type="spellStart"/>
      <w:r w:rsidRPr="005040C3">
        <w:rPr>
          <w:rFonts w:cs="Times New Roman"/>
          <w:szCs w:val="28"/>
        </w:rPr>
        <w:t>Self-declaration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of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rates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for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bulky</w:t>
      </w:r>
      <w:proofErr w:type="spellEnd"/>
      <w:r w:rsidRPr="005040C3">
        <w:rPr>
          <w:rFonts w:cs="Times New Roman"/>
          <w:szCs w:val="28"/>
        </w:rPr>
        <w:t xml:space="preserve"> (E) </w:t>
      </w:r>
      <w:proofErr w:type="spellStart"/>
      <w:r w:rsidRPr="005040C3">
        <w:rPr>
          <w:rFonts w:cs="Times New Roman"/>
          <w:szCs w:val="28"/>
        </w:rPr>
        <w:t>and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small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packet</w:t>
      </w:r>
      <w:proofErr w:type="spellEnd"/>
      <w:r w:rsidRPr="005040C3">
        <w:rPr>
          <w:rFonts w:cs="Times New Roman"/>
          <w:szCs w:val="28"/>
        </w:rPr>
        <w:t xml:space="preserve"> (E) </w:t>
      </w:r>
      <w:proofErr w:type="spellStart"/>
      <w:r w:rsidRPr="005040C3">
        <w:rPr>
          <w:rFonts w:cs="Times New Roman"/>
          <w:szCs w:val="28"/>
        </w:rPr>
        <w:t>letter-post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items</w:t>
      </w:r>
      <w:proofErr w:type="spellEnd"/>
    </w:p>
    <w:p w14:paraId="0F6FDE24" w14:textId="5ECA716E" w:rsidR="005040C3" w:rsidRPr="005040C3" w:rsidRDefault="005040C3" w:rsidP="00CF606B">
      <w:pPr>
        <w:tabs>
          <w:tab w:val="left" w:pos="567"/>
          <w:tab w:val="left" w:pos="3119"/>
        </w:tabs>
        <w:ind w:left="3119" w:hanging="3119"/>
        <w:rPr>
          <w:rFonts w:cs="Times New Roman"/>
          <w:szCs w:val="28"/>
        </w:rPr>
      </w:pPr>
      <w:r w:rsidRPr="005040C3">
        <w:rPr>
          <w:rFonts w:cs="Times New Roman"/>
          <w:szCs w:val="28"/>
        </w:rPr>
        <w:t>III.</w:t>
      </w:r>
      <w:r w:rsidR="00CF606B">
        <w:rPr>
          <w:rFonts w:cs="Times New Roman"/>
          <w:szCs w:val="28"/>
        </w:rPr>
        <w:tab/>
      </w:r>
      <w:r w:rsidRPr="005040C3">
        <w:rPr>
          <w:rFonts w:cs="Times New Roman"/>
          <w:szCs w:val="28"/>
        </w:rPr>
        <w:t xml:space="preserve"> (Art. 29 </w:t>
      </w:r>
      <w:proofErr w:type="spellStart"/>
      <w:r w:rsidRPr="005040C3">
        <w:rPr>
          <w:rFonts w:cs="Times New Roman"/>
          <w:szCs w:val="28"/>
        </w:rPr>
        <w:t>amended</w:t>
      </w:r>
      <w:proofErr w:type="spellEnd"/>
      <w:r w:rsidRPr="005040C3">
        <w:rPr>
          <w:rFonts w:cs="Times New Roman"/>
          <w:szCs w:val="28"/>
        </w:rPr>
        <w:t xml:space="preserve">) </w:t>
      </w:r>
      <w:r w:rsidR="00CF606B">
        <w:rPr>
          <w:rFonts w:cs="Times New Roman"/>
          <w:szCs w:val="28"/>
        </w:rPr>
        <w:tab/>
      </w:r>
      <w:proofErr w:type="spellStart"/>
      <w:r w:rsidRPr="005040C3">
        <w:rPr>
          <w:rFonts w:cs="Times New Roman"/>
          <w:szCs w:val="28"/>
        </w:rPr>
        <w:t>Terminal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dues</w:t>
      </w:r>
      <w:proofErr w:type="spellEnd"/>
      <w:r w:rsidRPr="005040C3">
        <w:rPr>
          <w:rFonts w:cs="Times New Roman"/>
          <w:szCs w:val="28"/>
        </w:rPr>
        <w:t xml:space="preserve">. </w:t>
      </w:r>
      <w:proofErr w:type="spellStart"/>
      <w:r w:rsidRPr="005040C3">
        <w:rPr>
          <w:rFonts w:cs="Times New Roman"/>
          <w:szCs w:val="28"/>
        </w:rPr>
        <w:t>Provisions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applicable</w:t>
      </w:r>
      <w:proofErr w:type="spellEnd"/>
      <w:r w:rsidRPr="005040C3">
        <w:rPr>
          <w:rFonts w:cs="Times New Roman"/>
          <w:szCs w:val="28"/>
        </w:rPr>
        <w:t xml:space="preserve"> to </w:t>
      </w:r>
      <w:proofErr w:type="spellStart"/>
      <w:r w:rsidRPr="005040C3">
        <w:rPr>
          <w:rFonts w:cs="Times New Roman"/>
          <w:szCs w:val="28"/>
        </w:rPr>
        <w:t>mail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flows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between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designated</w:t>
      </w:r>
      <w:proofErr w:type="spellEnd"/>
      <w:r w:rsidRPr="005040C3">
        <w:rPr>
          <w:rFonts w:cs="Times New Roman"/>
          <w:szCs w:val="28"/>
        </w:rPr>
        <w:t xml:space="preserve"> operators </w:t>
      </w:r>
      <w:proofErr w:type="spellStart"/>
      <w:r w:rsidRPr="005040C3">
        <w:rPr>
          <w:rFonts w:cs="Times New Roman"/>
          <w:szCs w:val="28"/>
        </w:rPr>
        <w:t>of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countries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in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the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target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system</w:t>
      </w:r>
      <w:proofErr w:type="spellEnd"/>
    </w:p>
    <w:p w14:paraId="51A9D4E2" w14:textId="148351B1" w:rsidR="005040C3" w:rsidRPr="005040C3" w:rsidRDefault="005040C3" w:rsidP="00CF606B">
      <w:pPr>
        <w:tabs>
          <w:tab w:val="left" w:pos="567"/>
          <w:tab w:val="left" w:pos="3119"/>
        </w:tabs>
        <w:ind w:left="3119" w:hanging="3119"/>
        <w:rPr>
          <w:rFonts w:cs="Times New Roman"/>
          <w:szCs w:val="28"/>
        </w:rPr>
      </w:pPr>
      <w:r w:rsidRPr="005040C3">
        <w:rPr>
          <w:rFonts w:cs="Times New Roman"/>
          <w:szCs w:val="28"/>
        </w:rPr>
        <w:t xml:space="preserve">IV. </w:t>
      </w:r>
      <w:r w:rsidR="00CF606B">
        <w:rPr>
          <w:rFonts w:cs="Times New Roman"/>
          <w:szCs w:val="28"/>
        </w:rPr>
        <w:tab/>
      </w:r>
      <w:r w:rsidRPr="005040C3">
        <w:rPr>
          <w:rFonts w:cs="Times New Roman"/>
          <w:szCs w:val="28"/>
        </w:rPr>
        <w:t xml:space="preserve">(Art. 30 </w:t>
      </w:r>
      <w:proofErr w:type="spellStart"/>
      <w:r w:rsidRPr="005040C3">
        <w:rPr>
          <w:rFonts w:cs="Times New Roman"/>
          <w:szCs w:val="28"/>
        </w:rPr>
        <w:t>amended</w:t>
      </w:r>
      <w:proofErr w:type="spellEnd"/>
      <w:r w:rsidRPr="005040C3">
        <w:rPr>
          <w:rFonts w:cs="Times New Roman"/>
          <w:szCs w:val="28"/>
        </w:rPr>
        <w:t xml:space="preserve">) </w:t>
      </w:r>
      <w:r w:rsidR="00CF606B">
        <w:rPr>
          <w:rFonts w:cs="Times New Roman"/>
          <w:szCs w:val="28"/>
        </w:rPr>
        <w:tab/>
      </w:r>
      <w:proofErr w:type="spellStart"/>
      <w:r w:rsidRPr="005040C3">
        <w:rPr>
          <w:rFonts w:cs="Times New Roman"/>
          <w:szCs w:val="28"/>
        </w:rPr>
        <w:t>Terminal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dues</w:t>
      </w:r>
      <w:proofErr w:type="spellEnd"/>
      <w:r w:rsidRPr="005040C3">
        <w:rPr>
          <w:rFonts w:cs="Times New Roman"/>
          <w:szCs w:val="28"/>
        </w:rPr>
        <w:t xml:space="preserve">. </w:t>
      </w:r>
      <w:proofErr w:type="spellStart"/>
      <w:r w:rsidRPr="005040C3">
        <w:rPr>
          <w:rFonts w:cs="Times New Roman"/>
          <w:szCs w:val="28"/>
        </w:rPr>
        <w:t>Provisions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applicable</w:t>
      </w:r>
      <w:proofErr w:type="spellEnd"/>
      <w:r w:rsidRPr="005040C3">
        <w:rPr>
          <w:rFonts w:cs="Times New Roman"/>
          <w:szCs w:val="28"/>
        </w:rPr>
        <w:t xml:space="preserve"> to </w:t>
      </w:r>
      <w:proofErr w:type="spellStart"/>
      <w:r w:rsidRPr="005040C3">
        <w:rPr>
          <w:rFonts w:cs="Times New Roman"/>
          <w:szCs w:val="28"/>
        </w:rPr>
        <w:t>mail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flows</w:t>
      </w:r>
      <w:proofErr w:type="spellEnd"/>
      <w:r w:rsidRPr="005040C3">
        <w:rPr>
          <w:rFonts w:cs="Times New Roman"/>
          <w:szCs w:val="28"/>
        </w:rPr>
        <w:t xml:space="preserve"> to, </w:t>
      </w:r>
      <w:proofErr w:type="spellStart"/>
      <w:r w:rsidRPr="005040C3">
        <w:rPr>
          <w:rFonts w:cs="Times New Roman"/>
          <w:szCs w:val="28"/>
        </w:rPr>
        <w:t>from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and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between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designated</w:t>
      </w:r>
      <w:proofErr w:type="spellEnd"/>
      <w:r w:rsidRPr="005040C3">
        <w:rPr>
          <w:rFonts w:cs="Times New Roman"/>
          <w:szCs w:val="28"/>
        </w:rPr>
        <w:t xml:space="preserve"> operators </w:t>
      </w:r>
      <w:proofErr w:type="spellStart"/>
      <w:r w:rsidRPr="005040C3">
        <w:rPr>
          <w:rFonts w:cs="Times New Roman"/>
          <w:szCs w:val="28"/>
        </w:rPr>
        <w:t>of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countries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in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the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transitional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system</w:t>
      </w:r>
      <w:proofErr w:type="spellEnd"/>
    </w:p>
    <w:p w14:paraId="7B58B8B7" w14:textId="296F8093" w:rsidR="005040C3" w:rsidRPr="005040C3" w:rsidRDefault="005040C3" w:rsidP="00CF606B">
      <w:pPr>
        <w:tabs>
          <w:tab w:val="left" w:pos="567"/>
          <w:tab w:val="left" w:pos="3119"/>
        </w:tabs>
        <w:rPr>
          <w:rFonts w:cs="Times New Roman"/>
          <w:szCs w:val="28"/>
        </w:rPr>
      </w:pPr>
      <w:r w:rsidRPr="005040C3">
        <w:rPr>
          <w:rFonts w:cs="Times New Roman"/>
          <w:szCs w:val="28"/>
        </w:rPr>
        <w:t xml:space="preserve">V. </w:t>
      </w:r>
      <w:r w:rsidR="00CF606B">
        <w:rPr>
          <w:rFonts w:cs="Times New Roman"/>
          <w:szCs w:val="28"/>
        </w:rPr>
        <w:tab/>
      </w:r>
      <w:r w:rsidRPr="005040C3">
        <w:rPr>
          <w:rFonts w:cs="Times New Roman"/>
          <w:szCs w:val="28"/>
        </w:rPr>
        <w:t xml:space="preserve">(Art. 31 </w:t>
      </w:r>
      <w:proofErr w:type="spellStart"/>
      <w:r w:rsidRPr="005040C3">
        <w:rPr>
          <w:rFonts w:cs="Times New Roman"/>
          <w:szCs w:val="28"/>
        </w:rPr>
        <w:t>amended</w:t>
      </w:r>
      <w:proofErr w:type="spellEnd"/>
      <w:r w:rsidRPr="005040C3">
        <w:rPr>
          <w:rFonts w:cs="Times New Roman"/>
          <w:szCs w:val="28"/>
        </w:rPr>
        <w:t xml:space="preserve">) </w:t>
      </w:r>
      <w:r w:rsidR="00CF606B">
        <w:rPr>
          <w:rFonts w:cs="Times New Roman"/>
          <w:szCs w:val="28"/>
        </w:rPr>
        <w:tab/>
      </w:r>
      <w:proofErr w:type="spellStart"/>
      <w:r w:rsidRPr="005040C3">
        <w:rPr>
          <w:rFonts w:cs="Times New Roman"/>
          <w:szCs w:val="28"/>
        </w:rPr>
        <w:t>Quality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of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Service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Fund</w:t>
      </w:r>
      <w:proofErr w:type="spellEnd"/>
    </w:p>
    <w:p w14:paraId="15B343C9" w14:textId="35A459F9" w:rsidR="005040C3" w:rsidRPr="005040C3" w:rsidRDefault="005040C3" w:rsidP="00CF606B">
      <w:pPr>
        <w:tabs>
          <w:tab w:val="left" w:pos="567"/>
          <w:tab w:val="left" w:pos="3119"/>
        </w:tabs>
        <w:ind w:left="3119" w:hanging="3119"/>
        <w:rPr>
          <w:rFonts w:cs="Times New Roman"/>
          <w:szCs w:val="28"/>
        </w:rPr>
      </w:pPr>
      <w:r w:rsidRPr="005040C3">
        <w:rPr>
          <w:rFonts w:cs="Times New Roman"/>
          <w:szCs w:val="28"/>
        </w:rPr>
        <w:t xml:space="preserve">VI. </w:t>
      </w:r>
      <w:r w:rsidR="00CF606B">
        <w:rPr>
          <w:rFonts w:cs="Times New Roman"/>
          <w:szCs w:val="28"/>
        </w:rPr>
        <w:tab/>
      </w:r>
      <w:r w:rsidRPr="005040C3">
        <w:rPr>
          <w:rFonts w:cs="Times New Roman"/>
          <w:szCs w:val="28"/>
        </w:rPr>
        <w:t xml:space="preserve">(Art. 33 </w:t>
      </w:r>
      <w:proofErr w:type="spellStart"/>
      <w:r w:rsidRPr="005040C3">
        <w:rPr>
          <w:rFonts w:cs="Times New Roman"/>
          <w:szCs w:val="28"/>
        </w:rPr>
        <w:t>amended</w:t>
      </w:r>
      <w:proofErr w:type="spellEnd"/>
      <w:r w:rsidRPr="005040C3">
        <w:rPr>
          <w:rFonts w:cs="Times New Roman"/>
          <w:szCs w:val="28"/>
        </w:rPr>
        <w:t>)</w:t>
      </w:r>
      <w:r w:rsidR="000D2D97">
        <w:rPr>
          <w:rFonts w:cs="Times New Roman"/>
          <w:szCs w:val="28"/>
        </w:rPr>
        <w:t xml:space="preserve"> </w:t>
      </w:r>
      <w:r w:rsidR="00CF606B">
        <w:rPr>
          <w:rFonts w:cs="Times New Roman"/>
          <w:szCs w:val="28"/>
        </w:rPr>
        <w:tab/>
      </w:r>
      <w:proofErr w:type="spellStart"/>
      <w:r w:rsidR="00547A50" w:rsidRPr="00547A50">
        <w:rPr>
          <w:rFonts w:cs="Times New Roman"/>
          <w:szCs w:val="28"/>
        </w:rPr>
        <w:t>Basic</w:t>
      </w:r>
      <w:proofErr w:type="spellEnd"/>
      <w:r w:rsidR="00547A50" w:rsidRPr="00547A50">
        <w:rPr>
          <w:rFonts w:cs="Times New Roman"/>
          <w:szCs w:val="28"/>
        </w:rPr>
        <w:t xml:space="preserve"> </w:t>
      </w:r>
      <w:proofErr w:type="spellStart"/>
      <w:r w:rsidR="00547A50" w:rsidRPr="00547A50">
        <w:rPr>
          <w:rFonts w:cs="Times New Roman"/>
          <w:szCs w:val="28"/>
        </w:rPr>
        <w:t>rates</w:t>
      </w:r>
      <w:proofErr w:type="spellEnd"/>
      <w:r w:rsidR="00547A50" w:rsidRPr="00547A50">
        <w:rPr>
          <w:rFonts w:cs="Times New Roman"/>
          <w:szCs w:val="28"/>
        </w:rPr>
        <w:t xml:space="preserve"> </w:t>
      </w:r>
      <w:proofErr w:type="spellStart"/>
      <w:r w:rsidR="00547A50" w:rsidRPr="00547A50">
        <w:rPr>
          <w:rFonts w:cs="Times New Roman"/>
          <w:szCs w:val="28"/>
        </w:rPr>
        <w:t>and</w:t>
      </w:r>
      <w:proofErr w:type="spellEnd"/>
      <w:r w:rsidR="00547A50" w:rsidRPr="00547A50">
        <w:rPr>
          <w:rFonts w:cs="Times New Roman"/>
          <w:szCs w:val="28"/>
        </w:rPr>
        <w:t xml:space="preserve"> </w:t>
      </w:r>
      <w:proofErr w:type="spellStart"/>
      <w:r w:rsidR="00547A50" w:rsidRPr="00547A50">
        <w:rPr>
          <w:rFonts w:cs="Times New Roman"/>
          <w:szCs w:val="28"/>
        </w:rPr>
        <w:t>provisions</w:t>
      </w:r>
      <w:proofErr w:type="spellEnd"/>
      <w:r w:rsidR="00547A50" w:rsidRPr="00547A50">
        <w:rPr>
          <w:rFonts w:cs="Times New Roman"/>
          <w:szCs w:val="28"/>
        </w:rPr>
        <w:t xml:space="preserve"> </w:t>
      </w:r>
      <w:proofErr w:type="spellStart"/>
      <w:r w:rsidR="00547A50" w:rsidRPr="00547A50">
        <w:rPr>
          <w:rFonts w:cs="Times New Roman"/>
          <w:szCs w:val="28"/>
        </w:rPr>
        <w:t>concerning</w:t>
      </w:r>
      <w:proofErr w:type="spellEnd"/>
      <w:r w:rsidR="00547A50" w:rsidRPr="00547A50">
        <w:rPr>
          <w:rFonts w:cs="Times New Roman"/>
          <w:szCs w:val="28"/>
        </w:rPr>
        <w:t xml:space="preserve"> </w:t>
      </w:r>
      <w:proofErr w:type="spellStart"/>
      <w:r w:rsidR="00547A50" w:rsidRPr="00547A50">
        <w:rPr>
          <w:rFonts w:cs="Times New Roman"/>
          <w:szCs w:val="28"/>
        </w:rPr>
        <w:t>air</w:t>
      </w:r>
      <w:proofErr w:type="spellEnd"/>
      <w:r w:rsidR="00547A50" w:rsidRPr="00547A50">
        <w:rPr>
          <w:rFonts w:cs="Times New Roman"/>
          <w:szCs w:val="28"/>
        </w:rPr>
        <w:t xml:space="preserve"> </w:t>
      </w:r>
      <w:proofErr w:type="spellStart"/>
      <w:r w:rsidR="00547A50" w:rsidRPr="00547A50">
        <w:rPr>
          <w:rFonts w:cs="Times New Roman"/>
          <w:szCs w:val="28"/>
        </w:rPr>
        <w:t>conveyance</w:t>
      </w:r>
      <w:proofErr w:type="spellEnd"/>
      <w:r w:rsidR="00547A50" w:rsidRPr="00547A50">
        <w:rPr>
          <w:rFonts w:cs="Times New Roman"/>
          <w:szCs w:val="28"/>
        </w:rPr>
        <w:t xml:space="preserve"> </w:t>
      </w:r>
      <w:proofErr w:type="spellStart"/>
      <w:r w:rsidR="00547A50" w:rsidRPr="00547A50">
        <w:rPr>
          <w:rFonts w:cs="Times New Roman"/>
          <w:szCs w:val="28"/>
        </w:rPr>
        <w:t>dues</w:t>
      </w:r>
      <w:proofErr w:type="spellEnd"/>
    </w:p>
    <w:p w14:paraId="681B9F83" w14:textId="42100E15" w:rsidR="00BB1325" w:rsidRDefault="005040C3" w:rsidP="00CF606B">
      <w:pPr>
        <w:tabs>
          <w:tab w:val="left" w:pos="3119"/>
        </w:tabs>
        <w:ind w:left="3119" w:hanging="3119"/>
        <w:rPr>
          <w:rFonts w:cs="Times New Roman"/>
          <w:szCs w:val="28"/>
        </w:rPr>
      </w:pPr>
      <w:r w:rsidRPr="005040C3">
        <w:rPr>
          <w:rFonts w:cs="Times New Roman"/>
          <w:szCs w:val="28"/>
        </w:rPr>
        <w:t xml:space="preserve">VII. </w:t>
      </w:r>
      <w:r w:rsidR="00CF606B">
        <w:rPr>
          <w:rFonts w:cs="Times New Roman"/>
          <w:szCs w:val="28"/>
        </w:rPr>
        <w:tab/>
      </w:r>
      <w:proofErr w:type="spellStart"/>
      <w:r w:rsidRPr="005040C3">
        <w:rPr>
          <w:rFonts w:cs="Times New Roman"/>
          <w:szCs w:val="28"/>
        </w:rPr>
        <w:t>Entry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into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force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and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duration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of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the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Second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Additional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Protocol</w:t>
      </w:r>
      <w:proofErr w:type="spellEnd"/>
      <w:r w:rsidRPr="005040C3">
        <w:rPr>
          <w:rFonts w:cs="Times New Roman"/>
          <w:szCs w:val="28"/>
        </w:rPr>
        <w:t xml:space="preserve"> to </w:t>
      </w:r>
      <w:proofErr w:type="spellStart"/>
      <w:r w:rsidRPr="005040C3">
        <w:rPr>
          <w:rFonts w:cs="Times New Roman"/>
          <w:szCs w:val="28"/>
        </w:rPr>
        <w:t>the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Universal</w:t>
      </w:r>
      <w:proofErr w:type="spellEnd"/>
      <w:r w:rsidRPr="005040C3">
        <w:rPr>
          <w:rFonts w:cs="Times New Roman"/>
          <w:szCs w:val="28"/>
        </w:rPr>
        <w:t xml:space="preserve"> </w:t>
      </w:r>
      <w:proofErr w:type="spellStart"/>
      <w:r w:rsidRPr="005040C3">
        <w:rPr>
          <w:rFonts w:cs="Times New Roman"/>
          <w:szCs w:val="28"/>
        </w:rPr>
        <w:t>Postal</w:t>
      </w:r>
      <w:proofErr w:type="spellEnd"/>
      <w:r w:rsidRPr="005040C3">
        <w:rPr>
          <w:rFonts w:cs="Times New Roman"/>
          <w:szCs w:val="28"/>
        </w:rPr>
        <w:t xml:space="preserve"> </w:t>
      </w:r>
      <w:bookmarkStart w:id="0" w:name="_GoBack"/>
      <w:bookmarkEnd w:id="0"/>
      <w:proofErr w:type="spellStart"/>
      <w:r w:rsidRPr="005040C3">
        <w:rPr>
          <w:rFonts w:cs="Times New Roman"/>
          <w:szCs w:val="28"/>
        </w:rPr>
        <w:t>Convention</w:t>
      </w:r>
      <w:proofErr w:type="spellEnd"/>
    </w:p>
    <w:p w14:paraId="06C35DAE" w14:textId="5F9E5E0D" w:rsidR="008D4B64" w:rsidRDefault="008D4B64" w:rsidP="00BB1325">
      <w:pPr>
        <w:rPr>
          <w:rFonts w:cs="Times New Roman"/>
          <w:szCs w:val="28"/>
        </w:rPr>
      </w:pPr>
    </w:p>
    <w:p w14:paraId="598AFAE1" w14:textId="2B217A3F" w:rsidR="00A86202" w:rsidRDefault="00A8620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6EF6A28" w14:textId="77777777" w:rsidR="005F7795" w:rsidRPr="005F7795" w:rsidRDefault="005F7795" w:rsidP="00A86202">
      <w:pPr>
        <w:jc w:val="center"/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lastRenderedPageBreak/>
        <w:t>Second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Protocol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Universal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Convention</w:t>
      </w:r>
      <w:proofErr w:type="spellEnd"/>
    </w:p>
    <w:p w14:paraId="71D09AD9" w14:textId="77777777" w:rsidR="00A86202" w:rsidRDefault="00A86202" w:rsidP="005F7795">
      <w:pPr>
        <w:rPr>
          <w:rFonts w:cs="Times New Roman"/>
          <w:szCs w:val="28"/>
        </w:rPr>
      </w:pPr>
    </w:p>
    <w:p w14:paraId="09C85C2C" w14:textId="567F6EF5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plenipotentiaries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governments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member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Universal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Union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having</w:t>
      </w:r>
      <w:proofErr w:type="spellEnd"/>
      <w:r w:rsidRPr="005F7795">
        <w:rPr>
          <w:rFonts w:cs="Times New Roman"/>
          <w:szCs w:val="28"/>
        </w:rPr>
        <w:t xml:space="preserve"> met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Extraordinary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Congress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Geneva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having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regard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22.3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Constitution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Universal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concluded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Vienna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10 </w:t>
      </w:r>
      <w:proofErr w:type="spellStart"/>
      <w:r w:rsidRPr="005F7795">
        <w:rPr>
          <w:rFonts w:cs="Times New Roman"/>
          <w:szCs w:val="28"/>
        </w:rPr>
        <w:t>July</w:t>
      </w:r>
      <w:proofErr w:type="spellEnd"/>
      <w:r w:rsidRPr="005F7795">
        <w:rPr>
          <w:rFonts w:cs="Times New Roman"/>
          <w:szCs w:val="28"/>
        </w:rPr>
        <w:t xml:space="preserve"> 1964, </w:t>
      </w:r>
      <w:proofErr w:type="spellStart"/>
      <w:r w:rsidRPr="005F7795">
        <w:rPr>
          <w:rFonts w:cs="Times New Roman"/>
          <w:szCs w:val="28"/>
        </w:rPr>
        <w:t>have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common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consent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subject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25.4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Constitution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drawn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up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Second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Protocol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following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amendments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Universal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Convention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adopted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Istanbul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6 </w:t>
      </w:r>
      <w:proofErr w:type="spellStart"/>
      <w:r w:rsidRPr="005F7795">
        <w:rPr>
          <w:rFonts w:cs="Times New Roman"/>
          <w:szCs w:val="28"/>
        </w:rPr>
        <w:t>October</w:t>
      </w:r>
      <w:proofErr w:type="spellEnd"/>
      <w:r w:rsidRPr="005F7795">
        <w:rPr>
          <w:rFonts w:cs="Times New Roman"/>
          <w:szCs w:val="28"/>
        </w:rPr>
        <w:t xml:space="preserve"> 2016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amended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Protocol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adopted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Ababa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7 </w:t>
      </w:r>
      <w:proofErr w:type="spellStart"/>
      <w:r w:rsidRPr="005F7795">
        <w:rPr>
          <w:rFonts w:cs="Times New Roman"/>
          <w:szCs w:val="28"/>
        </w:rPr>
        <w:t>September</w:t>
      </w:r>
      <w:proofErr w:type="spellEnd"/>
      <w:r w:rsidRPr="005F7795">
        <w:rPr>
          <w:rFonts w:cs="Times New Roman"/>
          <w:szCs w:val="28"/>
        </w:rPr>
        <w:t xml:space="preserve"> 2018.</w:t>
      </w:r>
    </w:p>
    <w:p w14:paraId="7CB45559" w14:textId="776CC06A" w:rsidR="00A86202" w:rsidRDefault="00A86202" w:rsidP="005F7795">
      <w:pPr>
        <w:rPr>
          <w:rFonts w:cs="Times New Roman"/>
          <w:szCs w:val="28"/>
        </w:rPr>
      </w:pPr>
    </w:p>
    <w:p w14:paraId="221E9FDD" w14:textId="77777777" w:rsidR="00164CCF" w:rsidRDefault="00164CCF" w:rsidP="005F7795">
      <w:pPr>
        <w:rPr>
          <w:rFonts w:cs="Times New Roman"/>
          <w:szCs w:val="28"/>
        </w:rPr>
      </w:pPr>
    </w:p>
    <w:p w14:paraId="6684BD14" w14:textId="6AD15B9C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I</w:t>
      </w:r>
    </w:p>
    <w:p w14:paraId="0D5691D8" w14:textId="77777777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(Art. 28 </w:t>
      </w:r>
      <w:proofErr w:type="spellStart"/>
      <w:r w:rsidRPr="005F7795">
        <w:rPr>
          <w:rFonts w:cs="Times New Roman"/>
          <w:szCs w:val="28"/>
        </w:rPr>
        <w:t>amended</w:t>
      </w:r>
      <w:proofErr w:type="spellEnd"/>
      <w:r w:rsidRPr="005F7795">
        <w:rPr>
          <w:rFonts w:cs="Times New Roman"/>
          <w:szCs w:val="28"/>
        </w:rPr>
        <w:t>)</w:t>
      </w:r>
    </w:p>
    <w:p w14:paraId="4D25BC52" w14:textId="77777777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General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</w:p>
    <w:p w14:paraId="50DD3666" w14:textId="77777777" w:rsidR="00A86202" w:rsidRDefault="00A86202" w:rsidP="005F7795">
      <w:pPr>
        <w:rPr>
          <w:rFonts w:cs="Times New Roman"/>
          <w:szCs w:val="28"/>
        </w:rPr>
      </w:pPr>
    </w:p>
    <w:p w14:paraId="3BB6801D" w14:textId="44CB6F00" w:rsidR="005F7795" w:rsidRPr="005F7795" w:rsidRDefault="005F7795" w:rsidP="00CF606B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Subject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exemptions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each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receives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right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collect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dispatching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a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costs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incurred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international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received</w:t>
      </w:r>
      <w:proofErr w:type="spellEnd"/>
      <w:r w:rsidRPr="005F7795">
        <w:rPr>
          <w:rFonts w:cs="Times New Roman"/>
          <w:szCs w:val="28"/>
        </w:rPr>
        <w:t>.</w:t>
      </w:r>
    </w:p>
    <w:p w14:paraId="7BE1AC5B" w14:textId="77777777" w:rsidR="00CF606B" w:rsidRDefault="00CF606B" w:rsidP="005F7795">
      <w:pPr>
        <w:rPr>
          <w:rFonts w:cs="Times New Roman"/>
          <w:szCs w:val="28"/>
        </w:rPr>
      </w:pPr>
    </w:p>
    <w:p w14:paraId="635DA8B5" w14:textId="5E3394D6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concerning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oper-ators,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lists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drawn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up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purpose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Congress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resolution</w:t>
      </w:r>
      <w:proofErr w:type="spellEnd"/>
      <w:r w:rsidRPr="005F7795">
        <w:rPr>
          <w:rFonts w:cs="Times New Roman"/>
          <w:szCs w:val="28"/>
        </w:rPr>
        <w:t xml:space="preserve"> C 7/2016, as </w:t>
      </w:r>
      <w:proofErr w:type="spellStart"/>
      <w:r w:rsidRPr="005F7795">
        <w:rPr>
          <w:rFonts w:cs="Times New Roman"/>
          <w:szCs w:val="28"/>
        </w:rPr>
        <w:t>follows</w:t>
      </w:r>
      <w:proofErr w:type="spellEnd"/>
      <w:r w:rsidRPr="005F7795">
        <w:rPr>
          <w:rFonts w:cs="Times New Roman"/>
          <w:szCs w:val="28"/>
        </w:rPr>
        <w:t>:</w:t>
      </w:r>
    </w:p>
    <w:p w14:paraId="1B1E0F3C" w14:textId="7211EB33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2.1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(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I);</w:t>
      </w:r>
    </w:p>
    <w:p w14:paraId="6B3B1E5A" w14:textId="22AD81F4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2.2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2012 (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II);</w:t>
      </w:r>
    </w:p>
    <w:p w14:paraId="56084D51" w14:textId="61A53E1B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2.3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2016 (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III);</w:t>
      </w:r>
    </w:p>
    <w:p w14:paraId="178B088D" w14:textId="610C2B78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2.4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(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IV).</w:t>
      </w:r>
    </w:p>
    <w:p w14:paraId="1BFFA0A4" w14:textId="77777777" w:rsidR="00CF606B" w:rsidRDefault="00CF606B" w:rsidP="005F7795">
      <w:pPr>
        <w:rPr>
          <w:rFonts w:cs="Times New Roman"/>
          <w:szCs w:val="28"/>
        </w:rPr>
      </w:pPr>
    </w:p>
    <w:p w14:paraId="4BD3C0D2" w14:textId="58E29CBA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present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Convention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concerning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arrangements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moving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towards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country-specific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period</w:t>
      </w:r>
      <w:proofErr w:type="spellEnd"/>
      <w:r w:rsidRPr="005F7795">
        <w:rPr>
          <w:rFonts w:cs="Times New Roman"/>
          <w:szCs w:val="28"/>
        </w:rPr>
        <w:t>.</w:t>
      </w:r>
    </w:p>
    <w:p w14:paraId="179BD75E" w14:textId="77777777" w:rsidR="00CF606B" w:rsidRDefault="00CF606B" w:rsidP="005F7795">
      <w:pPr>
        <w:rPr>
          <w:rFonts w:cs="Times New Roman"/>
          <w:szCs w:val="28"/>
        </w:rPr>
      </w:pPr>
    </w:p>
    <w:p w14:paraId="15990997" w14:textId="08A36424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Access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Direct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access</w:t>
      </w:r>
      <w:proofErr w:type="spellEnd"/>
    </w:p>
    <w:p w14:paraId="2B119C68" w14:textId="7F456103" w:rsidR="005F7795" w:rsidRPr="005F7795" w:rsidRDefault="005F7795" w:rsidP="00CF606B">
      <w:pPr>
        <w:spacing w:after="120"/>
        <w:ind w:left="709" w:hanging="709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4.1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principle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each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was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make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, terms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offered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identical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proposed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its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national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customers</w:t>
      </w:r>
      <w:proofErr w:type="spellEnd"/>
      <w:r w:rsidRPr="005F7795">
        <w:rPr>
          <w:rFonts w:cs="Times New Roman"/>
          <w:szCs w:val="28"/>
        </w:rPr>
        <w:t xml:space="preserve">. It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up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desig-nated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destination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decide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whether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terms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direct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access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been</w:t>
      </w:r>
      <w:proofErr w:type="spellEnd"/>
      <w:r w:rsidRPr="005F7795">
        <w:rPr>
          <w:rFonts w:cs="Times New Roman"/>
          <w:szCs w:val="28"/>
        </w:rPr>
        <w:t xml:space="preserve"> met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origin</w:t>
      </w:r>
      <w:proofErr w:type="spellEnd"/>
      <w:r w:rsidRPr="005F7795">
        <w:rPr>
          <w:rFonts w:cs="Times New Roman"/>
          <w:szCs w:val="28"/>
        </w:rPr>
        <w:t>.</w:t>
      </w:r>
    </w:p>
    <w:p w14:paraId="5DA9FE3F" w14:textId="23A7A92D" w:rsidR="005F7795" w:rsidRPr="005F7795" w:rsidRDefault="005F7795" w:rsidP="00CF606B">
      <w:pPr>
        <w:spacing w:after="120"/>
        <w:ind w:left="709" w:hanging="709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lastRenderedPageBreak/>
        <w:t xml:space="preserve">4.2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make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des-ignated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, terms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offered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identical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proposed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national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customers</w:t>
      </w:r>
      <w:proofErr w:type="spellEnd"/>
      <w:r w:rsidRPr="005F7795">
        <w:rPr>
          <w:rFonts w:cs="Times New Roman"/>
          <w:szCs w:val="28"/>
        </w:rPr>
        <w:t>.</w:t>
      </w:r>
    </w:p>
    <w:p w14:paraId="1C19A839" w14:textId="76A03B0D" w:rsidR="005F7795" w:rsidRDefault="005F7795" w:rsidP="00CF606B">
      <w:pPr>
        <w:spacing w:after="120"/>
        <w:ind w:left="709" w:hanging="709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4.3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joined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make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to a </w:t>
      </w:r>
      <w:proofErr w:type="spellStart"/>
      <w:r w:rsidRPr="005F7795">
        <w:rPr>
          <w:rFonts w:cs="Times New Roman"/>
          <w:szCs w:val="28"/>
        </w:rPr>
        <w:t>limited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number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reciprocal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trial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period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two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After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period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must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choose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either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cease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making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continue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make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own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operators. </w:t>
      </w:r>
      <w:proofErr w:type="spellStart"/>
      <w:r w:rsidRPr="005F7795">
        <w:rPr>
          <w:rFonts w:cs="Times New Roman"/>
          <w:szCs w:val="28"/>
        </w:rPr>
        <w:t>However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if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joined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ask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applica-tion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must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make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, terms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offered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identical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proposed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national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customers</w:t>
      </w:r>
      <w:proofErr w:type="spellEnd"/>
      <w:r w:rsidRPr="005F7795">
        <w:rPr>
          <w:rFonts w:cs="Times New Roman"/>
          <w:szCs w:val="28"/>
        </w:rPr>
        <w:t>.</w:t>
      </w:r>
    </w:p>
    <w:p w14:paraId="65B3CF36" w14:textId="7C064B12" w:rsidR="005F7795" w:rsidRPr="005F7795" w:rsidRDefault="005F7795" w:rsidP="00CF606B">
      <w:pPr>
        <w:ind w:left="709" w:hanging="709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4.4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make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however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opt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make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to a </w:t>
      </w:r>
      <w:proofErr w:type="spellStart"/>
      <w:r w:rsidRPr="005F7795">
        <w:rPr>
          <w:rFonts w:cs="Times New Roman"/>
          <w:szCs w:val="28"/>
        </w:rPr>
        <w:t>limited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number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reciprocal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trial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period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two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After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period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must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choose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either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cease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making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continue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make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own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available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operators.</w:t>
      </w:r>
    </w:p>
    <w:p w14:paraId="41877445" w14:textId="77777777" w:rsidR="00CF606B" w:rsidRDefault="00CF606B" w:rsidP="005F7795">
      <w:pPr>
        <w:rPr>
          <w:rFonts w:cs="Times New Roman"/>
          <w:szCs w:val="28"/>
        </w:rPr>
      </w:pPr>
    </w:p>
    <w:p w14:paraId="3E213B4F" w14:textId="187ADA5E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5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remuneration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performance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destina-tion.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therefore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authorized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supplement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remuneration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arti-</w:t>
      </w:r>
      <w:proofErr w:type="spellStart"/>
      <w:r w:rsidRPr="005F7795">
        <w:rPr>
          <w:rFonts w:cs="Times New Roman"/>
          <w:szCs w:val="28"/>
        </w:rPr>
        <w:t>cles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28bis</w:t>
      </w:r>
      <w:r w:rsidRPr="005F7795">
        <w:rPr>
          <w:rFonts w:cs="Times New Roman"/>
          <w:szCs w:val="28"/>
        </w:rPr>
        <w:t xml:space="preserve">, 29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30 to </w:t>
      </w:r>
      <w:proofErr w:type="spellStart"/>
      <w:r w:rsidRPr="005F7795">
        <w:rPr>
          <w:rFonts w:cs="Times New Roman"/>
          <w:szCs w:val="28"/>
        </w:rPr>
        <w:t>encourage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participation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monitoring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reward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reaching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also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fix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penalties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insufficient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but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remuneration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less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minimum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remuneration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according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articles</w:t>
      </w:r>
      <w:proofErr w:type="spellEnd"/>
      <w:r w:rsidRPr="005F7795">
        <w:rPr>
          <w:rFonts w:cs="Times New Roman"/>
          <w:szCs w:val="28"/>
        </w:rPr>
        <w:t xml:space="preserve"> 29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30.</w:t>
      </w:r>
    </w:p>
    <w:p w14:paraId="6421954C" w14:textId="77777777" w:rsidR="00CF606B" w:rsidRDefault="00CF606B" w:rsidP="005F7795">
      <w:pPr>
        <w:rPr>
          <w:rFonts w:cs="Times New Roman"/>
          <w:szCs w:val="28"/>
        </w:rPr>
      </w:pPr>
    </w:p>
    <w:p w14:paraId="1BED26BC" w14:textId="3C18001F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6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Any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waive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wholly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under</w:t>
      </w:r>
      <w:proofErr w:type="spellEnd"/>
      <w:r w:rsidRPr="005F7795">
        <w:rPr>
          <w:rFonts w:cs="Times New Roman"/>
          <w:szCs w:val="28"/>
        </w:rPr>
        <w:t xml:space="preserve"> 1.</w:t>
      </w:r>
    </w:p>
    <w:p w14:paraId="210B6B6F" w14:textId="77777777" w:rsidR="00CF606B" w:rsidRDefault="00CF606B" w:rsidP="005F7795">
      <w:pPr>
        <w:rPr>
          <w:rFonts w:cs="Times New Roman"/>
          <w:szCs w:val="28"/>
        </w:rPr>
      </w:pPr>
    </w:p>
    <w:p w14:paraId="73F3B663" w14:textId="7FC97309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7 </w:t>
      </w:r>
      <w:r w:rsidR="00CF606B">
        <w:rPr>
          <w:rFonts w:cs="Times New Roman"/>
          <w:szCs w:val="28"/>
        </w:rPr>
        <w:tab/>
      </w:r>
      <w:r w:rsidRPr="005F7795">
        <w:rPr>
          <w:rFonts w:cs="Times New Roman"/>
          <w:szCs w:val="28"/>
        </w:rPr>
        <w:t xml:space="preserve">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weighing</w:t>
      </w:r>
      <w:proofErr w:type="spellEnd"/>
      <w:r w:rsidRPr="005F7795">
        <w:rPr>
          <w:rFonts w:cs="Times New Roman"/>
          <w:szCs w:val="28"/>
        </w:rPr>
        <w:t xml:space="preserve"> less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 xml:space="preserve"> 5 </w:t>
      </w:r>
      <w:proofErr w:type="spellStart"/>
      <w:r w:rsidRPr="005F7795">
        <w:rPr>
          <w:rFonts w:cs="Times New Roman"/>
          <w:szCs w:val="28"/>
        </w:rPr>
        <w:t>kilogrammes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considered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weighing</w:t>
      </w:r>
      <w:proofErr w:type="spellEnd"/>
      <w:r w:rsidRPr="005F7795">
        <w:rPr>
          <w:rFonts w:cs="Times New Roman"/>
          <w:szCs w:val="28"/>
        </w:rPr>
        <w:t xml:space="preserve"> 5 </w:t>
      </w:r>
      <w:proofErr w:type="spellStart"/>
      <w:r w:rsidRPr="005F7795">
        <w:rPr>
          <w:rFonts w:cs="Times New Roman"/>
          <w:szCs w:val="28"/>
        </w:rPr>
        <w:t>kilogrammes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purposes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>:</w:t>
      </w:r>
    </w:p>
    <w:p w14:paraId="67A8E7BA" w14:textId="54DBFA32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7.1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0.909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55CEBCD6" w14:textId="161A2164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7.2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0.935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772F37A7" w14:textId="037FA8E9" w:rsidR="005F7795" w:rsidRPr="005F7795" w:rsidRDefault="005F7795" w:rsidP="00CF606B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lastRenderedPageBreak/>
        <w:t xml:space="preserve">7.3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0.961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697700AB" w14:textId="537FB33B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7.4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0.988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69FCF1F7" w14:textId="77777777" w:rsidR="00CF606B" w:rsidRDefault="00CF606B" w:rsidP="005F7795">
      <w:pPr>
        <w:rPr>
          <w:rFonts w:cs="Times New Roman"/>
          <w:szCs w:val="28"/>
        </w:rPr>
      </w:pPr>
    </w:p>
    <w:p w14:paraId="15619BD5" w14:textId="02FE778B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8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registered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1.100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2018, 1.200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2019, 1.300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2020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1.400 SDR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2021.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insured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1.400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2018, 1.500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2019, 1.600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2020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1.700 SDR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2021.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authorized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supplement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remuneration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supplementary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contain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features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>.</w:t>
      </w:r>
    </w:p>
    <w:p w14:paraId="7232EF11" w14:textId="77777777" w:rsidR="00CF606B" w:rsidRDefault="00CF606B" w:rsidP="005F7795">
      <w:pPr>
        <w:rPr>
          <w:rFonts w:cs="Times New Roman"/>
          <w:szCs w:val="28"/>
        </w:rPr>
      </w:pPr>
    </w:p>
    <w:p w14:paraId="5CA3E995" w14:textId="6BE7C8B8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9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registered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insured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carrying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barcoded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identifier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carrying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barcoded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identifier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compliant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UPU </w:t>
      </w:r>
      <w:proofErr w:type="spellStart"/>
      <w:r w:rsidRPr="005F7795">
        <w:rPr>
          <w:rFonts w:cs="Times New Roman"/>
          <w:szCs w:val="28"/>
        </w:rPr>
        <w:t>Technical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Standard</w:t>
      </w:r>
      <w:proofErr w:type="spellEnd"/>
      <w:r w:rsidRPr="005F7795">
        <w:rPr>
          <w:rFonts w:cs="Times New Roman"/>
          <w:szCs w:val="28"/>
        </w:rPr>
        <w:t xml:space="preserve"> S10, </w:t>
      </w:r>
      <w:proofErr w:type="spellStart"/>
      <w:r w:rsidRPr="005F7795">
        <w:rPr>
          <w:rFonts w:cs="Times New Roman"/>
          <w:szCs w:val="28"/>
        </w:rPr>
        <w:t>there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further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0.5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unless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otherwise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bilaterally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agreed</w:t>
      </w:r>
      <w:proofErr w:type="spellEnd"/>
      <w:r w:rsidRPr="005F7795">
        <w:rPr>
          <w:rFonts w:cs="Times New Roman"/>
          <w:szCs w:val="28"/>
        </w:rPr>
        <w:t>.</w:t>
      </w:r>
    </w:p>
    <w:p w14:paraId="5278AF50" w14:textId="77777777" w:rsidR="00CF606B" w:rsidRDefault="00CF606B" w:rsidP="005F7795">
      <w:pPr>
        <w:rPr>
          <w:rFonts w:cs="Times New Roman"/>
          <w:szCs w:val="28"/>
        </w:rPr>
      </w:pPr>
    </w:p>
    <w:p w14:paraId="1744E39B" w14:textId="360C2F95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10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purposes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referred</w:t>
      </w:r>
      <w:proofErr w:type="spellEnd"/>
      <w:r w:rsidRPr="005F7795">
        <w:rPr>
          <w:rFonts w:cs="Times New Roman"/>
          <w:szCs w:val="28"/>
        </w:rPr>
        <w:t xml:space="preserve"> to as “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”.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established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articles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28bis</w:t>
      </w:r>
      <w:r w:rsidRPr="005F7795">
        <w:rPr>
          <w:rFonts w:cs="Times New Roman"/>
          <w:szCs w:val="28"/>
        </w:rPr>
        <w:t xml:space="preserve">, 29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30, </w:t>
      </w:r>
      <w:r w:rsidRPr="00A86202">
        <w:rPr>
          <w:rFonts w:cs="Times New Roman"/>
          <w:b/>
          <w:bCs/>
          <w:szCs w:val="28"/>
        </w:rPr>
        <w:t xml:space="preserve">as </w:t>
      </w:r>
      <w:proofErr w:type="spellStart"/>
      <w:r w:rsidRPr="00A86202">
        <w:rPr>
          <w:rFonts w:cs="Times New Roman"/>
          <w:b/>
          <w:bCs/>
          <w:szCs w:val="28"/>
        </w:rPr>
        <w:t>appropriate</w:t>
      </w:r>
      <w:proofErr w:type="spellEnd"/>
      <w:r w:rsidRPr="005F7795">
        <w:rPr>
          <w:rFonts w:cs="Times New Roman"/>
          <w:szCs w:val="28"/>
        </w:rPr>
        <w:t>.</w:t>
      </w:r>
    </w:p>
    <w:p w14:paraId="112C4F38" w14:textId="77777777" w:rsidR="00CF606B" w:rsidRDefault="00CF606B" w:rsidP="005F7795">
      <w:pPr>
        <w:rPr>
          <w:rFonts w:cs="Times New Roman"/>
          <w:szCs w:val="28"/>
        </w:rPr>
      </w:pPr>
    </w:p>
    <w:p w14:paraId="48DC690E" w14:textId="0C8A40F9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11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Any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bilateral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multilateral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agreement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apply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settlement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accounts</w:t>
      </w:r>
      <w:proofErr w:type="spellEnd"/>
      <w:r w:rsidRPr="005F7795">
        <w:rPr>
          <w:rFonts w:cs="Times New Roman"/>
          <w:szCs w:val="28"/>
        </w:rPr>
        <w:t>.</w:t>
      </w:r>
    </w:p>
    <w:p w14:paraId="1160A799" w14:textId="77777777" w:rsidR="00CF606B" w:rsidRDefault="00CF606B" w:rsidP="005F7795">
      <w:pPr>
        <w:rPr>
          <w:rFonts w:cs="Times New Roman"/>
          <w:szCs w:val="28"/>
        </w:rPr>
      </w:pPr>
    </w:p>
    <w:p w14:paraId="4AB71D52" w14:textId="21A03A9A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12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exchange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non-priority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applying</w:t>
      </w:r>
      <w:proofErr w:type="spellEnd"/>
      <w:r w:rsidRPr="005F7795">
        <w:rPr>
          <w:rFonts w:cs="Times New Roman"/>
          <w:szCs w:val="28"/>
        </w:rPr>
        <w:t xml:space="preserve"> a 10% </w:t>
      </w:r>
      <w:proofErr w:type="spellStart"/>
      <w:r w:rsidRPr="005F7795">
        <w:rPr>
          <w:rFonts w:cs="Times New Roman"/>
          <w:szCs w:val="28"/>
        </w:rPr>
        <w:t>discount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>.</w:t>
      </w:r>
    </w:p>
    <w:p w14:paraId="5857212A" w14:textId="77777777" w:rsidR="00CF606B" w:rsidRDefault="00CF606B" w:rsidP="005F7795">
      <w:pPr>
        <w:rPr>
          <w:rFonts w:cs="Times New Roman"/>
          <w:szCs w:val="28"/>
        </w:rPr>
      </w:pPr>
    </w:p>
    <w:p w14:paraId="6DECA775" w14:textId="1AF4E078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13 </w:t>
      </w:r>
      <w:r w:rsidR="00CF606B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apply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any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declares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it </w:t>
      </w:r>
      <w:proofErr w:type="spellStart"/>
      <w:r w:rsidRPr="005F7795">
        <w:rPr>
          <w:rFonts w:cs="Times New Roman"/>
          <w:szCs w:val="28"/>
        </w:rPr>
        <w:t>wishes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join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measures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apply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any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new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declares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it </w:t>
      </w:r>
      <w:proofErr w:type="spellStart"/>
      <w:r w:rsidRPr="005F7795">
        <w:rPr>
          <w:rFonts w:cs="Times New Roman"/>
          <w:szCs w:val="28"/>
        </w:rPr>
        <w:t>wishes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apply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such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without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measures</w:t>
      </w:r>
      <w:proofErr w:type="spellEnd"/>
      <w:r w:rsidRPr="005F7795">
        <w:rPr>
          <w:rFonts w:cs="Times New Roman"/>
          <w:szCs w:val="28"/>
        </w:rPr>
        <w:t>.</w:t>
      </w:r>
    </w:p>
    <w:p w14:paraId="09E0C0AF" w14:textId="0BE7B6C8" w:rsidR="005F7795" w:rsidRDefault="005F7795" w:rsidP="005F7795">
      <w:pPr>
        <w:rPr>
          <w:rFonts w:cs="Times New Roman"/>
          <w:szCs w:val="28"/>
        </w:rPr>
      </w:pPr>
    </w:p>
    <w:p w14:paraId="535BD3CC" w14:textId="77777777" w:rsidR="00164CCF" w:rsidRDefault="00164CCF" w:rsidP="005F7795">
      <w:pPr>
        <w:rPr>
          <w:rFonts w:cs="Times New Roman"/>
          <w:szCs w:val="28"/>
        </w:rPr>
      </w:pPr>
    </w:p>
    <w:p w14:paraId="2AE11716" w14:textId="266849B7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II</w:t>
      </w:r>
    </w:p>
    <w:p w14:paraId="183F69E8" w14:textId="77777777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(Art. 28bis </w:t>
      </w:r>
      <w:proofErr w:type="spellStart"/>
      <w:r w:rsidRPr="005F7795">
        <w:rPr>
          <w:rFonts w:cs="Times New Roman"/>
          <w:szCs w:val="28"/>
        </w:rPr>
        <w:t>added</w:t>
      </w:r>
      <w:proofErr w:type="spellEnd"/>
      <w:r w:rsidRPr="005F7795">
        <w:rPr>
          <w:rFonts w:cs="Times New Roman"/>
          <w:szCs w:val="28"/>
        </w:rPr>
        <w:t>)</w:t>
      </w:r>
    </w:p>
    <w:p w14:paraId="53CEA4A0" w14:textId="517CCCF5" w:rsidR="005F7795" w:rsidRDefault="005F7795" w:rsidP="005F7795">
      <w:pPr>
        <w:rPr>
          <w:rFonts w:cs="Times New Roman"/>
          <w:b/>
          <w:bCs/>
          <w:szCs w:val="28"/>
        </w:rPr>
      </w:pPr>
      <w:proofErr w:type="spellStart"/>
      <w:r w:rsidRPr="005F7795">
        <w:rPr>
          <w:rFonts w:cs="Times New Roman"/>
          <w:b/>
          <w:bCs/>
          <w:szCs w:val="28"/>
        </w:rPr>
        <w:t>Terminal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dues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Self-declaration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</w:p>
    <w:p w14:paraId="3BCFAE0B" w14:textId="77777777" w:rsidR="00A86202" w:rsidRPr="005F7795" w:rsidRDefault="00A86202" w:rsidP="005F7795">
      <w:pPr>
        <w:rPr>
          <w:rFonts w:cs="Times New Roman"/>
          <w:b/>
          <w:bCs/>
          <w:szCs w:val="28"/>
        </w:rPr>
      </w:pPr>
    </w:p>
    <w:p w14:paraId="6EA0AA7B" w14:textId="20DB4DC6" w:rsidR="005F7795" w:rsidRPr="005F7795" w:rsidRDefault="005F7795" w:rsidP="00BB4EFD">
      <w:pPr>
        <w:spacing w:after="120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lastRenderedPageBreak/>
        <w:t xml:space="preserve">1 </w:t>
      </w:r>
      <w:r w:rsidR="00CF606B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Beginning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effect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2021 </w:t>
      </w:r>
      <w:proofErr w:type="spellStart"/>
      <w:r w:rsidRPr="005F7795">
        <w:rPr>
          <w:rFonts w:cs="Times New Roman"/>
          <w:b/>
          <w:bCs/>
          <w:szCs w:val="28"/>
        </w:rPr>
        <w:t>onwards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notwithstanding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articles</w:t>
      </w:r>
      <w:proofErr w:type="spellEnd"/>
      <w:r w:rsidRPr="005F7795">
        <w:rPr>
          <w:rFonts w:cs="Times New Roman"/>
          <w:b/>
          <w:bCs/>
          <w:szCs w:val="28"/>
        </w:rPr>
        <w:t xml:space="preserve"> 29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30,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operators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notify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1 </w:t>
      </w:r>
      <w:proofErr w:type="spellStart"/>
      <w:r w:rsidRPr="005F7795">
        <w:rPr>
          <w:rFonts w:cs="Times New Roman"/>
          <w:b/>
          <w:bCs/>
          <w:szCs w:val="28"/>
        </w:rPr>
        <w:t>June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preceding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which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would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per</w:t>
      </w:r>
      <w:r w:rsidR="00CF606B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expressed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local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currency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following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calendar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annually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convert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provided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values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expressed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SDR. To </w:t>
      </w:r>
      <w:proofErr w:type="spellStart"/>
      <w:r w:rsidRPr="005F7795">
        <w:rPr>
          <w:rFonts w:cs="Times New Roman"/>
          <w:b/>
          <w:bCs/>
          <w:szCs w:val="28"/>
        </w:rPr>
        <w:t>calculate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SDR,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average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monthly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exchange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period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from</w:t>
      </w:r>
      <w:proofErr w:type="spellEnd"/>
      <w:r w:rsidRPr="005F7795">
        <w:rPr>
          <w:rFonts w:cs="Times New Roman"/>
          <w:b/>
          <w:bCs/>
          <w:szCs w:val="28"/>
        </w:rPr>
        <w:t xml:space="preserve"> 1 </w:t>
      </w:r>
      <w:proofErr w:type="spellStart"/>
      <w:r w:rsidRPr="005F7795">
        <w:rPr>
          <w:rFonts w:cs="Times New Roman"/>
          <w:b/>
          <w:bCs/>
          <w:szCs w:val="28"/>
        </w:rPr>
        <w:t>January</w:t>
      </w:r>
      <w:proofErr w:type="spellEnd"/>
      <w:r w:rsidRPr="005F7795">
        <w:rPr>
          <w:rFonts w:cs="Times New Roman"/>
          <w:b/>
          <w:bCs/>
          <w:szCs w:val="28"/>
        </w:rPr>
        <w:t xml:space="preserve"> to 31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pre-ceding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which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would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applicable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resultant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notified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means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circular</w:t>
      </w:r>
      <w:proofErr w:type="spellEnd"/>
      <w:r w:rsidRPr="005F7795">
        <w:rPr>
          <w:rFonts w:cs="Times New Roman"/>
          <w:b/>
          <w:bCs/>
          <w:szCs w:val="28"/>
        </w:rPr>
        <w:t xml:space="preserve"> no </w:t>
      </w:r>
      <w:proofErr w:type="spellStart"/>
      <w:r w:rsidRPr="005F7795">
        <w:rPr>
          <w:rFonts w:cs="Times New Roman"/>
          <w:b/>
          <w:bCs/>
          <w:szCs w:val="28"/>
        </w:rPr>
        <w:t>later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1 </w:t>
      </w:r>
      <w:proofErr w:type="spellStart"/>
      <w:r w:rsidRPr="005F7795">
        <w:rPr>
          <w:rFonts w:cs="Times New Roman"/>
          <w:b/>
          <w:bCs/>
          <w:szCs w:val="28"/>
        </w:rPr>
        <w:t>July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preceding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which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would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substituted</w:t>
      </w:r>
      <w:proofErr w:type="spellEnd"/>
      <w:r w:rsidRPr="005F7795">
        <w:rPr>
          <w:rFonts w:cs="Times New Roman"/>
          <w:b/>
          <w:bCs/>
          <w:szCs w:val="28"/>
        </w:rPr>
        <w:t xml:space="preserve"> as </w:t>
      </w:r>
      <w:proofErr w:type="spellStart"/>
      <w:r w:rsidRPr="005F7795">
        <w:rPr>
          <w:rFonts w:cs="Times New Roman"/>
          <w:b/>
          <w:bCs/>
          <w:szCs w:val="28"/>
        </w:rPr>
        <w:t>appropriate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reference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pertaining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elsewhere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Convention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Regulations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Additionally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each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provide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equivalent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order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calculate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relevant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24B93562" w14:textId="119EB202" w:rsidR="005F7795" w:rsidRPr="005F7795" w:rsidRDefault="005F7795" w:rsidP="00BB4EFD">
      <w:pPr>
        <w:spacing w:after="120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1.1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Subject</w:t>
      </w:r>
      <w:proofErr w:type="spellEnd"/>
      <w:r w:rsidRPr="005F7795">
        <w:rPr>
          <w:rFonts w:cs="Times New Roman"/>
          <w:b/>
          <w:bCs/>
          <w:szCs w:val="28"/>
        </w:rPr>
        <w:t xml:space="preserve"> to 1.2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1.3,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>:</w:t>
      </w:r>
    </w:p>
    <w:p w14:paraId="7041BE73" w14:textId="101FA94E" w:rsidR="005F7795" w:rsidRPr="005F7795" w:rsidRDefault="005F7795" w:rsidP="00BB4EFD">
      <w:pPr>
        <w:spacing w:after="120"/>
        <w:ind w:left="709" w:hanging="709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1.1.1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average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weight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higher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country-specific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accordance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1.2;</w:t>
      </w:r>
    </w:p>
    <w:p w14:paraId="2534376B" w14:textId="29AEE01E" w:rsidR="005F7795" w:rsidRPr="005F7795" w:rsidRDefault="005F7795" w:rsidP="00BB4EFD">
      <w:pPr>
        <w:spacing w:after="120"/>
        <w:ind w:left="709" w:hanging="709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1.1.2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70%,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applicable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percentage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6ter,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single-piece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equivalent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offered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effect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1 </w:t>
      </w:r>
      <w:proofErr w:type="spellStart"/>
      <w:r w:rsidRPr="005F7795">
        <w:rPr>
          <w:rFonts w:cs="Times New Roman"/>
          <w:b/>
          <w:bCs/>
          <w:szCs w:val="28"/>
        </w:rPr>
        <w:t>June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preceding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which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would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applicable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5F3EBE3D" w14:textId="34D89D04" w:rsidR="005F7795" w:rsidRPr="005F7795" w:rsidRDefault="005F7795" w:rsidP="00BB4EFD">
      <w:pPr>
        <w:spacing w:after="120"/>
        <w:ind w:left="709" w:hanging="709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>1.1.3</w:t>
      </w:r>
      <w:r w:rsidR="00BB4EFD">
        <w:rPr>
          <w:rFonts w:cs="Times New Roman"/>
          <w:b/>
          <w:bCs/>
          <w:szCs w:val="28"/>
        </w:rPr>
        <w:tab/>
      </w:r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single-piece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operator’s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having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specified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maximum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size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shape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dimensions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0515171C" w14:textId="750C6C2E" w:rsidR="005F7795" w:rsidRPr="005F7795" w:rsidRDefault="005F7795" w:rsidP="00BB4EFD">
      <w:pPr>
        <w:spacing w:after="120"/>
        <w:ind w:left="709" w:hanging="709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1.1.4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made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available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operators;</w:t>
      </w:r>
    </w:p>
    <w:p w14:paraId="152444B2" w14:textId="789F16B8" w:rsidR="005F7795" w:rsidRPr="005F7795" w:rsidRDefault="005F7795" w:rsidP="00BB4EFD">
      <w:pPr>
        <w:spacing w:after="120"/>
        <w:ind w:left="709" w:hanging="709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1.1.5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only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2B6C2AFF" w14:textId="1A3175F5" w:rsidR="005F7795" w:rsidRPr="005F7795" w:rsidRDefault="005F7795" w:rsidP="00BB4EFD">
      <w:pPr>
        <w:spacing w:after="120"/>
        <w:ind w:left="709" w:hanging="709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1.1.6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from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transitional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system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target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system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transitional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system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if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mail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do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exceed</w:t>
      </w:r>
      <w:proofErr w:type="spellEnd"/>
      <w:r w:rsidRPr="005F7795">
        <w:rPr>
          <w:rFonts w:cs="Times New Roman"/>
          <w:b/>
          <w:bCs/>
          <w:szCs w:val="28"/>
        </w:rPr>
        <w:t xml:space="preserve"> 100 </w:t>
      </w:r>
      <w:proofErr w:type="spellStart"/>
      <w:r w:rsidRPr="005F7795">
        <w:rPr>
          <w:rFonts w:cs="Times New Roman"/>
          <w:b/>
          <w:bCs/>
          <w:szCs w:val="28"/>
        </w:rPr>
        <w:t>tonnes</w:t>
      </w:r>
      <w:proofErr w:type="spellEnd"/>
      <w:r w:rsidRPr="005F7795">
        <w:rPr>
          <w:rFonts w:cs="Times New Roman"/>
          <w:b/>
          <w:bCs/>
          <w:szCs w:val="28"/>
        </w:rPr>
        <w:t xml:space="preserve"> per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6FBA334E" w14:textId="7686E6AE" w:rsidR="005F7795" w:rsidRPr="005F7795" w:rsidRDefault="005F7795" w:rsidP="00BB4EFD">
      <w:pPr>
        <w:spacing w:after="120"/>
        <w:ind w:left="709" w:hanging="709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1.1.7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except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lastRenderedPageBreak/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target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system</w:t>
      </w:r>
      <w:proofErr w:type="spellEnd"/>
      <w:r w:rsidRPr="005F7795">
        <w:rPr>
          <w:rFonts w:cs="Times New Roman"/>
          <w:b/>
          <w:bCs/>
          <w:szCs w:val="28"/>
        </w:rPr>
        <w:t xml:space="preserve"> as </w:t>
      </w:r>
      <w:proofErr w:type="spellStart"/>
      <w:r w:rsidRPr="005F7795">
        <w:rPr>
          <w:rFonts w:cs="Times New Roman"/>
          <w:b/>
          <w:bCs/>
          <w:szCs w:val="28"/>
        </w:rPr>
        <w:t>from</w:t>
      </w:r>
      <w:proofErr w:type="spellEnd"/>
      <w:r w:rsidRPr="005F7795">
        <w:rPr>
          <w:rFonts w:cs="Times New Roman"/>
          <w:b/>
          <w:bCs/>
          <w:szCs w:val="28"/>
        </w:rPr>
        <w:t xml:space="preserve"> 2010, 2012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2016,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from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those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target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system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prior</w:t>
      </w:r>
      <w:proofErr w:type="spellEnd"/>
      <w:r w:rsidRPr="005F7795">
        <w:rPr>
          <w:rFonts w:cs="Times New Roman"/>
          <w:b/>
          <w:bCs/>
          <w:szCs w:val="28"/>
        </w:rPr>
        <w:t xml:space="preserve"> to 2010, </w:t>
      </w:r>
      <w:proofErr w:type="spellStart"/>
      <w:r w:rsidRPr="005F7795">
        <w:rPr>
          <w:rFonts w:cs="Times New Roman"/>
          <w:b/>
          <w:bCs/>
          <w:szCs w:val="28"/>
        </w:rPr>
        <w:t>if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mail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do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exceed</w:t>
      </w:r>
      <w:proofErr w:type="spellEnd"/>
      <w:r w:rsidRPr="005F7795">
        <w:rPr>
          <w:rFonts w:cs="Times New Roman"/>
          <w:b/>
          <w:bCs/>
          <w:szCs w:val="28"/>
        </w:rPr>
        <w:t xml:space="preserve"> 25 </w:t>
      </w:r>
      <w:proofErr w:type="spellStart"/>
      <w:r w:rsidRPr="005F7795">
        <w:rPr>
          <w:rFonts w:cs="Times New Roman"/>
          <w:b/>
          <w:bCs/>
          <w:szCs w:val="28"/>
        </w:rPr>
        <w:t>tonnes</w:t>
      </w:r>
      <w:proofErr w:type="spellEnd"/>
      <w:r w:rsidRPr="005F7795">
        <w:rPr>
          <w:rFonts w:cs="Times New Roman"/>
          <w:b/>
          <w:bCs/>
          <w:szCs w:val="28"/>
        </w:rPr>
        <w:t xml:space="preserve"> per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554F19CA" w14:textId="33EC3575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1.2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per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higher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country-specific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determined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linear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regression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11 </w:t>
      </w:r>
      <w:proofErr w:type="spellStart"/>
      <w:r w:rsidRPr="005F7795">
        <w:rPr>
          <w:rFonts w:cs="Times New Roman"/>
          <w:b/>
          <w:bCs/>
          <w:szCs w:val="28"/>
        </w:rPr>
        <w:t>points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corresponding</w:t>
      </w:r>
      <w:proofErr w:type="spellEnd"/>
      <w:r w:rsidRPr="005F7795">
        <w:rPr>
          <w:rFonts w:cs="Times New Roman"/>
          <w:b/>
          <w:bCs/>
          <w:szCs w:val="28"/>
        </w:rPr>
        <w:t xml:space="preserve"> to 70%,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applicable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percentage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6ter,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priority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single-piece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tariffs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equivalent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20-gramme, 35-gramme, 75-gramme, 175-gramme, 250-gramme, 375-gramme, 500-gramme, 750-gramme, 1,000-gramme, 1,500-gramme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2,000-gramme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exclusive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taxes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569D4E4C" w14:textId="07CB93C3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1.2.1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determination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whether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tested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average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current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worldwide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average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composition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mail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which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weighs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instances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which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average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weight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per-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per-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; </w:t>
      </w:r>
      <w:proofErr w:type="spellStart"/>
      <w:r w:rsidRPr="005F7795">
        <w:rPr>
          <w:rFonts w:cs="Times New Roman"/>
          <w:b/>
          <w:bCs/>
          <w:szCs w:val="28"/>
        </w:rPr>
        <w:t>alternatively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question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choose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reduce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to a </w:t>
      </w:r>
      <w:proofErr w:type="spellStart"/>
      <w:r w:rsidRPr="005F7795">
        <w:rPr>
          <w:rFonts w:cs="Times New Roman"/>
          <w:b/>
          <w:bCs/>
          <w:szCs w:val="28"/>
        </w:rPr>
        <w:t>level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conforms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para-graph</w:t>
      </w:r>
      <w:proofErr w:type="spellEnd"/>
      <w:r w:rsidRPr="005F7795">
        <w:rPr>
          <w:rFonts w:cs="Times New Roman"/>
          <w:b/>
          <w:bCs/>
          <w:szCs w:val="28"/>
        </w:rPr>
        <w:t xml:space="preserve"> 1.2.</w:t>
      </w:r>
    </w:p>
    <w:p w14:paraId="6BD1935F" w14:textId="27F0538B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1.2.2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When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multiple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available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thickness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lesser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up</w:t>
      </w:r>
      <w:proofErr w:type="spellEnd"/>
      <w:r w:rsidRPr="005F7795">
        <w:rPr>
          <w:rFonts w:cs="Times New Roman"/>
          <w:b/>
          <w:bCs/>
          <w:szCs w:val="28"/>
        </w:rPr>
        <w:t xml:space="preserve"> to 250 </w:t>
      </w:r>
      <w:proofErr w:type="spellStart"/>
      <w:r w:rsidRPr="005F7795">
        <w:rPr>
          <w:rFonts w:cs="Times New Roman"/>
          <w:b/>
          <w:bCs/>
          <w:szCs w:val="28"/>
        </w:rPr>
        <w:t>grammes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higher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above</w:t>
      </w:r>
      <w:proofErr w:type="spellEnd"/>
      <w:r w:rsidRPr="005F7795">
        <w:rPr>
          <w:rFonts w:cs="Times New Roman"/>
          <w:b/>
          <w:bCs/>
          <w:szCs w:val="28"/>
        </w:rPr>
        <w:t xml:space="preserve"> 250 </w:t>
      </w:r>
      <w:proofErr w:type="spellStart"/>
      <w:r w:rsidRPr="005F7795">
        <w:rPr>
          <w:rFonts w:cs="Times New Roman"/>
          <w:b/>
          <w:bCs/>
          <w:szCs w:val="28"/>
        </w:rPr>
        <w:t>grammes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5DEC5957" w14:textId="49C1BBB6" w:rsid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1.2.3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Where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zonal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equivalent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mid-point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as </w:t>
      </w:r>
      <w:proofErr w:type="spellStart"/>
      <w:r w:rsidRPr="005F7795">
        <w:rPr>
          <w:rFonts w:cs="Times New Roman"/>
          <w:b/>
          <w:bCs/>
          <w:szCs w:val="28"/>
        </w:rPr>
        <w:t>specified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Regulations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used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tariffs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non-contiguous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zones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excluded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determination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mid-point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Alternatively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determination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zonal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tariff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actual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weighted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average</w:t>
      </w:r>
      <w:proofErr w:type="spellEnd"/>
      <w:r w:rsidRPr="005F7795">
        <w:rPr>
          <w:rFonts w:cs="Times New Roman"/>
          <w:b/>
          <w:bCs/>
          <w:szCs w:val="28"/>
        </w:rPr>
        <w:t xml:space="preserve"> distance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inbound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(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recent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calendar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>).</w:t>
      </w:r>
    </w:p>
    <w:p w14:paraId="1067F055" w14:textId="304CA7A2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1.2.4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Where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equivalent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include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additional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features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i.e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tracking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signature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insurance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features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extended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across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weight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increments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listed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1.2,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lesser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corresponding</w:t>
      </w:r>
      <w:proofErr w:type="spellEnd"/>
      <w:r w:rsidRPr="005F7795">
        <w:rPr>
          <w:rFonts w:cs="Times New Roman"/>
          <w:b/>
          <w:bCs/>
          <w:szCs w:val="28"/>
        </w:rPr>
        <w:t xml:space="preserve"> domes-tic </w:t>
      </w:r>
      <w:proofErr w:type="spellStart"/>
      <w:r w:rsidRPr="005F7795">
        <w:rPr>
          <w:rFonts w:cs="Times New Roman"/>
          <w:b/>
          <w:bCs/>
          <w:szCs w:val="28"/>
        </w:rPr>
        <w:t>supplemental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supplemental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suggested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guideline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deducted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from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tariff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total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deduction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additional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fea-tures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exceed</w:t>
      </w:r>
      <w:proofErr w:type="spellEnd"/>
      <w:r w:rsidRPr="005F7795">
        <w:rPr>
          <w:rFonts w:cs="Times New Roman"/>
          <w:b/>
          <w:bCs/>
          <w:szCs w:val="28"/>
        </w:rPr>
        <w:t xml:space="preserve"> 25%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tariff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7E7B9D5B" w14:textId="07C7C699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1.3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Where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country-specific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accordance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1.2 </w:t>
      </w:r>
      <w:proofErr w:type="spellStart"/>
      <w:r w:rsidRPr="005F7795">
        <w:rPr>
          <w:rFonts w:cs="Times New Roman"/>
          <w:b/>
          <w:bCs/>
          <w:szCs w:val="28"/>
        </w:rPr>
        <w:t>result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lower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lastRenderedPageBreak/>
        <w:t>same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same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weight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specified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below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higher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following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>:</w:t>
      </w:r>
    </w:p>
    <w:p w14:paraId="675099E7" w14:textId="20D9F047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1.3.1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2020, 0.614 SDR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1.381 SDR per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1A2D17D9" w14:textId="115C66A1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1.3.2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2021, 0.645 SDR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1.450 SDR per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4EF8AD02" w14:textId="037A996C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1.3.3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2022, 0.677 SDR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1.523 SDR per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35120303" w14:textId="5D780839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1.3.4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2023, 0.711 SDR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1.599 SDR per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0F0A6967" w14:textId="6DAC3BAF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1.3.5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2024, 0.747 SDR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1.679 SDR per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>;</w:t>
      </w:r>
    </w:p>
    <w:p w14:paraId="1D7A49B2" w14:textId="19B71395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1.3.6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2025, 0.784 SDR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1.763 SDR per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7769EAC2" w14:textId="3B4B847A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1.4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additional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conditions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procedures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applicable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laid </w:t>
      </w:r>
      <w:proofErr w:type="spellStart"/>
      <w:r w:rsidRPr="005F7795">
        <w:rPr>
          <w:rFonts w:cs="Times New Roman"/>
          <w:b/>
          <w:bCs/>
          <w:szCs w:val="28"/>
        </w:rPr>
        <w:t>down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Regulations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provisions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Regulations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pertaining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also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unless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inconsistent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355FFE0D" w14:textId="5F7F8CDB" w:rsidR="005F7795" w:rsidRPr="005F7795" w:rsidRDefault="005F7795" w:rsidP="00BB4EFD">
      <w:pPr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1.5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operators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transitional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system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sampling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their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inbound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3BAE645E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3EA21004" w14:textId="38E75825" w:rsidR="005F7795" w:rsidRPr="005F7795" w:rsidRDefault="005F7795" w:rsidP="00BB4EFD">
      <w:pPr>
        <w:spacing w:after="120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>2</w:t>
      </w:r>
      <w:r w:rsidR="00BB4EFD">
        <w:rPr>
          <w:rFonts w:cs="Times New Roman"/>
          <w:b/>
          <w:bCs/>
          <w:szCs w:val="28"/>
        </w:rPr>
        <w:tab/>
      </w:r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addition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provided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1.2,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notified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higher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maximum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defined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years</w:t>
      </w:r>
      <w:proofErr w:type="spellEnd"/>
      <w:r w:rsidRPr="005F7795">
        <w:rPr>
          <w:rFonts w:cs="Times New Roman"/>
          <w:b/>
          <w:bCs/>
          <w:szCs w:val="28"/>
        </w:rPr>
        <w:t xml:space="preserve"> 2021 to 2025, as </w:t>
      </w:r>
      <w:proofErr w:type="spellStart"/>
      <w:r w:rsidRPr="005F7795">
        <w:rPr>
          <w:rFonts w:cs="Times New Roman"/>
          <w:b/>
          <w:bCs/>
          <w:szCs w:val="28"/>
        </w:rPr>
        <w:t>follows</w:t>
      </w:r>
      <w:proofErr w:type="spellEnd"/>
      <w:r w:rsidRPr="005F7795">
        <w:rPr>
          <w:rFonts w:cs="Times New Roman"/>
          <w:b/>
          <w:bCs/>
          <w:szCs w:val="28"/>
        </w:rPr>
        <w:t>:</w:t>
      </w:r>
    </w:p>
    <w:p w14:paraId="6A4D3461" w14:textId="464BA82C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2.1 </w:t>
      </w:r>
      <w:r w:rsidR="00BB4EFD">
        <w:rPr>
          <w:rFonts w:cs="Times New Roman"/>
          <w:b/>
          <w:bCs/>
          <w:szCs w:val="28"/>
        </w:rPr>
        <w:tab/>
      </w:r>
      <w:r w:rsidRPr="005F7795">
        <w:rPr>
          <w:rFonts w:cs="Times New Roman"/>
          <w:b/>
          <w:bCs/>
          <w:szCs w:val="28"/>
        </w:rPr>
        <w:t xml:space="preserve">2021: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lowest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country-specific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2020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increased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15%;</w:t>
      </w:r>
    </w:p>
    <w:p w14:paraId="2EDF5FA8" w14:textId="7A2E6E9B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2.2 </w:t>
      </w:r>
      <w:r w:rsidR="00BB4EFD">
        <w:rPr>
          <w:rFonts w:cs="Times New Roman"/>
          <w:b/>
          <w:bCs/>
          <w:szCs w:val="28"/>
        </w:rPr>
        <w:tab/>
      </w:r>
      <w:r w:rsidRPr="005F7795">
        <w:rPr>
          <w:rFonts w:cs="Times New Roman"/>
          <w:b/>
          <w:bCs/>
          <w:szCs w:val="28"/>
        </w:rPr>
        <w:t xml:space="preserve">2022: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lowest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country-specific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2021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increased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15%;</w:t>
      </w:r>
    </w:p>
    <w:p w14:paraId="4A657185" w14:textId="0B0FDA18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2.3 </w:t>
      </w:r>
      <w:r w:rsidR="00BB4EFD">
        <w:rPr>
          <w:rFonts w:cs="Times New Roman"/>
          <w:b/>
          <w:bCs/>
          <w:szCs w:val="28"/>
        </w:rPr>
        <w:tab/>
      </w:r>
      <w:r w:rsidRPr="005F7795">
        <w:rPr>
          <w:rFonts w:cs="Times New Roman"/>
          <w:b/>
          <w:bCs/>
          <w:szCs w:val="28"/>
        </w:rPr>
        <w:t xml:space="preserve">2023: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lowest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country-specific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2022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increased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16%;</w:t>
      </w:r>
    </w:p>
    <w:p w14:paraId="30C0CBB7" w14:textId="625630BC" w:rsidR="005F7795" w:rsidRPr="005F7795" w:rsidRDefault="005F7795" w:rsidP="00BB4EFD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lastRenderedPageBreak/>
        <w:t xml:space="preserve">2.4 </w:t>
      </w:r>
      <w:r w:rsidR="00BB4EFD">
        <w:rPr>
          <w:rFonts w:cs="Times New Roman"/>
          <w:b/>
          <w:bCs/>
          <w:szCs w:val="28"/>
        </w:rPr>
        <w:tab/>
      </w:r>
      <w:r w:rsidRPr="005F7795">
        <w:rPr>
          <w:rFonts w:cs="Times New Roman"/>
          <w:b/>
          <w:bCs/>
          <w:szCs w:val="28"/>
        </w:rPr>
        <w:t xml:space="preserve">2024: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lowest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country-specific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2023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increased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16%;</w:t>
      </w:r>
    </w:p>
    <w:p w14:paraId="6F54017F" w14:textId="1F988307" w:rsidR="005F7795" w:rsidRPr="005F7795" w:rsidRDefault="005F7795" w:rsidP="00BB4EFD">
      <w:pPr>
        <w:ind w:left="851" w:hanging="851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2.5 </w:t>
      </w:r>
      <w:r w:rsidR="00BB4EFD">
        <w:rPr>
          <w:rFonts w:cs="Times New Roman"/>
          <w:b/>
          <w:bCs/>
          <w:szCs w:val="28"/>
        </w:rPr>
        <w:tab/>
      </w:r>
      <w:r w:rsidRPr="005F7795">
        <w:rPr>
          <w:rFonts w:cs="Times New Roman"/>
          <w:b/>
          <w:bCs/>
          <w:szCs w:val="28"/>
        </w:rPr>
        <w:t xml:space="preserve">2025: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lowest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country-specific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ceiling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2024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</w:t>
      </w:r>
      <w:proofErr w:type="spellEnd"/>
      <w:r w:rsidRPr="005F7795">
        <w:rPr>
          <w:rFonts w:cs="Times New Roman"/>
          <w:b/>
          <w:bCs/>
          <w:szCs w:val="28"/>
        </w:rPr>
        <w:t xml:space="preserve"> E </w:t>
      </w:r>
      <w:proofErr w:type="spellStart"/>
      <w:r w:rsidRPr="005F7795">
        <w:rPr>
          <w:rFonts w:cs="Times New Roman"/>
          <w:b/>
          <w:bCs/>
          <w:szCs w:val="28"/>
        </w:rPr>
        <w:t>format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0.158 </w:t>
      </w:r>
      <w:proofErr w:type="spellStart"/>
      <w:r w:rsidRPr="005F7795">
        <w:rPr>
          <w:rFonts w:cs="Times New Roman"/>
          <w:b/>
          <w:bCs/>
          <w:szCs w:val="28"/>
        </w:rPr>
        <w:t>kilogrammes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increased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17%.</w:t>
      </w:r>
    </w:p>
    <w:p w14:paraId="2A08402A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04CA530F" w14:textId="291E50D6" w:rsidR="005F7795" w:rsidRP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3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effect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2021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subsequent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change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more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five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percentage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points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upwards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downwards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compared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previous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operators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6bis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reciprocal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6quater,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effect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2020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per-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per-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established</w:t>
      </w:r>
      <w:proofErr w:type="spellEnd"/>
      <w:r w:rsidRPr="005F7795">
        <w:rPr>
          <w:rFonts w:cs="Times New Roman"/>
          <w:b/>
          <w:bCs/>
          <w:szCs w:val="28"/>
        </w:rPr>
        <w:t xml:space="preserve"> as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1 </w:t>
      </w:r>
      <w:proofErr w:type="spellStart"/>
      <w:r w:rsidRPr="005F7795">
        <w:rPr>
          <w:rFonts w:cs="Times New Roman"/>
          <w:b/>
          <w:bCs/>
          <w:szCs w:val="28"/>
        </w:rPr>
        <w:t>July</w:t>
      </w:r>
      <w:proofErr w:type="spellEnd"/>
      <w:r w:rsidRPr="005F7795">
        <w:rPr>
          <w:rFonts w:cs="Times New Roman"/>
          <w:b/>
          <w:bCs/>
          <w:szCs w:val="28"/>
        </w:rPr>
        <w:t xml:space="preserve"> 2020.</w:t>
      </w:r>
    </w:p>
    <w:p w14:paraId="1C075241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71647C46" w14:textId="602FE984" w:rsid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4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operators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opt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self-declare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their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accordance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fully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provisions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contained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articles</w:t>
      </w:r>
      <w:proofErr w:type="spellEnd"/>
      <w:r w:rsidRPr="005F7795">
        <w:rPr>
          <w:rFonts w:cs="Times New Roman"/>
          <w:b/>
          <w:bCs/>
          <w:szCs w:val="28"/>
        </w:rPr>
        <w:t xml:space="preserve"> 29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30.</w:t>
      </w:r>
    </w:p>
    <w:p w14:paraId="718C26B6" w14:textId="28B615E5" w:rsidR="005F7795" w:rsidRDefault="005F7795" w:rsidP="005F7795">
      <w:pPr>
        <w:rPr>
          <w:rFonts w:cs="Times New Roman"/>
          <w:b/>
          <w:bCs/>
          <w:szCs w:val="28"/>
        </w:rPr>
      </w:pPr>
    </w:p>
    <w:p w14:paraId="39AEE14B" w14:textId="2DF30C69" w:rsidR="00BB4EFD" w:rsidRDefault="00BB4EFD" w:rsidP="00BB4EFD">
      <w:pPr>
        <w:rPr>
          <w:rFonts w:cs="Times New Roman"/>
          <w:b/>
          <w:bCs/>
          <w:szCs w:val="28"/>
        </w:rPr>
      </w:pPr>
      <w:r w:rsidRPr="00BB4EFD">
        <w:rPr>
          <w:rFonts w:cs="Times New Roman"/>
          <w:b/>
          <w:bCs/>
          <w:szCs w:val="28"/>
        </w:rPr>
        <w:t xml:space="preserve">5 </w:t>
      </w:r>
      <w:r>
        <w:rPr>
          <w:rFonts w:cs="Times New Roman"/>
          <w:b/>
          <w:bCs/>
          <w:szCs w:val="28"/>
        </w:rPr>
        <w:tab/>
      </w:r>
      <w:proofErr w:type="spellStart"/>
      <w:r w:rsidRPr="00BB4EFD">
        <w:rPr>
          <w:rFonts w:cs="Times New Roman"/>
          <w:b/>
          <w:bCs/>
          <w:szCs w:val="28"/>
        </w:rPr>
        <w:t>For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designated</w:t>
      </w:r>
      <w:proofErr w:type="spellEnd"/>
      <w:r w:rsidRPr="00BB4EFD">
        <w:rPr>
          <w:rFonts w:cs="Times New Roman"/>
          <w:b/>
          <w:bCs/>
          <w:szCs w:val="28"/>
        </w:rPr>
        <w:t xml:space="preserve"> operators </w:t>
      </w:r>
      <w:proofErr w:type="spellStart"/>
      <w:r w:rsidRPr="00BB4EFD">
        <w:rPr>
          <w:rFonts w:cs="Times New Roman"/>
          <w:b/>
          <w:bCs/>
          <w:szCs w:val="28"/>
        </w:rPr>
        <w:t>that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have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elected</w:t>
      </w:r>
      <w:proofErr w:type="spellEnd"/>
      <w:r w:rsidRPr="00BB4EFD">
        <w:rPr>
          <w:rFonts w:cs="Times New Roman"/>
          <w:b/>
          <w:bCs/>
          <w:szCs w:val="28"/>
        </w:rPr>
        <w:t xml:space="preserve"> to </w:t>
      </w:r>
      <w:proofErr w:type="spellStart"/>
      <w:r w:rsidRPr="00BB4EFD">
        <w:rPr>
          <w:rFonts w:cs="Times New Roman"/>
          <w:b/>
          <w:bCs/>
          <w:szCs w:val="28"/>
        </w:rPr>
        <w:t>self-declare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their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rates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for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bulky</w:t>
      </w:r>
      <w:proofErr w:type="spellEnd"/>
      <w:r w:rsidRPr="00BB4EFD">
        <w:rPr>
          <w:rFonts w:cs="Times New Roman"/>
          <w:b/>
          <w:bCs/>
          <w:szCs w:val="28"/>
        </w:rPr>
        <w:t xml:space="preserve"> (E) </w:t>
      </w:r>
      <w:proofErr w:type="spellStart"/>
      <w:r w:rsidRPr="00BB4EFD">
        <w:rPr>
          <w:rFonts w:cs="Times New Roman"/>
          <w:b/>
          <w:bCs/>
          <w:szCs w:val="28"/>
        </w:rPr>
        <w:t>and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small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packet</w:t>
      </w:r>
      <w:proofErr w:type="spellEnd"/>
      <w:r w:rsidRPr="00BB4EFD">
        <w:rPr>
          <w:rFonts w:cs="Times New Roman"/>
          <w:b/>
          <w:bCs/>
          <w:szCs w:val="28"/>
        </w:rPr>
        <w:t xml:space="preserve"> (E) </w:t>
      </w:r>
      <w:proofErr w:type="spellStart"/>
      <w:r w:rsidRPr="00BB4EFD">
        <w:rPr>
          <w:rFonts w:cs="Times New Roman"/>
          <w:b/>
          <w:bCs/>
          <w:szCs w:val="28"/>
        </w:rPr>
        <w:t>letter-post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items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in</w:t>
      </w:r>
      <w:proofErr w:type="spellEnd"/>
      <w:r w:rsidRPr="00BB4EFD">
        <w:rPr>
          <w:rFonts w:cs="Times New Roman"/>
          <w:b/>
          <w:bCs/>
          <w:szCs w:val="28"/>
        </w:rPr>
        <w:t xml:space="preserve"> a </w:t>
      </w:r>
      <w:proofErr w:type="spellStart"/>
      <w:r w:rsidRPr="00BB4EFD">
        <w:rPr>
          <w:rFonts w:cs="Times New Roman"/>
          <w:b/>
          <w:bCs/>
          <w:szCs w:val="28"/>
        </w:rPr>
        <w:t>prior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calendar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year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and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that</w:t>
      </w:r>
      <w:proofErr w:type="spellEnd"/>
      <w:r w:rsidRPr="00BB4EFD">
        <w:rPr>
          <w:rFonts w:cs="Times New Roman"/>
          <w:b/>
          <w:bCs/>
          <w:szCs w:val="28"/>
        </w:rPr>
        <w:t xml:space="preserve"> do </w:t>
      </w:r>
      <w:proofErr w:type="spellStart"/>
      <w:r w:rsidRPr="00BB4EFD">
        <w:rPr>
          <w:rFonts w:cs="Times New Roman"/>
          <w:b/>
          <w:bCs/>
          <w:szCs w:val="28"/>
        </w:rPr>
        <w:t>not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communicate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different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selfdeclared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rates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for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the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subsequent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year</w:t>
      </w:r>
      <w:proofErr w:type="spellEnd"/>
      <w:r w:rsidRPr="00BB4EFD">
        <w:rPr>
          <w:rFonts w:cs="Times New Roman"/>
          <w:b/>
          <w:bCs/>
          <w:szCs w:val="28"/>
        </w:rPr>
        <w:t xml:space="preserve">, </w:t>
      </w:r>
      <w:proofErr w:type="spellStart"/>
      <w:r w:rsidRPr="00BB4EFD">
        <w:rPr>
          <w:rFonts w:cs="Times New Roman"/>
          <w:b/>
          <w:bCs/>
          <w:szCs w:val="28"/>
        </w:rPr>
        <w:t>the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existing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self-declared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rates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shall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continue</w:t>
      </w:r>
      <w:proofErr w:type="spellEnd"/>
      <w:r w:rsidRPr="00BB4EFD">
        <w:rPr>
          <w:rFonts w:cs="Times New Roman"/>
          <w:b/>
          <w:bCs/>
          <w:szCs w:val="28"/>
        </w:rPr>
        <w:t xml:space="preserve"> to </w:t>
      </w:r>
      <w:proofErr w:type="spellStart"/>
      <w:r w:rsidRPr="00BB4EFD">
        <w:rPr>
          <w:rFonts w:cs="Times New Roman"/>
          <w:b/>
          <w:bCs/>
          <w:szCs w:val="28"/>
        </w:rPr>
        <w:t>apply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unless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they</w:t>
      </w:r>
      <w:proofErr w:type="spellEnd"/>
      <w:r w:rsidRPr="00BB4EFD">
        <w:rPr>
          <w:rFonts w:cs="Times New Roman"/>
          <w:b/>
          <w:bCs/>
          <w:szCs w:val="28"/>
        </w:rPr>
        <w:t xml:space="preserve"> do </w:t>
      </w:r>
      <w:proofErr w:type="spellStart"/>
      <w:r w:rsidRPr="00BB4EFD">
        <w:rPr>
          <w:rFonts w:cs="Times New Roman"/>
          <w:b/>
          <w:bCs/>
          <w:szCs w:val="28"/>
        </w:rPr>
        <w:t>not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satisfy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the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conditions</w:t>
      </w:r>
      <w:proofErr w:type="spellEnd"/>
      <w:r w:rsidRPr="00BB4EFD">
        <w:rPr>
          <w:rFonts w:cs="Times New Roman"/>
          <w:b/>
          <w:bCs/>
          <w:szCs w:val="28"/>
        </w:rPr>
        <w:t xml:space="preserve"> laid </w:t>
      </w:r>
      <w:proofErr w:type="spellStart"/>
      <w:r w:rsidRPr="00BB4EFD">
        <w:rPr>
          <w:rFonts w:cs="Times New Roman"/>
          <w:b/>
          <w:bCs/>
          <w:szCs w:val="28"/>
        </w:rPr>
        <w:t>out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in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this</w:t>
      </w:r>
      <w:proofErr w:type="spellEnd"/>
      <w:r w:rsidRPr="00BB4EFD">
        <w:rPr>
          <w:rFonts w:cs="Times New Roman"/>
          <w:b/>
          <w:bCs/>
          <w:szCs w:val="28"/>
        </w:rPr>
        <w:t xml:space="preserve"> </w:t>
      </w:r>
      <w:proofErr w:type="spellStart"/>
      <w:r w:rsidRPr="00BB4EFD">
        <w:rPr>
          <w:rFonts w:cs="Times New Roman"/>
          <w:b/>
          <w:bCs/>
          <w:szCs w:val="28"/>
        </w:rPr>
        <w:t>article</w:t>
      </w:r>
      <w:proofErr w:type="spellEnd"/>
      <w:r w:rsidRPr="00BB4EFD">
        <w:rPr>
          <w:rFonts w:cs="Times New Roman"/>
          <w:b/>
          <w:bCs/>
          <w:szCs w:val="28"/>
        </w:rPr>
        <w:t>.</w:t>
      </w:r>
    </w:p>
    <w:p w14:paraId="144B780E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611967E4" w14:textId="0BA0ABFF" w:rsidR="005F7795" w:rsidRP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6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informed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concerned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reduction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referred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21A4DCFE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26B38566" w14:textId="373BC927" w:rsidR="005F7795" w:rsidRP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6bis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effect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from</w:t>
      </w:r>
      <w:proofErr w:type="spellEnd"/>
      <w:r w:rsidRPr="005F7795">
        <w:rPr>
          <w:rFonts w:cs="Times New Roman"/>
          <w:b/>
          <w:bCs/>
          <w:szCs w:val="28"/>
        </w:rPr>
        <w:t xml:space="preserve"> 1 </w:t>
      </w:r>
      <w:proofErr w:type="spellStart"/>
      <w:r w:rsidRPr="005F7795">
        <w:rPr>
          <w:rFonts w:cs="Times New Roman"/>
          <w:b/>
          <w:bCs/>
          <w:szCs w:val="28"/>
        </w:rPr>
        <w:t>July</w:t>
      </w:r>
      <w:proofErr w:type="spellEnd"/>
      <w:r w:rsidRPr="005F7795">
        <w:rPr>
          <w:rFonts w:cs="Times New Roman"/>
          <w:b/>
          <w:bCs/>
          <w:szCs w:val="28"/>
        </w:rPr>
        <w:t xml:space="preserve"> 2020,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notwithstanding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paragraphs</w:t>
      </w:r>
      <w:proofErr w:type="spellEnd"/>
      <w:r w:rsidRPr="005F7795">
        <w:rPr>
          <w:rFonts w:cs="Times New Roman"/>
          <w:b/>
          <w:bCs/>
          <w:szCs w:val="28"/>
        </w:rPr>
        <w:t xml:space="preserve"> 1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2, a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member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received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total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annual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inbound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volumes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2018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excess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75,000 </w:t>
      </w:r>
      <w:proofErr w:type="spellStart"/>
      <w:r w:rsidRPr="005F7795">
        <w:rPr>
          <w:rFonts w:cs="Times New Roman"/>
          <w:b/>
          <w:bCs/>
          <w:szCs w:val="28"/>
        </w:rPr>
        <w:t>tonnes</w:t>
      </w:r>
      <w:proofErr w:type="spellEnd"/>
      <w:r w:rsidRPr="005F7795">
        <w:rPr>
          <w:rFonts w:cs="Times New Roman"/>
          <w:b/>
          <w:bCs/>
          <w:szCs w:val="28"/>
        </w:rPr>
        <w:t xml:space="preserve"> (as per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relevant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official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information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provided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officially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available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information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assessed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)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referred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para-graphs</w:t>
      </w:r>
      <w:proofErr w:type="spellEnd"/>
      <w:r w:rsidRPr="005F7795">
        <w:rPr>
          <w:rFonts w:cs="Times New Roman"/>
          <w:b/>
          <w:bCs/>
          <w:szCs w:val="28"/>
        </w:rPr>
        <w:t xml:space="preserve"> 1.1.6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1.1.7.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said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also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have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right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maximum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revenue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increase</w:t>
      </w:r>
      <w:proofErr w:type="spellEnd"/>
      <w:r w:rsidRPr="005F7795">
        <w:rPr>
          <w:rFonts w:cs="Times New Roman"/>
          <w:b/>
          <w:bCs/>
          <w:szCs w:val="28"/>
        </w:rPr>
        <w:t xml:space="preserve"> limits </w:t>
      </w:r>
      <w:proofErr w:type="spellStart"/>
      <w:r w:rsidRPr="005F7795">
        <w:rPr>
          <w:rFonts w:cs="Times New Roman"/>
          <w:b/>
          <w:bCs/>
          <w:szCs w:val="28"/>
        </w:rPr>
        <w:t>set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out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2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mail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to, </w:t>
      </w:r>
      <w:proofErr w:type="spellStart"/>
      <w:r w:rsidRPr="005F7795">
        <w:rPr>
          <w:rFonts w:cs="Times New Roman"/>
          <w:b/>
          <w:bCs/>
          <w:szCs w:val="28"/>
        </w:rPr>
        <w:t>from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4B7B039B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50115F4A" w14:textId="0A995418" w:rsidR="005F7795" w:rsidRP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lastRenderedPageBreak/>
        <w:t xml:space="preserve">6ter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If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competent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authority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oversight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which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exercises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afore-mentioned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option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6bis </w:t>
      </w:r>
      <w:proofErr w:type="spellStart"/>
      <w:r w:rsidRPr="005F7795">
        <w:rPr>
          <w:rFonts w:cs="Times New Roman"/>
          <w:b/>
          <w:bCs/>
          <w:szCs w:val="28"/>
        </w:rPr>
        <w:t>determines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order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cover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costs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handling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delivery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operator’s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after</w:t>
      </w:r>
      <w:proofErr w:type="spellEnd"/>
      <w:r w:rsidRPr="005F7795">
        <w:rPr>
          <w:rFonts w:cs="Times New Roman"/>
          <w:b/>
          <w:bCs/>
          <w:szCs w:val="28"/>
        </w:rPr>
        <w:t xml:space="preserve"> 2020 </w:t>
      </w:r>
      <w:proofErr w:type="spellStart"/>
      <w:r w:rsidRPr="005F7795">
        <w:rPr>
          <w:rFonts w:cs="Times New Roman"/>
          <w:b/>
          <w:bCs/>
          <w:szCs w:val="28"/>
        </w:rPr>
        <w:t>must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cost-to-tariff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exceeds</w:t>
      </w:r>
      <w:proofErr w:type="spellEnd"/>
      <w:r w:rsidRPr="005F7795">
        <w:rPr>
          <w:rFonts w:cs="Times New Roman"/>
          <w:b/>
          <w:bCs/>
          <w:szCs w:val="28"/>
        </w:rPr>
        <w:t xml:space="preserve"> 70%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single-piece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cost-to-tariff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exceed</w:t>
      </w:r>
      <w:proofErr w:type="spellEnd"/>
      <w:r w:rsidRPr="005F7795">
        <w:rPr>
          <w:rFonts w:cs="Times New Roman"/>
          <w:b/>
          <w:bCs/>
          <w:szCs w:val="28"/>
        </w:rPr>
        <w:t xml:space="preserve"> 70%, </w:t>
      </w:r>
      <w:proofErr w:type="spellStart"/>
      <w:r w:rsidRPr="005F7795">
        <w:rPr>
          <w:rFonts w:cs="Times New Roman"/>
          <w:b/>
          <w:bCs/>
          <w:szCs w:val="28"/>
        </w:rPr>
        <w:t>subject</w:t>
      </w:r>
      <w:proofErr w:type="spellEnd"/>
      <w:r w:rsidRPr="005F7795">
        <w:rPr>
          <w:rFonts w:cs="Times New Roman"/>
          <w:b/>
          <w:bCs/>
          <w:szCs w:val="28"/>
        </w:rPr>
        <w:t xml:space="preserve"> to a </w:t>
      </w:r>
      <w:proofErr w:type="spellStart"/>
      <w:r w:rsidRPr="005F7795">
        <w:rPr>
          <w:rFonts w:cs="Times New Roman"/>
          <w:b/>
          <w:bCs/>
          <w:szCs w:val="28"/>
        </w:rPr>
        <w:t>limitation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cost-to-tariff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exceed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percentage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point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above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higher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70%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cost-to-tariff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currently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effect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exceed</w:t>
      </w:r>
      <w:proofErr w:type="spellEnd"/>
      <w:r w:rsidRPr="005F7795">
        <w:rPr>
          <w:rFonts w:cs="Times New Roman"/>
          <w:b/>
          <w:bCs/>
          <w:szCs w:val="28"/>
        </w:rPr>
        <w:t xml:space="preserve"> 80%,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provided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question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furnishes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support-ing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information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notification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1. </w:t>
      </w:r>
      <w:proofErr w:type="spellStart"/>
      <w:r w:rsidRPr="005F7795">
        <w:rPr>
          <w:rFonts w:cs="Times New Roman"/>
          <w:b/>
          <w:bCs/>
          <w:szCs w:val="28"/>
        </w:rPr>
        <w:t>If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desig-nated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increases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cost-to-tariff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such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determination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competent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author-ity,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then</w:t>
      </w:r>
      <w:proofErr w:type="spellEnd"/>
      <w:r w:rsidRPr="005F7795">
        <w:rPr>
          <w:rFonts w:cs="Times New Roman"/>
          <w:b/>
          <w:bCs/>
          <w:szCs w:val="28"/>
        </w:rPr>
        <w:t xml:space="preserve"> it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notify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publication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1 </w:t>
      </w:r>
      <w:proofErr w:type="spellStart"/>
      <w:r w:rsidRPr="005F7795">
        <w:rPr>
          <w:rFonts w:cs="Times New Roman"/>
          <w:b/>
          <w:bCs/>
          <w:szCs w:val="28"/>
        </w:rPr>
        <w:t>March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preceding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which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. </w:t>
      </w:r>
      <w:proofErr w:type="spellStart"/>
      <w:r w:rsidRPr="005F7795">
        <w:rPr>
          <w:rFonts w:cs="Times New Roman"/>
          <w:b/>
          <w:bCs/>
          <w:szCs w:val="28"/>
        </w:rPr>
        <w:t>Further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specifications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related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costs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reve-nues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used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specific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cost-to-tariff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ratio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provided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Regulations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4A7789C6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45816D6E" w14:textId="4424CB97" w:rsidR="005F7795" w:rsidRP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6quater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Where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member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invokes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6bis, </w:t>
      </w:r>
      <w:proofErr w:type="spellStart"/>
      <w:r w:rsidRPr="005F7795">
        <w:rPr>
          <w:rFonts w:cs="Times New Roman"/>
          <w:b/>
          <w:bCs/>
          <w:szCs w:val="28"/>
        </w:rPr>
        <w:t>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corresponding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operators, </w:t>
      </w:r>
      <w:proofErr w:type="spellStart"/>
      <w:r w:rsidRPr="005F7795">
        <w:rPr>
          <w:rFonts w:cs="Times New Roman"/>
          <w:b/>
          <w:bCs/>
          <w:szCs w:val="28"/>
        </w:rPr>
        <w:t>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those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flows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referred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paragraphs</w:t>
      </w:r>
      <w:proofErr w:type="spellEnd"/>
      <w:r w:rsidRPr="005F7795">
        <w:rPr>
          <w:rFonts w:cs="Times New Roman"/>
          <w:b/>
          <w:bCs/>
          <w:szCs w:val="28"/>
        </w:rPr>
        <w:t xml:space="preserve"> 1.1.6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1.1.7,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do </w:t>
      </w:r>
      <w:proofErr w:type="spellStart"/>
      <w:r w:rsidRPr="005F7795">
        <w:rPr>
          <w:rFonts w:cs="Times New Roman"/>
          <w:b/>
          <w:bCs/>
          <w:szCs w:val="28"/>
        </w:rPr>
        <w:t>likewise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respect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aforementioned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operator.</w:t>
      </w:r>
    </w:p>
    <w:p w14:paraId="3AF23B5D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114FDCBF" w14:textId="0F3D77AC" w:rsidR="005F7795" w:rsidRPr="005F7795" w:rsidRDefault="005F7795" w:rsidP="00BB4EFD">
      <w:pPr>
        <w:spacing w:after="120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6quinquies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Any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invokes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possibility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outlined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6bis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calendar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entry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into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initial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required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pay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Union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five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consecutive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years</w:t>
      </w:r>
      <w:proofErr w:type="spellEnd"/>
      <w:r w:rsidRPr="005F7795">
        <w:rPr>
          <w:rFonts w:cs="Times New Roman"/>
          <w:b/>
          <w:bCs/>
          <w:szCs w:val="28"/>
        </w:rPr>
        <w:t xml:space="preserve"> (</w:t>
      </w:r>
      <w:proofErr w:type="spellStart"/>
      <w:r w:rsidRPr="005F7795">
        <w:rPr>
          <w:rFonts w:cs="Times New Roman"/>
          <w:b/>
          <w:bCs/>
          <w:szCs w:val="28"/>
        </w:rPr>
        <w:t>beginning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calendar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option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referred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above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6bis),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amount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8 </w:t>
      </w:r>
      <w:proofErr w:type="spellStart"/>
      <w:r w:rsidRPr="005F7795">
        <w:rPr>
          <w:rFonts w:cs="Times New Roman"/>
          <w:b/>
          <w:bCs/>
          <w:szCs w:val="28"/>
        </w:rPr>
        <w:t>million</w:t>
      </w:r>
      <w:proofErr w:type="spellEnd"/>
      <w:r w:rsidRPr="005F7795">
        <w:rPr>
          <w:rFonts w:cs="Times New Roman"/>
          <w:b/>
          <w:bCs/>
          <w:szCs w:val="28"/>
        </w:rPr>
        <w:t xml:space="preserve"> CHF per </w:t>
      </w:r>
      <w:proofErr w:type="spellStart"/>
      <w:r w:rsidRPr="005F7795">
        <w:rPr>
          <w:rFonts w:cs="Times New Roman"/>
          <w:b/>
          <w:bCs/>
          <w:szCs w:val="28"/>
        </w:rPr>
        <w:t>annum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total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40 </w:t>
      </w:r>
      <w:proofErr w:type="spellStart"/>
      <w:r w:rsidRPr="005F7795">
        <w:rPr>
          <w:rFonts w:cs="Times New Roman"/>
          <w:b/>
          <w:bCs/>
          <w:szCs w:val="28"/>
        </w:rPr>
        <w:t>million</w:t>
      </w:r>
      <w:proofErr w:type="spellEnd"/>
      <w:r w:rsidRPr="005F7795">
        <w:rPr>
          <w:rFonts w:cs="Times New Roman"/>
          <w:b/>
          <w:bCs/>
          <w:szCs w:val="28"/>
        </w:rPr>
        <w:t xml:space="preserve"> CHF. No </w:t>
      </w:r>
      <w:proofErr w:type="spellStart"/>
      <w:r w:rsidRPr="005F7795">
        <w:rPr>
          <w:rFonts w:cs="Times New Roman"/>
          <w:b/>
          <w:bCs/>
          <w:szCs w:val="28"/>
        </w:rPr>
        <w:t>further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payment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expected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accordance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after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conclusion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five-year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period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3FD43F50" w14:textId="1270DF91" w:rsidR="005F7795" w:rsidRPr="005F7795" w:rsidRDefault="005F7795" w:rsidP="00BB4EFD">
      <w:pPr>
        <w:spacing w:after="120"/>
        <w:ind w:left="1418" w:hanging="1418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6quinquies.1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referred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above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exclusively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allocated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accordance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fol-lowing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methodology</w:t>
      </w:r>
      <w:proofErr w:type="spellEnd"/>
      <w:r w:rsidRPr="005F7795">
        <w:rPr>
          <w:rFonts w:cs="Times New Roman"/>
          <w:b/>
          <w:bCs/>
          <w:szCs w:val="28"/>
        </w:rPr>
        <w:t xml:space="preserve">: 16 </w:t>
      </w:r>
      <w:proofErr w:type="spellStart"/>
      <w:r w:rsidRPr="005F7795">
        <w:rPr>
          <w:rFonts w:cs="Times New Roman"/>
          <w:b/>
          <w:bCs/>
          <w:szCs w:val="28"/>
        </w:rPr>
        <w:t>million</w:t>
      </w:r>
      <w:proofErr w:type="spellEnd"/>
      <w:r w:rsidRPr="005F7795">
        <w:rPr>
          <w:rFonts w:cs="Times New Roman"/>
          <w:b/>
          <w:bCs/>
          <w:szCs w:val="28"/>
        </w:rPr>
        <w:t xml:space="preserve"> CHF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allocated</w:t>
      </w:r>
      <w:proofErr w:type="spellEnd"/>
      <w:r w:rsidRPr="005F7795">
        <w:rPr>
          <w:rFonts w:cs="Times New Roman"/>
          <w:b/>
          <w:bCs/>
          <w:szCs w:val="28"/>
        </w:rPr>
        <w:t xml:space="preserve"> to a </w:t>
      </w:r>
      <w:proofErr w:type="spellStart"/>
      <w:r w:rsidRPr="005F7795">
        <w:rPr>
          <w:rFonts w:cs="Times New Roman"/>
          <w:b/>
          <w:bCs/>
          <w:szCs w:val="28"/>
        </w:rPr>
        <w:t>tied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fund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implementation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projects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aimed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electronic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advance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data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postal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security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terms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letter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agreement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executed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said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Union</w:t>
      </w:r>
      <w:proofErr w:type="spellEnd"/>
      <w:r w:rsidRPr="005F7795">
        <w:rPr>
          <w:rFonts w:cs="Times New Roman"/>
          <w:b/>
          <w:bCs/>
          <w:szCs w:val="28"/>
        </w:rPr>
        <w:t xml:space="preserve">;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24 </w:t>
      </w:r>
      <w:proofErr w:type="spellStart"/>
      <w:r w:rsidRPr="005F7795">
        <w:rPr>
          <w:rFonts w:cs="Times New Roman"/>
          <w:b/>
          <w:bCs/>
          <w:szCs w:val="28"/>
        </w:rPr>
        <w:t>million</w:t>
      </w:r>
      <w:proofErr w:type="spellEnd"/>
      <w:r w:rsidRPr="005F7795">
        <w:rPr>
          <w:rFonts w:cs="Times New Roman"/>
          <w:b/>
          <w:bCs/>
          <w:szCs w:val="28"/>
        </w:rPr>
        <w:t xml:space="preserve"> CHF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allocated</w:t>
      </w:r>
      <w:proofErr w:type="spellEnd"/>
      <w:r w:rsidRPr="005F7795">
        <w:rPr>
          <w:rFonts w:cs="Times New Roman"/>
          <w:b/>
          <w:bCs/>
          <w:szCs w:val="28"/>
        </w:rPr>
        <w:t xml:space="preserve"> to a </w:t>
      </w:r>
      <w:proofErr w:type="spellStart"/>
      <w:r w:rsidRPr="005F7795">
        <w:rPr>
          <w:rFonts w:cs="Times New Roman"/>
          <w:b/>
          <w:bCs/>
          <w:szCs w:val="28"/>
        </w:rPr>
        <w:t>tied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fund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purposes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funding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long-term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liabilities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Union</w:t>
      </w:r>
      <w:proofErr w:type="spellEnd"/>
      <w:r w:rsidRPr="005F7795">
        <w:rPr>
          <w:rFonts w:cs="Times New Roman"/>
          <w:b/>
          <w:bCs/>
          <w:szCs w:val="28"/>
        </w:rPr>
        <w:t xml:space="preserve">, as </w:t>
      </w:r>
      <w:proofErr w:type="spellStart"/>
      <w:r w:rsidRPr="005F7795">
        <w:rPr>
          <w:rFonts w:cs="Times New Roman"/>
          <w:b/>
          <w:bCs/>
          <w:szCs w:val="28"/>
        </w:rPr>
        <w:t>further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defined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Council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Administration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terms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letter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agreement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executed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said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Union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4C8DB52E" w14:textId="06190EF6" w:rsidR="005F7795" w:rsidRPr="005F7795" w:rsidRDefault="005F7795" w:rsidP="00BB4EFD">
      <w:pPr>
        <w:spacing w:after="120"/>
        <w:ind w:left="1418" w:hanging="1418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lastRenderedPageBreak/>
        <w:t xml:space="preserve">6quinquies.2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those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operators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member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reciprocally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6quater as a </w:t>
      </w:r>
      <w:proofErr w:type="spellStart"/>
      <w:r w:rsidRPr="005F7795">
        <w:rPr>
          <w:rFonts w:cs="Times New Roman"/>
          <w:b/>
          <w:bCs/>
          <w:szCs w:val="28"/>
        </w:rPr>
        <w:t>consequence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exercising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option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self-declare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accordance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6bis.</w:t>
      </w:r>
    </w:p>
    <w:p w14:paraId="474633E4" w14:textId="0A5FA606" w:rsidR="005F7795" w:rsidRPr="005F7795" w:rsidRDefault="005F7795" w:rsidP="00BB4EFD">
      <w:pPr>
        <w:ind w:left="1418" w:hanging="1418"/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6quinquies.3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paying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inform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International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Bureau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each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how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8 </w:t>
      </w:r>
      <w:proofErr w:type="spellStart"/>
      <w:r w:rsidRPr="005F7795">
        <w:rPr>
          <w:rFonts w:cs="Times New Roman"/>
          <w:b/>
          <w:bCs/>
          <w:szCs w:val="28"/>
        </w:rPr>
        <w:t>million</w:t>
      </w:r>
      <w:proofErr w:type="spellEnd"/>
      <w:r w:rsidRPr="005F7795">
        <w:rPr>
          <w:rFonts w:cs="Times New Roman"/>
          <w:b/>
          <w:bCs/>
          <w:szCs w:val="28"/>
        </w:rPr>
        <w:t xml:space="preserve"> CHF per </w:t>
      </w:r>
      <w:proofErr w:type="spellStart"/>
      <w:r w:rsidRPr="005F7795">
        <w:rPr>
          <w:rFonts w:cs="Times New Roman"/>
          <w:b/>
          <w:bCs/>
          <w:szCs w:val="28"/>
        </w:rPr>
        <w:t>annum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is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allocated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provided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five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annual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allocations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overall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distributed</w:t>
      </w:r>
      <w:proofErr w:type="spellEnd"/>
      <w:r w:rsidRPr="005F7795">
        <w:rPr>
          <w:rFonts w:cs="Times New Roman"/>
          <w:b/>
          <w:bCs/>
          <w:szCs w:val="28"/>
        </w:rPr>
        <w:t xml:space="preserve"> as </w:t>
      </w:r>
      <w:proofErr w:type="spellStart"/>
      <w:r w:rsidRPr="005F7795">
        <w:rPr>
          <w:rFonts w:cs="Times New Roman"/>
          <w:b/>
          <w:bCs/>
          <w:szCs w:val="28"/>
        </w:rPr>
        <w:t>set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out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above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pursuant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said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letter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="00BB4EFD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accordance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6bis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provided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due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reporting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expendituresrelated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remitted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pursuant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terms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letter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ofagreement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executed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between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said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Union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7E0AF3EB" w14:textId="77777777" w:rsidR="00BB4EFD" w:rsidRDefault="00BB4EFD" w:rsidP="00BB4EFD">
      <w:pPr>
        <w:ind w:left="1418" w:hanging="1418"/>
        <w:rPr>
          <w:rFonts w:cs="Times New Roman"/>
          <w:b/>
          <w:bCs/>
          <w:szCs w:val="28"/>
        </w:rPr>
      </w:pPr>
    </w:p>
    <w:p w14:paraId="63A46EA6" w14:textId="5BF5F732" w:rsidR="005F7795" w:rsidRP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6sexies </w:t>
      </w:r>
      <w:r w:rsidR="00BB4EFD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If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exercises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option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self-declare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accordance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="00BB4EFD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Pr="005F7795">
        <w:rPr>
          <w:rFonts w:cs="Times New Roman"/>
          <w:b/>
          <w:bCs/>
          <w:szCs w:val="28"/>
        </w:rPr>
        <w:t xml:space="preserve"> 6bis, </w:t>
      </w:r>
      <w:proofErr w:type="spellStart"/>
      <w:r w:rsidRPr="005F7795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if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 </w:t>
      </w:r>
      <w:proofErr w:type="spellStart"/>
      <w:r w:rsidRPr="005F7795">
        <w:rPr>
          <w:rFonts w:cs="Times New Roman"/>
          <w:b/>
          <w:bCs/>
          <w:szCs w:val="28"/>
        </w:rPr>
        <w:t>reciprocally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applies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under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</w:t>
      </w:r>
      <w:proofErr w:type="spellEnd"/>
      <w:r w:rsidR="00BB4EFD">
        <w:rPr>
          <w:rFonts w:cs="Times New Roman"/>
          <w:b/>
          <w:bCs/>
          <w:szCs w:val="28"/>
        </w:rPr>
        <w:t xml:space="preserve"> </w:t>
      </w:r>
      <w:r w:rsidRPr="005F7795">
        <w:rPr>
          <w:rFonts w:cs="Times New Roman"/>
          <w:b/>
          <w:bCs/>
          <w:szCs w:val="28"/>
        </w:rPr>
        <w:t xml:space="preserve">6quater, </w:t>
      </w:r>
      <w:proofErr w:type="spellStart"/>
      <w:r w:rsidRPr="005F7795">
        <w:rPr>
          <w:rFonts w:cs="Times New Roman"/>
          <w:b/>
          <w:bCs/>
          <w:szCs w:val="28"/>
        </w:rPr>
        <w:t>then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simultaneously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with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introduction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said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="00BB4EFD">
        <w:rPr>
          <w:rFonts w:cs="Times New Roman"/>
          <w:b/>
          <w:bCs/>
          <w:szCs w:val="28"/>
        </w:rPr>
        <w:t xml:space="preserve"> </w:t>
      </w:r>
      <w:r w:rsidRPr="005F7795">
        <w:rPr>
          <w:rFonts w:cs="Times New Roman"/>
          <w:b/>
          <w:bCs/>
          <w:szCs w:val="28"/>
        </w:rPr>
        <w:t xml:space="preserve">operator </w:t>
      </w:r>
      <w:proofErr w:type="spellStart"/>
      <w:r w:rsidRPr="005F7795">
        <w:rPr>
          <w:rFonts w:cs="Times New Roman"/>
          <w:b/>
          <w:bCs/>
          <w:szCs w:val="28"/>
        </w:rPr>
        <w:t>should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consider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making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available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sending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b/>
          <w:bCs/>
          <w:szCs w:val="28"/>
        </w:rPr>
        <w:t xml:space="preserve"> operators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UPU </w:t>
      </w:r>
      <w:proofErr w:type="spellStart"/>
      <w:r w:rsidRPr="005F7795">
        <w:rPr>
          <w:rFonts w:cs="Times New Roman"/>
          <w:b/>
          <w:bCs/>
          <w:szCs w:val="28"/>
        </w:rPr>
        <w:t>member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countries</w:t>
      </w:r>
      <w:proofErr w:type="spellEnd"/>
      <w:r w:rsidRPr="005F7795">
        <w:rPr>
          <w:rFonts w:cs="Times New Roman"/>
          <w:b/>
          <w:bCs/>
          <w:szCs w:val="28"/>
        </w:rPr>
        <w:t>,</w:t>
      </w:r>
      <w:r w:rsidR="00BB4EFD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on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non-discriminatory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basis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proportionately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adjusted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charges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volume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distance, to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extent</w:t>
      </w:r>
      <w:proofErr w:type="spellEnd"/>
      <w:r w:rsidR="00BB4EFD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practicable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available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receiving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country’s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published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similar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servicesunder</w:t>
      </w:r>
      <w:proofErr w:type="spellEnd"/>
      <w:r w:rsidRPr="005F7795">
        <w:rPr>
          <w:rFonts w:cs="Times New Roman"/>
          <w:b/>
          <w:bCs/>
          <w:szCs w:val="28"/>
        </w:rPr>
        <w:t xml:space="preserve"> a </w:t>
      </w:r>
      <w:proofErr w:type="spellStart"/>
      <w:r w:rsidRPr="005F7795">
        <w:rPr>
          <w:rFonts w:cs="Times New Roman"/>
          <w:b/>
          <w:bCs/>
          <w:szCs w:val="28"/>
        </w:rPr>
        <w:t>mutually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agreeable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bilateral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commercial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agreement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within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framework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rules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="00BB4EFD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national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regulatory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authority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6CC47389" w14:textId="77777777" w:rsidR="00BB4EFD" w:rsidRDefault="00BB4EFD" w:rsidP="005F7795">
      <w:pPr>
        <w:rPr>
          <w:rFonts w:cs="Times New Roman"/>
          <w:b/>
          <w:bCs/>
          <w:szCs w:val="28"/>
        </w:rPr>
      </w:pPr>
    </w:p>
    <w:p w14:paraId="5E7B1089" w14:textId="7244529B" w:rsid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 xml:space="preserve">7 </w:t>
      </w:r>
      <w:r w:rsidR="00BB4EFD">
        <w:rPr>
          <w:rFonts w:cs="Times New Roman"/>
          <w:b/>
          <w:bCs/>
          <w:szCs w:val="28"/>
        </w:rPr>
        <w:tab/>
      </w:r>
      <w:r w:rsidRPr="005F7795">
        <w:rPr>
          <w:rFonts w:cs="Times New Roman"/>
          <w:b/>
          <w:bCs/>
          <w:szCs w:val="28"/>
        </w:rPr>
        <w:t xml:space="preserve">No </w:t>
      </w:r>
      <w:proofErr w:type="spellStart"/>
      <w:r w:rsidRPr="005F7795">
        <w:rPr>
          <w:rFonts w:cs="Times New Roman"/>
          <w:b/>
          <w:bCs/>
          <w:szCs w:val="28"/>
        </w:rPr>
        <w:t>reservations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made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this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71CB5910" w14:textId="2124A43D" w:rsidR="005F7795" w:rsidRDefault="005F7795" w:rsidP="00BB1325">
      <w:pPr>
        <w:rPr>
          <w:rFonts w:cs="Times New Roman"/>
          <w:szCs w:val="28"/>
        </w:rPr>
      </w:pPr>
    </w:p>
    <w:p w14:paraId="15BD8185" w14:textId="0AC3CF5B" w:rsidR="005F7795" w:rsidRDefault="005F7795" w:rsidP="00BB1325">
      <w:pPr>
        <w:rPr>
          <w:rFonts w:cs="Times New Roman"/>
          <w:szCs w:val="28"/>
        </w:rPr>
      </w:pPr>
    </w:p>
    <w:p w14:paraId="060263B8" w14:textId="77777777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III</w:t>
      </w:r>
    </w:p>
    <w:p w14:paraId="24B8384D" w14:textId="77777777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(Art. 29 </w:t>
      </w:r>
      <w:proofErr w:type="spellStart"/>
      <w:r w:rsidRPr="005F7795">
        <w:rPr>
          <w:rFonts w:cs="Times New Roman"/>
          <w:szCs w:val="28"/>
        </w:rPr>
        <w:t>amended</w:t>
      </w:r>
      <w:proofErr w:type="spellEnd"/>
      <w:r w:rsidRPr="005F7795">
        <w:rPr>
          <w:rFonts w:cs="Times New Roman"/>
          <w:szCs w:val="28"/>
        </w:rPr>
        <w:t>)</w:t>
      </w:r>
    </w:p>
    <w:p w14:paraId="2D828595" w14:textId="0B115F11" w:rsid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="00A86202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</w:p>
    <w:p w14:paraId="3478C8F2" w14:textId="77777777" w:rsidR="00A86202" w:rsidRPr="005F7795" w:rsidRDefault="00A86202" w:rsidP="005F7795">
      <w:pPr>
        <w:rPr>
          <w:rFonts w:cs="Times New Roman"/>
          <w:szCs w:val="28"/>
        </w:rPr>
      </w:pPr>
    </w:p>
    <w:p w14:paraId="70CF71E7" w14:textId="66859EC4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including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excluding</w:t>
      </w:r>
      <w:proofErr w:type="spellEnd"/>
      <w:r w:rsidRPr="005F7795">
        <w:rPr>
          <w:rFonts w:cs="Times New Roman"/>
          <w:szCs w:val="28"/>
        </w:rPr>
        <w:t xml:space="preserve"> 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established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reflecting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handling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costs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destination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Charges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corresponding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priority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are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universal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used</w:t>
      </w:r>
      <w:proofErr w:type="spellEnd"/>
      <w:r w:rsidRPr="005F7795">
        <w:rPr>
          <w:rFonts w:cs="Times New Roman"/>
          <w:szCs w:val="28"/>
        </w:rPr>
        <w:t xml:space="preserve"> as a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>.</w:t>
      </w:r>
    </w:p>
    <w:p w14:paraId="483B8EB2" w14:textId="77777777" w:rsidR="007B707F" w:rsidRDefault="007B707F" w:rsidP="005F7795">
      <w:pPr>
        <w:rPr>
          <w:rFonts w:cs="Times New Roman"/>
          <w:szCs w:val="28"/>
        </w:rPr>
      </w:pPr>
    </w:p>
    <w:p w14:paraId="77A466FC" w14:textId="7C19D9C0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lastRenderedPageBreak/>
        <w:t xml:space="preserve">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taking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account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where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classification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format</w:t>
      </w:r>
      <w:proofErr w:type="spellEnd"/>
      <w:r w:rsidRPr="005F7795">
        <w:rPr>
          <w:rFonts w:cs="Times New Roman"/>
          <w:szCs w:val="28"/>
        </w:rPr>
        <w:t xml:space="preserve">, as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="007B707F">
        <w:rPr>
          <w:rFonts w:cs="Times New Roman"/>
          <w:szCs w:val="28"/>
        </w:rPr>
        <w:t xml:space="preserve"> </w:t>
      </w:r>
      <w:r w:rsidRPr="005F7795">
        <w:rPr>
          <w:rFonts w:cs="Times New Roman"/>
          <w:szCs w:val="28"/>
        </w:rPr>
        <w:t xml:space="preserve">17.5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Convention</w:t>
      </w:r>
      <w:proofErr w:type="spellEnd"/>
      <w:r w:rsidRPr="005F7795">
        <w:rPr>
          <w:rFonts w:cs="Times New Roman"/>
          <w:szCs w:val="28"/>
        </w:rPr>
        <w:t>.</w:t>
      </w:r>
    </w:p>
    <w:p w14:paraId="670E2273" w14:textId="77777777" w:rsidR="007B707F" w:rsidRDefault="007B707F" w:rsidP="005F7795">
      <w:pPr>
        <w:rPr>
          <w:rFonts w:cs="Times New Roman"/>
          <w:szCs w:val="28"/>
        </w:rPr>
      </w:pPr>
    </w:p>
    <w:p w14:paraId="6B50EE23" w14:textId="37E3FDE4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exchange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format-separated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accordance</w:t>
      </w:r>
      <w:proofErr w:type="spellEnd"/>
      <w:r w:rsidR="006B13F0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>.</w:t>
      </w:r>
    </w:p>
    <w:p w14:paraId="0AA7EE0F" w14:textId="77777777" w:rsidR="007B707F" w:rsidRDefault="007B707F" w:rsidP="005F7795">
      <w:pPr>
        <w:rPr>
          <w:rFonts w:cs="Times New Roman"/>
          <w:szCs w:val="28"/>
        </w:rPr>
      </w:pPr>
    </w:p>
    <w:p w14:paraId="1ACCABC7" w14:textId="485E1FE8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described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>.</w:t>
      </w:r>
    </w:p>
    <w:p w14:paraId="1336B0F8" w14:textId="77777777" w:rsidR="007B707F" w:rsidRDefault="007B707F" w:rsidP="005F7795">
      <w:pPr>
        <w:rPr>
          <w:rFonts w:cs="Times New Roman"/>
          <w:szCs w:val="28"/>
        </w:rPr>
      </w:pPr>
    </w:p>
    <w:p w14:paraId="2A5AFB59" w14:textId="5DFADDBF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5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separated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(P)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large</w:t>
      </w:r>
      <w:proofErr w:type="spellEnd"/>
      <w:r w:rsidRPr="005F7795">
        <w:rPr>
          <w:rFonts w:cs="Times New Roman"/>
          <w:szCs w:val="28"/>
        </w:rPr>
        <w:t xml:space="preserve"> (G)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bulky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packet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70%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charges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a 20-gramme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(P)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a 175-gramme </w:t>
      </w:r>
      <w:proofErr w:type="spellStart"/>
      <w:r w:rsidRPr="005F7795">
        <w:rPr>
          <w:rFonts w:cs="Times New Roman"/>
          <w:szCs w:val="28"/>
        </w:rPr>
        <w:t>large</w:t>
      </w:r>
      <w:proofErr w:type="spellEnd"/>
      <w:r w:rsidRPr="005F7795">
        <w:rPr>
          <w:rFonts w:cs="Times New Roman"/>
          <w:szCs w:val="28"/>
        </w:rPr>
        <w:t xml:space="preserve"> (G)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exclusive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VAT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taxes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bulky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packet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theP</w:t>
      </w:r>
      <w:proofErr w:type="spellEnd"/>
      <w:r w:rsidRPr="005F7795">
        <w:rPr>
          <w:rFonts w:cs="Times New Roman"/>
          <w:szCs w:val="28"/>
        </w:rPr>
        <w:t xml:space="preserve">/G </w:t>
      </w:r>
      <w:proofErr w:type="spellStart"/>
      <w:r w:rsidRPr="005F7795">
        <w:rPr>
          <w:rFonts w:cs="Times New Roman"/>
          <w:szCs w:val="28"/>
        </w:rPr>
        <w:t>format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line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at</w:t>
      </w:r>
      <w:proofErr w:type="spellEnd"/>
      <w:r w:rsidRPr="005F7795">
        <w:rPr>
          <w:rFonts w:cs="Times New Roman"/>
          <w:szCs w:val="28"/>
        </w:rPr>
        <w:t xml:space="preserve"> 375 </w:t>
      </w:r>
      <w:proofErr w:type="spellStart"/>
      <w:r w:rsidRPr="005F7795">
        <w:rPr>
          <w:rFonts w:cs="Times New Roman"/>
          <w:szCs w:val="28"/>
        </w:rPr>
        <w:t>grammes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exclusive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VAT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taxes</w:t>
      </w:r>
      <w:proofErr w:type="spellEnd"/>
      <w:r w:rsidRPr="005F7795">
        <w:rPr>
          <w:rFonts w:cs="Times New Roman"/>
          <w:szCs w:val="28"/>
        </w:rPr>
        <w:t>.</w:t>
      </w:r>
    </w:p>
    <w:p w14:paraId="2AF6744E" w14:textId="77777777" w:rsidR="007B707F" w:rsidRDefault="007B707F" w:rsidP="005F7795">
      <w:pPr>
        <w:rPr>
          <w:rFonts w:cs="Times New Roman"/>
          <w:szCs w:val="28"/>
        </w:rPr>
      </w:pPr>
    </w:p>
    <w:p w14:paraId="0AEBFDE2" w14:textId="408FD564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6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define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well</w:t>
      </w:r>
      <w:proofErr w:type="spellEnd"/>
      <w:r w:rsidR="007B707F">
        <w:rPr>
          <w:rFonts w:cs="Times New Roman"/>
          <w:szCs w:val="28"/>
        </w:rPr>
        <w:t xml:space="preserve"> </w:t>
      </w:r>
      <w:r w:rsidRPr="005F7795">
        <w:rPr>
          <w:rFonts w:cs="Times New Roman"/>
          <w:szCs w:val="28"/>
        </w:rPr>
        <w:t xml:space="preserve">as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necessary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operational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statistical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accounting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procedures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exchange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format-separated</w:t>
      </w:r>
      <w:proofErr w:type="spellEnd"/>
      <w:r w:rsidR="006B13F0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mails</w:t>
      </w:r>
      <w:proofErr w:type="spellEnd"/>
      <w:r w:rsidRPr="005F7795">
        <w:rPr>
          <w:rFonts w:cs="Times New Roman"/>
          <w:szCs w:val="28"/>
        </w:rPr>
        <w:t>.</w:t>
      </w:r>
    </w:p>
    <w:p w14:paraId="44095FEA" w14:textId="77777777" w:rsidR="007B707F" w:rsidRDefault="007B707F" w:rsidP="005F7795">
      <w:pPr>
        <w:rPr>
          <w:rFonts w:cs="Times New Roman"/>
          <w:szCs w:val="28"/>
        </w:rPr>
      </w:pPr>
    </w:p>
    <w:p w14:paraId="510A925A" w14:textId="3AD93B3F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7 </w:t>
      </w:r>
      <w:r w:rsidR="007B707F">
        <w:rPr>
          <w:rFonts w:cs="Times New Roman"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Other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terminal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dues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rates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applicable</w:t>
      </w:r>
      <w:proofErr w:type="spellEnd"/>
      <w:r w:rsidRPr="00A86202">
        <w:rPr>
          <w:rFonts w:cs="Times New Roman"/>
          <w:b/>
          <w:bCs/>
          <w:szCs w:val="28"/>
        </w:rPr>
        <w:t xml:space="preserve"> to </w:t>
      </w:r>
      <w:proofErr w:type="spellStart"/>
      <w:r w:rsidRPr="00A86202">
        <w:rPr>
          <w:rFonts w:cs="Times New Roman"/>
          <w:b/>
          <w:bCs/>
          <w:szCs w:val="28"/>
        </w:rPr>
        <w:t>bulky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small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packet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letterpost</w:t>
      </w:r>
      <w:proofErr w:type="spellEnd"/>
      <w:r w:rsidR="00A86202"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items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2020</w:t>
      </w:r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given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lead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increase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more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 xml:space="preserve"> 13%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revenue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P/G </w:t>
      </w:r>
      <w:proofErr w:type="spellStart"/>
      <w:r w:rsidRPr="005F7795">
        <w:rPr>
          <w:rFonts w:cs="Times New Roman"/>
          <w:szCs w:val="28"/>
        </w:rPr>
        <w:t>format</w:t>
      </w:r>
      <w:proofErr w:type="spellEnd"/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37.6 </w:t>
      </w:r>
      <w:proofErr w:type="spellStart"/>
      <w:r w:rsidRPr="005F7795">
        <w:rPr>
          <w:rFonts w:cs="Times New Roman"/>
          <w:szCs w:val="28"/>
        </w:rPr>
        <w:t>grammes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E </w:t>
      </w:r>
      <w:proofErr w:type="spellStart"/>
      <w:r w:rsidRPr="005F7795">
        <w:rPr>
          <w:rFonts w:cs="Times New Roman"/>
          <w:szCs w:val="28"/>
        </w:rPr>
        <w:t>format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375 </w:t>
      </w:r>
      <w:proofErr w:type="spellStart"/>
      <w:r w:rsidRPr="005F7795">
        <w:rPr>
          <w:rFonts w:cs="Times New Roman"/>
          <w:szCs w:val="28"/>
        </w:rPr>
        <w:t>grammes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compared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previous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>.</w:t>
      </w:r>
    </w:p>
    <w:p w14:paraId="5BD780AE" w14:textId="77777777" w:rsidR="007B707F" w:rsidRDefault="007B707F" w:rsidP="005F7795">
      <w:pPr>
        <w:rPr>
          <w:rFonts w:cs="Times New Roman"/>
          <w:szCs w:val="28"/>
        </w:rPr>
      </w:pPr>
    </w:p>
    <w:p w14:paraId="3B4AC565" w14:textId="134BF27F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8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(P)</w:t>
      </w:r>
      <w:r w:rsidR="007B707F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large</w:t>
      </w:r>
      <w:proofErr w:type="spellEnd"/>
      <w:r w:rsidRPr="005F7795">
        <w:rPr>
          <w:rFonts w:cs="Times New Roman"/>
          <w:szCs w:val="28"/>
        </w:rPr>
        <w:t xml:space="preserve"> (G)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higher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>:</w:t>
      </w:r>
    </w:p>
    <w:p w14:paraId="3E839A7E" w14:textId="63A29B1F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8.1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0.331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2.585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59CAB5B4" w14:textId="7025DBCF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8.2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0.341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2.663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50A9A3BD" w14:textId="776E9573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8.3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0.351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2.743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14F68484" w14:textId="6868435A" w:rsid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8.4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0.362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2.825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00A112BB" w14:textId="3E583540" w:rsidR="005F7795" w:rsidRDefault="005F7795" w:rsidP="005F7795">
      <w:pPr>
        <w:rPr>
          <w:rFonts w:cs="Times New Roman"/>
          <w:szCs w:val="28"/>
        </w:rPr>
      </w:pPr>
    </w:p>
    <w:p w14:paraId="7E7CE90A" w14:textId="49A50795" w:rsidR="005F7795" w:rsidRPr="005F7795" w:rsidRDefault="007B707F" w:rsidP="007B707F">
      <w:pPr>
        <w:spacing w:after="120"/>
        <w:rPr>
          <w:rFonts w:cs="Times New Roman"/>
          <w:szCs w:val="28"/>
        </w:rPr>
      </w:pPr>
      <w:r w:rsidRPr="007B707F">
        <w:rPr>
          <w:rFonts w:cs="Times New Roman"/>
          <w:szCs w:val="28"/>
        </w:rPr>
        <w:t xml:space="preserve">9 </w:t>
      </w:r>
      <w:r>
        <w:rPr>
          <w:rFonts w:cs="Times New Roman"/>
          <w:szCs w:val="28"/>
        </w:rPr>
        <w:tab/>
      </w:r>
      <w:proofErr w:type="spellStart"/>
      <w:r w:rsidRPr="007B707F">
        <w:rPr>
          <w:rFonts w:cs="Times New Roman"/>
          <w:szCs w:val="28"/>
        </w:rPr>
        <w:t>The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rates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applied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for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flows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between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countries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in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the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target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system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prior</w:t>
      </w:r>
      <w:proofErr w:type="spellEnd"/>
      <w:r w:rsidRPr="007B707F">
        <w:rPr>
          <w:rFonts w:cs="Times New Roman"/>
          <w:szCs w:val="28"/>
        </w:rPr>
        <w:t xml:space="preserve"> to 2010 </w:t>
      </w:r>
      <w:proofErr w:type="spellStart"/>
      <w:r w:rsidRPr="007B707F">
        <w:rPr>
          <w:rFonts w:cs="Times New Roman"/>
          <w:szCs w:val="28"/>
        </w:rPr>
        <w:t>for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bulky</w:t>
      </w:r>
      <w:proofErr w:type="spellEnd"/>
      <w:r w:rsidRPr="007B707F">
        <w:rPr>
          <w:rFonts w:cs="Times New Roman"/>
          <w:szCs w:val="28"/>
        </w:rPr>
        <w:t xml:space="preserve"> (E) </w:t>
      </w:r>
      <w:proofErr w:type="spellStart"/>
      <w:r w:rsidRPr="007B707F">
        <w:rPr>
          <w:rFonts w:cs="Times New Roman"/>
          <w:szCs w:val="28"/>
        </w:rPr>
        <w:t>and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small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packet</w:t>
      </w:r>
      <w:proofErr w:type="spellEnd"/>
      <w:r w:rsidRPr="007B707F">
        <w:rPr>
          <w:rFonts w:cs="Times New Roman"/>
          <w:szCs w:val="28"/>
        </w:rPr>
        <w:t xml:space="preserve"> (E) </w:t>
      </w:r>
      <w:proofErr w:type="spellStart"/>
      <w:r w:rsidRPr="007B707F">
        <w:rPr>
          <w:rFonts w:cs="Times New Roman"/>
          <w:szCs w:val="28"/>
        </w:rPr>
        <w:t>letter-post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items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may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not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be</w:t>
      </w:r>
      <w:proofErr w:type="spellEnd"/>
      <w:r w:rsidRPr="007B707F">
        <w:rPr>
          <w:rFonts w:cs="Times New Roman"/>
          <w:szCs w:val="28"/>
        </w:rPr>
        <w:t xml:space="preserve"> </w:t>
      </w:r>
      <w:proofErr w:type="spellStart"/>
      <w:r w:rsidRPr="007B707F">
        <w:rPr>
          <w:rFonts w:cs="Times New Roman"/>
          <w:szCs w:val="28"/>
        </w:rPr>
        <w:t>higher</w:t>
      </w:r>
      <w:proofErr w:type="spellEnd"/>
      <w:r w:rsidRPr="007B707F">
        <w:rPr>
          <w:rFonts w:cs="Times New Roman"/>
          <w:szCs w:val="28"/>
        </w:rPr>
        <w:t xml:space="preserve"> than:</w:t>
      </w:r>
      <w:r w:rsidR="005F7795" w:rsidRPr="005F7795">
        <w:rPr>
          <w:rFonts w:cs="Times New Roman"/>
          <w:szCs w:val="28"/>
        </w:rPr>
        <w:t xml:space="preserve">9.1 </w:t>
      </w:r>
      <w:proofErr w:type="spellStart"/>
      <w:r w:rsidR="005F7795" w:rsidRPr="005F7795">
        <w:rPr>
          <w:rFonts w:cs="Times New Roman"/>
          <w:szCs w:val="28"/>
        </w:rPr>
        <w:t>for</w:t>
      </w:r>
      <w:proofErr w:type="spellEnd"/>
      <w:r w:rsidR="005F7795" w:rsidRPr="005F7795">
        <w:rPr>
          <w:rFonts w:cs="Times New Roman"/>
          <w:szCs w:val="28"/>
        </w:rPr>
        <w:t xml:space="preserve"> </w:t>
      </w:r>
      <w:proofErr w:type="spellStart"/>
      <w:r w:rsidR="005F7795" w:rsidRPr="005F7795">
        <w:rPr>
          <w:rFonts w:cs="Times New Roman"/>
          <w:szCs w:val="28"/>
        </w:rPr>
        <w:t>the</w:t>
      </w:r>
      <w:proofErr w:type="spellEnd"/>
      <w:r w:rsidR="005F7795" w:rsidRPr="005F7795">
        <w:rPr>
          <w:rFonts w:cs="Times New Roman"/>
          <w:szCs w:val="28"/>
        </w:rPr>
        <w:t xml:space="preserve"> </w:t>
      </w:r>
      <w:proofErr w:type="spellStart"/>
      <w:r w:rsidR="005F7795" w:rsidRPr="005F7795">
        <w:rPr>
          <w:rFonts w:cs="Times New Roman"/>
          <w:szCs w:val="28"/>
        </w:rPr>
        <w:t>year</w:t>
      </w:r>
      <w:proofErr w:type="spellEnd"/>
      <w:r w:rsidR="005F7795" w:rsidRPr="005F7795">
        <w:rPr>
          <w:rFonts w:cs="Times New Roman"/>
          <w:szCs w:val="28"/>
        </w:rPr>
        <w:t xml:space="preserve"> 2018, 0.705 SDR per </w:t>
      </w:r>
      <w:proofErr w:type="spellStart"/>
      <w:r w:rsidR="005F7795" w:rsidRPr="005F7795">
        <w:rPr>
          <w:rFonts w:cs="Times New Roman"/>
          <w:szCs w:val="28"/>
        </w:rPr>
        <w:t>item</w:t>
      </w:r>
      <w:proofErr w:type="spellEnd"/>
      <w:r w:rsidR="005F7795" w:rsidRPr="005F7795">
        <w:rPr>
          <w:rFonts w:cs="Times New Roman"/>
          <w:szCs w:val="28"/>
        </w:rPr>
        <w:t xml:space="preserve"> </w:t>
      </w:r>
      <w:proofErr w:type="spellStart"/>
      <w:r w:rsidR="005F7795" w:rsidRPr="005F7795">
        <w:rPr>
          <w:rFonts w:cs="Times New Roman"/>
          <w:szCs w:val="28"/>
        </w:rPr>
        <w:t>and</w:t>
      </w:r>
      <w:proofErr w:type="spellEnd"/>
      <w:r w:rsidR="005F7795" w:rsidRPr="005F7795">
        <w:rPr>
          <w:rFonts w:cs="Times New Roman"/>
          <w:szCs w:val="28"/>
        </w:rPr>
        <w:t xml:space="preserve"> 1.584 SDR per </w:t>
      </w:r>
      <w:proofErr w:type="spellStart"/>
      <w:r w:rsidR="005F7795" w:rsidRPr="005F7795">
        <w:rPr>
          <w:rFonts w:cs="Times New Roman"/>
          <w:szCs w:val="28"/>
        </w:rPr>
        <w:t>kilogramme</w:t>
      </w:r>
      <w:proofErr w:type="spellEnd"/>
      <w:r w:rsidR="005F7795" w:rsidRPr="005F7795">
        <w:rPr>
          <w:rFonts w:cs="Times New Roman"/>
          <w:szCs w:val="28"/>
        </w:rPr>
        <w:t>;</w:t>
      </w:r>
    </w:p>
    <w:p w14:paraId="19052E34" w14:textId="3E465AE2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9.2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0.726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1.632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76CA473F" w14:textId="2C196645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9.3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</w:t>
      </w:r>
      <w:r w:rsidRPr="00A86202">
        <w:rPr>
          <w:rFonts w:cs="Times New Roman"/>
          <w:b/>
          <w:bCs/>
          <w:szCs w:val="28"/>
        </w:rPr>
        <w:t>0.762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1.714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491C2B3B" w14:textId="65753A8F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9.4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</w:t>
      </w:r>
      <w:r w:rsidRPr="00A86202">
        <w:rPr>
          <w:rFonts w:cs="Times New Roman"/>
          <w:b/>
          <w:bCs/>
          <w:szCs w:val="28"/>
        </w:rPr>
        <w:t>0.785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1.765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13EE768A" w14:textId="77777777" w:rsidR="007B707F" w:rsidRDefault="007B707F" w:rsidP="005F7795">
      <w:pPr>
        <w:rPr>
          <w:rFonts w:cs="Times New Roman"/>
          <w:szCs w:val="28"/>
        </w:rPr>
      </w:pPr>
    </w:p>
    <w:p w14:paraId="58B34D46" w14:textId="279E6937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10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2010, 2012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2016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(P)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large</w:t>
      </w:r>
      <w:proofErr w:type="spellEnd"/>
      <w:r w:rsidRPr="005F7795">
        <w:rPr>
          <w:rFonts w:cs="Times New Roman"/>
          <w:szCs w:val="28"/>
        </w:rPr>
        <w:t xml:space="preserve"> (G)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lower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>:</w:t>
      </w:r>
    </w:p>
    <w:p w14:paraId="71A86446" w14:textId="18009DF0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10.1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0.227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1.774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641BB635" w14:textId="3FE38F63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10.2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0.233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1.824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1629F4EF" w14:textId="1B770410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10.3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0.240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1.875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62A63AF5" w14:textId="756AC0E5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10.4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0.247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1.928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0BD783C3" w14:textId="77777777" w:rsidR="007B707F" w:rsidRDefault="007B707F" w:rsidP="005F7795">
      <w:pPr>
        <w:rPr>
          <w:rFonts w:cs="Times New Roman"/>
          <w:szCs w:val="28"/>
        </w:rPr>
      </w:pPr>
    </w:p>
    <w:p w14:paraId="1E30A372" w14:textId="0B350398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2010, 2012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2016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bulky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packet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lower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>:</w:t>
      </w:r>
    </w:p>
    <w:p w14:paraId="4AFB091B" w14:textId="6AB7B2E9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11.1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0.485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1.089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1B992F98" w14:textId="245793BA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11.2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0.498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1.120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5EC3AB71" w14:textId="4ECAFC71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11.3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</w:t>
      </w:r>
      <w:r w:rsidRPr="00A86202">
        <w:rPr>
          <w:rFonts w:cs="Times New Roman"/>
          <w:b/>
          <w:bCs/>
          <w:szCs w:val="28"/>
        </w:rPr>
        <w:t>0.614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1.381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1394E3FF" w14:textId="5C436BE4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11.4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</w:t>
      </w:r>
      <w:r w:rsidRPr="00A86202">
        <w:rPr>
          <w:rFonts w:cs="Times New Roman"/>
          <w:b/>
          <w:bCs/>
          <w:szCs w:val="28"/>
        </w:rPr>
        <w:t>0.645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1.450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51FB6E39" w14:textId="218EF8CD" w:rsidR="005F7795" w:rsidRPr="00A86202" w:rsidRDefault="005F7795" w:rsidP="007B707F">
      <w:pPr>
        <w:spacing w:after="120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11.5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2022, 0.677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1.523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35C07093" w14:textId="04EB8454" w:rsidR="005F7795" w:rsidRPr="00A86202" w:rsidRDefault="005F7795" w:rsidP="007B707F">
      <w:pPr>
        <w:spacing w:after="120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11.6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2023, 0.711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1.599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32AB9883" w14:textId="5A40324D" w:rsidR="005F7795" w:rsidRPr="00A86202" w:rsidRDefault="005F7795" w:rsidP="007B707F">
      <w:pPr>
        <w:spacing w:after="120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11.7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2024, 0.747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1.679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7C069CA6" w14:textId="6BD69F1E" w:rsidR="005F7795" w:rsidRPr="00A86202" w:rsidRDefault="005F7795" w:rsidP="005F7795">
      <w:pPr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11.8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2025, 0.784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1.763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.</w:t>
      </w:r>
    </w:p>
    <w:p w14:paraId="0A631509" w14:textId="77777777" w:rsidR="00A86202" w:rsidRDefault="00A86202" w:rsidP="005F7795">
      <w:pPr>
        <w:rPr>
          <w:rFonts w:cs="Times New Roman"/>
          <w:szCs w:val="28"/>
        </w:rPr>
      </w:pPr>
    </w:p>
    <w:p w14:paraId="24B47BF3" w14:textId="23A3385D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2012 as </w:t>
      </w:r>
      <w:proofErr w:type="spellStart"/>
      <w:r w:rsidRPr="005F7795">
        <w:rPr>
          <w:rFonts w:cs="Times New Roman"/>
          <w:szCs w:val="28"/>
        </w:rPr>
        <w:t>well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(P)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large</w:t>
      </w:r>
      <w:proofErr w:type="spellEnd"/>
      <w:r w:rsidRPr="005F7795">
        <w:rPr>
          <w:rFonts w:cs="Times New Roman"/>
          <w:szCs w:val="28"/>
        </w:rPr>
        <w:t xml:space="preserve"> (G)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higher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>:</w:t>
      </w:r>
    </w:p>
    <w:p w14:paraId="3B03E5A1" w14:textId="47B60201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12.1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0.264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2.064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1F8D2EDA" w14:textId="2C77BF60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12.2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0.280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2.188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064B211D" w14:textId="08F585A5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12.3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0.297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2.319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0B4206B1" w14:textId="4E14AE28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12.4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0.315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2.458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609D3CDE" w14:textId="77777777" w:rsidR="007B707F" w:rsidRDefault="007B707F" w:rsidP="005F7795">
      <w:pPr>
        <w:rPr>
          <w:rFonts w:cs="Times New Roman"/>
          <w:szCs w:val="28"/>
        </w:rPr>
      </w:pPr>
    </w:p>
    <w:p w14:paraId="7F076DC4" w14:textId="0390AF2E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2012 as </w:t>
      </w:r>
      <w:proofErr w:type="spellStart"/>
      <w:r w:rsidRPr="005F7795">
        <w:rPr>
          <w:rFonts w:cs="Times New Roman"/>
          <w:szCs w:val="28"/>
        </w:rPr>
        <w:t>well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bulky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packet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higher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>:</w:t>
      </w:r>
    </w:p>
    <w:p w14:paraId="5B0B049E" w14:textId="23D84B9D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13.1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0.584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1.313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50BD0A86" w14:textId="3BD98FB1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13.2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0.640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1.439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7F498A72" w14:textId="246A41FC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13.3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</w:t>
      </w:r>
      <w:r w:rsidRPr="00A86202">
        <w:rPr>
          <w:rFonts w:cs="Times New Roman"/>
          <w:b/>
          <w:bCs/>
          <w:szCs w:val="28"/>
        </w:rPr>
        <w:t>0.762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1.714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43513A77" w14:textId="1B721B5E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lastRenderedPageBreak/>
        <w:t xml:space="preserve">13.4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</w:t>
      </w:r>
      <w:r w:rsidRPr="00A86202">
        <w:rPr>
          <w:rFonts w:cs="Times New Roman"/>
          <w:b/>
          <w:bCs/>
          <w:szCs w:val="28"/>
        </w:rPr>
        <w:t>0.785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1.765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0157C788" w14:textId="77777777" w:rsidR="00A86202" w:rsidRDefault="00A86202" w:rsidP="005F7795">
      <w:pPr>
        <w:rPr>
          <w:rFonts w:cs="Times New Roman"/>
          <w:szCs w:val="28"/>
        </w:rPr>
      </w:pPr>
    </w:p>
    <w:p w14:paraId="1E3CB53C" w14:textId="69C1BC5C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2016 as </w:t>
      </w:r>
      <w:proofErr w:type="spellStart"/>
      <w:r w:rsidRPr="005F7795">
        <w:rPr>
          <w:rFonts w:cs="Times New Roman"/>
          <w:szCs w:val="28"/>
        </w:rPr>
        <w:t>well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2012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(P)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large</w:t>
      </w:r>
      <w:proofErr w:type="spellEnd"/>
      <w:r w:rsidRPr="005F7795">
        <w:rPr>
          <w:rFonts w:cs="Times New Roman"/>
          <w:szCs w:val="28"/>
        </w:rPr>
        <w:t xml:space="preserve"> (G)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higher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>:</w:t>
      </w:r>
    </w:p>
    <w:p w14:paraId="1A0175A6" w14:textId="48640A9C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14.1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0.234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1.831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58FF9D42" w14:textId="40F7DFCF" w:rsid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14.2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0.248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1.941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3EBD701D" w14:textId="0051D993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14.3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0.263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2.057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0482D989" w14:textId="5F1499EB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14.4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0.279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2.180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35C47E79" w14:textId="77777777" w:rsidR="00A86202" w:rsidRDefault="00A86202" w:rsidP="005F7795">
      <w:pPr>
        <w:rPr>
          <w:rFonts w:cs="Times New Roman"/>
          <w:szCs w:val="28"/>
        </w:rPr>
      </w:pPr>
    </w:p>
    <w:p w14:paraId="2AE01DCF" w14:textId="47BF90B3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15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2016 as </w:t>
      </w:r>
      <w:proofErr w:type="spellStart"/>
      <w:r w:rsidRPr="005F7795">
        <w:rPr>
          <w:rFonts w:cs="Times New Roman"/>
          <w:szCs w:val="28"/>
        </w:rPr>
        <w:t>well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2012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bulky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packet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higher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>:</w:t>
      </w:r>
    </w:p>
    <w:p w14:paraId="72E45B26" w14:textId="1B1F00C4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15.1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0.533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1.198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3D89AF8D" w14:textId="0F6D1B99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15.2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0.602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1.354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662079AE" w14:textId="67C87F7E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15.3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</w:t>
      </w:r>
      <w:r w:rsidRPr="00A86202">
        <w:rPr>
          <w:rFonts w:cs="Times New Roman"/>
          <w:b/>
          <w:bCs/>
          <w:szCs w:val="28"/>
        </w:rPr>
        <w:t>0.762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1.714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06E8F0AA" w14:textId="11CFE67C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15.4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</w:t>
      </w:r>
      <w:r w:rsidRPr="00A86202">
        <w:rPr>
          <w:rFonts w:cs="Times New Roman"/>
          <w:b/>
          <w:bCs/>
          <w:szCs w:val="28"/>
        </w:rPr>
        <w:t>0.785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>1.765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46DB221B" w14:textId="77777777" w:rsidR="007B707F" w:rsidRDefault="007B707F" w:rsidP="005F7795">
      <w:pPr>
        <w:rPr>
          <w:rFonts w:cs="Times New Roman"/>
          <w:szCs w:val="28"/>
        </w:rPr>
      </w:pPr>
    </w:p>
    <w:p w14:paraId="3165652D" w14:textId="2C68ADAA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16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below</w:t>
      </w:r>
      <w:proofErr w:type="spellEnd"/>
      <w:r w:rsidRPr="005F7795">
        <w:rPr>
          <w:rFonts w:cs="Times New Roman"/>
          <w:szCs w:val="28"/>
        </w:rPr>
        <w:t xml:space="preserve"> 50 </w:t>
      </w:r>
      <w:proofErr w:type="spellStart"/>
      <w:r w:rsidRPr="005F7795">
        <w:rPr>
          <w:rFonts w:cs="Times New Roman"/>
          <w:szCs w:val="28"/>
        </w:rPr>
        <w:t>tonnes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joined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2012, as </w:t>
      </w:r>
      <w:proofErr w:type="spellStart"/>
      <w:r w:rsidRPr="005F7795">
        <w:rPr>
          <w:rFonts w:cs="Times New Roman"/>
          <w:szCs w:val="28"/>
        </w:rPr>
        <w:t>well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2010,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per-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per-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components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converted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total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worldwide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average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composition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P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G </w:t>
      </w:r>
      <w:proofErr w:type="spellStart"/>
      <w:r w:rsidRPr="005F7795">
        <w:rPr>
          <w:rFonts w:cs="Times New Roman"/>
          <w:szCs w:val="28"/>
        </w:rPr>
        <w:t>format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account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8.16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weighing</w:t>
      </w:r>
      <w:proofErr w:type="spellEnd"/>
      <w:r w:rsidRPr="005F7795">
        <w:rPr>
          <w:rFonts w:cs="Times New Roman"/>
          <w:szCs w:val="28"/>
        </w:rPr>
        <w:t xml:space="preserve"> 0.31 </w:t>
      </w:r>
      <w:proofErr w:type="spellStart"/>
      <w:r w:rsidRPr="005F7795">
        <w:rPr>
          <w:rFonts w:cs="Times New Roman"/>
          <w:szCs w:val="28"/>
        </w:rPr>
        <w:t>kilogrammes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E </w:t>
      </w:r>
      <w:proofErr w:type="spellStart"/>
      <w:r w:rsidRPr="005F7795">
        <w:rPr>
          <w:rFonts w:cs="Times New Roman"/>
          <w:szCs w:val="28"/>
        </w:rPr>
        <w:t>format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account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2.72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weighing</w:t>
      </w:r>
      <w:proofErr w:type="spellEnd"/>
      <w:r w:rsidRPr="005F7795">
        <w:rPr>
          <w:rFonts w:cs="Times New Roman"/>
          <w:szCs w:val="28"/>
        </w:rPr>
        <w:t xml:space="preserve"> 0.69 </w:t>
      </w:r>
      <w:proofErr w:type="spellStart"/>
      <w:r w:rsidRPr="005F7795">
        <w:rPr>
          <w:rFonts w:cs="Times New Roman"/>
          <w:szCs w:val="28"/>
        </w:rPr>
        <w:t>kilogrammes</w:t>
      </w:r>
      <w:proofErr w:type="spellEnd"/>
      <w:r w:rsidRPr="005F7795">
        <w:rPr>
          <w:rFonts w:cs="Times New Roman"/>
          <w:szCs w:val="28"/>
        </w:rPr>
        <w:t>.</w:t>
      </w:r>
    </w:p>
    <w:p w14:paraId="55AA16F5" w14:textId="77777777" w:rsidR="00A86202" w:rsidRDefault="00A86202" w:rsidP="005F7795">
      <w:pPr>
        <w:rPr>
          <w:rFonts w:cs="Times New Roman"/>
          <w:szCs w:val="28"/>
        </w:rPr>
      </w:pPr>
    </w:p>
    <w:p w14:paraId="19E74AC3" w14:textId="7C1603BE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17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below</w:t>
      </w:r>
      <w:proofErr w:type="spellEnd"/>
      <w:r w:rsidRPr="005F7795">
        <w:rPr>
          <w:rFonts w:cs="Times New Roman"/>
          <w:szCs w:val="28"/>
        </w:rPr>
        <w:t xml:space="preserve"> 75 </w:t>
      </w:r>
      <w:proofErr w:type="spellStart"/>
      <w:r w:rsidRPr="005F7795">
        <w:rPr>
          <w:rFonts w:cs="Times New Roman"/>
          <w:szCs w:val="28"/>
        </w:rPr>
        <w:t>tonnes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2018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2019</w:t>
      </w:r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below</w:t>
      </w:r>
      <w:proofErr w:type="spellEnd"/>
      <w:r w:rsidRPr="005F7795">
        <w:rPr>
          <w:rFonts w:cs="Times New Roman"/>
          <w:szCs w:val="28"/>
        </w:rPr>
        <w:t xml:space="preserve"> 50 </w:t>
      </w:r>
      <w:proofErr w:type="spellStart"/>
      <w:r w:rsidRPr="005F7795">
        <w:rPr>
          <w:rFonts w:cs="Times New Roman"/>
          <w:szCs w:val="28"/>
        </w:rPr>
        <w:t>tonnes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 xml:space="preserve">a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 xml:space="preserve">2020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2021,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joined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2016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after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date</w:t>
      </w:r>
      <w:proofErr w:type="spellEnd"/>
      <w:r w:rsidRPr="005F7795">
        <w:rPr>
          <w:rFonts w:cs="Times New Roman"/>
          <w:szCs w:val="28"/>
        </w:rPr>
        <w:t xml:space="preserve">, as </w:t>
      </w:r>
      <w:proofErr w:type="spellStart"/>
      <w:r w:rsidRPr="005F7795">
        <w:rPr>
          <w:rFonts w:cs="Times New Roman"/>
          <w:szCs w:val="28"/>
        </w:rPr>
        <w:t>well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2012,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per-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per-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components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converted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total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worldwide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average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compo-sition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, as </w:t>
      </w:r>
      <w:proofErr w:type="spellStart"/>
      <w:r w:rsidRPr="005F7795">
        <w:rPr>
          <w:rFonts w:cs="Times New Roman"/>
          <w:szCs w:val="28"/>
        </w:rPr>
        <w:t>referred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</w:t>
      </w:r>
      <w:proofErr w:type="spellEnd"/>
      <w:r w:rsidRPr="005F7795">
        <w:rPr>
          <w:rFonts w:cs="Times New Roman"/>
          <w:szCs w:val="28"/>
        </w:rPr>
        <w:t xml:space="preserve"> 16.</w:t>
      </w:r>
    </w:p>
    <w:p w14:paraId="557C9FD8" w14:textId="77777777" w:rsidR="005F7795" w:rsidRDefault="005F7795" w:rsidP="005F7795">
      <w:pPr>
        <w:rPr>
          <w:rFonts w:cs="Times New Roman"/>
          <w:szCs w:val="28"/>
        </w:rPr>
      </w:pPr>
    </w:p>
    <w:p w14:paraId="592BE564" w14:textId="739A9D8F" w:rsidR="005F7795" w:rsidRP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>17</w:t>
      </w:r>
      <w:r w:rsidRPr="005F7795">
        <w:rPr>
          <w:rFonts w:cs="Times New Roman"/>
          <w:b/>
          <w:bCs/>
          <w:i/>
          <w:iCs/>
          <w:szCs w:val="28"/>
        </w:rPr>
        <w:t>bis</w:t>
      </w:r>
      <w:r w:rsidRPr="005F7795">
        <w:rPr>
          <w:rFonts w:cs="Times New Roman"/>
          <w:b/>
          <w:bCs/>
          <w:szCs w:val="28"/>
        </w:rPr>
        <w:t xml:space="preserve">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terminal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dues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applicable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have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pursuant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b/>
          <w:bCs/>
          <w:szCs w:val="28"/>
        </w:rPr>
        <w:t xml:space="preserve"> 28bis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substitute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pertaining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this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b/>
          <w:bCs/>
          <w:szCs w:val="28"/>
        </w:rPr>
        <w:t xml:space="preserve">; </w:t>
      </w:r>
      <w:proofErr w:type="spellStart"/>
      <w:r w:rsidRPr="005F7795">
        <w:rPr>
          <w:rFonts w:cs="Times New Roman"/>
          <w:b/>
          <w:bCs/>
          <w:szCs w:val="28"/>
        </w:rPr>
        <w:t>consequently</w:t>
      </w:r>
      <w:proofErr w:type="spellEnd"/>
      <w:r w:rsidRPr="005F7795">
        <w:rPr>
          <w:rFonts w:cs="Times New Roman"/>
          <w:b/>
          <w:bCs/>
          <w:szCs w:val="28"/>
        </w:rPr>
        <w:t xml:space="preserve">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provisions</w:t>
      </w:r>
      <w:proofErr w:type="spellEnd"/>
      <w:r w:rsidRPr="005F7795">
        <w:rPr>
          <w:rFonts w:cs="Times New Roman"/>
          <w:b/>
          <w:bCs/>
          <w:szCs w:val="28"/>
        </w:rPr>
        <w:t xml:space="preserve"> laid </w:t>
      </w:r>
      <w:proofErr w:type="spellStart"/>
      <w:r w:rsidRPr="005F7795">
        <w:rPr>
          <w:rFonts w:cs="Times New Roman"/>
          <w:b/>
          <w:bCs/>
          <w:szCs w:val="28"/>
        </w:rPr>
        <w:t>down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paragraphs</w:t>
      </w:r>
      <w:proofErr w:type="spellEnd"/>
      <w:r w:rsidRPr="005F7795">
        <w:rPr>
          <w:rFonts w:cs="Times New Roman"/>
          <w:b/>
          <w:bCs/>
          <w:szCs w:val="28"/>
        </w:rPr>
        <w:t xml:space="preserve"> 7, 9, 11, 13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15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not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753F52C5" w14:textId="77777777" w:rsidR="005F7795" w:rsidRDefault="005F7795" w:rsidP="005F7795">
      <w:pPr>
        <w:rPr>
          <w:rFonts w:cs="Times New Roman"/>
          <w:szCs w:val="28"/>
        </w:rPr>
      </w:pPr>
    </w:p>
    <w:p w14:paraId="040C2345" w14:textId="0D9B7BCD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18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sent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</w:t>
      </w:r>
      <w:proofErr w:type="spellEnd"/>
      <w:r w:rsidRPr="005F7795">
        <w:rPr>
          <w:rFonts w:cs="Times New Roman"/>
          <w:szCs w:val="28"/>
        </w:rPr>
        <w:t xml:space="preserve"> to 2010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established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applying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paragraphs</w:t>
      </w:r>
      <w:proofErr w:type="spellEnd"/>
      <w:r w:rsidRPr="005F7795">
        <w:rPr>
          <w:rFonts w:cs="Times New Roman"/>
          <w:szCs w:val="28"/>
        </w:rPr>
        <w:t xml:space="preserve"> 5 to 11 </w:t>
      </w:r>
      <w:proofErr w:type="spellStart"/>
      <w:r w:rsidRPr="00A86202">
        <w:rPr>
          <w:rFonts w:cs="Times New Roman"/>
          <w:b/>
          <w:bCs/>
          <w:szCs w:val="28"/>
        </w:rPr>
        <w:t>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article</w:t>
      </w:r>
      <w:proofErr w:type="spellEnd"/>
      <w:r w:rsidRPr="00A86202">
        <w:rPr>
          <w:rFonts w:cs="Times New Roman"/>
          <w:b/>
          <w:bCs/>
          <w:szCs w:val="28"/>
        </w:rPr>
        <w:t xml:space="preserve"> 28bis, as </w:t>
      </w:r>
      <w:proofErr w:type="spellStart"/>
      <w:r w:rsidRPr="00A86202">
        <w:rPr>
          <w:rFonts w:cs="Times New Roman"/>
          <w:b/>
          <w:bCs/>
          <w:szCs w:val="28"/>
        </w:rPr>
        <w:t>appropriate</w:t>
      </w:r>
      <w:proofErr w:type="spellEnd"/>
      <w:r w:rsidRPr="005F7795">
        <w:rPr>
          <w:rFonts w:cs="Times New Roman"/>
          <w:szCs w:val="28"/>
        </w:rPr>
        <w:t>.</w:t>
      </w:r>
    </w:p>
    <w:p w14:paraId="1A069BB9" w14:textId="77777777" w:rsidR="00A86202" w:rsidRDefault="00A86202" w:rsidP="005F7795">
      <w:pPr>
        <w:rPr>
          <w:rFonts w:cs="Times New Roman"/>
          <w:szCs w:val="28"/>
        </w:rPr>
      </w:pPr>
    </w:p>
    <w:p w14:paraId="60B1BDCB" w14:textId="20E91CE6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19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sent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2010, 2012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2016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established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applying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paragraphs</w:t>
      </w:r>
      <w:proofErr w:type="spellEnd"/>
      <w:r w:rsidRPr="005F7795">
        <w:rPr>
          <w:rFonts w:cs="Times New Roman"/>
          <w:szCs w:val="28"/>
        </w:rPr>
        <w:t xml:space="preserve"> 5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10 to 15 </w:t>
      </w:r>
      <w:proofErr w:type="spellStart"/>
      <w:r w:rsidRPr="00A86202">
        <w:rPr>
          <w:rFonts w:cs="Times New Roman"/>
          <w:b/>
          <w:bCs/>
          <w:szCs w:val="28"/>
        </w:rPr>
        <w:t>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article</w:t>
      </w:r>
      <w:proofErr w:type="spellEnd"/>
      <w:r w:rsidRPr="00A86202">
        <w:rPr>
          <w:rFonts w:cs="Times New Roman"/>
          <w:b/>
          <w:bCs/>
          <w:szCs w:val="28"/>
        </w:rPr>
        <w:t xml:space="preserve"> 28bis, as </w:t>
      </w:r>
      <w:proofErr w:type="spellStart"/>
      <w:r w:rsidRPr="00A86202">
        <w:rPr>
          <w:rFonts w:cs="Times New Roman"/>
          <w:b/>
          <w:bCs/>
          <w:szCs w:val="28"/>
        </w:rPr>
        <w:t>appropriate</w:t>
      </w:r>
      <w:proofErr w:type="spellEnd"/>
      <w:r w:rsidRPr="005F7795">
        <w:rPr>
          <w:rFonts w:cs="Times New Roman"/>
          <w:szCs w:val="28"/>
        </w:rPr>
        <w:t>.</w:t>
      </w:r>
    </w:p>
    <w:p w14:paraId="71D84811" w14:textId="77777777" w:rsidR="00A86202" w:rsidRDefault="00A86202" w:rsidP="005F7795">
      <w:pPr>
        <w:rPr>
          <w:rFonts w:cs="Times New Roman"/>
          <w:szCs w:val="28"/>
        </w:rPr>
      </w:pPr>
    </w:p>
    <w:p w14:paraId="1DCB09A3" w14:textId="0A90D8C2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20 No </w:t>
      </w:r>
      <w:proofErr w:type="spellStart"/>
      <w:r w:rsidRPr="005F7795">
        <w:rPr>
          <w:rFonts w:cs="Times New Roman"/>
          <w:szCs w:val="28"/>
        </w:rPr>
        <w:t>reservations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made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>.</w:t>
      </w:r>
    </w:p>
    <w:p w14:paraId="37719F84" w14:textId="04D91B58" w:rsidR="005F7795" w:rsidRDefault="005F7795" w:rsidP="005F7795">
      <w:pPr>
        <w:rPr>
          <w:rFonts w:cs="Times New Roman"/>
          <w:szCs w:val="28"/>
        </w:rPr>
      </w:pPr>
    </w:p>
    <w:p w14:paraId="17FAB778" w14:textId="77777777" w:rsidR="00164CCF" w:rsidRDefault="00164CCF" w:rsidP="005F7795">
      <w:pPr>
        <w:rPr>
          <w:rFonts w:cs="Times New Roman"/>
          <w:szCs w:val="28"/>
        </w:rPr>
      </w:pPr>
    </w:p>
    <w:p w14:paraId="113D737B" w14:textId="282F3E31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IV</w:t>
      </w:r>
    </w:p>
    <w:p w14:paraId="7D83F12C" w14:textId="77777777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(Art. 30 </w:t>
      </w:r>
      <w:proofErr w:type="spellStart"/>
      <w:r w:rsidRPr="005F7795">
        <w:rPr>
          <w:rFonts w:cs="Times New Roman"/>
          <w:szCs w:val="28"/>
        </w:rPr>
        <w:t>amended</w:t>
      </w:r>
      <w:proofErr w:type="spellEnd"/>
      <w:r w:rsidRPr="005F7795">
        <w:rPr>
          <w:rFonts w:cs="Times New Roman"/>
          <w:szCs w:val="28"/>
        </w:rPr>
        <w:t>)</w:t>
      </w:r>
    </w:p>
    <w:p w14:paraId="49C82DBA" w14:textId="77777777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to,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</w:p>
    <w:p w14:paraId="02882CC5" w14:textId="77777777" w:rsidR="00A86202" w:rsidRDefault="00A86202" w:rsidP="005F7795">
      <w:pPr>
        <w:rPr>
          <w:rFonts w:cs="Times New Roman"/>
          <w:szCs w:val="28"/>
        </w:rPr>
      </w:pPr>
    </w:p>
    <w:p w14:paraId="1F8F2572" w14:textId="2A066A97" w:rsid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preparation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ter-minal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including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excluding</w:t>
      </w:r>
      <w:proofErr w:type="spellEnd"/>
      <w:r w:rsidRPr="005F7795">
        <w:rPr>
          <w:rFonts w:cs="Times New Roman"/>
          <w:szCs w:val="28"/>
        </w:rPr>
        <w:t xml:space="preserve"> 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established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433D8587" w14:textId="77777777" w:rsidR="005F7795" w:rsidRPr="005F7795" w:rsidRDefault="005F7795" w:rsidP="005F7795">
      <w:pPr>
        <w:rPr>
          <w:rFonts w:cs="Times New Roman"/>
          <w:szCs w:val="28"/>
        </w:rPr>
      </w:pPr>
    </w:p>
    <w:p w14:paraId="519C36F8" w14:textId="5333DDD3" w:rsidR="005F7795" w:rsidRPr="005F7795" w:rsidRDefault="005F7795" w:rsidP="005F7795">
      <w:pPr>
        <w:rPr>
          <w:rFonts w:cs="Times New Roman"/>
          <w:b/>
          <w:bCs/>
          <w:szCs w:val="28"/>
        </w:rPr>
      </w:pPr>
      <w:r w:rsidRPr="005F7795">
        <w:rPr>
          <w:rFonts w:cs="Times New Roman"/>
          <w:b/>
          <w:bCs/>
          <w:szCs w:val="28"/>
        </w:rPr>
        <w:t>1</w:t>
      </w:r>
      <w:r w:rsidRPr="005F7795">
        <w:rPr>
          <w:rFonts w:cs="Times New Roman"/>
          <w:b/>
          <w:bCs/>
          <w:i/>
          <w:iCs/>
          <w:szCs w:val="28"/>
        </w:rPr>
        <w:t>bis</w:t>
      </w:r>
      <w:r w:rsidRPr="005F7795">
        <w:rPr>
          <w:rFonts w:cs="Times New Roman"/>
          <w:b/>
          <w:bCs/>
          <w:szCs w:val="28"/>
        </w:rPr>
        <w:t xml:space="preserve">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5F7795">
        <w:rPr>
          <w:rFonts w:cs="Times New Roman"/>
          <w:b/>
          <w:bCs/>
          <w:szCs w:val="28"/>
        </w:rPr>
        <w:t>Other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terminal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dues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applicable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have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been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self-declared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pursuant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b/>
          <w:bCs/>
          <w:szCs w:val="28"/>
        </w:rPr>
        <w:t xml:space="preserve"> 28bis,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provisions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b/>
          <w:bCs/>
          <w:szCs w:val="28"/>
        </w:rPr>
        <w:t xml:space="preserve"> 29, </w:t>
      </w:r>
      <w:proofErr w:type="spellStart"/>
      <w:r w:rsidRPr="005F7795">
        <w:rPr>
          <w:rFonts w:cs="Times New Roman"/>
          <w:b/>
          <w:bCs/>
          <w:szCs w:val="28"/>
        </w:rPr>
        <w:t>paragraphs</w:t>
      </w:r>
      <w:proofErr w:type="spellEnd"/>
      <w:r w:rsidRPr="005F7795">
        <w:rPr>
          <w:rFonts w:cs="Times New Roman"/>
          <w:b/>
          <w:bCs/>
          <w:szCs w:val="28"/>
        </w:rPr>
        <w:t xml:space="preserve"> 1 to 3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5 to 7, </w:t>
      </w:r>
      <w:proofErr w:type="spellStart"/>
      <w:r w:rsidRPr="005F7795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apply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calculation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of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rates</w:t>
      </w:r>
      <w:proofErr w:type="spellEnd"/>
      <w:r w:rsidRPr="005F7795">
        <w:rPr>
          <w:rFonts w:cs="Times New Roman"/>
          <w:b/>
          <w:bCs/>
          <w:szCs w:val="28"/>
        </w:rPr>
        <w:t xml:space="preserve"> per </w:t>
      </w:r>
      <w:proofErr w:type="spellStart"/>
      <w:r w:rsidRPr="005F7795">
        <w:rPr>
          <w:rFonts w:cs="Times New Roman"/>
          <w:b/>
          <w:bCs/>
          <w:szCs w:val="28"/>
        </w:rPr>
        <w:t>item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per </w:t>
      </w:r>
      <w:proofErr w:type="spellStart"/>
      <w:r w:rsidRPr="005F7795">
        <w:rPr>
          <w:rFonts w:cs="Times New Roman"/>
          <w:b/>
          <w:bCs/>
          <w:szCs w:val="28"/>
        </w:rPr>
        <w:t>kilogramme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applicable</w:t>
      </w:r>
      <w:proofErr w:type="spellEnd"/>
      <w:r w:rsidRPr="005F7795">
        <w:rPr>
          <w:rFonts w:cs="Times New Roman"/>
          <w:b/>
          <w:bCs/>
          <w:szCs w:val="28"/>
        </w:rPr>
        <w:t xml:space="preserve"> to </w:t>
      </w:r>
      <w:proofErr w:type="spellStart"/>
      <w:r w:rsidRPr="005F7795">
        <w:rPr>
          <w:rFonts w:cs="Times New Roman"/>
          <w:b/>
          <w:bCs/>
          <w:szCs w:val="28"/>
        </w:rPr>
        <w:t>bulky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and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small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packet</w:t>
      </w:r>
      <w:proofErr w:type="spellEnd"/>
      <w:r w:rsidRPr="005F7795">
        <w:rPr>
          <w:rFonts w:cs="Times New Roman"/>
          <w:b/>
          <w:bCs/>
          <w:szCs w:val="28"/>
        </w:rPr>
        <w:t xml:space="preserve"> (E) </w:t>
      </w:r>
      <w:proofErr w:type="spellStart"/>
      <w:r w:rsidRPr="005F7795">
        <w:rPr>
          <w:rFonts w:cs="Times New Roman"/>
          <w:b/>
          <w:bCs/>
          <w:szCs w:val="28"/>
        </w:rPr>
        <w:t>letter-post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items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from</w:t>
      </w:r>
      <w:proofErr w:type="spellEnd"/>
      <w:r w:rsidRPr="005F7795">
        <w:rPr>
          <w:rFonts w:cs="Times New Roman"/>
          <w:b/>
          <w:bCs/>
          <w:szCs w:val="28"/>
        </w:rPr>
        <w:t xml:space="preserve"> 2020 </w:t>
      </w:r>
      <w:proofErr w:type="spellStart"/>
      <w:r w:rsidRPr="005F7795">
        <w:rPr>
          <w:rFonts w:cs="Times New Roman"/>
          <w:b/>
          <w:bCs/>
          <w:szCs w:val="28"/>
        </w:rPr>
        <w:t>onwards</w:t>
      </w:r>
      <w:proofErr w:type="spellEnd"/>
      <w:r w:rsidRPr="005F7795">
        <w:rPr>
          <w:rFonts w:cs="Times New Roman"/>
          <w:b/>
          <w:bCs/>
          <w:szCs w:val="28"/>
        </w:rPr>
        <w:t>.</w:t>
      </w:r>
    </w:p>
    <w:p w14:paraId="61C0454B" w14:textId="77777777" w:rsidR="005F7795" w:rsidRDefault="005F7795" w:rsidP="005F7795">
      <w:pPr>
        <w:rPr>
          <w:rFonts w:cs="Times New Roman"/>
          <w:szCs w:val="28"/>
        </w:rPr>
      </w:pPr>
    </w:p>
    <w:p w14:paraId="2C2BEA9A" w14:textId="07D1BF9F" w:rsid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described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>.</w:t>
      </w:r>
    </w:p>
    <w:p w14:paraId="3CB9F7C4" w14:textId="4562F5B1" w:rsidR="005F7795" w:rsidRDefault="005F7795" w:rsidP="00BB1325">
      <w:pPr>
        <w:rPr>
          <w:rFonts w:cs="Times New Roman"/>
          <w:szCs w:val="28"/>
        </w:rPr>
      </w:pPr>
    </w:p>
    <w:p w14:paraId="374D31E2" w14:textId="14B0F3AE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to,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(P)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large</w:t>
      </w:r>
      <w:proofErr w:type="spellEnd"/>
      <w:r w:rsidRPr="005F7795">
        <w:rPr>
          <w:rFonts w:cs="Times New Roman"/>
          <w:szCs w:val="28"/>
        </w:rPr>
        <w:t xml:space="preserve"> (G)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>:</w:t>
      </w:r>
    </w:p>
    <w:p w14:paraId="277F8EAF" w14:textId="63812789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0.227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1.774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63919269" w14:textId="6CD69DFD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0.233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1.824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62AAA0E2" w14:textId="0077F058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0.240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1.875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46EAD6AB" w14:textId="144C1625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0.247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1.928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18640B9C" w14:textId="77777777" w:rsidR="00A86202" w:rsidRDefault="00A86202" w:rsidP="005F7795">
      <w:pPr>
        <w:rPr>
          <w:rFonts w:cs="Times New Roman"/>
          <w:szCs w:val="28"/>
        </w:rPr>
      </w:pPr>
    </w:p>
    <w:p w14:paraId="3A3A2C6C" w14:textId="4F54623F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to,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bulky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small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packet</w:t>
      </w:r>
      <w:proofErr w:type="spellEnd"/>
      <w:r w:rsidRPr="005F7795">
        <w:rPr>
          <w:rFonts w:cs="Times New Roman"/>
          <w:szCs w:val="28"/>
        </w:rPr>
        <w:t xml:space="preserve"> (E) </w:t>
      </w:r>
      <w:proofErr w:type="spellStart"/>
      <w:r w:rsidRPr="005F7795">
        <w:rPr>
          <w:rFonts w:cs="Times New Roman"/>
          <w:szCs w:val="28"/>
        </w:rPr>
        <w:t>letter-post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>:</w:t>
      </w:r>
    </w:p>
    <w:p w14:paraId="64C6FDF4" w14:textId="7349F62E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0.485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1.089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410967DC" w14:textId="7776471B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0.498 SDR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1.120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.</w:t>
      </w:r>
    </w:p>
    <w:p w14:paraId="0E0FF998" w14:textId="77777777" w:rsidR="00A86202" w:rsidRDefault="00A86202" w:rsidP="005F7795">
      <w:pPr>
        <w:rPr>
          <w:rFonts w:cs="Times New Roman"/>
          <w:szCs w:val="28"/>
        </w:rPr>
      </w:pPr>
    </w:p>
    <w:p w14:paraId="20E2442E" w14:textId="6C53777A" w:rsidR="005F7795" w:rsidRPr="00A86202" w:rsidRDefault="005F7795" w:rsidP="007B707F">
      <w:pPr>
        <w:ind w:left="851" w:hanging="851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4bis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Other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terminal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dues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rates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applicable</w:t>
      </w:r>
      <w:proofErr w:type="spellEnd"/>
      <w:r w:rsidRPr="00A86202">
        <w:rPr>
          <w:rFonts w:cs="Times New Roman"/>
          <w:b/>
          <w:bCs/>
          <w:szCs w:val="28"/>
        </w:rPr>
        <w:t xml:space="preserve"> to </w:t>
      </w:r>
      <w:proofErr w:type="spellStart"/>
      <w:r w:rsidRPr="00A86202">
        <w:rPr>
          <w:rFonts w:cs="Times New Roman"/>
          <w:b/>
          <w:bCs/>
          <w:szCs w:val="28"/>
        </w:rPr>
        <w:t>bulky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small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packet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letter-post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items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have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been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self-declared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pursuant</w:t>
      </w:r>
      <w:proofErr w:type="spellEnd"/>
      <w:r w:rsidRPr="00A86202">
        <w:rPr>
          <w:rFonts w:cs="Times New Roman"/>
          <w:b/>
          <w:bCs/>
          <w:szCs w:val="28"/>
        </w:rPr>
        <w:t xml:space="preserve"> to </w:t>
      </w:r>
      <w:proofErr w:type="spellStart"/>
      <w:r w:rsidRPr="00A86202">
        <w:rPr>
          <w:rFonts w:cs="Times New Roman"/>
          <w:b/>
          <w:bCs/>
          <w:szCs w:val="28"/>
        </w:rPr>
        <w:t>article</w:t>
      </w:r>
      <w:proofErr w:type="spellEnd"/>
      <w:r w:rsidRPr="00A86202">
        <w:rPr>
          <w:rFonts w:cs="Times New Roman"/>
          <w:b/>
          <w:bCs/>
          <w:szCs w:val="28"/>
        </w:rPr>
        <w:t xml:space="preserve"> 28bis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accordance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with</w:t>
      </w:r>
      <w:proofErr w:type="spellEnd"/>
      <w:r w:rsidRPr="00A86202">
        <w:rPr>
          <w:rFonts w:cs="Times New Roman"/>
          <w:b/>
          <w:bCs/>
          <w:szCs w:val="28"/>
        </w:rPr>
        <w:t xml:space="preserve"> 1bis </w:t>
      </w:r>
      <w:proofErr w:type="spellStart"/>
      <w:r w:rsidRPr="00A86202">
        <w:rPr>
          <w:rFonts w:cs="Times New Roman"/>
          <w:b/>
          <w:bCs/>
          <w:szCs w:val="28"/>
        </w:rPr>
        <w:t>above</w:t>
      </w:r>
      <w:proofErr w:type="spellEnd"/>
      <w:r w:rsidRPr="00A86202">
        <w:rPr>
          <w:rFonts w:cs="Times New Roman"/>
          <w:b/>
          <w:bCs/>
          <w:szCs w:val="28"/>
        </w:rPr>
        <w:t xml:space="preserve">,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rates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applied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flows</w:t>
      </w:r>
      <w:proofErr w:type="spellEnd"/>
      <w:r w:rsidRPr="00A86202">
        <w:rPr>
          <w:rFonts w:cs="Times New Roman"/>
          <w:b/>
          <w:bCs/>
          <w:szCs w:val="28"/>
        </w:rPr>
        <w:t xml:space="preserve"> to, </w:t>
      </w:r>
      <w:proofErr w:type="spellStart"/>
      <w:r w:rsidRPr="00A86202">
        <w:rPr>
          <w:rFonts w:cs="Times New Roman"/>
          <w:b/>
          <w:bCs/>
          <w:szCs w:val="28"/>
        </w:rPr>
        <w:t>from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between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countries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transitional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system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bulky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small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packet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letter-post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items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may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not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lower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>:</w:t>
      </w:r>
    </w:p>
    <w:p w14:paraId="235E69B6" w14:textId="63E0D405" w:rsidR="005F7795" w:rsidRPr="00A86202" w:rsidRDefault="005F7795" w:rsidP="007B707F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4bis.1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2020, 0.614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1.381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780A2C27" w14:textId="4332B75B" w:rsidR="005F7795" w:rsidRPr="00A86202" w:rsidRDefault="005F7795" w:rsidP="007B707F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4bis.2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2021, 0.645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1.450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394CC77C" w14:textId="0BB0FB59" w:rsidR="005F7795" w:rsidRPr="00A86202" w:rsidRDefault="005F7795" w:rsidP="007B707F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4bis.3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2022, 0.677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1.523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518DA880" w14:textId="1FA73E48" w:rsidR="005F7795" w:rsidRPr="00A86202" w:rsidRDefault="005F7795" w:rsidP="007B707F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4bis.4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2023, 0.711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1.599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42862924" w14:textId="6E0D056E" w:rsidR="005F7795" w:rsidRPr="00A86202" w:rsidRDefault="005F7795" w:rsidP="007B707F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4bis.5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2024, 0.747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1.679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2FE52079" w14:textId="04962C6C" w:rsidR="005F7795" w:rsidRPr="00A86202" w:rsidRDefault="005F7795" w:rsidP="007B707F">
      <w:pPr>
        <w:ind w:left="851" w:hanging="851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4bis.6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2025, 0.784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1.763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.</w:t>
      </w:r>
    </w:p>
    <w:p w14:paraId="0CF82260" w14:textId="77777777" w:rsidR="007B707F" w:rsidRDefault="007B707F" w:rsidP="005F7795">
      <w:pPr>
        <w:rPr>
          <w:rFonts w:cs="Times New Roman"/>
          <w:b/>
          <w:bCs/>
          <w:szCs w:val="28"/>
        </w:rPr>
      </w:pPr>
    </w:p>
    <w:p w14:paraId="041B85FF" w14:textId="0AD1D009" w:rsidR="005F7795" w:rsidRPr="00A86202" w:rsidRDefault="005F7795" w:rsidP="007B707F">
      <w:pPr>
        <w:spacing w:after="120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4ter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Other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terminal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dues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rates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applicable</w:t>
      </w:r>
      <w:proofErr w:type="spellEnd"/>
      <w:r w:rsidRPr="00A86202">
        <w:rPr>
          <w:rFonts w:cs="Times New Roman"/>
          <w:b/>
          <w:bCs/>
          <w:szCs w:val="28"/>
        </w:rPr>
        <w:t xml:space="preserve"> to </w:t>
      </w:r>
      <w:proofErr w:type="spellStart"/>
      <w:r w:rsidRPr="00A86202">
        <w:rPr>
          <w:rFonts w:cs="Times New Roman"/>
          <w:b/>
          <w:bCs/>
          <w:szCs w:val="28"/>
        </w:rPr>
        <w:t>bulky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small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packet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letter-post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items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have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been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self-declared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pursuant</w:t>
      </w:r>
      <w:proofErr w:type="spellEnd"/>
      <w:r w:rsidRPr="00A86202">
        <w:rPr>
          <w:rFonts w:cs="Times New Roman"/>
          <w:b/>
          <w:bCs/>
          <w:szCs w:val="28"/>
        </w:rPr>
        <w:t xml:space="preserve"> to </w:t>
      </w:r>
      <w:proofErr w:type="spellStart"/>
      <w:r w:rsidRPr="00A86202">
        <w:rPr>
          <w:rFonts w:cs="Times New Roman"/>
          <w:b/>
          <w:bCs/>
          <w:szCs w:val="28"/>
        </w:rPr>
        <w:t>article</w:t>
      </w:r>
      <w:proofErr w:type="spellEnd"/>
      <w:r w:rsidRPr="00A86202">
        <w:rPr>
          <w:rFonts w:cs="Times New Roman"/>
          <w:b/>
          <w:bCs/>
          <w:szCs w:val="28"/>
        </w:rPr>
        <w:t xml:space="preserve"> 28bis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accordance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with</w:t>
      </w:r>
      <w:proofErr w:type="spellEnd"/>
      <w:r w:rsidRPr="00A86202">
        <w:rPr>
          <w:rFonts w:cs="Times New Roman"/>
          <w:b/>
          <w:bCs/>
          <w:szCs w:val="28"/>
        </w:rPr>
        <w:t xml:space="preserve"> 1bis </w:t>
      </w:r>
      <w:proofErr w:type="spellStart"/>
      <w:r w:rsidRPr="00A86202">
        <w:rPr>
          <w:rFonts w:cs="Times New Roman"/>
          <w:b/>
          <w:bCs/>
          <w:szCs w:val="28"/>
        </w:rPr>
        <w:t>above</w:t>
      </w:r>
      <w:proofErr w:type="spellEnd"/>
      <w:r w:rsidRPr="00A86202">
        <w:rPr>
          <w:rFonts w:cs="Times New Roman"/>
          <w:b/>
          <w:bCs/>
          <w:szCs w:val="28"/>
        </w:rPr>
        <w:t xml:space="preserve">,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rates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applied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flows</w:t>
      </w:r>
      <w:proofErr w:type="spellEnd"/>
      <w:r w:rsidRPr="00A86202">
        <w:rPr>
          <w:rFonts w:cs="Times New Roman"/>
          <w:b/>
          <w:bCs/>
          <w:szCs w:val="28"/>
        </w:rPr>
        <w:t xml:space="preserve"> to, </w:t>
      </w:r>
      <w:proofErr w:type="spellStart"/>
      <w:r w:rsidRPr="00A86202">
        <w:rPr>
          <w:rFonts w:cs="Times New Roman"/>
          <w:b/>
          <w:bCs/>
          <w:szCs w:val="28"/>
        </w:rPr>
        <w:t>from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between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countries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transitional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system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bulky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small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packet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letter-post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items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may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not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higher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>:</w:t>
      </w:r>
    </w:p>
    <w:p w14:paraId="2EF0386B" w14:textId="2E26B207" w:rsidR="005F7795" w:rsidRPr="00A86202" w:rsidRDefault="005F7795" w:rsidP="00164CCF">
      <w:pPr>
        <w:spacing w:after="120"/>
        <w:ind w:left="851" w:hanging="851"/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 xml:space="preserve">4ter.1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2020, 0.762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1.714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50B11DDD" w14:textId="6BFE84B7" w:rsidR="005F7795" w:rsidRPr="00A86202" w:rsidRDefault="005F7795" w:rsidP="005F7795">
      <w:pPr>
        <w:rPr>
          <w:rFonts w:cs="Times New Roman"/>
          <w:b/>
          <w:bCs/>
          <w:szCs w:val="28"/>
        </w:rPr>
      </w:pPr>
      <w:r w:rsidRPr="00A86202">
        <w:rPr>
          <w:rFonts w:cs="Times New Roman"/>
          <w:b/>
          <w:bCs/>
          <w:szCs w:val="28"/>
        </w:rPr>
        <w:t>4ter.2</w:t>
      </w:r>
      <w:r w:rsidR="00164CCF">
        <w:rPr>
          <w:rFonts w:cs="Times New Roman"/>
          <w:b/>
          <w:bCs/>
          <w:szCs w:val="28"/>
        </w:rPr>
        <w:tab/>
      </w:r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year</w:t>
      </w:r>
      <w:proofErr w:type="spellEnd"/>
      <w:r w:rsidRPr="00A86202">
        <w:rPr>
          <w:rFonts w:cs="Times New Roman"/>
          <w:b/>
          <w:bCs/>
          <w:szCs w:val="28"/>
        </w:rPr>
        <w:t xml:space="preserve"> 2021, 0.785 SDR per </w:t>
      </w:r>
      <w:proofErr w:type="spellStart"/>
      <w:r w:rsidRPr="00A86202">
        <w:rPr>
          <w:rFonts w:cs="Times New Roman"/>
          <w:b/>
          <w:bCs/>
          <w:szCs w:val="28"/>
        </w:rPr>
        <w:t>item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1.765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.</w:t>
      </w:r>
    </w:p>
    <w:p w14:paraId="59B9B7FD" w14:textId="77777777" w:rsidR="00A86202" w:rsidRDefault="00A86202" w:rsidP="005F7795">
      <w:pPr>
        <w:rPr>
          <w:rFonts w:cs="Times New Roman"/>
          <w:szCs w:val="28"/>
        </w:rPr>
      </w:pPr>
    </w:p>
    <w:p w14:paraId="35D37B95" w14:textId="177D1ACA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5 </w:t>
      </w:r>
      <w:r w:rsidR="007B707F">
        <w:rPr>
          <w:rFonts w:cs="Times New Roman"/>
          <w:szCs w:val="28"/>
        </w:rPr>
        <w:tab/>
      </w:r>
      <w:proofErr w:type="spellStart"/>
      <w:r w:rsidRPr="00A86202">
        <w:rPr>
          <w:rFonts w:cs="Times New Roman"/>
          <w:b/>
          <w:bCs/>
          <w:szCs w:val="28"/>
        </w:rPr>
        <w:t>Other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for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terminal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dues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rates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applicable</w:t>
      </w:r>
      <w:proofErr w:type="spellEnd"/>
      <w:r w:rsidRPr="00A86202">
        <w:rPr>
          <w:rFonts w:cs="Times New Roman"/>
          <w:b/>
          <w:bCs/>
          <w:szCs w:val="28"/>
        </w:rPr>
        <w:t xml:space="preserve"> to </w:t>
      </w:r>
      <w:proofErr w:type="spellStart"/>
      <w:r w:rsidRPr="00A86202">
        <w:rPr>
          <w:rFonts w:cs="Times New Roman"/>
          <w:b/>
          <w:bCs/>
          <w:szCs w:val="28"/>
        </w:rPr>
        <w:t>bulky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small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packet</w:t>
      </w:r>
      <w:proofErr w:type="spellEnd"/>
      <w:r w:rsidRPr="00A86202">
        <w:rPr>
          <w:rFonts w:cs="Times New Roman"/>
          <w:b/>
          <w:bCs/>
          <w:szCs w:val="28"/>
        </w:rPr>
        <w:t xml:space="preserve"> (E) </w:t>
      </w:r>
      <w:proofErr w:type="spellStart"/>
      <w:r w:rsidRPr="00A86202">
        <w:rPr>
          <w:rFonts w:cs="Times New Roman"/>
          <w:b/>
          <w:bCs/>
          <w:szCs w:val="28"/>
        </w:rPr>
        <w:t>letter-post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items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have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been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self-declared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pursuant</w:t>
      </w:r>
      <w:proofErr w:type="spellEnd"/>
      <w:r w:rsidRPr="00A86202">
        <w:rPr>
          <w:rFonts w:cs="Times New Roman"/>
          <w:b/>
          <w:bCs/>
          <w:szCs w:val="28"/>
        </w:rPr>
        <w:t xml:space="preserve"> to </w:t>
      </w:r>
      <w:proofErr w:type="spellStart"/>
      <w:r w:rsidRPr="00A86202">
        <w:rPr>
          <w:rFonts w:cs="Times New Roman"/>
          <w:b/>
          <w:bCs/>
          <w:szCs w:val="28"/>
        </w:rPr>
        <w:t>article</w:t>
      </w:r>
      <w:proofErr w:type="spellEnd"/>
      <w:r w:rsidRPr="00A86202">
        <w:rPr>
          <w:rFonts w:cs="Times New Roman"/>
          <w:b/>
          <w:bCs/>
          <w:szCs w:val="28"/>
        </w:rPr>
        <w:t xml:space="preserve"> 28bis</w:t>
      </w:r>
      <w:r w:rsidRPr="005F7795">
        <w:rPr>
          <w:rFonts w:cs="Times New Roman"/>
          <w:szCs w:val="28"/>
        </w:rPr>
        <w:t xml:space="preserve">, </w:t>
      </w:r>
      <w:proofErr w:type="spellStart"/>
      <w:r w:rsidRPr="00A86202">
        <w:rPr>
          <w:rFonts w:cs="Times New Roman"/>
          <w:b/>
          <w:bCs/>
          <w:szCs w:val="28"/>
        </w:rPr>
        <w:t>f</w:t>
      </w:r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below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threshold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29.16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29.17 </w:t>
      </w:r>
      <w:proofErr w:type="spellStart"/>
      <w:r w:rsidRPr="00A86202">
        <w:rPr>
          <w:rFonts w:cs="Times New Roman"/>
          <w:b/>
          <w:bCs/>
          <w:szCs w:val="28"/>
        </w:rPr>
        <w:t>in</w:t>
      </w:r>
      <w:proofErr w:type="spellEnd"/>
      <w:r w:rsidRPr="00A86202">
        <w:rPr>
          <w:rFonts w:cs="Times New Roman"/>
          <w:b/>
          <w:bCs/>
          <w:szCs w:val="28"/>
        </w:rPr>
        <w:t xml:space="preserve"> 2018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2019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below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the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flow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threshold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of</w:t>
      </w:r>
      <w:proofErr w:type="spellEnd"/>
      <w:r w:rsidRPr="00A86202">
        <w:rPr>
          <w:rFonts w:cs="Times New Roman"/>
          <w:b/>
          <w:bCs/>
          <w:szCs w:val="28"/>
        </w:rPr>
        <w:t xml:space="preserve"> 100 </w:t>
      </w:r>
      <w:proofErr w:type="spellStart"/>
      <w:r w:rsidRPr="00A86202">
        <w:rPr>
          <w:rFonts w:cs="Times New Roman"/>
          <w:b/>
          <w:bCs/>
          <w:szCs w:val="28"/>
        </w:rPr>
        <w:t>tonnes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in</w:t>
      </w:r>
      <w:proofErr w:type="spellEnd"/>
      <w:r w:rsidRPr="00A86202">
        <w:rPr>
          <w:rFonts w:cs="Times New Roman"/>
          <w:b/>
          <w:bCs/>
          <w:szCs w:val="28"/>
        </w:rPr>
        <w:t xml:space="preserve"> 2020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2021</w:t>
      </w:r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per-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per-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components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converted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total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worldwide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average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composition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r w:rsidRPr="00A86202">
        <w:rPr>
          <w:rFonts w:cs="Times New Roman"/>
          <w:b/>
          <w:bCs/>
          <w:szCs w:val="28"/>
        </w:rPr>
        <w:t xml:space="preserve">as </w:t>
      </w:r>
      <w:proofErr w:type="spellStart"/>
      <w:r w:rsidRPr="00A86202">
        <w:rPr>
          <w:rFonts w:cs="Times New Roman"/>
          <w:b/>
          <w:bCs/>
          <w:szCs w:val="28"/>
        </w:rPr>
        <w:t>follows</w:t>
      </w:r>
      <w:proofErr w:type="spellEnd"/>
      <w:r w:rsidRPr="00A86202">
        <w:rPr>
          <w:rFonts w:cs="Times New Roman"/>
          <w:b/>
          <w:bCs/>
          <w:szCs w:val="28"/>
        </w:rPr>
        <w:t>:</w:t>
      </w:r>
    </w:p>
    <w:p w14:paraId="0D38C3DF" w14:textId="1D887855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5.1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2018, 4.472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55BEF317" w14:textId="35797CEB" w:rsidR="005F7795" w:rsidRPr="005F7795" w:rsidRDefault="005F7795" w:rsidP="007B707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5.2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2019, 4.592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>;</w:t>
      </w:r>
    </w:p>
    <w:p w14:paraId="19809239" w14:textId="10BA0C6E" w:rsidR="005F7795" w:rsidRPr="005F7795" w:rsidRDefault="005F7795" w:rsidP="00164CCF">
      <w:pPr>
        <w:spacing w:after="120"/>
        <w:ind w:left="709" w:hanging="709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5.3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2020, </w:t>
      </w:r>
      <w:proofErr w:type="spellStart"/>
      <w:r w:rsidRPr="00A86202">
        <w:rPr>
          <w:rFonts w:cs="Times New Roman"/>
          <w:b/>
          <w:bCs/>
          <w:szCs w:val="28"/>
        </w:rPr>
        <w:t>not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lower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 xml:space="preserve"> 5.163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not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higher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 xml:space="preserve"> 5.795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;</w:t>
      </w:r>
    </w:p>
    <w:p w14:paraId="74765884" w14:textId="4C7B8F42" w:rsidR="005F7795" w:rsidRPr="005F7795" w:rsidRDefault="005F7795" w:rsidP="00164CCF">
      <w:pPr>
        <w:ind w:left="709" w:hanging="709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lastRenderedPageBreak/>
        <w:t xml:space="preserve">5.4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 2021, </w:t>
      </w:r>
      <w:proofErr w:type="spellStart"/>
      <w:r w:rsidRPr="00A86202">
        <w:rPr>
          <w:rFonts w:cs="Times New Roman"/>
          <w:b/>
          <w:bCs/>
          <w:szCs w:val="28"/>
        </w:rPr>
        <w:t>not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lower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 xml:space="preserve"> 5.368</w:t>
      </w:r>
      <w:r w:rsidRPr="005F7795">
        <w:rPr>
          <w:rFonts w:cs="Times New Roman"/>
          <w:szCs w:val="28"/>
        </w:rPr>
        <w:t xml:space="preserve"> SDR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and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not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higher</w:t>
      </w:r>
      <w:proofErr w:type="spellEnd"/>
      <w:r w:rsidRPr="00A86202">
        <w:rPr>
          <w:rFonts w:cs="Times New Roman"/>
          <w:b/>
          <w:bCs/>
          <w:szCs w:val="28"/>
        </w:rPr>
        <w:t xml:space="preserve"> </w:t>
      </w:r>
      <w:proofErr w:type="spellStart"/>
      <w:r w:rsidRPr="00A86202">
        <w:rPr>
          <w:rFonts w:cs="Times New Roman"/>
          <w:b/>
          <w:bCs/>
          <w:szCs w:val="28"/>
        </w:rPr>
        <w:t>than</w:t>
      </w:r>
      <w:proofErr w:type="spellEnd"/>
      <w:r w:rsidRPr="00A86202">
        <w:rPr>
          <w:rFonts w:cs="Times New Roman"/>
          <w:b/>
          <w:bCs/>
          <w:szCs w:val="28"/>
        </w:rPr>
        <w:t xml:space="preserve"> 5.967 SDR per </w:t>
      </w:r>
      <w:proofErr w:type="spellStart"/>
      <w:r w:rsidRPr="00A86202">
        <w:rPr>
          <w:rFonts w:cs="Times New Roman"/>
          <w:b/>
          <w:bCs/>
          <w:szCs w:val="28"/>
        </w:rPr>
        <w:t>kilogramme</w:t>
      </w:r>
      <w:proofErr w:type="spellEnd"/>
      <w:r w:rsidRPr="00A86202">
        <w:rPr>
          <w:rFonts w:cs="Times New Roman"/>
          <w:b/>
          <w:bCs/>
          <w:szCs w:val="28"/>
        </w:rPr>
        <w:t>.</w:t>
      </w:r>
    </w:p>
    <w:p w14:paraId="495DD03C" w14:textId="77777777" w:rsidR="007B707F" w:rsidRDefault="007B707F" w:rsidP="005F7795">
      <w:pPr>
        <w:rPr>
          <w:rFonts w:cs="Times New Roman"/>
          <w:szCs w:val="28"/>
        </w:rPr>
      </w:pPr>
    </w:p>
    <w:p w14:paraId="007858D4" w14:textId="2F0A6F21" w:rsid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6 </w:t>
      </w:r>
      <w:r w:rsidR="007B707F">
        <w:rPr>
          <w:rFonts w:cs="Times New Roman"/>
          <w:szCs w:val="28"/>
        </w:rPr>
        <w:tab/>
      </w:r>
      <w:proofErr w:type="spellStart"/>
      <w:r w:rsidRPr="003F366C">
        <w:rPr>
          <w:rFonts w:cs="Times New Roman"/>
          <w:b/>
          <w:bCs/>
          <w:szCs w:val="28"/>
        </w:rPr>
        <w:t>Other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than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terminal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dues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applicable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bulky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small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packet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letter-post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items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that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have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been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self-declared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pursuant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28bis</w:t>
      </w:r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over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threshold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29.17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2018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2019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above</w:t>
      </w:r>
      <w:proofErr w:type="spellEnd"/>
      <w:r w:rsidRPr="003F366C">
        <w:rPr>
          <w:rFonts w:cs="Times New Roman"/>
          <w:b/>
          <w:bCs/>
          <w:szCs w:val="28"/>
        </w:rPr>
        <w:t xml:space="preserve"> 100 </w:t>
      </w:r>
      <w:proofErr w:type="spellStart"/>
      <w:r w:rsidRPr="003F366C">
        <w:rPr>
          <w:rFonts w:cs="Times New Roman"/>
          <w:b/>
          <w:bCs/>
          <w:szCs w:val="28"/>
        </w:rPr>
        <w:t>tonnes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2020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2021</w:t>
      </w:r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3F366C">
        <w:rPr>
          <w:rFonts w:cs="Times New Roman"/>
          <w:b/>
          <w:bCs/>
          <w:szCs w:val="28"/>
        </w:rPr>
        <w:t>kilogramme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neither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origin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destination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requests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revision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mechanism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order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revise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actual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number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rather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worldwide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average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sampling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revision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mechanism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>.</w:t>
      </w:r>
    </w:p>
    <w:p w14:paraId="069AA8CD" w14:textId="764A6C61" w:rsidR="005F7795" w:rsidRDefault="005F7795" w:rsidP="005F7795">
      <w:pPr>
        <w:rPr>
          <w:rFonts w:cs="Times New Roman"/>
          <w:szCs w:val="28"/>
        </w:rPr>
      </w:pPr>
    </w:p>
    <w:p w14:paraId="5C85F39F" w14:textId="3E561CF4" w:rsidR="005F7795" w:rsidRPr="003F366C" w:rsidRDefault="005F7795" w:rsidP="005F7795">
      <w:pPr>
        <w:rPr>
          <w:rFonts w:cs="Times New Roman"/>
          <w:b/>
          <w:bCs/>
          <w:szCs w:val="28"/>
        </w:rPr>
      </w:pPr>
      <w:r w:rsidRPr="003F366C">
        <w:rPr>
          <w:rFonts w:cs="Times New Roman"/>
          <w:b/>
          <w:bCs/>
          <w:szCs w:val="28"/>
        </w:rPr>
        <w:t xml:space="preserve">6bis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mail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flows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from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between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countries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transitional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system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below</w:t>
      </w:r>
      <w:proofErr w:type="spellEnd"/>
      <w:r w:rsidRPr="003F366C">
        <w:rPr>
          <w:rFonts w:cs="Times New Roman"/>
          <w:b/>
          <w:bCs/>
          <w:szCs w:val="28"/>
        </w:rPr>
        <w:t xml:space="preserve"> 100 </w:t>
      </w:r>
      <w:proofErr w:type="spellStart"/>
      <w:r w:rsidRPr="003F366C">
        <w:rPr>
          <w:rFonts w:cs="Times New Roman"/>
          <w:b/>
          <w:bCs/>
          <w:szCs w:val="28"/>
        </w:rPr>
        <w:t>tonnes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where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terminal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dues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applicable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bulky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small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packet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letter-post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items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have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been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self-declared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pursuant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28bis </w:t>
      </w:r>
      <w:proofErr w:type="spellStart"/>
      <w:r w:rsidRPr="003F366C">
        <w:rPr>
          <w:rFonts w:cs="Times New Roman"/>
          <w:b/>
          <w:bCs/>
          <w:szCs w:val="28"/>
        </w:rPr>
        <w:t>by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designated</w:t>
      </w:r>
      <w:proofErr w:type="spellEnd"/>
      <w:r w:rsidRPr="003F366C">
        <w:rPr>
          <w:rFonts w:cs="Times New Roman"/>
          <w:b/>
          <w:bCs/>
          <w:szCs w:val="28"/>
        </w:rPr>
        <w:t xml:space="preserve"> operator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destination</w:t>
      </w:r>
      <w:proofErr w:type="spellEnd"/>
      <w:r w:rsidRPr="003F366C">
        <w:rPr>
          <w:rFonts w:cs="Times New Roman"/>
          <w:b/>
          <w:bCs/>
          <w:szCs w:val="28"/>
        </w:rPr>
        <w:t xml:space="preserve">,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total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5.368 SDR per </w:t>
      </w:r>
      <w:proofErr w:type="spellStart"/>
      <w:r w:rsidRPr="003F366C">
        <w:rPr>
          <w:rFonts w:cs="Times New Roman"/>
          <w:b/>
          <w:bCs/>
          <w:szCs w:val="28"/>
        </w:rPr>
        <w:t>kilogramme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shall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apply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2021.</w:t>
      </w:r>
    </w:p>
    <w:p w14:paraId="675BBA92" w14:textId="77777777" w:rsidR="003F366C" w:rsidRDefault="003F366C" w:rsidP="005F7795">
      <w:pPr>
        <w:rPr>
          <w:rFonts w:cs="Times New Roman"/>
          <w:szCs w:val="28"/>
        </w:rPr>
      </w:pPr>
    </w:p>
    <w:p w14:paraId="19E00610" w14:textId="08A19FED" w:rsidR="005F7795" w:rsidRPr="003F366C" w:rsidRDefault="005F7795" w:rsidP="005F7795">
      <w:pPr>
        <w:rPr>
          <w:rFonts w:cs="Times New Roman"/>
          <w:b/>
          <w:bCs/>
          <w:szCs w:val="28"/>
        </w:rPr>
      </w:pPr>
      <w:r w:rsidRPr="003F366C">
        <w:rPr>
          <w:rFonts w:cs="Times New Roman"/>
          <w:b/>
          <w:bCs/>
          <w:szCs w:val="28"/>
        </w:rPr>
        <w:t xml:space="preserve">6ter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mail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flows</w:t>
      </w:r>
      <w:proofErr w:type="spellEnd"/>
      <w:r w:rsidRPr="003F366C">
        <w:rPr>
          <w:rFonts w:cs="Times New Roman"/>
          <w:b/>
          <w:bCs/>
          <w:szCs w:val="28"/>
        </w:rPr>
        <w:t xml:space="preserve"> to, </w:t>
      </w:r>
      <w:proofErr w:type="spellStart"/>
      <w:r w:rsidRPr="003F366C">
        <w:rPr>
          <w:rFonts w:cs="Times New Roman"/>
          <w:b/>
          <w:bCs/>
          <w:szCs w:val="28"/>
        </w:rPr>
        <w:t>from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between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countries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transitional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system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above</w:t>
      </w:r>
      <w:proofErr w:type="spellEnd"/>
      <w:r w:rsidRPr="003F366C">
        <w:rPr>
          <w:rFonts w:cs="Times New Roman"/>
          <w:b/>
          <w:bCs/>
          <w:szCs w:val="28"/>
        </w:rPr>
        <w:t xml:space="preserve"> 100 </w:t>
      </w:r>
      <w:proofErr w:type="spellStart"/>
      <w:r w:rsidRPr="003F366C">
        <w:rPr>
          <w:rFonts w:cs="Times New Roman"/>
          <w:b/>
          <w:bCs/>
          <w:szCs w:val="28"/>
        </w:rPr>
        <w:t>tonnes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where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terminal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dues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applicable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bulky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small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packet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letter-post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items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have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been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self-declared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pursuant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28bis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where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country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destination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decides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not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sample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inbound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mail</w:t>
      </w:r>
      <w:proofErr w:type="spellEnd"/>
      <w:r w:rsidRPr="003F366C">
        <w:rPr>
          <w:rFonts w:cs="Times New Roman"/>
          <w:b/>
          <w:bCs/>
          <w:szCs w:val="28"/>
        </w:rPr>
        <w:t xml:space="preserve">,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per-</w:t>
      </w:r>
      <w:proofErr w:type="spellStart"/>
      <w:r w:rsidRPr="003F366C">
        <w:rPr>
          <w:rFonts w:cs="Times New Roman"/>
          <w:b/>
          <w:bCs/>
          <w:szCs w:val="28"/>
        </w:rPr>
        <w:t>kilogramme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per-</w:t>
      </w:r>
      <w:proofErr w:type="spellStart"/>
      <w:r w:rsidRPr="003F366C">
        <w:rPr>
          <w:rFonts w:cs="Times New Roman"/>
          <w:b/>
          <w:bCs/>
          <w:szCs w:val="28"/>
        </w:rPr>
        <w:t>item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components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shall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converted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into</w:t>
      </w:r>
      <w:proofErr w:type="spellEnd"/>
      <w:r w:rsidRPr="003F366C">
        <w:rPr>
          <w:rFonts w:cs="Times New Roman"/>
          <w:b/>
          <w:bCs/>
          <w:szCs w:val="28"/>
        </w:rPr>
        <w:t xml:space="preserve"> a </w:t>
      </w:r>
      <w:proofErr w:type="spellStart"/>
      <w:r w:rsidRPr="003F366C">
        <w:rPr>
          <w:rFonts w:cs="Times New Roman"/>
          <w:b/>
          <w:bCs/>
          <w:szCs w:val="28"/>
        </w:rPr>
        <w:t>total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</w:t>
      </w:r>
      <w:proofErr w:type="spellEnd"/>
      <w:r w:rsidRPr="003F366C">
        <w:rPr>
          <w:rFonts w:cs="Times New Roman"/>
          <w:b/>
          <w:bCs/>
          <w:szCs w:val="28"/>
        </w:rPr>
        <w:t xml:space="preserve"> per </w:t>
      </w:r>
      <w:proofErr w:type="spellStart"/>
      <w:r w:rsidRPr="003F366C">
        <w:rPr>
          <w:rFonts w:cs="Times New Roman"/>
          <w:b/>
          <w:bCs/>
          <w:szCs w:val="28"/>
        </w:rPr>
        <w:t>kilogramme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basis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a </w:t>
      </w:r>
      <w:proofErr w:type="spellStart"/>
      <w:r w:rsidRPr="003F366C">
        <w:rPr>
          <w:rFonts w:cs="Times New Roman"/>
          <w:b/>
          <w:bCs/>
          <w:szCs w:val="28"/>
        </w:rPr>
        <w:t>worldwide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average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composition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one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kilogramme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mail</w:t>
      </w:r>
      <w:proofErr w:type="spellEnd"/>
      <w:r w:rsidRPr="003F366C">
        <w:rPr>
          <w:rFonts w:cs="Times New Roman"/>
          <w:b/>
          <w:bCs/>
          <w:szCs w:val="28"/>
        </w:rPr>
        <w:t xml:space="preserve">, as </w:t>
      </w:r>
      <w:proofErr w:type="spellStart"/>
      <w:r w:rsidRPr="003F366C">
        <w:rPr>
          <w:rFonts w:cs="Times New Roman"/>
          <w:b/>
          <w:bCs/>
          <w:szCs w:val="28"/>
        </w:rPr>
        <w:t>referred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29.16.</w:t>
      </w:r>
    </w:p>
    <w:p w14:paraId="47F2350B" w14:textId="77777777" w:rsidR="003F366C" w:rsidRDefault="003F366C" w:rsidP="005F7795">
      <w:pPr>
        <w:rPr>
          <w:rFonts w:cs="Times New Roman"/>
          <w:szCs w:val="28"/>
        </w:rPr>
      </w:pPr>
    </w:p>
    <w:p w14:paraId="42554B7C" w14:textId="3B80EE10" w:rsidR="005F7795" w:rsidRPr="003F366C" w:rsidRDefault="005F7795" w:rsidP="005F7795">
      <w:pPr>
        <w:rPr>
          <w:rFonts w:cs="Times New Roman"/>
          <w:b/>
          <w:bCs/>
          <w:szCs w:val="28"/>
        </w:rPr>
      </w:pPr>
      <w:r w:rsidRPr="003F366C">
        <w:rPr>
          <w:rFonts w:cs="Times New Roman"/>
          <w:b/>
          <w:bCs/>
          <w:szCs w:val="28"/>
        </w:rPr>
        <w:t xml:space="preserve">6quater </w:t>
      </w:r>
      <w:r w:rsidR="007B707F">
        <w:rPr>
          <w:rFonts w:cs="Times New Roman"/>
          <w:b/>
          <w:bCs/>
          <w:szCs w:val="28"/>
        </w:rPr>
        <w:tab/>
      </w:r>
      <w:proofErr w:type="spellStart"/>
      <w:r w:rsidRPr="003F366C">
        <w:rPr>
          <w:rFonts w:cs="Times New Roman"/>
          <w:b/>
          <w:bCs/>
          <w:szCs w:val="28"/>
        </w:rPr>
        <w:t>Except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mail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flows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described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paragraph</w:t>
      </w:r>
      <w:proofErr w:type="spellEnd"/>
      <w:r w:rsidRPr="003F366C">
        <w:rPr>
          <w:rFonts w:cs="Times New Roman"/>
          <w:b/>
          <w:bCs/>
          <w:szCs w:val="28"/>
        </w:rPr>
        <w:t xml:space="preserve"> 6bis,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terminal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dues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applicable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bulky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small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packet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letter-post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items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that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have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been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self-declared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pursuant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28bis </w:t>
      </w:r>
      <w:proofErr w:type="spellStart"/>
      <w:r w:rsidRPr="003F366C">
        <w:rPr>
          <w:rFonts w:cs="Times New Roman"/>
          <w:b/>
          <w:bCs/>
          <w:szCs w:val="28"/>
        </w:rPr>
        <w:t>shall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substitute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pertaining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bulky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small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packet</w:t>
      </w:r>
      <w:proofErr w:type="spellEnd"/>
      <w:r w:rsidRPr="003F366C">
        <w:rPr>
          <w:rFonts w:cs="Times New Roman"/>
          <w:b/>
          <w:bCs/>
          <w:szCs w:val="28"/>
        </w:rPr>
        <w:t xml:space="preserve"> (E) </w:t>
      </w:r>
      <w:proofErr w:type="spellStart"/>
      <w:r w:rsidRPr="003F366C">
        <w:rPr>
          <w:rFonts w:cs="Times New Roman"/>
          <w:b/>
          <w:bCs/>
          <w:szCs w:val="28"/>
        </w:rPr>
        <w:t>letter-post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items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this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; </w:t>
      </w:r>
      <w:proofErr w:type="spellStart"/>
      <w:r w:rsidRPr="003F366C">
        <w:rPr>
          <w:rFonts w:cs="Times New Roman"/>
          <w:b/>
          <w:bCs/>
          <w:szCs w:val="28"/>
        </w:rPr>
        <w:t>consequently</w:t>
      </w:r>
      <w:proofErr w:type="spellEnd"/>
      <w:r w:rsidRPr="003F366C">
        <w:rPr>
          <w:rFonts w:cs="Times New Roman"/>
          <w:b/>
          <w:bCs/>
          <w:szCs w:val="28"/>
        </w:rPr>
        <w:t xml:space="preserve">,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provisions</w:t>
      </w:r>
      <w:proofErr w:type="spellEnd"/>
      <w:r w:rsidRPr="003F366C">
        <w:rPr>
          <w:rFonts w:cs="Times New Roman"/>
          <w:b/>
          <w:bCs/>
          <w:szCs w:val="28"/>
        </w:rPr>
        <w:t xml:space="preserve"> laid </w:t>
      </w:r>
      <w:proofErr w:type="spellStart"/>
      <w:r w:rsidRPr="003F366C">
        <w:rPr>
          <w:rFonts w:cs="Times New Roman"/>
          <w:b/>
          <w:bCs/>
          <w:szCs w:val="28"/>
        </w:rPr>
        <w:t>down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paragraphs</w:t>
      </w:r>
      <w:proofErr w:type="spellEnd"/>
      <w:r w:rsidRPr="003F366C">
        <w:rPr>
          <w:rFonts w:cs="Times New Roman"/>
          <w:b/>
          <w:bCs/>
          <w:szCs w:val="28"/>
        </w:rPr>
        <w:t xml:space="preserve"> 4bis, 4ter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5 </w:t>
      </w:r>
      <w:proofErr w:type="spellStart"/>
      <w:r w:rsidRPr="003F366C">
        <w:rPr>
          <w:rFonts w:cs="Times New Roman"/>
          <w:b/>
          <w:bCs/>
          <w:szCs w:val="28"/>
        </w:rPr>
        <w:t>shall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not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apply</w:t>
      </w:r>
      <w:proofErr w:type="spellEnd"/>
      <w:r w:rsidRPr="003F366C">
        <w:rPr>
          <w:rFonts w:cs="Times New Roman"/>
          <w:b/>
          <w:bCs/>
          <w:szCs w:val="28"/>
        </w:rPr>
        <w:t>.</w:t>
      </w:r>
    </w:p>
    <w:p w14:paraId="6E83AFD4" w14:textId="77777777" w:rsidR="003F366C" w:rsidRDefault="003F366C" w:rsidP="005F7795">
      <w:pPr>
        <w:rPr>
          <w:rFonts w:cs="Times New Roman"/>
          <w:szCs w:val="28"/>
        </w:rPr>
      </w:pPr>
    </w:p>
    <w:p w14:paraId="5D3DAC50" w14:textId="5C39A0AC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7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downward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revision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total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</w:t>
      </w:r>
      <w:proofErr w:type="spellEnd"/>
      <w:r w:rsidRPr="005F7795">
        <w:rPr>
          <w:rFonts w:cs="Times New Roman"/>
          <w:szCs w:val="28"/>
        </w:rPr>
        <w:t xml:space="preserve"> 5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invoked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against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unless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latter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asks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revision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opposite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direction</w:t>
      </w:r>
      <w:proofErr w:type="spellEnd"/>
      <w:r w:rsidRPr="005F7795">
        <w:rPr>
          <w:rFonts w:cs="Times New Roman"/>
          <w:szCs w:val="28"/>
        </w:rPr>
        <w:t>.</w:t>
      </w:r>
    </w:p>
    <w:p w14:paraId="2A291C64" w14:textId="77777777" w:rsidR="003F366C" w:rsidRDefault="003F366C" w:rsidP="005F7795">
      <w:pPr>
        <w:rPr>
          <w:rFonts w:cs="Times New Roman"/>
          <w:szCs w:val="28"/>
        </w:rPr>
      </w:pPr>
    </w:p>
    <w:p w14:paraId="220851DB" w14:textId="29D5BD8D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8 </w:t>
      </w:r>
      <w:r w:rsidR="007B707F">
        <w:rPr>
          <w:rFonts w:cs="Times New Roman"/>
          <w:szCs w:val="28"/>
        </w:rPr>
        <w:tab/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mail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flows</w:t>
      </w:r>
      <w:proofErr w:type="spellEnd"/>
      <w:r w:rsidRPr="003F366C">
        <w:rPr>
          <w:rFonts w:cs="Times New Roman"/>
          <w:b/>
          <w:bCs/>
          <w:szCs w:val="28"/>
        </w:rPr>
        <w:t xml:space="preserve"> to, </w:t>
      </w:r>
      <w:proofErr w:type="spellStart"/>
      <w:r w:rsidRPr="003F366C">
        <w:rPr>
          <w:rFonts w:cs="Times New Roman"/>
          <w:b/>
          <w:bCs/>
          <w:szCs w:val="28"/>
        </w:rPr>
        <w:t>from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between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countries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in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3F366C">
        <w:rPr>
          <w:rFonts w:cs="Times New Roman"/>
          <w:b/>
          <w:bCs/>
          <w:szCs w:val="28"/>
        </w:rPr>
        <w:t>designated</w:t>
      </w:r>
      <w:proofErr w:type="spellEnd"/>
      <w:r w:rsidRPr="003F366C">
        <w:rPr>
          <w:rFonts w:cs="Times New Roman"/>
          <w:b/>
          <w:bCs/>
          <w:szCs w:val="28"/>
        </w:rPr>
        <w:t xml:space="preserve"> operators</w:t>
      </w:r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receive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format-separated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conditions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format-separated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exchanges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paragraphs</w:t>
      </w:r>
      <w:proofErr w:type="spellEnd"/>
      <w:r w:rsidRPr="005F7795">
        <w:rPr>
          <w:rFonts w:cs="Times New Roman"/>
          <w:szCs w:val="28"/>
        </w:rPr>
        <w:t xml:space="preserve"> 3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4 </w:t>
      </w:r>
      <w:proofErr w:type="spellStart"/>
      <w:r w:rsidRPr="005F7795">
        <w:rPr>
          <w:rFonts w:cs="Times New Roman"/>
          <w:szCs w:val="28"/>
        </w:rPr>
        <w:t>above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lastRenderedPageBreak/>
        <w:t>if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the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designated</w:t>
      </w:r>
      <w:proofErr w:type="spellEnd"/>
      <w:r w:rsidRPr="003F366C">
        <w:rPr>
          <w:rFonts w:cs="Times New Roman"/>
          <w:b/>
          <w:bCs/>
          <w:szCs w:val="28"/>
        </w:rPr>
        <w:t xml:space="preserve"> operator </w:t>
      </w:r>
      <w:proofErr w:type="spellStart"/>
      <w:r w:rsidRPr="003F366C">
        <w:rPr>
          <w:rFonts w:cs="Times New Roman"/>
          <w:b/>
          <w:bCs/>
          <w:szCs w:val="28"/>
        </w:rPr>
        <w:t>of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destination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opts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not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self-declare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pursuant</w:t>
      </w:r>
      <w:proofErr w:type="spellEnd"/>
      <w:r w:rsidRPr="003F366C">
        <w:rPr>
          <w:rFonts w:cs="Times New Roman"/>
          <w:b/>
          <w:bCs/>
          <w:szCs w:val="28"/>
        </w:rPr>
        <w:t xml:space="preserve"> to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28bis.</w:t>
      </w:r>
    </w:p>
    <w:p w14:paraId="0B935F59" w14:textId="77777777" w:rsidR="00164CCF" w:rsidRDefault="00164CCF" w:rsidP="005F7795">
      <w:pPr>
        <w:rPr>
          <w:rFonts w:cs="Times New Roman"/>
          <w:szCs w:val="28"/>
        </w:rPr>
      </w:pPr>
    </w:p>
    <w:p w14:paraId="3438FB67" w14:textId="4155971F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9 </w:t>
      </w:r>
      <w:r w:rsidR="007B707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target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estab-lished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applying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item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per </w:t>
      </w:r>
      <w:proofErr w:type="spellStart"/>
      <w:r w:rsidRPr="005F7795">
        <w:rPr>
          <w:rFonts w:cs="Times New Roman"/>
          <w:szCs w:val="28"/>
        </w:rPr>
        <w:t>kilogramme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</w:t>
      </w:r>
      <w:r w:rsidRPr="003F366C">
        <w:rPr>
          <w:rFonts w:cs="Times New Roman"/>
          <w:b/>
          <w:bCs/>
          <w:szCs w:val="28"/>
        </w:rPr>
        <w:t>28bis</w:t>
      </w:r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29.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received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system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request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according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paragraphs</w:t>
      </w:r>
      <w:proofErr w:type="spellEnd"/>
      <w:r w:rsidRPr="005F7795">
        <w:rPr>
          <w:rFonts w:cs="Times New Roman"/>
          <w:szCs w:val="28"/>
        </w:rPr>
        <w:t xml:space="preserve"> 3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4 </w:t>
      </w:r>
      <w:proofErr w:type="spellStart"/>
      <w:r w:rsidRPr="003F366C">
        <w:rPr>
          <w:rFonts w:cs="Times New Roman"/>
          <w:b/>
          <w:bCs/>
          <w:szCs w:val="28"/>
        </w:rPr>
        <w:t>above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and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28bis, as </w:t>
      </w:r>
      <w:proofErr w:type="spellStart"/>
      <w:r w:rsidRPr="003F366C">
        <w:rPr>
          <w:rFonts w:cs="Times New Roman"/>
          <w:b/>
          <w:bCs/>
          <w:szCs w:val="28"/>
        </w:rPr>
        <w:t>appropriate</w:t>
      </w:r>
      <w:proofErr w:type="spellEnd"/>
      <w:r w:rsidRPr="005F7795">
        <w:rPr>
          <w:rFonts w:cs="Times New Roman"/>
          <w:szCs w:val="28"/>
        </w:rPr>
        <w:t>.</w:t>
      </w:r>
    </w:p>
    <w:p w14:paraId="6BC1F5FE" w14:textId="77777777" w:rsidR="003F366C" w:rsidRDefault="003F366C" w:rsidP="005F7795">
      <w:pPr>
        <w:rPr>
          <w:rFonts w:cs="Times New Roman"/>
          <w:szCs w:val="28"/>
        </w:rPr>
      </w:pPr>
    </w:p>
    <w:p w14:paraId="091164C8" w14:textId="2A658717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10 </w:t>
      </w:r>
      <w:r w:rsidR="007B707F">
        <w:rPr>
          <w:rFonts w:cs="Times New Roman"/>
          <w:szCs w:val="28"/>
        </w:rPr>
        <w:tab/>
      </w:r>
      <w:r w:rsidRPr="005F7795">
        <w:rPr>
          <w:rFonts w:cs="Times New Roman"/>
          <w:szCs w:val="28"/>
        </w:rPr>
        <w:t xml:space="preserve">No </w:t>
      </w:r>
      <w:proofErr w:type="spellStart"/>
      <w:r w:rsidRPr="005F7795">
        <w:rPr>
          <w:rFonts w:cs="Times New Roman"/>
          <w:szCs w:val="28"/>
        </w:rPr>
        <w:t>reservations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made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>.</w:t>
      </w:r>
    </w:p>
    <w:p w14:paraId="02199979" w14:textId="085D286D" w:rsidR="00A86202" w:rsidRDefault="00A86202" w:rsidP="005F7795">
      <w:pPr>
        <w:rPr>
          <w:rFonts w:cs="Times New Roman"/>
          <w:szCs w:val="28"/>
        </w:rPr>
      </w:pPr>
    </w:p>
    <w:p w14:paraId="78E4890E" w14:textId="77777777" w:rsidR="00164CCF" w:rsidRDefault="00164CCF" w:rsidP="005F7795">
      <w:pPr>
        <w:rPr>
          <w:rFonts w:cs="Times New Roman"/>
          <w:szCs w:val="28"/>
        </w:rPr>
      </w:pPr>
    </w:p>
    <w:p w14:paraId="7B53EF45" w14:textId="348F8CCE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V</w:t>
      </w:r>
    </w:p>
    <w:p w14:paraId="5E0F271F" w14:textId="77777777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(Art. 31 </w:t>
      </w:r>
      <w:proofErr w:type="spellStart"/>
      <w:r w:rsidRPr="005F7795">
        <w:rPr>
          <w:rFonts w:cs="Times New Roman"/>
          <w:szCs w:val="28"/>
        </w:rPr>
        <w:t>amended</w:t>
      </w:r>
      <w:proofErr w:type="spellEnd"/>
      <w:r w:rsidRPr="005F7795">
        <w:rPr>
          <w:rFonts w:cs="Times New Roman"/>
          <w:szCs w:val="28"/>
        </w:rPr>
        <w:t>)</w:t>
      </w:r>
    </w:p>
    <w:p w14:paraId="065CB040" w14:textId="77777777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Fund</w:t>
      </w:r>
      <w:proofErr w:type="spellEnd"/>
    </w:p>
    <w:p w14:paraId="265F07DD" w14:textId="77777777" w:rsidR="003F366C" w:rsidRDefault="003F366C" w:rsidP="005F7795">
      <w:pPr>
        <w:rPr>
          <w:rFonts w:cs="Times New Roman"/>
          <w:szCs w:val="28"/>
        </w:rPr>
      </w:pPr>
    </w:p>
    <w:p w14:paraId="2CE22E84" w14:textId="2FBDA011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least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developed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included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IV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Fund</w:t>
      </w:r>
      <w:proofErr w:type="spellEnd"/>
      <w:r w:rsidRPr="005F7795">
        <w:rPr>
          <w:rFonts w:cs="Times New Roman"/>
          <w:szCs w:val="28"/>
        </w:rPr>
        <w:t xml:space="preserve"> (QSF) </w:t>
      </w:r>
      <w:proofErr w:type="spellStart"/>
      <w:r w:rsidRPr="005F7795">
        <w:rPr>
          <w:rFonts w:cs="Times New Roman"/>
          <w:szCs w:val="28"/>
        </w:rPr>
        <w:t>purposes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except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,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increased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20%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provided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</w:t>
      </w:r>
      <w:r w:rsidRPr="003F366C">
        <w:rPr>
          <w:rFonts w:cs="Times New Roman"/>
          <w:b/>
          <w:bCs/>
          <w:szCs w:val="28"/>
        </w:rPr>
        <w:t>28bis</w:t>
      </w:r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30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QSF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improving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no </w:t>
      </w:r>
      <w:proofErr w:type="spellStart"/>
      <w:r w:rsidRPr="005F7795">
        <w:rPr>
          <w:rFonts w:cs="Times New Roman"/>
          <w:szCs w:val="28"/>
        </w:rPr>
        <w:t>such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IV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another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IV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>.</w:t>
      </w:r>
    </w:p>
    <w:p w14:paraId="4CA77377" w14:textId="77777777" w:rsidR="003F366C" w:rsidRDefault="003F366C" w:rsidP="005F7795">
      <w:pPr>
        <w:rPr>
          <w:rFonts w:cs="Times New Roman"/>
          <w:szCs w:val="28"/>
        </w:rPr>
      </w:pPr>
    </w:p>
    <w:p w14:paraId="7C1F3852" w14:textId="18B271A3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except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,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payable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IV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least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developed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referred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</w:t>
      </w:r>
      <w:proofErr w:type="spellEnd"/>
      <w:r w:rsidRPr="005F7795">
        <w:rPr>
          <w:rFonts w:cs="Times New Roman"/>
          <w:szCs w:val="28"/>
        </w:rPr>
        <w:t xml:space="preserve"> 1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increased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10%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provided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</w:t>
      </w:r>
      <w:r w:rsidRPr="003F366C">
        <w:rPr>
          <w:rFonts w:cs="Times New Roman"/>
          <w:b/>
          <w:bCs/>
          <w:szCs w:val="28"/>
        </w:rPr>
        <w:t xml:space="preserve">28bis </w:t>
      </w:r>
      <w:proofErr w:type="spellStart"/>
      <w:r w:rsidRPr="003F366C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30,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QSF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improving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>.</w:t>
      </w:r>
    </w:p>
    <w:p w14:paraId="1EDA4A5C" w14:textId="77777777" w:rsidR="003F366C" w:rsidRDefault="003F366C" w:rsidP="005F7795">
      <w:pPr>
        <w:rPr>
          <w:rFonts w:cs="Times New Roman"/>
          <w:szCs w:val="28"/>
        </w:rPr>
      </w:pPr>
    </w:p>
    <w:p w14:paraId="54C08EBC" w14:textId="10BE3C4E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except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,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payable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II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IV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least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developed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referred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</w:t>
      </w:r>
      <w:proofErr w:type="spellEnd"/>
      <w:r w:rsidRPr="005F7795">
        <w:rPr>
          <w:rFonts w:cs="Times New Roman"/>
          <w:szCs w:val="28"/>
        </w:rPr>
        <w:t xml:space="preserve"> 1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increased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10%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provided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</w:t>
      </w:r>
      <w:r w:rsidRPr="003F366C">
        <w:rPr>
          <w:rFonts w:cs="Times New Roman"/>
          <w:b/>
          <w:bCs/>
          <w:szCs w:val="28"/>
        </w:rPr>
        <w:t xml:space="preserve">28bis </w:t>
      </w:r>
      <w:proofErr w:type="spellStart"/>
      <w:r w:rsidRPr="003F366C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30,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QSF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improving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>.</w:t>
      </w:r>
    </w:p>
    <w:p w14:paraId="7E94DD2D" w14:textId="77777777" w:rsidR="003F366C" w:rsidRDefault="003F366C" w:rsidP="005F7795">
      <w:pPr>
        <w:rPr>
          <w:rFonts w:cs="Times New Roman"/>
          <w:szCs w:val="28"/>
        </w:rPr>
      </w:pPr>
    </w:p>
    <w:p w14:paraId="202CB003" w14:textId="6D1C37C0" w:rsid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except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respect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,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payable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III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IV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least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developed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referred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</w:t>
      </w:r>
      <w:proofErr w:type="spellEnd"/>
      <w:r w:rsidRPr="005F7795">
        <w:rPr>
          <w:rFonts w:cs="Times New Roman"/>
          <w:szCs w:val="28"/>
        </w:rPr>
        <w:t xml:space="preserve"> 1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increased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5%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provided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</w:t>
      </w:r>
      <w:r w:rsidRPr="003F366C">
        <w:rPr>
          <w:rFonts w:cs="Times New Roman"/>
          <w:b/>
          <w:bCs/>
          <w:szCs w:val="28"/>
        </w:rPr>
        <w:t xml:space="preserve">28bis </w:t>
      </w:r>
      <w:proofErr w:type="spellStart"/>
      <w:r w:rsidRPr="003F366C">
        <w:rPr>
          <w:rFonts w:cs="Times New Roman"/>
          <w:b/>
          <w:bCs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30,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QSF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improving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</w:p>
    <w:p w14:paraId="75C92561" w14:textId="40ABEB61" w:rsidR="005F7795" w:rsidRDefault="005F7795" w:rsidP="005F7795">
      <w:pPr>
        <w:rPr>
          <w:rFonts w:cs="Times New Roman"/>
          <w:szCs w:val="28"/>
        </w:rPr>
      </w:pPr>
    </w:p>
    <w:p w14:paraId="340D5EFD" w14:textId="359A7F99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5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An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increase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1%, </w:t>
      </w:r>
      <w:proofErr w:type="spellStart"/>
      <w:r w:rsidRPr="005F7795">
        <w:rPr>
          <w:rFonts w:cs="Times New Roman"/>
          <w:szCs w:val="28"/>
        </w:rPr>
        <w:t>calculated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territories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classi-fied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I, II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III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III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except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respect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M </w:t>
      </w:r>
      <w:proofErr w:type="spellStart"/>
      <w:r w:rsidRPr="005F7795">
        <w:rPr>
          <w:rFonts w:cs="Times New Roman"/>
          <w:szCs w:val="28"/>
        </w:rPr>
        <w:t>bags</w:t>
      </w:r>
      <w:proofErr w:type="spellEnd"/>
      <w:r w:rsidRPr="005F7795">
        <w:rPr>
          <w:rFonts w:cs="Times New Roman"/>
          <w:szCs w:val="28"/>
        </w:rPr>
        <w:t xml:space="preserve">, IBRS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bulk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paid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common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fund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established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improving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classified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groups</w:t>
      </w:r>
      <w:proofErr w:type="spellEnd"/>
      <w:r w:rsidRPr="005F7795">
        <w:rPr>
          <w:rFonts w:cs="Times New Roman"/>
          <w:szCs w:val="28"/>
        </w:rPr>
        <w:t xml:space="preserve"> II, III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IV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managed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relevant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proce-dures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>.</w:t>
      </w:r>
    </w:p>
    <w:p w14:paraId="09310491" w14:textId="77777777" w:rsidR="003F366C" w:rsidRDefault="003F366C" w:rsidP="005F7795">
      <w:pPr>
        <w:rPr>
          <w:rFonts w:cs="Times New Roman"/>
          <w:szCs w:val="28"/>
        </w:rPr>
      </w:pPr>
    </w:p>
    <w:p w14:paraId="0001DDFD" w14:textId="6E93C286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6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Subject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relevant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procedures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any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unused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amounts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contrib-uted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under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paragraphs</w:t>
      </w:r>
      <w:proofErr w:type="spellEnd"/>
      <w:r w:rsidRPr="005F7795">
        <w:rPr>
          <w:rFonts w:cs="Times New Roman"/>
          <w:szCs w:val="28"/>
        </w:rPr>
        <w:t xml:space="preserve"> 1, 2, 3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4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accumulated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over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four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preceding</w:t>
      </w:r>
      <w:proofErr w:type="spellEnd"/>
      <w:r w:rsidRPr="005F7795">
        <w:rPr>
          <w:rFonts w:cs="Times New Roman"/>
          <w:szCs w:val="28"/>
        </w:rPr>
        <w:t xml:space="preserve"> QSF reference </w:t>
      </w:r>
      <w:proofErr w:type="spellStart"/>
      <w:r w:rsidRPr="005F7795">
        <w:rPr>
          <w:rFonts w:cs="Times New Roman"/>
          <w:szCs w:val="28"/>
        </w:rPr>
        <w:t>years</w:t>
      </w:r>
      <w:proofErr w:type="spellEnd"/>
      <w:r w:rsidRPr="005F7795">
        <w:rPr>
          <w:rFonts w:cs="Times New Roman"/>
          <w:szCs w:val="28"/>
        </w:rPr>
        <w:t xml:space="preserve"> (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2018 as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earliest</w:t>
      </w:r>
      <w:proofErr w:type="spellEnd"/>
      <w:r w:rsidRPr="005F7795">
        <w:rPr>
          <w:rFonts w:cs="Times New Roman"/>
          <w:szCs w:val="28"/>
        </w:rPr>
        <w:t xml:space="preserve"> reference </w:t>
      </w:r>
      <w:proofErr w:type="spellStart"/>
      <w:r w:rsidRPr="005F7795">
        <w:rPr>
          <w:rFonts w:cs="Times New Roman"/>
          <w:szCs w:val="28"/>
        </w:rPr>
        <w:t>year</w:t>
      </w:r>
      <w:proofErr w:type="spellEnd"/>
      <w:r w:rsidRPr="005F7795">
        <w:rPr>
          <w:rFonts w:cs="Times New Roman"/>
          <w:szCs w:val="28"/>
        </w:rPr>
        <w:t xml:space="preserve">)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also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transferred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common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referred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</w:t>
      </w:r>
      <w:proofErr w:type="spellEnd"/>
      <w:r w:rsidRPr="005F7795">
        <w:rPr>
          <w:rFonts w:cs="Times New Roman"/>
          <w:szCs w:val="28"/>
        </w:rPr>
        <w:t xml:space="preserve"> 5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purposes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paragraph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only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funds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QSF-</w:t>
      </w:r>
      <w:proofErr w:type="spellStart"/>
      <w:r w:rsidRPr="005F7795">
        <w:rPr>
          <w:rFonts w:cs="Times New Roman"/>
          <w:szCs w:val="28"/>
        </w:rPr>
        <w:t>approved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projects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two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years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following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receipt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last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contributed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amounts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given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four-year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period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defined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above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transferred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aforementioned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common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fund</w:t>
      </w:r>
      <w:proofErr w:type="spellEnd"/>
      <w:r w:rsidRPr="005F7795">
        <w:rPr>
          <w:rFonts w:cs="Times New Roman"/>
          <w:szCs w:val="28"/>
        </w:rPr>
        <w:t>.</w:t>
      </w:r>
    </w:p>
    <w:p w14:paraId="51125983" w14:textId="77777777" w:rsidR="003F366C" w:rsidRDefault="003F366C" w:rsidP="005F7795">
      <w:pPr>
        <w:rPr>
          <w:rFonts w:cs="Times New Roman"/>
          <w:szCs w:val="28"/>
        </w:rPr>
      </w:pPr>
    </w:p>
    <w:p w14:paraId="62ADF0B9" w14:textId="031DE03C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7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combined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payable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QSF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improving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quality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group</w:t>
      </w:r>
      <w:proofErr w:type="spellEnd"/>
      <w:r w:rsidRPr="005F7795">
        <w:rPr>
          <w:rFonts w:cs="Times New Roman"/>
          <w:szCs w:val="28"/>
        </w:rPr>
        <w:t xml:space="preserve"> IV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subject</w:t>
      </w:r>
      <w:proofErr w:type="spellEnd"/>
      <w:r w:rsidRPr="005F7795">
        <w:rPr>
          <w:rFonts w:cs="Times New Roman"/>
          <w:szCs w:val="28"/>
        </w:rPr>
        <w:t xml:space="preserve"> to a </w:t>
      </w:r>
      <w:proofErr w:type="spellStart"/>
      <w:r w:rsidRPr="005F7795">
        <w:rPr>
          <w:rFonts w:cs="Times New Roman"/>
          <w:szCs w:val="28"/>
        </w:rPr>
        <w:t>minimum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20,000 SDR per </w:t>
      </w:r>
      <w:proofErr w:type="spellStart"/>
      <w:r w:rsidRPr="005F7795">
        <w:rPr>
          <w:rFonts w:cs="Times New Roman"/>
          <w:szCs w:val="28"/>
        </w:rPr>
        <w:t>annum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each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beneficiary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funds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needed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reaching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minimum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amount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invoiced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proportion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volumes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exchanged</w:t>
      </w:r>
      <w:proofErr w:type="spellEnd"/>
      <w:r w:rsidRPr="005F7795">
        <w:rPr>
          <w:rFonts w:cs="Times New Roman"/>
          <w:szCs w:val="28"/>
        </w:rPr>
        <w:t xml:space="preserve">,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groups</w:t>
      </w:r>
      <w:proofErr w:type="spellEnd"/>
      <w:r w:rsidRPr="005F7795">
        <w:rPr>
          <w:rFonts w:cs="Times New Roman"/>
          <w:szCs w:val="28"/>
        </w:rPr>
        <w:t xml:space="preserve"> I, II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III.</w:t>
      </w:r>
    </w:p>
    <w:p w14:paraId="76F6DCB9" w14:textId="77777777" w:rsidR="003F366C" w:rsidRDefault="003F366C" w:rsidP="005F7795">
      <w:pPr>
        <w:rPr>
          <w:rFonts w:cs="Times New Roman"/>
          <w:szCs w:val="28"/>
        </w:rPr>
      </w:pPr>
    </w:p>
    <w:p w14:paraId="45F8E3CB" w14:textId="2C30147F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8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adopt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update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2018 </w:t>
      </w:r>
      <w:proofErr w:type="spellStart"/>
      <w:r w:rsidRPr="005F7795">
        <w:rPr>
          <w:rFonts w:cs="Times New Roman"/>
          <w:szCs w:val="28"/>
        </w:rPr>
        <w:t>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latest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procedures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financing</w:t>
      </w:r>
      <w:proofErr w:type="spellEnd"/>
      <w:r w:rsidRPr="005F7795">
        <w:rPr>
          <w:rFonts w:cs="Times New Roman"/>
          <w:szCs w:val="28"/>
        </w:rPr>
        <w:t xml:space="preserve"> QSF </w:t>
      </w:r>
      <w:proofErr w:type="spellStart"/>
      <w:r w:rsidRPr="005F7795">
        <w:rPr>
          <w:rFonts w:cs="Times New Roman"/>
          <w:szCs w:val="28"/>
        </w:rPr>
        <w:t>projects</w:t>
      </w:r>
      <w:proofErr w:type="spellEnd"/>
      <w:r w:rsidRPr="005F7795">
        <w:rPr>
          <w:rFonts w:cs="Times New Roman"/>
          <w:szCs w:val="28"/>
        </w:rPr>
        <w:t>.</w:t>
      </w:r>
    </w:p>
    <w:p w14:paraId="126F7D6D" w14:textId="77777777" w:rsidR="00547A50" w:rsidRDefault="00547A50" w:rsidP="005F7795">
      <w:pPr>
        <w:rPr>
          <w:rFonts w:cs="Times New Roman"/>
          <w:szCs w:val="28"/>
        </w:rPr>
      </w:pPr>
    </w:p>
    <w:p w14:paraId="4E377D6C" w14:textId="77777777" w:rsidR="00547A50" w:rsidRDefault="00547A50" w:rsidP="005F7795">
      <w:pPr>
        <w:rPr>
          <w:rFonts w:cs="Times New Roman"/>
          <w:szCs w:val="28"/>
        </w:rPr>
      </w:pPr>
    </w:p>
    <w:p w14:paraId="7847AA60" w14:textId="5A2B67BC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VI</w:t>
      </w:r>
    </w:p>
    <w:p w14:paraId="70601796" w14:textId="77777777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(Art. 33 </w:t>
      </w:r>
      <w:proofErr w:type="spellStart"/>
      <w:r w:rsidRPr="005F7795">
        <w:rPr>
          <w:rFonts w:cs="Times New Roman"/>
          <w:szCs w:val="28"/>
        </w:rPr>
        <w:t>amended</w:t>
      </w:r>
      <w:proofErr w:type="spellEnd"/>
      <w:r w:rsidRPr="005F7795">
        <w:rPr>
          <w:rFonts w:cs="Times New Roman"/>
          <w:szCs w:val="28"/>
        </w:rPr>
        <w:t>)</w:t>
      </w:r>
    </w:p>
    <w:p w14:paraId="3175D94B" w14:textId="77777777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Basic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concerning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</w:p>
    <w:p w14:paraId="65A736D5" w14:textId="77777777" w:rsidR="003F366C" w:rsidRDefault="003F366C" w:rsidP="005F7795">
      <w:pPr>
        <w:rPr>
          <w:rFonts w:cs="Times New Roman"/>
          <w:szCs w:val="28"/>
        </w:rPr>
      </w:pPr>
    </w:p>
    <w:p w14:paraId="111DD935" w14:textId="4B8F168B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settlement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accounts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between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respect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approved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International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Bureau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according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formula </w:t>
      </w:r>
      <w:proofErr w:type="spellStart"/>
      <w:r w:rsidRPr="005F7795">
        <w:rPr>
          <w:rFonts w:cs="Times New Roman"/>
          <w:szCs w:val="28"/>
        </w:rPr>
        <w:t>specified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applying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parcels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via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merchandise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return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service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according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defined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>.</w:t>
      </w:r>
    </w:p>
    <w:p w14:paraId="311F3A94" w14:textId="77777777" w:rsidR="003F366C" w:rsidRDefault="003F366C" w:rsidP="005F7795">
      <w:pPr>
        <w:rPr>
          <w:rFonts w:cs="Times New Roman"/>
          <w:szCs w:val="28"/>
        </w:rPr>
      </w:pPr>
    </w:p>
    <w:p w14:paraId="41227A41" w14:textId="4B60AB23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2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closed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dispatches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priority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airmail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parcels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</w:t>
      </w:r>
      <w:proofErr w:type="spellEnd"/>
      <w:r w:rsidRPr="005F7795">
        <w:rPr>
          <w:rFonts w:cs="Times New Roman"/>
          <w:szCs w:val="28"/>
        </w:rPr>
        <w:t xml:space="preserve"> à </w:t>
      </w:r>
      <w:proofErr w:type="spellStart"/>
      <w:r w:rsidRPr="005F7795">
        <w:rPr>
          <w:rFonts w:cs="Times New Roman"/>
          <w:szCs w:val="28"/>
        </w:rPr>
        <w:t>découvert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missent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misrouted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mails</w:t>
      </w:r>
      <w:proofErr w:type="spellEnd"/>
      <w:r w:rsidRPr="005F7795">
        <w:rPr>
          <w:rFonts w:cs="Times New Roman"/>
          <w:szCs w:val="28"/>
        </w:rPr>
        <w:t xml:space="preserve">, as </w:t>
      </w:r>
      <w:proofErr w:type="spellStart"/>
      <w:r w:rsidRPr="005F7795">
        <w:rPr>
          <w:rFonts w:cs="Times New Roman"/>
          <w:szCs w:val="28"/>
        </w:rPr>
        <w:t>well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relevant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methods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accounting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are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described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>.</w:t>
      </w:r>
    </w:p>
    <w:p w14:paraId="0FC81AC7" w14:textId="77777777" w:rsidR="003F366C" w:rsidRDefault="003F366C" w:rsidP="005F7795">
      <w:pPr>
        <w:rPr>
          <w:rFonts w:cs="Times New Roman"/>
          <w:szCs w:val="28"/>
        </w:rPr>
      </w:pPr>
    </w:p>
    <w:p w14:paraId="62B8EBB3" w14:textId="569232FB" w:rsidR="005F7795" w:rsidRPr="005F7795" w:rsidRDefault="005F7795" w:rsidP="00164CCF">
      <w:pPr>
        <w:spacing w:after="120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lastRenderedPageBreak/>
        <w:t xml:space="preserve">3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whole</w:t>
      </w:r>
      <w:proofErr w:type="spellEnd"/>
      <w:r w:rsidRPr="005F7795">
        <w:rPr>
          <w:rFonts w:cs="Times New Roman"/>
          <w:szCs w:val="28"/>
        </w:rPr>
        <w:t xml:space="preserve"> distance </w:t>
      </w:r>
      <w:proofErr w:type="spellStart"/>
      <w:r w:rsidRPr="005F7795">
        <w:rPr>
          <w:rFonts w:cs="Times New Roman"/>
          <w:szCs w:val="28"/>
        </w:rPr>
        <w:t>flown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borne</w:t>
      </w:r>
      <w:proofErr w:type="spellEnd"/>
      <w:r w:rsidRPr="005F7795">
        <w:rPr>
          <w:rFonts w:cs="Times New Roman"/>
          <w:szCs w:val="28"/>
        </w:rPr>
        <w:t>:</w:t>
      </w:r>
    </w:p>
    <w:p w14:paraId="6B3714EE" w14:textId="41BABC26" w:rsidR="005F7795" w:rsidRPr="005F7795" w:rsidRDefault="005F7795" w:rsidP="00164CCF">
      <w:pPr>
        <w:spacing w:after="120"/>
        <w:ind w:left="851" w:hanging="851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3.1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closed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origin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including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via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more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intermediate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operators;</w:t>
      </w:r>
    </w:p>
    <w:p w14:paraId="3B2AE5AC" w14:textId="33D0C609" w:rsidR="005F7795" w:rsidRPr="005F7795" w:rsidRDefault="005F7795" w:rsidP="00164CCF">
      <w:pPr>
        <w:ind w:left="851" w:hanging="851"/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3.2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</w:t>
      </w:r>
      <w:proofErr w:type="spellEnd"/>
      <w:r w:rsidRPr="005F7795">
        <w:rPr>
          <w:rFonts w:cs="Times New Roman"/>
          <w:szCs w:val="28"/>
        </w:rPr>
        <w:t xml:space="preserve"> à </w:t>
      </w:r>
      <w:proofErr w:type="spellStart"/>
      <w:r w:rsidRPr="005F7795">
        <w:rPr>
          <w:rFonts w:cs="Times New Roman"/>
          <w:szCs w:val="28"/>
        </w:rPr>
        <w:t>découvert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including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missent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forwards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another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operator.</w:t>
      </w:r>
    </w:p>
    <w:p w14:paraId="4DB1DD5C" w14:textId="77777777" w:rsidR="003F366C" w:rsidRDefault="003F366C" w:rsidP="005F7795">
      <w:pPr>
        <w:rPr>
          <w:rFonts w:cs="Times New Roman"/>
          <w:szCs w:val="28"/>
        </w:rPr>
      </w:pPr>
    </w:p>
    <w:p w14:paraId="77B9D105" w14:textId="6B4A2501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4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same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regulations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applicable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items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exempted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from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sea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transit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charges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>.</w:t>
      </w:r>
    </w:p>
    <w:p w14:paraId="1D130903" w14:textId="77777777" w:rsidR="003F366C" w:rsidRDefault="003F366C" w:rsidP="005F7795">
      <w:pPr>
        <w:rPr>
          <w:rFonts w:cs="Times New Roman"/>
          <w:szCs w:val="28"/>
        </w:rPr>
      </w:pPr>
    </w:p>
    <w:p w14:paraId="2E94AF58" w14:textId="0209E54B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5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Each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destination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provides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international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entitled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reimbursement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costs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incurred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such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weighted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average</w:t>
      </w:r>
      <w:proofErr w:type="spellEnd"/>
      <w:r w:rsidRPr="005F7795">
        <w:rPr>
          <w:rFonts w:cs="Times New Roman"/>
          <w:szCs w:val="28"/>
        </w:rPr>
        <w:t xml:space="preserve"> distance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sectors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flown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exceeds</w:t>
      </w:r>
      <w:proofErr w:type="spellEnd"/>
      <w:r w:rsidRPr="005F7795">
        <w:rPr>
          <w:rFonts w:cs="Times New Roman"/>
          <w:szCs w:val="28"/>
        </w:rPr>
        <w:t xml:space="preserve"> 300 </w:t>
      </w:r>
      <w:proofErr w:type="spellStart"/>
      <w:r w:rsidRPr="005F7795">
        <w:rPr>
          <w:rFonts w:cs="Times New Roman"/>
          <w:szCs w:val="28"/>
        </w:rPr>
        <w:t>kilometres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Council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replace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weighted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average</w:t>
      </w:r>
      <w:proofErr w:type="spellEnd"/>
      <w:r w:rsidRPr="005F7795">
        <w:rPr>
          <w:rFonts w:cs="Times New Roman"/>
          <w:szCs w:val="28"/>
        </w:rPr>
        <w:t xml:space="preserve"> distance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relevant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criteria</w:t>
      </w:r>
      <w:proofErr w:type="spellEnd"/>
      <w:r w:rsidRPr="005F7795">
        <w:rPr>
          <w:rFonts w:cs="Times New Roman"/>
          <w:szCs w:val="28"/>
        </w:rPr>
        <w:t xml:space="preserve">. </w:t>
      </w:r>
      <w:proofErr w:type="spellStart"/>
      <w:r w:rsidRPr="005F7795">
        <w:rPr>
          <w:rFonts w:cs="Times New Roman"/>
          <w:szCs w:val="28"/>
        </w:rPr>
        <w:t>Unless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agreement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reached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that</w:t>
      </w:r>
      <w:proofErr w:type="spellEnd"/>
      <w:r w:rsidRPr="005F7795">
        <w:rPr>
          <w:rFonts w:cs="Times New Roman"/>
          <w:szCs w:val="28"/>
        </w:rPr>
        <w:t xml:space="preserve"> no </w:t>
      </w:r>
      <w:proofErr w:type="spellStart"/>
      <w:r w:rsidRPr="005F7795">
        <w:rPr>
          <w:rFonts w:cs="Times New Roman"/>
          <w:szCs w:val="28"/>
        </w:rPr>
        <w:t>charge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should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made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uniform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priority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airmails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originating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abroad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whether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not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reforwarded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>.</w:t>
      </w:r>
    </w:p>
    <w:p w14:paraId="7E2C886D" w14:textId="77777777" w:rsidR="003F366C" w:rsidRDefault="003F366C" w:rsidP="005F7795">
      <w:pPr>
        <w:rPr>
          <w:rFonts w:cs="Times New Roman"/>
          <w:szCs w:val="28"/>
        </w:rPr>
      </w:pPr>
    </w:p>
    <w:p w14:paraId="1E71CCDF" w14:textId="50AE1D00" w:rsid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6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However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where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levied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destination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specifi-cally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costs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3F366C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self-declared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set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under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28bis</w:t>
      </w:r>
      <w:r w:rsidRPr="005F7795">
        <w:rPr>
          <w:rFonts w:cs="Times New Roman"/>
          <w:szCs w:val="28"/>
        </w:rPr>
        <w:t xml:space="preserve">, no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reimbursement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internal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air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conveyance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made</w:t>
      </w:r>
      <w:proofErr w:type="spellEnd"/>
      <w:r w:rsidRPr="005F7795">
        <w:rPr>
          <w:rFonts w:cs="Times New Roman"/>
          <w:szCs w:val="28"/>
        </w:rPr>
        <w:t>.</w:t>
      </w:r>
    </w:p>
    <w:p w14:paraId="002A0EC5" w14:textId="6885479F" w:rsidR="005F7795" w:rsidRDefault="005F7795" w:rsidP="005F7795">
      <w:pPr>
        <w:rPr>
          <w:rFonts w:cs="Times New Roman"/>
          <w:szCs w:val="28"/>
        </w:rPr>
      </w:pPr>
    </w:p>
    <w:p w14:paraId="188F1E8A" w14:textId="429B7007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7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destination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exclude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purpose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calculating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weighted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aver-age</w:t>
      </w:r>
      <w:proofErr w:type="spellEnd"/>
      <w:r w:rsidRPr="005F7795">
        <w:rPr>
          <w:rFonts w:cs="Times New Roman"/>
          <w:szCs w:val="28"/>
        </w:rPr>
        <w:t xml:space="preserve"> distance,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weight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mails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terminal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calculation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been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based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specifically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costs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3F366C">
        <w:rPr>
          <w:rFonts w:cs="Times New Roman"/>
          <w:b/>
          <w:bCs/>
          <w:szCs w:val="28"/>
        </w:rPr>
        <w:t>domestic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rates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or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self-declared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rates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set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under</w:t>
      </w:r>
      <w:proofErr w:type="spellEnd"/>
      <w:r w:rsidRPr="003F366C">
        <w:rPr>
          <w:rFonts w:cs="Times New Roman"/>
          <w:b/>
          <w:bCs/>
          <w:szCs w:val="28"/>
        </w:rPr>
        <w:t xml:space="preserve"> </w:t>
      </w:r>
      <w:proofErr w:type="spellStart"/>
      <w:r w:rsidRPr="003F366C">
        <w:rPr>
          <w:rFonts w:cs="Times New Roman"/>
          <w:b/>
          <w:bCs/>
          <w:szCs w:val="28"/>
        </w:rPr>
        <w:t>article</w:t>
      </w:r>
      <w:proofErr w:type="spellEnd"/>
      <w:r w:rsidRPr="003F366C">
        <w:rPr>
          <w:rFonts w:cs="Times New Roman"/>
          <w:b/>
          <w:bCs/>
          <w:szCs w:val="28"/>
        </w:rPr>
        <w:t xml:space="preserve"> 28bis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designated</w:t>
      </w:r>
      <w:proofErr w:type="spellEnd"/>
      <w:r w:rsidRPr="005F7795">
        <w:rPr>
          <w:rFonts w:cs="Times New Roman"/>
          <w:szCs w:val="28"/>
        </w:rPr>
        <w:t xml:space="preserve"> operator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destination</w:t>
      </w:r>
      <w:proofErr w:type="spellEnd"/>
      <w:r w:rsidRPr="005F7795">
        <w:rPr>
          <w:rFonts w:cs="Times New Roman"/>
          <w:szCs w:val="28"/>
        </w:rPr>
        <w:t>.</w:t>
      </w:r>
    </w:p>
    <w:p w14:paraId="75146FDE" w14:textId="726AC569" w:rsidR="005F7795" w:rsidRDefault="005F7795" w:rsidP="005F7795">
      <w:pPr>
        <w:rPr>
          <w:rFonts w:cs="Times New Roman"/>
          <w:szCs w:val="28"/>
        </w:rPr>
      </w:pPr>
    </w:p>
    <w:p w14:paraId="05243992" w14:textId="77777777" w:rsidR="00164CCF" w:rsidRDefault="00164CCF" w:rsidP="005F7795">
      <w:pPr>
        <w:rPr>
          <w:rFonts w:cs="Times New Roman"/>
          <w:szCs w:val="28"/>
        </w:rPr>
      </w:pPr>
    </w:p>
    <w:p w14:paraId="459355FF" w14:textId="31C531CE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Article</w:t>
      </w:r>
      <w:proofErr w:type="spellEnd"/>
      <w:r w:rsidRPr="005F7795">
        <w:rPr>
          <w:rFonts w:cs="Times New Roman"/>
          <w:szCs w:val="28"/>
        </w:rPr>
        <w:t xml:space="preserve"> VII</w:t>
      </w:r>
    </w:p>
    <w:p w14:paraId="4056FB84" w14:textId="77777777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Entry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duration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Second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Protocol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Universal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Convention</w:t>
      </w:r>
      <w:proofErr w:type="spellEnd"/>
    </w:p>
    <w:p w14:paraId="2CAADC99" w14:textId="77777777" w:rsidR="005F7795" w:rsidRDefault="005F7795" w:rsidP="005F7795">
      <w:pPr>
        <w:rPr>
          <w:rFonts w:cs="Times New Roman"/>
          <w:szCs w:val="28"/>
        </w:rPr>
      </w:pPr>
    </w:p>
    <w:p w14:paraId="63FBD5A9" w14:textId="6025A404" w:rsidR="005F7795" w:rsidRPr="005F7795" w:rsidRDefault="005F7795" w:rsidP="005F7795">
      <w:pPr>
        <w:rPr>
          <w:rFonts w:cs="Times New Roman"/>
          <w:szCs w:val="28"/>
        </w:rPr>
      </w:pPr>
      <w:r w:rsidRPr="005F7795">
        <w:rPr>
          <w:rFonts w:cs="Times New Roman"/>
          <w:szCs w:val="28"/>
        </w:rPr>
        <w:t xml:space="preserve">1 </w:t>
      </w:r>
      <w:r w:rsidR="00164CCF">
        <w:rPr>
          <w:rFonts w:cs="Times New Roman"/>
          <w:szCs w:val="28"/>
        </w:rPr>
        <w:tab/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Protocol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on</w:t>
      </w:r>
      <w:proofErr w:type="spellEnd"/>
      <w:r w:rsidRPr="005F7795">
        <w:rPr>
          <w:rFonts w:cs="Times New Roman"/>
          <w:szCs w:val="28"/>
        </w:rPr>
        <w:t xml:space="preserve"> 1 </w:t>
      </w:r>
      <w:proofErr w:type="spellStart"/>
      <w:r w:rsidRPr="005F7795">
        <w:rPr>
          <w:rFonts w:cs="Times New Roman"/>
          <w:szCs w:val="28"/>
        </w:rPr>
        <w:t>January</w:t>
      </w:r>
      <w:proofErr w:type="spellEnd"/>
      <w:r w:rsidRPr="005F7795">
        <w:rPr>
          <w:rFonts w:cs="Times New Roman"/>
          <w:szCs w:val="28"/>
        </w:rPr>
        <w:t xml:space="preserve"> 2020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remain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operation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until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entry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into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Acts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next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Congress</w:t>
      </w:r>
      <w:proofErr w:type="spellEnd"/>
      <w:r w:rsidRPr="005F7795">
        <w:rPr>
          <w:rFonts w:cs="Times New Roman"/>
          <w:szCs w:val="28"/>
        </w:rPr>
        <w:t>.</w:t>
      </w:r>
    </w:p>
    <w:p w14:paraId="6F431B96" w14:textId="77777777" w:rsidR="008D4A44" w:rsidRDefault="008D4A44" w:rsidP="005F7795">
      <w:pPr>
        <w:rPr>
          <w:rFonts w:cs="Times New Roman"/>
          <w:szCs w:val="28"/>
        </w:rPr>
      </w:pPr>
    </w:p>
    <w:p w14:paraId="4F40A503" w14:textId="2CC72780" w:rsidR="005F7795" w:rsidRPr="005F7795" w:rsidRDefault="005F7795" w:rsidP="005F7795">
      <w:pPr>
        <w:rPr>
          <w:rFonts w:cs="Times New Roman"/>
          <w:szCs w:val="28"/>
        </w:rPr>
      </w:pP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witness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whereof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plenipotentiaries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governments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member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countries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drawn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up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this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Additional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Protocol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same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force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same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validity</w:t>
      </w:r>
      <w:proofErr w:type="spellEnd"/>
      <w:r w:rsidRPr="005F7795">
        <w:rPr>
          <w:rFonts w:cs="Times New Roman"/>
          <w:szCs w:val="28"/>
        </w:rPr>
        <w:t xml:space="preserve"> as </w:t>
      </w:r>
      <w:proofErr w:type="spellStart"/>
      <w:r w:rsidRPr="005F7795">
        <w:rPr>
          <w:rFonts w:cs="Times New Roman"/>
          <w:szCs w:val="28"/>
        </w:rPr>
        <w:t>if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provisions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were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inserted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text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Convention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itself</w:t>
      </w:r>
      <w:proofErr w:type="spellEnd"/>
      <w:r w:rsidRPr="005F7795">
        <w:rPr>
          <w:rFonts w:cs="Times New Roman"/>
          <w:szCs w:val="28"/>
        </w:rPr>
        <w:t xml:space="preserve">, </w:t>
      </w:r>
      <w:proofErr w:type="spellStart"/>
      <w:r w:rsidRPr="005F7795">
        <w:rPr>
          <w:rFonts w:cs="Times New Roman"/>
          <w:szCs w:val="28"/>
        </w:rPr>
        <w:t>and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have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signed</w:t>
      </w:r>
      <w:proofErr w:type="spellEnd"/>
      <w:r w:rsidRPr="005F7795">
        <w:rPr>
          <w:rFonts w:cs="Times New Roman"/>
          <w:szCs w:val="28"/>
        </w:rPr>
        <w:t xml:space="preserve"> it </w:t>
      </w:r>
      <w:proofErr w:type="spellStart"/>
      <w:r w:rsidRPr="005F7795">
        <w:rPr>
          <w:rFonts w:cs="Times New Roman"/>
          <w:szCs w:val="28"/>
        </w:rPr>
        <w:t>in</w:t>
      </w:r>
      <w:proofErr w:type="spellEnd"/>
      <w:r w:rsidRPr="005F7795">
        <w:rPr>
          <w:rFonts w:cs="Times New Roman"/>
          <w:szCs w:val="28"/>
        </w:rPr>
        <w:t xml:space="preserve"> a </w:t>
      </w:r>
      <w:proofErr w:type="spellStart"/>
      <w:r w:rsidRPr="005F7795">
        <w:rPr>
          <w:rFonts w:cs="Times New Roman"/>
          <w:szCs w:val="28"/>
        </w:rPr>
        <w:t>single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original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which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lastRenderedPageBreak/>
        <w:t>deposited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with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Director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General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International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Bureau</w:t>
      </w:r>
      <w:proofErr w:type="spellEnd"/>
      <w:r w:rsidRPr="005F7795">
        <w:rPr>
          <w:rFonts w:cs="Times New Roman"/>
          <w:szCs w:val="28"/>
        </w:rPr>
        <w:t xml:space="preserve">. A </w:t>
      </w:r>
      <w:proofErr w:type="spellStart"/>
      <w:r w:rsidRPr="005F7795">
        <w:rPr>
          <w:rFonts w:cs="Times New Roman"/>
          <w:szCs w:val="28"/>
        </w:rPr>
        <w:t>copy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thereof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shall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delivered</w:t>
      </w:r>
      <w:proofErr w:type="spellEnd"/>
      <w:r w:rsidRPr="005F7795">
        <w:rPr>
          <w:rFonts w:cs="Times New Roman"/>
          <w:szCs w:val="28"/>
        </w:rPr>
        <w:t xml:space="preserve"> to </w:t>
      </w:r>
      <w:proofErr w:type="spellStart"/>
      <w:r w:rsidRPr="005F7795">
        <w:rPr>
          <w:rFonts w:cs="Times New Roman"/>
          <w:szCs w:val="28"/>
        </w:rPr>
        <w:t>each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party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by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International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Bureau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of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the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Universal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Postal</w:t>
      </w:r>
      <w:proofErr w:type="spellEnd"/>
      <w:r w:rsidRPr="005F7795">
        <w:rPr>
          <w:rFonts w:cs="Times New Roman"/>
          <w:szCs w:val="28"/>
        </w:rPr>
        <w:t xml:space="preserve"> </w:t>
      </w:r>
      <w:proofErr w:type="spellStart"/>
      <w:r w:rsidRPr="005F7795">
        <w:rPr>
          <w:rFonts w:cs="Times New Roman"/>
          <w:szCs w:val="28"/>
        </w:rPr>
        <w:t>Union</w:t>
      </w:r>
      <w:proofErr w:type="spellEnd"/>
      <w:r w:rsidRPr="005F7795">
        <w:rPr>
          <w:rFonts w:cs="Times New Roman"/>
          <w:szCs w:val="28"/>
        </w:rPr>
        <w:t>.</w:t>
      </w:r>
    </w:p>
    <w:p w14:paraId="47A2207D" w14:textId="77777777" w:rsidR="005F7795" w:rsidRDefault="005F7795" w:rsidP="005F7795">
      <w:pPr>
        <w:rPr>
          <w:rFonts w:cs="Times New Roman"/>
          <w:szCs w:val="28"/>
        </w:rPr>
      </w:pPr>
    </w:p>
    <w:p w14:paraId="5C199779" w14:textId="76E844BE" w:rsidR="005F7795" w:rsidRPr="005F7795" w:rsidRDefault="005F7795" w:rsidP="005F7795">
      <w:pPr>
        <w:rPr>
          <w:rFonts w:cs="Times New Roman"/>
          <w:b/>
          <w:bCs/>
          <w:szCs w:val="28"/>
        </w:rPr>
      </w:pPr>
      <w:proofErr w:type="spellStart"/>
      <w:r w:rsidRPr="003F366C">
        <w:rPr>
          <w:rFonts w:cs="Times New Roman"/>
          <w:szCs w:val="28"/>
        </w:rPr>
        <w:t>Done</w:t>
      </w:r>
      <w:proofErr w:type="spellEnd"/>
      <w:r w:rsidRPr="003F366C">
        <w:rPr>
          <w:rFonts w:cs="Times New Roman"/>
          <w:szCs w:val="28"/>
        </w:rPr>
        <w:t xml:space="preserve"> </w:t>
      </w:r>
      <w:proofErr w:type="spellStart"/>
      <w:r w:rsidRPr="003F366C">
        <w:rPr>
          <w:rFonts w:cs="Times New Roman"/>
          <w:szCs w:val="28"/>
        </w:rPr>
        <w:t>at</w:t>
      </w:r>
      <w:proofErr w:type="spellEnd"/>
      <w:r w:rsidRPr="005F7795">
        <w:rPr>
          <w:rFonts w:cs="Times New Roman"/>
          <w:b/>
          <w:bCs/>
          <w:szCs w:val="28"/>
        </w:rPr>
        <w:t xml:space="preserve"> </w:t>
      </w:r>
      <w:proofErr w:type="spellStart"/>
      <w:r w:rsidRPr="005F7795">
        <w:rPr>
          <w:rFonts w:cs="Times New Roman"/>
          <w:b/>
          <w:bCs/>
          <w:szCs w:val="28"/>
        </w:rPr>
        <w:t>Geneva</w:t>
      </w:r>
      <w:proofErr w:type="spellEnd"/>
      <w:r w:rsidRPr="005F7795">
        <w:rPr>
          <w:rFonts w:cs="Times New Roman"/>
          <w:b/>
          <w:bCs/>
          <w:szCs w:val="28"/>
        </w:rPr>
        <w:t xml:space="preserve">, 26 </w:t>
      </w:r>
      <w:proofErr w:type="spellStart"/>
      <w:r w:rsidRPr="005F7795">
        <w:rPr>
          <w:rFonts w:cs="Times New Roman"/>
          <w:b/>
          <w:bCs/>
          <w:szCs w:val="28"/>
        </w:rPr>
        <w:t>September</w:t>
      </w:r>
      <w:proofErr w:type="spellEnd"/>
      <w:r w:rsidRPr="005F7795">
        <w:rPr>
          <w:rFonts w:cs="Times New Roman"/>
          <w:b/>
          <w:bCs/>
          <w:szCs w:val="28"/>
        </w:rPr>
        <w:t xml:space="preserve"> 2019.</w:t>
      </w:r>
    </w:p>
    <w:p w14:paraId="786792BC" w14:textId="77777777" w:rsidR="005F7795" w:rsidRDefault="005F7795" w:rsidP="005F7795">
      <w:pPr>
        <w:rPr>
          <w:rFonts w:cs="Times New Roman"/>
          <w:szCs w:val="28"/>
        </w:rPr>
      </w:pPr>
    </w:p>
    <w:p w14:paraId="2349EF97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27DF9D75" w14:textId="2348134A"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  <w:r w:rsidRPr="00BB1325">
        <w:rPr>
          <w:rFonts w:eastAsia="Times New Roman" w:cs="Times New Roman"/>
          <w:szCs w:val="28"/>
          <w:lang w:eastAsia="lv-LV"/>
        </w:rPr>
        <w:t>Iesniedzējs:  Satiksmes ministrs</w:t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proofErr w:type="spellStart"/>
      <w:r w:rsidR="00BC22CC" w:rsidRPr="00BC22CC">
        <w:rPr>
          <w:rFonts w:eastAsia="Times New Roman" w:cs="Times New Roman"/>
          <w:szCs w:val="28"/>
          <w:lang w:eastAsia="lv-LV"/>
        </w:rPr>
        <w:t>T.Linkaits</w:t>
      </w:r>
      <w:proofErr w:type="spellEnd"/>
    </w:p>
    <w:p w14:paraId="48A84847" w14:textId="77777777"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</w:p>
    <w:p w14:paraId="7AE99D29" w14:textId="0CD01366"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  <w:r w:rsidRPr="00BB1325">
        <w:rPr>
          <w:rFonts w:eastAsia="Times New Roman" w:cs="Times New Roman"/>
          <w:szCs w:val="28"/>
          <w:lang w:eastAsia="lv-LV"/>
        </w:rPr>
        <w:t xml:space="preserve">Vīza:  </w:t>
      </w:r>
      <w:r w:rsidRPr="00BB1325">
        <w:rPr>
          <w:rFonts w:eastAsia="Times New Roman" w:cs="Times New Roman"/>
          <w:szCs w:val="28"/>
          <w:lang w:eastAsia="lv-LV"/>
        </w:rPr>
        <w:tab/>
        <w:t>Valsts sekretār</w:t>
      </w:r>
      <w:r w:rsidR="005F7795">
        <w:rPr>
          <w:rFonts w:eastAsia="Times New Roman" w:cs="Times New Roman"/>
          <w:szCs w:val="28"/>
          <w:lang w:eastAsia="lv-LV"/>
        </w:rPr>
        <w:t>e</w:t>
      </w:r>
      <w:r w:rsidRPr="00BB1325">
        <w:rPr>
          <w:rFonts w:eastAsia="Times New Roman" w:cs="Times New Roman"/>
          <w:szCs w:val="28"/>
          <w:lang w:eastAsia="lv-LV"/>
        </w:rPr>
        <w:t xml:space="preserve"> </w:t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="005F7795">
        <w:rPr>
          <w:rFonts w:eastAsia="Times New Roman" w:cs="Times New Roman"/>
          <w:szCs w:val="28"/>
          <w:lang w:eastAsia="lv-LV"/>
        </w:rPr>
        <w:t>I.Stepanova</w:t>
      </w:r>
    </w:p>
    <w:p w14:paraId="6F3F3822" w14:textId="77777777"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</w:p>
    <w:sectPr w:rsidR="00BB1325" w:rsidRPr="00BB1325" w:rsidSect="00164CC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C915" w14:textId="77777777" w:rsidR="00F1628F" w:rsidRDefault="00F1628F" w:rsidP="0065565F">
      <w:r>
        <w:separator/>
      </w:r>
    </w:p>
  </w:endnote>
  <w:endnote w:type="continuationSeparator" w:id="0">
    <w:p w14:paraId="0430E94A" w14:textId="77777777" w:rsidR="00F1628F" w:rsidRDefault="00F1628F" w:rsidP="006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503F" w14:textId="1049EF45" w:rsidR="00BB4EFD" w:rsidRPr="000444D6" w:rsidRDefault="00BB4EFD" w:rsidP="00BB1325">
    <w:pPr>
      <w:pStyle w:val="Footer"/>
      <w:rPr>
        <w:sz w:val="20"/>
        <w:szCs w:val="20"/>
      </w:rPr>
    </w:pPr>
    <w:r w:rsidRPr="000444D6">
      <w:rPr>
        <w:sz w:val="20"/>
        <w:szCs w:val="20"/>
      </w:rPr>
      <w:t>SMss_</w:t>
    </w:r>
    <w:r w:rsidR="006B13F0">
      <w:rPr>
        <w:sz w:val="20"/>
        <w:szCs w:val="20"/>
      </w:rPr>
      <w:t>0204</w:t>
    </w:r>
    <w:r>
      <w:rPr>
        <w:sz w:val="20"/>
        <w:szCs w:val="20"/>
      </w:rPr>
      <w:t>20</w:t>
    </w:r>
    <w:r w:rsidRPr="000444D6">
      <w:rPr>
        <w:sz w:val="20"/>
        <w:szCs w:val="20"/>
      </w:rPr>
      <w:t>_konv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6007" w14:textId="706AF12E" w:rsidR="00BB4EFD" w:rsidRPr="000444D6" w:rsidRDefault="00BB4EFD" w:rsidP="00BB1325">
    <w:pPr>
      <w:pStyle w:val="Footer"/>
      <w:rPr>
        <w:sz w:val="20"/>
        <w:szCs w:val="20"/>
      </w:rPr>
    </w:pPr>
    <w:r w:rsidRPr="000444D6">
      <w:rPr>
        <w:sz w:val="20"/>
        <w:szCs w:val="20"/>
      </w:rPr>
      <w:t>SMss_</w:t>
    </w:r>
    <w:r w:rsidR="006B13F0">
      <w:rPr>
        <w:sz w:val="20"/>
        <w:szCs w:val="20"/>
      </w:rPr>
      <w:t>0204</w:t>
    </w:r>
    <w:r>
      <w:rPr>
        <w:sz w:val="20"/>
        <w:szCs w:val="20"/>
      </w:rPr>
      <w:t>20</w:t>
    </w:r>
    <w:r w:rsidRPr="000444D6">
      <w:rPr>
        <w:sz w:val="20"/>
        <w:szCs w:val="20"/>
      </w:rPr>
      <w:t>_konv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55617" w14:textId="77777777" w:rsidR="00F1628F" w:rsidRDefault="00F1628F" w:rsidP="0065565F">
      <w:r>
        <w:separator/>
      </w:r>
    </w:p>
  </w:footnote>
  <w:footnote w:type="continuationSeparator" w:id="0">
    <w:p w14:paraId="5785BF8B" w14:textId="77777777" w:rsidR="00F1628F" w:rsidRDefault="00F1628F" w:rsidP="0065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879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33C0DD" w14:textId="77777777" w:rsidR="00BB4EFD" w:rsidRDefault="00BB4E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527ADB6A" w14:textId="77777777" w:rsidR="00BB4EFD" w:rsidRDefault="00BB4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6"/>
    <w:rsid w:val="000444D6"/>
    <w:rsid w:val="000464C9"/>
    <w:rsid w:val="00051E3A"/>
    <w:rsid w:val="00070C13"/>
    <w:rsid w:val="000B076B"/>
    <w:rsid w:val="000D2D97"/>
    <w:rsid w:val="001278C8"/>
    <w:rsid w:val="00164CCF"/>
    <w:rsid w:val="00197B87"/>
    <w:rsid w:val="001E4A4C"/>
    <w:rsid w:val="00261A2A"/>
    <w:rsid w:val="002A395D"/>
    <w:rsid w:val="002A40F6"/>
    <w:rsid w:val="002C5692"/>
    <w:rsid w:val="00356258"/>
    <w:rsid w:val="003C4A2D"/>
    <w:rsid w:val="003F2F54"/>
    <w:rsid w:val="003F366C"/>
    <w:rsid w:val="004548C0"/>
    <w:rsid w:val="00474774"/>
    <w:rsid w:val="004B6BEC"/>
    <w:rsid w:val="004F7A0F"/>
    <w:rsid w:val="005040C3"/>
    <w:rsid w:val="00514A5B"/>
    <w:rsid w:val="00547A50"/>
    <w:rsid w:val="00562E34"/>
    <w:rsid w:val="0056654C"/>
    <w:rsid w:val="00594487"/>
    <w:rsid w:val="005A1D93"/>
    <w:rsid w:val="005F7795"/>
    <w:rsid w:val="0063537D"/>
    <w:rsid w:val="006529D7"/>
    <w:rsid w:val="0065565F"/>
    <w:rsid w:val="006B13F0"/>
    <w:rsid w:val="006D654C"/>
    <w:rsid w:val="006E2173"/>
    <w:rsid w:val="006E28BF"/>
    <w:rsid w:val="006F5544"/>
    <w:rsid w:val="0078546B"/>
    <w:rsid w:val="0079024B"/>
    <w:rsid w:val="007B707F"/>
    <w:rsid w:val="007C2D1F"/>
    <w:rsid w:val="007E5159"/>
    <w:rsid w:val="00844598"/>
    <w:rsid w:val="00844727"/>
    <w:rsid w:val="00862126"/>
    <w:rsid w:val="008B3B10"/>
    <w:rsid w:val="008B4F04"/>
    <w:rsid w:val="008D4A44"/>
    <w:rsid w:val="008D4B64"/>
    <w:rsid w:val="008D67D6"/>
    <w:rsid w:val="008F13F0"/>
    <w:rsid w:val="0093235D"/>
    <w:rsid w:val="00950BF8"/>
    <w:rsid w:val="00992795"/>
    <w:rsid w:val="009A4AF5"/>
    <w:rsid w:val="00A6757E"/>
    <w:rsid w:val="00A73374"/>
    <w:rsid w:val="00A86202"/>
    <w:rsid w:val="00B23BAC"/>
    <w:rsid w:val="00B4475A"/>
    <w:rsid w:val="00BA0B0A"/>
    <w:rsid w:val="00BB1325"/>
    <w:rsid w:val="00BB439C"/>
    <w:rsid w:val="00BB4EFD"/>
    <w:rsid w:val="00BB7CA5"/>
    <w:rsid w:val="00BC22CC"/>
    <w:rsid w:val="00C64E06"/>
    <w:rsid w:val="00CB0FB1"/>
    <w:rsid w:val="00CF4415"/>
    <w:rsid w:val="00CF606B"/>
    <w:rsid w:val="00D25C75"/>
    <w:rsid w:val="00D2651F"/>
    <w:rsid w:val="00DC40CA"/>
    <w:rsid w:val="00DD3889"/>
    <w:rsid w:val="00DF47D7"/>
    <w:rsid w:val="00E00D9D"/>
    <w:rsid w:val="00E34FB7"/>
    <w:rsid w:val="00E729E1"/>
    <w:rsid w:val="00E8516A"/>
    <w:rsid w:val="00EB5E67"/>
    <w:rsid w:val="00F1628F"/>
    <w:rsid w:val="00F5470F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B19B"/>
  <w15:docId w15:val="{4A9B2A1E-F953-40F0-B390-A36D5AA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5F"/>
  </w:style>
  <w:style w:type="paragraph" w:styleId="Footer">
    <w:name w:val="footer"/>
    <w:basedOn w:val="Normal"/>
    <w:link w:val="Foot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5F"/>
  </w:style>
  <w:style w:type="paragraph" w:styleId="BalloonText">
    <w:name w:val="Balloon Text"/>
    <w:basedOn w:val="Normal"/>
    <w:link w:val="BalloonTextChar"/>
    <w:uiPriority w:val="99"/>
    <w:semiHidden/>
    <w:unhideWhenUsed/>
    <w:rsid w:val="0065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C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C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8B6F-C882-4106-86A5-BCEF3D2B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6600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Additional Protocol to the Universal Postal Convention</vt:lpstr>
    </vt:vector>
  </TitlesOfParts>
  <Company>Satiksmes ministrija</Company>
  <LinksUpToDate>false</LinksUpToDate>
  <CharactersWithSpaces>44138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Additional Protocol to the Universal Postal Convention</dc:title>
  <dc:subject>Pasaules Pasta konvencijas Otrā papildprotokola teksts angļu valodā</dc:subject>
  <dc:creator>Inese Pakule</dc:creator>
  <dc:description>inese.pakule@sam.gov.lv;_x000d_
tālr.67028115</dc:description>
  <cp:lastModifiedBy>Inese</cp:lastModifiedBy>
  <cp:revision>3</cp:revision>
  <cp:lastPrinted>2019-01-31T16:57:00Z</cp:lastPrinted>
  <dcterms:created xsi:type="dcterms:W3CDTF">2020-04-02T06:05:00Z</dcterms:created>
  <dcterms:modified xsi:type="dcterms:W3CDTF">2020-04-02T06:19:00Z</dcterms:modified>
</cp:coreProperties>
</file>