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30" w:type="dxa"/>
          <w:left w:w="30" w:type="dxa"/>
          <w:bottom w:w="30" w:type="dxa"/>
          <w:right w:w="30" w:type="dxa"/>
        </w:tblCellMar>
        <w:tblLook w:val="04A0" w:firstRow="1" w:lastRow="0" w:firstColumn="1" w:lastColumn="0" w:noHBand="0" w:noVBand="1"/>
      </w:tblPr>
      <w:tblGrid>
        <w:gridCol w:w="14003"/>
      </w:tblGrid>
      <w:tr w:rsidRPr="005B6DEE" w:rsidR="00517294" w:rsidTr="00A07CC6" w14:paraId="3D46A36E" w14:textId="77777777">
        <w:trPr>
          <w:trHeight w:val="150"/>
        </w:trPr>
        <w:tc>
          <w:tcPr>
            <w:tcW w:w="0" w:type="auto"/>
            <w:tcBorders>
              <w:top w:val="nil"/>
              <w:left w:val="nil"/>
              <w:bottom w:val="single" w:color="414142" w:sz="6" w:space="0"/>
              <w:right w:val="nil"/>
            </w:tcBorders>
            <w:hideMark/>
          </w:tcPr>
          <w:p w:rsidRPr="000C5377" w:rsidR="00C259D7" w:rsidP="0038346A" w:rsidRDefault="005B6DEE" w14:paraId="3A1E73A0" w14:textId="68D214E9">
            <w:pPr>
              <w:jc w:val="center"/>
              <w:rPr>
                <w:rFonts w:eastAsia="Times New Roman" w:cs="Times New Roman"/>
                <w:szCs w:val="24"/>
                <w:lang w:eastAsia="lv-LV"/>
              </w:rPr>
            </w:pPr>
            <w:bookmarkStart w:name="680646" w:id="0"/>
            <w:bookmarkStart w:name="n-680646" w:id="1"/>
            <w:bookmarkEnd w:id="0"/>
            <w:bookmarkEnd w:id="1"/>
            <w:r w:rsidRPr="000C5377">
              <w:rPr>
                <w:rFonts w:eastAsia="Times New Roman" w:cs="Times New Roman"/>
                <w:b/>
                <w:bCs/>
                <w:szCs w:val="24"/>
                <w:lang w:eastAsia="lv-LV"/>
              </w:rPr>
              <w:t>Izziņa par atzinumos sniegtajiem iebildumiem</w:t>
            </w:r>
            <w:r w:rsidRPr="000C5377" w:rsidR="0038346A">
              <w:rPr>
                <w:rFonts w:eastAsia="Times New Roman" w:cs="Times New Roman"/>
                <w:b/>
                <w:bCs/>
                <w:szCs w:val="24"/>
                <w:lang w:eastAsia="lv-LV"/>
              </w:rPr>
              <w:t xml:space="preserve"> </w:t>
            </w:r>
            <w:r w:rsidR="00F65F67">
              <w:rPr>
                <w:rFonts w:eastAsia="Times New Roman" w:cs="Times New Roman"/>
                <w:b/>
                <w:bCs/>
                <w:szCs w:val="24"/>
                <w:lang w:eastAsia="lv-LV"/>
              </w:rPr>
              <w:t xml:space="preserve">par </w:t>
            </w:r>
            <w:r w:rsidRPr="000C5377" w:rsidR="0038346A">
              <w:rPr>
                <w:b/>
                <w:szCs w:val="24"/>
              </w:rPr>
              <w:t>l</w:t>
            </w:r>
            <w:r w:rsidRPr="000C5377" w:rsidR="00120A31">
              <w:rPr>
                <w:b/>
                <w:szCs w:val="24"/>
              </w:rPr>
              <w:t>ikumprojekt</w:t>
            </w:r>
            <w:r w:rsidR="00F65F67">
              <w:rPr>
                <w:b/>
                <w:szCs w:val="24"/>
              </w:rPr>
              <w:t>u</w:t>
            </w:r>
            <w:r w:rsidRPr="000C5377" w:rsidR="00120A31">
              <w:rPr>
                <w:b/>
                <w:szCs w:val="24"/>
              </w:rPr>
              <w:t xml:space="preserve"> </w:t>
            </w:r>
            <w:r w:rsidRPr="000C5377" w:rsidR="00120A31">
              <w:rPr>
                <w:b/>
                <w:bCs/>
                <w:szCs w:val="24"/>
              </w:rPr>
              <w:t>"</w:t>
            </w:r>
            <w:r w:rsidRPr="000C5377" w:rsidR="00120A31">
              <w:rPr>
                <w:rStyle w:val="Strong"/>
                <w:bCs w:val="0"/>
                <w:szCs w:val="24"/>
              </w:rPr>
              <w:t>Grozījumi Sodu reģistra likumā</w:t>
            </w:r>
            <w:r w:rsidRPr="000C5377" w:rsidR="00120A31">
              <w:rPr>
                <w:rStyle w:val="Strong"/>
                <w:b w:val="0"/>
                <w:bCs w:val="0"/>
                <w:szCs w:val="24"/>
              </w:rPr>
              <w:t>"</w:t>
            </w:r>
          </w:p>
        </w:tc>
      </w:tr>
      <w:tr w:rsidRPr="005B6DEE" w:rsidR="00517294" w:rsidTr="00A07CC6" w14:paraId="310A5174" w14:textId="77777777">
        <w:tc>
          <w:tcPr>
            <w:tcW w:w="0" w:type="auto"/>
            <w:tcBorders>
              <w:top w:val="single" w:color="414142" w:sz="6" w:space="0"/>
              <w:left w:val="nil"/>
              <w:bottom w:val="nil"/>
              <w:right w:val="nil"/>
            </w:tcBorders>
            <w:hideMark/>
          </w:tcPr>
          <w:p w:rsidRPr="005B6DEE" w:rsidR="005B6DEE" w:rsidP="00A07CC6" w:rsidRDefault="005B6DEE" w14:paraId="59F898CA" w14:textId="77777777">
            <w:pPr>
              <w:jc w:val="center"/>
              <w:rPr>
                <w:rFonts w:eastAsia="Times New Roman" w:cs="Times New Roman"/>
                <w:sz w:val="20"/>
                <w:szCs w:val="20"/>
                <w:lang w:eastAsia="lv-LV"/>
              </w:rPr>
            </w:pPr>
            <w:r w:rsidRPr="005B6DEE">
              <w:rPr>
                <w:rFonts w:eastAsia="Times New Roman" w:cs="Times New Roman"/>
                <w:sz w:val="20"/>
                <w:szCs w:val="20"/>
                <w:lang w:eastAsia="lv-LV"/>
              </w:rPr>
              <w:t>(dokumenta veids un nosaukums)</w:t>
            </w:r>
          </w:p>
        </w:tc>
      </w:tr>
    </w:tbl>
    <w:p w:rsidRPr="000C5377" w:rsidR="005B6DEE" w:rsidP="005B6DEE" w:rsidRDefault="005B6DEE" w14:paraId="73E3A156" w14:textId="77777777">
      <w:pPr>
        <w:shd w:val="clear" w:color="auto" w:fill="FFFFFF"/>
        <w:spacing w:before="100" w:beforeAutospacing="1" w:after="100" w:afterAutospacing="1" w:line="293" w:lineRule="atLeast"/>
        <w:ind w:firstLine="300"/>
        <w:jc w:val="center"/>
        <w:rPr>
          <w:rFonts w:eastAsia="Times New Roman" w:cs="Times New Roman"/>
          <w:b/>
          <w:bCs/>
          <w:szCs w:val="24"/>
          <w:lang w:eastAsia="lv-LV"/>
        </w:rPr>
      </w:pPr>
      <w:r w:rsidRPr="000C5377">
        <w:rPr>
          <w:rFonts w:eastAsia="Times New Roman" w:cs="Times New Roman"/>
          <w:b/>
          <w:bCs/>
          <w:szCs w:val="24"/>
          <w:lang w:eastAsia="lv-LV"/>
        </w:rPr>
        <w:t>I. Jautājumi, par kuriem saskaņošanā vienošanās nav panākta</w:t>
      </w:r>
    </w:p>
    <w:tbl>
      <w:tblPr>
        <w:tblW w:w="4979"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560"/>
        <w:gridCol w:w="2705"/>
        <w:gridCol w:w="3128"/>
        <w:gridCol w:w="2699"/>
        <w:gridCol w:w="2421"/>
        <w:gridCol w:w="2415"/>
      </w:tblGrid>
      <w:tr w:rsidRPr="005B6DEE" w:rsidR="00AE557C" w:rsidTr="00FC629F" w14:paraId="6EF0C069" w14:textId="77777777">
        <w:trPr>
          <w:trHeight w:val="1413"/>
        </w:trPr>
        <w:tc>
          <w:tcPr>
            <w:tcW w:w="201" w:type="pct"/>
            <w:tcBorders>
              <w:top w:val="outset" w:color="414142" w:sz="6" w:space="0"/>
              <w:left w:val="outset" w:color="414142" w:sz="6" w:space="0"/>
              <w:bottom w:val="outset" w:color="414142" w:sz="6" w:space="0"/>
              <w:right w:val="outset" w:color="414142" w:sz="6" w:space="0"/>
            </w:tcBorders>
            <w:noWrap/>
            <w:vAlign w:val="center"/>
            <w:hideMark/>
          </w:tcPr>
          <w:p w:rsidRPr="005B6DEE" w:rsidR="005B6DEE" w:rsidP="00A07CC6" w:rsidRDefault="005B6DEE" w14:paraId="7EB1440B" w14:textId="77777777">
            <w:pPr>
              <w:jc w:val="center"/>
              <w:rPr>
                <w:rFonts w:eastAsia="Times New Roman" w:cs="Times New Roman"/>
                <w:sz w:val="20"/>
                <w:szCs w:val="20"/>
                <w:lang w:eastAsia="lv-LV"/>
              </w:rPr>
            </w:pPr>
            <w:r w:rsidRPr="005B6DEE">
              <w:rPr>
                <w:rFonts w:eastAsia="Times New Roman" w:cs="Times New Roman"/>
                <w:sz w:val="20"/>
                <w:szCs w:val="20"/>
                <w:lang w:eastAsia="lv-LV"/>
              </w:rPr>
              <w:t>Nr.p.k.</w:t>
            </w:r>
          </w:p>
        </w:tc>
        <w:tc>
          <w:tcPr>
            <w:tcW w:w="971" w:type="pct"/>
            <w:tcBorders>
              <w:top w:val="outset" w:color="414142" w:sz="6" w:space="0"/>
              <w:left w:val="outset" w:color="414142" w:sz="6" w:space="0"/>
              <w:bottom w:val="outset" w:color="414142" w:sz="6" w:space="0"/>
              <w:right w:val="outset" w:color="414142" w:sz="6" w:space="0"/>
            </w:tcBorders>
            <w:vAlign w:val="center"/>
            <w:hideMark/>
          </w:tcPr>
          <w:p w:rsidRPr="005B6DEE" w:rsidR="005B6DEE" w:rsidP="00A07CC6" w:rsidRDefault="005B6DEE" w14:paraId="718C5819" w14:textId="77777777">
            <w:pPr>
              <w:jc w:val="center"/>
              <w:rPr>
                <w:rFonts w:eastAsia="Times New Roman" w:cs="Times New Roman"/>
                <w:sz w:val="20"/>
                <w:szCs w:val="20"/>
                <w:lang w:eastAsia="lv-LV"/>
              </w:rPr>
            </w:pPr>
            <w:r w:rsidRPr="005B6DEE">
              <w:rPr>
                <w:rFonts w:eastAsia="Times New Roman" w:cs="Times New Roman"/>
                <w:sz w:val="20"/>
                <w:szCs w:val="20"/>
                <w:lang w:eastAsia="lv-LV"/>
              </w:rPr>
              <w:t>Saskaņošanai nosūtītā projekta redakcija (konkrēta punkta (panta) redakcija)</w:t>
            </w:r>
          </w:p>
        </w:tc>
        <w:tc>
          <w:tcPr>
            <w:tcW w:w="1123" w:type="pct"/>
            <w:tcBorders>
              <w:top w:val="outset" w:color="414142" w:sz="6" w:space="0"/>
              <w:left w:val="outset" w:color="414142" w:sz="6" w:space="0"/>
              <w:bottom w:val="outset" w:color="414142" w:sz="6" w:space="0"/>
              <w:right w:val="outset" w:color="414142" w:sz="6" w:space="0"/>
            </w:tcBorders>
            <w:vAlign w:val="center"/>
            <w:hideMark/>
          </w:tcPr>
          <w:p w:rsidRPr="005B6DEE" w:rsidR="005B6DEE" w:rsidP="00A07CC6" w:rsidRDefault="005B6DEE" w14:paraId="301CABE6" w14:textId="77777777">
            <w:pPr>
              <w:jc w:val="center"/>
              <w:rPr>
                <w:rFonts w:eastAsia="Times New Roman" w:cs="Times New Roman"/>
                <w:sz w:val="20"/>
                <w:szCs w:val="20"/>
                <w:lang w:eastAsia="lv-LV"/>
              </w:rPr>
            </w:pPr>
            <w:r w:rsidRPr="005B6DEE">
              <w:rPr>
                <w:rFonts w:eastAsia="Times New Roman" w:cs="Times New Roman"/>
                <w:sz w:val="20"/>
                <w:szCs w:val="20"/>
                <w:lang w:eastAsia="lv-LV"/>
              </w:rPr>
              <w:t>Atzinumā norādītais ministrijas (citas institūcijas) iebildums, kā arī saskaņošanā papildus izteiktais iebildums par projekta konkrēto punktu (pantu)</w:t>
            </w:r>
          </w:p>
        </w:tc>
        <w:tc>
          <w:tcPr>
            <w:tcW w:w="969" w:type="pct"/>
            <w:tcBorders>
              <w:top w:val="outset" w:color="414142" w:sz="6" w:space="0"/>
              <w:left w:val="outset" w:color="414142" w:sz="6" w:space="0"/>
              <w:bottom w:val="outset" w:color="414142" w:sz="6" w:space="0"/>
              <w:right w:val="outset" w:color="414142" w:sz="6" w:space="0"/>
            </w:tcBorders>
            <w:vAlign w:val="center"/>
            <w:hideMark/>
          </w:tcPr>
          <w:p w:rsidRPr="005B6DEE" w:rsidR="005B6DEE" w:rsidP="00A07CC6" w:rsidRDefault="005B6DEE" w14:paraId="56FB50EC" w14:textId="77777777">
            <w:pPr>
              <w:jc w:val="center"/>
              <w:rPr>
                <w:rFonts w:eastAsia="Times New Roman" w:cs="Times New Roman"/>
                <w:sz w:val="20"/>
                <w:szCs w:val="20"/>
                <w:lang w:eastAsia="lv-LV"/>
              </w:rPr>
            </w:pPr>
            <w:r w:rsidRPr="005B6DEE">
              <w:rPr>
                <w:rFonts w:eastAsia="Times New Roman" w:cs="Times New Roman"/>
                <w:sz w:val="20"/>
                <w:szCs w:val="20"/>
                <w:lang w:eastAsia="lv-LV"/>
              </w:rPr>
              <w:t>Atbildīgās ministrijas pamatojums iebilduma noraidījumam</w:t>
            </w:r>
          </w:p>
        </w:tc>
        <w:tc>
          <w:tcPr>
            <w:tcW w:w="869" w:type="pct"/>
            <w:tcBorders>
              <w:top w:val="outset" w:color="414142" w:sz="6" w:space="0"/>
              <w:left w:val="outset" w:color="414142" w:sz="6" w:space="0"/>
              <w:bottom w:val="outset" w:color="414142" w:sz="6" w:space="0"/>
              <w:right w:val="outset" w:color="414142" w:sz="6" w:space="0"/>
            </w:tcBorders>
            <w:vAlign w:val="center"/>
            <w:hideMark/>
          </w:tcPr>
          <w:p w:rsidRPr="005B6DEE" w:rsidR="005B6DEE" w:rsidP="00A07CC6" w:rsidRDefault="005B6DEE" w14:paraId="025C5AAF" w14:textId="77777777">
            <w:pPr>
              <w:jc w:val="center"/>
              <w:rPr>
                <w:rFonts w:eastAsia="Times New Roman" w:cs="Times New Roman"/>
                <w:sz w:val="20"/>
                <w:szCs w:val="20"/>
                <w:lang w:eastAsia="lv-LV"/>
              </w:rPr>
            </w:pPr>
            <w:r w:rsidRPr="005B6DEE">
              <w:rPr>
                <w:rFonts w:eastAsia="Times New Roman" w:cs="Times New Roman"/>
                <w:sz w:val="20"/>
                <w:szCs w:val="20"/>
                <w:lang w:eastAsia="lv-LV"/>
              </w:rPr>
              <w:t>Atzinuma sniedzēja uzturētais iebildums, ja tas atšķiras no atzinumā norādītā iebilduma pamatojuma</w:t>
            </w:r>
          </w:p>
        </w:tc>
        <w:tc>
          <w:tcPr>
            <w:tcW w:w="867" w:type="pct"/>
            <w:tcBorders>
              <w:top w:val="outset" w:color="414142" w:sz="6" w:space="0"/>
              <w:left w:val="outset" w:color="414142" w:sz="6" w:space="0"/>
              <w:bottom w:val="outset" w:color="414142" w:sz="6" w:space="0"/>
              <w:right w:val="outset" w:color="414142" w:sz="6" w:space="0"/>
            </w:tcBorders>
            <w:vAlign w:val="center"/>
            <w:hideMark/>
          </w:tcPr>
          <w:p w:rsidRPr="0027586F" w:rsidR="005B6DEE" w:rsidP="00A07CC6" w:rsidRDefault="005B6DEE" w14:paraId="2C0FA319" w14:textId="77777777">
            <w:pPr>
              <w:jc w:val="center"/>
              <w:rPr>
                <w:rFonts w:eastAsia="Times New Roman" w:cs="Times New Roman"/>
                <w:sz w:val="20"/>
                <w:szCs w:val="20"/>
                <w:lang w:eastAsia="lv-LV"/>
              </w:rPr>
            </w:pPr>
            <w:r w:rsidRPr="0027586F">
              <w:rPr>
                <w:rFonts w:eastAsia="Times New Roman" w:cs="Times New Roman"/>
                <w:sz w:val="20"/>
                <w:szCs w:val="20"/>
                <w:lang w:eastAsia="lv-LV"/>
              </w:rPr>
              <w:t>Projekta attiecīgā punkta (panta) galīgā redakcija</w:t>
            </w:r>
          </w:p>
        </w:tc>
      </w:tr>
      <w:tr w:rsidRPr="005B6DEE" w:rsidR="00AE557C" w:rsidTr="00FC629F" w14:paraId="7EDD31E9" w14:textId="77777777">
        <w:tc>
          <w:tcPr>
            <w:tcW w:w="201" w:type="pct"/>
            <w:tcBorders>
              <w:top w:val="outset" w:color="414142" w:sz="6" w:space="0"/>
              <w:left w:val="outset" w:color="414142" w:sz="6" w:space="0"/>
              <w:bottom w:val="outset" w:color="414142" w:sz="6" w:space="0"/>
              <w:right w:val="outset" w:color="414142" w:sz="6" w:space="0"/>
            </w:tcBorders>
            <w:hideMark/>
          </w:tcPr>
          <w:p w:rsidRPr="005B6DEE" w:rsidR="005B6DEE" w:rsidP="00A07CC6" w:rsidRDefault="005B6DEE" w14:paraId="2512742E" w14:textId="77777777">
            <w:pPr>
              <w:jc w:val="center"/>
              <w:rPr>
                <w:rFonts w:eastAsia="Times New Roman" w:cs="Times New Roman"/>
                <w:sz w:val="20"/>
                <w:szCs w:val="20"/>
                <w:lang w:eastAsia="lv-LV"/>
              </w:rPr>
            </w:pPr>
            <w:r w:rsidRPr="005B6DEE">
              <w:rPr>
                <w:rFonts w:eastAsia="Times New Roman" w:cs="Times New Roman"/>
                <w:sz w:val="20"/>
                <w:szCs w:val="20"/>
                <w:lang w:eastAsia="lv-LV"/>
              </w:rPr>
              <w:t>1</w:t>
            </w:r>
          </w:p>
        </w:tc>
        <w:tc>
          <w:tcPr>
            <w:tcW w:w="971" w:type="pct"/>
            <w:tcBorders>
              <w:top w:val="outset" w:color="414142" w:sz="6" w:space="0"/>
              <w:left w:val="outset" w:color="414142" w:sz="6" w:space="0"/>
              <w:bottom w:val="outset" w:color="414142" w:sz="6" w:space="0"/>
              <w:right w:val="outset" w:color="414142" w:sz="6" w:space="0"/>
            </w:tcBorders>
            <w:hideMark/>
          </w:tcPr>
          <w:p w:rsidRPr="005B6DEE" w:rsidR="005B6DEE" w:rsidP="00A07CC6" w:rsidRDefault="005B6DEE" w14:paraId="4FFFE240" w14:textId="77777777">
            <w:pPr>
              <w:jc w:val="center"/>
              <w:rPr>
                <w:rFonts w:eastAsia="Times New Roman" w:cs="Times New Roman"/>
                <w:sz w:val="20"/>
                <w:szCs w:val="20"/>
                <w:lang w:eastAsia="lv-LV"/>
              </w:rPr>
            </w:pPr>
            <w:r w:rsidRPr="005B6DEE">
              <w:rPr>
                <w:rFonts w:eastAsia="Times New Roman" w:cs="Times New Roman"/>
                <w:sz w:val="20"/>
                <w:szCs w:val="20"/>
                <w:lang w:eastAsia="lv-LV"/>
              </w:rPr>
              <w:t>2</w:t>
            </w:r>
          </w:p>
        </w:tc>
        <w:tc>
          <w:tcPr>
            <w:tcW w:w="1123" w:type="pct"/>
            <w:tcBorders>
              <w:top w:val="outset" w:color="414142" w:sz="6" w:space="0"/>
              <w:left w:val="outset" w:color="414142" w:sz="6" w:space="0"/>
              <w:bottom w:val="outset" w:color="414142" w:sz="6" w:space="0"/>
              <w:right w:val="outset" w:color="414142" w:sz="6" w:space="0"/>
            </w:tcBorders>
            <w:hideMark/>
          </w:tcPr>
          <w:p w:rsidRPr="005B6DEE" w:rsidR="005B6DEE" w:rsidP="00A07CC6" w:rsidRDefault="005B6DEE" w14:paraId="26978D6A" w14:textId="77777777">
            <w:pPr>
              <w:jc w:val="center"/>
              <w:rPr>
                <w:rFonts w:eastAsia="Times New Roman" w:cs="Times New Roman"/>
                <w:sz w:val="20"/>
                <w:szCs w:val="20"/>
                <w:lang w:eastAsia="lv-LV"/>
              </w:rPr>
            </w:pPr>
            <w:r w:rsidRPr="005B6DEE">
              <w:rPr>
                <w:rFonts w:eastAsia="Times New Roman" w:cs="Times New Roman"/>
                <w:sz w:val="20"/>
                <w:szCs w:val="20"/>
                <w:lang w:eastAsia="lv-LV"/>
              </w:rPr>
              <w:t>3</w:t>
            </w:r>
          </w:p>
        </w:tc>
        <w:tc>
          <w:tcPr>
            <w:tcW w:w="969" w:type="pct"/>
            <w:tcBorders>
              <w:top w:val="outset" w:color="414142" w:sz="6" w:space="0"/>
              <w:left w:val="outset" w:color="414142" w:sz="6" w:space="0"/>
              <w:bottom w:val="outset" w:color="414142" w:sz="6" w:space="0"/>
              <w:right w:val="outset" w:color="414142" w:sz="6" w:space="0"/>
            </w:tcBorders>
            <w:hideMark/>
          </w:tcPr>
          <w:p w:rsidRPr="005B6DEE" w:rsidR="005B6DEE" w:rsidP="00A07CC6" w:rsidRDefault="005B6DEE" w14:paraId="1F18DF05" w14:textId="77777777">
            <w:pPr>
              <w:jc w:val="center"/>
              <w:rPr>
                <w:rFonts w:eastAsia="Times New Roman" w:cs="Times New Roman"/>
                <w:sz w:val="20"/>
                <w:szCs w:val="20"/>
                <w:lang w:eastAsia="lv-LV"/>
              </w:rPr>
            </w:pPr>
            <w:r w:rsidRPr="005B6DEE">
              <w:rPr>
                <w:rFonts w:eastAsia="Times New Roman" w:cs="Times New Roman"/>
                <w:sz w:val="20"/>
                <w:szCs w:val="20"/>
                <w:lang w:eastAsia="lv-LV"/>
              </w:rPr>
              <w:t>4</w:t>
            </w:r>
          </w:p>
        </w:tc>
        <w:tc>
          <w:tcPr>
            <w:tcW w:w="869" w:type="pct"/>
            <w:tcBorders>
              <w:top w:val="outset" w:color="414142" w:sz="6" w:space="0"/>
              <w:left w:val="outset" w:color="414142" w:sz="6" w:space="0"/>
              <w:bottom w:val="outset" w:color="414142" w:sz="6" w:space="0"/>
              <w:right w:val="outset" w:color="414142" w:sz="6" w:space="0"/>
            </w:tcBorders>
            <w:hideMark/>
          </w:tcPr>
          <w:p w:rsidRPr="005B6DEE" w:rsidR="005B6DEE" w:rsidP="00A07CC6" w:rsidRDefault="005B6DEE" w14:paraId="18308F8C" w14:textId="77777777">
            <w:pPr>
              <w:jc w:val="center"/>
              <w:rPr>
                <w:rFonts w:eastAsia="Times New Roman" w:cs="Times New Roman"/>
                <w:sz w:val="20"/>
                <w:szCs w:val="20"/>
                <w:lang w:eastAsia="lv-LV"/>
              </w:rPr>
            </w:pPr>
            <w:r w:rsidRPr="005B6DEE">
              <w:rPr>
                <w:rFonts w:eastAsia="Times New Roman" w:cs="Times New Roman"/>
                <w:sz w:val="20"/>
                <w:szCs w:val="20"/>
                <w:lang w:eastAsia="lv-LV"/>
              </w:rPr>
              <w:t>5</w:t>
            </w:r>
          </w:p>
        </w:tc>
        <w:tc>
          <w:tcPr>
            <w:tcW w:w="867" w:type="pct"/>
            <w:tcBorders>
              <w:top w:val="outset" w:color="414142" w:sz="6" w:space="0"/>
              <w:left w:val="outset" w:color="414142" w:sz="6" w:space="0"/>
              <w:bottom w:val="outset" w:color="414142" w:sz="6" w:space="0"/>
              <w:right w:val="outset" w:color="414142" w:sz="6" w:space="0"/>
            </w:tcBorders>
            <w:hideMark/>
          </w:tcPr>
          <w:p w:rsidRPr="0027586F" w:rsidR="005B6DEE" w:rsidP="00A07CC6" w:rsidRDefault="005B6DEE" w14:paraId="19FFA156" w14:textId="77777777">
            <w:pPr>
              <w:jc w:val="center"/>
              <w:rPr>
                <w:rFonts w:eastAsia="Times New Roman" w:cs="Times New Roman"/>
                <w:sz w:val="20"/>
                <w:szCs w:val="20"/>
                <w:lang w:eastAsia="lv-LV"/>
              </w:rPr>
            </w:pPr>
            <w:r w:rsidRPr="0027586F">
              <w:rPr>
                <w:rFonts w:eastAsia="Times New Roman" w:cs="Times New Roman"/>
                <w:sz w:val="20"/>
                <w:szCs w:val="20"/>
                <w:lang w:eastAsia="lv-LV"/>
              </w:rPr>
              <w:t>6</w:t>
            </w:r>
          </w:p>
        </w:tc>
      </w:tr>
      <w:tr w:rsidRPr="005B6DEE" w:rsidR="00810B03" w:rsidTr="00FC629F" w14:paraId="64AFDD01" w14:textId="77777777">
        <w:tc>
          <w:tcPr>
            <w:tcW w:w="201" w:type="pct"/>
            <w:tcBorders>
              <w:top w:val="outset" w:color="414142" w:sz="6" w:space="0"/>
              <w:left w:val="outset" w:color="414142" w:sz="6" w:space="0"/>
              <w:bottom w:val="outset" w:color="414142" w:sz="6" w:space="0"/>
              <w:right w:val="outset" w:color="414142" w:sz="6" w:space="0"/>
            </w:tcBorders>
          </w:tcPr>
          <w:p w:rsidR="00810B03" w:rsidP="00810B03" w:rsidRDefault="00810B03" w14:paraId="52E23542" w14:textId="76BB59F3">
            <w:pPr>
              <w:jc w:val="center"/>
              <w:rPr>
                <w:rFonts w:eastAsia="Times New Roman" w:cs="Times New Roman"/>
                <w:szCs w:val="24"/>
                <w:lang w:eastAsia="lv-LV"/>
              </w:rPr>
            </w:pPr>
          </w:p>
        </w:tc>
        <w:tc>
          <w:tcPr>
            <w:tcW w:w="971" w:type="pct"/>
            <w:tcBorders>
              <w:top w:val="outset" w:color="414142" w:sz="6" w:space="0"/>
              <w:left w:val="outset" w:color="414142" w:sz="6" w:space="0"/>
              <w:bottom w:val="outset" w:color="414142" w:sz="6" w:space="0"/>
              <w:right w:val="outset" w:color="414142" w:sz="6" w:space="0"/>
            </w:tcBorders>
          </w:tcPr>
          <w:p w:rsidR="00810B03" w:rsidP="008E2A1A" w:rsidRDefault="00810B03" w14:paraId="4B22045C" w14:textId="6FE73891">
            <w:pPr>
              <w:rPr>
                <w:rFonts w:eastAsia="Times New Roman" w:cs="Times New Roman"/>
                <w:szCs w:val="24"/>
                <w:lang w:eastAsia="lv-LV"/>
              </w:rPr>
            </w:pPr>
          </w:p>
        </w:tc>
        <w:tc>
          <w:tcPr>
            <w:tcW w:w="1123" w:type="pct"/>
            <w:tcBorders>
              <w:top w:val="outset" w:color="414142" w:sz="6" w:space="0"/>
              <w:left w:val="outset" w:color="414142" w:sz="6" w:space="0"/>
              <w:bottom w:val="outset" w:color="414142" w:sz="6" w:space="0"/>
              <w:right w:val="outset" w:color="414142" w:sz="6" w:space="0"/>
            </w:tcBorders>
          </w:tcPr>
          <w:p w:rsidRPr="008E6FB7" w:rsidR="00EB57AF" w:rsidP="003135FE" w:rsidRDefault="00EB57AF" w14:paraId="233CACC4" w14:textId="533BC2D9">
            <w:pPr>
              <w:pStyle w:val="ListParagraph"/>
              <w:ind w:left="0"/>
              <w:jc w:val="both"/>
              <w:rPr>
                <w:shd w:val="clear" w:color="auto" w:fill="FFFFFF"/>
              </w:rPr>
            </w:pPr>
          </w:p>
        </w:tc>
        <w:tc>
          <w:tcPr>
            <w:tcW w:w="969" w:type="pct"/>
            <w:tcBorders>
              <w:top w:val="outset" w:color="414142" w:sz="6" w:space="0"/>
              <w:left w:val="outset" w:color="414142" w:sz="6" w:space="0"/>
              <w:bottom w:val="outset" w:color="414142" w:sz="6" w:space="0"/>
              <w:right w:val="outset" w:color="414142" w:sz="6" w:space="0"/>
            </w:tcBorders>
          </w:tcPr>
          <w:p w:rsidRPr="006544A1" w:rsidR="000A6F46" w:rsidP="00C7773C" w:rsidRDefault="000A6F46" w14:paraId="1F51B770" w14:textId="0C76ADE0">
            <w:pPr>
              <w:autoSpaceDE w:val="0"/>
              <w:autoSpaceDN w:val="0"/>
              <w:adjustRightInd w:val="0"/>
              <w:jc w:val="both"/>
              <w:rPr>
                <w:rFonts w:eastAsia="Times New Roman" w:cs="Times New Roman"/>
                <w:szCs w:val="24"/>
                <w:lang w:eastAsia="lv-LV"/>
              </w:rPr>
            </w:pPr>
          </w:p>
        </w:tc>
        <w:tc>
          <w:tcPr>
            <w:tcW w:w="869" w:type="pct"/>
            <w:tcBorders>
              <w:top w:val="outset" w:color="414142" w:sz="6" w:space="0"/>
              <w:left w:val="outset" w:color="414142" w:sz="6" w:space="0"/>
              <w:bottom w:val="outset" w:color="414142" w:sz="6" w:space="0"/>
              <w:right w:val="outset" w:color="414142" w:sz="6" w:space="0"/>
            </w:tcBorders>
          </w:tcPr>
          <w:p w:rsidRPr="004C5097" w:rsidR="00810B03" w:rsidP="00810B03" w:rsidRDefault="00810B03" w14:paraId="1CF6FC30" w14:textId="77777777">
            <w:pPr>
              <w:jc w:val="both"/>
              <w:rPr>
                <w:rFonts w:eastAsia="Times New Roman" w:cs="Times New Roman"/>
                <w:sz w:val="20"/>
                <w:szCs w:val="20"/>
                <w:highlight w:val="yellow"/>
                <w:lang w:eastAsia="lv-LV"/>
              </w:rPr>
            </w:pPr>
          </w:p>
        </w:tc>
        <w:tc>
          <w:tcPr>
            <w:tcW w:w="867" w:type="pct"/>
            <w:tcBorders>
              <w:top w:val="outset" w:color="414142" w:sz="6" w:space="0"/>
              <w:left w:val="outset" w:color="414142" w:sz="6" w:space="0"/>
              <w:bottom w:val="outset" w:color="414142" w:sz="6" w:space="0"/>
              <w:right w:val="outset" w:color="414142" w:sz="6" w:space="0"/>
            </w:tcBorders>
          </w:tcPr>
          <w:p w:rsidRPr="0027586F" w:rsidR="00810B03" w:rsidP="00963C7C" w:rsidRDefault="00810B03" w14:paraId="7EFA5585" w14:textId="3359A8EE">
            <w:pPr>
              <w:rPr>
                <w:rFonts w:eastAsia="Times New Roman" w:cs="Times New Roman"/>
                <w:sz w:val="20"/>
                <w:szCs w:val="20"/>
                <w:lang w:eastAsia="lv-LV"/>
              </w:rPr>
            </w:pPr>
          </w:p>
        </w:tc>
      </w:tr>
    </w:tbl>
    <w:p w:rsidRPr="005B6DEE" w:rsidR="005B6DEE" w:rsidP="00725E65" w:rsidRDefault="005B6DEE" w14:paraId="21C4BB14" w14:textId="0EEFC995">
      <w:pPr>
        <w:shd w:val="clear" w:color="auto" w:fill="FFFFFF"/>
        <w:spacing w:line="293" w:lineRule="atLeast"/>
        <w:rPr>
          <w:rFonts w:eastAsia="Times New Roman" w:cs="Times New Roman"/>
          <w:b/>
          <w:bCs/>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091"/>
        <w:gridCol w:w="8912"/>
      </w:tblGrid>
      <w:tr w:rsidRPr="0055023B" w:rsidR="00517294" w:rsidTr="00725E65" w14:paraId="1FFE3643" w14:textId="77777777">
        <w:tc>
          <w:tcPr>
            <w:tcW w:w="1818" w:type="pct"/>
            <w:tcBorders>
              <w:top w:val="nil"/>
              <w:left w:val="nil"/>
              <w:bottom w:val="nil"/>
              <w:right w:val="nil"/>
            </w:tcBorders>
            <w:noWrap/>
            <w:vAlign w:val="bottom"/>
            <w:hideMark/>
          </w:tcPr>
          <w:p w:rsidRPr="00725E65" w:rsidR="005B6DEE" w:rsidP="005B6DEE" w:rsidRDefault="005B6DEE" w14:paraId="1349AA83" w14:textId="77777777">
            <w:pPr>
              <w:rPr>
                <w:rFonts w:eastAsia="Times New Roman" w:cs="Times New Roman"/>
                <w:szCs w:val="24"/>
                <w:lang w:eastAsia="lv-LV"/>
              </w:rPr>
            </w:pPr>
            <w:r w:rsidRPr="00725E65">
              <w:rPr>
                <w:rFonts w:eastAsia="Times New Roman" w:cs="Times New Roman"/>
                <w:szCs w:val="24"/>
                <w:lang w:eastAsia="lv-LV"/>
              </w:rPr>
              <w:t>Datums</w:t>
            </w:r>
          </w:p>
        </w:tc>
        <w:tc>
          <w:tcPr>
            <w:tcW w:w="3182" w:type="pct"/>
            <w:tcBorders>
              <w:top w:val="nil"/>
              <w:left w:val="nil"/>
              <w:bottom w:val="single" w:color="414142" w:sz="6" w:space="0"/>
              <w:right w:val="nil"/>
            </w:tcBorders>
            <w:hideMark/>
          </w:tcPr>
          <w:p w:rsidRPr="00725E65" w:rsidR="005B6DEE" w:rsidP="003045D9" w:rsidRDefault="003045D9" w14:paraId="0C1F1891" w14:textId="344F019D">
            <w:pPr>
              <w:rPr>
                <w:rFonts w:eastAsia="Times New Roman" w:cs="Times New Roman"/>
                <w:szCs w:val="24"/>
                <w:lang w:eastAsia="lv-LV"/>
              </w:rPr>
            </w:pPr>
            <w:r w:rsidRPr="00725E65">
              <w:rPr>
                <w:rFonts w:eastAsia="Times New Roman" w:cs="Times New Roman"/>
                <w:szCs w:val="24"/>
                <w:lang w:eastAsia="lv-LV"/>
              </w:rPr>
              <w:t>27</w:t>
            </w:r>
            <w:r w:rsidRPr="00725E65" w:rsidR="00D5642E">
              <w:rPr>
                <w:rFonts w:eastAsia="Times New Roman" w:cs="Times New Roman"/>
                <w:szCs w:val="24"/>
                <w:lang w:eastAsia="lv-LV"/>
              </w:rPr>
              <w:t>.03.2020</w:t>
            </w:r>
            <w:r w:rsidRPr="00725E65" w:rsidR="00C7773C">
              <w:rPr>
                <w:rFonts w:eastAsia="Times New Roman" w:cs="Times New Roman"/>
                <w:szCs w:val="24"/>
                <w:lang w:eastAsia="lv-LV"/>
              </w:rPr>
              <w:t>.</w:t>
            </w:r>
            <w:r w:rsidRPr="00725E65">
              <w:rPr>
                <w:rFonts w:eastAsia="Times New Roman" w:cs="Times New Roman"/>
                <w:szCs w:val="24"/>
                <w:lang w:eastAsia="lv-LV"/>
              </w:rPr>
              <w:t xml:space="preserve"> </w:t>
            </w:r>
            <w:r w:rsidR="00F65F67">
              <w:rPr>
                <w:rFonts w:eastAsia="Times New Roman" w:cs="Times New Roman"/>
                <w:szCs w:val="24"/>
                <w:lang w:eastAsia="lv-LV"/>
              </w:rPr>
              <w:t>(starpinstitūciju sanāksme)</w:t>
            </w:r>
          </w:p>
        </w:tc>
      </w:tr>
      <w:tr w:rsidRPr="0055023B" w:rsidR="00517294" w:rsidTr="00725E65" w14:paraId="0F2ECDF6" w14:textId="77777777">
        <w:trPr>
          <w:trHeight w:val="300"/>
        </w:trPr>
        <w:tc>
          <w:tcPr>
            <w:tcW w:w="1818" w:type="pct"/>
            <w:tcBorders>
              <w:top w:val="nil"/>
              <w:left w:val="nil"/>
              <w:bottom w:val="nil"/>
              <w:right w:val="nil"/>
            </w:tcBorders>
            <w:noWrap/>
            <w:vAlign w:val="bottom"/>
            <w:hideMark/>
          </w:tcPr>
          <w:p w:rsidRPr="00725E65" w:rsidR="005B6DEE" w:rsidP="005B6DEE" w:rsidRDefault="005B6DEE" w14:paraId="76747C08" w14:textId="77777777">
            <w:pPr>
              <w:rPr>
                <w:rFonts w:eastAsia="Times New Roman" w:cs="Times New Roman"/>
                <w:szCs w:val="24"/>
                <w:lang w:eastAsia="lv-LV"/>
              </w:rPr>
            </w:pPr>
            <w:r w:rsidRPr="00725E65">
              <w:rPr>
                <w:rFonts w:eastAsia="Times New Roman" w:cs="Times New Roman"/>
                <w:szCs w:val="24"/>
                <w:lang w:eastAsia="lv-LV"/>
              </w:rPr>
              <w:t> </w:t>
            </w:r>
          </w:p>
        </w:tc>
        <w:tc>
          <w:tcPr>
            <w:tcW w:w="3182" w:type="pct"/>
            <w:tcBorders>
              <w:top w:val="single" w:color="414142" w:sz="6" w:space="0"/>
              <w:left w:val="nil"/>
              <w:bottom w:val="nil"/>
              <w:right w:val="nil"/>
            </w:tcBorders>
            <w:hideMark/>
          </w:tcPr>
          <w:p w:rsidRPr="00725E65" w:rsidR="005B6DEE" w:rsidP="005B6DEE" w:rsidRDefault="005B6DEE" w14:paraId="6DC73AFC" w14:textId="77777777">
            <w:pPr>
              <w:rPr>
                <w:rFonts w:eastAsia="Times New Roman" w:cs="Times New Roman"/>
                <w:szCs w:val="24"/>
                <w:lang w:eastAsia="lv-LV"/>
              </w:rPr>
            </w:pPr>
            <w:r w:rsidRPr="00725E65">
              <w:rPr>
                <w:rFonts w:eastAsia="Times New Roman" w:cs="Times New Roman"/>
                <w:szCs w:val="24"/>
                <w:lang w:eastAsia="lv-LV"/>
              </w:rPr>
              <w:t> </w:t>
            </w:r>
          </w:p>
        </w:tc>
      </w:tr>
      <w:tr w:rsidRPr="0055023B" w:rsidR="00517294" w:rsidTr="00725E65" w14:paraId="7D9B3D26" w14:textId="77777777">
        <w:tc>
          <w:tcPr>
            <w:tcW w:w="1818" w:type="pct"/>
            <w:tcBorders>
              <w:top w:val="nil"/>
              <w:left w:val="nil"/>
              <w:bottom w:val="nil"/>
              <w:right w:val="nil"/>
            </w:tcBorders>
            <w:noWrap/>
            <w:vAlign w:val="bottom"/>
            <w:hideMark/>
          </w:tcPr>
          <w:p w:rsidRPr="00725E65" w:rsidR="005B6DEE" w:rsidP="005B6DEE" w:rsidRDefault="005B6DEE" w14:paraId="11A005F3" w14:textId="77777777">
            <w:pPr>
              <w:rPr>
                <w:rFonts w:eastAsia="Times New Roman" w:cs="Times New Roman"/>
                <w:szCs w:val="24"/>
                <w:lang w:eastAsia="lv-LV"/>
              </w:rPr>
            </w:pPr>
            <w:r w:rsidRPr="00725E65">
              <w:rPr>
                <w:rFonts w:eastAsia="Times New Roman" w:cs="Times New Roman"/>
                <w:szCs w:val="24"/>
                <w:lang w:eastAsia="lv-LV"/>
              </w:rPr>
              <w:t>Saskaņošanas dalībnieki</w:t>
            </w:r>
          </w:p>
        </w:tc>
        <w:tc>
          <w:tcPr>
            <w:tcW w:w="3182" w:type="pct"/>
            <w:tcBorders>
              <w:top w:val="nil"/>
              <w:left w:val="nil"/>
              <w:bottom w:val="single" w:color="414142" w:sz="6" w:space="0"/>
              <w:right w:val="nil"/>
            </w:tcBorders>
            <w:hideMark/>
          </w:tcPr>
          <w:p w:rsidRPr="00725E65" w:rsidR="005B6DEE" w:rsidP="003045D9" w:rsidRDefault="00D9747C" w14:paraId="4310FBDE" w14:textId="2CA0AD25">
            <w:pPr>
              <w:rPr>
                <w:rFonts w:eastAsia="Times New Roman" w:cs="Times New Roman"/>
                <w:szCs w:val="24"/>
                <w:lang w:eastAsia="lv-LV"/>
              </w:rPr>
            </w:pPr>
            <w:r w:rsidRPr="00725E65">
              <w:rPr>
                <w:szCs w:val="24"/>
              </w:rPr>
              <w:t xml:space="preserve">Satiksmes ministrija, </w:t>
            </w:r>
            <w:r w:rsidRPr="00725E65" w:rsidR="00E31E2A">
              <w:rPr>
                <w:szCs w:val="24"/>
              </w:rPr>
              <w:t>Iekšlietu ministrija</w:t>
            </w:r>
            <w:r w:rsidRPr="00725E65" w:rsidR="0039676B">
              <w:rPr>
                <w:szCs w:val="24"/>
              </w:rPr>
              <w:t xml:space="preserve">, </w:t>
            </w:r>
            <w:r w:rsidRPr="00725E65" w:rsidR="003135FE">
              <w:rPr>
                <w:szCs w:val="24"/>
              </w:rPr>
              <w:t>Vides aizsardzības un reģionālās attīstības ministrija</w:t>
            </w:r>
          </w:p>
        </w:tc>
      </w:tr>
      <w:tr w:rsidRPr="0055023B" w:rsidR="00517294" w:rsidTr="00725E65" w14:paraId="09CA1AD8" w14:textId="77777777">
        <w:trPr>
          <w:trHeight w:val="300"/>
        </w:trPr>
        <w:tc>
          <w:tcPr>
            <w:tcW w:w="1818" w:type="pct"/>
            <w:tcBorders>
              <w:top w:val="nil"/>
              <w:left w:val="nil"/>
              <w:bottom w:val="nil"/>
              <w:right w:val="nil"/>
            </w:tcBorders>
            <w:hideMark/>
          </w:tcPr>
          <w:p w:rsidRPr="00725E65" w:rsidR="005B6DEE" w:rsidP="005B6DEE" w:rsidRDefault="005B6DEE" w14:paraId="4785E246" w14:textId="77777777">
            <w:pPr>
              <w:rPr>
                <w:rFonts w:eastAsia="Times New Roman" w:cs="Times New Roman"/>
                <w:szCs w:val="24"/>
                <w:lang w:eastAsia="lv-LV"/>
              </w:rPr>
            </w:pPr>
            <w:r w:rsidRPr="00725E65">
              <w:rPr>
                <w:rFonts w:eastAsia="Times New Roman" w:cs="Times New Roman"/>
                <w:szCs w:val="24"/>
                <w:lang w:eastAsia="lv-LV"/>
              </w:rPr>
              <w:t>  </w:t>
            </w:r>
          </w:p>
        </w:tc>
        <w:tc>
          <w:tcPr>
            <w:tcW w:w="3182" w:type="pct"/>
            <w:tcBorders>
              <w:top w:val="single" w:color="414142" w:sz="6" w:space="0"/>
              <w:left w:val="nil"/>
              <w:bottom w:val="single" w:color="414142" w:sz="6" w:space="0"/>
              <w:right w:val="nil"/>
            </w:tcBorders>
            <w:hideMark/>
          </w:tcPr>
          <w:p w:rsidRPr="00725E65" w:rsidR="005B6DEE" w:rsidP="005B6DEE" w:rsidRDefault="005B6DEE" w14:paraId="764680DA" w14:textId="77777777">
            <w:pPr>
              <w:rPr>
                <w:rFonts w:eastAsia="Times New Roman" w:cs="Times New Roman"/>
                <w:szCs w:val="24"/>
                <w:lang w:eastAsia="lv-LV"/>
              </w:rPr>
            </w:pPr>
            <w:r w:rsidRPr="00725E65">
              <w:rPr>
                <w:rFonts w:eastAsia="Times New Roman" w:cs="Times New Roman"/>
                <w:szCs w:val="24"/>
                <w:lang w:eastAsia="lv-LV"/>
              </w:rPr>
              <w:t> </w:t>
            </w:r>
          </w:p>
        </w:tc>
      </w:tr>
    </w:tbl>
    <w:p w:rsidRPr="00725E65" w:rsidR="005B6DEE" w:rsidP="005B6DEE" w:rsidRDefault="005B6DEE" w14:paraId="57B5D6B8" w14:textId="77777777">
      <w:pPr>
        <w:shd w:val="clear" w:color="auto" w:fill="FFFFFF"/>
        <w:rPr>
          <w:rFonts w:eastAsia="Times New Roman" w:cs="Times New Roman"/>
          <w:vanish/>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145"/>
        <w:gridCol w:w="8858"/>
      </w:tblGrid>
      <w:tr w:rsidRPr="0055023B" w:rsidR="00517294" w:rsidTr="005B6DEE" w14:paraId="2FD1EF9E" w14:textId="77777777">
        <w:trPr>
          <w:trHeight w:val="300"/>
        </w:trPr>
        <w:tc>
          <w:tcPr>
            <w:tcW w:w="1800" w:type="pct"/>
            <w:tcBorders>
              <w:top w:val="nil"/>
              <w:left w:val="nil"/>
              <w:bottom w:val="nil"/>
              <w:right w:val="nil"/>
            </w:tcBorders>
            <w:vAlign w:val="bottom"/>
            <w:hideMark/>
          </w:tcPr>
          <w:p w:rsidRPr="00725E65" w:rsidR="005B6DEE" w:rsidP="005B6DEE" w:rsidRDefault="005B6DEE" w14:paraId="75FB32C6" w14:textId="77777777">
            <w:pPr>
              <w:rPr>
                <w:rFonts w:eastAsia="Times New Roman" w:cs="Times New Roman"/>
                <w:szCs w:val="24"/>
                <w:lang w:eastAsia="lv-LV"/>
              </w:rPr>
            </w:pPr>
            <w:r w:rsidRPr="00725E65">
              <w:rPr>
                <w:rFonts w:eastAsia="Times New Roman" w:cs="Times New Roman"/>
                <w:szCs w:val="24"/>
                <w:lang w:eastAsia="lv-LV"/>
              </w:rPr>
              <w:t>Saskaņošanas dalībnieki izskatīja šādu ministriju (citu institūciju) iebildumus</w:t>
            </w:r>
          </w:p>
        </w:tc>
        <w:tc>
          <w:tcPr>
            <w:tcW w:w="3100" w:type="pct"/>
            <w:tcBorders>
              <w:top w:val="nil"/>
              <w:left w:val="nil"/>
              <w:bottom w:val="single" w:color="414142" w:sz="6" w:space="0"/>
              <w:right w:val="nil"/>
            </w:tcBorders>
            <w:hideMark/>
          </w:tcPr>
          <w:p w:rsidRPr="00725E65" w:rsidR="005B6DEE" w:rsidP="003135FE" w:rsidRDefault="003045D9" w14:paraId="40D7BF47" w14:textId="3483E028">
            <w:pPr>
              <w:rPr>
                <w:rFonts w:eastAsia="Times New Roman" w:cs="Times New Roman"/>
                <w:szCs w:val="24"/>
                <w:lang w:eastAsia="lv-LV"/>
              </w:rPr>
            </w:pPr>
            <w:r w:rsidRPr="00725E65">
              <w:rPr>
                <w:szCs w:val="24"/>
              </w:rPr>
              <w:t>Satiksmes ministrija</w:t>
            </w:r>
          </w:p>
        </w:tc>
      </w:tr>
      <w:tr w:rsidRPr="0055023B" w:rsidR="00517294" w:rsidTr="005B6DEE" w14:paraId="0DE9D752" w14:textId="77777777">
        <w:trPr>
          <w:trHeight w:val="300"/>
        </w:trPr>
        <w:tc>
          <w:tcPr>
            <w:tcW w:w="1800" w:type="pct"/>
            <w:tcBorders>
              <w:top w:val="nil"/>
              <w:left w:val="nil"/>
              <w:bottom w:val="nil"/>
              <w:right w:val="nil"/>
            </w:tcBorders>
            <w:vAlign w:val="bottom"/>
            <w:hideMark/>
          </w:tcPr>
          <w:p w:rsidRPr="00725E65" w:rsidR="005B6DEE" w:rsidP="005B6DEE" w:rsidRDefault="005B6DEE" w14:paraId="23E25EA9" w14:textId="77777777">
            <w:pPr>
              <w:rPr>
                <w:rFonts w:eastAsia="Times New Roman" w:cs="Times New Roman"/>
                <w:szCs w:val="24"/>
                <w:lang w:eastAsia="lv-LV"/>
              </w:rPr>
            </w:pPr>
            <w:r w:rsidRPr="00725E65">
              <w:rPr>
                <w:rFonts w:eastAsia="Times New Roman" w:cs="Times New Roman"/>
                <w:szCs w:val="24"/>
                <w:lang w:eastAsia="lv-LV"/>
              </w:rPr>
              <w:t>  </w:t>
            </w:r>
          </w:p>
        </w:tc>
        <w:tc>
          <w:tcPr>
            <w:tcW w:w="3100" w:type="pct"/>
            <w:tcBorders>
              <w:top w:val="single" w:color="414142" w:sz="6" w:space="0"/>
              <w:left w:val="nil"/>
              <w:bottom w:val="single" w:color="414142" w:sz="6" w:space="0"/>
              <w:right w:val="nil"/>
            </w:tcBorders>
            <w:hideMark/>
          </w:tcPr>
          <w:p w:rsidRPr="00725E65" w:rsidR="005B6DEE" w:rsidP="005B6DEE" w:rsidRDefault="005B6DEE" w14:paraId="3E564034" w14:textId="77777777">
            <w:pPr>
              <w:rPr>
                <w:rFonts w:eastAsia="Times New Roman" w:cs="Times New Roman"/>
                <w:szCs w:val="24"/>
                <w:lang w:eastAsia="lv-LV"/>
              </w:rPr>
            </w:pPr>
            <w:r w:rsidRPr="00725E65">
              <w:rPr>
                <w:rFonts w:eastAsia="Times New Roman" w:cs="Times New Roman"/>
                <w:szCs w:val="24"/>
                <w:lang w:eastAsia="lv-LV"/>
              </w:rPr>
              <w:t> </w:t>
            </w:r>
          </w:p>
        </w:tc>
      </w:tr>
      <w:tr w:rsidRPr="005B6DEE" w:rsidR="00517294" w:rsidTr="005B6DEE" w14:paraId="23A02845" w14:textId="77777777">
        <w:trPr>
          <w:trHeight w:val="300"/>
        </w:trPr>
        <w:tc>
          <w:tcPr>
            <w:tcW w:w="0" w:type="auto"/>
            <w:gridSpan w:val="2"/>
            <w:tcBorders>
              <w:top w:val="nil"/>
              <w:left w:val="nil"/>
              <w:bottom w:val="nil"/>
              <w:right w:val="nil"/>
            </w:tcBorders>
            <w:vAlign w:val="bottom"/>
            <w:hideMark/>
          </w:tcPr>
          <w:p w:rsidRPr="005B6DEE" w:rsidR="005B6DEE" w:rsidP="005B6DEE" w:rsidRDefault="005B6DEE" w14:paraId="5EF622C1" w14:textId="77777777">
            <w:pPr>
              <w:rPr>
                <w:rFonts w:eastAsia="Times New Roman" w:cs="Times New Roman"/>
                <w:sz w:val="20"/>
                <w:szCs w:val="20"/>
                <w:lang w:eastAsia="lv-LV"/>
              </w:rPr>
            </w:pPr>
            <w:r w:rsidRPr="005B6DEE">
              <w:rPr>
                <w:rFonts w:eastAsia="Times New Roman" w:cs="Times New Roman"/>
                <w:sz w:val="20"/>
                <w:szCs w:val="20"/>
                <w:lang w:eastAsia="lv-LV"/>
              </w:rPr>
              <w:t> </w:t>
            </w:r>
          </w:p>
        </w:tc>
      </w:tr>
      <w:tr w:rsidRPr="0055023B" w:rsidR="00517294" w:rsidTr="005B6DEE" w14:paraId="557741DF" w14:textId="77777777">
        <w:trPr>
          <w:trHeight w:val="300"/>
        </w:trPr>
        <w:tc>
          <w:tcPr>
            <w:tcW w:w="1800" w:type="pct"/>
            <w:tcBorders>
              <w:top w:val="nil"/>
              <w:left w:val="nil"/>
              <w:bottom w:val="nil"/>
              <w:right w:val="nil"/>
            </w:tcBorders>
            <w:vAlign w:val="bottom"/>
            <w:hideMark/>
          </w:tcPr>
          <w:p w:rsidRPr="00725E65" w:rsidR="005B6DEE" w:rsidP="005B6DEE" w:rsidRDefault="005B6DEE" w14:paraId="5235B6F5" w14:textId="77777777">
            <w:pPr>
              <w:rPr>
                <w:rFonts w:eastAsia="Times New Roman" w:cs="Times New Roman"/>
                <w:szCs w:val="24"/>
                <w:lang w:eastAsia="lv-LV"/>
              </w:rPr>
            </w:pPr>
            <w:r w:rsidRPr="00725E65">
              <w:rPr>
                <w:rFonts w:eastAsia="Times New Roman" w:cs="Times New Roman"/>
                <w:szCs w:val="24"/>
                <w:lang w:eastAsia="lv-LV"/>
              </w:rPr>
              <w:t>Ministrijas (citas institūcijas), kuras nav ieradušās uz sanāksmi vai kuras nav atbildējušas uz uzaicinājumu piedalīties elektroniskajā saskaņošanā</w:t>
            </w:r>
          </w:p>
        </w:tc>
        <w:tc>
          <w:tcPr>
            <w:tcW w:w="3100" w:type="pct"/>
            <w:tcBorders>
              <w:top w:val="nil"/>
              <w:left w:val="nil"/>
              <w:bottom w:val="single" w:color="414142" w:sz="6" w:space="0"/>
              <w:right w:val="nil"/>
            </w:tcBorders>
            <w:hideMark/>
          </w:tcPr>
          <w:p w:rsidRPr="00725E65" w:rsidR="005B6DEE" w:rsidP="003135FE" w:rsidRDefault="003045D9" w14:paraId="71B8B150" w14:textId="423B33BA">
            <w:pPr>
              <w:rPr>
                <w:rFonts w:eastAsia="Times New Roman" w:cs="Times New Roman"/>
                <w:szCs w:val="24"/>
                <w:lang w:eastAsia="lv-LV"/>
              </w:rPr>
            </w:pPr>
            <w:r w:rsidRPr="00725E65">
              <w:rPr>
                <w:rFonts w:eastAsia="Times New Roman" w:cs="Times New Roman"/>
                <w:szCs w:val="24"/>
                <w:lang w:eastAsia="lv-LV"/>
              </w:rPr>
              <w:t>Vides aizsardzības un reģionālās attīstības ministrija</w:t>
            </w:r>
          </w:p>
        </w:tc>
      </w:tr>
      <w:tr w:rsidRPr="0055023B" w:rsidR="00517294" w:rsidTr="005B6DEE" w14:paraId="1676221D" w14:textId="77777777">
        <w:trPr>
          <w:trHeight w:val="300"/>
        </w:trPr>
        <w:tc>
          <w:tcPr>
            <w:tcW w:w="1800" w:type="pct"/>
            <w:tcBorders>
              <w:top w:val="nil"/>
              <w:left w:val="nil"/>
              <w:bottom w:val="nil"/>
              <w:right w:val="nil"/>
            </w:tcBorders>
            <w:vAlign w:val="bottom"/>
            <w:hideMark/>
          </w:tcPr>
          <w:p w:rsidRPr="00725E65" w:rsidR="005B6DEE" w:rsidP="005B6DEE" w:rsidRDefault="005B6DEE" w14:paraId="5B26F2EF" w14:textId="77777777">
            <w:pPr>
              <w:rPr>
                <w:rFonts w:eastAsia="Times New Roman" w:cs="Times New Roman"/>
                <w:szCs w:val="24"/>
                <w:lang w:eastAsia="lv-LV"/>
              </w:rPr>
            </w:pPr>
            <w:r w:rsidRPr="00725E65">
              <w:rPr>
                <w:rFonts w:eastAsia="Times New Roman" w:cs="Times New Roman"/>
                <w:szCs w:val="24"/>
                <w:lang w:eastAsia="lv-LV"/>
              </w:rPr>
              <w:t>  </w:t>
            </w:r>
          </w:p>
        </w:tc>
        <w:tc>
          <w:tcPr>
            <w:tcW w:w="3100" w:type="pct"/>
            <w:tcBorders>
              <w:top w:val="single" w:color="414142" w:sz="6" w:space="0"/>
              <w:left w:val="nil"/>
              <w:bottom w:val="single" w:color="414142" w:sz="6" w:space="0"/>
              <w:right w:val="nil"/>
            </w:tcBorders>
            <w:hideMark/>
          </w:tcPr>
          <w:p w:rsidRPr="00725E65" w:rsidR="005B6DEE" w:rsidP="005B6DEE" w:rsidRDefault="005B6DEE" w14:paraId="00429C63" w14:textId="77777777">
            <w:pPr>
              <w:rPr>
                <w:rFonts w:eastAsia="Times New Roman" w:cs="Times New Roman"/>
                <w:szCs w:val="24"/>
                <w:lang w:eastAsia="lv-LV"/>
              </w:rPr>
            </w:pPr>
            <w:r w:rsidRPr="00725E65">
              <w:rPr>
                <w:rFonts w:eastAsia="Times New Roman" w:cs="Times New Roman"/>
                <w:szCs w:val="24"/>
                <w:lang w:eastAsia="lv-LV"/>
              </w:rPr>
              <w:t> </w:t>
            </w:r>
          </w:p>
        </w:tc>
      </w:tr>
      <w:tr w:rsidRPr="005B6DEE" w:rsidR="00517294" w:rsidTr="005B6DEE" w14:paraId="279DE9B7" w14:textId="77777777">
        <w:trPr>
          <w:trHeight w:val="300"/>
        </w:trPr>
        <w:tc>
          <w:tcPr>
            <w:tcW w:w="1800" w:type="pct"/>
            <w:tcBorders>
              <w:top w:val="nil"/>
              <w:left w:val="nil"/>
              <w:bottom w:val="nil"/>
              <w:right w:val="nil"/>
            </w:tcBorders>
            <w:hideMark/>
          </w:tcPr>
          <w:p w:rsidRPr="005B6DEE" w:rsidR="005B6DEE" w:rsidP="005B6DEE" w:rsidRDefault="005B6DEE" w14:paraId="4D076317" w14:textId="77777777">
            <w:pPr>
              <w:rPr>
                <w:rFonts w:eastAsia="Times New Roman" w:cs="Times New Roman"/>
                <w:sz w:val="20"/>
                <w:szCs w:val="20"/>
                <w:lang w:eastAsia="lv-LV"/>
              </w:rPr>
            </w:pPr>
            <w:r w:rsidRPr="005B6DEE">
              <w:rPr>
                <w:rFonts w:eastAsia="Times New Roman" w:cs="Times New Roman"/>
                <w:sz w:val="20"/>
                <w:szCs w:val="20"/>
                <w:lang w:eastAsia="lv-LV"/>
              </w:rPr>
              <w:t>  </w:t>
            </w:r>
          </w:p>
        </w:tc>
        <w:tc>
          <w:tcPr>
            <w:tcW w:w="3100" w:type="pct"/>
            <w:tcBorders>
              <w:top w:val="single" w:color="414142" w:sz="6" w:space="0"/>
              <w:left w:val="nil"/>
              <w:bottom w:val="single" w:color="414142" w:sz="6" w:space="0"/>
              <w:right w:val="nil"/>
            </w:tcBorders>
            <w:hideMark/>
          </w:tcPr>
          <w:p w:rsidRPr="005B6DEE" w:rsidR="005B6DEE" w:rsidP="005B6DEE" w:rsidRDefault="005B6DEE" w14:paraId="2F71462D" w14:textId="77777777">
            <w:pPr>
              <w:rPr>
                <w:rFonts w:eastAsia="Times New Roman" w:cs="Times New Roman"/>
                <w:sz w:val="20"/>
                <w:szCs w:val="20"/>
                <w:lang w:eastAsia="lv-LV"/>
              </w:rPr>
            </w:pPr>
            <w:r w:rsidRPr="005B6DEE">
              <w:rPr>
                <w:rFonts w:eastAsia="Times New Roman" w:cs="Times New Roman"/>
                <w:sz w:val="20"/>
                <w:szCs w:val="20"/>
                <w:lang w:eastAsia="lv-LV"/>
              </w:rPr>
              <w:t> </w:t>
            </w:r>
          </w:p>
        </w:tc>
      </w:tr>
    </w:tbl>
    <w:p w:rsidR="00F65F67" w:rsidP="005B6DEE" w:rsidRDefault="00F65F67" w14:paraId="05267EF1" w14:textId="77777777">
      <w:pPr>
        <w:shd w:val="clear" w:color="auto" w:fill="FFFFFF"/>
        <w:spacing w:before="100" w:beforeAutospacing="1" w:after="100" w:afterAutospacing="1" w:line="293" w:lineRule="atLeast"/>
        <w:ind w:firstLine="300"/>
        <w:jc w:val="center"/>
        <w:rPr>
          <w:rFonts w:eastAsia="Times New Roman" w:cs="Times New Roman"/>
          <w:b/>
          <w:bCs/>
          <w:sz w:val="20"/>
          <w:szCs w:val="20"/>
          <w:lang w:eastAsia="lv-LV"/>
        </w:rPr>
      </w:pPr>
    </w:p>
    <w:p w:rsidRPr="000C5377" w:rsidR="005B6DEE" w:rsidP="005B6DEE" w:rsidRDefault="005B6DEE" w14:paraId="0561CD91" w14:textId="77777777">
      <w:pPr>
        <w:shd w:val="clear" w:color="auto" w:fill="FFFFFF"/>
        <w:spacing w:before="100" w:beforeAutospacing="1" w:after="100" w:afterAutospacing="1" w:line="293" w:lineRule="atLeast"/>
        <w:ind w:firstLine="300"/>
        <w:jc w:val="center"/>
        <w:rPr>
          <w:rFonts w:eastAsia="Times New Roman" w:cs="Times New Roman"/>
          <w:b/>
          <w:bCs/>
          <w:szCs w:val="24"/>
          <w:lang w:eastAsia="lv-LV"/>
        </w:rPr>
      </w:pPr>
      <w:r w:rsidRPr="000C5377">
        <w:rPr>
          <w:rFonts w:eastAsia="Times New Roman" w:cs="Times New Roman"/>
          <w:b/>
          <w:bCs/>
          <w:szCs w:val="24"/>
          <w:lang w:eastAsia="lv-LV"/>
        </w:rPr>
        <w:lastRenderedPageBreak/>
        <w:t>II. Jautājumi, par kuriem saskaņošanā vienošanās ir panākta</w:t>
      </w:r>
    </w:p>
    <w:tbl>
      <w:tblPr>
        <w:tblW w:w="4819"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679"/>
        <w:gridCol w:w="2869"/>
        <w:gridCol w:w="4667"/>
        <w:gridCol w:w="2408"/>
        <w:gridCol w:w="2858"/>
      </w:tblGrid>
      <w:tr w:rsidRPr="005B6DEE" w:rsidR="001C3E5E" w:rsidTr="00725E65" w14:paraId="6981C268" w14:textId="77777777">
        <w:tc>
          <w:tcPr>
            <w:tcW w:w="252" w:type="pct"/>
            <w:tcBorders>
              <w:top w:val="outset" w:color="414142" w:sz="6" w:space="0"/>
              <w:left w:val="outset" w:color="414142" w:sz="6" w:space="0"/>
              <w:bottom w:val="outset" w:color="414142" w:sz="6" w:space="0"/>
              <w:right w:val="outset" w:color="414142" w:sz="6" w:space="0"/>
            </w:tcBorders>
            <w:noWrap/>
            <w:vAlign w:val="center"/>
            <w:hideMark/>
          </w:tcPr>
          <w:p w:rsidRPr="005B6DEE" w:rsidR="001C3E5E" w:rsidP="005B6DEE" w:rsidRDefault="001C3E5E" w14:paraId="1417DB9E" w14:textId="77777777">
            <w:pPr>
              <w:jc w:val="center"/>
              <w:rPr>
                <w:rFonts w:eastAsia="Times New Roman" w:cs="Times New Roman"/>
                <w:sz w:val="20"/>
                <w:szCs w:val="20"/>
                <w:lang w:eastAsia="lv-LV"/>
              </w:rPr>
            </w:pPr>
            <w:r w:rsidRPr="005B6DEE">
              <w:rPr>
                <w:rFonts w:eastAsia="Times New Roman" w:cs="Times New Roman"/>
                <w:sz w:val="20"/>
                <w:szCs w:val="20"/>
                <w:lang w:eastAsia="lv-LV"/>
              </w:rPr>
              <w:t>Nr.p.k.</w:t>
            </w:r>
          </w:p>
        </w:tc>
        <w:tc>
          <w:tcPr>
            <w:tcW w:w="1064" w:type="pct"/>
            <w:tcBorders>
              <w:top w:val="outset" w:color="414142" w:sz="6" w:space="0"/>
              <w:left w:val="outset" w:color="414142" w:sz="6" w:space="0"/>
              <w:bottom w:val="outset" w:color="414142" w:sz="6" w:space="0"/>
              <w:right w:val="outset" w:color="414142" w:sz="6" w:space="0"/>
            </w:tcBorders>
            <w:vAlign w:val="center"/>
            <w:hideMark/>
          </w:tcPr>
          <w:p w:rsidRPr="005B6DEE" w:rsidR="001C3E5E" w:rsidP="005B6DEE" w:rsidRDefault="001C3E5E" w14:paraId="7250E8C1" w14:textId="77777777">
            <w:pPr>
              <w:jc w:val="center"/>
              <w:rPr>
                <w:rFonts w:eastAsia="Times New Roman" w:cs="Times New Roman"/>
                <w:sz w:val="20"/>
                <w:szCs w:val="20"/>
                <w:lang w:eastAsia="lv-LV"/>
              </w:rPr>
            </w:pPr>
            <w:r w:rsidRPr="005B6DEE">
              <w:rPr>
                <w:rFonts w:eastAsia="Times New Roman" w:cs="Times New Roman"/>
                <w:sz w:val="20"/>
                <w:szCs w:val="20"/>
                <w:lang w:eastAsia="lv-LV"/>
              </w:rPr>
              <w:t>Saskaņošanai nosūtītā projekta redakcija (konkrēta punkta (panta) redakcija)</w:t>
            </w:r>
          </w:p>
        </w:tc>
        <w:tc>
          <w:tcPr>
            <w:tcW w:w="1731" w:type="pct"/>
            <w:tcBorders>
              <w:top w:val="outset" w:color="414142" w:sz="6" w:space="0"/>
              <w:left w:val="outset" w:color="414142" w:sz="6" w:space="0"/>
              <w:bottom w:val="outset" w:color="414142" w:sz="6" w:space="0"/>
              <w:right w:val="outset" w:color="414142" w:sz="6" w:space="0"/>
            </w:tcBorders>
            <w:vAlign w:val="center"/>
            <w:hideMark/>
          </w:tcPr>
          <w:p w:rsidRPr="005B6DEE" w:rsidR="001C3E5E" w:rsidP="005B6DEE" w:rsidRDefault="001C3E5E" w14:paraId="24FE2256" w14:textId="77777777">
            <w:pPr>
              <w:jc w:val="center"/>
              <w:rPr>
                <w:rFonts w:eastAsia="Times New Roman" w:cs="Times New Roman"/>
                <w:sz w:val="20"/>
                <w:szCs w:val="20"/>
                <w:lang w:eastAsia="lv-LV"/>
              </w:rPr>
            </w:pPr>
            <w:r w:rsidRPr="005B6DEE">
              <w:rPr>
                <w:rFonts w:eastAsia="Times New Roman" w:cs="Times New Roman"/>
                <w:sz w:val="20"/>
                <w:szCs w:val="20"/>
                <w:lang w:eastAsia="lv-LV"/>
              </w:rPr>
              <w:t>Atzinumā norādītais ministrijas (citas institūcijas) iebildums, kā arī saskaņošanā papildus izteiktais iebildums par projekta konkrēto punktu (pantu)</w:t>
            </w:r>
          </w:p>
        </w:tc>
        <w:tc>
          <w:tcPr>
            <w:tcW w:w="893" w:type="pct"/>
            <w:tcBorders>
              <w:top w:val="outset" w:color="414142" w:sz="6" w:space="0"/>
              <w:left w:val="outset" w:color="414142" w:sz="6" w:space="0"/>
              <w:bottom w:val="outset" w:color="414142" w:sz="6" w:space="0"/>
              <w:right w:val="outset" w:color="414142" w:sz="6" w:space="0"/>
            </w:tcBorders>
            <w:vAlign w:val="center"/>
            <w:hideMark/>
          </w:tcPr>
          <w:p w:rsidRPr="005B6DEE" w:rsidR="001C3E5E" w:rsidP="005B6DEE" w:rsidRDefault="001C3E5E" w14:paraId="4477F836" w14:textId="77777777">
            <w:pPr>
              <w:jc w:val="center"/>
              <w:rPr>
                <w:rFonts w:eastAsia="Times New Roman" w:cs="Times New Roman"/>
                <w:sz w:val="20"/>
                <w:szCs w:val="20"/>
                <w:lang w:eastAsia="lv-LV"/>
              </w:rPr>
            </w:pPr>
            <w:r w:rsidRPr="005B6DEE">
              <w:rPr>
                <w:rFonts w:eastAsia="Times New Roman" w:cs="Times New Roman"/>
                <w:sz w:val="20"/>
                <w:szCs w:val="20"/>
                <w:lang w:eastAsia="lv-LV"/>
              </w:rPr>
              <w:t>Atbildīgās ministrijas norāde par to, ka iebildums ir ņemts vērā, vai informācija par saskaņošanā panākto alternatīvo risinājumu</w:t>
            </w:r>
          </w:p>
        </w:tc>
        <w:tc>
          <w:tcPr>
            <w:tcW w:w="1060" w:type="pct"/>
            <w:tcBorders>
              <w:top w:val="outset" w:color="414142" w:sz="6" w:space="0"/>
              <w:left w:val="outset" w:color="414142" w:sz="6" w:space="0"/>
              <w:bottom w:val="outset" w:color="414142" w:sz="6" w:space="0"/>
              <w:right w:val="outset" w:color="414142" w:sz="6" w:space="0"/>
            </w:tcBorders>
            <w:vAlign w:val="center"/>
            <w:hideMark/>
          </w:tcPr>
          <w:p w:rsidRPr="005B6DEE" w:rsidR="001C3E5E" w:rsidP="005B6DEE" w:rsidRDefault="001C3E5E" w14:paraId="497A0795" w14:textId="77777777">
            <w:pPr>
              <w:jc w:val="center"/>
              <w:rPr>
                <w:rFonts w:eastAsia="Times New Roman" w:cs="Times New Roman"/>
                <w:sz w:val="20"/>
                <w:szCs w:val="20"/>
                <w:lang w:eastAsia="lv-LV"/>
              </w:rPr>
            </w:pPr>
            <w:r w:rsidRPr="005B6DEE">
              <w:rPr>
                <w:rFonts w:eastAsia="Times New Roman" w:cs="Times New Roman"/>
                <w:sz w:val="20"/>
                <w:szCs w:val="20"/>
                <w:lang w:eastAsia="lv-LV"/>
              </w:rPr>
              <w:t>Projekta attiecīgā punkta (panta) galīgā redakcija</w:t>
            </w:r>
          </w:p>
        </w:tc>
      </w:tr>
      <w:tr w:rsidRPr="005B6DEE" w:rsidR="001C3E5E" w:rsidTr="00725E65" w14:paraId="2CD90BCC" w14:textId="77777777">
        <w:tc>
          <w:tcPr>
            <w:tcW w:w="252" w:type="pct"/>
            <w:tcBorders>
              <w:top w:val="outset" w:color="414142" w:sz="6" w:space="0"/>
              <w:left w:val="outset" w:color="414142" w:sz="6" w:space="0"/>
              <w:bottom w:val="outset" w:color="414142" w:sz="6" w:space="0"/>
              <w:right w:val="outset" w:color="414142" w:sz="6" w:space="0"/>
            </w:tcBorders>
            <w:hideMark/>
          </w:tcPr>
          <w:p w:rsidRPr="005B6DEE" w:rsidR="001C3E5E" w:rsidP="005B6DEE" w:rsidRDefault="001C3E5E" w14:paraId="320C0379" w14:textId="77777777">
            <w:pPr>
              <w:jc w:val="center"/>
              <w:rPr>
                <w:rFonts w:eastAsia="Times New Roman" w:cs="Times New Roman"/>
                <w:sz w:val="20"/>
                <w:szCs w:val="20"/>
                <w:lang w:eastAsia="lv-LV"/>
              </w:rPr>
            </w:pPr>
            <w:r w:rsidRPr="005B6DEE">
              <w:rPr>
                <w:rFonts w:eastAsia="Times New Roman" w:cs="Times New Roman"/>
                <w:sz w:val="20"/>
                <w:szCs w:val="20"/>
                <w:lang w:eastAsia="lv-LV"/>
              </w:rPr>
              <w:t>1</w:t>
            </w:r>
          </w:p>
        </w:tc>
        <w:tc>
          <w:tcPr>
            <w:tcW w:w="1064" w:type="pct"/>
            <w:tcBorders>
              <w:top w:val="outset" w:color="414142" w:sz="6" w:space="0"/>
              <w:left w:val="outset" w:color="414142" w:sz="6" w:space="0"/>
              <w:bottom w:val="outset" w:color="414142" w:sz="6" w:space="0"/>
              <w:right w:val="outset" w:color="414142" w:sz="6" w:space="0"/>
            </w:tcBorders>
            <w:hideMark/>
          </w:tcPr>
          <w:p w:rsidRPr="008A4EDB" w:rsidR="001C3E5E" w:rsidP="005B6DEE" w:rsidRDefault="001C3E5E" w14:paraId="11EDFDD2" w14:textId="77777777">
            <w:pPr>
              <w:jc w:val="center"/>
              <w:rPr>
                <w:rFonts w:eastAsia="Times New Roman" w:cs="Times New Roman"/>
                <w:sz w:val="20"/>
                <w:szCs w:val="20"/>
                <w:lang w:val="en-US" w:eastAsia="lv-LV"/>
              </w:rPr>
            </w:pPr>
            <w:r w:rsidRPr="005B6DEE">
              <w:rPr>
                <w:rFonts w:eastAsia="Times New Roman" w:cs="Times New Roman"/>
                <w:sz w:val="20"/>
                <w:szCs w:val="20"/>
                <w:lang w:eastAsia="lv-LV"/>
              </w:rPr>
              <w:t>2</w:t>
            </w:r>
          </w:p>
        </w:tc>
        <w:tc>
          <w:tcPr>
            <w:tcW w:w="1731" w:type="pct"/>
            <w:tcBorders>
              <w:top w:val="outset" w:color="414142" w:sz="6" w:space="0"/>
              <w:left w:val="outset" w:color="414142" w:sz="6" w:space="0"/>
              <w:bottom w:val="outset" w:color="414142" w:sz="6" w:space="0"/>
              <w:right w:val="outset" w:color="414142" w:sz="6" w:space="0"/>
            </w:tcBorders>
            <w:hideMark/>
          </w:tcPr>
          <w:p w:rsidRPr="005B6DEE" w:rsidR="001C3E5E" w:rsidP="005B6DEE" w:rsidRDefault="001C3E5E" w14:paraId="722F11FD" w14:textId="77777777">
            <w:pPr>
              <w:jc w:val="center"/>
              <w:rPr>
                <w:rFonts w:eastAsia="Times New Roman" w:cs="Times New Roman"/>
                <w:sz w:val="20"/>
                <w:szCs w:val="20"/>
                <w:lang w:eastAsia="lv-LV"/>
              </w:rPr>
            </w:pPr>
            <w:r w:rsidRPr="005B6DEE">
              <w:rPr>
                <w:rFonts w:eastAsia="Times New Roman" w:cs="Times New Roman"/>
                <w:sz w:val="20"/>
                <w:szCs w:val="20"/>
                <w:lang w:eastAsia="lv-LV"/>
              </w:rPr>
              <w:t>3</w:t>
            </w:r>
          </w:p>
        </w:tc>
        <w:tc>
          <w:tcPr>
            <w:tcW w:w="893" w:type="pct"/>
            <w:tcBorders>
              <w:top w:val="outset" w:color="414142" w:sz="6" w:space="0"/>
              <w:left w:val="outset" w:color="414142" w:sz="6" w:space="0"/>
              <w:bottom w:val="outset" w:color="414142" w:sz="6" w:space="0"/>
              <w:right w:val="outset" w:color="414142" w:sz="6" w:space="0"/>
            </w:tcBorders>
            <w:hideMark/>
          </w:tcPr>
          <w:p w:rsidRPr="005B6DEE" w:rsidR="001C3E5E" w:rsidP="005B6DEE" w:rsidRDefault="001C3E5E" w14:paraId="12D219AA" w14:textId="77777777">
            <w:pPr>
              <w:jc w:val="center"/>
              <w:rPr>
                <w:rFonts w:eastAsia="Times New Roman" w:cs="Times New Roman"/>
                <w:sz w:val="20"/>
                <w:szCs w:val="20"/>
                <w:lang w:eastAsia="lv-LV"/>
              </w:rPr>
            </w:pPr>
            <w:r w:rsidRPr="005B6DEE">
              <w:rPr>
                <w:rFonts w:eastAsia="Times New Roman" w:cs="Times New Roman"/>
                <w:sz w:val="20"/>
                <w:szCs w:val="20"/>
                <w:lang w:eastAsia="lv-LV"/>
              </w:rPr>
              <w:t>4</w:t>
            </w:r>
          </w:p>
        </w:tc>
        <w:tc>
          <w:tcPr>
            <w:tcW w:w="1060" w:type="pct"/>
            <w:tcBorders>
              <w:top w:val="outset" w:color="414142" w:sz="6" w:space="0"/>
              <w:left w:val="outset" w:color="414142" w:sz="6" w:space="0"/>
              <w:bottom w:val="outset" w:color="414142" w:sz="6" w:space="0"/>
              <w:right w:val="outset" w:color="414142" w:sz="6" w:space="0"/>
            </w:tcBorders>
            <w:hideMark/>
          </w:tcPr>
          <w:p w:rsidRPr="005B6DEE" w:rsidR="001C3E5E" w:rsidP="005B6DEE" w:rsidRDefault="001C3E5E" w14:paraId="212F40E3" w14:textId="77777777">
            <w:pPr>
              <w:jc w:val="center"/>
              <w:rPr>
                <w:rFonts w:eastAsia="Times New Roman" w:cs="Times New Roman"/>
                <w:sz w:val="20"/>
                <w:szCs w:val="20"/>
                <w:lang w:eastAsia="lv-LV"/>
              </w:rPr>
            </w:pPr>
            <w:r w:rsidRPr="005B6DEE">
              <w:rPr>
                <w:rFonts w:eastAsia="Times New Roman" w:cs="Times New Roman"/>
                <w:sz w:val="20"/>
                <w:szCs w:val="20"/>
                <w:lang w:eastAsia="lv-LV"/>
              </w:rPr>
              <w:t>5</w:t>
            </w:r>
          </w:p>
        </w:tc>
      </w:tr>
      <w:tr w:rsidRPr="005B6DEE" w:rsidR="00C7773C" w:rsidTr="00725E65" w14:paraId="3ED28A82" w14:textId="77777777">
        <w:tc>
          <w:tcPr>
            <w:tcW w:w="252" w:type="pct"/>
            <w:tcBorders>
              <w:top w:val="outset" w:color="414142" w:sz="6" w:space="0"/>
              <w:left w:val="outset" w:color="414142" w:sz="6" w:space="0"/>
              <w:bottom w:val="outset" w:color="414142" w:sz="6" w:space="0"/>
              <w:right w:val="outset" w:color="414142" w:sz="6" w:space="0"/>
            </w:tcBorders>
          </w:tcPr>
          <w:p w:rsidRPr="005B6DEE" w:rsidR="00C7773C" w:rsidP="005B6DEE" w:rsidRDefault="00C7773C" w14:paraId="67F2744D" w14:textId="1769A032">
            <w:pPr>
              <w:jc w:val="center"/>
              <w:rPr>
                <w:rFonts w:eastAsia="Times New Roman" w:cs="Times New Roman"/>
                <w:sz w:val="20"/>
                <w:szCs w:val="20"/>
                <w:lang w:eastAsia="lv-LV"/>
              </w:rPr>
            </w:pPr>
            <w:r w:rsidRPr="00263BE9">
              <w:rPr>
                <w:rFonts w:eastAsia="Times New Roman" w:cs="Times New Roman"/>
                <w:szCs w:val="24"/>
                <w:lang w:eastAsia="lv-LV"/>
              </w:rPr>
              <w:t>1.</w:t>
            </w:r>
          </w:p>
        </w:tc>
        <w:tc>
          <w:tcPr>
            <w:tcW w:w="1064" w:type="pct"/>
            <w:tcBorders>
              <w:top w:val="outset" w:color="414142" w:sz="6" w:space="0"/>
              <w:left w:val="outset" w:color="414142" w:sz="6" w:space="0"/>
              <w:bottom w:val="outset" w:color="414142" w:sz="6" w:space="0"/>
              <w:right w:val="outset" w:color="414142" w:sz="6" w:space="0"/>
            </w:tcBorders>
          </w:tcPr>
          <w:p w:rsidRPr="0027586F" w:rsidR="00C7773C" w:rsidP="00C7773C" w:rsidRDefault="00C7773C" w14:paraId="21992106" w14:textId="77777777">
            <w:pPr>
              <w:jc w:val="both"/>
              <w:rPr>
                <w:rFonts w:eastAsia="Times New Roman" w:cs="Times New Roman"/>
                <w:b/>
                <w:bCs/>
                <w:szCs w:val="24"/>
                <w:lang w:eastAsia="lv-LV"/>
              </w:rPr>
            </w:pPr>
            <w:r w:rsidRPr="0027586F">
              <w:rPr>
                <w:rFonts w:eastAsia="Times New Roman" w:cs="Times New Roman"/>
                <w:b/>
                <w:bCs/>
                <w:szCs w:val="24"/>
                <w:lang w:eastAsia="lv-LV"/>
              </w:rPr>
              <w:t xml:space="preserve">26. pants </w:t>
            </w:r>
          </w:p>
          <w:p w:rsidR="00C7773C" w:rsidP="00C7773C" w:rsidRDefault="00C7773C" w14:paraId="0A94A917" w14:textId="77777777">
            <w:pPr>
              <w:ind w:right="63"/>
              <w:jc w:val="both"/>
            </w:pPr>
          </w:p>
          <w:p w:rsidR="00C7773C" w:rsidP="00C7773C" w:rsidRDefault="00C7773C" w14:paraId="04279CE5" w14:textId="77777777">
            <w:pPr>
              <w:ind w:right="63"/>
              <w:jc w:val="both"/>
            </w:pPr>
            <w:r>
              <w:t>Papīra formā sagatavotos dokumentus pārvērš elektroniskā formā, apliecinot tos ar elektronisko parakstu Eiropas Parlamenta un Padomes 2014. gada 23. jūlija regulas Nr. 910/2014 par elektronisko identifikāciju un uzticamības pakalpojumiem elektronisko darījumu veikšanai iekšējā tirgū un ar ko atceļ Direktīvu 1999/93/EK (turpmāk – regula Nr. 910/2014) 3. panta 10. punkta izpratnē, ievērojot šādus noteikumus:</w:t>
            </w:r>
          </w:p>
          <w:p w:rsidR="00C7773C" w:rsidP="00C7773C" w:rsidRDefault="00C7773C" w14:paraId="7EBA9FE1" w14:textId="77777777">
            <w:pPr>
              <w:ind w:right="63"/>
              <w:jc w:val="both"/>
            </w:pPr>
            <w:r>
              <w:t>1)</w:t>
            </w:r>
            <w:r>
              <w:tab/>
              <w:t>ir nodrošināts oriģinālā dokumenta satura attēlojums un atbilstība tam noteiktajā datu glabāšanas laikā;</w:t>
            </w:r>
          </w:p>
          <w:p w:rsidR="00C7773C" w:rsidP="00C7773C" w:rsidRDefault="00C7773C" w14:paraId="58947EC3" w14:textId="77777777">
            <w:pPr>
              <w:ind w:right="63"/>
              <w:jc w:val="both"/>
            </w:pPr>
            <w:r>
              <w:lastRenderedPageBreak/>
              <w:t>2)</w:t>
            </w:r>
            <w:r>
              <w:tab/>
              <w:t>ir nodrošināta satura lasīšana elektroniski un, ja nepieciešams, atvasinājuma veidošana papīra formā;</w:t>
            </w:r>
          </w:p>
          <w:p w:rsidR="00C7773C" w:rsidP="00C7773C" w:rsidRDefault="00C7773C" w14:paraId="53CFDAC7" w14:textId="77777777">
            <w:pPr>
              <w:ind w:right="63"/>
              <w:jc w:val="both"/>
            </w:pPr>
            <w:r>
              <w:t>3)</w:t>
            </w:r>
            <w:r>
              <w:tab/>
              <w:t>pārvērstais dokuments tiek aizsargāts pret papildinājumiem, izmaiņām vai neatļautu piekļūšanu vai iznīcināšanu;</w:t>
            </w:r>
          </w:p>
          <w:p w:rsidRPr="005B6DEE" w:rsidR="00C7773C" w:rsidP="00C7773C" w:rsidRDefault="00C7773C" w14:paraId="5B648E1B" w14:textId="6808D942">
            <w:pPr>
              <w:jc w:val="center"/>
              <w:rPr>
                <w:rFonts w:eastAsia="Times New Roman" w:cs="Times New Roman"/>
                <w:sz w:val="20"/>
                <w:szCs w:val="20"/>
                <w:lang w:eastAsia="lv-LV"/>
              </w:rPr>
            </w:pPr>
            <w:r>
              <w:t>4)</w:t>
            </w:r>
            <w:r>
              <w:tab/>
              <w:t>oriģinālā dokumenta iznīcināšanas process tiek dokumentēts iestādes vadītāja noteiktajā kārtībā.</w:t>
            </w:r>
          </w:p>
        </w:tc>
        <w:tc>
          <w:tcPr>
            <w:tcW w:w="1731" w:type="pct"/>
            <w:tcBorders>
              <w:top w:val="outset" w:color="414142" w:sz="6" w:space="0"/>
              <w:left w:val="outset" w:color="414142" w:sz="6" w:space="0"/>
              <w:bottom w:val="outset" w:color="414142" w:sz="6" w:space="0"/>
              <w:right w:val="outset" w:color="414142" w:sz="6" w:space="0"/>
            </w:tcBorders>
          </w:tcPr>
          <w:p w:rsidRPr="00E66765" w:rsidR="00C7773C" w:rsidP="00C7773C" w:rsidRDefault="00C7773C" w14:paraId="28862A86" w14:textId="18042FBB">
            <w:pPr>
              <w:pStyle w:val="ListParagraph"/>
              <w:tabs>
                <w:tab w:val="left" w:pos="993"/>
              </w:tabs>
              <w:ind w:left="0"/>
              <w:jc w:val="both"/>
              <w:rPr>
                <w:b/>
              </w:rPr>
            </w:pPr>
            <w:r w:rsidRPr="00E66765">
              <w:rPr>
                <w:b/>
              </w:rPr>
              <w:lastRenderedPageBreak/>
              <w:t xml:space="preserve">Satiksmes ministrija </w:t>
            </w:r>
            <w:r>
              <w:rPr>
                <w:b/>
              </w:rPr>
              <w:t>(2</w:t>
            </w:r>
            <w:r w:rsidRPr="00E66765">
              <w:rPr>
                <w:b/>
              </w:rPr>
              <w:t>7.03.2020.)</w:t>
            </w:r>
          </w:p>
          <w:p w:rsidRPr="00E66765" w:rsidR="00C7773C" w:rsidP="00C7773C" w:rsidRDefault="00C7773C" w14:paraId="3E1A11F3" w14:textId="77777777">
            <w:pPr>
              <w:ind w:firstLine="720"/>
              <w:jc w:val="both"/>
              <w:rPr>
                <w:rFonts w:eastAsia="Times New Roman"/>
                <w:bCs/>
              </w:rPr>
            </w:pPr>
            <w:r w:rsidRPr="00E66765">
              <w:t>Likumprojekta 1. punkts paredz papildināt Sodu reģistra likumu (turpmāk – Likums) ar jaunu 26.</w:t>
            </w:r>
            <w:r>
              <w:t> </w:t>
            </w:r>
            <w:r w:rsidRPr="00E66765">
              <w:t xml:space="preserve">pantu, kas nosaka, ka </w:t>
            </w:r>
            <w:bookmarkStart w:name="_Hlk34142676" w:id="2"/>
            <w:r>
              <w:t>''</w:t>
            </w:r>
            <w:r w:rsidRPr="00E66765">
              <w:t>p</w:t>
            </w:r>
            <w:r w:rsidRPr="00E66765">
              <w:rPr>
                <w:rFonts w:eastAsia="Times New Roman"/>
                <w:bCs/>
              </w:rPr>
              <w:t>apīra formā sagatavotos dokumentus pārvērš elektroniskā formā</w:t>
            </w:r>
            <w:bookmarkEnd w:id="2"/>
            <w:r w:rsidRPr="00E66765">
              <w:rPr>
                <w:rFonts w:eastAsia="Times New Roman"/>
                <w:bCs/>
              </w:rPr>
              <w:t>, apliecinot tos ar elektronisko parakstu Eiropas Parlamenta un Padomes 2</w:t>
            </w:r>
            <w:r>
              <w:rPr>
                <w:rFonts w:eastAsia="Times New Roman"/>
                <w:bCs/>
              </w:rPr>
              <w:t>014. gada 23. jūlija regulas Nr </w:t>
            </w:r>
            <w:r w:rsidRPr="00E66765">
              <w:rPr>
                <w:rFonts w:eastAsia="Times New Roman"/>
                <w:bCs/>
              </w:rPr>
              <w:t>910/2014 par elektronisko identifikāciju un uzticamības pakalpojumiem elektronisko darījumu veikšanai iekšējā tirgū un ar ko atceļ Direktīvu 1999/9</w:t>
            </w:r>
            <w:r>
              <w:rPr>
                <w:rFonts w:eastAsia="Times New Roman"/>
                <w:bCs/>
              </w:rPr>
              <w:t>3/EK (turpmāk – Regula Nr. </w:t>
            </w:r>
            <w:r w:rsidRPr="00E66765">
              <w:rPr>
                <w:rFonts w:eastAsia="Times New Roman"/>
                <w:bCs/>
              </w:rPr>
              <w:t>910/2014) 3.</w:t>
            </w:r>
            <w:r>
              <w:rPr>
                <w:rFonts w:eastAsia="Times New Roman"/>
                <w:bCs/>
              </w:rPr>
              <w:t> panta 10. punkta izpratnē [..]''</w:t>
            </w:r>
            <w:r w:rsidRPr="00E66765">
              <w:rPr>
                <w:rFonts w:eastAsia="Times New Roman"/>
                <w:bCs/>
              </w:rPr>
              <w:t xml:space="preserve">. </w:t>
            </w:r>
          </w:p>
          <w:p w:rsidRPr="00E66765" w:rsidR="00C7773C" w:rsidP="00C7773C" w:rsidRDefault="00C7773C" w14:paraId="092F64C2" w14:textId="77777777">
            <w:pPr>
              <w:ind w:firstLine="720"/>
              <w:jc w:val="both"/>
            </w:pPr>
            <w:r w:rsidRPr="00E66765">
              <w:rPr>
                <w:rFonts w:eastAsia="Times New Roman"/>
                <w:bCs/>
              </w:rPr>
              <w:t xml:space="preserve">Vēršam uzmanību, ka šādi elektroniski pārvērstam un parakstītam dokumentam būs juridiskais spēks tikai konkrētas sistēmas, kurā atrodas konkrētais dokuments, ietvaros, bet tas nebūs izmantojams ārpus konkrētās sistēmas (neatkarīgi no dokumenta izgūšanas veida no sistēmas – papīra veidā vai elektroniski). Tāpat vēršam uzmanību, ka </w:t>
            </w:r>
            <w:r w:rsidRPr="00E66765">
              <w:t xml:space="preserve">ar paraksta rīku, kas ir speciāli radīts konkrētai sistēmai un darbojas tikai konkrētas sistēmas ietvaros, dokumenti vai dati, kas parakstīti vai apstiprināti ar šādu rīku, ir saistoši tikai sistēmas lietotājiem, bet nevar </w:t>
            </w:r>
            <w:r w:rsidRPr="00E66765">
              <w:lastRenderedPageBreak/>
              <w:t xml:space="preserve">būt saistoši personām, kas nav sistēmas lietotāji vai tiek nodoti (pārsūtīti) kādai personai ārpus sistēmas, neatkarīgi no pārsūtīšanas veida (tajā skaitā, piemēram, starpsistēmu saskarnes veidā). Dokumenti, kas parakstīti ar elektroniskā paraksta rīku, kas neatbilst Elektronisko dokumentu likumā noteiktajam, nav saistoši trešajām personām un šādi parakstīti dokumenti ir saistoši tikai un vienīgi personām, kas par šāda rīka lietošanu un vienojušās rakstveidā. </w:t>
            </w:r>
          </w:p>
          <w:p w:rsidRPr="00E66765" w:rsidR="00C7773C" w:rsidP="00C7773C" w:rsidRDefault="00C7773C" w14:paraId="7A3912E8" w14:textId="77777777">
            <w:pPr>
              <w:ind w:firstLine="720"/>
              <w:jc w:val="both"/>
              <w:rPr>
                <w:rFonts w:eastAsia="Times New Roman"/>
                <w:bCs/>
                <w:iCs/>
              </w:rPr>
            </w:pPr>
            <w:r w:rsidRPr="00E66765">
              <w:t>Ņemot vērā minēto, lūdzam izvērtēt un nepieciešamības gadījumā precizēt Likumprojektu, paredzot, ka papīra dokumenti tiek pārvērsti elektroniskā formātā, tos parakstot ar kvalificētu (drošu) elektronisko parakstu vai kvalificētu elektronisko zīmogu</w:t>
            </w:r>
            <w:r w:rsidRPr="00E66765">
              <w:rPr>
                <w:rFonts w:eastAsia="Times New Roman"/>
                <w:bCs/>
              </w:rPr>
              <w:t>. Tomēr, ja šāds risinājums objektīvu un pamatotu apsvērumu dēļ nav iespējams vai pieļaujams (ko lūdzam norādīt un pamatot anotācijā), lūdzam precizēt Likumprojekta 26.</w:t>
            </w:r>
            <w:r>
              <w:rPr>
                <w:rFonts w:eastAsia="Times New Roman"/>
                <w:bCs/>
              </w:rPr>
              <w:t> </w:t>
            </w:r>
            <w:r w:rsidRPr="00E66765">
              <w:rPr>
                <w:rFonts w:eastAsia="Times New Roman"/>
                <w:bCs/>
              </w:rPr>
              <w:t xml:space="preserve">pantu, papildinot to ar analoģisku regulējumu kā </w:t>
            </w:r>
            <w:r w:rsidRPr="00E66765">
              <w:rPr>
                <w:color w:val="212121"/>
                <w:shd w:val="clear" w:color="auto" w:fill="FFFFFF"/>
              </w:rPr>
              <w:t>Likumprojektā ietvertajā 28.</w:t>
            </w:r>
            <w:r>
              <w:rPr>
                <w:color w:val="212121"/>
                <w:shd w:val="clear" w:color="auto" w:fill="FFFFFF"/>
              </w:rPr>
              <w:t> </w:t>
            </w:r>
            <w:r w:rsidRPr="00E66765">
              <w:rPr>
                <w:color w:val="212121"/>
                <w:shd w:val="clear" w:color="auto" w:fill="FFFFFF"/>
              </w:rPr>
              <w:t>pantā, nosakot, ka šādi pārvērstu elektronisko dokumentu papīra oriģinālus uzreiz pēc pārvēršanas neiznīcina, bet saglabā noteiktu laiku, kamēr pēc tiem vairs nevar būt nepieciešamība. Vienlaikus lūdzam norādīt papīra oriģinālu glabāšanas laiku vai</w:t>
            </w:r>
            <w:r w:rsidRPr="00E66765">
              <w:rPr>
                <w:rFonts w:eastAsia="Times New Roman"/>
                <w:bCs/>
                <w:iCs/>
              </w:rPr>
              <w:t xml:space="preserve"> algoritmu, kā glabāšanas laiku noteikt, ja tas var starp dokumentiem atšķirties.</w:t>
            </w:r>
          </w:p>
          <w:p w:rsidRPr="005B6DEE" w:rsidR="00C7773C" w:rsidP="00C7773C" w:rsidRDefault="00C7773C" w14:paraId="3BAC7D5F" w14:textId="77777777">
            <w:pPr>
              <w:pStyle w:val="ListParagraph"/>
              <w:ind w:left="0"/>
              <w:jc w:val="both"/>
              <w:rPr>
                <w:sz w:val="20"/>
                <w:szCs w:val="20"/>
              </w:rPr>
            </w:pPr>
          </w:p>
        </w:tc>
        <w:tc>
          <w:tcPr>
            <w:tcW w:w="893" w:type="pct"/>
            <w:tcBorders>
              <w:top w:val="outset" w:color="414142" w:sz="6" w:space="0"/>
              <w:left w:val="outset" w:color="414142" w:sz="6" w:space="0"/>
              <w:bottom w:val="outset" w:color="414142" w:sz="6" w:space="0"/>
              <w:right w:val="outset" w:color="414142" w:sz="6" w:space="0"/>
            </w:tcBorders>
          </w:tcPr>
          <w:p w:rsidRPr="00367F2A" w:rsidR="00C7773C" w:rsidP="005B6DEE" w:rsidRDefault="00C7773C" w14:paraId="37EC3BD9" w14:textId="77777777">
            <w:pPr>
              <w:jc w:val="center"/>
              <w:rPr>
                <w:rFonts w:eastAsia="Times New Roman" w:cs="Times New Roman"/>
                <w:b/>
                <w:szCs w:val="20"/>
                <w:lang w:eastAsia="lv-LV"/>
              </w:rPr>
            </w:pPr>
            <w:r w:rsidRPr="00367F2A">
              <w:rPr>
                <w:rFonts w:eastAsia="Times New Roman" w:cs="Times New Roman"/>
                <w:b/>
                <w:szCs w:val="20"/>
                <w:lang w:eastAsia="lv-LV"/>
              </w:rPr>
              <w:lastRenderedPageBreak/>
              <w:t>Ņemts vērā.</w:t>
            </w:r>
          </w:p>
          <w:p w:rsidRPr="00C7773C" w:rsidR="00C7773C" w:rsidP="005B6DEE" w:rsidRDefault="00C7773C" w14:paraId="63527E00" w14:textId="03566317">
            <w:pPr>
              <w:jc w:val="center"/>
              <w:rPr>
                <w:rFonts w:eastAsia="Times New Roman" w:cs="Times New Roman"/>
                <w:sz w:val="20"/>
                <w:szCs w:val="20"/>
                <w:highlight w:val="yellow"/>
                <w:lang w:eastAsia="lv-LV"/>
              </w:rPr>
            </w:pPr>
          </w:p>
        </w:tc>
        <w:tc>
          <w:tcPr>
            <w:tcW w:w="1060" w:type="pct"/>
            <w:tcBorders>
              <w:top w:val="outset" w:color="414142" w:sz="6" w:space="0"/>
              <w:left w:val="outset" w:color="414142" w:sz="6" w:space="0"/>
              <w:bottom w:val="outset" w:color="414142" w:sz="6" w:space="0"/>
              <w:right w:val="outset" w:color="414142" w:sz="6" w:space="0"/>
            </w:tcBorders>
          </w:tcPr>
          <w:p w:rsidRPr="00367F2A" w:rsidR="00C7773C" w:rsidP="00C7773C" w:rsidRDefault="00367F2A" w14:paraId="37F11CD7" w14:textId="3DC5B9F8">
            <w:pPr>
              <w:jc w:val="center"/>
              <w:rPr>
                <w:rFonts w:eastAsia="Times New Roman" w:cs="Times New Roman"/>
                <w:szCs w:val="20"/>
                <w:lang w:eastAsia="lv-LV"/>
              </w:rPr>
            </w:pPr>
            <w:r w:rsidRPr="00367F2A">
              <w:rPr>
                <w:rFonts w:eastAsia="Times New Roman" w:cs="Times New Roman"/>
                <w:szCs w:val="20"/>
                <w:lang w:eastAsia="lv-LV"/>
              </w:rPr>
              <w:t>Papildināts</w:t>
            </w:r>
            <w:r w:rsidRPr="00367F2A" w:rsidR="00C7773C">
              <w:rPr>
                <w:rFonts w:eastAsia="Times New Roman" w:cs="Times New Roman"/>
                <w:szCs w:val="20"/>
                <w:lang w:eastAsia="lv-LV"/>
              </w:rPr>
              <w:t xml:space="preserve"> anotācija</w:t>
            </w:r>
            <w:r w:rsidRPr="00367F2A">
              <w:rPr>
                <w:rFonts w:eastAsia="Times New Roman" w:cs="Times New Roman"/>
                <w:szCs w:val="20"/>
                <w:lang w:eastAsia="lv-LV"/>
              </w:rPr>
              <w:t>s I sadaļas 2. punkts</w:t>
            </w:r>
            <w:r w:rsidRPr="00367F2A" w:rsidR="00C7773C">
              <w:rPr>
                <w:rFonts w:eastAsia="Times New Roman" w:cs="Times New Roman"/>
                <w:szCs w:val="20"/>
                <w:lang w:eastAsia="lv-LV"/>
              </w:rPr>
              <w:t>:</w:t>
            </w:r>
          </w:p>
          <w:p w:rsidRPr="00C353DC" w:rsidR="00EF7CC3" w:rsidP="00EF7CC3" w:rsidRDefault="00367F2A" w14:paraId="181B5071" w14:textId="7F77789A">
            <w:pPr>
              <w:jc w:val="both"/>
              <w:rPr>
                <w:rFonts w:eastAsia="Times New Roman" w:cs="Times New Roman"/>
                <w:bCs/>
                <w:iCs/>
                <w:szCs w:val="24"/>
                <w:lang w:eastAsia="lv-LV"/>
              </w:rPr>
            </w:pPr>
            <w:r w:rsidRPr="00367F2A">
              <w:rPr>
                <w:rFonts w:eastAsia="Times New Roman" w:cs="Times New Roman"/>
                <w:szCs w:val="20"/>
                <w:lang w:eastAsia="lv-LV"/>
              </w:rPr>
              <w:t>"</w:t>
            </w:r>
            <w:r w:rsidRPr="00C353DC" w:rsidR="00EF7CC3">
              <w:rPr>
                <w:rFonts w:eastAsia="Times New Roman" w:cs="Times New Roman"/>
                <w:bCs/>
                <w:iCs/>
                <w:szCs w:val="24"/>
                <w:lang w:eastAsia="lv-LV"/>
              </w:rPr>
              <w:t>Lai arī Administratīvās atbildības likums paredz personas parakstu administratīvā pārkāpuma procesā, tā esamība vai neesamība neliedz īstenot Administratīvās atbildības likumā paredzētās tiesības. Proti, personas paraksts ir formāla Administratīvās atbildības likuma prasība. Pat, ja personai radīsies šaubas par amatpersonas rīcības godprātību administratīvā pārkāpumu procesa norisē, amatp</w:t>
            </w:r>
            <w:r w:rsidR="00EF7CC3">
              <w:rPr>
                <w:rFonts w:eastAsia="Times New Roman" w:cs="Times New Roman"/>
                <w:bCs/>
                <w:iCs/>
                <w:szCs w:val="24"/>
                <w:lang w:eastAsia="lv-LV"/>
              </w:rPr>
              <w:t>ersonas darbī</w:t>
            </w:r>
            <w:r w:rsidRPr="00C353DC" w:rsidR="00EF7CC3">
              <w:rPr>
                <w:rFonts w:eastAsia="Times New Roman" w:cs="Times New Roman"/>
                <w:bCs/>
                <w:iCs/>
                <w:szCs w:val="24"/>
                <w:lang w:eastAsia="lv-LV"/>
              </w:rPr>
              <w:t xml:space="preserve">bas varēs pārbaudīt APAS, kā arī par attiecīgo rīcību personai ir tiesības sūdzēties divās </w:t>
            </w:r>
            <w:r w:rsidR="00EF7CC3">
              <w:rPr>
                <w:rFonts w:eastAsia="Times New Roman" w:cs="Times New Roman"/>
                <w:bCs/>
                <w:iCs/>
                <w:szCs w:val="24"/>
                <w:lang w:eastAsia="lv-LV"/>
              </w:rPr>
              <w:t xml:space="preserve">tiesu </w:t>
            </w:r>
            <w:r w:rsidRPr="00C353DC" w:rsidR="00EF7CC3">
              <w:rPr>
                <w:rFonts w:eastAsia="Times New Roman" w:cs="Times New Roman"/>
                <w:bCs/>
                <w:iCs/>
                <w:szCs w:val="24"/>
                <w:lang w:eastAsia="lv-LV"/>
              </w:rPr>
              <w:t>instacēs.</w:t>
            </w:r>
          </w:p>
          <w:p w:rsidRPr="00C353DC" w:rsidR="00EF7CC3" w:rsidP="00EF7CC3" w:rsidRDefault="00EF7CC3" w14:paraId="6AE9AFC0" w14:textId="77777777">
            <w:pPr>
              <w:jc w:val="both"/>
              <w:rPr>
                <w:rFonts w:eastAsia="Times New Roman" w:cs="Times New Roman"/>
                <w:bCs/>
                <w:iCs/>
                <w:szCs w:val="24"/>
                <w:lang w:eastAsia="lv-LV"/>
              </w:rPr>
            </w:pPr>
          </w:p>
          <w:p w:rsidRPr="00367F2A" w:rsidR="00C7773C" w:rsidP="00367F2A" w:rsidRDefault="00EF7CC3" w14:paraId="084CBBBA" w14:textId="6B3C4BE8">
            <w:pPr>
              <w:jc w:val="both"/>
              <w:rPr>
                <w:rFonts w:eastAsia="Times New Roman" w:cs="Times New Roman"/>
                <w:bCs/>
                <w:iCs/>
                <w:szCs w:val="24"/>
                <w:lang w:eastAsia="lv-LV"/>
              </w:rPr>
            </w:pPr>
            <w:r w:rsidRPr="00C353DC">
              <w:rPr>
                <w:rFonts w:eastAsia="Times New Roman" w:cs="Times New Roman"/>
                <w:bCs/>
                <w:iCs/>
                <w:szCs w:val="24"/>
                <w:lang w:eastAsia="lv-LV"/>
              </w:rPr>
              <w:t xml:space="preserve">Arī šobrīd Latvijas Administratīvo pārkāpumu </w:t>
            </w:r>
            <w:r w:rsidRPr="00C353DC">
              <w:rPr>
                <w:rFonts w:eastAsia="Times New Roman" w:cs="Times New Roman"/>
                <w:bCs/>
                <w:iCs/>
                <w:szCs w:val="24"/>
                <w:lang w:eastAsia="lv-LV"/>
              </w:rPr>
              <w:lastRenderedPageBreak/>
              <w:t xml:space="preserve">kodekss </w:t>
            </w:r>
            <w:r w:rsidR="00FC68A7">
              <w:rPr>
                <w:rFonts w:eastAsia="Times New Roman" w:cs="Times New Roman"/>
                <w:bCs/>
                <w:iCs/>
                <w:szCs w:val="24"/>
                <w:lang w:eastAsia="lv-LV"/>
              </w:rPr>
              <w:t xml:space="preserve">paredz </w:t>
            </w:r>
            <w:r w:rsidRPr="00C353DC">
              <w:rPr>
                <w:rFonts w:eastAsia="Times New Roman" w:cs="Times New Roman"/>
                <w:bCs/>
                <w:iCs/>
                <w:szCs w:val="24"/>
                <w:lang w:eastAsia="lv-LV"/>
              </w:rPr>
              <w:t xml:space="preserve">prasību pēc paraksta, </w:t>
            </w:r>
            <w:r w:rsidR="00167C71">
              <w:rPr>
                <w:rFonts w:eastAsia="Times New Roman" w:cs="Times New Roman"/>
                <w:bCs/>
                <w:iCs/>
                <w:szCs w:val="24"/>
                <w:lang w:eastAsia="lv-LV"/>
              </w:rPr>
              <w:t>taču nereti</w:t>
            </w:r>
            <w:r w:rsidRPr="00C353DC">
              <w:rPr>
                <w:rFonts w:eastAsia="Times New Roman" w:cs="Times New Roman"/>
                <w:bCs/>
                <w:iCs/>
                <w:szCs w:val="24"/>
                <w:lang w:eastAsia="lv-LV"/>
              </w:rPr>
              <w:t xml:space="preserve"> personas neparaksta administratīvo pārkāpumu procesa dokumentus, taču arī tas nav ietekmējis attiecīgo personu tiesības sūdzēties.</w:t>
            </w:r>
            <w:r w:rsidRPr="00367F2A" w:rsidR="00367F2A">
              <w:rPr>
                <w:rFonts w:eastAsia="Times New Roman" w:cs="Times New Roman"/>
                <w:szCs w:val="20"/>
                <w:lang w:eastAsia="lv-LV"/>
              </w:rPr>
              <w:t>"</w:t>
            </w:r>
          </w:p>
          <w:p w:rsidRPr="00C7773C" w:rsidR="00C7773C" w:rsidP="00C7773C" w:rsidRDefault="00C7773C" w14:paraId="6EB8B3B1" w14:textId="713C78BF">
            <w:pPr>
              <w:jc w:val="center"/>
              <w:rPr>
                <w:rFonts w:eastAsia="Times New Roman" w:cs="Times New Roman"/>
                <w:sz w:val="20"/>
                <w:szCs w:val="20"/>
                <w:highlight w:val="yellow"/>
                <w:lang w:eastAsia="lv-LV"/>
              </w:rPr>
            </w:pPr>
          </w:p>
        </w:tc>
      </w:tr>
      <w:tr w:rsidRPr="005B6DEE" w:rsidR="00F011B2" w:rsidTr="00725E65" w14:paraId="43AF554F" w14:textId="77777777">
        <w:trPr>
          <w:trHeight w:val="300"/>
        </w:trPr>
        <w:tc>
          <w:tcPr>
            <w:tcW w:w="252" w:type="pct"/>
            <w:tcBorders>
              <w:top w:val="outset" w:color="414142" w:sz="6" w:space="0"/>
              <w:left w:val="outset" w:color="414142" w:sz="6" w:space="0"/>
              <w:bottom w:val="outset" w:color="414142" w:sz="6" w:space="0"/>
              <w:right w:val="outset" w:color="414142" w:sz="6" w:space="0"/>
            </w:tcBorders>
            <w:hideMark/>
          </w:tcPr>
          <w:p w:rsidRPr="00263BE9" w:rsidR="00F011B2" w:rsidP="00F011B2" w:rsidRDefault="005251FF" w14:paraId="1DA667F4" w14:textId="30019B42">
            <w:pPr>
              <w:jc w:val="center"/>
              <w:rPr>
                <w:rFonts w:eastAsia="Times New Roman" w:cs="Times New Roman"/>
                <w:szCs w:val="24"/>
                <w:lang w:eastAsia="lv-LV"/>
              </w:rPr>
            </w:pPr>
            <w:r>
              <w:rPr>
                <w:rFonts w:eastAsia="Times New Roman" w:cs="Times New Roman"/>
                <w:szCs w:val="24"/>
                <w:lang w:eastAsia="lv-LV"/>
              </w:rPr>
              <w:lastRenderedPageBreak/>
              <w:t>2.</w:t>
            </w:r>
          </w:p>
        </w:tc>
        <w:tc>
          <w:tcPr>
            <w:tcW w:w="1064" w:type="pct"/>
            <w:tcBorders>
              <w:top w:val="outset" w:color="414142" w:sz="6" w:space="0"/>
              <w:left w:val="outset" w:color="414142" w:sz="6" w:space="0"/>
              <w:bottom w:val="outset" w:color="414142" w:sz="6" w:space="0"/>
              <w:right w:val="outset" w:color="414142" w:sz="6" w:space="0"/>
            </w:tcBorders>
            <w:hideMark/>
          </w:tcPr>
          <w:p w:rsidRPr="00263BE9" w:rsidR="00120A31" w:rsidP="00120A31" w:rsidRDefault="00120A31" w14:paraId="49C0610A" w14:textId="77777777">
            <w:pPr>
              <w:ind w:right="63"/>
              <w:jc w:val="both"/>
              <w:rPr>
                <w:b/>
              </w:rPr>
            </w:pPr>
            <w:r w:rsidRPr="00263BE9">
              <w:rPr>
                <w:b/>
              </w:rPr>
              <w:t>25. pants</w:t>
            </w:r>
          </w:p>
          <w:p w:rsidRPr="00263BE9" w:rsidR="00120A31" w:rsidP="00120A31" w:rsidRDefault="00120A31" w14:paraId="7457A23C" w14:textId="77777777">
            <w:pPr>
              <w:ind w:right="63"/>
              <w:jc w:val="both"/>
              <w:rPr>
                <w:b/>
              </w:rPr>
            </w:pPr>
          </w:p>
          <w:p w:rsidRPr="00263BE9" w:rsidR="00120A31" w:rsidP="00120A31" w:rsidRDefault="00120A31" w14:paraId="60F7BD53" w14:textId="77777777">
            <w:pPr>
              <w:jc w:val="both"/>
            </w:pPr>
            <w:r w:rsidRPr="00263BE9">
              <w:lastRenderedPageBreak/>
              <w:t xml:space="preserve">(1) Administratīvo pārkāpumu procesa atbalsta sistēma ir valsts informācijas sistēma, kuras pārzinis un turētājs ir Iekšlietu ministrijas Informācijas centrs. </w:t>
            </w:r>
          </w:p>
          <w:p w:rsidRPr="00263BE9" w:rsidR="00B939A0" w:rsidP="00B939A0" w:rsidRDefault="00B939A0" w14:paraId="6F815C3D" w14:textId="7DE4A9BA">
            <w:pPr>
              <w:jc w:val="both"/>
              <w:rPr>
                <w:rFonts w:eastAsia="Times New Roman" w:cs="Times New Roman"/>
                <w:bCs/>
                <w:sz w:val="28"/>
                <w:szCs w:val="28"/>
                <w:lang w:eastAsia="lv-LV"/>
              </w:rPr>
            </w:pPr>
            <w:r w:rsidRPr="00263BE9">
              <w:rPr>
                <w:rFonts w:eastAsia="Times New Roman" w:cs="Times New Roman"/>
                <w:bCs/>
                <w:iCs/>
                <w:szCs w:val="24"/>
                <w:lang w:eastAsia="lv-LV"/>
              </w:rPr>
              <w:t>(2)</w:t>
            </w:r>
            <w:r w:rsidR="00F65F67">
              <w:rPr>
                <w:rFonts w:eastAsia="Times New Roman" w:cs="Times New Roman"/>
                <w:bCs/>
                <w:iCs/>
                <w:szCs w:val="24"/>
                <w:lang w:eastAsia="lv-LV"/>
              </w:rPr>
              <w:t> </w:t>
            </w:r>
            <w:r w:rsidRPr="001E582D" w:rsidR="001E582D">
              <w:rPr>
                <w:rFonts w:eastAsia="Times New Roman" w:cs="Times New Roman"/>
                <w:bCs/>
                <w:iCs/>
                <w:szCs w:val="24"/>
                <w:lang w:eastAsia="lv-LV"/>
              </w:rPr>
              <w:t>Administratīvo pārkāpumu procesa atbalsta sistēmā sagatavo, lejupielādē un glabā ar administratīvā pārkāpuma lietu saistītos dokumentus.</w:t>
            </w:r>
          </w:p>
          <w:p w:rsidRPr="00263BE9" w:rsidR="00F011B2" w:rsidP="00120A31" w:rsidRDefault="00F011B2" w14:paraId="1B26F7CA" w14:textId="77777777">
            <w:pPr>
              <w:ind w:right="63"/>
              <w:jc w:val="both"/>
              <w:rPr>
                <w:rFonts w:eastAsia="Times New Roman" w:cs="Times New Roman"/>
                <w:szCs w:val="24"/>
                <w:lang w:eastAsia="lv-LV"/>
              </w:rPr>
            </w:pPr>
          </w:p>
        </w:tc>
        <w:tc>
          <w:tcPr>
            <w:tcW w:w="1731" w:type="pct"/>
            <w:tcBorders>
              <w:top w:val="outset" w:color="414142" w:sz="6" w:space="0"/>
              <w:left w:val="outset" w:color="414142" w:sz="6" w:space="0"/>
              <w:bottom w:val="outset" w:color="414142" w:sz="6" w:space="0"/>
              <w:right w:val="outset" w:color="414142" w:sz="6" w:space="0"/>
            </w:tcBorders>
            <w:hideMark/>
          </w:tcPr>
          <w:p w:rsidRPr="00263BE9" w:rsidR="00F011B2" w:rsidP="00F011B2" w:rsidRDefault="00120A31" w14:paraId="40FCC3AB" w14:textId="77777777">
            <w:pPr>
              <w:pStyle w:val="ListParagraph"/>
              <w:tabs>
                <w:tab w:val="left" w:pos="993"/>
              </w:tabs>
              <w:ind w:left="0"/>
              <w:jc w:val="both"/>
              <w:rPr>
                <w:b/>
              </w:rPr>
            </w:pPr>
            <w:r w:rsidRPr="00263BE9">
              <w:rPr>
                <w:b/>
              </w:rPr>
              <w:lastRenderedPageBreak/>
              <w:t xml:space="preserve">Vides aizsardzības un reģionālās attīstības </w:t>
            </w:r>
            <w:r w:rsidRPr="00263BE9" w:rsidR="00F011B2">
              <w:rPr>
                <w:b/>
              </w:rPr>
              <w:t>ministrija (</w:t>
            </w:r>
            <w:r w:rsidRPr="00263BE9">
              <w:rPr>
                <w:b/>
              </w:rPr>
              <w:t>17</w:t>
            </w:r>
            <w:r w:rsidRPr="00263BE9" w:rsidR="00F011B2">
              <w:rPr>
                <w:b/>
              </w:rPr>
              <w:t>.0</w:t>
            </w:r>
            <w:r w:rsidRPr="00263BE9">
              <w:rPr>
                <w:b/>
              </w:rPr>
              <w:t>3</w:t>
            </w:r>
            <w:r w:rsidRPr="00263BE9" w:rsidR="00F011B2">
              <w:rPr>
                <w:b/>
              </w:rPr>
              <w:t>.20</w:t>
            </w:r>
            <w:r w:rsidRPr="00263BE9">
              <w:rPr>
                <w:b/>
              </w:rPr>
              <w:t>20</w:t>
            </w:r>
            <w:r w:rsidRPr="00263BE9" w:rsidR="00F011B2">
              <w:rPr>
                <w:b/>
              </w:rPr>
              <w:t>.)</w:t>
            </w:r>
          </w:p>
          <w:p w:rsidRPr="00263BE9" w:rsidR="00120A31" w:rsidP="00120A31" w:rsidRDefault="00120A31" w14:paraId="3BEB554E" w14:textId="20CECBA0">
            <w:pPr>
              <w:widowControl w:val="0"/>
              <w:spacing w:line="276" w:lineRule="auto"/>
              <w:jc w:val="both"/>
            </w:pPr>
            <w:r w:rsidRPr="00263BE9">
              <w:t xml:space="preserve">Ņemot vērā, ka Administratīvo pārkāpumu </w:t>
            </w:r>
            <w:r w:rsidRPr="00263BE9">
              <w:lastRenderedPageBreak/>
              <w:t>procesa atbalsta sistēma (turpmāk – APAS) ir Sodu reģistra apakšsistēma, lūdzu likumprojekta 1.punkta redakciju attiecībā uz 25</w:t>
            </w:r>
            <w:r w:rsidRPr="00263BE9" w:rsidR="00EB57AF">
              <w:t> </w:t>
            </w:r>
            <w:r w:rsidRPr="00263BE9">
              <w:t>.panta pirmo daļu izteikt sekojošā redakcijā:</w:t>
            </w:r>
          </w:p>
          <w:p w:rsidRPr="00263BE9" w:rsidR="00120A31" w:rsidP="00120A31" w:rsidRDefault="00120A31" w14:paraId="4E34778A" w14:textId="0C75DDE8">
            <w:pPr>
              <w:pStyle w:val="ListParagraph"/>
              <w:ind w:left="851"/>
              <w:jc w:val="both"/>
            </w:pPr>
            <w:r w:rsidRPr="00263BE9">
              <w:t>''25.</w:t>
            </w:r>
            <w:r w:rsidRPr="00263BE9" w:rsidR="00EB57AF">
              <w:t> </w:t>
            </w:r>
            <w:r w:rsidRPr="00263BE9">
              <w:t>pants</w:t>
            </w:r>
          </w:p>
          <w:p w:rsidRPr="00263BE9" w:rsidR="00120A31" w:rsidP="00120A31" w:rsidRDefault="00120A31" w14:paraId="4DDAB9AE" w14:textId="77777777">
            <w:pPr>
              <w:pStyle w:val="ListParagraph"/>
              <w:ind w:left="142" w:firstLine="709"/>
              <w:jc w:val="both"/>
            </w:pPr>
            <w:r w:rsidRPr="00263BE9">
              <w:t>(1) Administratīvo pārkāpumu procesa atbalsta sistēma ir Iekšlietu ministrijas Informācijas centra pārziņā esošās valsts informācijas sistēmas Sodu reģistrs apakšsistēma.''</w:t>
            </w:r>
          </w:p>
          <w:p w:rsidRPr="00263BE9" w:rsidR="00F011B2" w:rsidP="00F011B2" w:rsidRDefault="00F011B2" w14:paraId="5B122C2A" w14:textId="77777777">
            <w:pPr>
              <w:jc w:val="both"/>
              <w:rPr>
                <w:rFonts w:eastAsia="Times New Roman" w:cs="Times New Roman"/>
                <w:b/>
                <w:szCs w:val="24"/>
                <w:lang w:eastAsia="lv-LV"/>
              </w:rPr>
            </w:pPr>
          </w:p>
        </w:tc>
        <w:tc>
          <w:tcPr>
            <w:tcW w:w="893" w:type="pct"/>
            <w:tcBorders>
              <w:top w:val="outset" w:color="414142" w:sz="6" w:space="0"/>
              <w:left w:val="outset" w:color="414142" w:sz="6" w:space="0"/>
              <w:bottom w:val="outset" w:color="414142" w:sz="6" w:space="0"/>
              <w:right w:val="outset" w:color="414142" w:sz="6" w:space="0"/>
            </w:tcBorders>
            <w:hideMark/>
          </w:tcPr>
          <w:p w:rsidRPr="00263BE9" w:rsidR="00F011B2" w:rsidP="003C42F1" w:rsidRDefault="00F011B2" w14:paraId="63352CEF" w14:textId="77777777">
            <w:pPr>
              <w:rPr>
                <w:rFonts w:eastAsia="Times New Roman" w:cs="Times New Roman"/>
                <w:b/>
                <w:szCs w:val="24"/>
                <w:lang w:eastAsia="lv-LV"/>
              </w:rPr>
            </w:pPr>
            <w:r w:rsidRPr="00263BE9">
              <w:rPr>
                <w:b/>
              </w:rPr>
              <w:lastRenderedPageBreak/>
              <w:t>Ņemts vērā.</w:t>
            </w:r>
          </w:p>
        </w:tc>
        <w:tc>
          <w:tcPr>
            <w:tcW w:w="1060" w:type="pct"/>
            <w:tcBorders>
              <w:top w:val="outset" w:color="414142" w:sz="6" w:space="0"/>
              <w:left w:val="outset" w:color="414142" w:sz="6" w:space="0"/>
              <w:bottom w:val="outset" w:color="414142" w:sz="6" w:space="0"/>
              <w:right w:val="outset" w:color="414142" w:sz="6" w:space="0"/>
            </w:tcBorders>
            <w:hideMark/>
          </w:tcPr>
          <w:p w:rsidRPr="00263BE9" w:rsidR="00B939A0" w:rsidP="00B939A0" w:rsidRDefault="00B939A0" w14:paraId="1ED41A40" w14:textId="77777777">
            <w:pPr>
              <w:jc w:val="both"/>
              <w:rPr>
                <w:rFonts w:eastAsia="Times New Roman" w:cs="Times New Roman"/>
                <w:b/>
                <w:bCs/>
                <w:szCs w:val="24"/>
                <w:lang w:eastAsia="lv-LV"/>
              </w:rPr>
            </w:pPr>
            <w:r w:rsidRPr="00263BE9">
              <w:rPr>
                <w:rFonts w:eastAsia="Times New Roman" w:cs="Times New Roman"/>
                <w:b/>
                <w:szCs w:val="24"/>
                <w:lang w:eastAsia="lv-LV"/>
              </w:rPr>
              <w:t xml:space="preserve">25. pants </w:t>
            </w:r>
          </w:p>
          <w:p w:rsidRPr="00263BE9" w:rsidR="00B939A0" w:rsidP="00B939A0" w:rsidRDefault="00B939A0" w14:paraId="49FFC26C" w14:textId="77777777">
            <w:pPr>
              <w:ind w:firstLine="720"/>
              <w:jc w:val="both"/>
              <w:rPr>
                <w:rFonts w:eastAsia="Times New Roman" w:cs="Times New Roman"/>
                <w:b/>
                <w:szCs w:val="24"/>
                <w:lang w:eastAsia="lv-LV"/>
              </w:rPr>
            </w:pPr>
          </w:p>
          <w:p w:rsidRPr="000A0B20" w:rsidR="000A0B20" w:rsidP="000A0B20" w:rsidRDefault="00B939A0" w14:paraId="42D129D6" w14:textId="662D18DC">
            <w:pPr>
              <w:jc w:val="both"/>
              <w:rPr>
                <w:rFonts w:eastAsia="Times New Roman" w:cs="Times New Roman"/>
                <w:bCs/>
                <w:szCs w:val="24"/>
                <w:lang w:eastAsia="lv-LV"/>
              </w:rPr>
            </w:pPr>
            <w:r w:rsidRPr="00263BE9">
              <w:rPr>
                <w:rFonts w:eastAsia="Times New Roman" w:cs="Times New Roman"/>
                <w:bCs/>
                <w:szCs w:val="24"/>
                <w:lang w:eastAsia="lv-LV"/>
              </w:rPr>
              <w:lastRenderedPageBreak/>
              <w:t>(1)</w:t>
            </w:r>
            <w:r w:rsidR="00F65F67">
              <w:rPr>
                <w:rFonts w:eastAsia="Times New Roman" w:cs="Times New Roman"/>
                <w:bCs/>
                <w:szCs w:val="24"/>
                <w:lang w:eastAsia="lv-LV"/>
              </w:rPr>
              <w:t> </w:t>
            </w:r>
            <w:r w:rsidRPr="000A0B20" w:rsidR="000A0B20">
              <w:rPr>
                <w:rFonts w:eastAsia="Times New Roman" w:cs="Times New Roman"/>
                <w:bCs/>
                <w:szCs w:val="24"/>
                <w:lang w:eastAsia="lv-LV"/>
              </w:rPr>
              <w:t>Administratīvo pārkāpumu procesa atbalsta sistēma ir Iekšlietu ministrijas Informācijas centra pārziņā un turējumā esošās valsts informācijas sistēmas Sodu reģistrs apakšsistēma.</w:t>
            </w:r>
          </w:p>
          <w:p w:rsidRPr="00263BE9" w:rsidR="00B939A0" w:rsidP="000A0B20" w:rsidRDefault="00B939A0" w14:paraId="6BA27C9A" w14:textId="6B1FA9C1">
            <w:pPr>
              <w:jc w:val="both"/>
              <w:rPr>
                <w:rFonts w:eastAsia="Times New Roman" w:cs="Times New Roman"/>
                <w:bCs/>
                <w:sz w:val="28"/>
                <w:szCs w:val="28"/>
                <w:lang w:eastAsia="lv-LV"/>
              </w:rPr>
            </w:pPr>
            <w:r w:rsidRPr="00263BE9">
              <w:rPr>
                <w:rFonts w:eastAsia="Times New Roman" w:cs="Times New Roman"/>
                <w:bCs/>
                <w:iCs/>
                <w:szCs w:val="24"/>
                <w:lang w:eastAsia="lv-LV"/>
              </w:rPr>
              <w:t>(2)</w:t>
            </w:r>
            <w:r w:rsidR="00F65F67">
              <w:rPr>
                <w:rFonts w:eastAsia="Times New Roman" w:cs="Times New Roman"/>
                <w:bCs/>
                <w:iCs/>
                <w:szCs w:val="24"/>
                <w:lang w:eastAsia="lv-LV"/>
              </w:rPr>
              <w:t> </w:t>
            </w:r>
            <w:r w:rsidRPr="001E582D" w:rsidR="001E582D">
              <w:rPr>
                <w:rFonts w:eastAsia="Times New Roman" w:cs="Times New Roman"/>
                <w:bCs/>
                <w:iCs/>
                <w:szCs w:val="24"/>
                <w:lang w:eastAsia="lv-LV"/>
              </w:rPr>
              <w:t>Administratīvo pārkāpumu procesa atbalsta sistēmā sagatavo, lejupielādē un glabā ar administratīvā pārkāpuma lietu saistītos dokumentus.</w:t>
            </w:r>
          </w:p>
          <w:p w:rsidRPr="00263BE9" w:rsidR="00F011B2" w:rsidP="00164E8B" w:rsidRDefault="00F011B2" w14:paraId="40F5405E" w14:textId="5D01883B">
            <w:pPr>
              <w:jc w:val="both"/>
            </w:pPr>
          </w:p>
          <w:p w:rsidRPr="00263BE9" w:rsidR="00F011B2" w:rsidP="00F011B2" w:rsidRDefault="00F011B2" w14:paraId="1BB32C18" w14:textId="77777777">
            <w:pPr>
              <w:jc w:val="both"/>
              <w:rPr>
                <w:rFonts w:eastAsia="Times New Roman" w:cs="Times New Roman"/>
                <w:sz w:val="20"/>
                <w:szCs w:val="20"/>
                <w:lang w:eastAsia="lv-LV"/>
              </w:rPr>
            </w:pPr>
          </w:p>
        </w:tc>
      </w:tr>
      <w:tr w:rsidRPr="005B6DEE" w:rsidR="002D5BA8" w:rsidTr="00725E65" w14:paraId="5E8A97E3" w14:textId="77777777">
        <w:trPr>
          <w:trHeight w:val="300"/>
        </w:trPr>
        <w:tc>
          <w:tcPr>
            <w:tcW w:w="252" w:type="pct"/>
            <w:tcBorders>
              <w:top w:val="outset" w:color="414142" w:sz="6" w:space="0"/>
              <w:left w:val="outset" w:color="414142" w:sz="6" w:space="0"/>
              <w:bottom w:val="outset" w:color="414142" w:sz="6" w:space="0"/>
              <w:right w:val="outset" w:color="414142" w:sz="6" w:space="0"/>
            </w:tcBorders>
          </w:tcPr>
          <w:p w:rsidRPr="00A05011" w:rsidR="002D5BA8" w:rsidP="00F011B2" w:rsidRDefault="005251FF" w14:paraId="0444EE74" w14:textId="562ED69E">
            <w:pPr>
              <w:jc w:val="center"/>
              <w:rPr>
                <w:rFonts w:eastAsia="Times New Roman" w:cs="Times New Roman"/>
                <w:szCs w:val="24"/>
                <w:lang w:eastAsia="lv-LV"/>
              </w:rPr>
            </w:pPr>
            <w:r>
              <w:rPr>
                <w:rFonts w:eastAsia="Times New Roman" w:cs="Times New Roman"/>
                <w:szCs w:val="24"/>
                <w:lang w:eastAsia="lv-LV"/>
              </w:rPr>
              <w:lastRenderedPageBreak/>
              <w:t>3</w:t>
            </w:r>
            <w:r w:rsidR="00576950">
              <w:rPr>
                <w:rFonts w:eastAsia="Times New Roman" w:cs="Times New Roman"/>
                <w:szCs w:val="24"/>
                <w:lang w:eastAsia="lv-LV"/>
              </w:rPr>
              <w:t>.</w:t>
            </w:r>
          </w:p>
        </w:tc>
        <w:tc>
          <w:tcPr>
            <w:tcW w:w="1064" w:type="pct"/>
            <w:tcBorders>
              <w:top w:val="outset" w:color="414142" w:sz="6" w:space="0"/>
              <w:left w:val="outset" w:color="414142" w:sz="6" w:space="0"/>
              <w:bottom w:val="outset" w:color="414142" w:sz="6" w:space="0"/>
              <w:right w:val="outset" w:color="414142" w:sz="6" w:space="0"/>
            </w:tcBorders>
          </w:tcPr>
          <w:p w:rsidRPr="002D5BA8" w:rsidR="002D5BA8" w:rsidP="002D5BA8" w:rsidRDefault="002D5BA8" w14:paraId="38728D97" w14:textId="77777777">
            <w:pPr>
              <w:ind w:firstLine="720"/>
              <w:jc w:val="both"/>
              <w:rPr>
                <w:rFonts w:eastAsia="Times New Roman" w:cs="Times New Roman"/>
                <w:b/>
                <w:bCs/>
                <w:szCs w:val="24"/>
                <w:lang w:eastAsia="lv-LV"/>
              </w:rPr>
            </w:pPr>
            <w:r w:rsidRPr="002D5BA8">
              <w:rPr>
                <w:rFonts w:eastAsia="Times New Roman" w:cs="Times New Roman"/>
                <w:b/>
                <w:bCs/>
                <w:szCs w:val="24"/>
                <w:lang w:eastAsia="lv-LV"/>
              </w:rPr>
              <w:t xml:space="preserve">27. pants </w:t>
            </w:r>
          </w:p>
          <w:p w:rsidRPr="002D5BA8" w:rsidR="002D5BA8" w:rsidP="002D5BA8" w:rsidRDefault="002D5BA8" w14:paraId="1DAE98CC" w14:textId="77777777">
            <w:pPr>
              <w:ind w:firstLine="720"/>
              <w:jc w:val="both"/>
              <w:rPr>
                <w:rFonts w:eastAsia="Times New Roman" w:cs="Times New Roman"/>
                <w:b/>
                <w:bCs/>
                <w:szCs w:val="24"/>
                <w:lang w:eastAsia="lv-LV"/>
              </w:rPr>
            </w:pPr>
          </w:p>
          <w:p w:rsidRPr="002D5BA8" w:rsidR="002D5BA8" w:rsidP="002D5BA8" w:rsidRDefault="002D5BA8" w14:paraId="4E2893C3" w14:textId="38C0384A">
            <w:pPr>
              <w:ind w:firstLine="720"/>
              <w:jc w:val="both"/>
              <w:rPr>
                <w:rFonts w:eastAsia="Times New Roman" w:cs="Times New Roman"/>
                <w:bCs/>
                <w:szCs w:val="24"/>
                <w:lang w:eastAsia="lv-LV"/>
              </w:rPr>
            </w:pPr>
            <w:r w:rsidRPr="002D5BA8">
              <w:rPr>
                <w:rFonts w:eastAsia="Times New Roman" w:cs="Times New Roman"/>
                <w:bCs/>
                <w:szCs w:val="24"/>
                <w:lang w:eastAsia="lv-LV"/>
              </w:rPr>
              <w:t>(1)</w:t>
            </w:r>
            <w:r w:rsidR="00F65F67">
              <w:rPr>
                <w:rFonts w:eastAsia="Times New Roman" w:cs="Times New Roman"/>
                <w:bCs/>
                <w:szCs w:val="24"/>
                <w:lang w:eastAsia="lv-LV"/>
              </w:rPr>
              <w:t> </w:t>
            </w:r>
            <w:r w:rsidRPr="002D5BA8">
              <w:rPr>
                <w:rFonts w:eastAsia="Times New Roman" w:cs="Times New Roman"/>
                <w:bCs/>
                <w:szCs w:val="24"/>
                <w:lang w:eastAsia="lv-LV"/>
              </w:rPr>
              <w:t>Prasība pēc amatpersonas vai amatā augstākas amatpersonas paraksta ir izpildīta, ja Administratīvo pārkāpumu procesa atbalsta sistēmā izveidotais dokuments ir</w:t>
            </w:r>
            <w:bookmarkStart w:name="_Hlk33170322" w:id="3"/>
            <w:r w:rsidRPr="002D5BA8">
              <w:rPr>
                <w:rFonts w:eastAsia="Times New Roman" w:cs="Times New Roman"/>
                <w:bCs/>
                <w:szCs w:val="24"/>
                <w:lang w:eastAsia="lv-LV"/>
              </w:rPr>
              <w:t xml:space="preserve"> parakstīts Regulas ES Nr. 910/2014 3. panta 10. punkta izpratnē.</w:t>
            </w:r>
            <w:bookmarkEnd w:id="3"/>
          </w:p>
          <w:p w:rsidRPr="002D5BA8" w:rsidR="002D5BA8" w:rsidP="002D5BA8" w:rsidRDefault="002D5BA8" w14:paraId="05B98EE3" w14:textId="413C4D5E">
            <w:pPr>
              <w:ind w:firstLine="720"/>
              <w:jc w:val="both"/>
              <w:rPr>
                <w:rFonts w:eastAsia="Times New Roman" w:cs="Times New Roman"/>
                <w:bCs/>
                <w:szCs w:val="24"/>
                <w:lang w:eastAsia="lv-LV"/>
              </w:rPr>
            </w:pPr>
            <w:r w:rsidRPr="002D5BA8">
              <w:rPr>
                <w:rFonts w:eastAsia="Times New Roman" w:cs="Times New Roman"/>
                <w:bCs/>
                <w:szCs w:val="24"/>
                <w:lang w:eastAsia="lv-LV"/>
              </w:rPr>
              <w:t>(2)</w:t>
            </w:r>
            <w:r w:rsidR="00F65F67">
              <w:rPr>
                <w:rFonts w:eastAsia="Times New Roman" w:cs="Times New Roman"/>
                <w:bCs/>
                <w:szCs w:val="24"/>
                <w:lang w:eastAsia="lv-LV"/>
              </w:rPr>
              <w:t> </w:t>
            </w:r>
            <w:r w:rsidRPr="002D5BA8">
              <w:rPr>
                <w:rFonts w:eastAsia="Times New Roman" w:cs="Times New Roman"/>
                <w:bCs/>
                <w:szCs w:val="24"/>
                <w:lang w:eastAsia="lv-LV"/>
              </w:rPr>
              <w:t xml:space="preserve">Persona, kura piedalās procesuālajā darbībā administratīvā pārkāpuma procesa ietvaros, ja šo procesuālo darbību ir </w:t>
            </w:r>
            <w:r w:rsidRPr="002D5BA8">
              <w:rPr>
                <w:rFonts w:eastAsia="Times New Roman" w:cs="Times New Roman"/>
                <w:bCs/>
                <w:szCs w:val="24"/>
                <w:lang w:eastAsia="lv-LV"/>
              </w:rPr>
              <w:lastRenderedPageBreak/>
              <w:t xml:space="preserve">paredzēts apliecināt ar savu parakstu, atbilstoši amatpersonas rīcībā esošajiem tehniskajiem līdzekļiem, var parakstīties arī: </w:t>
            </w:r>
          </w:p>
          <w:p w:rsidRPr="002D5BA8" w:rsidR="002D5BA8" w:rsidP="00725E65" w:rsidRDefault="002D5BA8" w14:paraId="3AAB5549" w14:textId="4170EADC">
            <w:pPr>
              <w:ind w:firstLine="699"/>
              <w:jc w:val="both"/>
              <w:rPr>
                <w:rFonts w:eastAsia="Times New Roman" w:cs="Times New Roman"/>
                <w:bCs/>
                <w:szCs w:val="24"/>
                <w:lang w:eastAsia="lv-LV"/>
              </w:rPr>
            </w:pPr>
            <w:r w:rsidRPr="002D5BA8">
              <w:rPr>
                <w:rFonts w:eastAsia="Times New Roman" w:cs="Times New Roman"/>
                <w:bCs/>
                <w:szCs w:val="24"/>
                <w:lang w:eastAsia="lv-LV"/>
              </w:rPr>
              <w:t>1) ar drošu elektronisko parakstu;</w:t>
            </w:r>
          </w:p>
          <w:p w:rsidRPr="002D5BA8" w:rsidR="002D5BA8" w:rsidP="00725E65" w:rsidRDefault="002D5BA8" w14:paraId="59F39B8C" w14:textId="23EEE05A">
            <w:pPr>
              <w:ind w:firstLine="699"/>
              <w:jc w:val="both"/>
              <w:rPr>
                <w:rFonts w:eastAsia="Times New Roman" w:cs="Times New Roman"/>
                <w:bCs/>
                <w:szCs w:val="24"/>
                <w:lang w:eastAsia="lv-LV"/>
              </w:rPr>
            </w:pPr>
            <w:r w:rsidRPr="002D5BA8">
              <w:rPr>
                <w:rFonts w:eastAsia="Times New Roman" w:cs="Times New Roman"/>
                <w:bCs/>
                <w:szCs w:val="24"/>
                <w:lang w:eastAsia="lv-LV"/>
              </w:rPr>
              <w:t>2) uz paraksta attēla iegūšanas aparatūras sensora;</w:t>
            </w:r>
          </w:p>
          <w:p w:rsidRPr="002D5BA8" w:rsidR="002D5BA8" w:rsidP="00725E65" w:rsidRDefault="002D5BA8" w14:paraId="71A33561" w14:textId="1E219BCA">
            <w:pPr>
              <w:ind w:firstLine="699"/>
              <w:jc w:val="both"/>
              <w:rPr>
                <w:rFonts w:eastAsia="Times New Roman" w:cs="Times New Roman"/>
                <w:bCs/>
                <w:szCs w:val="24"/>
                <w:lang w:eastAsia="lv-LV"/>
              </w:rPr>
            </w:pPr>
            <w:r w:rsidRPr="002D5BA8">
              <w:rPr>
                <w:rFonts w:eastAsia="Times New Roman" w:cs="Times New Roman"/>
                <w:bCs/>
                <w:szCs w:val="24"/>
                <w:lang w:eastAsia="lv-LV"/>
              </w:rPr>
              <w:t>3) uz atsevišķas paraksta lapas.</w:t>
            </w:r>
          </w:p>
          <w:p w:rsidRPr="002D5BA8" w:rsidR="002D5BA8" w:rsidP="002D5BA8" w:rsidRDefault="002D5BA8" w14:paraId="1D43BD2E" w14:textId="77777777">
            <w:pPr>
              <w:ind w:firstLine="720"/>
              <w:jc w:val="both"/>
              <w:rPr>
                <w:rFonts w:eastAsia="Times New Roman" w:cs="Times New Roman"/>
                <w:bCs/>
                <w:szCs w:val="24"/>
                <w:lang w:eastAsia="lv-LV"/>
              </w:rPr>
            </w:pPr>
            <w:r w:rsidRPr="002D5BA8">
              <w:rPr>
                <w:rFonts w:eastAsia="Times New Roman" w:cs="Times New Roman"/>
                <w:bCs/>
                <w:szCs w:val="24"/>
                <w:lang w:eastAsia="lv-LV"/>
              </w:rPr>
              <w:t>(3) Prasība pēc personas paraksta ir izpildīta arī gadījumā, ja administratīvā pārkāpuma procesa gaita ir fiksēta ar tehniskajiem līdzekļiem vai amatpersona vai augstāka amatpersona ir izdarījusi atzīmi Administratīvo pārkāpumu procesa atbalsta informācijas sistēmā par to, ka persona ir iepazinusies ar procesuālā dokumenta saturu.</w:t>
            </w:r>
          </w:p>
          <w:p w:rsidRPr="002D5BA8" w:rsidR="002D5BA8" w:rsidP="00120A31" w:rsidRDefault="002D5BA8" w14:paraId="637C90EF" w14:textId="77777777">
            <w:pPr>
              <w:ind w:right="63"/>
              <w:jc w:val="both"/>
              <w:rPr>
                <w:szCs w:val="24"/>
              </w:rPr>
            </w:pPr>
          </w:p>
        </w:tc>
        <w:tc>
          <w:tcPr>
            <w:tcW w:w="1731" w:type="pct"/>
            <w:tcBorders>
              <w:top w:val="outset" w:color="414142" w:sz="6" w:space="0"/>
              <w:left w:val="outset" w:color="414142" w:sz="6" w:space="0"/>
              <w:bottom w:val="outset" w:color="414142" w:sz="6" w:space="0"/>
              <w:right w:val="outset" w:color="414142" w:sz="6" w:space="0"/>
            </w:tcBorders>
          </w:tcPr>
          <w:p w:rsidRPr="002D5BA8" w:rsidR="002D5BA8" w:rsidP="00F011B2" w:rsidRDefault="002D5BA8" w14:paraId="284A1563" w14:textId="77777777">
            <w:pPr>
              <w:pStyle w:val="ListParagraph"/>
              <w:tabs>
                <w:tab w:val="left" w:pos="993"/>
              </w:tabs>
              <w:ind w:left="0"/>
              <w:jc w:val="both"/>
              <w:rPr>
                <w:b/>
              </w:rPr>
            </w:pPr>
            <w:r w:rsidRPr="002D5BA8">
              <w:rPr>
                <w:b/>
              </w:rPr>
              <w:lastRenderedPageBreak/>
              <w:t>Iekšlietu ministrija (19.03.2020.)</w:t>
            </w:r>
          </w:p>
          <w:p w:rsidRPr="002D5BA8" w:rsidR="002D5BA8" w:rsidP="002D5BA8" w:rsidRDefault="002D5BA8" w14:paraId="09763ED9" w14:textId="77777777">
            <w:pPr>
              <w:numPr>
                <w:ilvl w:val="0"/>
                <w:numId w:val="39"/>
              </w:numPr>
              <w:ind w:left="0" w:firstLine="720"/>
              <w:contextualSpacing/>
              <w:jc w:val="both"/>
              <w:rPr>
                <w:szCs w:val="24"/>
              </w:rPr>
            </w:pPr>
            <w:r w:rsidRPr="002D5BA8">
              <w:rPr>
                <w:szCs w:val="24"/>
              </w:rPr>
              <w:t>Lai nodrošinātu tiesisko noteiktību:</w:t>
            </w:r>
          </w:p>
          <w:p w:rsidRPr="002D5BA8" w:rsidR="002D5BA8" w:rsidP="002D5BA8" w:rsidRDefault="002D5BA8" w14:paraId="1855B552" w14:textId="77777777">
            <w:pPr>
              <w:numPr>
                <w:ilvl w:val="1"/>
                <w:numId w:val="39"/>
              </w:numPr>
              <w:ind w:left="0" w:firstLine="720"/>
              <w:contextualSpacing/>
              <w:jc w:val="both"/>
              <w:rPr>
                <w:szCs w:val="24"/>
              </w:rPr>
            </w:pPr>
            <w:r w:rsidRPr="002D5BA8">
              <w:rPr>
                <w:szCs w:val="24"/>
              </w:rPr>
              <w:t>izteikt likumprojekta 1. pantā ietvertā Sodu reģistra likuma 27. panta pirmo daļu šādā redakcijā:</w:t>
            </w:r>
          </w:p>
          <w:p w:rsidRPr="002D5BA8" w:rsidR="002D5BA8" w:rsidP="002D5BA8" w:rsidRDefault="008E6FB7" w14:paraId="2B19BDE4" w14:textId="613C6F75">
            <w:pPr>
              <w:ind w:firstLine="720"/>
              <w:contextualSpacing/>
              <w:jc w:val="both"/>
              <w:rPr>
                <w:szCs w:val="24"/>
              </w:rPr>
            </w:pPr>
            <w:r>
              <w:rPr>
                <w:szCs w:val="24"/>
              </w:rPr>
              <w:t>''</w:t>
            </w:r>
            <w:r w:rsidRPr="002D5BA8" w:rsidR="002D5BA8">
              <w:rPr>
                <w:szCs w:val="24"/>
              </w:rPr>
              <w:t>(1) Prasība pēc Administratīvās atbildības likumā noteiktās amatpersonas vai augstākas amatpersonas paraksta ir izpildīta, ja Administratīvo pārkāpumu procesa atbalsta sistēmā izveidotais dokuments ir parakstīts regulas Nr. 910/201</w:t>
            </w:r>
            <w:r>
              <w:rPr>
                <w:szCs w:val="24"/>
              </w:rPr>
              <w:t>7 3. panta 10. punkta izpratnē.''</w:t>
            </w:r>
            <w:r w:rsidRPr="002D5BA8" w:rsidR="002D5BA8">
              <w:rPr>
                <w:szCs w:val="24"/>
              </w:rPr>
              <w:t>;</w:t>
            </w:r>
          </w:p>
          <w:p w:rsidRPr="002D5BA8" w:rsidR="002D5BA8" w:rsidP="002D5BA8" w:rsidRDefault="002D5BA8" w14:paraId="1596A906" w14:textId="2A4F1ABB">
            <w:pPr>
              <w:numPr>
                <w:ilvl w:val="1"/>
                <w:numId w:val="39"/>
              </w:numPr>
              <w:ind w:left="0" w:firstLine="720"/>
              <w:contextualSpacing/>
              <w:jc w:val="both"/>
              <w:rPr>
                <w:szCs w:val="24"/>
              </w:rPr>
            </w:pPr>
            <w:r w:rsidRPr="002D5BA8">
              <w:rPr>
                <w:szCs w:val="24"/>
              </w:rPr>
              <w:t>aizstāt likumprojekta 1. pantā ietvertā Sodu reģistra likuma</w:t>
            </w:r>
            <w:r w:rsidR="008E6FB7">
              <w:rPr>
                <w:szCs w:val="24"/>
              </w:rPr>
              <w:t xml:space="preserve"> 27. panta trešajā daļā vārdus ''Prasība pēc personas paraksta'' ar vārdiem ''</w:t>
            </w:r>
            <w:r w:rsidRPr="002D5BA8">
              <w:rPr>
                <w:szCs w:val="24"/>
              </w:rPr>
              <w:t xml:space="preserve">Prasība pēc personas, kura piedalās </w:t>
            </w:r>
            <w:r w:rsidRPr="002D5BA8">
              <w:rPr>
                <w:szCs w:val="24"/>
              </w:rPr>
              <w:lastRenderedPageBreak/>
              <w:t>procesuālajā darbībā administratīvā pārkā</w:t>
            </w:r>
            <w:r w:rsidR="008E6FB7">
              <w:rPr>
                <w:szCs w:val="24"/>
              </w:rPr>
              <w:t>puma procesa ietvaros, paraksta''</w:t>
            </w:r>
            <w:r w:rsidRPr="002D5BA8">
              <w:rPr>
                <w:szCs w:val="24"/>
              </w:rPr>
              <w:t>.</w:t>
            </w:r>
          </w:p>
          <w:p w:rsidRPr="002D5BA8" w:rsidR="002D5BA8" w:rsidP="00F011B2" w:rsidRDefault="002D5BA8" w14:paraId="3CD114E3" w14:textId="05F1CCCA">
            <w:pPr>
              <w:pStyle w:val="ListParagraph"/>
              <w:tabs>
                <w:tab w:val="left" w:pos="993"/>
              </w:tabs>
              <w:ind w:left="0"/>
              <w:jc w:val="both"/>
              <w:rPr>
                <w:b/>
              </w:rPr>
            </w:pPr>
          </w:p>
        </w:tc>
        <w:tc>
          <w:tcPr>
            <w:tcW w:w="893" w:type="pct"/>
            <w:tcBorders>
              <w:top w:val="outset" w:color="414142" w:sz="6" w:space="0"/>
              <w:left w:val="outset" w:color="414142" w:sz="6" w:space="0"/>
              <w:bottom w:val="outset" w:color="414142" w:sz="6" w:space="0"/>
              <w:right w:val="outset" w:color="414142" w:sz="6" w:space="0"/>
            </w:tcBorders>
          </w:tcPr>
          <w:p w:rsidRPr="002D5BA8" w:rsidR="002D5BA8" w:rsidP="003C42F1" w:rsidRDefault="002D5BA8" w14:paraId="3C1B302B" w14:textId="45C0FF0B">
            <w:pPr>
              <w:rPr>
                <w:b/>
                <w:szCs w:val="24"/>
              </w:rPr>
            </w:pPr>
            <w:r>
              <w:rPr>
                <w:b/>
                <w:szCs w:val="24"/>
              </w:rPr>
              <w:lastRenderedPageBreak/>
              <w:t>Ņemts vērā</w:t>
            </w:r>
            <w:r w:rsidR="00A220A3">
              <w:rPr>
                <w:b/>
                <w:szCs w:val="24"/>
              </w:rPr>
              <w:t>.</w:t>
            </w:r>
          </w:p>
        </w:tc>
        <w:tc>
          <w:tcPr>
            <w:tcW w:w="1060" w:type="pct"/>
            <w:tcBorders>
              <w:top w:val="outset" w:color="414142" w:sz="6" w:space="0"/>
              <w:left w:val="outset" w:color="414142" w:sz="6" w:space="0"/>
              <w:bottom w:val="outset" w:color="414142" w:sz="6" w:space="0"/>
              <w:right w:val="outset" w:color="414142" w:sz="6" w:space="0"/>
            </w:tcBorders>
          </w:tcPr>
          <w:p w:rsidRPr="002D5BA8" w:rsidR="002D5BA8" w:rsidP="002D5BA8" w:rsidRDefault="002D5BA8" w14:paraId="79B42645" w14:textId="77777777">
            <w:pPr>
              <w:ind w:firstLine="720"/>
              <w:jc w:val="both"/>
              <w:rPr>
                <w:rFonts w:eastAsia="Times New Roman" w:cs="Times New Roman"/>
                <w:b/>
                <w:bCs/>
                <w:szCs w:val="24"/>
                <w:lang w:eastAsia="lv-LV"/>
              </w:rPr>
            </w:pPr>
            <w:r w:rsidRPr="002D5BA8">
              <w:rPr>
                <w:rFonts w:eastAsia="Times New Roman" w:cs="Times New Roman"/>
                <w:b/>
                <w:bCs/>
                <w:szCs w:val="24"/>
                <w:lang w:eastAsia="lv-LV"/>
              </w:rPr>
              <w:t xml:space="preserve">27. pants </w:t>
            </w:r>
          </w:p>
          <w:p w:rsidRPr="002D5BA8" w:rsidR="002D5BA8" w:rsidP="002D5BA8" w:rsidRDefault="002D5BA8" w14:paraId="0F2D28DE" w14:textId="77777777">
            <w:pPr>
              <w:ind w:firstLine="720"/>
              <w:jc w:val="both"/>
              <w:rPr>
                <w:rFonts w:eastAsia="Times New Roman" w:cs="Times New Roman"/>
                <w:b/>
                <w:bCs/>
                <w:szCs w:val="24"/>
                <w:lang w:eastAsia="lv-LV"/>
              </w:rPr>
            </w:pPr>
          </w:p>
          <w:p w:rsidRPr="002D5BA8" w:rsidR="002D5BA8" w:rsidP="002D5BA8" w:rsidRDefault="002D5BA8" w14:paraId="5285939B" w14:textId="0A62459D">
            <w:pPr>
              <w:ind w:firstLine="720"/>
              <w:jc w:val="both"/>
              <w:rPr>
                <w:rFonts w:eastAsia="Times New Roman" w:cs="Times New Roman"/>
                <w:bCs/>
                <w:szCs w:val="24"/>
                <w:lang w:eastAsia="lv-LV"/>
              </w:rPr>
            </w:pPr>
            <w:r w:rsidRPr="002D5BA8">
              <w:rPr>
                <w:rFonts w:eastAsia="Times New Roman" w:cs="Times New Roman"/>
                <w:bCs/>
                <w:szCs w:val="24"/>
                <w:lang w:eastAsia="lv-LV"/>
              </w:rPr>
              <w:t>(1)</w:t>
            </w:r>
            <w:r w:rsidR="00F65F67">
              <w:rPr>
                <w:rFonts w:eastAsia="Times New Roman" w:cs="Times New Roman"/>
                <w:bCs/>
                <w:szCs w:val="24"/>
                <w:lang w:eastAsia="lv-LV"/>
              </w:rPr>
              <w:t> </w:t>
            </w:r>
            <w:r w:rsidRPr="002D5BA8">
              <w:rPr>
                <w:rFonts w:eastAsia="Times New Roman" w:cs="Times New Roman"/>
                <w:bCs/>
                <w:szCs w:val="24"/>
                <w:lang w:eastAsia="lv-LV"/>
              </w:rPr>
              <w:t>Prasība pēc Administratīvās atbildības likumā noteiktās amatpersonas vai augstākas amatpersonas paraksta ir izpildīta, ja Administratīvo pārkāpumu procesa atbalsta sistēmā izveidotais dokuments ir parakstīts Regulas ES Nr. 910/2014 3. panta 10. punkta izpratnē.</w:t>
            </w:r>
          </w:p>
          <w:p w:rsidRPr="000A0B20" w:rsidR="000A0B20" w:rsidP="000A0B20" w:rsidRDefault="000A0B20" w14:paraId="09C64B8E" w14:textId="77777777">
            <w:pPr>
              <w:ind w:firstLine="720"/>
              <w:jc w:val="both"/>
              <w:rPr>
                <w:rFonts w:eastAsia="Times New Roman" w:cs="Times New Roman"/>
                <w:bCs/>
                <w:szCs w:val="24"/>
                <w:lang w:eastAsia="lv-LV"/>
              </w:rPr>
            </w:pPr>
            <w:r w:rsidRPr="000A0B20">
              <w:rPr>
                <w:rFonts w:eastAsia="Times New Roman" w:cs="Times New Roman"/>
                <w:bCs/>
                <w:szCs w:val="24"/>
                <w:lang w:eastAsia="lv-LV"/>
              </w:rPr>
              <w:t xml:space="preserve">(2) Ja procesuālo darbību administratīvā pārkāpuma procesā ir paredzēts apliecināt ar savu </w:t>
            </w:r>
            <w:r w:rsidRPr="000A0B20">
              <w:rPr>
                <w:rFonts w:eastAsia="Times New Roman" w:cs="Times New Roman"/>
                <w:bCs/>
                <w:szCs w:val="24"/>
                <w:lang w:eastAsia="lv-LV"/>
              </w:rPr>
              <w:lastRenderedPageBreak/>
              <w:t>parakstu, persona, kura piedalās minētajā darbībā, var parakstīties arī:</w:t>
            </w:r>
          </w:p>
          <w:p w:rsidRPr="000A0B20" w:rsidR="000A0B20" w:rsidP="000A0B20" w:rsidRDefault="000A0B20" w14:paraId="174D381E" w14:textId="77155878">
            <w:pPr>
              <w:ind w:firstLine="720"/>
              <w:jc w:val="both"/>
              <w:rPr>
                <w:rFonts w:eastAsia="Times New Roman" w:cs="Times New Roman"/>
                <w:bCs/>
                <w:szCs w:val="24"/>
                <w:lang w:eastAsia="lv-LV"/>
              </w:rPr>
            </w:pPr>
            <w:r w:rsidRPr="000A0B20">
              <w:rPr>
                <w:rFonts w:eastAsia="Times New Roman" w:cs="Times New Roman"/>
                <w:bCs/>
                <w:szCs w:val="24"/>
                <w:lang w:eastAsia="lv-LV"/>
              </w:rPr>
              <w:t>1) ar drošu elektronisko parakstu;</w:t>
            </w:r>
          </w:p>
          <w:p w:rsidRPr="000A0B20" w:rsidR="000A0B20" w:rsidP="000A0B20" w:rsidRDefault="000A0B20" w14:paraId="086E8CDA" w14:textId="08EFFBE4">
            <w:pPr>
              <w:ind w:firstLine="720"/>
              <w:jc w:val="both"/>
              <w:rPr>
                <w:rFonts w:eastAsia="Times New Roman" w:cs="Times New Roman"/>
                <w:bCs/>
                <w:szCs w:val="24"/>
                <w:lang w:eastAsia="lv-LV"/>
              </w:rPr>
            </w:pPr>
            <w:r w:rsidRPr="000A0B20">
              <w:rPr>
                <w:rFonts w:eastAsia="Times New Roman" w:cs="Times New Roman"/>
                <w:bCs/>
                <w:szCs w:val="24"/>
                <w:lang w:eastAsia="lv-LV"/>
              </w:rPr>
              <w:t>2) uz paraksta attēla iegūšanas aparatūras sensora;</w:t>
            </w:r>
          </w:p>
          <w:p w:rsidRPr="000A0B20" w:rsidR="000A0B20" w:rsidP="000A0B20" w:rsidRDefault="000A0B20" w14:paraId="141E3248" w14:textId="799F1CE3">
            <w:pPr>
              <w:ind w:firstLine="720"/>
              <w:jc w:val="both"/>
              <w:rPr>
                <w:rFonts w:eastAsia="Times New Roman" w:cs="Times New Roman"/>
                <w:bCs/>
                <w:szCs w:val="24"/>
                <w:lang w:eastAsia="lv-LV"/>
              </w:rPr>
            </w:pPr>
            <w:r w:rsidRPr="000A0B20">
              <w:rPr>
                <w:rFonts w:eastAsia="Times New Roman" w:cs="Times New Roman"/>
                <w:bCs/>
                <w:szCs w:val="24"/>
                <w:lang w:eastAsia="lv-LV"/>
              </w:rPr>
              <w:t>3) uz atsevišķas paraksta lapas;</w:t>
            </w:r>
          </w:p>
          <w:p w:rsidRPr="000A0B20" w:rsidR="000A0B20" w:rsidP="000A0B20" w:rsidRDefault="000A0B20" w14:paraId="657BB8A4" w14:textId="6824201B">
            <w:pPr>
              <w:ind w:firstLine="720"/>
              <w:jc w:val="both"/>
              <w:rPr>
                <w:rFonts w:eastAsia="Times New Roman" w:cs="Times New Roman"/>
                <w:bCs/>
                <w:szCs w:val="24"/>
                <w:lang w:eastAsia="lv-LV"/>
              </w:rPr>
            </w:pPr>
            <w:r w:rsidRPr="000A0B20">
              <w:rPr>
                <w:rFonts w:eastAsia="Times New Roman" w:cs="Times New Roman"/>
                <w:bCs/>
                <w:szCs w:val="24"/>
                <w:lang w:eastAsia="lv-LV"/>
              </w:rPr>
              <w:t>4) ar sistēmas elektroniskajā pakalpojumā pieejamo elektroniskās parakstīšanas rīku (sistēmas rīku).</w:t>
            </w:r>
          </w:p>
          <w:p w:rsidRPr="002D5BA8" w:rsidR="002D5BA8" w:rsidP="000A0B20" w:rsidRDefault="00EB57AF" w14:paraId="0AA7064F" w14:textId="45FE580A">
            <w:pPr>
              <w:ind w:firstLine="720"/>
              <w:jc w:val="both"/>
              <w:rPr>
                <w:rFonts w:eastAsia="Times New Roman" w:cs="Times New Roman"/>
                <w:bCs/>
                <w:szCs w:val="24"/>
                <w:lang w:eastAsia="lv-LV"/>
              </w:rPr>
            </w:pPr>
            <w:r>
              <w:rPr>
                <w:rFonts w:eastAsia="Times New Roman" w:cs="Times New Roman"/>
                <w:bCs/>
                <w:szCs w:val="24"/>
                <w:lang w:eastAsia="lv-LV"/>
              </w:rPr>
              <w:t>(3)</w:t>
            </w:r>
            <w:r w:rsidR="00F65F67">
              <w:rPr>
                <w:rFonts w:eastAsia="Times New Roman" w:cs="Times New Roman"/>
                <w:bCs/>
                <w:szCs w:val="24"/>
                <w:lang w:eastAsia="lv-LV"/>
              </w:rPr>
              <w:t> </w:t>
            </w:r>
            <w:r w:rsidRPr="002D5BA8" w:rsidR="002D5BA8">
              <w:rPr>
                <w:szCs w:val="24"/>
              </w:rPr>
              <w:t>Prasība pēc personas, kura piedalās procesuālajā darbībā administratīvā pārkāpuma procesa ietvaros, paraksta</w:t>
            </w:r>
            <w:r w:rsidRPr="002D5BA8" w:rsidR="002D5BA8">
              <w:rPr>
                <w:rFonts w:eastAsia="Times New Roman" w:cs="Times New Roman"/>
                <w:bCs/>
                <w:szCs w:val="24"/>
                <w:lang w:eastAsia="lv-LV"/>
              </w:rPr>
              <w:t xml:space="preserve"> ir izpildīta arī gadījumā, ja administratīvā pārkāpuma procesa gaita ir fiksēta ar tehniskajiem līdzekļiem vai amatpersona vai augstāka amatpersona ir izdarījusi atzīmi Administratīvo pārkāpumu procesa atbalsta informācijas sistēmā par to, ka persona ir iepazinusies ar procesuālā dokumenta saturu.</w:t>
            </w:r>
          </w:p>
          <w:p w:rsidR="002D5BA8" w:rsidP="00442354" w:rsidRDefault="002D5BA8" w14:paraId="7A13A414" w14:textId="77777777">
            <w:pPr>
              <w:ind w:right="63"/>
              <w:jc w:val="both"/>
            </w:pPr>
          </w:p>
        </w:tc>
      </w:tr>
      <w:tr w:rsidRPr="005B6DEE" w:rsidR="002D5BA8" w:rsidTr="00725E65" w14:paraId="2A4CD3EB" w14:textId="77777777">
        <w:trPr>
          <w:trHeight w:val="300"/>
        </w:trPr>
        <w:tc>
          <w:tcPr>
            <w:tcW w:w="252" w:type="pct"/>
            <w:tcBorders>
              <w:top w:val="outset" w:color="414142" w:sz="6" w:space="0"/>
              <w:left w:val="outset" w:color="414142" w:sz="6" w:space="0"/>
              <w:bottom w:val="outset" w:color="414142" w:sz="6" w:space="0"/>
              <w:right w:val="outset" w:color="414142" w:sz="6" w:space="0"/>
            </w:tcBorders>
          </w:tcPr>
          <w:p w:rsidRPr="00A05011" w:rsidR="002D5BA8" w:rsidP="00F011B2" w:rsidRDefault="005251FF" w14:paraId="2ACD7636" w14:textId="4CC9FF97">
            <w:pPr>
              <w:jc w:val="center"/>
              <w:rPr>
                <w:rFonts w:eastAsia="Times New Roman" w:cs="Times New Roman"/>
                <w:szCs w:val="24"/>
                <w:lang w:eastAsia="lv-LV"/>
              </w:rPr>
            </w:pPr>
            <w:r>
              <w:rPr>
                <w:rFonts w:eastAsia="Times New Roman" w:cs="Times New Roman"/>
                <w:szCs w:val="24"/>
                <w:lang w:eastAsia="lv-LV"/>
              </w:rPr>
              <w:lastRenderedPageBreak/>
              <w:t>4</w:t>
            </w:r>
            <w:r w:rsidR="00576950">
              <w:rPr>
                <w:rFonts w:eastAsia="Times New Roman" w:cs="Times New Roman"/>
                <w:szCs w:val="24"/>
                <w:lang w:eastAsia="lv-LV"/>
              </w:rPr>
              <w:t>.</w:t>
            </w:r>
          </w:p>
        </w:tc>
        <w:tc>
          <w:tcPr>
            <w:tcW w:w="1064" w:type="pct"/>
            <w:tcBorders>
              <w:top w:val="outset" w:color="414142" w:sz="6" w:space="0"/>
              <w:left w:val="outset" w:color="414142" w:sz="6" w:space="0"/>
              <w:bottom w:val="outset" w:color="414142" w:sz="6" w:space="0"/>
              <w:right w:val="outset" w:color="414142" w:sz="6" w:space="0"/>
            </w:tcBorders>
          </w:tcPr>
          <w:p w:rsidRPr="002D5BA8" w:rsidR="002D5BA8" w:rsidP="002D5BA8" w:rsidRDefault="002D5BA8" w14:paraId="5F21A581" w14:textId="77777777">
            <w:pPr>
              <w:ind w:firstLine="720"/>
              <w:jc w:val="both"/>
              <w:rPr>
                <w:rFonts w:eastAsia="Times New Roman" w:cs="Times New Roman"/>
                <w:b/>
                <w:szCs w:val="24"/>
                <w:lang w:eastAsia="lv-LV"/>
              </w:rPr>
            </w:pPr>
            <w:r w:rsidRPr="002D5BA8">
              <w:rPr>
                <w:rFonts w:eastAsia="Times New Roman" w:cs="Times New Roman"/>
                <w:b/>
                <w:szCs w:val="24"/>
                <w:lang w:eastAsia="lv-LV"/>
              </w:rPr>
              <w:t xml:space="preserve">28. pants </w:t>
            </w:r>
          </w:p>
          <w:p w:rsidRPr="002D5BA8" w:rsidR="002D5BA8" w:rsidP="002D5BA8" w:rsidRDefault="002D5BA8" w14:paraId="28D73582" w14:textId="77777777">
            <w:pPr>
              <w:ind w:firstLine="720"/>
              <w:jc w:val="both"/>
              <w:rPr>
                <w:rFonts w:eastAsia="Times New Roman" w:cs="Times New Roman"/>
                <w:bCs/>
                <w:iCs/>
                <w:szCs w:val="24"/>
                <w:lang w:eastAsia="lv-LV"/>
              </w:rPr>
            </w:pPr>
          </w:p>
          <w:p w:rsidRPr="0038305E" w:rsidR="002D5BA8" w:rsidP="002D5BA8" w:rsidRDefault="002D5BA8" w14:paraId="632C886D" w14:textId="4C4E77C9">
            <w:pPr>
              <w:ind w:firstLine="720"/>
              <w:jc w:val="both"/>
              <w:rPr>
                <w:rFonts w:eastAsia="Times New Roman" w:cs="Times New Roman"/>
                <w:bCs/>
                <w:iCs/>
                <w:sz w:val="28"/>
                <w:szCs w:val="28"/>
                <w:lang w:eastAsia="lv-LV"/>
              </w:rPr>
            </w:pPr>
            <w:r w:rsidRPr="002D5BA8">
              <w:rPr>
                <w:rFonts w:eastAsia="Times New Roman" w:cs="Times New Roman"/>
                <w:bCs/>
                <w:iCs/>
                <w:szCs w:val="24"/>
                <w:lang w:eastAsia="lv-LV"/>
              </w:rPr>
              <w:t>Dokumentus Administratīvā pārkāpuma procesa atbalsta sistēmā glabā gadu pēc tam, kad saņemtas</w:t>
            </w:r>
            <w:r w:rsidR="00EB57AF">
              <w:rPr>
                <w:rFonts w:eastAsia="Times New Roman" w:cs="Times New Roman"/>
                <w:bCs/>
                <w:iCs/>
                <w:szCs w:val="24"/>
                <w:lang w:eastAsia="lv-LV"/>
              </w:rPr>
              <w:t xml:space="preserve"> ziņas par personas nāvi vai 10 </w:t>
            </w:r>
            <w:r w:rsidRPr="002D5BA8">
              <w:rPr>
                <w:rFonts w:eastAsia="Times New Roman" w:cs="Times New Roman"/>
                <w:bCs/>
                <w:iCs/>
                <w:szCs w:val="24"/>
                <w:lang w:eastAsia="lv-LV"/>
              </w:rPr>
              <w:t>gadus pēc administratīvā pārkāpuma lietā piemērotā soda izpildes vai administratīvā soda izpildes noilguma termiņa beigām. Datus, iegūtus izmantojot tehniskos līdzekļus, glabā trīs mēnešus pēc administratīvā pārkāpuma lietā piemērotā soda izpildes vai administratīvā soda iz</w:t>
            </w:r>
            <w:r w:rsidR="0069263E">
              <w:rPr>
                <w:rFonts w:eastAsia="Times New Roman" w:cs="Times New Roman"/>
                <w:bCs/>
                <w:iCs/>
                <w:szCs w:val="24"/>
                <w:lang w:eastAsia="lv-LV"/>
              </w:rPr>
              <w:t>pildes noilguma termiņa beigām.</w:t>
            </w:r>
          </w:p>
          <w:p w:rsidRPr="002D5BA8" w:rsidR="002D5BA8" w:rsidP="002D5BA8" w:rsidRDefault="002D5BA8" w14:paraId="273CC39F" w14:textId="77777777">
            <w:pPr>
              <w:ind w:firstLine="720"/>
              <w:jc w:val="both"/>
              <w:rPr>
                <w:rFonts w:eastAsia="Times New Roman" w:cs="Times New Roman"/>
                <w:b/>
                <w:bCs/>
                <w:szCs w:val="24"/>
                <w:lang w:eastAsia="lv-LV"/>
              </w:rPr>
            </w:pPr>
          </w:p>
        </w:tc>
        <w:tc>
          <w:tcPr>
            <w:tcW w:w="1731" w:type="pct"/>
            <w:tcBorders>
              <w:top w:val="outset" w:color="414142" w:sz="6" w:space="0"/>
              <w:left w:val="outset" w:color="414142" w:sz="6" w:space="0"/>
              <w:bottom w:val="outset" w:color="414142" w:sz="6" w:space="0"/>
              <w:right w:val="outset" w:color="414142" w:sz="6" w:space="0"/>
            </w:tcBorders>
          </w:tcPr>
          <w:p w:rsidR="002D5BA8" w:rsidP="00F011B2" w:rsidRDefault="002D5BA8" w14:paraId="54911DE9" w14:textId="77777777">
            <w:pPr>
              <w:pStyle w:val="ListParagraph"/>
              <w:tabs>
                <w:tab w:val="left" w:pos="993"/>
              </w:tabs>
              <w:ind w:left="0"/>
              <w:jc w:val="both"/>
              <w:rPr>
                <w:b/>
              </w:rPr>
            </w:pPr>
            <w:r>
              <w:rPr>
                <w:b/>
              </w:rPr>
              <w:lastRenderedPageBreak/>
              <w:t>Iekšlietu ministrija (19.03.2020.)</w:t>
            </w:r>
          </w:p>
          <w:p w:rsidR="002D5BA8" w:rsidP="002D5BA8" w:rsidRDefault="002D5BA8" w14:paraId="5E355473" w14:textId="5DE22325">
            <w:pPr>
              <w:contextualSpacing/>
              <w:jc w:val="both"/>
              <w:rPr>
                <w:szCs w:val="24"/>
              </w:rPr>
            </w:pPr>
            <w:r w:rsidRPr="002D5BA8">
              <w:rPr>
                <w:szCs w:val="24"/>
              </w:rPr>
              <w:lastRenderedPageBreak/>
              <w:t>Lai būtu viennozīmīgi skaidri visu dokumentu glabāšanas termiņi, aizstāt likumprojekta 1. pantā ietvertā Sodu re</w:t>
            </w:r>
            <w:r w:rsidR="008E6FB7">
              <w:rPr>
                <w:szCs w:val="24"/>
              </w:rPr>
              <w:t>ģistra likuma 28. pantā vārdus ''</w:t>
            </w:r>
            <w:r w:rsidRPr="002D5BA8">
              <w:rPr>
                <w:szCs w:val="24"/>
              </w:rPr>
              <w:t>Dokumentus Administratīvā pār</w:t>
            </w:r>
            <w:r w:rsidR="008E6FB7">
              <w:rPr>
                <w:szCs w:val="24"/>
              </w:rPr>
              <w:t>kāpuma procesa atbalsta sistēmā'' ar vārdiem ''</w:t>
            </w:r>
            <w:r w:rsidRPr="002D5BA8">
              <w:rPr>
                <w:szCs w:val="24"/>
              </w:rPr>
              <w:t xml:space="preserve">Administratīvā </w:t>
            </w:r>
            <w:r w:rsidR="00B031C1">
              <w:rPr>
                <w:szCs w:val="24"/>
              </w:rPr>
              <w:t xml:space="preserve">pārkāpuma procesa ietvaros sagatavotos </w:t>
            </w:r>
            <w:r w:rsidR="008E6FB7">
              <w:rPr>
                <w:szCs w:val="24"/>
              </w:rPr>
              <w:t>un lejup</w:t>
            </w:r>
            <w:r w:rsidR="00B031C1">
              <w:rPr>
                <w:szCs w:val="24"/>
              </w:rPr>
              <w:t>ie</w:t>
            </w:r>
            <w:r w:rsidR="008E6FB7">
              <w:rPr>
                <w:szCs w:val="24"/>
              </w:rPr>
              <w:t>lādētos dokumentus''</w:t>
            </w:r>
            <w:r w:rsidRPr="002D5BA8">
              <w:rPr>
                <w:szCs w:val="24"/>
              </w:rPr>
              <w:t>.</w:t>
            </w:r>
          </w:p>
          <w:p w:rsidRPr="002D5BA8" w:rsidR="0069263E" w:rsidP="002D5BA8" w:rsidRDefault="0069263E" w14:paraId="27B60DAE" w14:textId="77777777">
            <w:pPr>
              <w:contextualSpacing/>
              <w:jc w:val="both"/>
              <w:rPr>
                <w:szCs w:val="24"/>
              </w:rPr>
            </w:pPr>
          </w:p>
          <w:p w:rsidRPr="002D5BA8" w:rsidR="002D5BA8" w:rsidP="00F011B2" w:rsidRDefault="002D5BA8" w14:paraId="6129619C" w14:textId="2342CBCC">
            <w:pPr>
              <w:pStyle w:val="ListParagraph"/>
              <w:tabs>
                <w:tab w:val="left" w:pos="993"/>
              </w:tabs>
              <w:ind w:left="0"/>
              <w:jc w:val="both"/>
              <w:rPr>
                <w:b/>
              </w:rPr>
            </w:pPr>
          </w:p>
        </w:tc>
        <w:tc>
          <w:tcPr>
            <w:tcW w:w="893" w:type="pct"/>
            <w:tcBorders>
              <w:top w:val="outset" w:color="414142" w:sz="6" w:space="0"/>
              <w:left w:val="outset" w:color="414142" w:sz="6" w:space="0"/>
              <w:bottom w:val="outset" w:color="414142" w:sz="6" w:space="0"/>
              <w:right w:val="outset" w:color="414142" w:sz="6" w:space="0"/>
            </w:tcBorders>
          </w:tcPr>
          <w:p w:rsidR="002D5BA8" w:rsidP="003C42F1" w:rsidRDefault="002D5BA8" w14:paraId="0B927604" w14:textId="18052815">
            <w:pPr>
              <w:rPr>
                <w:b/>
                <w:szCs w:val="24"/>
              </w:rPr>
            </w:pPr>
            <w:r>
              <w:rPr>
                <w:b/>
                <w:szCs w:val="24"/>
              </w:rPr>
              <w:lastRenderedPageBreak/>
              <w:t>Ņemts vērā</w:t>
            </w:r>
            <w:r w:rsidR="00A220A3">
              <w:rPr>
                <w:b/>
                <w:szCs w:val="24"/>
              </w:rPr>
              <w:t>.</w:t>
            </w:r>
            <w:bookmarkStart w:name="_GoBack" w:id="4"/>
            <w:bookmarkEnd w:id="4"/>
          </w:p>
        </w:tc>
        <w:tc>
          <w:tcPr>
            <w:tcW w:w="1060" w:type="pct"/>
            <w:tcBorders>
              <w:top w:val="outset" w:color="414142" w:sz="6" w:space="0"/>
              <w:left w:val="outset" w:color="414142" w:sz="6" w:space="0"/>
              <w:bottom w:val="outset" w:color="414142" w:sz="6" w:space="0"/>
              <w:right w:val="outset" w:color="414142" w:sz="6" w:space="0"/>
            </w:tcBorders>
          </w:tcPr>
          <w:p w:rsidRPr="002D5BA8" w:rsidR="002D5BA8" w:rsidP="002D5BA8" w:rsidRDefault="002D5BA8" w14:paraId="598C25F6" w14:textId="77777777">
            <w:pPr>
              <w:ind w:firstLine="720"/>
              <w:jc w:val="both"/>
              <w:rPr>
                <w:rFonts w:eastAsia="Times New Roman" w:cs="Times New Roman"/>
                <w:b/>
                <w:szCs w:val="24"/>
                <w:lang w:eastAsia="lv-LV"/>
              </w:rPr>
            </w:pPr>
            <w:r w:rsidRPr="002D5BA8">
              <w:rPr>
                <w:rFonts w:eastAsia="Times New Roman" w:cs="Times New Roman"/>
                <w:b/>
                <w:szCs w:val="24"/>
                <w:lang w:eastAsia="lv-LV"/>
              </w:rPr>
              <w:t xml:space="preserve">28. pants </w:t>
            </w:r>
          </w:p>
          <w:p w:rsidRPr="002D5BA8" w:rsidR="002D5BA8" w:rsidP="002D5BA8" w:rsidRDefault="002D5BA8" w14:paraId="70993FBB" w14:textId="77777777">
            <w:pPr>
              <w:ind w:firstLine="720"/>
              <w:jc w:val="both"/>
              <w:rPr>
                <w:rFonts w:eastAsia="Times New Roman" w:cs="Times New Roman"/>
                <w:bCs/>
                <w:iCs/>
                <w:szCs w:val="24"/>
                <w:lang w:eastAsia="lv-LV"/>
              </w:rPr>
            </w:pPr>
          </w:p>
          <w:p w:rsidRPr="0069263E" w:rsidR="0069263E" w:rsidP="0069263E" w:rsidRDefault="00B031C1" w14:paraId="60CC2E2E" w14:textId="07A8D072">
            <w:pPr>
              <w:ind w:firstLine="720"/>
              <w:jc w:val="both"/>
              <w:rPr>
                <w:bCs/>
                <w:iCs/>
                <w:szCs w:val="24"/>
              </w:rPr>
            </w:pPr>
            <w:r w:rsidRPr="00B031C1">
              <w:rPr>
                <w:szCs w:val="24"/>
              </w:rPr>
              <w:t>Administratīvā pārkāpuma procesa ietvaros sagatavotos un lejupielādētos dokumentus</w:t>
            </w:r>
            <w:r w:rsidRPr="00B031C1">
              <w:rPr>
                <w:bCs/>
                <w:iCs/>
                <w:szCs w:val="24"/>
              </w:rPr>
              <w:t xml:space="preserve"> Administratīvā pārkāpuma procesa atbalsta sistēmā glabā gadu pēc tam, kad saņemtas ziņas par personas nāvi vai 10 gadus pēc administratīvā pārkāpuma lietā piemērotā soda izpildes vai administratīvā soda izpildes noilguma termiņa beigām. Datus, kuri iegūti izmantojot tehniskos līdzekļus, glabā trīs mēnešus pēc administratīvā pārkāpuma lietā piemērotā soda izpildes vai administratīvā soda izpildes noilguma termiņa beigām.</w:t>
            </w:r>
          </w:p>
          <w:p w:rsidRPr="002D5BA8" w:rsidR="002D5BA8" w:rsidP="002D5BA8" w:rsidRDefault="002D5BA8" w14:paraId="0CC630DA" w14:textId="77777777">
            <w:pPr>
              <w:ind w:firstLine="720"/>
              <w:jc w:val="both"/>
              <w:rPr>
                <w:rFonts w:eastAsia="Times New Roman" w:cs="Times New Roman"/>
                <w:b/>
                <w:bCs/>
                <w:szCs w:val="24"/>
                <w:lang w:eastAsia="lv-LV"/>
              </w:rPr>
            </w:pPr>
          </w:p>
        </w:tc>
      </w:tr>
      <w:tr w:rsidRPr="005B6DEE" w:rsidR="003135FE" w:rsidTr="00725E65" w14:paraId="58A9D95E" w14:textId="77777777">
        <w:trPr>
          <w:trHeight w:val="300"/>
        </w:trPr>
        <w:tc>
          <w:tcPr>
            <w:tcW w:w="252" w:type="pct"/>
            <w:tcBorders>
              <w:top w:val="outset" w:color="414142" w:sz="6" w:space="0"/>
              <w:left w:val="outset" w:color="414142" w:sz="6" w:space="0"/>
              <w:bottom w:val="outset" w:color="414142" w:sz="6" w:space="0"/>
              <w:right w:val="outset" w:color="414142" w:sz="6" w:space="0"/>
            </w:tcBorders>
          </w:tcPr>
          <w:p w:rsidR="003135FE" w:rsidP="00F11F86" w:rsidRDefault="003135FE" w14:paraId="601EAE4D" w14:textId="2E3BA06C">
            <w:pPr>
              <w:jc w:val="center"/>
              <w:rPr>
                <w:rFonts w:eastAsia="Times New Roman" w:cs="Times New Roman"/>
                <w:szCs w:val="24"/>
                <w:lang w:eastAsia="lv-LV"/>
              </w:rPr>
            </w:pPr>
            <w:r>
              <w:rPr>
                <w:rFonts w:eastAsia="Times New Roman" w:cs="Times New Roman"/>
                <w:szCs w:val="24"/>
                <w:lang w:eastAsia="lv-LV"/>
              </w:rPr>
              <w:lastRenderedPageBreak/>
              <w:t>5.</w:t>
            </w:r>
          </w:p>
        </w:tc>
        <w:tc>
          <w:tcPr>
            <w:tcW w:w="1064" w:type="pct"/>
            <w:tcBorders>
              <w:top w:val="outset" w:color="414142" w:sz="6" w:space="0"/>
              <w:left w:val="outset" w:color="414142" w:sz="6" w:space="0"/>
              <w:bottom w:val="outset" w:color="414142" w:sz="6" w:space="0"/>
              <w:right w:val="outset" w:color="414142" w:sz="6" w:space="0"/>
            </w:tcBorders>
          </w:tcPr>
          <w:p w:rsidR="003135FE" w:rsidP="008A4EDB" w:rsidRDefault="003135FE" w14:paraId="14119B9D" w14:textId="4BCBD1AA">
            <w:pPr>
              <w:ind w:right="63"/>
              <w:jc w:val="both"/>
              <w:rPr>
                <w:rFonts w:eastAsia="Times New Roman" w:cs="Times New Roman"/>
                <w:szCs w:val="24"/>
                <w:lang w:eastAsia="lv-LV"/>
              </w:rPr>
            </w:pPr>
            <w:r>
              <w:rPr>
                <w:rFonts w:eastAsia="Times New Roman" w:cs="Times New Roman"/>
                <w:szCs w:val="24"/>
                <w:lang w:eastAsia="lv-LV"/>
              </w:rPr>
              <w:t>Anotācija</w:t>
            </w:r>
          </w:p>
        </w:tc>
        <w:tc>
          <w:tcPr>
            <w:tcW w:w="1731" w:type="pct"/>
            <w:tcBorders>
              <w:top w:val="outset" w:color="414142" w:sz="6" w:space="0"/>
              <w:left w:val="outset" w:color="414142" w:sz="6" w:space="0"/>
              <w:bottom w:val="outset" w:color="414142" w:sz="6" w:space="0"/>
              <w:right w:val="outset" w:color="414142" w:sz="6" w:space="0"/>
            </w:tcBorders>
          </w:tcPr>
          <w:p w:rsidR="003135FE" w:rsidP="003135FE" w:rsidRDefault="003135FE" w14:paraId="653756EC" w14:textId="77777777">
            <w:pPr>
              <w:pStyle w:val="ListParagraph"/>
              <w:tabs>
                <w:tab w:val="left" w:pos="993"/>
              </w:tabs>
              <w:ind w:left="0"/>
              <w:jc w:val="both"/>
              <w:rPr>
                <w:b/>
              </w:rPr>
            </w:pPr>
            <w:r w:rsidRPr="007D1DA1">
              <w:rPr>
                <w:b/>
              </w:rPr>
              <w:t>Vides aizsardzības un  reģionālās attīstības ministrija (17.03.2020.)</w:t>
            </w:r>
          </w:p>
          <w:p w:rsidRPr="00D506EC" w:rsidR="003135FE" w:rsidP="003135FE" w:rsidRDefault="003135FE" w14:paraId="170E98B8" w14:textId="77777777">
            <w:pPr>
              <w:jc w:val="both"/>
              <w:rPr>
                <w:rFonts w:eastAsia="Times New Roman"/>
                <w:bCs/>
                <w:i/>
                <w:iCs/>
                <w:lang w:eastAsia="lv-LV"/>
              </w:rPr>
            </w:pPr>
            <w:r w:rsidRPr="00D975B3">
              <w:t>Likumprojekts paredz papildināt Sodu reģistra likumu ar 27.</w:t>
            </w:r>
            <w:r>
              <w:t> </w:t>
            </w:r>
            <w:r w:rsidRPr="00D975B3">
              <w:t>pantu, kura pirmā daļa nosaka, ka prasība pēc amatpersonas vai amatā augstākas amatpersonas paraksta ir izpildīta, ja Administratīvo pārkāpumu procesa atbalsta sistēmā izveidotais dokuments ir parakstīts</w:t>
            </w:r>
            <w:r w:rsidRPr="00D506EC">
              <w:rPr>
                <w:rFonts w:eastAsia="Times New Roman"/>
                <w:bCs/>
                <w:lang w:eastAsia="lv-LV"/>
              </w:rPr>
              <w:t xml:space="preserve"> Eiropas Parlamenta un Padomes 20</w:t>
            </w:r>
            <w:r>
              <w:rPr>
                <w:rFonts w:eastAsia="Times New Roman"/>
                <w:bCs/>
                <w:lang w:eastAsia="lv-LV"/>
              </w:rPr>
              <w:t>14. gada 23. jūlija regulas Nr. </w:t>
            </w:r>
            <w:r w:rsidRPr="00D506EC">
              <w:rPr>
                <w:rFonts w:eastAsia="Times New Roman"/>
                <w:bCs/>
                <w:lang w:eastAsia="lv-LV"/>
              </w:rPr>
              <w:t xml:space="preserve">910/2014 par elektronisko identifikāciju un uzticamības pakalpojumiem </w:t>
            </w:r>
            <w:r w:rsidRPr="00D506EC">
              <w:rPr>
                <w:rFonts w:eastAsia="Times New Roman"/>
                <w:bCs/>
                <w:lang w:eastAsia="lv-LV"/>
              </w:rPr>
              <w:lastRenderedPageBreak/>
              <w:t>elektronisko darījumu veikšanai iekšējā tirgū un ar ko atceļ Direktīvu 1999/93/EK (</w:t>
            </w:r>
            <w:r>
              <w:rPr>
                <w:rFonts w:eastAsia="Times New Roman"/>
                <w:bCs/>
                <w:lang w:eastAsia="lv-LV"/>
              </w:rPr>
              <w:t>regula Nr. </w:t>
            </w:r>
            <w:r w:rsidRPr="00D506EC">
              <w:rPr>
                <w:rFonts w:eastAsia="Times New Roman"/>
                <w:bCs/>
                <w:lang w:eastAsia="lv-LV"/>
              </w:rPr>
              <w:t>910/2014)</w:t>
            </w:r>
            <w:r>
              <w:t xml:space="preserve"> 3. panta 10. </w:t>
            </w:r>
            <w:r w:rsidRPr="00D975B3">
              <w:t xml:space="preserve">punkta izpratnē. </w:t>
            </w:r>
            <w:r w:rsidRPr="00D506EC">
              <w:rPr>
                <w:rFonts w:eastAsia="Times New Roman"/>
                <w:bCs/>
                <w:lang w:eastAsia="lv-LV"/>
              </w:rPr>
              <w:t>Sodu reģistra likuma jaunais 27.</w:t>
            </w:r>
            <w:r>
              <w:rPr>
                <w:rFonts w:eastAsia="Times New Roman"/>
                <w:bCs/>
                <w:lang w:eastAsia="lv-LV"/>
              </w:rPr>
              <w:t> </w:t>
            </w:r>
            <w:r w:rsidRPr="00D506EC">
              <w:rPr>
                <w:rFonts w:eastAsia="Times New Roman"/>
                <w:bCs/>
                <w:lang w:eastAsia="lv-LV"/>
              </w:rPr>
              <w:t>panta otrās daļas 2.</w:t>
            </w:r>
            <w:r>
              <w:rPr>
                <w:rFonts w:eastAsia="Times New Roman"/>
                <w:bCs/>
                <w:lang w:eastAsia="lv-LV"/>
              </w:rPr>
              <w:t> </w:t>
            </w:r>
            <w:r w:rsidRPr="00D506EC">
              <w:rPr>
                <w:rFonts w:eastAsia="Times New Roman"/>
                <w:bCs/>
                <w:lang w:eastAsia="lv-LV"/>
              </w:rPr>
              <w:t xml:space="preserve">punkts turklāt pielīdzina pašrocīgu parakstu </w:t>
            </w:r>
            <w:r w:rsidRPr="00D506EC">
              <w:rPr>
                <w:rFonts w:eastAsia="Times New Roman"/>
                <w:bCs/>
                <w:i/>
                <w:iCs/>
                <w:lang w:eastAsia="lv-LV"/>
              </w:rPr>
              <w:t>uz paraksta attēla iegūšanas aparatūras sensora</w:t>
            </w:r>
            <w:r w:rsidRPr="00D506EC">
              <w:rPr>
                <w:rFonts w:eastAsia="Times New Roman"/>
                <w:bCs/>
                <w:lang w:eastAsia="lv-LV"/>
              </w:rPr>
              <w:t xml:space="preserve"> </w:t>
            </w:r>
            <w:r w:rsidRPr="00D506EC">
              <w:rPr>
                <w:rFonts w:eastAsia="Times New Roman"/>
                <w:bCs/>
                <w:i/>
                <w:iCs/>
                <w:lang w:eastAsia="lv-LV"/>
              </w:rPr>
              <w:t>iegūtam parakstam.</w:t>
            </w:r>
          </w:p>
          <w:p w:rsidRPr="00D975B3" w:rsidR="003135FE" w:rsidP="003135FE" w:rsidRDefault="003135FE" w14:paraId="26057D6C" w14:textId="77777777">
            <w:pPr>
              <w:pStyle w:val="ListParagraph"/>
              <w:ind w:left="0"/>
              <w:jc w:val="both"/>
              <w:rPr>
                <w:shd w:val="clear" w:color="auto" w:fill="FFFFFF"/>
              </w:rPr>
            </w:pPr>
            <w:r w:rsidRPr="00D975B3">
              <w:t>Vēršam uzmanību, ka piedāvātais regulējums ir pretrunā Elektronisko dokumentu likuma 3.</w:t>
            </w:r>
            <w:r>
              <w:t> </w:t>
            </w:r>
            <w:r w:rsidRPr="00D975B3">
              <w:t>panta otrajai daļai, kas paredz -</w:t>
            </w:r>
            <w:r w:rsidRPr="00D975B3">
              <w:rPr>
                <w:shd w:val="clear" w:color="auto" w:fill="FFFFFF"/>
              </w:rPr>
              <w:t xml:space="preserve"> elektroniskais dokuments uzskatāms par pašrocīgi parakstītu, ja tam ir </w:t>
            </w:r>
            <w:r w:rsidRPr="00D975B3">
              <w:rPr>
                <w:u w:val="single"/>
                <w:shd w:val="clear" w:color="auto" w:fill="FFFFFF"/>
              </w:rPr>
              <w:t>drošs</w:t>
            </w:r>
            <w:r w:rsidRPr="00D975B3">
              <w:rPr>
                <w:shd w:val="clear" w:color="auto" w:fill="FFFFFF"/>
              </w:rPr>
              <w:t xml:space="preserve"> elektroniskais paraksts (kvalificēts elektroniskais paraksts </w:t>
            </w:r>
            <w:r>
              <w:rPr>
                <w:bCs/>
              </w:rPr>
              <w:t>regulas Nr. </w:t>
            </w:r>
            <w:r w:rsidRPr="00D975B3">
              <w:rPr>
                <w:bCs/>
              </w:rPr>
              <w:t xml:space="preserve">910/2014 </w:t>
            </w:r>
            <w:r w:rsidRPr="00D975B3">
              <w:rPr>
                <w:shd w:val="clear" w:color="auto" w:fill="FFFFFF"/>
              </w:rPr>
              <w:t>3. panta 12. punkta izpratnē). Elektronisko dokumentu uzskata par pašrocīgi parakstītu arī tajos gadījumos, kad tam ir elektroniskais paraksts un puses par elektroniskā dokumenta parakstīšanu ar elektronisko parakstu ir vienojušās rakstveidā.</w:t>
            </w:r>
          </w:p>
          <w:p w:rsidRPr="00D975B3" w:rsidR="003135FE" w:rsidP="003135FE" w:rsidRDefault="003135FE" w14:paraId="3BA96303" w14:textId="77777777">
            <w:pPr>
              <w:pStyle w:val="ListParagraph"/>
              <w:ind w:left="0"/>
              <w:jc w:val="both"/>
              <w:rPr>
                <w:shd w:val="clear" w:color="auto" w:fill="FFFFFF"/>
              </w:rPr>
            </w:pPr>
            <w:r w:rsidRPr="00D975B3">
              <w:rPr>
                <w:shd w:val="clear" w:color="auto" w:fill="FFFFFF"/>
              </w:rPr>
              <w:t xml:space="preserve">VARAM ieskatā </w:t>
            </w:r>
            <w:r>
              <w:t>APAS</w:t>
            </w:r>
            <w:r w:rsidRPr="00D975B3">
              <w:t xml:space="preserve"> </w:t>
            </w:r>
            <w:r w:rsidRPr="00D975B3">
              <w:rPr>
                <w:shd w:val="clear" w:color="auto" w:fill="FFFFFF"/>
              </w:rPr>
              <w:t xml:space="preserve">būtu izmantojams drošs elektroniskais parakstu </w:t>
            </w:r>
            <w:r>
              <w:rPr>
                <w:bCs/>
              </w:rPr>
              <w:t>regulas Nr. </w:t>
            </w:r>
            <w:r w:rsidRPr="00D975B3">
              <w:rPr>
                <w:bCs/>
              </w:rPr>
              <w:t>910/2014</w:t>
            </w:r>
            <w:r>
              <w:t xml:space="preserve"> 3. panta 12. </w:t>
            </w:r>
            <w:r w:rsidRPr="00D975B3">
              <w:t xml:space="preserve">punkta izpratnē vai atsevišķos gadījumos kvalificēts elektroniskais zīmogs </w:t>
            </w:r>
            <w:r>
              <w:rPr>
                <w:bCs/>
              </w:rPr>
              <w:t>regulas Nr. </w:t>
            </w:r>
            <w:r w:rsidRPr="00D975B3">
              <w:rPr>
                <w:bCs/>
              </w:rPr>
              <w:t>910/2014</w:t>
            </w:r>
            <w:r>
              <w:t xml:space="preserve"> 3. panta 27. </w:t>
            </w:r>
            <w:r w:rsidRPr="00D975B3">
              <w:t>punkta izpratnē.</w:t>
            </w:r>
          </w:p>
          <w:p w:rsidR="003135FE" w:rsidP="003135FE" w:rsidRDefault="003135FE" w14:paraId="6C484E91" w14:textId="77777777">
            <w:pPr>
              <w:pStyle w:val="ListParagraph"/>
              <w:ind w:left="0"/>
              <w:jc w:val="both"/>
              <w:rPr>
                <w:shd w:val="clear" w:color="auto" w:fill="FFFFFF"/>
              </w:rPr>
            </w:pPr>
            <w:r w:rsidRPr="00D975B3">
              <w:rPr>
                <w:shd w:val="clear" w:color="auto" w:fill="FFFFFF"/>
              </w:rPr>
              <w:t xml:space="preserve">Ņemot vērā minēto, lai nodrošinātu </w:t>
            </w:r>
            <w:r w:rsidRPr="00D975B3">
              <w:t>A</w:t>
            </w:r>
            <w:r>
              <w:t xml:space="preserve">PAS </w:t>
            </w:r>
            <w:r w:rsidRPr="00D975B3">
              <w:rPr>
                <w:shd w:val="clear" w:color="auto" w:fill="FFFFFF"/>
              </w:rPr>
              <w:t xml:space="preserve">elektroniskos dokumentus ar juridisko spēku un novērstu drošības riskus administratīvo pārkāpumu procesa ietvaros (dokumenta īstuma un datu integritātes pierādīšanu), </w:t>
            </w:r>
            <w:r>
              <w:rPr>
                <w:shd w:val="clear" w:color="auto" w:fill="FFFFFF"/>
              </w:rPr>
              <w:t>lūdzu</w:t>
            </w:r>
            <w:r w:rsidRPr="00D975B3">
              <w:rPr>
                <w:shd w:val="clear" w:color="auto" w:fill="FFFFFF"/>
              </w:rPr>
              <w:t xml:space="preserve"> attiecīgi precizēt likumprojektu un tā anotāciju.</w:t>
            </w:r>
          </w:p>
          <w:p w:rsidR="003135FE" w:rsidP="006145F3" w:rsidRDefault="003135FE" w14:paraId="028B8F22" w14:textId="77777777">
            <w:pPr>
              <w:pStyle w:val="ListParagraph"/>
              <w:tabs>
                <w:tab w:val="left" w:pos="993"/>
              </w:tabs>
              <w:ind w:left="0"/>
              <w:jc w:val="both"/>
              <w:rPr>
                <w:b/>
              </w:rPr>
            </w:pPr>
          </w:p>
        </w:tc>
        <w:tc>
          <w:tcPr>
            <w:tcW w:w="893" w:type="pct"/>
            <w:tcBorders>
              <w:top w:val="outset" w:color="414142" w:sz="6" w:space="0"/>
              <w:left w:val="outset" w:color="414142" w:sz="6" w:space="0"/>
              <w:bottom w:val="outset" w:color="414142" w:sz="6" w:space="0"/>
              <w:right w:val="outset" w:color="414142" w:sz="6" w:space="0"/>
            </w:tcBorders>
          </w:tcPr>
          <w:p w:rsidR="003135FE" w:rsidP="00CC091A" w:rsidRDefault="00CC091A" w14:paraId="3EFECE90" w14:textId="01B030E3">
            <w:pPr>
              <w:autoSpaceDE w:val="0"/>
              <w:autoSpaceDN w:val="0"/>
              <w:adjustRightInd w:val="0"/>
              <w:jc w:val="both"/>
              <w:rPr>
                <w:b/>
              </w:rPr>
            </w:pPr>
            <w:r>
              <w:rPr>
                <w:b/>
              </w:rPr>
              <w:lastRenderedPageBreak/>
              <w:t>Saskaņots.</w:t>
            </w:r>
          </w:p>
        </w:tc>
        <w:tc>
          <w:tcPr>
            <w:tcW w:w="1060" w:type="pct"/>
            <w:tcBorders>
              <w:top w:val="outset" w:color="414142" w:sz="6" w:space="0"/>
              <w:left w:val="outset" w:color="414142" w:sz="6" w:space="0"/>
              <w:bottom w:val="outset" w:color="414142" w:sz="6" w:space="0"/>
              <w:right w:val="outset" w:color="414142" w:sz="6" w:space="0"/>
            </w:tcBorders>
          </w:tcPr>
          <w:p w:rsidR="003135FE" w:rsidP="00777FC6" w:rsidRDefault="003135FE" w14:paraId="50474188" w14:textId="77777777">
            <w:pPr>
              <w:jc w:val="both"/>
            </w:pPr>
          </w:p>
        </w:tc>
      </w:tr>
      <w:tr w:rsidRPr="005B6DEE" w:rsidR="00F11F86" w:rsidTr="00725E65" w14:paraId="34324866" w14:textId="77777777">
        <w:trPr>
          <w:trHeight w:val="300"/>
        </w:trPr>
        <w:tc>
          <w:tcPr>
            <w:tcW w:w="252" w:type="pct"/>
            <w:tcBorders>
              <w:top w:val="outset" w:color="414142" w:sz="6" w:space="0"/>
              <w:left w:val="outset" w:color="414142" w:sz="6" w:space="0"/>
              <w:bottom w:val="outset" w:color="414142" w:sz="6" w:space="0"/>
              <w:right w:val="outset" w:color="414142" w:sz="6" w:space="0"/>
            </w:tcBorders>
          </w:tcPr>
          <w:p w:rsidR="00F11F86" w:rsidP="00F11F86" w:rsidRDefault="003135FE" w14:paraId="38688134" w14:textId="7416A443">
            <w:pPr>
              <w:jc w:val="center"/>
              <w:rPr>
                <w:rFonts w:eastAsia="Times New Roman" w:cs="Times New Roman"/>
                <w:szCs w:val="24"/>
                <w:lang w:eastAsia="lv-LV"/>
              </w:rPr>
            </w:pPr>
            <w:r>
              <w:rPr>
                <w:rFonts w:eastAsia="Times New Roman" w:cs="Times New Roman"/>
                <w:szCs w:val="24"/>
                <w:lang w:eastAsia="lv-LV"/>
              </w:rPr>
              <w:lastRenderedPageBreak/>
              <w:t>6</w:t>
            </w:r>
            <w:r w:rsidRPr="00B74985" w:rsidR="00F11F86">
              <w:rPr>
                <w:rFonts w:eastAsia="Times New Roman" w:cs="Times New Roman"/>
                <w:szCs w:val="24"/>
                <w:lang w:eastAsia="lv-LV"/>
              </w:rPr>
              <w:t>.</w:t>
            </w:r>
          </w:p>
        </w:tc>
        <w:tc>
          <w:tcPr>
            <w:tcW w:w="1064" w:type="pct"/>
            <w:tcBorders>
              <w:top w:val="outset" w:color="414142" w:sz="6" w:space="0"/>
              <w:left w:val="outset" w:color="414142" w:sz="6" w:space="0"/>
              <w:bottom w:val="outset" w:color="414142" w:sz="6" w:space="0"/>
              <w:right w:val="outset" w:color="414142" w:sz="6" w:space="0"/>
            </w:tcBorders>
          </w:tcPr>
          <w:p w:rsidR="008A4EDB" w:rsidP="008A4EDB" w:rsidRDefault="006145F3" w14:paraId="1C318900" w14:textId="77777777">
            <w:pPr>
              <w:ind w:right="63"/>
              <w:jc w:val="both"/>
              <w:rPr>
                <w:rFonts w:eastAsia="Times New Roman" w:cs="Times New Roman"/>
                <w:szCs w:val="24"/>
                <w:lang w:eastAsia="lv-LV"/>
              </w:rPr>
            </w:pPr>
            <w:r>
              <w:rPr>
                <w:rFonts w:eastAsia="Times New Roman" w:cs="Times New Roman"/>
                <w:szCs w:val="24"/>
                <w:lang w:eastAsia="lv-LV"/>
              </w:rPr>
              <w:t>Anotācija</w:t>
            </w:r>
          </w:p>
        </w:tc>
        <w:tc>
          <w:tcPr>
            <w:tcW w:w="1731" w:type="pct"/>
            <w:tcBorders>
              <w:top w:val="outset" w:color="414142" w:sz="6" w:space="0"/>
              <w:left w:val="outset" w:color="414142" w:sz="6" w:space="0"/>
              <w:bottom w:val="outset" w:color="414142" w:sz="6" w:space="0"/>
              <w:right w:val="outset" w:color="414142" w:sz="6" w:space="0"/>
            </w:tcBorders>
          </w:tcPr>
          <w:p w:rsidRPr="006145F3" w:rsidR="006145F3" w:rsidP="006145F3" w:rsidRDefault="006145F3" w14:paraId="33618810" w14:textId="77777777">
            <w:pPr>
              <w:pStyle w:val="ListParagraph"/>
              <w:tabs>
                <w:tab w:val="left" w:pos="993"/>
              </w:tabs>
              <w:ind w:left="0"/>
              <w:jc w:val="both"/>
              <w:rPr>
                <w:b/>
              </w:rPr>
            </w:pPr>
            <w:r>
              <w:rPr>
                <w:b/>
              </w:rPr>
              <w:t>Satiksmes ministrija (17.03.2020.)</w:t>
            </w:r>
          </w:p>
          <w:p w:rsidRPr="008E6FB7" w:rsidR="00F11F86" w:rsidP="006145F3" w:rsidRDefault="006145F3" w14:paraId="3FAD9718" w14:textId="6DA92E50">
            <w:pPr>
              <w:jc w:val="both"/>
              <w:rPr>
                <w:rFonts w:eastAsia="Times New Roman"/>
                <w:bCs/>
              </w:rPr>
            </w:pPr>
            <w:r>
              <w:rPr>
                <w:rFonts w:eastAsia="Times New Roman"/>
                <w:bCs/>
              </w:rPr>
              <w:t>A</w:t>
            </w:r>
            <w:r w:rsidRPr="00496A4E">
              <w:rPr>
                <w:rFonts w:eastAsia="Times New Roman"/>
                <w:bCs/>
              </w:rPr>
              <w:t xml:space="preserve">ttiecībā par paraksta attēla iegūšanu uz aparatūras sensora, </w:t>
            </w:r>
            <w:r>
              <w:rPr>
                <w:rFonts w:eastAsia="Times New Roman"/>
                <w:bCs/>
              </w:rPr>
              <w:t>nepieciešams</w:t>
            </w:r>
            <w:r w:rsidRPr="00496A4E">
              <w:rPr>
                <w:rFonts w:eastAsia="Times New Roman"/>
                <w:bCs/>
              </w:rPr>
              <w:t xml:space="preserve"> papildināt anotāciju, izskaidrojot, kādā veidā tiks nodrošināts juridiskais spēks šādam paraksta veidam, ņemot vērā Elektronisko dokumentu likumu un </w:t>
            </w:r>
            <w:r w:rsidRPr="00263BE9">
              <w:rPr>
                <w:rFonts w:eastAsia="Times New Roman"/>
                <w:bCs/>
              </w:rPr>
              <w:t>Dokumentu juridiskā spēka likumu. Tāpat lūdzam papildināt anotāciju, skaidrojot, kādā veidā paraksta attēls nodrošinās parakstīto datu integritāti un nemainīgumu un kā tas tiks sasaistīts ar parakstītajiem datiem. Vēršam uzmanību, ka saskaņā ar Dokumentu juridiskā spēka likumu un Elektronisko dokumentu likumu</w:t>
            </w:r>
            <w:r w:rsidRPr="00263BE9" w:rsidR="008E6FB7">
              <w:rPr>
                <w:rFonts w:eastAsia="Times New Roman"/>
                <w:bCs/>
              </w:rPr>
              <w:t>, lai šādu parakstu atzītu</w:t>
            </w:r>
            <w:r w:rsidR="008E6FB7">
              <w:rPr>
                <w:rFonts w:eastAsia="Times New Roman"/>
                <w:bCs/>
              </w:rPr>
              <w:t xml:space="preserve"> par ''vienkāršu''</w:t>
            </w:r>
            <w:r w:rsidRPr="00496A4E">
              <w:rPr>
                <w:rFonts w:eastAsia="Times New Roman"/>
                <w:bCs/>
              </w:rPr>
              <w:t xml:space="preserve"> elektronisko parakstu Elektronisko dokumentu likuma 3.panta otrās daļas izpratnē, ir jānodrošina </w:t>
            </w:r>
            <w:r>
              <w:rPr>
                <w:rFonts w:eastAsia="Times New Roman"/>
                <w:bCs/>
              </w:rPr>
              <w:t>R</w:t>
            </w:r>
            <w:r w:rsidRPr="00496A4E">
              <w:rPr>
                <w:rFonts w:eastAsia="Times New Roman"/>
                <w:bCs/>
              </w:rPr>
              <w:t xml:space="preserve">egulas Nr. 910/2014 noteikto kritēriju izpilde: 1) elektroniskā paraksta datiem ir jābūt elektroniskiem datiem, un 2) tiem ir jābūt pievienotiem citiem datiem </w:t>
            </w:r>
            <w:r>
              <w:rPr>
                <w:rFonts w:eastAsia="Times New Roman"/>
                <w:bCs/>
              </w:rPr>
              <w:t>(</w:t>
            </w:r>
            <w:r w:rsidRPr="00496A4E">
              <w:rPr>
                <w:rFonts w:eastAsia="Times New Roman"/>
                <w:bCs/>
              </w:rPr>
              <w:t>tas ir, parakstāmajiem datiem</w:t>
            </w:r>
            <w:r>
              <w:rPr>
                <w:rFonts w:eastAsia="Times New Roman"/>
                <w:bCs/>
              </w:rPr>
              <w:t xml:space="preserve">) </w:t>
            </w:r>
            <w:r w:rsidRPr="00496A4E">
              <w:rPr>
                <w:rFonts w:eastAsia="Times New Roman"/>
                <w:bCs/>
              </w:rPr>
              <w:t>vai loģiski ar tiem saistītiem</w:t>
            </w:r>
            <w:r>
              <w:rPr>
                <w:rFonts w:eastAsia="Times New Roman"/>
                <w:bCs/>
              </w:rPr>
              <w:t>.</w:t>
            </w:r>
          </w:p>
        </w:tc>
        <w:tc>
          <w:tcPr>
            <w:tcW w:w="893" w:type="pct"/>
            <w:tcBorders>
              <w:top w:val="outset" w:color="414142" w:sz="6" w:space="0"/>
              <w:left w:val="outset" w:color="414142" w:sz="6" w:space="0"/>
              <w:bottom w:val="outset" w:color="414142" w:sz="6" w:space="0"/>
              <w:right w:val="outset" w:color="414142" w:sz="6" w:space="0"/>
            </w:tcBorders>
          </w:tcPr>
          <w:p w:rsidR="00F11F86" w:rsidP="00F11F86" w:rsidRDefault="00F11F86" w14:paraId="018A3FED" w14:textId="77777777">
            <w:pPr>
              <w:autoSpaceDE w:val="0"/>
              <w:autoSpaceDN w:val="0"/>
              <w:adjustRightInd w:val="0"/>
              <w:jc w:val="both"/>
              <w:rPr>
                <w:b/>
              </w:rPr>
            </w:pPr>
            <w:r>
              <w:rPr>
                <w:b/>
              </w:rPr>
              <w:t>Ņemts vērā.</w:t>
            </w:r>
          </w:p>
          <w:p w:rsidR="00F11F86" w:rsidP="00F11F86" w:rsidRDefault="00F11F86" w14:paraId="2FC31029" w14:textId="77777777">
            <w:pPr>
              <w:jc w:val="both"/>
              <w:rPr>
                <w:rFonts w:eastAsia="Times New Roman" w:cs="Times New Roman"/>
                <w:b/>
                <w:szCs w:val="24"/>
                <w:lang w:eastAsia="lv-LV"/>
              </w:rPr>
            </w:pPr>
          </w:p>
        </w:tc>
        <w:tc>
          <w:tcPr>
            <w:tcW w:w="1060" w:type="pct"/>
            <w:tcBorders>
              <w:top w:val="outset" w:color="414142" w:sz="6" w:space="0"/>
              <w:left w:val="outset" w:color="414142" w:sz="6" w:space="0"/>
              <w:bottom w:val="outset" w:color="414142" w:sz="6" w:space="0"/>
              <w:right w:val="outset" w:color="414142" w:sz="6" w:space="0"/>
            </w:tcBorders>
          </w:tcPr>
          <w:p w:rsidR="00B972C0" w:rsidP="00777FC6" w:rsidRDefault="00B972C0" w14:paraId="1AE2B8B3" w14:textId="1DD27A2C">
            <w:pPr>
              <w:jc w:val="both"/>
            </w:pPr>
            <w:r>
              <w:t>Papildināts anotācijas I sadaļas 2. punkts:</w:t>
            </w:r>
          </w:p>
          <w:p w:rsidRPr="00073AE2" w:rsidR="00263BE9" w:rsidP="00777FC6" w:rsidRDefault="00F65F67" w14:paraId="1AA7F08E" w14:textId="75197585">
            <w:pPr>
              <w:jc w:val="both"/>
              <w:rPr>
                <w:rFonts w:eastAsia="Times New Roman" w:cs="Times New Roman"/>
                <w:bCs/>
                <w:iCs/>
                <w:szCs w:val="24"/>
                <w:lang w:eastAsia="lv-LV"/>
              </w:rPr>
            </w:pPr>
            <w:r>
              <w:rPr>
                <w:rFonts w:eastAsia="Times New Roman" w:cs="Times New Roman"/>
                <w:iCs/>
                <w:szCs w:val="24"/>
                <w:lang w:eastAsia="lv-LV"/>
              </w:rPr>
              <w:t>"</w:t>
            </w:r>
            <w:r w:rsidR="00627B32">
              <w:rPr>
                <w:rFonts w:eastAsia="Times New Roman" w:cs="Times New Roman"/>
                <w:iCs/>
                <w:szCs w:val="24"/>
                <w:lang w:eastAsia="lv-LV"/>
              </w:rPr>
              <w:t>P</w:t>
            </w:r>
            <w:r w:rsidRPr="00C5702A" w:rsidR="00627B32">
              <w:rPr>
                <w:rFonts w:eastAsia="Times New Roman" w:cs="Times New Roman"/>
                <w:iCs/>
                <w:szCs w:val="24"/>
                <w:lang w:eastAsia="lv-LV"/>
              </w:rPr>
              <w:t xml:space="preserve">rojekts </w:t>
            </w:r>
            <w:r w:rsidR="00627B32">
              <w:rPr>
                <w:rFonts w:eastAsia="Times New Roman" w:cs="Times New Roman"/>
                <w:iCs/>
                <w:szCs w:val="24"/>
                <w:lang w:eastAsia="lv-LV"/>
              </w:rPr>
              <w:t>noteic gadījumus</w:t>
            </w:r>
            <w:r w:rsidRPr="00C5702A" w:rsidR="00627B32">
              <w:rPr>
                <w:rFonts w:eastAsia="Times New Roman" w:cs="Times New Roman"/>
                <w:iCs/>
                <w:szCs w:val="24"/>
                <w:lang w:eastAsia="lv-LV"/>
              </w:rPr>
              <w:t>, kad dokuments uzskatāms par parakstītu</w:t>
            </w:r>
            <w:r w:rsidR="00627B32">
              <w:rPr>
                <w:rFonts w:eastAsia="Times New Roman" w:cs="Times New Roman"/>
                <w:iCs/>
                <w:szCs w:val="24"/>
                <w:lang w:eastAsia="lv-LV"/>
              </w:rPr>
              <w:t>, ja tajā nav personas pašrocīgā paraksta</w:t>
            </w:r>
            <w:r w:rsidRPr="00C5702A" w:rsidR="00627B32">
              <w:rPr>
                <w:rFonts w:eastAsia="Times New Roman" w:cs="Times New Roman"/>
                <w:iCs/>
                <w:szCs w:val="24"/>
                <w:lang w:eastAsia="lv-LV"/>
              </w:rPr>
              <w:t>. Proti, prasība pēc amatpersonas vai augstākas amatpersonas paraksta ir izpildīta, ja Administratīvo pārkāpumu procesa atbalsta sistēmā izveidotais dokuments ir parakstīts Regulas ES Nr. 910/2014 3. panta 10. punkta izpratnē. Savukārt p</w:t>
            </w:r>
            <w:r w:rsidRPr="00C5702A" w:rsidR="00627B32">
              <w:rPr>
                <w:rFonts w:eastAsia="Times New Roman" w:cs="Times New Roman"/>
                <w:bCs/>
                <w:iCs/>
                <w:szCs w:val="24"/>
                <w:lang w:eastAsia="lv-LV"/>
              </w:rPr>
              <w:t>ersona, kura piedalās procesuālajā darbībā, ja šo procesuālo darbību ir paredzēts apliecināt ar savu parakstu, atbilstoši amatpersonas rīcībā esošajiem tehniskajiem līdzekļiem, varēs parakstīties arī ar drošu elektronisko parakstu, uz paraksta attēla iegūšanas aparatūras sensora va</w:t>
            </w:r>
            <w:r w:rsidR="00627B32">
              <w:rPr>
                <w:rFonts w:eastAsia="Times New Roman" w:cs="Times New Roman"/>
                <w:bCs/>
                <w:iCs/>
                <w:szCs w:val="24"/>
                <w:lang w:eastAsia="lv-LV"/>
              </w:rPr>
              <w:t xml:space="preserve">i uz atsevišķas paraksta lapas. </w:t>
            </w:r>
            <w:r w:rsidRPr="00777FC6" w:rsidR="00777FC6">
              <w:rPr>
                <w:rFonts w:eastAsia="Times New Roman" w:cs="Times New Roman"/>
                <w:bCs/>
                <w:szCs w:val="24"/>
              </w:rPr>
              <w:t xml:space="preserve">Attiecībā par paraksta attēla iegūšanu uz aparatūras sensora, lai </w:t>
            </w:r>
            <w:r w:rsidRPr="00CA3468" w:rsidR="00627B32">
              <w:rPr>
                <w:rFonts w:eastAsia="Times New Roman" w:cs="Times New Roman"/>
                <w:bCs/>
                <w:iCs/>
                <w:szCs w:val="24"/>
                <w:lang w:eastAsia="lv-LV"/>
              </w:rPr>
              <w:t xml:space="preserve">arī Elektronisko dokumentu likuma 3. pants nosaka gadījumus, kad </w:t>
            </w:r>
            <w:r w:rsidRPr="00CA3468" w:rsidR="00627B32">
              <w:rPr>
                <w:rFonts w:eastAsia="Times New Roman" w:cs="Times New Roman"/>
                <w:bCs/>
                <w:iCs/>
                <w:szCs w:val="24"/>
                <w:lang w:eastAsia="lv-LV"/>
              </w:rPr>
              <w:lastRenderedPageBreak/>
              <w:t>elektronsikais dokuments ir para</w:t>
            </w:r>
            <w:r w:rsidR="00EB57AF">
              <w:rPr>
                <w:rFonts w:eastAsia="Times New Roman" w:cs="Times New Roman"/>
                <w:bCs/>
                <w:iCs/>
                <w:szCs w:val="24"/>
                <w:lang w:eastAsia="lv-LV"/>
              </w:rPr>
              <w:t>kstīts, atbilstoši šī likuma 3. </w:t>
            </w:r>
            <w:r w:rsidRPr="00CA3468" w:rsidR="00627B32">
              <w:rPr>
                <w:rFonts w:eastAsia="Times New Roman" w:cs="Times New Roman"/>
                <w:bCs/>
                <w:iCs/>
                <w:szCs w:val="24"/>
                <w:lang w:eastAsia="lv-LV"/>
              </w:rPr>
              <w:t xml:space="preserve">panta sestajai daļai Elektronisko dokumentu likums piemērojams tiktāl, ciktāl citos normatīvajos aktos nav noteikta cita dokumentu noformēšanas kārtība un nosacījumi. Ievērojot, ka projektā noteikta cita dokumentu noformēšanas kārtība un nosacījumi, Elektronisko </w:t>
            </w:r>
            <w:r w:rsidRPr="00073AE2" w:rsidR="00627B32">
              <w:rPr>
                <w:rFonts w:eastAsia="Times New Roman" w:cs="Times New Roman"/>
                <w:bCs/>
                <w:iCs/>
                <w:szCs w:val="24"/>
                <w:lang w:eastAsia="lv-LV"/>
              </w:rPr>
              <w:t>dokumentu likums nav attiecināms uz APAS.</w:t>
            </w:r>
            <w:r w:rsidRPr="00073AE2" w:rsidR="00777FC6">
              <w:rPr>
                <w:rFonts w:eastAsia="Times New Roman" w:cs="Times New Roman"/>
                <w:bCs/>
                <w:iCs/>
                <w:szCs w:val="24"/>
                <w:lang w:eastAsia="lv-LV"/>
              </w:rPr>
              <w:t xml:space="preserve"> </w:t>
            </w:r>
          </w:p>
          <w:p w:rsidRPr="00073AE2" w:rsidR="00263BE9" w:rsidP="00777FC6" w:rsidRDefault="00263BE9" w14:paraId="167DB362" w14:textId="77777777">
            <w:pPr>
              <w:jc w:val="both"/>
              <w:rPr>
                <w:rFonts w:eastAsia="Times New Roman" w:cs="Times New Roman"/>
                <w:bCs/>
                <w:iCs/>
                <w:szCs w:val="24"/>
                <w:lang w:eastAsia="lv-LV"/>
              </w:rPr>
            </w:pPr>
          </w:p>
          <w:p w:rsidRPr="00073AE2" w:rsidR="00777FC6" w:rsidP="00777FC6" w:rsidRDefault="00777FC6" w14:paraId="5525EDD8" w14:textId="77777777">
            <w:pPr>
              <w:jc w:val="both"/>
              <w:rPr>
                <w:rFonts w:eastAsia="Times New Roman" w:cs="Times New Roman"/>
                <w:bCs/>
                <w:iCs/>
                <w:szCs w:val="24"/>
                <w:lang w:eastAsia="lv-LV"/>
              </w:rPr>
            </w:pPr>
            <w:r w:rsidRPr="00073AE2">
              <w:rPr>
                <w:rFonts w:eastAsia="Times New Roman" w:cs="Times New Roman"/>
                <w:bCs/>
                <w:iCs/>
                <w:szCs w:val="24"/>
                <w:lang w:eastAsia="lv-LV"/>
              </w:rPr>
              <w:t>Turklāt projektā ir ņemtas vērā arī Dokumentu juridiskā spēka likuma 5. pants, jo paraksts joprojām tiek veikts pašrocīgi, turklāt tas netiek atveidots papīra dokumentā ar tehniskiem līdzekļiem, bet gan uz attiecīgās aparatūras sensora.</w:t>
            </w:r>
          </w:p>
          <w:p w:rsidRPr="00073AE2" w:rsidR="00F63AFE" w:rsidP="00B8741C" w:rsidRDefault="00F63AFE" w14:paraId="2B2264A4" w14:textId="77777777">
            <w:pPr>
              <w:jc w:val="both"/>
              <w:rPr>
                <w:rFonts w:eastAsia="Times New Roman" w:cs="Times New Roman"/>
                <w:bCs/>
                <w:iCs/>
                <w:szCs w:val="24"/>
                <w:lang w:eastAsia="lv-LV"/>
              </w:rPr>
            </w:pPr>
          </w:p>
          <w:p w:rsidRPr="00073AE2" w:rsidR="00B8741C" w:rsidP="00B8741C" w:rsidRDefault="00F63AFE" w14:paraId="1C7733ED" w14:textId="49845DE9">
            <w:pPr>
              <w:pStyle w:val="NormalWeb"/>
              <w:shd w:val="clear" w:color="auto" w:fill="FFFFFF"/>
              <w:spacing w:before="0" w:beforeAutospacing="0" w:after="0" w:afterAutospacing="0"/>
              <w:jc w:val="both"/>
              <w:rPr>
                <w:color w:val="000000"/>
              </w:rPr>
            </w:pPr>
            <w:r w:rsidRPr="00073AE2">
              <w:rPr>
                <w:bCs/>
                <w:iCs/>
              </w:rPr>
              <w:t>Paraksta attēla datu integritāti un nemainīgumu nodrošinās informācijas sistēmas tehniskie un organizatori</w:t>
            </w:r>
            <w:r w:rsidRPr="00073AE2" w:rsidR="00B8741C">
              <w:rPr>
                <w:bCs/>
                <w:iCs/>
              </w:rPr>
              <w:t xml:space="preserve">skie drošības pasākumi. Proti, </w:t>
            </w:r>
            <w:r w:rsidRPr="00073AE2">
              <w:rPr>
                <w:bCs/>
                <w:iCs/>
              </w:rPr>
              <w:t xml:space="preserve"> pirmkārt, p</w:t>
            </w:r>
            <w:r w:rsidRPr="00073AE2">
              <w:rPr>
                <w:color w:val="000000"/>
              </w:rPr>
              <w:t xml:space="preserve">rocesuālajiem </w:t>
            </w:r>
            <w:r w:rsidRPr="00073AE2">
              <w:rPr>
                <w:color w:val="000000"/>
              </w:rPr>
              <w:lastRenderedPageBreak/>
              <w:t>dokumentiem un lēmumiem tiks piešķirts individuālais ID numurs, kurš tiks norādīts uz paraksta lapas. Otrkārt, paraksta lapa tiks sasaistīta ar attiecīgo dokumentu, savukārt saglabājot dokumentu, tiks saglabāti dati par tā izveides datumu, laiku, amatpers</w:t>
            </w:r>
            <w:r w:rsidRPr="00073AE2" w:rsidR="00B8741C">
              <w:rPr>
                <w:color w:val="000000"/>
              </w:rPr>
              <w:t xml:space="preserve">onu, kas šo dokumentu izveidoja vai </w:t>
            </w:r>
            <w:r w:rsidRPr="00073AE2">
              <w:rPr>
                <w:color w:val="000000"/>
              </w:rPr>
              <w:t>pievienoja, kā arī dokumentam piešķirta attiecīga versija (uz saglabāšanas brīdi). Treškārt, dokumentiem būs iespēja pārbaudīt jaucējkodu, turklāt dokumenta labošana būs iespējama tikai ar attiecīgu lēmumu.</w:t>
            </w:r>
            <w:r w:rsidR="00F65F67">
              <w:rPr>
                <w:color w:val="000000"/>
              </w:rPr>
              <w:t>"</w:t>
            </w:r>
          </w:p>
          <w:p w:rsidRPr="00073AE2" w:rsidR="00B8741C" w:rsidP="00B8741C" w:rsidRDefault="00B8741C" w14:paraId="0CFA68F7" w14:textId="77777777">
            <w:pPr>
              <w:pStyle w:val="NormalWeb"/>
              <w:shd w:val="clear" w:color="auto" w:fill="FFFFFF"/>
              <w:spacing w:before="0" w:beforeAutospacing="0" w:after="0" w:afterAutospacing="0"/>
              <w:jc w:val="both"/>
              <w:rPr>
                <w:color w:val="000000"/>
              </w:rPr>
            </w:pPr>
          </w:p>
          <w:p w:rsidRPr="00777FC6" w:rsidR="00F63AFE" w:rsidP="00CF2F2A" w:rsidRDefault="00F63AFE" w14:paraId="33147DFE" w14:textId="37C436C0">
            <w:pPr>
              <w:pStyle w:val="NormalWeb"/>
              <w:shd w:val="clear" w:color="auto" w:fill="FFFFFF"/>
              <w:spacing w:before="0" w:beforeAutospacing="0" w:after="0" w:afterAutospacing="0"/>
              <w:jc w:val="both"/>
              <w:rPr>
                <w:bCs/>
                <w:iCs/>
              </w:rPr>
            </w:pPr>
          </w:p>
        </w:tc>
      </w:tr>
      <w:tr w:rsidRPr="005B6DEE" w:rsidR="00951DD3" w:rsidTr="00725E65" w14:paraId="3C233192" w14:textId="77777777">
        <w:trPr>
          <w:trHeight w:val="300"/>
        </w:trPr>
        <w:tc>
          <w:tcPr>
            <w:tcW w:w="252" w:type="pct"/>
            <w:tcBorders>
              <w:top w:val="outset" w:color="414142" w:sz="6" w:space="0"/>
              <w:left w:val="outset" w:color="414142" w:sz="6" w:space="0"/>
              <w:bottom w:val="outset" w:color="414142" w:sz="6" w:space="0"/>
              <w:right w:val="outset" w:color="414142" w:sz="6" w:space="0"/>
            </w:tcBorders>
          </w:tcPr>
          <w:p w:rsidR="00951DD3" w:rsidP="00F11F86" w:rsidRDefault="003135FE" w14:paraId="3380D8C0" w14:textId="17D9C09B">
            <w:pPr>
              <w:jc w:val="center"/>
              <w:rPr>
                <w:rFonts w:eastAsia="Times New Roman" w:cs="Times New Roman"/>
                <w:szCs w:val="24"/>
                <w:lang w:eastAsia="lv-LV"/>
              </w:rPr>
            </w:pPr>
            <w:r>
              <w:rPr>
                <w:rFonts w:eastAsia="Times New Roman" w:cs="Times New Roman"/>
                <w:szCs w:val="24"/>
                <w:lang w:eastAsia="lv-LV"/>
              </w:rPr>
              <w:lastRenderedPageBreak/>
              <w:t>7</w:t>
            </w:r>
            <w:r w:rsidR="005251FF">
              <w:rPr>
                <w:rFonts w:eastAsia="Times New Roman" w:cs="Times New Roman"/>
                <w:szCs w:val="24"/>
                <w:lang w:eastAsia="lv-LV"/>
              </w:rPr>
              <w:t>.</w:t>
            </w:r>
          </w:p>
        </w:tc>
        <w:tc>
          <w:tcPr>
            <w:tcW w:w="1064" w:type="pct"/>
            <w:tcBorders>
              <w:top w:val="outset" w:color="414142" w:sz="6" w:space="0"/>
              <w:left w:val="outset" w:color="414142" w:sz="6" w:space="0"/>
              <w:bottom w:val="outset" w:color="414142" w:sz="6" w:space="0"/>
              <w:right w:val="outset" w:color="414142" w:sz="6" w:space="0"/>
            </w:tcBorders>
          </w:tcPr>
          <w:p w:rsidR="00951DD3" w:rsidP="008A4EDB" w:rsidRDefault="00951DD3" w14:paraId="71081989" w14:textId="3E8E457A">
            <w:pPr>
              <w:ind w:right="63"/>
              <w:jc w:val="both"/>
              <w:rPr>
                <w:rFonts w:eastAsia="Times New Roman" w:cs="Times New Roman"/>
                <w:szCs w:val="24"/>
                <w:lang w:eastAsia="lv-LV"/>
              </w:rPr>
            </w:pPr>
            <w:r>
              <w:rPr>
                <w:rFonts w:eastAsia="Times New Roman" w:cs="Times New Roman"/>
                <w:szCs w:val="24"/>
                <w:lang w:eastAsia="lv-LV"/>
              </w:rPr>
              <w:t>Anotācija</w:t>
            </w:r>
          </w:p>
        </w:tc>
        <w:tc>
          <w:tcPr>
            <w:tcW w:w="1731" w:type="pct"/>
            <w:tcBorders>
              <w:top w:val="outset" w:color="414142" w:sz="6" w:space="0"/>
              <w:left w:val="outset" w:color="414142" w:sz="6" w:space="0"/>
              <w:bottom w:val="outset" w:color="414142" w:sz="6" w:space="0"/>
              <w:right w:val="outset" w:color="414142" w:sz="6" w:space="0"/>
            </w:tcBorders>
          </w:tcPr>
          <w:p w:rsidRPr="006145F3" w:rsidR="00951DD3" w:rsidP="00951DD3" w:rsidRDefault="00951DD3" w14:paraId="545C3075" w14:textId="77777777">
            <w:pPr>
              <w:pStyle w:val="ListParagraph"/>
              <w:tabs>
                <w:tab w:val="left" w:pos="993"/>
              </w:tabs>
              <w:ind w:left="0"/>
              <w:jc w:val="both"/>
              <w:rPr>
                <w:b/>
              </w:rPr>
            </w:pPr>
            <w:r>
              <w:rPr>
                <w:b/>
              </w:rPr>
              <w:t>Satiksmes ministrija (17.03.2020.)</w:t>
            </w:r>
          </w:p>
          <w:p w:rsidRPr="00951DD3" w:rsidR="00951DD3" w:rsidP="006145F3" w:rsidRDefault="00951DD3" w14:paraId="5EC88A2A" w14:textId="102E17D5">
            <w:pPr>
              <w:pStyle w:val="ListParagraph"/>
              <w:tabs>
                <w:tab w:val="left" w:pos="993"/>
              </w:tabs>
              <w:ind w:left="0"/>
              <w:jc w:val="both"/>
            </w:pPr>
            <w:r>
              <w:rPr>
                <w:bCs/>
              </w:rPr>
              <w:t>A</w:t>
            </w:r>
            <w:r w:rsidRPr="00496A4E">
              <w:rPr>
                <w:bCs/>
              </w:rPr>
              <w:t>ttiecībā uz parakstīšanos uz atsevišķas lapas</w:t>
            </w:r>
            <w:r w:rsidRPr="00263BE9">
              <w:rPr>
                <w:bCs/>
              </w:rPr>
              <w:t>, lūdzam skaidrot, kā tiks nodrošināta datu, par kuriem persona parakstās, integritāte un saistība ar personas parakstu un kā persona, kas parakstās, varēs pārliecināties, ka elektroniskie dati, par kuriem tā parakstās uz atsevišķas lapas, atbilst sistēmā ievadītajiem datiem. Vienlaikus lūdzam</w:t>
            </w:r>
            <w:r w:rsidRPr="00496A4E">
              <w:rPr>
                <w:bCs/>
              </w:rPr>
              <w:t xml:space="preserve"> precizēt normu, norādot kādā vidē atsevišķā paraksta lapa tiks lietota, proti, analogajā jeb papīra formātā vai digitālajā</w:t>
            </w:r>
            <w:r>
              <w:rPr>
                <w:bCs/>
              </w:rPr>
              <w:t>.</w:t>
            </w:r>
          </w:p>
        </w:tc>
        <w:tc>
          <w:tcPr>
            <w:tcW w:w="893" w:type="pct"/>
            <w:tcBorders>
              <w:top w:val="outset" w:color="414142" w:sz="6" w:space="0"/>
              <w:left w:val="outset" w:color="414142" w:sz="6" w:space="0"/>
              <w:bottom w:val="outset" w:color="414142" w:sz="6" w:space="0"/>
              <w:right w:val="outset" w:color="414142" w:sz="6" w:space="0"/>
            </w:tcBorders>
          </w:tcPr>
          <w:p w:rsidR="00951DD3" w:rsidP="00F11F86" w:rsidRDefault="00B972C0" w14:paraId="4E694E97" w14:textId="122A573D">
            <w:pPr>
              <w:autoSpaceDE w:val="0"/>
              <w:autoSpaceDN w:val="0"/>
              <w:adjustRightInd w:val="0"/>
              <w:jc w:val="both"/>
              <w:rPr>
                <w:b/>
              </w:rPr>
            </w:pPr>
            <w:r>
              <w:rPr>
                <w:b/>
              </w:rPr>
              <w:t>Ņ</w:t>
            </w:r>
            <w:r w:rsidR="00951DD3">
              <w:rPr>
                <w:b/>
              </w:rPr>
              <w:t>emts vērā.</w:t>
            </w:r>
          </w:p>
        </w:tc>
        <w:tc>
          <w:tcPr>
            <w:tcW w:w="1060" w:type="pct"/>
            <w:tcBorders>
              <w:top w:val="outset" w:color="414142" w:sz="6" w:space="0"/>
              <w:left w:val="outset" w:color="414142" w:sz="6" w:space="0"/>
              <w:bottom w:val="outset" w:color="414142" w:sz="6" w:space="0"/>
              <w:right w:val="outset" w:color="414142" w:sz="6" w:space="0"/>
            </w:tcBorders>
          </w:tcPr>
          <w:p w:rsidR="00951DD3" w:rsidP="00B972C0" w:rsidRDefault="00B972C0" w14:paraId="7EAEE954" w14:textId="29277C3E">
            <w:pPr>
              <w:jc w:val="both"/>
            </w:pPr>
            <w:r>
              <w:t>Papildināts anotācijas I sadaļas 2. punkts:</w:t>
            </w:r>
          </w:p>
          <w:p w:rsidR="00B972C0" w:rsidP="00B972C0" w:rsidRDefault="00F65F67" w14:paraId="38F8CED2" w14:textId="4F081A3D">
            <w:pPr>
              <w:jc w:val="both"/>
            </w:pPr>
            <w:r>
              <w:rPr>
                <w:rFonts w:eastAsia="Times New Roman" w:cs="Times New Roman"/>
                <w:iCs/>
                <w:szCs w:val="24"/>
                <w:lang w:eastAsia="lv-LV"/>
              </w:rPr>
              <w:t>"</w:t>
            </w:r>
            <w:r w:rsidR="00B972C0">
              <w:rPr>
                <w:rFonts w:eastAsia="Times New Roman" w:cs="Times New Roman"/>
                <w:iCs/>
                <w:szCs w:val="24"/>
                <w:lang w:eastAsia="lv-LV"/>
              </w:rPr>
              <w:t>P</w:t>
            </w:r>
            <w:r w:rsidRPr="00C5702A" w:rsidR="00B972C0">
              <w:rPr>
                <w:rFonts w:eastAsia="Times New Roman" w:cs="Times New Roman"/>
                <w:bCs/>
                <w:iCs/>
                <w:szCs w:val="24"/>
                <w:lang w:eastAsia="lv-LV"/>
              </w:rPr>
              <w:t xml:space="preserve">ersona, kura piedalās procesuālajā darbībā, ja šo procesuālo darbību ir paredzēts apliecināt ar savu parakstu, atbilstoši amatpersonas rīcībā esošajiem tehniskajiem </w:t>
            </w:r>
            <w:r w:rsidRPr="00075F6D" w:rsidR="00B972C0">
              <w:rPr>
                <w:rFonts w:eastAsia="Times New Roman" w:cs="Times New Roman"/>
                <w:bCs/>
                <w:iCs/>
                <w:szCs w:val="24"/>
                <w:lang w:eastAsia="lv-LV"/>
              </w:rPr>
              <w:t xml:space="preserve">līdzekļiem, varēs parakstīties arī ar drošu elektronisko </w:t>
            </w:r>
            <w:r w:rsidRPr="00075F6D" w:rsidR="00B972C0">
              <w:rPr>
                <w:rFonts w:eastAsia="Times New Roman" w:cs="Times New Roman"/>
                <w:bCs/>
                <w:iCs/>
                <w:szCs w:val="24"/>
                <w:lang w:eastAsia="lv-LV"/>
              </w:rPr>
              <w:lastRenderedPageBreak/>
              <w:t>parakstu, uz paraksta attēla iegūšanas aparatūras sensora vai uz atsevišķas paraksta lapas</w:t>
            </w:r>
            <w:r w:rsidR="00B972C0">
              <w:rPr>
                <w:rFonts w:eastAsia="Times New Roman" w:cs="Times New Roman"/>
                <w:bCs/>
                <w:iCs/>
                <w:szCs w:val="24"/>
                <w:lang w:eastAsia="lv-LV"/>
              </w:rPr>
              <w:t xml:space="preserve"> </w:t>
            </w:r>
            <w:r w:rsidRPr="00EB2C8E" w:rsidR="00B972C0">
              <w:rPr>
                <w:rFonts w:eastAsia="Times New Roman" w:cs="Times New Roman"/>
                <w:bCs/>
                <w:iCs/>
                <w:szCs w:val="24"/>
                <w:lang w:eastAsia="lv-LV"/>
              </w:rPr>
              <w:t>papīra formātā</w:t>
            </w:r>
            <w:r w:rsidR="00B972C0">
              <w:rPr>
                <w:rFonts w:eastAsia="Times New Roman" w:cs="Times New Roman"/>
                <w:bCs/>
                <w:iCs/>
                <w:szCs w:val="24"/>
                <w:lang w:eastAsia="lv-LV"/>
              </w:rPr>
              <w:t>.</w:t>
            </w:r>
            <w:r>
              <w:rPr>
                <w:rFonts w:eastAsia="Times New Roman" w:cs="Times New Roman"/>
                <w:bCs/>
                <w:iCs/>
                <w:szCs w:val="24"/>
                <w:lang w:eastAsia="lv-LV"/>
              </w:rPr>
              <w:t>"</w:t>
            </w:r>
          </w:p>
        </w:tc>
      </w:tr>
      <w:tr w:rsidRPr="005B6DEE" w:rsidR="00951DD3" w:rsidTr="00725E65" w14:paraId="4A4DF2FD" w14:textId="77777777">
        <w:trPr>
          <w:trHeight w:val="300"/>
        </w:trPr>
        <w:tc>
          <w:tcPr>
            <w:tcW w:w="252" w:type="pct"/>
            <w:tcBorders>
              <w:top w:val="outset" w:color="414142" w:sz="6" w:space="0"/>
              <w:left w:val="outset" w:color="414142" w:sz="6" w:space="0"/>
              <w:bottom w:val="outset" w:color="414142" w:sz="6" w:space="0"/>
              <w:right w:val="outset" w:color="414142" w:sz="6" w:space="0"/>
            </w:tcBorders>
          </w:tcPr>
          <w:p w:rsidR="00951DD3" w:rsidP="00F11F86" w:rsidRDefault="003135FE" w14:paraId="553856EE" w14:textId="0C008875">
            <w:pPr>
              <w:jc w:val="center"/>
              <w:rPr>
                <w:rFonts w:eastAsia="Times New Roman" w:cs="Times New Roman"/>
                <w:szCs w:val="24"/>
                <w:lang w:eastAsia="lv-LV"/>
              </w:rPr>
            </w:pPr>
            <w:r>
              <w:rPr>
                <w:rFonts w:eastAsia="Times New Roman" w:cs="Times New Roman"/>
                <w:szCs w:val="24"/>
                <w:lang w:eastAsia="lv-LV"/>
              </w:rPr>
              <w:lastRenderedPageBreak/>
              <w:t>8</w:t>
            </w:r>
            <w:r w:rsidR="005251FF">
              <w:rPr>
                <w:rFonts w:eastAsia="Times New Roman" w:cs="Times New Roman"/>
                <w:szCs w:val="24"/>
                <w:lang w:eastAsia="lv-LV"/>
              </w:rPr>
              <w:t>.</w:t>
            </w:r>
          </w:p>
        </w:tc>
        <w:tc>
          <w:tcPr>
            <w:tcW w:w="1064" w:type="pct"/>
            <w:tcBorders>
              <w:top w:val="outset" w:color="414142" w:sz="6" w:space="0"/>
              <w:left w:val="outset" w:color="414142" w:sz="6" w:space="0"/>
              <w:bottom w:val="outset" w:color="414142" w:sz="6" w:space="0"/>
              <w:right w:val="outset" w:color="414142" w:sz="6" w:space="0"/>
            </w:tcBorders>
          </w:tcPr>
          <w:p w:rsidR="00951DD3" w:rsidP="008A4EDB" w:rsidRDefault="00951DD3" w14:paraId="6D6BC36C" w14:textId="6667E702">
            <w:pPr>
              <w:ind w:right="63"/>
              <w:jc w:val="both"/>
              <w:rPr>
                <w:rFonts w:eastAsia="Times New Roman" w:cs="Times New Roman"/>
                <w:szCs w:val="24"/>
                <w:lang w:eastAsia="lv-LV"/>
              </w:rPr>
            </w:pPr>
            <w:r>
              <w:rPr>
                <w:rFonts w:eastAsia="Times New Roman" w:cs="Times New Roman"/>
                <w:szCs w:val="24"/>
                <w:lang w:eastAsia="lv-LV"/>
              </w:rPr>
              <w:t>Anotācija</w:t>
            </w:r>
          </w:p>
        </w:tc>
        <w:tc>
          <w:tcPr>
            <w:tcW w:w="1731" w:type="pct"/>
            <w:tcBorders>
              <w:top w:val="outset" w:color="414142" w:sz="6" w:space="0"/>
              <w:left w:val="outset" w:color="414142" w:sz="6" w:space="0"/>
              <w:bottom w:val="outset" w:color="414142" w:sz="6" w:space="0"/>
              <w:right w:val="outset" w:color="414142" w:sz="6" w:space="0"/>
            </w:tcBorders>
          </w:tcPr>
          <w:p w:rsidRPr="006145F3" w:rsidR="00951DD3" w:rsidP="00951DD3" w:rsidRDefault="00951DD3" w14:paraId="53550744" w14:textId="77777777">
            <w:pPr>
              <w:pStyle w:val="ListParagraph"/>
              <w:tabs>
                <w:tab w:val="left" w:pos="993"/>
              </w:tabs>
              <w:ind w:left="0"/>
              <w:jc w:val="both"/>
              <w:rPr>
                <w:b/>
              </w:rPr>
            </w:pPr>
            <w:r>
              <w:rPr>
                <w:b/>
              </w:rPr>
              <w:t>Satiksmes ministrija (17.03.2020.)</w:t>
            </w:r>
          </w:p>
          <w:p w:rsidR="00951DD3" w:rsidP="00951DD3" w:rsidRDefault="00951DD3" w14:paraId="4CA47340" w14:textId="77777777">
            <w:pPr>
              <w:jc w:val="both"/>
              <w:rPr>
                <w:rFonts w:eastAsia="Times New Roman"/>
                <w:bCs/>
              </w:rPr>
            </w:pPr>
            <w:r>
              <w:rPr>
                <w:rFonts w:eastAsia="Times New Roman"/>
                <w:bCs/>
              </w:rPr>
              <w:t>Tāpat l</w:t>
            </w:r>
            <w:r w:rsidRPr="00496A4E">
              <w:rPr>
                <w:rFonts w:eastAsia="Times New Roman"/>
                <w:bCs/>
              </w:rPr>
              <w:t>ūdzam anotācijā precizēt, vai</w:t>
            </w:r>
            <w:r>
              <w:rPr>
                <w:rFonts w:eastAsia="Times New Roman"/>
                <w:bCs/>
              </w:rPr>
              <w:t>,</w:t>
            </w:r>
            <w:r w:rsidRPr="00496A4E">
              <w:rPr>
                <w:rFonts w:eastAsia="Times New Roman"/>
                <w:bCs/>
              </w:rPr>
              <w:t xml:space="preserve"> parakstoties uz paraksta attēla iegūšanas aparatūras sensora vai uz atsevišķas paraksta lapas, šādi tikt parakstīti dati vai dokuments.</w:t>
            </w:r>
          </w:p>
          <w:p w:rsidR="00951DD3" w:rsidP="006145F3" w:rsidRDefault="00951DD3" w14:paraId="5A34F3B4" w14:textId="77777777">
            <w:pPr>
              <w:pStyle w:val="ListParagraph"/>
              <w:tabs>
                <w:tab w:val="left" w:pos="993"/>
              </w:tabs>
              <w:ind w:left="0"/>
              <w:jc w:val="both"/>
              <w:rPr>
                <w:b/>
              </w:rPr>
            </w:pPr>
          </w:p>
        </w:tc>
        <w:tc>
          <w:tcPr>
            <w:tcW w:w="893" w:type="pct"/>
            <w:tcBorders>
              <w:top w:val="outset" w:color="414142" w:sz="6" w:space="0"/>
              <w:left w:val="outset" w:color="414142" w:sz="6" w:space="0"/>
              <w:bottom w:val="outset" w:color="414142" w:sz="6" w:space="0"/>
              <w:right w:val="outset" w:color="414142" w:sz="6" w:space="0"/>
            </w:tcBorders>
          </w:tcPr>
          <w:p w:rsidR="00951DD3" w:rsidP="00F11F86" w:rsidRDefault="00B972C0" w14:paraId="3C7628C4" w14:textId="7B92D369">
            <w:pPr>
              <w:autoSpaceDE w:val="0"/>
              <w:autoSpaceDN w:val="0"/>
              <w:adjustRightInd w:val="0"/>
              <w:jc w:val="both"/>
              <w:rPr>
                <w:b/>
              </w:rPr>
            </w:pPr>
            <w:r>
              <w:rPr>
                <w:b/>
              </w:rPr>
              <w:t>Ņemts vērā.</w:t>
            </w:r>
          </w:p>
        </w:tc>
        <w:tc>
          <w:tcPr>
            <w:tcW w:w="1060" w:type="pct"/>
            <w:tcBorders>
              <w:top w:val="outset" w:color="414142" w:sz="6" w:space="0"/>
              <w:left w:val="outset" w:color="414142" w:sz="6" w:space="0"/>
              <w:bottom w:val="outset" w:color="414142" w:sz="6" w:space="0"/>
              <w:right w:val="outset" w:color="414142" w:sz="6" w:space="0"/>
            </w:tcBorders>
          </w:tcPr>
          <w:p w:rsidR="00951DD3" w:rsidP="00777FC6" w:rsidRDefault="00725E65" w14:paraId="1C06C205" w14:textId="622D69E2">
            <w:pPr>
              <w:jc w:val="both"/>
            </w:pPr>
            <w:r>
              <w:rPr>
                <w:rFonts w:eastAsia="Times New Roman" w:cs="Times New Roman"/>
                <w:iCs/>
                <w:szCs w:val="24"/>
                <w:lang w:eastAsia="lv-LV"/>
              </w:rPr>
              <w:t>Sk. precizēto anotāciju: </w:t>
            </w:r>
            <w:r w:rsidR="00951DD3">
              <w:rPr>
                <w:rFonts w:eastAsia="Times New Roman" w:cs="Times New Roman"/>
                <w:iCs/>
                <w:szCs w:val="24"/>
                <w:lang w:eastAsia="lv-LV"/>
              </w:rPr>
              <w:t>P</w:t>
            </w:r>
            <w:r w:rsidRPr="00C5702A" w:rsidR="00951DD3">
              <w:rPr>
                <w:rFonts w:eastAsia="Times New Roman" w:cs="Times New Roman"/>
                <w:iCs/>
                <w:szCs w:val="24"/>
                <w:lang w:eastAsia="lv-LV"/>
              </w:rPr>
              <w:t xml:space="preserve">rojekts </w:t>
            </w:r>
            <w:r w:rsidR="00951DD3">
              <w:rPr>
                <w:rFonts w:eastAsia="Times New Roman" w:cs="Times New Roman"/>
                <w:iCs/>
                <w:szCs w:val="24"/>
                <w:lang w:eastAsia="lv-LV"/>
              </w:rPr>
              <w:t>noteic gadījumus</w:t>
            </w:r>
            <w:r w:rsidRPr="00C5702A" w:rsidR="00951DD3">
              <w:rPr>
                <w:rFonts w:eastAsia="Times New Roman" w:cs="Times New Roman"/>
                <w:iCs/>
                <w:szCs w:val="24"/>
                <w:lang w:eastAsia="lv-LV"/>
              </w:rPr>
              <w:t xml:space="preserve">, kad </w:t>
            </w:r>
            <w:r w:rsidRPr="00541364" w:rsidR="00951DD3">
              <w:rPr>
                <w:rFonts w:eastAsia="Times New Roman" w:cs="Times New Roman"/>
                <w:b/>
                <w:iCs/>
                <w:szCs w:val="24"/>
                <w:lang w:eastAsia="lv-LV"/>
              </w:rPr>
              <w:t xml:space="preserve">dokuments </w:t>
            </w:r>
            <w:r w:rsidRPr="00C5702A" w:rsidR="00951DD3">
              <w:rPr>
                <w:rFonts w:eastAsia="Times New Roman" w:cs="Times New Roman"/>
                <w:iCs/>
                <w:szCs w:val="24"/>
                <w:lang w:eastAsia="lv-LV"/>
              </w:rPr>
              <w:t>uzskatāms par parakstītu</w:t>
            </w:r>
            <w:r w:rsidR="00951DD3">
              <w:rPr>
                <w:rFonts w:eastAsia="Times New Roman" w:cs="Times New Roman"/>
                <w:iCs/>
                <w:szCs w:val="24"/>
                <w:lang w:eastAsia="lv-LV"/>
              </w:rPr>
              <w:t xml:space="preserve">, ja tajā nav personas </w:t>
            </w:r>
            <w:r w:rsidR="001C39F4">
              <w:rPr>
                <w:rFonts w:eastAsia="Times New Roman" w:cs="Times New Roman"/>
                <w:iCs/>
                <w:szCs w:val="24"/>
                <w:lang w:eastAsia="lv-LV"/>
              </w:rPr>
              <w:t xml:space="preserve">pašrocīga </w:t>
            </w:r>
            <w:r w:rsidR="00951DD3">
              <w:rPr>
                <w:rFonts w:eastAsia="Times New Roman" w:cs="Times New Roman"/>
                <w:iCs/>
                <w:szCs w:val="24"/>
                <w:lang w:eastAsia="lv-LV"/>
              </w:rPr>
              <w:t>paraksta</w:t>
            </w:r>
            <w:r w:rsidRPr="00C5702A" w:rsidR="00951DD3">
              <w:rPr>
                <w:rFonts w:eastAsia="Times New Roman" w:cs="Times New Roman"/>
                <w:iCs/>
                <w:szCs w:val="24"/>
                <w:lang w:eastAsia="lv-LV"/>
              </w:rPr>
              <w:t xml:space="preserve">. Proti, prasība pēc amatpersonas vai augstākas amatpersonas paraksta ir izpildīta, ja </w:t>
            </w:r>
            <w:r w:rsidR="008D17E2">
              <w:rPr>
                <w:rFonts w:eastAsia="Times New Roman" w:cs="Times New Roman"/>
                <w:iCs/>
                <w:szCs w:val="24"/>
                <w:lang w:eastAsia="lv-LV"/>
              </w:rPr>
              <w:t>APAS</w:t>
            </w:r>
            <w:r w:rsidRPr="00C5702A" w:rsidR="00951DD3">
              <w:rPr>
                <w:rFonts w:eastAsia="Times New Roman" w:cs="Times New Roman"/>
                <w:iCs/>
                <w:szCs w:val="24"/>
                <w:lang w:eastAsia="lv-LV"/>
              </w:rPr>
              <w:t xml:space="preserve"> izveidotais dokuments ir parakstīts Regulas ES Nr. 910/2014 3. panta 10. punkta izpratnē.</w:t>
            </w:r>
          </w:p>
        </w:tc>
      </w:tr>
      <w:tr w:rsidRPr="005B6DEE" w:rsidR="00541364" w:rsidTr="00725E65" w14:paraId="1C757E7C" w14:textId="77777777">
        <w:trPr>
          <w:trHeight w:val="300"/>
        </w:trPr>
        <w:tc>
          <w:tcPr>
            <w:tcW w:w="252" w:type="pct"/>
            <w:tcBorders>
              <w:top w:val="outset" w:color="414142" w:sz="6" w:space="0"/>
              <w:left w:val="outset" w:color="414142" w:sz="6" w:space="0"/>
              <w:bottom w:val="outset" w:color="414142" w:sz="6" w:space="0"/>
              <w:right w:val="outset" w:color="414142" w:sz="6" w:space="0"/>
            </w:tcBorders>
          </w:tcPr>
          <w:p w:rsidR="00541364" w:rsidP="00F11F86" w:rsidRDefault="003135FE" w14:paraId="6690F425" w14:textId="3CF32CA3">
            <w:pPr>
              <w:jc w:val="center"/>
              <w:rPr>
                <w:rFonts w:eastAsia="Times New Roman" w:cs="Times New Roman"/>
                <w:szCs w:val="24"/>
                <w:lang w:eastAsia="lv-LV"/>
              </w:rPr>
            </w:pPr>
            <w:r>
              <w:rPr>
                <w:rFonts w:eastAsia="Times New Roman" w:cs="Times New Roman"/>
                <w:szCs w:val="24"/>
                <w:lang w:eastAsia="lv-LV"/>
              </w:rPr>
              <w:t>9</w:t>
            </w:r>
            <w:r w:rsidR="00541364">
              <w:rPr>
                <w:rFonts w:eastAsia="Times New Roman" w:cs="Times New Roman"/>
                <w:szCs w:val="24"/>
                <w:lang w:eastAsia="lv-LV"/>
              </w:rPr>
              <w:t>.</w:t>
            </w:r>
          </w:p>
        </w:tc>
        <w:tc>
          <w:tcPr>
            <w:tcW w:w="1064" w:type="pct"/>
            <w:tcBorders>
              <w:top w:val="outset" w:color="414142" w:sz="6" w:space="0"/>
              <w:left w:val="outset" w:color="414142" w:sz="6" w:space="0"/>
              <w:bottom w:val="outset" w:color="414142" w:sz="6" w:space="0"/>
              <w:right w:val="outset" w:color="414142" w:sz="6" w:space="0"/>
            </w:tcBorders>
          </w:tcPr>
          <w:p w:rsidR="00541364" w:rsidP="008A4EDB" w:rsidRDefault="00541364" w14:paraId="61F3254D" w14:textId="24C4634C">
            <w:pPr>
              <w:ind w:right="63"/>
              <w:jc w:val="both"/>
              <w:rPr>
                <w:rFonts w:eastAsia="Times New Roman" w:cs="Times New Roman"/>
                <w:szCs w:val="24"/>
                <w:lang w:eastAsia="lv-LV"/>
              </w:rPr>
            </w:pPr>
            <w:r>
              <w:rPr>
                <w:rFonts w:eastAsia="Times New Roman" w:cs="Times New Roman"/>
                <w:szCs w:val="24"/>
                <w:lang w:eastAsia="lv-LV"/>
              </w:rPr>
              <w:t>Anotācija</w:t>
            </w:r>
          </w:p>
        </w:tc>
        <w:tc>
          <w:tcPr>
            <w:tcW w:w="1731" w:type="pct"/>
            <w:tcBorders>
              <w:top w:val="outset" w:color="414142" w:sz="6" w:space="0"/>
              <w:left w:val="outset" w:color="414142" w:sz="6" w:space="0"/>
              <w:bottom w:val="outset" w:color="414142" w:sz="6" w:space="0"/>
              <w:right w:val="outset" w:color="414142" w:sz="6" w:space="0"/>
            </w:tcBorders>
          </w:tcPr>
          <w:p w:rsidRPr="006145F3" w:rsidR="00541364" w:rsidP="00541364" w:rsidRDefault="00541364" w14:paraId="434BBC92" w14:textId="77777777">
            <w:pPr>
              <w:pStyle w:val="ListParagraph"/>
              <w:tabs>
                <w:tab w:val="left" w:pos="993"/>
              </w:tabs>
              <w:ind w:left="0"/>
              <w:jc w:val="both"/>
              <w:rPr>
                <w:b/>
              </w:rPr>
            </w:pPr>
            <w:r>
              <w:rPr>
                <w:b/>
              </w:rPr>
              <w:t>Satiksmes ministrija (17.03.2020.)</w:t>
            </w:r>
          </w:p>
          <w:p w:rsidR="00541364" w:rsidP="00EB2C8E" w:rsidRDefault="00541364" w14:paraId="7B5A7D83" w14:textId="6447015E">
            <w:pPr>
              <w:jc w:val="both"/>
              <w:rPr>
                <w:rFonts w:eastAsia="Times New Roman"/>
                <w:bCs/>
              </w:rPr>
            </w:pPr>
            <w:r w:rsidRPr="004411AF">
              <w:t>Likumprojekt</w:t>
            </w:r>
            <w:r>
              <w:t>s</w:t>
            </w:r>
            <w:r w:rsidRPr="004411AF">
              <w:t xml:space="preserve"> </w:t>
            </w:r>
            <w:r>
              <w:t xml:space="preserve">paredz papildināt Likumu ar </w:t>
            </w:r>
            <w:r w:rsidRPr="004411AF">
              <w:t>27.</w:t>
            </w:r>
            <w:r w:rsidR="00EB57AF">
              <w:t> </w:t>
            </w:r>
            <w:r w:rsidRPr="004411AF">
              <w:t>pant</w:t>
            </w:r>
            <w:r>
              <w:t>u, kura</w:t>
            </w:r>
            <w:r w:rsidRPr="004411AF">
              <w:t xml:space="preserve"> treš</w:t>
            </w:r>
            <w:r>
              <w:t>ā</w:t>
            </w:r>
            <w:r w:rsidRPr="004411AF">
              <w:t xml:space="preserve"> daļ</w:t>
            </w:r>
            <w:r>
              <w:t>a</w:t>
            </w:r>
            <w:r w:rsidRPr="004411AF">
              <w:t xml:space="preserve"> no</w:t>
            </w:r>
            <w:r>
              <w:t>saka</w:t>
            </w:r>
            <w:r w:rsidRPr="004411AF">
              <w:t xml:space="preserve">, ka </w:t>
            </w:r>
            <w:r w:rsidR="008E6FB7">
              <w:t>''</w:t>
            </w:r>
            <w:r w:rsidRPr="004411AF">
              <w:t>p</w:t>
            </w:r>
            <w:r w:rsidRPr="00496A4E">
              <w:rPr>
                <w:rFonts w:eastAsia="Times New Roman"/>
                <w:bCs/>
              </w:rPr>
              <w:t>rasība pēc personas paraksta ir izpildīta arī gadījumā, ja administratīvā pārkāpuma procesa gaita ir fiksēta ar tehniskajiem līdzekļiem vai amatpersona vai augstāka amatpersona ir izdarījusi atzīmi Administratīvo pārkāpumu procesa atbalsta informācijas sistēmā par to, ka persona ir iepazinusies ar procesuālā dokumenta saturu</w:t>
            </w:r>
            <w:r w:rsidR="008E6FB7">
              <w:rPr>
                <w:rFonts w:eastAsia="Times New Roman"/>
                <w:bCs/>
              </w:rPr>
              <w:t>''</w:t>
            </w:r>
            <w:r w:rsidRPr="00496A4E">
              <w:rPr>
                <w:rFonts w:eastAsia="Times New Roman"/>
                <w:bCs/>
              </w:rPr>
              <w:t xml:space="preserve">. </w:t>
            </w:r>
          </w:p>
          <w:p w:rsidR="00541364" w:rsidP="00541364" w:rsidRDefault="00541364" w14:paraId="598E0A32" w14:textId="62269C3E">
            <w:pPr>
              <w:jc w:val="both"/>
              <w:rPr>
                <w:rFonts w:eastAsia="Times New Roman"/>
                <w:bCs/>
              </w:rPr>
            </w:pPr>
            <w:r w:rsidRPr="00496A4E">
              <w:rPr>
                <w:rFonts w:eastAsia="Times New Roman"/>
                <w:bCs/>
              </w:rPr>
              <w:t xml:space="preserve">Lūdzam anotācijā skaidrot, kā tiks nodrošināta </w:t>
            </w:r>
            <w:r>
              <w:rPr>
                <w:rFonts w:eastAsia="Times New Roman"/>
                <w:bCs/>
              </w:rPr>
              <w:t xml:space="preserve">Likumprojekta </w:t>
            </w:r>
            <w:r w:rsidRPr="00496A4E">
              <w:rPr>
                <w:rFonts w:eastAsia="Times New Roman"/>
                <w:bCs/>
              </w:rPr>
              <w:t>27.</w:t>
            </w:r>
            <w:r w:rsidR="00EB57AF">
              <w:rPr>
                <w:rFonts w:eastAsia="Times New Roman"/>
                <w:bCs/>
              </w:rPr>
              <w:t> </w:t>
            </w:r>
            <w:r w:rsidRPr="00496A4E">
              <w:rPr>
                <w:rFonts w:eastAsia="Times New Roman"/>
                <w:bCs/>
              </w:rPr>
              <w:t xml:space="preserve">panta trešās daļas noteiktajā kārtībā parakstītu datu saistība ar personas gribas izteikumu un identifikāciju. Vēršam uzmanību, ka paraksts pilda divas funkcijas – </w:t>
            </w:r>
            <w:r w:rsidRPr="00496A4E">
              <w:rPr>
                <w:rFonts w:eastAsia="Times New Roman"/>
                <w:bCs/>
              </w:rPr>
              <w:lastRenderedPageBreak/>
              <w:t xml:space="preserve">identificē personu un apstiprina tās gribas izteikumu. </w:t>
            </w:r>
          </w:p>
          <w:p w:rsidR="00541364" w:rsidP="00541364" w:rsidRDefault="00541364" w14:paraId="3929F775" w14:textId="35F3B82B">
            <w:pPr>
              <w:jc w:val="both"/>
            </w:pPr>
            <w:r>
              <w:t xml:space="preserve">Ievērojot minēto, lūdzam izvērtēt un nepieciešamības gadījumā precizēt </w:t>
            </w:r>
            <w:r>
              <w:rPr>
                <w:rFonts w:eastAsia="Times New Roman"/>
                <w:bCs/>
              </w:rPr>
              <w:t xml:space="preserve">Likumprojekta </w:t>
            </w:r>
            <w:r>
              <w:t>27.</w:t>
            </w:r>
            <w:r w:rsidR="00EB57AF">
              <w:t> </w:t>
            </w:r>
            <w:r>
              <w:t xml:space="preserve">panta trešo daļu, jo pirmsšķietami secināms, ka </w:t>
            </w:r>
            <w:r>
              <w:rPr>
                <w:rFonts w:eastAsia="Times New Roman"/>
                <w:bCs/>
              </w:rPr>
              <w:t xml:space="preserve">Likumprojekta </w:t>
            </w:r>
            <w:r>
              <w:t>27.</w:t>
            </w:r>
            <w:r w:rsidR="00EB57AF">
              <w:t> </w:t>
            </w:r>
            <w:r>
              <w:t xml:space="preserve">panta trešā daļas redakcija atbilst </w:t>
            </w:r>
            <w:r w:rsidRPr="004411AF">
              <w:t>prasība</w:t>
            </w:r>
            <w:r>
              <w:t>i</w:t>
            </w:r>
            <w:r w:rsidRPr="004411AF">
              <w:t xml:space="preserve"> par personas iepazīstināšanu ar elektroniski sagatavotajiem datiem</w:t>
            </w:r>
            <w:r>
              <w:t>, bet ne to parakstīšanai.</w:t>
            </w:r>
          </w:p>
          <w:p w:rsidR="00541364" w:rsidP="00951DD3" w:rsidRDefault="00541364" w14:paraId="47EAF076" w14:textId="77777777">
            <w:pPr>
              <w:pStyle w:val="ListParagraph"/>
              <w:tabs>
                <w:tab w:val="left" w:pos="993"/>
              </w:tabs>
              <w:ind w:left="0"/>
              <w:jc w:val="both"/>
              <w:rPr>
                <w:b/>
              </w:rPr>
            </w:pPr>
          </w:p>
        </w:tc>
        <w:tc>
          <w:tcPr>
            <w:tcW w:w="893" w:type="pct"/>
            <w:tcBorders>
              <w:top w:val="outset" w:color="414142" w:sz="6" w:space="0"/>
              <w:left w:val="outset" w:color="414142" w:sz="6" w:space="0"/>
              <w:bottom w:val="outset" w:color="414142" w:sz="6" w:space="0"/>
              <w:right w:val="outset" w:color="414142" w:sz="6" w:space="0"/>
            </w:tcBorders>
          </w:tcPr>
          <w:p w:rsidR="00541364" w:rsidP="00F11F86" w:rsidRDefault="00D5642E" w14:paraId="34B2601B" w14:textId="77777777">
            <w:pPr>
              <w:autoSpaceDE w:val="0"/>
              <w:autoSpaceDN w:val="0"/>
              <w:adjustRightInd w:val="0"/>
              <w:jc w:val="both"/>
              <w:rPr>
                <w:b/>
              </w:rPr>
            </w:pPr>
            <w:r>
              <w:rPr>
                <w:b/>
              </w:rPr>
              <w:lastRenderedPageBreak/>
              <w:t>Ņemts vērā.</w:t>
            </w:r>
          </w:p>
          <w:p w:rsidR="00FA630A" w:rsidP="00FA630A" w:rsidRDefault="00FA630A" w14:paraId="1B17B184" w14:textId="0B195915">
            <w:pPr>
              <w:autoSpaceDE w:val="0"/>
              <w:autoSpaceDN w:val="0"/>
              <w:adjustRightInd w:val="0"/>
              <w:jc w:val="both"/>
              <w:rPr>
                <w:b/>
              </w:rPr>
            </w:pPr>
          </w:p>
        </w:tc>
        <w:tc>
          <w:tcPr>
            <w:tcW w:w="1060" w:type="pct"/>
            <w:tcBorders>
              <w:top w:val="outset" w:color="414142" w:sz="6" w:space="0"/>
              <w:left w:val="outset" w:color="414142" w:sz="6" w:space="0"/>
              <w:bottom w:val="outset" w:color="414142" w:sz="6" w:space="0"/>
              <w:right w:val="outset" w:color="414142" w:sz="6" w:space="0"/>
            </w:tcBorders>
          </w:tcPr>
          <w:p w:rsidR="00FA630A" w:rsidP="00FA630A" w:rsidRDefault="00FA630A" w14:paraId="5AF6CD95" w14:textId="77777777">
            <w:pPr>
              <w:jc w:val="both"/>
            </w:pPr>
            <w:r>
              <w:t>Papildināts anotācijas I sadaļas 2. punkts:</w:t>
            </w:r>
          </w:p>
          <w:p w:rsidR="00541364" w:rsidP="00777FC6" w:rsidRDefault="00F65F67" w14:paraId="7701D5D7" w14:textId="44C271CE">
            <w:pPr>
              <w:jc w:val="both"/>
              <w:rPr>
                <w:rFonts w:eastAsia="Times New Roman" w:cs="Times New Roman"/>
                <w:iCs/>
                <w:szCs w:val="24"/>
                <w:lang w:eastAsia="lv-LV"/>
              </w:rPr>
            </w:pPr>
            <w:r>
              <w:rPr>
                <w:rFonts w:eastAsia="Times New Roman" w:cs="Times New Roman"/>
                <w:bCs/>
                <w:iCs/>
                <w:szCs w:val="24"/>
                <w:lang w:eastAsia="lv-LV"/>
              </w:rPr>
              <w:t>"</w:t>
            </w:r>
            <w:r w:rsidRPr="00EB2C8E" w:rsidR="00FA630A">
              <w:rPr>
                <w:rFonts w:eastAsia="Times New Roman" w:cs="Times New Roman"/>
                <w:bCs/>
                <w:iCs/>
                <w:szCs w:val="24"/>
                <w:lang w:eastAsia="lv-LV"/>
              </w:rPr>
              <w:t>Attiecīgā atzīme APAS vien norādīs uz apstākli, ka persona ir informēta par procesuālā dokumenta saturu, nevis uz to, vai persona piekrīt vai nepiekrīt procesuālā dokumenta saturam.</w:t>
            </w:r>
            <w:r>
              <w:rPr>
                <w:rFonts w:eastAsia="Times New Roman" w:cs="Times New Roman"/>
                <w:bCs/>
                <w:iCs/>
                <w:szCs w:val="24"/>
                <w:lang w:eastAsia="lv-LV"/>
              </w:rPr>
              <w:t>"</w:t>
            </w:r>
          </w:p>
        </w:tc>
      </w:tr>
      <w:tr w:rsidRPr="005B6DEE" w:rsidR="00D5642E" w:rsidTr="00725E65" w14:paraId="0B5BE50F" w14:textId="77777777">
        <w:trPr>
          <w:trHeight w:val="300"/>
        </w:trPr>
        <w:tc>
          <w:tcPr>
            <w:tcW w:w="252" w:type="pct"/>
            <w:tcBorders>
              <w:top w:val="outset" w:color="414142" w:sz="6" w:space="0"/>
              <w:left w:val="outset" w:color="414142" w:sz="6" w:space="0"/>
              <w:bottom w:val="outset" w:color="414142" w:sz="6" w:space="0"/>
              <w:right w:val="outset" w:color="414142" w:sz="6" w:space="0"/>
            </w:tcBorders>
          </w:tcPr>
          <w:p w:rsidR="00D5642E" w:rsidP="00F11F86" w:rsidRDefault="003135FE" w14:paraId="5B1749ED" w14:textId="36C99F0B">
            <w:pPr>
              <w:jc w:val="center"/>
              <w:rPr>
                <w:rFonts w:eastAsia="Times New Roman" w:cs="Times New Roman"/>
                <w:szCs w:val="24"/>
                <w:lang w:eastAsia="lv-LV"/>
              </w:rPr>
            </w:pPr>
            <w:r>
              <w:rPr>
                <w:rFonts w:eastAsia="Times New Roman" w:cs="Times New Roman"/>
                <w:szCs w:val="24"/>
                <w:lang w:eastAsia="lv-LV"/>
              </w:rPr>
              <w:lastRenderedPageBreak/>
              <w:t>10</w:t>
            </w:r>
            <w:r w:rsidR="00D5642E">
              <w:rPr>
                <w:rFonts w:eastAsia="Times New Roman" w:cs="Times New Roman"/>
                <w:szCs w:val="24"/>
                <w:lang w:eastAsia="lv-LV"/>
              </w:rPr>
              <w:t>.</w:t>
            </w:r>
          </w:p>
        </w:tc>
        <w:tc>
          <w:tcPr>
            <w:tcW w:w="1064" w:type="pct"/>
            <w:tcBorders>
              <w:top w:val="outset" w:color="414142" w:sz="6" w:space="0"/>
              <w:left w:val="outset" w:color="414142" w:sz="6" w:space="0"/>
              <w:bottom w:val="outset" w:color="414142" w:sz="6" w:space="0"/>
              <w:right w:val="outset" w:color="414142" w:sz="6" w:space="0"/>
            </w:tcBorders>
          </w:tcPr>
          <w:p w:rsidR="00D5642E" w:rsidP="00D5642E" w:rsidRDefault="00D5642E" w14:paraId="277BFE70" w14:textId="4DE8B98D">
            <w:pPr>
              <w:ind w:right="63"/>
              <w:jc w:val="both"/>
              <w:rPr>
                <w:rFonts w:eastAsia="Times New Roman" w:cs="Times New Roman"/>
                <w:szCs w:val="24"/>
                <w:lang w:eastAsia="lv-LV"/>
              </w:rPr>
            </w:pPr>
            <w:r>
              <w:rPr>
                <w:rFonts w:eastAsia="Times New Roman" w:cs="Times New Roman"/>
                <w:szCs w:val="24"/>
                <w:lang w:eastAsia="lv-LV"/>
              </w:rPr>
              <w:t>Anotācija</w:t>
            </w:r>
          </w:p>
        </w:tc>
        <w:tc>
          <w:tcPr>
            <w:tcW w:w="1731" w:type="pct"/>
            <w:tcBorders>
              <w:top w:val="outset" w:color="414142" w:sz="6" w:space="0"/>
              <w:left w:val="outset" w:color="414142" w:sz="6" w:space="0"/>
              <w:bottom w:val="outset" w:color="414142" w:sz="6" w:space="0"/>
              <w:right w:val="outset" w:color="414142" w:sz="6" w:space="0"/>
            </w:tcBorders>
          </w:tcPr>
          <w:p w:rsidRPr="00D5642E" w:rsidR="00D5642E" w:rsidP="00D5642E" w:rsidRDefault="00D5642E" w14:paraId="5E067513" w14:textId="058CB0F0">
            <w:pPr>
              <w:pStyle w:val="ListParagraph"/>
              <w:tabs>
                <w:tab w:val="left" w:pos="993"/>
              </w:tabs>
              <w:ind w:left="0"/>
              <w:jc w:val="both"/>
              <w:rPr>
                <w:b/>
              </w:rPr>
            </w:pPr>
            <w:r>
              <w:rPr>
                <w:b/>
              </w:rPr>
              <w:t>Satiksmes ministrija (17.03.2020.)</w:t>
            </w:r>
          </w:p>
          <w:p w:rsidRPr="00D5642E" w:rsidR="00D5642E" w:rsidP="00D5642E" w:rsidRDefault="00D5642E" w14:paraId="322795A8" w14:textId="49B14D1F">
            <w:pPr>
              <w:jc w:val="both"/>
              <w:rPr>
                <w:color w:val="000000"/>
                <w:shd w:val="clear" w:color="auto" w:fill="FFFFFF"/>
              </w:rPr>
            </w:pPr>
            <w:r w:rsidRPr="00D5642E">
              <w:rPr>
                <w:rFonts w:eastAsia="Times New Roman"/>
                <w:bCs/>
              </w:rPr>
              <w:t xml:space="preserve">Likumprojektā 28.pantā paredzēts, ka dokumenti </w:t>
            </w:r>
            <w:r w:rsidRPr="00D5642E">
              <w:rPr>
                <w:rFonts w:eastAsia="Times New Roman"/>
                <w:bCs/>
                <w:iCs/>
              </w:rPr>
              <w:t xml:space="preserve">Administratīvā pārkāpuma procesa atbalsta sistēmā tiks glabāti gadu pēc tam, kad saņemtas ziņas par personas nāvi vai 10 gadus pēc administratīvā pārkāpuma lietā piemērotā soda izpildes vai administratīvā soda izpildes noilguma termiņa beigām, bet datus, kas iegūti, izmantojot tehniskos līdzekļus, paredzēts glabāt tikai trīs mēnešus pēc administratīvā pārkāpuma lietā piemērotā soda izpildes vai administratīvā soda izpildes noilguma termiņa beigām. Vēršam uzmanību, ka elektroniskajā vidē arī dokuments ir dati (skatīt </w:t>
            </w:r>
            <w:r w:rsidR="00EB57AF">
              <w:rPr>
                <w:rFonts w:eastAsia="Times New Roman"/>
                <w:bCs/>
              </w:rPr>
              <w:t>Regulas Nr. </w:t>
            </w:r>
            <w:r w:rsidRPr="00D5642E">
              <w:rPr>
                <w:rFonts w:eastAsia="Times New Roman"/>
                <w:bCs/>
              </w:rPr>
              <w:t>910/2014 3.</w:t>
            </w:r>
            <w:r w:rsidR="00EB57AF">
              <w:rPr>
                <w:rFonts w:eastAsia="Times New Roman"/>
                <w:bCs/>
              </w:rPr>
              <w:t> </w:t>
            </w:r>
            <w:r w:rsidRPr="00D5642E">
              <w:rPr>
                <w:rFonts w:eastAsia="Times New Roman"/>
                <w:bCs/>
              </w:rPr>
              <w:t>panta 35.</w:t>
            </w:r>
            <w:r w:rsidR="00EB57AF">
              <w:rPr>
                <w:rFonts w:eastAsia="Times New Roman"/>
                <w:bCs/>
              </w:rPr>
              <w:t> </w:t>
            </w:r>
            <w:r w:rsidRPr="00D5642E">
              <w:rPr>
                <w:rFonts w:eastAsia="Times New Roman"/>
                <w:bCs/>
              </w:rPr>
              <w:t xml:space="preserve">punktu - </w:t>
            </w:r>
            <w:r w:rsidRPr="00D5642E">
              <w:rPr>
                <w:color w:val="000000"/>
                <w:shd w:val="clear" w:color="auto" w:fill="FFFFFF"/>
              </w:rPr>
              <w:t xml:space="preserve">elektronisks dokuments ir jebkāds saturs, kas tiek glabāts elektroniskā formātā, jo īpaši teksta vai skaņas, vizuāls vai audiovizuāls ieraksts). </w:t>
            </w:r>
          </w:p>
          <w:p w:rsidRPr="00D5642E" w:rsidR="00D5642E" w:rsidP="00D5642E" w:rsidRDefault="00D5642E" w14:paraId="33A50D92" w14:textId="1690A141">
            <w:pPr>
              <w:jc w:val="both"/>
              <w:rPr>
                <w:rFonts w:eastAsia="Times New Roman"/>
                <w:bCs/>
                <w:iCs/>
              </w:rPr>
            </w:pPr>
            <w:r w:rsidRPr="00136005">
              <w:rPr>
                <w:color w:val="000000"/>
                <w:shd w:val="clear" w:color="auto" w:fill="FFFFFF"/>
              </w:rPr>
              <w:t>Ņemot vērā minēto, lūdzam skaidrot, kādēļ ir izvēlēts atšķirīgs dokumentu un datu glabāšanas termiņš, īpaši ņemot vērā, ka saskaņā ar Likumprojekta 27.</w:t>
            </w:r>
            <w:r w:rsidR="00EB57AF">
              <w:rPr>
                <w:color w:val="000000"/>
                <w:shd w:val="clear" w:color="auto" w:fill="FFFFFF"/>
              </w:rPr>
              <w:t> </w:t>
            </w:r>
            <w:r w:rsidRPr="00136005">
              <w:rPr>
                <w:color w:val="000000"/>
                <w:shd w:val="clear" w:color="auto" w:fill="FFFFFF"/>
              </w:rPr>
              <w:t>panta otro daļu p</w:t>
            </w:r>
            <w:r w:rsidRPr="00136005">
              <w:rPr>
                <w:rFonts w:eastAsia="Times New Roman"/>
                <w:bCs/>
              </w:rPr>
              <w:t xml:space="preserve">ersona, kura piedalās procesuālajā darbībā administratīvā </w:t>
            </w:r>
            <w:r w:rsidRPr="00136005">
              <w:rPr>
                <w:rFonts w:eastAsia="Times New Roman"/>
                <w:bCs/>
              </w:rPr>
              <w:lastRenderedPageBreak/>
              <w:t>pārkāpuma procesa ietvaros, var parakstīties arī ar paraksta attēla veidošanas sensoru vai atsevišķas paraksta lapas. Lūdzam izvērtēt minēto tiesību normu precizēšanas nepieciešamību, kā arī papildināt anotāciju, skaidrojot atšķirīgo glabāšanas ilgumu pamatojumu,</w:t>
            </w:r>
            <w:r w:rsidRPr="00D5642E">
              <w:rPr>
                <w:rFonts w:eastAsia="Times New Roman"/>
                <w:bCs/>
              </w:rPr>
              <w:t xml:space="preserve"> tostarp ņemot vērā Likumprojekta 25.</w:t>
            </w:r>
            <w:r w:rsidR="00EB57AF">
              <w:rPr>
                <w:rFonts w:eastAsia="Times New Roman"/>
                <w:bCs/>
              </w:rPr>
              <w:t> </w:t>
            </w:r>
            <w:r w:rsidRPr="00D5642E">
              <w:rPr>
                <w:rFonts w:eastAsia="Times New Roman"/>
                <w:bCs/>
              </w:rPr>
              <w:t xml:space="preserve">panta otrajā daļā noteikto, ka </w:t>
            </w:r>
            <w:r w:rsidRPr="001E582D" w:rsidR="001E582D">
              <w:rPr>
                <w:rFonts w:eastAsia="Times New Roman"/>
                <w:bCs/>
              </w:rPr>
              <w:t>Administratīvo pārkāpumu procesa atbalsta sistēmā sagatavo, lejupielādē un glabā ar administratīvā pārkāpuma lietu saistītos dokumentus.</w:t>
            </w:r>
          </w:p>
          <w:p w:rsidR="00D5642E" w:rsidP="00541364" w:rsidRDefault="00D5642E" w14:paraId="5ADCD365" w14:textId="77777777">
            <w:pPr>
              <w:pStyle w:val="ListParagraph"/>
              <w:tabs>
                <w:tab w:val="left" w:pos="993"/>
              </w:tabs>
              <w:ind w:left="0"/>
              <w:jc w:val="both"/>
              <w:rPr>
                <w:b/>
              </w:rPr>
            </w:pPr>
          </w:p>
        </w:tc>
        <w:tc>
          <w:tcPr>
            <w:tcW w:w="893" w:type="pct"/>
            <w:tcBorders>
              <w:top w:val="outset" w:color="414142" w:sz="6" w:space="0"/>
              <w:left w:val="outset" w:color="414142" w:sz="6" w:space="0"/>
              <w:bottom w:val="outset" w:color="414142" w:sz="6" w:space="0"/>
              <w:right w:val="outset" w:color="414142" w:sz="6" w:space="0"/>
            </w:tcBorders>
          </w:tcPr>
          <w:p w:rsidR="00D5642E" w:rsidP="00F11F86" w:rsidRDefault="00D5642E" w14:paraId="64A6B92F" w14:textId="5B592FA5">
            <w:pPr>
              <w:autoSpaceDE w:val="0"/>
              <w:autoSpaceDN w:val="0"/>
              <w:adjustRightInd w:val="0"/>
              <w:jc w:val="both"/>
              <w:rPr>
                <w:b/>
              </w:rPr>
            </w:pPr>
            <w:r>
              <w:rPr>
                <w:b/>
              </w:rPr>
              <w:lastRenderedPageBreak/>
              <w:t>Ņemts vērā.</w:t>
            </w:r>
          </w:p>
        </w:tc>
        <w:tc>
          <w:tcPr>
            <w:tcW w:w="1060" w:type="pct"/>
            <w:tcBorders>
              <w:top w:val="outset" w:color="414142" w:sz="6" w:space="0"/>
              <w:left w:val="outset" w:color="414142" w:sz="6" w:space="0"/>
              <w:bottom w:val="outset" w:color="414142" w:sz="6" w:space="0"/>
              <w:right w:val="outset" w:color="414142" w:sz="6" w:space="0"/>
            </w:tcBorders>
          </w:tcPr>
          <w:p w:rsidR="00D5642E" w:rsidP="00777FC6" w:rsidRDefault="00136005" w14:paraId="5CA82B1F" w14:textId="6126A1E5">
            <w:pPr>
              <w:jc w:val="both"/>
              <w:rPr>
                <w:rFonts w:eastAsia="Times New Roman" w:cs="Times New Roman"/>
                <w:iCs/>
                <w:szCs w:val="24"/>
                <w:lang w:eastAsia="lv-LV"/>
              </w:rPr>
            </w:pPr>
            <w:r>
              <w:rPr>
                <w:rFonts w:eastAsia="Times New Roman" w:cs="Times New Roman"/>
                <w:iCs/>
                <w:szCs w:val="24"/>
                <w:lang w:eastAsia="lv-LV"/>
              </w:rPr>
              <w:t>Anotācija</w:t>
            </w:r>
            <w:r w:rsidR="00725E65">
              <w:rPr>
                <w:rFonts w:eastAsia="Times New Roman" w:cs="Times New Roman"/>
                <w:iCs/>
                <w:szCs w:val="24"/>
                <w:lang w:eastAsia="lv-LV"/>
              </w:rPr>
              <w:t>s I sadaļas 2. punkts ir papildināts</w:t>
            </w:r>
            <w:r>
              <w:rPr>
                <w:rFonts w:eastAsia="Times New Roman" w:cs="Times New Roman"/>
                <w:iCs/>
                <w:szCs w:val="24"/>
                <w:lang w:eastAsia="lv-LV"/>
              </w:rPr>
              <w:t xml:space="preserve"> ar šādu informāciju:</w:t>
            </w:r>
          </w:p>
          <w:p w:rsidR="00136005" w:rsidP="00777FC6" w:rsidRDefault="008E6FB7" w14:paraId="6B1B24B3" w14:textId="54920096">
            <w:pPr>
              <w:jc w:val="both"/>
              <w:rPr>
                <w:rFonts w:eastAsia="Times New Roman" w:cs="Times New Roman"/>
                <w:iCs/>
                <w:szCs w:val="24"/>
                <w:lang w:eastAsia="lv-LV"/>
              </w:rPr>
            </w:pPr>
            <w:r>
              <w:rPr>
                <w:rFonts w:eastAsia="Times New Roman" w:cs="Times New Roman"/>
                <w:iCs/>
                <w:szCs w:val="24"/>
                <w:lang w:eastAsia="lv-LV"/>
              </w:rPr>
              <w:t>''</w:t>
            </w:r>
            <w:r w:rsidR="00136005">
              <w:rPr>
                <w:rFonts w:eastAsia="Times New Roman" w:cs="Times New Roman"/>
                <w:bCs/>
                <w:iCs/>
                <w:szCs w:val="24"/>
                <w:lang w:eastAsia="lv-LV"/>
              </w:rPr>
              <w:t xml:space="preserve">Dati, kas iegūti, izmantojot tehniskos līdzekļus, attiecas uz procesuālo darbību fiksēšanas rezultātā iegūtajiem audio un video ierakstiem. Atšķirīgs glabāšanas termiņš attiecībā uz visu lietā esošo dokumentu un audio un video ierakstu glabāšanu ir pamatojams ar to, ka audio un video ierakstu ilsgtošāka uzglabāšana radītu ievērojamu </w:t>
            </w:r>
            <w:r w:rsidR="00760F2D">
              <w:rPr>
                <w:rFonts w:eastAsia="Times New Roman" w:cs="Times New Roman"/>
                <w:bCs/>
                <w:iCs/>
                <w:szCs w:val="24"/>
                <w:lang w:eastAsia="lv-LV"/>
              </w:rPr>
              <w:t xml:space="preserve">administratīvo </w:t>
            </w:r>
            <w:r w:rsidR="00136005">
              <w:rPr>
                <w:rFonts w:eastAsia="Times New Roman" w:cs="Times New Roman"/>
                <w:bCs/>
                <w:iCs/>
                <w:szCs w:val="24"/>
                <w:lang w:eastAsia="lv-LV"/>
              </w:rPr>
              <w:t xml:space="preserve">slogu iestādēm, kas veic </w:t>
            </w:r>
            <w:r w:rsidR="00760F2D">
              <w:rPr>
                <w:rFonts w:eastAsia="Times New Roman" w:cs="Times New Roman"/>
                <w:bCs/>
                <w:iCs/>
                <w:szCs w:val="24"/>
                <w:lang w:eastAsia="lv-LV"/>
              </w:rPr>
              <w:t>administratīvā</w:t>
            </w:r>
            <w:r>
              <w:rPr>
                <w:rFonts w:eastAsia="Times New Roman" w:cs="Times New Roman"/>
                <w:bCs/>
                <w:iCs/>
                <w:szCs w:val="24"/>
                <w:lang w:eastAsia="lv-LV"/>
              </w:rPr>
              <w:t>pārkāpuma procesu.''</w:t>
            </w:r>
          </w:p>
        </w:tc>
      </w:tr>
    </w:tbl>
    <w:p w:rsidRPr="005B6DEE" w:rsidR="005B6DEE" w:rsidP="005B6DEE" w:rsidRDefault="005B6DEE" w14:paraId="081043B4" w14:textId="3A8B2F1C">
      <w:pPr>
        <w:shd w:val="clear" w:color="auto" w:fill="FFFFFF"/>
        <w:rPr>
          <w:rFonts w:eastAsia="Times New Roman" w:cs="Times New Roman"/>
          <w:vanish/>
          <w:sz w:val="27"/>
          <w:szCs w:val="27"/>
          <w:lang w:eastAsia="lv-LV"/>
        </w:rPr>
      </w:pPr>
    </w:p>
    <w:tbl>
      <w:tblPr>
        <w:tblW w:w="4620" w:type="pct"/>
        <w:tblCellMar>
          <w:top w:w="30" w:type="dxa"/>
          <w:left w:w="30" w:type="dxa"/>
          <w:bottom w:w="30" w:type="dxa"/>
          <w:right w:w="30" w:type="dxa"/>
        </w:tblCellMar>
        <w:tblLook w:val="04A0" w:firstRow="1" w:lastRow="0" w:firstColumn="1" w:lastColumn="0" w:noHBand="0" w:noVBand="1"/>
      </w:tblPr>
      <w:tblGrid>
        <w:gridCol w:w="3556"/>
        <w:gridCol w:w="9383"/>
      </w:tblGrid>
      <w:tr w:rsidRPr="005B6DEE" w:rsidR="00517294" w:rsidTr="00A111DA" w14:paraId="732286AE" w14:textId="77777777">
        <w:trPr>
          <w:trHeight w:val="450"/>
        </w:trPr>
        <w:tc>
          <w:tcPr>
            <w:tcW w:w="1374" w:type="pct"/>
            <w:tcBorders>
              <w:top w:val="nil"/>
              <w:left w:val="nil"/>
              <w:bottom w:val="nil"/>
              <w:right w:val="nil"/>
            </w:tcBorders>
            <w:noWrap/>
            <w:vAlign w:val="bottom"/>
            <w:hideMark/>
          </w:tcPr>
          <w:p w:rsidRPr="005B6DEE" w:rsidR="005B6DEE" w:rsidP="005B6DEE" w:rsidRDefault="005B6DEE" w14:paraId="73021147" w14:textId="77777777">
            <w:pPr>
              <w:rPr>
                <w:rFonts w:eastAsia="Times New Roman" w:cs="Times New Roman"/>
                <w:sz w:val="20"/>
                <w:szCs w:val="20"/>
                <w:lang w:eastAsia="lv-LV"/>
              </w:rPr>
            </w:pPr>
            <w:r w:rsidRPr="005B6DEE">
              <w:rPr>
                <w:rFonts w:eastAsia="Times New Roman" w:cs="Times New Roman"/>
                <w:sz w:val="20"/>
                <w:szCs w:val="20"/>
                <w:lang w:eastAsia="lv-LV"/>
              </w:rPr>
              <w:t>Atbildīgā amatpersona</w:t>
            </w:r>
          </w:p>
        </w:tc>
        <w:tc>
          <w:tcPr>
            <w:tcW w:w="3626" w:type="pct"/>
            <w:tcBorders>
              <w:top w:val="nil"/>
              <w:left w:val="nil"/>
              <w:bottom w:val="single" w:color="414142" w:sz="6" w:space="0"/>
              <w:right w:val="nil"/>
            </w:tcBorders>
            <w:hideMark/>
          </w:tcPr>
          <w:p w:rsidRPr="005B6DEE" w:rsidR="005B6DEE" w:rsidRDefault="005B6DEE" w14:paraId="315DB62C" w14:textId="77777777">
            <w:pPr>
              <w:rPr>
                <w:rFonts w:eastAsia="Times New Roman" w:cs="Times New Roman"/>
                <w:sz w:val="20"/>
                <w:szCs w:val="20"/>
                <w:lang w:eastAsia="lv-LV"/>
              </w:rPr>
            </w:pPr>
          </w:p>
        </w:tc>
      </w:tr>
      <w:tr w:rsidRPr="005B6DEE" w:rsidR="00517294" w:rsidTr="00A111DA" w14:paraId="72C1A9FB" w14:textId="77777777">
        <w:tc>
          <w:tcPr>
            <w:tcW w:w="1374" w:type="pct"/>
            <w:tcBorders>
              <w:top w:val="nil"/>
              <w:left w:val="nil"/>
              <w:bottom w:val="nil"/>
              <w:right w:val="nil"/>
            </w:tcBorders>
            <w:hideMark/>
          </w:tcPr>
          <w:p w:rsidRPr="005B6DEE" w:rsidR="005B6DEE" w:rsidP="005B6DEE" w:rsidRDefault="005B6DEE" w14:paraId="0E95B31B" w14:textId="77777777">
            <w:pPr>
              <w:rPr>
                <w:rFonts w:eastAsia="Times New Roman" w:cs="Times New Roman"/>
                <w:sz w:val="20"/>
                <w:szCs w:val="20"/>
                <w:lang w:eastAsia="lv-LV"/>
              </w:rPr>
            </w:pPr>
            <w:r w:rsidRPr="005B6DEE">
              <w:rPr>
                <w:rFonts w:eastAsia="Times New Roman" w:cs="Times New Roman"/>
                <w:sz w:val="20"/>
                <w:szCs w:val="20"/>
                <w:lang w:eastAsia="lv-LV"/>
              </w:rPr>
              <w:t> </w:t>
            </w:r>
          </w:p>
        </w:tc>
        <w:tc>
          <w:tcPr>
            <w:tcW w:w="3626" w:type="pct"/>
            <w:tcBorders>
              <w:top w:val="single" w:color="414142" w:sz="6" w:space="0"/>
              <w:left w:val="nil"/>
              <w:bottom w:val="nil"/>
              <w:right w:val="nil"/>
            </w:tcBorders>
            <w:hideMark/>
          </w:tcPr>
          <w:p w:rsidRPr="005B6DEE" w:rsidR="005B6DEE" w:rsidP="005B6DEE" w:rsidRDefault="005B6DEE" w14:paraId="2004C9E2" w14:textId="76138B28">
            <w:pPr>
              <w:jc w:val="center"/>
              <w:rPr>
                <w:rFonts w:eastAsia="Times New Roman" w:cs="Times New Roman"/>
                <w:sz w:val="20"/>
                <w:szCs w:val="20"/>
                <w:lang w:eastAsia="lv-LV"/>
              </w:rPr>
            </w:pPr>
            <w:r w:rsidRPr="005B6DEE">
              <w:rPr>
                <w:rFonts w:eastAsia="Times New Roman" w:cs="Times New Roman"/>
                <w:sz w:val="20"/>
                <w:szCs w:val="20"/>
                <w:lang w:eastAsia="lv-LV"/>
              </w:rPr>
              <w:t>(paraksts)</w:t>
            </w:r>
          </w:p>
        </w:tc>
      </w:tr>
    </w:tbl>
    <w:p w:rsidRPr="005B6DEE" w:rsidR="005B6DEE" w:rsidP="00725E65" w:rsidRDefault="005B6DEE" w14:paraId="0AA2FBF2" w14:textId="66CE83BA">
      <w:pPr>
        <w:shd w:val="clear" w:color="auto" w:fill="FFFFFF"/>
        <w:spacing w:before="100" w:beforeAutospacing="1" w:after="100" w:afterAutospacing="1" w:line="293" w:lineRule="atLeast"/>
        <w:rPr>
          <w:rFonts w:eastAsia="Times New Roman" w:cs="Times New Roman"/>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3005"/>
        <w:gridCol w:w="998"/>
      </w:tblGrid>
      <w:tr w:rsidRPr="005B6DEE" w:rsidR="00517294" w:rsidTr="005B6DEE" w14:paraId="537617FC" w14:textId="77777777">
        <w:trPr>
          <w:trHeight w:val="300"/>
        </w:trPr>
        <w:tc>
          <w:tcPr>
            <w:tcW w:w="13005" w:type="dxa"/>
            <w:tcBorders>
              <w:top w:val="nil"/>
              <w:left w:val="nil"/>
              <w:bottom w:val="single" w:color="414142" w:sz="6" w:space="0"/>
              <w:right w:val="nil"/>
            </w:tcBorders>
            <w:hideMark/>
          </w:tcPr>
          <w:p w:rsidRPr="005B6DEE" w:rsidR="005B6DEE" w:rsidP="00164E8B" w:rsidRDefault="00164E8B" w14:paraId="29A82CD6" w14:textId="77777777">
            <w:pPr>
              <w:jc w:val="center"/>
              <w:rPr>
                <w:rFonts w:eastAsia="Times New Roman" w:cs="Times New Roman"/>
                <w:sz w:val="20"/>
                <w:szCs w:val="20"/>
                <w:lang w:eastAsia="lv-LV"/>
              </w:rPr>
            </w:pPr>
            <w:r w:rsidRPr="00EB2954">
              <w:rPr>
                <w:rFonts w:eastAsia="Times New Roman" w:cs="Times New Roman"/>
                <w:szCs w:val="20"/>
                <w:lang w:eastAsia="lv-LV"/>
              </w:rPr>
              <w:t>Natālija Laveniece-Straupmane</w:t>
            </w:r>
          </w:p>
        </w:tc>
        <w:tc>
          <w:tcPr>
            <w:tcW w:w="0" w:type="auto"/>
            <w:tcBorders>
              <w:top w:val="nil"/>
              <w:left w:val="nil"/>
              <w:bottom w:val="nil"/>
              <w:right w:val="nil"/>
            </w:tcBorders>
            <w:hideMark/>
          </w:tcPr>
          <w:p w:rsidRPr="005B6DEE" w:rsidR="005B6DEE" w:rsidP="005B6DEE" w:rsidRDefault="005B6DEE" w14:paraId="33CCD0E1" w14:textId="77777777">
            <w:pPr>
              <w:rPr>
                <w:rFonts w:eastAsia="Times New Roman" w:cs="Times New Roman"/>
                <w:sz w:val="20"/>
                <w:szCs w:val="20"/>
                <w:lang w:eastAsia="lv-LV"/>
              </w:rPr>
            </w:pPr>
            <w:r w:rsidRPr="005B6DEE">
              <w:rPr>
                <w:rFonts w:eastAsia="Times New Roman" w:cs="Times New Roman"/>
                <w:sz w:val="20"/>
                <w:szCs w:val="20"/>
                <w:lang w:eastAsia="lv-LV"/>
              </w:rPr>
              <w:t> </w:t>
            </w:r>
          </w:p>
        </w:tc>
      </w:tr>
      <w:tr w:rsidRPr="005B6DEE" w:rsidR="00517294" w:rsidTr="005B6DEE" w14:paraId="388B699D" w14:textId="77777777">
        <w:trPr>
          <w:trHeight w:val="300"/>
        </w:trPr>
        <w:tc>
          <w:tcPr>
            <w:tcW w:w="13005" w:type="dxa"/>
            <w:tcBorders>
              <w:top w:val="single" w:color="414142" w:sz="6" w:space="0"/>
              <w:left w:val="nil"/>
              <w:bottom w:val="nil"/>
              <w:right w:val="nil"/>
            </w:tcBorders>
            <w:hideMark/>
          </w:tcPr>
          <w:p w:rsidRPr="005B6DEE" w:rsidR="005B6DEE" w:rsidP="00164E8B" w:rsidRDefault="005B6DEE" w14:paraId="74830CFD" w14:textId="77777777">
            <w:pPr>
              <w:jc w:val="center"/>
              <w:rPr>
                <w:rFonts w:eastAsia="Times New Roman" w:cs="Times New Roman"/>
                <w:sz w:val="20"/>
                <w:szCs w:val="20"/>
                <w:lang w:eastAsia="lv-LV"/>
              </w:rPr>
            </w:pPr>
            <w:r w:rsidRPr="005B6DEE">
              <w:rPr>
                <w:rFonts w:eastAsia="Times New Roman" w:cs="Times New Roman"/>
                <w:sz w:val="20"/>
                <w:szCs w:val="20"/>
                <w:lang w:eastAsia="lv-LV"/>
              </w:rPr>
              <w:t>(par projektu atbildīgās amatpersonas vārds un uzvārds)</w:t>
            </w:r>
          </w:p>
        </w:tc>
        <w:tc>
          <w:tcPr>
            <w:tcW w:w="0" w:type="auto"/>
            <w:tcBorders>
              <w:top w:val="nil"/>
              <w:left w:val="nil"/>
              <w:bottom w:val="nil"/>
              <w:right w:val="nil"/>
            </w:tcBorders>
            <w:hideMark/>
          </w:tcPr>
          <w:p w:rsidRPr="005B6DEE" w:rsidR="005B6DEE" w:rsidP="005B6DEE" w:rsidRDefault="005B6DEE" w14:paraId="62963C12" w14:textId="77777777">
            <w:pPr>
              <w:rPr>
                <w:rFonts w:eastAsia="Times New Roman" w:cs="Times New Roman"/>
                <w:sz w:val="20"/>
                <w:szCs w:val="20"/>
                <w:lang w:eastAsia="lv-LV"/>
              </w:rPr>
            </w:pPr>
            <w:r w:rsidRPr="005B6DEE">
              <w:rPr>
                <w:rFonts w:eastAsia="Times New Roman" w:cs="Times New Roman"/>
                <w:sz w:val="20"/>
                <w:szCs w:val="20"/>
                <w:lang w:eastAsia="lv-LV"/>
              </w:rPr>
              <w:t> </w:t>
            </w:r>
          </w:p>
        </w:tc>
      </w:tr>
      <w:tr w:rsidRPr="005B6DEE" w:rsidR="00517294" w:rsidTr="005B6DEE" w14:paraId="2874CC22" w14:textId="77777777">
        <w:trPr>
          <w:trHeight w:val="300"/>
        </w:trPr>
        <w:tc>
          <w:tcPr>
            <w:tcW w:w="13005" w:type="dxa"/>
            <w:tcBorders>
              <w:top w:val="nil"/>
              <w:left w:val="nil"/>
              <w:bottom w:val="single" w:color="414142" w:sz="6" w:space="0"/>
              <w:right w:val="nil"/>
            </w:tcBorders>
            <w:hideMark/>
          </w:tcPr>
          <w:p w:rsidRPr="005B6DEE" w:rsidR="005B6DEE" w:rsidP="00B54C76" w:rsidRDefault="00164E8B" w14:paraId="575F752A" w14:textId="3C6C7EDA">
            <w:pPr>
              <w:jc w:val="center"/>
              <w:rPr>
                <w:rFonts w:eastAsia="Times New Roman" w:cs="Times New Roman"/>
                <w:sz w:val="20"/>
                <w:szCs w:val="20"/>
                <w:lang w:eastAsia="lv-LV"/>
              </w:rPr>
            </w:pPr>
            <w:r w:rsidRPr="00EB2954">
              <w:rPr>
                <w:rFonts w:eastAsia="Times New Roman" w:cs="Times New Roman"/>
                <w:szCs w:val="20"/>
                <w:lang w:eastAsia="lv-LV"/>
              </w:rPr>
              <w:t xml:space="preserve">Valststiesību departamenta </w:t>
            </w:r>
            <w:r w:rsidR="00B54C76">
              <w:rPr>
                <w:rFonts w:eastAsia="Times New Roman" w:cs="Times New Roman"/>
                <w:szCs w:val="20"/>
                <w:lang w:eastAsia="lv-LV"/>
              </w:rPr>
              <w:t>Administratīvās atbildības</w:t>
            </w:r>
            <w:r w:rsidRPr="00EB2954">
              <w:rPr>
                <w:rFonts w:eastAsia="Times New Roman" w:cs="Times New Roman"/>
                <w:szCs w:val="20"/>
                <w:lang w:eastAsia="lv-LV"/>
              </w:rPr>
              <w:t xml:space="preserve"> politikas nodaļas vadītāja</w:t>
            </w:r>
            <w:r w:rsidR="00D544CA">
              <w:rPr>
                <w:rFonts w:eastAsia="Times New Roman" w:cs="Times New Roman"/>
                <w:szCs w:val="20"/>
                <w:lang w:eastAsia="lv-LV"/>
              </w:rPr>
              <w:t xml:space="preserve"> p.i.</w:t>
            </w:r>
          </w:p>
        </w:tc>
        <w:tc>
          <w:tcPr>
            <w:tcW w:w="0" w:type="auto"/>
            <w:tcBorders>
              <w:top w:val="nil"/>
              <w:left w:val="nil"/>
              <w:bottom w:val="nil"/>
              <w:right w:val="nil"/>
            </w:tcBorders>
            <w:hideMark/>
          </w:tcPr>
          <w:p w:rsidRPr="005B6DEE" w:rsidR="005B6DEE" w:rsidP="005B6DEE" w:rsidRDefault="005B6DEE" w14:paraId="041EB0E4" w14:textId="77777777">
            <w:pPr>
              <w:rPr>
                <w:rFonts w:eastAsia="Times New Roman" w:cs="Times New Roman"/>
                <w:sz w:val="20"/>
                <w:szCs w:val="20"/>
                <w:lang w:eastAsia="lv-LV"/>
              </w:rPr>
            </w:pPr>
            <w:r w:rsidRPr="005B6DEE">
              <w:rPr>
                <w:rFonts w:eastAsia="Times New Roman" w:cs="Times New Roman"/>
                <w:sz w:val="20"/>
                <w:szCs w:val="20"/>
                <w:lang w:eastAsia="lv-LV"/>
              </w:rPr>
              <w:t> </w:t>
            </w:r>
          </w:p>
        </w:tc>
      </w:tr>
      <w:tr w:rsidRPr="005B6DEE" w:rsidR="00517294" w:rsidTr="005B6DEE" w14:paraId="34471D3F" w14:textId="77777777">
        <w:trPr>
          <w:trHeight w:val="300"/>
        </w:trPr>
        <w:tc>
          <w:tcPr>
            <w:tcW w:w="13005" w:type="dxa"/>
            <w:tcBorders>
              <w:top w:val="single" w:color="414142" w:sz="6" w:space="0"/>
              <w:left w:val="nil"/>
              <w:bottom w:val="nil"/>
              <w:right w:val="nil"/>
            </w:tcBorders>
            <w:hideMark/>
          </w:tcPr>
          <w:p w:rsidRPr="005B6DEE" w:rsidR="005B6DEE" w:rsidP="00164E8B" w:rsidRDefault="005B6DEE" w14:paraId="23C7FBC3" w14:textId="77777777">
            <w:pPr>
              <w:jc w:val="center"/>
              <w:rPr>
                <w:rFonts w:eastAsia="Times New Roman" w:cs="Times New Roman"/>
                <w:sz w:val="20"/>
                <w:szCs w:val="20"/>
                <w:lang w:eastAsia="lv-LV"/>
              </w:rPr>
            </w:pPr>
            <w:r w:rsidRPr="005B6DEE">
              <w:rPr>
                <w:rFonts w:eastAsia="Times New Roman" w:cs="Times New Roman"/>
                <w:sz w:val="20"/>
                <w:szCs w:val="20"/>
                <w:lang w:eastAsia="lv-LV"/>
              </w:rPr>
              <w:t>(amats)</w:t>
            </w:r>
          </w:p>
        </w:tc>
        <w:tc>
          <w:tcPr>
            <w:tcW w:w="0" w:type="auto"/>
            <w:tcBorders>
              <w:top w:val="nil"/>
              <w:left w:val="nil"/>
              <w:bottom w:val="nil"/>
              <w:right w:val="nil"/>
            </w:tcBorders>
            <w:hideMark/>
          </w:tcPr>
          <w:p w:rsidRPr="005B6DEE" w:rsidR="005B6DEE" w:rsidP="005B6DEE" w:rsidRDefault="005B6DEE" w14:paraId="4A121F49" w14:textId="77777777">
            <w:pPr>
              <w:rPr>
                <w:rFonts w:eastAsia="Times New Roman" w:cs="Times New Roman"/>
                <w:sz w:val="20"/>
                <w:szCs w:val="20"/>
                <w:lang w:eastAsia="lv-LV"/>
              </w:rPr>
            </w:pPr>
            <w:r w:rsidRPr="005B6DEE">
              <w:rPr>
                <w:rFonts w:eastAsia="Times New Roman" w:cs="Times New Roman"/>
                <w:sz w:val="20"/>
                <w:szCs w:val="20"/>
                <w:lang w:eastAsia="lv-LV"/>
              </w:rPr>
              <w:t> </w:t>
            </w:r>
          </w:p>
        </w:tc>
      </w:tr>
      <w:tr w:rsidRPr="005B6DEE" w:rsidR="00517294" w:rsidTr="005B6DEE" w14:paraId="6C06C962" w14:textId="77777777">
        <w:trPr>
          <w:trHeight w:val="300"/>
        </w:trPr>
        <w:tc>
          <w:tcPr>
            <w:tcW w:w="13005" w:type="dxa"/>
            <w:tcBorders>
              <w:top w:val="nil"/>
              <w:left w:val="nil"/>
              <w:bottom w:val="single" w:color="414142" w:sz="6" w:space="0"/>
              <w:right w:val="nil"/>
            </w:tcBorders>
            <w:hideMark/>
          </w:tcPr>
          <w:p w:rsidRPr="005B6DEE" w:rsidR="005B6DEE" w:rsidP="00164E8B" w:rsidRDefault="00164E8B" w14:paraId="2739B8AE" w14:textId="77777777">
            <w:pPr>
              <w:jc w:val="center"/>
              <w:rPr>
                <w:rFonts w:eastAsia="Times New Roman" w:cs="Times New Roman"/>
                <w:sz w:val="20"/>
                <w:szCs w:val="20"/>
                <w:lang w:eastAsia="lv-LV"/>
              </w:rPr>
            </w:pPr>
            <w:r w:rsidRPr="00EB2954">
              <w:rPr>
                <w:rFonts w:eastAsia="Times New Roman" w:cs="Times New Roman"/>
                <w:szCs w:val="20"/>
                <w:lang w:eastAsia="lv-LV"/>
              </w:rPr>
              <w:t>67036937</w:t>
            </w:r>
          </w:p>
        </w:tc>
        <w:tc>
          <w:tcPr>
            <w:tcW w:w="0" w:type="auto"/>
            <w:tcBorders>
              <w:top w:val="nil"/>
              <w:left w:val="nil"/>
              <w:bottom w:val="nil"/>
              <w:right w:val="nil"/>
            </w:tcBorders>
            <w:hideMark/>
          </w:tcPr>
          <w:p w:rsidRPr="005B6DEE" w:rsidR="005B6DEE" w:rsidP="005B6DEE" w:rsidRDefault="005B6DEE" w14:paraId="6C6EA6ED" w14:textId="77777777">
            <w:pPr>
              <w:rPr>
                <w:rFonts w:eastAsia="Times New Roman" w:cs="Times New Roman"/>
                <w:sz w:val="20"/>
                <w:szCs w:val="20"/>
                <w:lang w:eastAsia="lv-LV"/>
              </w:rPr>
            </w:pPr>
            <w:r w:rsidRPr="005B6DEE">
              <w:rPr>
                <w:rFonts w:eastAsia="Times New Roman" w:cs="Times New Roman"/>
                <w:sz w:val="20"/>
                <w:szCs w:val="20"/>
                <w:lang w:eastAsia="lv-LV"/>
              </w:rPr>
              <w:t> </w:t>
            </w:r>
          </w:p>
        </w:tc>
      </w:tr>
      <w:tr w:rsidRPr="005B6DEE" w:rsidR="00517294" w:rsidTr="005B6DEE" w14:paraId="2F9C16D9" w14:textId="77777777">
        <w:trPr>
          <w:trHeight w:val="300"/>
        </w:trPr>
        <w:tc>
          <w:tcPr>
            <w:tcW w:w="13005" w:type="dxa"/>
            <w:tcBorders>
              <w:top w:val="single" w:color="414142" w:sz="6" w:space="0"/>
              <w:left w:val="nil"/>
              <w:bottom w:val="nil"/>
              <w:right w:val="nil"/>
            </w:tcBorders>
            <w:hideMark/>
          </w:tcPr>
          <w:p w:rsidRPr="005B6DEE" w:rsidR="005B6DEE" w:rsidP="00164E8B" w:rsidRDefault="005B6DEE" w14:paraId="5B689508" w14:textId="77777777">
            <w:pPr>
              <w:jc w:val="center"/>
              <w:rPr>
                <w:rFonts w:eastAsia="Times New Roman" w:cs="Times New Roman"/>
                <w:sz w:val="20"/>
                <w:szCs w:val="20"/>
                <w:lang w:eastAsia="lv-LV"/>
              </w:rPr>
            </w:pPr>
            <w:r w:rsidRPr="005B6DEE">
              <w:rPr>
                <w:rFonts w:eastAsia="Times New Roman" w:cs="Times New Roman"/>
                <w:sz w:val="20"/>
                <w:szCs w:val="20"/>
                <w:lang w:eastAsia="lv-LV"/>
              </w:rPr>
              <w:t>(tālruņa un faksa numurs)</w:t>
            </w:r>
          </w:p>
        </w:tc>
        <w:tc>
          <w:tcPr>
            <w:tcW w:w="0" w:type="auto"/>
            <w:tcBorders>
              <w:top w:val="nil"/>
              <w:left w:val="nil"/>
              <w:bottom w:val="nil"/>
              <w:right w:val="nil"/>
            </w:tcBorders>
            <w:hideMark/>
          </w:tcPr>
          <w:p w:rsidRPr="005B6DEE" w:rsidR="005B6DEE" w:rsidP="005B6DEE" w:rsidRDefault="005B6DEE" w14:paraId="562A4B6A" w14:textId="77777777">
            <w:pPr>
              <w:rPr>
                <w:rFonts w:eastAsia="Times New Roman" w:cs="Times New Roman"/>
                <w:sz w:val="20"/>
                <w:szCs w:val="20"/>
                <w:lang w:eastAsia="lv-LV"/>
              </w:rPr>
            </w:pPr>
            <w:r w:rsidRPr="005B6DEE">
              <w:rPr>
                <w:rFonts w:eastAsia="Times New Roman" w:cs="Times New Roman"/>
                <w:sz w:val="20"/>
                <w:szCs w:val="20"/>
                <w:lang w:eastAsia="lv-LV"/>
              </w:rPr>
              <w:t> </w:t>
            </w:r>
          </w:p>
        </w:tc>
      </w:tr>
      <w:tr w:rsidRPr="005B6DEE" w:rsidR="00517294" w:rsidTr="005B6DEE" w14:paraId="3158A6C1" w14:textId="77777777">
        <w:trPr>
          <w:trHeight w:val="300"/>
        </w:trPr>
        <w:tc>
          <w:tcPr>
            <w:tcW w:w="13005" w:type="dxa"/>
            <w:tcBorders>
              <w:top w:val="nil"/>
              <w:left w:val="nil"/>
              <w:bottom w:val="single" w:color="414142" w:sz="6" w:space="0"/>
              <w:right w:val="nil"/>
            </w:tcBorders>
            <w:hideMark/>
          </w:tcPr>
          <w:p w:rsidRPr="005B6DEE" w:rsidR="005B6DEE" w:rsidP="00164E8B" w:rsidRDefault="00164E8B" w14:paraId="1225478B" w14:textId="77777777">
            <w:pPr>
              <w:jc w:val="center"/>
              <w:rPr>
                <w:rFonts w:eastAsia="Times New Roman" w:cs="Times New Roman"/>
                <w:sz w:val="20"/>
                <w:szCs w:val="20"/>
                <w:lang w:eastAsia="lv-LV"/>
              </w:rPr>
            </w:pPr>
            <w:r>
              <w:t>Natalija.Laveniece-Straupmane@tm.gov.lv</w:t>
            </w:r>
            <w:hyperlink w:history="1" r:id="rId8"/>
          </w:p>
        </w:tc>
        <w:tc>
          <w:tcPr>
            <w:tcW w:w="0" w:type="auto"/>
            <w:tcBorders>
              <w:top w:val="nil"/>
              <w:left w:val="nil"/>
              <w:bottom w:val="nil"/>
              <w:right w:val="nil"/>
            </w:tcBorders>
            <w:hideMark/>
          </w:tcPr>
          <w:p w:rsidRPr="005B6DEE" w:rsidR="005B6DEE" w:rsidP="005B6DEE" w:rsidRDefault="005B6DEE" w14:paraId="3B3668A0" w14:textId="77777777">
            <w:pPr>
              <w:rPr>
                <w:rFonts w:eastAsia="Times New Roman" w:cs="Times New Roman"/>
                <w:sz w:val="20"/>
                <w:szCs w:val="20"/>
                <w:lang w:eastAsia="lv-LV"/>
              </w:rPr>
            </w:pPr>
            <w:r w:rsidRPr="005B6DEE">
              <w:rPr>
                <w:rFonts w:eastAsia="Times New Roman" w:cs="Times New Roman"/>
                <w:sz w:val="20"/>
                <w:szCs w:val="20"/>
                <w:lang w:eastAsia="lv-LV"/>
              </w:rPr>
              <w:t> </w:t>
            </w:r>
          </w:p>
        </w:tc>
      </w:tr>
      <w:tr w:rsidRPr="005B6DEE" w:rsidR="00517294" w:rsidTr="005B6DEE" w14:paraId="02435CA0" w14:textId="77777777">
        <w:trPr>
          <w:trHeight w:val="300"/>
        </w:trPr>
        <w:tc>
          <w:tcPr>
            <w:tcW w:w="13005" w:type="dxa"/>
            <w:tcBorders>
              <w:top w:val="single" w:color="414142" w:sz="6" w:space="0"/>
              <w:left w:val="nil"/>
              <w:bottom w:val="nil"/>
              <w:right w:val="nil"/>
            </w:tcBorders>
            <w:hideMark/>
          </w:tcPr>
          <w:p w:rsidRPr="005B6DEE" w:rsidR="005B6DEE" w:rsidP="005B6DEE" w:rsidRDefault="005B6DEE" w14:paraId="310211C8" w14:textId="77777777">
            <w:pPr>
              <w:jc w:val="center"/>
              <w:rPr>
                <w:rFonts w:eastAsia="Times New Roman" w:cs="Times New Roman"/>
                <w:sz w:val="20"/>
                <w:szCs w:val="20"/>
                <w:lang w:eastAsia="lv-LV"/>
              </w:rPr>
            </w:pPr>
            <w:r w:rsidRPr="005B6DEE">
              <w:rPr>
                <w:rFonts w:eastAsia="Times New Roman" w:cs="Times New Roman"/>
                <w:sz w:val="20"/>
                <w:szCs w:val="20"/>
                <w:lang w:eastAsia="lv-LV"/>
              </w:rPr>
              <w:t>(e-pasta adrese)</w:t>
            </w:r>
          </w:p>
        </w:tc>
        <w:tc>
          <w:tcPr>
            <w:tcW w:w="0" w:type="auto"/>
            <w:tcBorders>
              <w:top w:val="nil"/>
              <w:left w:val="nil"/>
              <w:bottom w:val="nil"/>
              <w:right w:val="nil"/>
            </w:tcBorders>
            <w:hideMark/>
          </w:tcPr>
          <w:p w:rsidRPr="005B6DEE" w:rsidR="005B6DEE" w:rsidP="005B6DEE" w:rsidRDefault="005B6DEE" w14:paraId="3770ED10" w14:textId="77777777">
            <w:pPr>
              <w:rPr>
                <w:rFonts w:eastAsia="Times New Roman" w:cs="Times New Roman"/>
                <w:sz w:val="20"/>
                <w:szCs w:val="20"/>
                <w:lang w:eastAsia="lv-LV"/>
              </w:rPr>
            </w:pPr>
            <w:r w:rsidRPr="005B6DEE">
              <w:rPr>
                <w:rFonts w:eastAsia="Times New Roman" w:cs="Times New Roman"/>
                <w:sz w:val="20"/>
                <w:szCs w:val="20"/>
                <w:lang w:eastAsia="lv-LV"/>
              </w:rPr>
              <w:t> </w:t>
            </w:r>
          </w:p>
        </w:tc>
      </w:tr>
    </w:tbl>
    <w:p w:rsidRPr="00517294" w:rsidR="00247B1E" w:rsidRDefault="00247B1E" w14:paraId="6D45297C" w14:textId="77777777">
      <w:pPr>
        <w:rPr>
          <w:rFonts w:cs="Times New Roman"/>
        </w:rPr>
      </w:pPr>
    </w:p>
    <w:sectPr w:rsidRPr="00517294" w:rsidR="00247B1E" w:rsidSect="00725E65">
      <w:headerReference w:type="default" r:id="rId9"/>
      <w:footerReference w:type="default" r:id="rId10"/>
      <w:footerReference w:type="first" r:id="rId11"/>
      <w:pgSz w:w="16838" w:h="11906" w:orient="landscape"/>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9D65F6" w16cid:durableId="222F37AE"/>
  <w16cid:commentId w16cid:paraId="0ECC8DBA" w16cid:durableId="222F0E95"/>
  <w16cid:commentId w16cid:paraId="77BDFEAC" w16cid:durableId="222F3834"/>
  <w16cid:commentId w16cid:paraId="644954F3" w16cid:durableId="222F3919"/>
  <w16cid:commentId w16cid:paraId="7CCDA38D" w16cid:durableId="222F38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E2B35" w14:textId="77777777" w:rsidR="001C797D" w:rsidRDefault="001C797D" w:rsidP="00E06353">
      <w:r>
        <w:separator/>
      </w:r>
    </w:p>
  </w:endnote>
  <w:endnote w:type="continuationSeparator" w:id="0">
    <w:p w14:paraId="2FA36282" w14:textId="77777777" w:rsidR="001C797D" w:rsidRDefault="001C797D" w:rsidP="00E0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ED275" w14:textId="728FAA93" w:rsidR="00E94C62" w:rsidRPr="003135FE" w:rsidRDefault="00F65F67" w:rsidP="003135FE">
    <w:pPr>
      <w:pStyle w:val="Footer"/>
      <w:rPr>
        <w:sz w:val="20"/>
        <w:szCs w:val="20"/>
      </w:rPr>
    </w:pPr>
    <w:r>
      <w:rPr>
        <w:sz w:val="20"/>
        <w:szCs w:val="20"/>
      </w:rPr>
      <w:t>TMIzz_0104</w:t>
    </w:r>
    <w:r w:rsidRPr="00A677E9">
      <w:rPr>
        <w:sz w:val="20"/>
        <w:szCs w:val="20"/>
      </w:rPr>
      <w:t>20_</w:t>
    </w:r>
    <w:r>
      <w:rPr>
        <w:sz w:val="20"/>
        <w:szCs w:val="20"/>
      </w:rPr>
      <w:t>SRL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9278B" w14:textId="01DA40C8" w:rsidR="00E94C62" w:rsidRPr="00120A31" w:rsidRDefault="003135FE">
    <w:pPr>
      <w:pStyle w:val="Footer"/>
      <w:rPr>
        <w:sz w:val="20"/>
        <w:szCs w:val="20"/>
      </w:rPr>
    </w:pPr>
    <w:r>
      <w:rPr>
        <w:sz w:val="20"/>
        <w:szCs w:val="20"/>
      </w:rPr>
      <w:t>TMIzz_</w:t>
    </w:r>
    <w:r w:rsidR="00F65F67">
      <w:rPr>
        <w:sz w:val="20"/>
        <w:szCs w:val="20"/>
      </w:rPr>
      <w:t>0104</w:t>
    </w:r>
    <w:r w:rsidR="00F65F67" w:rsidRPr="00A677E9">
      <w:rPr>
        <w:sz w:val="20"/>
        <w:szCs w:val="20"/>
      </w:rPr>
      <w:t>20</w:t>
    </w:r>
    <w:r w:rsidR="00120A31" w:rsidRPr="00A677E9">
      <w:rPr>
        <w:sz w:val="20"/>
        <w:szCs w:val="20"/>
      </w:rPr>
      <w:t>_</w:t>
    </w:r>
    <w:r w:rsidR="00120A31">
      <w:rPr>
        <w:sz w:val="20"/>
        <w:szCs w:val="20"/>
      </w:rPr>
      <w:t>SRL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EA558" w14:textId="77777777" w:rsidR="001C797D" w:rsidRDefault="001C797D" w:rsidP="00E06353">
      <w:r>
        <w:separator/>
      </w:r>
    </w:p>
  </w:footnote>
  <w:footnote w:type="continuationSeparator" w:id="0">
    <w:p w14:paraId="13087806" w14:textId="77777777" w:rsidR="001C797D" w:rsidRDefault="001C797D" w:rsidP="00E06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231660"/>
      <w:docPartObj>
        <w:docPartGallery w:val="Page Numbers (Top of Page)"/>
        <w:docPartUnique/>
      </w:docPartObj>
    </w:sdtPr>
    <w:sdtEndPr>
      <w:rPr>
        <w:noProof/>
      </w:rPr>
    </w:sdtEndPr>
    <w:sdtContent>
      <w:p w:rsidR="00E94C62" w:rsidRDefault="00E94C62" w14:paraId="19E74313" w14:textId="77777777">
        <w:pPr>
          <w:pStyle w:val="Header"/>
          <w:jc w:val="center"/>
        </w:pPr>
        <w:r>
          <w:fldChar w:fldCharType="begin"/>
        </w:r>
        <w:r>
          <w:instrText xml:space="preserve"> PAGE   \* MERGEFORMAT </w:instrText>
        </w:r>
        <w:r>
          <w:fldChar w:fldCharType="separate"/>
        </w:r>
        <w:r w:rsidR="00A220A3">
          <w:rPr>
            <w:noProof/>
          </w:rPr>
          <w:t>7</w:t>
        </w:r>
        <w:r>
          <w:rPr>
            <w:noProof/>
          </w:rPr>
          <w:fldChar w:fldCharType="end"/>
        </w:r>
      </w:p>
    </w:sdtContent>
  </w:sdt>
  <w:p w:rsidR="00E94C62" w:rsidRDefault="00E94C62" w14:paraId="5804E3E7"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54E8"/>
    <w:multiLevelType w:val="multilevel"/>
    <w:tmpl w:val="3B7A331C"/>
    <w:lvl w:ilvl="0">
      <w:start w:val="8"/>
      <w:numFmt w:val="decimal"/>
      <w:lvlText w:val="%1"/>
      <w:lvlJc w:val="left"/>
      <w:pPr>
        <w:ind w:left="360" w:hanging="360"/>
      </w:pPr>
      <w:rPr>
        <w:rFonts w:hint="default"/>
      </w:rPr>
    </w:lvl>
    <w:lvl w:ilvl="1">
      <w:start w:val="1"/>
      <w:numFmt w:val="decimal"/>
      <w:lvlText w:val="%1.%2"/>
      <w:lvlJc w:val="left"/>
      <w:pPr>
        <w:ind w:left="1161" w:hanging="36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208" w:hanging="1800"/>
      </w:pPr>
      <w:rPr>
        <w:rFonts w:hint="default"/>
      </w:rPr>
    </w:lvl>
  </w:abstractNum>
  <w:abstractNum w:abstractNumId="1">
    <w:nsid w:val="02E23C62"/>
    <w:multiLevelType w:val="multilevel"/>
    <w:tmpl w:val="ADCACB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3B67E04"/>
    <w:multiLevelType w:val="multilevel"/>
    <w:tmpl w:val="129EAFCE"/>
    <w:lvl w:ilvl="0">
      <w:start w:val="1"/>
      <w:numFmt w:val="decimal"/>
      <w:lvlText w:val="%1."/>
      <w:lvlJc w:val="left"/>
      <w:pPr>
        <w:ind w:left="1070" w:hanging="360"/>
      </w:pPr>
      <w:rPr>
        <w:b w:val="0"/>
        <w:i w:val="0"/>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65470C5"/>
    <w:multiLevelType w:val="multilevel"/>
    <w:tmpl w:val="2B1405F6"/>
    <w:lvl w:ilvl="0">
      <w:start w:val="8"/>
      <w:numFmt w:val="decimal"/>
      <w:lvlText w:val="%1."/>
      <w:lvlJc w:val="left"/>
      <w:pPr>
        <w:ind w:left="360" w:hanging="360"/>
      </w:pPr>
      <w:rPr>
        <w:rFonts w:hint="default"/>
      </w:rPr>
    </w:lvl>
    <w:lvl w:ilvl="1">
      <w:start w:val="2"/>
      <w:numFmt w:val="decimal"/>
      <w:lvlText w:val="%1.%2."/>
      <w:lvlJc w:val="left"/>
      <w:pPr>
        <w:ind w:left="1044" w:hanging="360"/>
      </w:pPr>
      <w:rPr>
        <w:rFonts w:hint="default"/>
        <w:sz w:val="24"/>
        <w:szCs w:val="24"/>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4">
    <w:nsid w:val="07F21039"/>
    <w:multiLevelType w:val="multilevel"/>
    <w:tmpl w:val="775215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DED7B9E"/>
    <w:multiLevelType w:val="multilevel"/>
    <w:tmpl w:val="564C079C"/>
    <w:lvl w:ilvl="0">
      <w:start w:val="14"/>
      <w:numFmt w:val="decimal"/>
      <w:lvlText w:val="%1."/>
      <w:lvlJc w:val="left"/>
      <w:pPr>
        <w:ind w:left="480" w:hanging="480"/>
      </w:pPr>
      <w:rPr>
        <w:rFonts w:hint="default"/>
      </w:rPr>
    </w:lvl>
    <w:lvl w:ilvl="1">
      <w:start w:val="1"/>
      <w:numFmt w:val="decimal"/>
      <w:lvlText w:val="%1.%2."/>
      <w:lvlJc w:val="left"/>
      <w:pPr>
        <w:ind w:left="1515" w:hanging="48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6">
    <w:nsid w:val="0F5E378C"/>
    <w:multiLevelType w:val="multilevel"/>
    <w:tmpl w:val="775215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F71236A"/>
    <w:multiLevelType w:val="multilevel"/>
    <w:tmpl w:val="775215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3EC045A"/>
    <w:multiLevelType w:val="multilevel"/>
    <w:tmpl w:val="46C6A6E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5120C65"/>
    <w:multiLevelType w:val="multilevel"/>
    <w:tmpl w:val="427AD30A"/>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F26F8F"/>
    <w:multiLevelType w:val="hybridMultilevel"/>
    <w:tmpl w:val="2EB2B7AE"/>
    <w:lvl w:ilvl="0" w:tplc="A830ABF6">
      <w:start w:val="1"/>
      <w:numFmt w:val="decimal"/>
      <w:lvlText w:val="%1."/>
      <w:lvlJc w:val="left"/>
      <w:pPr>
        <w:ind w:left="1080" w:hanging="360"/>
      </w:pPr>
      <w:rPr>
        <w:rFonts w:hint="default"/>
      </w:rPr>
    </w:lvl>
    <w:lvl w:ilvl="1" w:tplc="78A61C98" w:tentative="1">
      <w:start w:val="1"/>
      <w:numFmt w:val="lowerLetter"/>
      <w:lvlText w:val="%2."/>
      <w:lvlJc w:val="left"/>
      <w:pPr>
        <w:ind w:left="1800" w:hanging="360"/>
      </w:pPr>
    </w:lvl>
    <w:lvl w:ilvl="2" w:tplc="477CBC38" w:tentative="1">
      <w:start w:val="1"/>
      <w:numFmt w:val="lowerRoman"/>
      <w:lvlText w:val="%3."/>
      <w:lvlJc w:val="right"/>
      <w:pPr>
        <w:ind w:left="2520" w:hanging="180"/>
      </w:pPr>
    </w:lvl>
    <w:lvl w:ilvl="3" w:tplc="4B36A554" w:tentative="1">
      <w:start w:val="1"/>
      <w:numFmt w:val="decimal"/>
      <w:lvlText w:val="%4."/>
      <w:lvlJc w:val="left"/>
      <w:pPr>
        <w:ind w:left="3240" w:hanging="360"/>
      </w:pPr>
    </w:lvl>
    <w:lvl w:ilvl="4" w:tplc="344475A6" w:tentative="1">
      <w:start w:val="1"/>
      <w:numFmt w:val="lowerLetter"/>
      <w:lvlText w:val="%5."/>
      <w:lvlJc w:val="left"/>
      <w:pPr>
        <w:ind w:left="3960" w:hanging="360"/>
      </w:pPr>
    </w:lvl>
    <w:lvl w:ilvl="5" w:tplc="EA7E9756" w:tentative="1">
      <w:start w:val="1"/>
      <w:numFmt w:val="lowerRoman"/>
      <w:lvlText w:val="%6."/>
      <w:lvlJc w:val="right"/>
      <w:pPr>
        <w:ind w:left="4680" w:hanging="180"/>
      </w:pPr>
    </w:lvl>
    <w:lvl w:ilvl="6" w:tplc="2A740B1E" w:tentative="1">
      <w:start w:val="1"/>
      <w:numFmt w:val="decimal"/>
      <w:lvlText w:val="%7."/>
      <w:lvlJc w:val="left"/>
      <w:pPr>
        <w:ind w:left="5400" w:hanging="360"/>
      </w:pPr>
    </w:lvl>
    <w:lvl w:ilvl="7" w:tplc="EF0C4EE2" w:tentative="1">
      <w:start w:val="1"/>
      <w:numFmt w:val="lowerLetter"/>
      <w:lvlText w:val="%8."/>
      <w:lvlJc w:val="left"/>
      <w:pPr>
        <w:ind w:left="6120" w:hanging="360"/>
      </w:pPr>
    </w:lvl>
    <w:lvl w:ilvl="8" w:tplc="BB6CB394" w:tentative="1">
      <w:start w:val="1"/>
      <w:numFmt w:val="lowerRoman"/>
      <w:lvlText w:val="%9."/>
      <w:lvlJc w:val="right"/>
      <w:pPr>
        <w:ind w:left="6840" w:hanging="180"/>
      </w:pPr>
    </w:lvl>
  </w:abstractNum>
  <w:abstractNum w:abstractNumId="11">
    <w:nsid w:val="17E15569"/>
    <w:multiLevelType w:val="hybridMultilevel"/>
    <w:tmpl w:val="084244DC"/>
    <w:lvl w:ilvl="0" w:tplc="BBA8A746">
      <w:start w:val="6"/>
      <w:numFmt w:val="decimal"/>
      <w:lvlText w:val="%1."/>
      <w:lvlJc w:val="left"/>
      <w:pPr>
        <w:ind w:left="720" w:hanging="360"/>
      </w:pPr>
      <w:rPr>
        <w:rFonts w:hint="default"/>
      </w:rPr>
    </w:lvl>
    <w:lvl w:ilvl="1" w:tplc="D8664B7E" w:tentative="1">
      <w:start w:val="1"/>
      <w:numFmt w:val="lowerLetter"/>
      <w:lvlText w:val="%2."/>
      <w:lvlJc w:val="left"/>
      <w:pPr>
        <w:ind w:left="1440" w:hanging="360"/>
      </w:pPr>
    </w:lvl>
    <w:lvl w:ilvl="2" w:tplc="B038F2A8" w:tentative="1">
      <w:start w:val="1"/>
      <w:numFmt w:val="lowerRoman"/>
      <w:lvlText w:val="%3."/>
      <w:lvlJc w:val="right"/>
      <w:pPr>
        <w:ind w:left="2160" w:hanging="180"/>
      </w:pPr>
    </w:lvl>
    <w:lvl w:ilvl="3" w:tplc="D626FA98" w:tentative="1">
      <w:start w:val="1"/>
      <w:numFmt w:val="decimal"/>
      <w:lvlText w:val="%4."/>
      <w:lvlJc w:val="left"/>
      <w:pPr>
        <w:ind w:left="2880" w:hanging="360"/>
      </w:pPr>
    </w:lvl>
    <w:lvl w:ilvl="4" w:tplc="65141C74" w:tentative="1">
      <w:start w:val="1"/>
      <w:numFmt w:val="lowerLetter"/>
      <w:lvlText w:val="%5."/>
      <w:lvlJc w:val="left"/>
      <w:pPr>
        <w:ind w:left="3600" w:hanging="360"/>
      </w:pPr>
    </w:lvl>
    <w:lvl w:ilvl="5" w:tplc="EDD4A2F0" w:tentative="1">
      <w:start w:val="1"/>
      <w:numFmt w:val="lowerRoman"/>
      <w:lvlText w:val="%6."/>
      <w:lvlJc w:val="right"/>
      <w:pPr>
        <w:ind w:left="4320" w:hanging="180"/>
      </w:pPr>
    </w:lvl>
    <w:lvl w:ilvl="6" w:tplc="44D02D5A" w:tentative="1">
      <w:start w:val="1"/>
      <w:numFmt w:val="decimal"/>
      <w:lvlText w:val="%7."/>
      <w:lvlJc w:val="left"/>
      <w:pPr>
        <w:ind w:left="5040" w:hanging="360"/>
      </w:pPr>
    </w:lvl>
    <w:lvl w:ilvl="7" w:tplc="27F09C54" w:tentative="1">
      <w:start w:val="1"/>
      <w:numFmt w:val="lowerLetter"/>
      <w:lvlText w:val="%8."/>
      <w:lvlJc w:val="left"/>
      <w:pPr>
        <w:ind w:left="5760" w:hanging="360"/>
      </w:pPr>
    </w:lvl>
    <w:lvl w:ilvl="8" w:tplc="DC1E1864" w:tentative="1">
      <w:start w:val="1"/>
      <w:numFmt w:val="lowerRoman"/>
      <w:lvlText w:val="%9."/>
      <w:lvlJc w:val="right"/>
      <w:pPr>
        <w:ind w:left="6480" w:hanging="180"/>
      </w:pPr>
    </w:lvl>
  </w:abstractNum>
  <w:abstractNum w:abstractNumId="12">
    <w:nsid w:val="1AE86D64"/>
    <w:multiLevelType w:val="multilevel"/>
    <w:tmpl w:val="5B36B7BC"/>
    <w:lvl w:ilvl="0">
      <w:start w:val="14"/>
      <w:numFmt w:val="decimal"/>
      <w:lvlText w:val="%1."/>
      <w:lvlJc w:val="left"/>
      <w:pPr>
        <w:ind w:left="480" w:hanging="480"/>
      </w:pPr>
      <w:rPr>
        <w:rFonts w:eastAsiaTheme="minorHAnsi" w:cstheme="minorBidi" w:hint="default"/>
      </w:rPr>
    </w:lvl>
    <w:lvl w:ilvl="1">
      <w:start w:val="1"/>
      <w:numFmt w:val="decimal"/>
      <w:lvlText w:val="%1.%2."/>
      <w:lvlJc w:val="left"/>
      <w:pPr>
        <w:ind w:left="480" w:hanging="48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3">
    <w:nsid w:val="1B762283"/>
    <w:multiLevelType w:val="multilevel"/>
    <w:tmpl w:val="6FCC5A46"/>
    <w:lvl w:ilvl="0">
      <w:start w:val="9"/>
      <w:numFmt w:val="decimal"/>
      <w:lvlText w:val="%1."/>
      <w:lvlJc w:val="left"/>
      <w:pPr>
        <w:ind w:left="360" w:hanging="360"/>
      </w:pPr>
      <w:rPr>
        <w:rFonts w:hint="default"/>
      </w:rPr>
    </w:lvl>
    <w:lvl w:ilvl="1">
      <w:start w:val="3"/>
      <w:numFmt w:val="decimal"/>
      <w:lvlText w:val="%1.%2."/>
      <w:lvlJc w:val="left"/>
      <w:pPr>
        <w:ind w:left="801" w:hanging="36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14">
    <w:nsid w:val="1D741192"/>
    <w:multiLevelType w:val="multilevel"/>
    <w:tmpl w:val="9B72E866"/>
    <w:lvl w:ilvl="0">
      <w:start w:val="8"/>
      <w:numFmt w:val="decimal"/>
      <w:lvlText w:val="%1."/>
      <w:lvlJc w:val="left"/>
      <w:pPr>
        <w:ind w:left="360" w:hanging="360"/>
      </w:pPr>
      <w:rPr>
        <w:rFonts w:hint="default"/>
      </w:rPr>
    </w:lvl>
    <w:lvl w:ilvl="1">
      <w:start w:val="3"/>
      <w:numFmt w:val="decimal"/>
      <w:lvlText w:val="%1.%2."/>
      <w:lvlJc w:val="left"/>
      <w:pPr>
        <w:ind w:left="801" w:hanging="36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15">
    <w:nsid w:val="1E183591"/>
    <w:multiLevelType w:val="multilevel"/>
    <w:tmpl w:val="6C00CA2C"/>
    <w:lvl w:ilvl="0">
      <w:start w:val="14"/>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6">
    <w:nsid w:val="1EE31846"/>
    <w:multiLevelType w:val="hybridMultilevel"/>
    <w:tmpl w:val="D1C615A6"/>
    <w:lvl w:ilvl="0" w:tplc="04260011">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6E56BD0"/>
    <w:multiLevelType w:val="multilevel"/>
    <w:tmpl w:val="D674D7E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4B4CF9"/>
    <w:multiLevelType w:val="multilevel"/>
    <w:tmpl w:val="5B36B7BC"/>
    <w:lvl w:ilvl="0">
      <w:start w:val="14"/>
      <w:numFmt w:val="decimal"/>
      <w:lvlText w:val="%1."/>
      <w:lvlJc w:val="left"/>
      <w:pPr>
        <w:ind w:left="480" w:hanging="480"/>
      </w:pPr>
      <w:rPr>
        <w:rFonts w:eastAsiaTheme="minorHAnsi" w:cstheme="minorBidi" w:hint="default"/>
      </w:rPr>
    </w:lvl>
    <w:lvl w:ilvl="1">
      <w:start w:val="1"/>
      <w:numFmt w:val="decimal"/>
      <w:lvlText w:val="%1.%2."/>
      <w:lvlJc w:val="left"/>
      <w:pPr>
        <w:ind w:left="480" w:hanging="48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9">
    <w:nsid w:val="304572D8"/>
    <w:multiLevelType w:val="multilevel"/>
    <w:tmpl w:val="775215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4613122"/>
    <w:multiLevelType w:val="multilevel"/>
    <w:tmpl w:val="25D23DEE"/>
    <w:lvl w:ilvl="0">
      <w:start w:val="14"/>
      <w:numFmt w:val="decimal"/>
      <w:lvlText w:val="%1."/>
      <w:lvlJc w:val="left"/>
      <w:pPr>
        <w:ind w:left="480" w:hanging="480"/>
      </w:pPr>
      <w:rPr>
        <w:rFonts w:hint="default"/>
      </w:rPr>
    </w:lvl>
    <w:lvl w:ilvl="1">
      <w:start w:val="1"/>
      <w:numFmt w:val="decimal"/>
      <w:lvlText w:val="%1.%2."/>
      <w:lvlJc w:val="left"/>
      <w:pPr>
        <w:ind w:left="1657" w:hanging="480"/>
      </w:pPr>
      <w:rPr>
        <w:rFonts w:hint="default"/>
      </w:rPr>
    </w:lvl>
    <w:lvl w:ilvl="2">
      <w:start w:val="1"/>
      <w:numFmt w:val="decimal"/>
      <w:lvlText w:val="%1.%2.%3."/>
      <w:lvlJc w:val="left"/>
      <w:pPr>
        <w:ind w:left="3074" w:hanging="720"/>
      </w:pPr>
      <w:rPr>
        <w:rFonts w:hint="default"/>
      </w:rPr>
    </w:lvl>
    <w:lvl w:ilvl="3">
      <w:start w:val="1"/>
      <w:numFmt w:val="decimal"/>
      <w:lvlText w:val="%1.%2.%3.%4."/>
      <w:lvlJc w:val="left"/>
      <w:pPr>
        <w:ind w:left="4251" w:hanging="720"/>
      </w:pPr>
      <w:rPr>
        <w:rFonts w:hint="default"/>
      </w:rPr>
    </w:lvl>
    <w:lvl w:ilvl="4">
      <w:start w:val="1"/>
      <w:numFmt w:val="decimal"/>
      <w:lvlText w:val="%1.%2.%3.%4.%5."/>
      <w:lvlJc w:val="left"/>
      <w:pPr>
        <w:ind w:left="5788" w:hanging="1080"/>
      </w:pPr>
      <w:rPr>
        <w:rFonts w:hint="default"/>
      </w:rPr>
    </w:lvl>
    <w:lvl w:ilvl="5">
      <w:start w:val="1"/>
      <w:numFmt w:val="decimal"/>
      <w:lvlText w:val="%1.%2.%3.%4.%5.%6."/>
      <w:lvlJc w:val="left"/>
      <w:pPr>
        <w:ind w:left="6965" w:hanging="1080"/>
      </w:pPr>
      <w:rPr>
        <w:rFonts w:hint="default"/>
      </w:rPr>
    </w:lvl>
    <w:lvl w:ilvl="6">
      <w:start w:val="1"/>
      <w:numFmt w:val="decimal"/>
      <w:lvlText w:val="%1.%2.%3.%4.%5.%6.%7."/>
      <w:lvlJc w:val="left"/>
      <w:pPr>
        <w:ind w:left="8502" w:hanging="1440"/>
      </w:pPr>
      <w:rPr>
        <w:rFonts w:hint="default"/>
      </w:rPr>
    </w:lvl>
    <w:lvl w:ilvl="7">
      <w:start w:val="1"/>
      <w:numFmt w:val="decimal"/>
      <w:lvlText w:val="%1.%2.%3.%4.%5.%6.%7.%8."/>
      <w:lvlJc w:val="left"/>
      <w:pPr>
        <w:ind w:left="9679" w:hanging="1440"/>
      </w:pPr>
      <w:rPr>
        <w:rFonts w:hint="default"/>
      </w:rPr>
    </w:lvl>
    <w:lvl w:ilvl="8">
      <w:start w:val="1"/>
      <w:numFmt w:val="decimal"/>
      <w:lvlText w:val="%1.%2.%3.%4.%5.%6.%7.%8.%9."/>
      <w:lvlJc w:val="left"/>
      <w:pPr>
        <w:ind w:left="11216" w:hanging="1800"/>
      </w:pPr>
      <w:rPr>
        <w:rFonts w:hint="default"/>
      </w:rPr>
    </w:lvl>
  </w:abstractNum>
  <w:abstractNum w:abstractNumId="21">
    <w:nsid w:val="35495CF5"/>
    <w:multiLevelType w:val="hybridMultilevel"/>
    <w:tmpl w:val="F5322AAE"/>
    <w:lvl w:ilvl="0" w:tplc="04260011">
      <w:start w:val="4"/>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nsid w:val="3ADD6A7E"/>
    <w:multiLevelType w:val="multilevel"/>
    <w:tmpl w:val="6FCC5A46"/>
    <w:lvl w:ilvl="0">
      <w:start w:val="9"/>
      <w:numFmt w:val="decimal"/>
      <w:lvlText w:val="%1."/>
      <w:lvlJc w:val="left"/>
      <w:pPr>
        <w:ind w:left="360" w:hanging="360"/>
      </w:pPr>
      <w:rPr>
        <w:rFonts w:hint="default"/>
      </w:rPr>
    </w:lvl>
    <w:lvl w:ilvl="1">
      <w:start w:val="3"/>
      <w:numFmt w:val="decimal"/>
      <w:lvlText w:val="%1.%2."/>
      <w:lvlJc w:val="left"/>
      <w:pPr>
        <w:ind w:left="801" w:hanging="36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23">
    <w:nsid w:val="3EF572FA"/>
    <w:multiLevelType w:val="multilevel"/>
    <w:tmpl w:val="ADCACB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3FC8101E"/>
    <w:multiLevelType w:val="multilevel"/>
    <w:tmpl w:val="129EAFCE"/>
    <w:lvl w:ilvl="0">
      <w:start w:val="1"/>
      <w:numFmt w:val="decimal"/>
      <w:lvlText w:val="%1."/>
      <w:lvlJc w:val="left"/>
      <w:pPr>
        <w:ind w:left="1070" w:hanging="360"/>
      </w:pPr>
      <w:rPr>
        <w:b w:val="0"/>
        <w:i w:val="0"/>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2CE11E3"/>
    <w:multiLevelType w:val="multilevel"/>
    <w:tmpl w:val="129EAFCE"/>
    <w:lvl w:ilvl="0">
      <w:start w:val="1"/>
      <w:numFmt w:val="decimal"/>
      <w:lvlText w:val="%1."/>
      <w:lvlJc w:val="left"/>
      <w:pPr>
        <w:ind w:left="1070" w:hanging="360"/>
      </w:pPr>
      <w:rPr>
        <w:b w:val="0"/>
        <w:i w:val="0"/>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4B163EDB"/>
    <w:multiLevelType w:val="multilevel"/>
    <w:tmpl w:val="87EE31A0"/>
    <w:lvl w:ilvl="0">
      <w:start w:val="8"/>
      <w:numFmt w:val="decimal"/>
      <w:lvlText w:val="%1."/>
      <w:lvlJc w:val="left"/>
      <w:pPr>
        <w:ind w:left="360" w:hanging="360"/>
      </w:pPr>
      <w:rPr>
        <w:rFonts w:hint="default"/>
      </w:rPr>
    </w:lvl>
    <w:lvl w:ilvl="1">
      <w:start w:val="1"/>
      <w:numFmt w:val="decimal"/>
      <w:lvlText w:val="%1.%2."/>
      <w:lvlJc w:val="left"/>
      <w:pPr>
        <w:ind w:left="1085" w:hanging="360"/>
      </w:pPr>
      <w:rPr>
        <w:rFonts w:hint="default"/>
        <w:sz w:val="24"/>
        <w:szCs w:val="24"/>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27">
    <w:nsid w:val="4F4975A1"/>
    <w:multiLevelType w:val="hybridMultilevel"/>
    <w:tmpl w:val="FFE46EF6"/>
    <w:lvl w:ilvl="0" w:tplc="04260011">
      <w:start w:val="15"/>
      <w:numFmt w:val="decimal"/>
      <w:lvlText w:val="%1)"/>
      <w:lvlJc w:val="left"/>
      <w:pPr>
        <w:ind w:left="67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12B37E6"/>
    <w:multiLevelType w:val="multilevel"/>
    <w:tmpl w:val="E834A1F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DF5F95"/>
    <w:multiLevelType w:val="multilevel"/>
    <w:tmpl w:val="775215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43B1B73"/>
    <w:multiLevelType w:val="hybridMultilevel"/>
    <w:tmpl w:val="DF320222"/>
    <w:lvl w:ilvl="0" w:tplc="1ACC6B04">
      <w:start w:val="9"/>
      <w:numFmt w:val="decimal"/>
      <w:lvlText w:val="%1."/>
      <w:lvlJc w:val="left"/>
      <w:pPr>
        <w:ind w:left="801" w:hanging="360"/>
      </w:pPr>
      <w:rPr>
        <w:rFonts w:hint="default"/>
      </w:rPr>
    </w:lvl>
    <w:lvl w:ilvl="1" w:tplc="04260019" w:tentative="1">
      <w:start w:val="1"/>
      <w:numFmt w:val="lowerLetter"/>
      <w:lvlText w:val="%2."/>
      <w:lvlJc w:val="left"/>
      <w:pPr>
        <w:ind w:left="1521" w:hanging="360"/>
      </w:pPr>
    </w:lvl>
    <w:lvl w:ilvl="2" w:tplc="0426001B" w:tentative="1">
      <w:start w:val="1"/>
      <w:numFmt w:val="lowerRoman"/>
      <w:lvlText w:val="%3."/>
      <w:lvlJc w:val="right"/>
      <w:pPr>
        <w:ind w:left="2241" w:hanging="180"/>
      </w:pPr>
    </w:lvl>
    <w:lvl w:ilvl="3" w:tplc="0426000F" w:tentative="1">
      <w:start w:val="1"/>
      <w:numFmt w:val="decimal"/>
      <w:lvlText w:val="%4."/>
      <w:lvlJc w:val="left"/>
      <w:pPr>
        <w:ind w:left="2961" w:hanging="360"/>
      </w:pPr>
    </w:lvl>
    <w:lvl w:ilvl="4" w:tplc="04260019" w:tentative="1">
      <w:start w:val="1"/>
      <w:numFmt w:val="lowerLetter"/>
      <w:lvlText w:val="%5."/>
      <w:lvlJc w:val="left"/>
      <w:pPr>
        <w:ind w:left="3681" w:hanging="360"/>
      </w:pPr>
    </w:lvl>
    <w:lvl w:ilvl="5" w:tplc="0426001B" w:tentative="1">
      <w:start w:val="1"/>
      <w:numFmt w:val="lowerRoman"/>
      <w:lvlText w:val="%6."/>
      <w:lvlJc w:val="right"/>
      <w:pPr>
        <w:ind w:left="4401" w:hanging="180"/>
      </w:pPr>
    </w:lvl>
    <w:lvl w:ilvl="6" w:tplc="0426000F" w:tentative="1">
      <w:start w:val="1"/>
      <w:numFmt w:val="decimal"/>
      <w:lvlText w:val="%7."/>
      <w:lvlJc w:val="left"/>
      <w:pPr>
        <w:ind w:left="5121" w:hanging="360"/>
      </w:pPr>
    </w:lvl>
    <w:lvl w:ilvl="7" w:tplc="04260019" w:tentative="1">
      <w:start w:val="1"/>
      <w:numFmt w:val="lowerLetter"/>
      <w:lvlText w:val="%8."/>
      <w:lvlJc w:val="left"/>
      <w:pPr>
        <w:ind w:left="5841" w:hanging="360"/>
      </w:pPr>
    </w:lvl>
    <w:lvl w:ilvl="8" w:tplc="0426001B" w:tentative="1">
      <w:start w:val="1"/>
      <w:numFmt w:val="lowerRoman"/>
      <w:lvlText w:val="%9."/>
      <w:lvlJc w:val="right"/>
      <w:pPr>
        <w:ind w:left="6561" w:hanging="180"/>
      </w:pPr>
    </w:lvl>
  </w:abstractNum>
  <w:abstractNum w:abstractNumId="31">
    <w:nsid w:val="551B3303"/>
    <w:multiLevelType w:val="multilevel"/>
    <w:tmpl w:val="5A92128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6553692"/>
    <w:multiLevelType w:val="multilevel"/>
    <w:tmpl w:val="775215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C9D32D8"/>
    <w:multiLevelType w:val="hybridMultilevel"/>
    <w:tmpl w:val="239805BA"/>
    <w:lvl w:ilvl="0" w:tplc="EB4A1C76">
      <w:start w:val="1"/>
      <w:numFmt w:val="decimal"/>
      <w:lvlText w:val="(%1)"/>
      <w:lvlJc w:val="left"/>
      <w:pPr>
        <w:ind w:left="720" w:hanging="360"/>
      </w:pPr>
      <w:rPr>
        <w:rFonts w:hint="default"/>
      </w:rPr>
    </w:lvl>
    <w:lvl w:ilvl="1" w:tplc="ED8E106A">
      <w:start w:val="1"/>
      <w:numFmt w:val="decimal"/>
      <w:lvlText w:val="%2)"/>
      <w:lvlJc w:val="left"/>
      <w:pPr>
        <w:ind w:left="1440" w:hanging="360"/>
      </w:pPr>
      <w:rPr>
        <w:rFonts w:ascii="Times New Roman" w:eastAsiaTheme="minorHAnsi" w:hAnsi="Times New Roman"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716CF3"/>
    <w:multiLevelType w:val="hybridMultilevel"/>
    <w:tmpl w:val="084244DC"/>
    <w:lvl w:ilvl="0" w:tplc="BBA8A746">
      <w:start w:val="6"/>
      <w:numFmt w:val="decimal"/>
      <w:lvlText w:val="%1."/>
      <w:lvlJc w:val="left"/>
      <w:pPr>
        <w:ind w:left="720" w:hanging="360"/>
      </w:pPr>
      <w:rPr>
        <w:rFonts w:hint="default"/>
      </w:rPr>
    </w:lvl>
    <w:lvl w:ilvl="1" w:tplc="D8664B7E" w:tentative="1">
      <w:start w:val="1"/>
      <w:numFmt w:val="lowerLetter"/>
      <w:lvlText w:val="%2."/>
      <w:lvlJc w:val="left"/>
      <w:pPr>
        <w:ind w:left="1440" w:hanging="360"/>
      </w:pPr>
    </w:lvl>
    <w:lvl w:ilvl="2" w:tplc="B038F2A8" w:tentative="1">
      <w:start w:val="1"/>
      <w:numFmt w:val="lowerRoman"/>
      <w:lvlText w:val="%3."/>
      <w:lvlJc w:val="right"/>
      <w:pPr>
        <w:ind w:left="2160" w:hanging="180"/>
      </w:pPr>
    </w:lvl>
    <w:lvl w:ilvl="3" w:tplc="D626FA98" w:tentative="1">
      <w:start w:val="1"/>
      <w:numFmt w:val="decimal"/>
      <w:lvlText w:val="%4."/>
      <w:lvlJc w:val="left"/>
      <w:pPr>
        <w:ind w:left="2880" w:hanging="360"/>
      </w:pPr>
    </w:lvl>
    <w:lvl w:ilvl="4" w:tplc="65141C74" w:tentative="1">
      <w:start w:val="1"/>
      <w:numFmt w:val="lowerLetter"/>
      <w:lvlText w:val="%5."/>
      <w:lvlJc w:val="left"/>
      <w:pPr>
        <w:ind w:left="3600" w:hanging="360"/>
      </w:pPr>
    </w:lvl>
    <w:lvl w:ilvl="5" w:tplc="EDD4A2F0" w:tentative="1">
      <w:start w:val="1"/>
      <w:numFmt w:val="lowerRoman"/>
      <w:lvlText w:val="%6."/>
      <w:lvlJc w:val="right"/>
      <w:pPr>
        <w:ind w:left="4320" w:hanging="180"/>
      </w:pPr>
    </w:lvl>
    <w:lvl w:ilvl="6" w:tplc="44D02D5A" w:tentative="1">
      <w:start w:val="1"/>
      <w:numFmt w:val="decimal"/>
      <w:lvlText w:val="%7."/>
      <w:lvlJc w:val="left"/>
      <w:pPr>
        <w:ind w:left="5040" w:hanging="360"/>
      </w:pPr>
    </w:lvl>
    <w:lvl w:ilvl="7" w:tplc="27F09C54" w:tentative="1">
      <w:start w:val="1"/>
      <w:numFmt w:val="lowerLetter"/>
      <w:lvlText w:val="%8."/>
      <w:lvlJc w:val="left"/>
      <w:pPr>
        <w:ind w:left="5760" w:hanging="360"/>
      </w:pPr>
    </w:lvl>
    <w:lvl w:ilvl="8" w:tplc="DC1E1864" w:tentative="1">
      <w:start w:val="1"/>
      <w:numFmt w:val="lowerRoman"/>
      <w:lvlText w:val="%9."/>
      <w:lvlJc w:val="right"/>
      <w:pPr>
        <w:ind w:left="6480" w:hanging="180"/>
      </w:pPr>
    </w:lvl>
  </w:abstractNum>
  <w:abstractNum w:abstractNumId="35">
    <w:nsid w:val="602421EE"/>
    <w:multiLevelType w:val="hybridMultilevel"/>
    <w:tmpl w:val="A2EE31D6"/>
    <w:lvl w:ilvl="0" w:tplc="EB4A1C76">
      <w:start w:val="1"/>
      <w:numFmt w:val="decimal"/>
      <w:lvlText w:val="(%1)"/>
      <w:lvlJc w:val="left"/>
      <w:pPr>
        <w:ind w:left="720" w:hanging="360"/>
      </w:pPr>
      <w:rPr>
        <w:rFonts w:hint="default"/>
      </w:rPr>
    </w:lvl>
    <w:lvl w:ilvl="1" w:tplc="3CF4AAE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210A97"/>
    <w:multiLevelType w:val="multilevel"/>
    <w:tmpl w:val="5A92128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D4C5B65"/>
    <w:multiLevelType w:val="multilevel"/>
    <w:tmpl w:val="129EAFCE"/>
    <w:lvl w:ilvl="0">
      <w:start w:val="1"/>
      <w:numFmt w:val="decimal"/>
      <w:lvlText w:val="%1."/>
      <w:lvlJc w:val="left"/>
      <w:pPr>
        <w:ind w:left="1070" w:hanging="360"/>
      </w:pPr>
      <w:rPr>
        <w:b w:val="0"/>
        <w:i w:val="0"/>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6DF1068A"/>
    <w:multiLevelType w:val="hybridMultilevel"/>
    <w:tmpl w:val="B3A69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18B2920"/>
    <w:multiLevelType w:val="multilevel"/>
    <w:tmpl w:val="5A92128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36D6D36"/>
    <w:multiLevelType w:val="hybridMultilevel"/>
    <w:tmpl w:val="7444F254"/>
    <w:lvl w:ilvl="0" w:tplc="DDF25196">
      <w:start w:val="25"/>
      <w:numFmt w:val="decimal"/>
      <w:lvlText w:val="%1."/>
      <w:lvlJc w:val="left"/>
      <w:pPr>
        <w:ind w:left="735" w:hanging="37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48E486B"/>
    <w:multiLevelType w:val="multilevel"/>
    <w:tmpl w:val="6FCC5A46"/>
    <w:lvl w:ilvl="0">
      <w:start w:val="9"/>
      <w:numFmt w:val="decimal"/>
      <w:lvlText w:val="%1."/>
      <w:lvlJc w:val="left"/>
      <w:pPr>
        <w:ind w:left="360" w:hanging="360"/>
      </w:pPr>
      <w:rPr>
        <w:rFonts w:hint="default"/>
      </w:rPr>
    </w:lvl>
    <w:lvl w:ilvl="1">
      <w:start w:val="3"/>
      <w:numFmt w:val="decimal"/>
      <w:lvlText w:val="%1.%2."/>
      <w:lvlJc w:val="left"/>
      <w:pPr>
        <w:ind w:left="801" w:hanging="36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42">
    <w:nsid w:val="77E54B8F"/>
    <w:multiLevelType w:val="hybridMultilevel"/>
    <w:tmpl w:val="F2D43DCE"/>
    <w:lvl w:ilvl="0" w:tplc="EB4A1C76">
      <w:start w:val="1"/>
      <w:numFmt w:val="decimal"/>
      <w:lvlText w:val="(%1)"/>
      <w:lvlJc w:val="left"/>
      <w:pPr>
        <w:ind w:left="720" w:hanging="360"/>
      </w:pPr>
      <w:rPr>
        <w:rFonts w:hint="default"/>
      </w:rPr>
    </w:lvl>
    <w:lvl w:ilvl="1" w:tplc="8EACF62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8"/>
  </w:num>
  <w:num w:numId="3">
    <w:abstractNumId w:val="32"/>
  </w:num>
  <w:num w:numId="4">
    <w:abstractNumId w:val="4"/>
  </w:num>
  <w:num w:numId="5">
    <w:abstractNumId w:val="21"/>
  </w:num>
  <w:num w:numId="6">
    <w:abstractNumId w:val="18"/>
  </w:num>
  <w:num w:numId="7">
    <w:abstractNumId w:val="16"/>
  </w:num>
  <w:num w:numId="8">
    <w:abstractNumId w:val="27"/>
  </w:num>
  <w:num w:numId="9">
    <w:abstractNumId w:val="28"/>
  </w:num>
  <w:num w:numId="10">
    <w:abstractNumId w:val="15"/>
  </w:num>
  <w:num w:numId="11">
    <w:abstractNumId w:val="12"/>
  </w:num>
  <w:num w:numId="12">
    <w:abstractNumId w:val="34"/>
  </w:num>
  <w:num w:numId="13">
    <w:abstractNumId w:val="11"/>
  </w:num>
  <w:num w:numId="14">
    <w:abstractNumId w:val="6"/>
  </w:num>
  <w:num w:numId="15">
    <w:abstractNumId w:val="25"/>
  </w:num>
  <w:num w:numId="16">
    <w:abstractNumId w:val="31"/>
  </w:num>
  <w:num w:numId="17">
    <w:abstractNumId w:val="39"/>
  </w:num>
  <w:num w:numId="18">
    <w:abstractNumId w:val="14"/>
  </w:num>
  <w:num w:numId="19">
    <w:abstractNumId w:val="0"/>
  </w:num>
  <w:num w:numId="20">
    <w:abstractNumId w:val="3"/>
  </w:num>
  <w:num w:numId="21">
    <w:abstractNumId w:val="26"/>
  </w:num>
  <w:num w:numId="22">
    <w:abstractNumId w:val="5"/>
  </w:num>
  <w:num w:numId="23">
    <w:abstractNumId w:val="2"/>
  </w:num>
  <w:num w:numId="24">
    <w:abstractNumId w:val="20"/>
  </w:num>
  <w:num w:numId="25">
    <w:abstractNumId w:val="9"/>
  </w:num>
  <w:num w:numId="26">
    <w:abstractNumId w:val="40"/>
  </w:num>
  <w:num w:numId="27">
    <w:abstractNumId w:val="8"/>
  </w:num>
  <w:num w:numId="28">
    <w:abstractNumId w:val="36"/>
  </w:num>
  <w:num w:numId="29">
    <w:abstractNumId w:val="37"/>
  </w:num>
  <w:num w:numId="30">
    <w:abstractNumId w:val="19"/>
  </w:num>
  <w:num w:numId="31">
    <w:abstractNumId w:val="29"/>
  </w:num>
  <w:num w:numId="32">
    <w:abstractNumId w:val="7"/>
  </w:num>
  <w:num w:numId="33">
    <w:abstractNumId w:val="17"/>
  </w:num>
  <w:num w:numId="34">
    <w:abstractNumId w:val="13"/>
  </w:num>
  <w:num w:numId="35">
    <w:abstractNumId w:val="30"/>
  </w:num>
  <w:num w:numId="36">
    <w:abstractNumId w:val="41"/>
  </w:num>
  <w:num w:numId="37">
    <w:abstractNumId w:val="22"/>
  </w:num>
  <w:num w:numId="38">
    <w:abstractNumId w:val="10"/>
  </w:num>
  <w:num w:numId="39">
    <w:abstractNumId w:val="1"/>
  </w:num>
  <w:num w:numId="40">
    <w:abstractNumId w:val="23"/>
  </w:num>
  <w:num w:numId="41">
    <w:abstractNumId w:val="35"/>
  </w:num>
  <w:num w:numId="42">
    <w:abstractNumId w:val="42"/>
  </w:num>
  <w:num w:numId="43">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EE"/>
    <w:rsid w:val="00001BB3"/>
    <w:rsid w:val="00006BA1"/>
    <w:rsid w:val="000102DF"/>
    <w:rsid w:val="000166DD"/>
    <w:rsid w:val="00016972"/>
    <w:rsid w:val="00017CD8"/>
    <w:rsid w:val="0002145D"/>
    <w:rsid w:val="0002154A"/>
    <w:rsid w:val="000218D1"/>
    <w:rsid w:val="000221B7"/>
    <w:rsid w:val="00023963"/>
    <w:rsid w:val="000270CE"/>
    <w:rsid w:val="0002761C"/>
    <w:rsid w:val="0003031A"/>
    <w:rsid w:val="0003301E"/>
    <w:rsid w:val="0003674B"/>
    <w:rsid w:val="0004485A"/>
    <w:rsid w:val="00045077"/>
    <w:rsid w:val="00051F76"/>
    <w:rsid w:val="0005587F"/>
    <w:rsid w:val="000644DC"/>
    <w:rsid w:val="00064520"/>
    <w:rsid w:val="00064969"/>
    <w:rsid w:val="00065146"/>
    <w:rsid w:val="00073AE2"/>
    <w:rsid w:val="000752CD"/>
    <w:rsid w:val="000801BC"/>
    <w:rsid w:val="0008158E"/>
    <w:rsid w:val="00091898"/>
    <w:rsid w:val="0009206C"/>
    <w:rsid w:val="00097963"/>
    <w:rsid w:val="000A0B20"/>
    <w:rsid w:val="000A6F46"/>
    <w:rsid w:val="000B4A39"/>
    <w:rsid w:val="000C185F"/>
    <w:rsid w:val="000C5377"/>
    <w:rsid w:val="000D2A4D"/>
    <w:rsid w:val="000D31E9"/>
    <w:rsid w:val="000D49FA"/>
    <w:rsid w:val="000D67DA"/>
    <w:rsid w:val="000E0403"/>
    <w:rsid w:val="000E1B1E"/>
    <w:rsid w:val="000E2B41"/>
    <w:rsid w:val="000E4A86"/>
    <w:rsid w:val="000E6958"/>
    <w:rsid w:val="000F003A"/>
    <w:rsid w:val="000F15A0"/>
    <w:rsid w:val="000F1B29"/>
    <w:rsid w:val="0010103D"/>
    <w:rsid w:val="00105029"/>
    <w:rsid w:val="001060A2"/>
    <w:rsid w:val="001173CB"/>
    <w:rsid w:val="00117E46"/>
    <w:rsid w:val="00120A31"/>
    <w:rsid w:val="00126F2A"/>
    <w:rsid w:val="00127311"/>
    <w:rsid w:val="00130D9D"/>
    <w:rsid w:val="00136005"/>
    <w:rsid w:val="00137937"/>
    <w:rsid w:val="00147074"/>
    <w:rsid w:val="00147ADF"/>
    <w:rsid w:val="00164E8B"/>
    <w:rsid w:val="00166DEB"/>
    <w:rsid w:val="00167C71"/>
    <w:rsid w:val="001775A5"/>
    <w:rsid w:val="00180458"/>
    <w:rsid w:val="0018283F"/>
    <w:rsid w:val="00183FE9"/>
    <w:rsid w:val="0019403C"/>
    <w:rsid w:val="001972A2"/>
    <w:rsid w:val="001975DA"/>
    <w:rsid w:val="001A44D7"/>
    <w:rsid w:val="001A5D7F"/>
    <w:rsid w:val="001A5FC7"/>
    <w:rsid w:val="001A6727"/>
    <w:rsid w:val="001B0672"/>
    <w:rsid w:val="001B26D8"/>
    <w:rsid w:val="001B2874"/>
    <w:rsid w:val="001B5C81"/>
    <w:rsid w:val="001B62D4"/>
    <w:rsid w:val="001B7345"/>
    <w:rsid w:val="001B75A8"/>
    <w:rsid w:val="001C031D"/>
    <w:rsid w:val="001C247E"/>
    <w:rsid w:val="001C39F4"/>
    <w:rsid w:val="001C3E5E"/>
    <w:rsid w:val="001C4D16"/>
    <w:rsid w:val="001C6AB0"/>
    <w:rsid w:val="001C797D"/>
    <w:rsid w:val="001E2013"/>
    <w:rsid w:val="001E352A"/>
    <w:rsid w:val="001E582D"/>
    <w:rsid w:val="001F333A"/>
    <w:rsid w:val="001F6876"/>
    <w:rsid w:val="0020563A"/>
    <w:rsid w:val="00206890"/>
    <w:rsid w:val="00211C34"/>
    <w:rsid w:val="00212FC1"/>
    <w:rsid w:val="00215D12"/>
    <w:rsid w:val="0022331B"/>
    <w:rsid w:val="00225177"/>
    <w:rsid w:val="002257D0"/>
    <w:rsid w:val="002279B8"/>
    <w:rsid w:val="00227A63"/>
    <w:rsid w:val="00230235"/>
    <w:rsid w:val="00230486"/>
    <w:rsid w:val="00231584"/>
    <w:rsid w:val="00232635"/>
    <w:rsid w:val="002467AF"/>
    <w:rsid w:val="00247B1E"/>
    <w:rsid w:val="00255234"/>
    <w:rsid w:val="00257170"/>
    <w:rsid w:val="002626F7"/>
    <w:rsid w:val="00263BE9"/>
    <w:rsid w:val="0027150E"/>
    <w:rsid w:val="0027586F"/>
    <w:rsid w:val="0028283B"/>
    <w:rsid w:val="002955D6"/>
    <w:rsid w:val="002C164A"/>
    <w:rsid w:val="002C1794"/>
    <w:rsid w:val="002C1BD8"/>
    <w:rsid w:val="002C24B2"/>
    <w:rsid w:val="002C5CBD"/>
    <w:rsid w:val="002D5BA8"/>
    <w:rsid w:val="002D7376"/>
    <w:rsid w:val="002E17ED"/>
    <w:rsid w:val="002E1867"/>
    <w:rsid w:val="002E3681"/>
    <w:rsid w:val="002E7CE4"/>
    <w:rsid w:val="002E7D70"/>
    <w:rsid w:val="002E7E6D"/>
    <w:rsid w:val="002F033C"/>
    <w:rsid w:val="002F0CAE"/>
    <w:rsid w:val="002F1B28"/>
    <w:rsid w:val="002F795E"/>
    <w:rsid w:val="00300F1F"/>
    <w:rsid w:val="00304416"/>
    <w:rsid w:val="003044EF"/>
    <w:rsid w:val="003045D9"/>
    <w:rsid w:val="003054C7"/>
    <w:rsid w:val="00306999"/>
    <w:rsid w:val="00310AD4"/>
    <w:rsid w:val="00310D8A"/>
    <w:rsid w:val="003135FE"/>
    <w:rsid w:val="00314989"/>
    <w:rsid w:val="00314DE1"/>
    <w:rsid w:val="00315205"/>
    <w:rsid w:val="00315279"/>
    <w:rsid w:val="00315306"/>
    <w:rsid w:val="00315929"/>
    <w:rsid w:val="00321B61"/>
    <w:rsid w:val="00324375"/>
    <w:rsid w:val="00324956"/>
    <w:rsid w:val="00343B8F"/>
    <w:rsid w:val="00344319"/>
    <w:rsid w:val="00345B9A"/>
    <w:rsid w:val="0034649A"/>
    <w:rsid w:val="00351937"/>
    <w:rsid w:val="0035460F"/>
    <w:rsid w:val="00355C27"/>
    <w:rsid w:val="003631CC"/>
    <w:rsid w:val="00366885"/>
    <w:rsid w:val="00367F2A"/>
    <w:rsid w:val="003736B3"/>
    <w:rsid w:val="003758B6"/>
    <w:rsid w:val="00376417"/>
    <w:rsid w:val="00376E63"/>
    <w:rsid w:val="00377125"/>
    <w:rsid w:val="00380879"/>
    <w:rsid w:val="003816CC"/>
    <w:rsid w:val="0038190C"/>
    <w:rsid w:val="0038346A"/>
    <w:rsid w:val="00390FDC"/>
    <w:rsid w:val="003928E4"/>
    <w:rsid w:val="0039545A"/>
    <w:rsid w:val="003954E2"/>
    <w:rsid w:val="0039676B"/>
    <w:rsid w:val="003A4D9E"/>
    <w:rsid w:val="003A50AE"/>
    <w:rsid w:val="003A5A04"/>
    <w:rsid w:val="003A5EDC"/>
    <w:rsid w:val="003A6139"/>
    <w:rsid w:val="003A7648"/>
    <w:rsid w:val="003B275C"/>
    <w:rsid w:val="003B514B"/>
    <w:rsid w:val="003B5DDB"/>
    <w:rsid w:val="003C42F1"/>
    <w:rsid w:val="003C4963"/>
    <w:rsid w:val="003C6E36"/>
    <w:rsid w:val="003D2823"/>
    <w:rsid w:val="003E022E"/>
    <w:rsid w:val="003E41D0"/>
    <w:rsid w:val="003E4C03"/>
    <w:rsid w:val="003E4C5F"/>
    <w:rsid w:val="003E76E9"/>
    <w:rsid w:val="003F0E95"/>
    <w:rsid w:val="003F57DA"/>
    <w:rsid w:val="003F5CF0"/>
    <w:rsid w:val="00400905"/>
    <w:rsid w:val="004105EE"/>
    <w:rsid w:val="0041264E"/>
    <w:rsid w:val="00413985"/>
    <w:rsid w:val="00414CAB"/>
    <w:rsid w:val="00421F9F"/>
    <w:rsid w:val="004405CA"/>
    <w:rsid w:val="0044121D"/>
    <w:rsid w:val="00442354"/>
    <w:rsid w:val="0044335F"/>
    <w:rsid w:val="00454642"/>
    <w:rsid w:val="00455BD5"/>
    <w:rsid w:val="00455D47"/>
    <w:rsid w:val="0045719D"/>
    <w:rsid w:val="0046605B"/>
    <w:rsid w:val="0046658A"/>
    <w:rsid w:val="00473382"/>
    <w:rsid w:val="0047536C"/>
    <w:rsid w:val="00475AA5"/>
    <w:rsid w:val="0048462B"/>
    <w:rsid w:val="004868E3"/>
    <w:rsid w:val="0049029F"/>
    <w:rsid w:val="004915B3"/>
    <w:rsid w:val="0049219F"/>
    <w:rsid w:val="00494765"/>
    <w:rsid w:val="004A0BA4"/>
    <w:rsid w:val="004A1CB0"/>
    <w:rsid w:val="004A279E"/>
    <w:rsid w:val="004B28A2"/>
    <w:rsid w:val="004B3978"/>
    <w:rsid w:val="004B3CA5"/>
    <w:rsid w:val="004B3EAF"/>
    <w:rsid w:val="004B4D42"/>
    <w:rsid w:val="004C3D72"/>
    <w:rsid w:val="004C4269"/>
    <w:rsid w:val="004C5097"/>
    <w:rsid w:val="004D3958"/>
    <w:rsid w:val="004D3B60"/>
    <w:rsid w:val="004D6DA5"/>
    <w:rsid w:val="004E33B3"/>
    <w:rsid w:val="004E34A8"/>
    <w:rsid w:val="004E3890"/>
    <w:rsid w:val="004E4CD1"/>
    <w:rsid w:val="004F41AF"/>
    <w:rsid w:val="004F7422"/>
    <w:rsid w:val="004F7F25"/>
    <w:rsid w:val="00502B86"/>
    <w:rsid w:val="00502C54"/>
    <w:rsid w:val="00502E24"/>
    <w:rsid w:val="00504A2E"/>
    <w:rsid w:val="00504B8F"/>
    <w:rsid w:val="005074C2"/>
    <w:rsid w:val="00510B72"/>
    <w:rsid w:val="00510C5C"/>
    <w:rsid w:val="00517294"/>
    <w:rsid w:val="00520637"/>
    <w:rsid w:val="005251FF"/>
    <w:rsid w:val="0053039F"/>
    <w:rsid w:val="00530835"/>
    <w:rsid w:val="00532724"/>
    <w:rsid w:val="00535A5D"/>
    <w:rsid w:val="00541364"/>
    <w:rsid w:val="005427A2"/>
    <w:rsid w:val="0055023B"/>
    <w:rsid w:val="00556EBD"/>
    <w:rsid w:val="00560D47"/>
    <w:rsid w:val="00561CA2"/>
    <w:rsid w:val="00563BD5"/>
    <w:rsid w:val="00566EA6"/>
    <w:rsid w:val="005705E6"/>
    <w:rsid w:val="00570925"/>
    <w:rsid w:val="0057244B"/>
    <w:rsid w:val="00572BAA"/>
    <w:rsid w:val="00576950"/>
    <w:rsid w:val="0058142B"/>
    <w:rsid w:val="00584035"/>
    <w:rsid w:val="00584878"/>
    <w:rsid w:val="00591C87"/>
    <w:rsid w:val="0059566D"/>
    <w:rsid w:val="005A148D"/>
    <w:rsid w:val="005A4F61"/>
    <w:rsid w:val="005A542A"/>
    <w:rsid w:val="005B3F30"/>
    <w:rsid w:val="005B5008"/>
    <w:rsid w:val="005B626A"/>
    <w:rsid w:val="005B6DEE"/>
    <w:rsid w:val="005B7EFD"/>
    <w:rsid w:val="005C12F3"/>
    <w:rsid w:val="005C2B41"/>
    <w:rsid w:val="005C52A8"/>
    <w:rsid w:val="005D2284"/>
    <w:rsid w:val="005D7AE4"/>
    <w:rsid w:val="005E0D51"/>
    <w:rsid w:val="005E2433"/>
    <w:rsid w:val="005E599E"/>
    <w:rsid w:val="005E5CD1"/>
    <w:rsid w:val="005F273E"/>
    <w:rsid w:val="006037B8"/>
    <w:rsid w:val="006047F9"/>
    <w:rsid w:val="00604A82"/>
    <w:rsid w:val="00607C45"/>
    <w:rsid w:val="006100CC"/>
    <w:rsid w:val="00610D6F"/>
    <w:rsid w:val="0061262C"/>
    <w:rsid w:val="006126EB"/>
    <w:rsid w:val="006145F3"/>
    <w:rsid w:val="006201FD"/>
    <w:rsid w:val="00621CD2"/>
    <w:rsid w:val="00627B32"/>
    <w:rsid w:val="00631E32"/>
    <w:rsid w:val="00632184"/>
    <w:rsid w:val="006432BF"/>
    <w:rsid w:val="00650DE4"/>
    <w:rsid w:val="006544A1"/>
    <w:rsid w:val="006545CF"/>
    <w:rsid w:val="00660C40"/>
    <w:rsid w:val="00661898"/>
    <w:rsid w:val="00662F32"/>
    <w:rsid w:val="00670A04"/>
    <w:rsid w:val="00671786"/>
    <w:rsid w:val="00677D82"/>
    <w:rsid w:val="00682E0F"/>
    <w:rsid w:val="0068669E"/>
    <w:rsid w:val="006922AC"/>
    <w:rsid w:val="0069263E"/>
    <w:rsid w:val="00696BE7"/>
    <w:rsid w:val="00696DF9"/>
    <w:rsid w:val="006A7373"/>
    <w:rsid w:val="006A7F18"/>
    <w:rsid w:val="006B2932"/>
    <w:rsid w:val="006B608C"/>
    <w:rsid w:val="006C488A"/>
    <w:rsid w:val="006C607D"/>
    <w:rsid w:val="006C6287"/>
    <w:rsid w:val="006C65F2"/>
    <w:rsid w:val="006D2C30"/>
    <w:rsid w:val="006D6C85"/>
    <w:rsid w:val="006D7E32"/>
    <w:rsid w:val="006E31DE"/>
    <w:rsid w:val="006E355E"/>
    <w:rsid w:val="006E4E6E"/>
    <w:rsid w:val="006E60C6"/>
    <w:rsid w:val="006E65D3"/>
    <w:rsid w:val="006E7C6F"/>
    <w:rsid w:val="006F089D"/>
    <w:rsid w:val="006F2756"/>
    <w:rsid w:val="006F5C41"/>
    <w:rsid w:val="007059DE"/>
    <w:rsid w:val="00706114"/>
    <w:rsid w:val="00712932"/>
    <w:rsid w:val="007175A7"/>
    <w:rsid w:val="00720192"/>
    <w:rsid w:val="00721599"/>
    <w:rsid w:val="007223AB"/>
    <w:rsid w:val="00724B79"/>
    <w:rsid w:val="00725E65"/>
    <w:rsid w:val="00733380"/>
    <w:rsid w:val="00734566"/>
    <w:rsid w:val="00737C8C"/>
    <w:rsid w:val="007403D4"/>
    <w:rsid w:val="0074284D"/>
    <w:rsid w:val="0074370E"/>
    <w:rsid w:val="00747189"/>
    <w:rsid w:val="007570B3"/>
    <w:rsid w:val="00757462"/>
    <w:rsid w:val="0076077E"/>
    <w:rsid w:val="00760F2D"/>
    <w:rsid w:val="00777FC6"/>
    <w:rsid w:val="00780FC5"/>
    <w:rsid w:val="007918DA"/>
    <w:rsid w:val="0079483F"/>
    <w:rsid w:val="007A437B"/>
    <w:rsid w:val="007A594A"/>
    <w:rsid w:val="007A5B28"/>
    <w:rsid w:val="007B395C"/>
    <w:rsid w:val="007B535C"/>
    <w:rsid w:val="007B765A"/>
    <w:rsid w:val="007B7C42"/>
    <w:rsid w:val="007C5000"/>
    <w:rsid w:val="007C7DF6"/>
    <w:rsid w:val="007D1DA1"/>
    <w:rsid w:val="007D30EC"/>
    <w:rsid w:val="007D5D06"/>
    <w:rsid w:val="007E0D6B"/>
    <w:rsid w:val="007E15B3"/>
    <w:rsid w:val="007E311D"/>
    <w:rsid w:val="007E5395"/>
    <w:rsid w:val="007F07B1"/>
    <w:rsid w:val="007F317C"/>
    <w:rsid w:val="007F379D"/>
    <w:rsid w:val="007F5359"/>
    <w:rsid w:val="00806563"/>
    <w:rsid w:val="00810B03"/>
    <w:rsid w:val="00812FAB"/>
    <w:rsid w:val="00825EF1"/>
    <w:rsid w:val="008262A6"/>
    <w:rsid w:val="00832A5B"/>
    <w:rsid w:val="00834222"/>
    <w:rsid w:val="0083727B"/>
    <w:rsid w:val="00851605"/>
    <w:rsid w:val="00852760"/>
    <w:rsid w:val="00854283"/>
    <w:rsid w:val="00863C59"/>
    <w:rsid w:val="008734DC"/>
    <w:rsid w:val="0087493C"/>
    <w:rsid w:val="00877FED"/>
    <w:rsid w:val="008836E6"/>
    <w:rsid w:val="0088384F"/>
    <w:rsid w:val="00892BF9"/>
    <w:rsid w:val="008950F8"/>
    <w:rsid w:val="00897A47"/>
    <w:rsid w:val="00897E75"/>
    <w:rsid w:val="008A2B58"/>
    <w:rsid w:val="008A4EDB"/>
    <w:rsid w:val="008B6E4E"/>
    <w:rsid w:val="008B7100"/>
    <w:rsid w:val="008C5A92"/>
    <w:rsid w:val="008C74ED"/>
    <w:rsid w:val="008D17E2"/>
    <w:rsid w:val="008D3DAF"/>
    <w:rsid w:val="008D665A"/>
    <w:rsid w:val="008E0242"/>
    <w:rsid w:val="008E1E44"/>
    <w:rsid w:val="008E2A1A"/>
    <w:rsid w:val="008E3BE1"/>
    <w:rsid w:val="008E53EE"/>
    <w:rsid w:val="008E57EF"/>
    <w:rsid w:val="008E5D8D"/>
    <w:rsid w:val="008E6FB7"/>
    <w:rsid w:val="00902962"/>
    <w:rsid w:val="009031FC"/>
    <w:rsid w:val="00903568"/>
    <w:rsid w:val="00903FFF"/>
    <w:rsid w:val="009057BF"/>
    <w:rsid w:val="00905BAA"/>
    <w:rsid w:val="00913611"/>
    <w:rsid w:val="00920C93"/>
    <w:rsid w:val="00920E9B"/>
    <w:rsid w:val="00934822"/>
    <w:rsid w:val="00945EC6"/>
    <w:rsid w:val="00947313"/>
    <w:rsid w:val="009518F7"/>
    <w:rsid w:val="00951DD3"/>
    <w:rsid w:val="00951E1E"/>
    <w:rsid w:val="00963C7C"/>
    <w:rsid w:val="009675CF"/>
    <w:rsid w:val="00972B99"/>
    <w:rsid w:val="00983CAE"/>
    <w:rsid w:val="00990076"/>
    <w:rsid w:val="00992548"/>
    <w:rsid w:val="009926E0"/>
    <w:rsid w:val="0099521D"/>
    <w:rsid w:val="009967AB"/>
    <w:rsid w:val="009A67A5"/>
    <w:rsid w:val="009A67A9"/>
    <w:rsid w:val="009A7A5B"/>
    <w:rsid w:val="009C077F"/>
    <w:rsid w:val="009D0A76"/>
    <w:rsid w:val="009D3DFB"/>
    <w:rsid w:val="009D5015"/>
    <w:rsid w:val="009E0AC1"/>
    <w:rsid w:val="009E2C58"/>
    <w:rsid w:val="009F1804"/>
    <w:rsid w:val="009F4893"/>
    <w:rsid w:val="00A04B2E"/>
    <w:rsid w:val="00A05011"/>
    <w:rsid w:val="00A07CC6"/>
    <w:rsid w:val="00A111DA"/>
    <w:rsid w:val="00A12639"/>
    <w:rsid w:val="00A13686"/>
    <w:rsid w:val="00A13F64"/>
    <w:rsid w:val="00A220A3"/>
    <w:rsid w:val="00A23559"/>
    <w:rsid w:val="00A23A4D"/>
    <w:rsid w:val="00A243ED"/>
    <w:rsid w:val="00A24F86"/>
    <w:rsid w:val="00A26E55"/>
    <w:rsid w:val="00A32659"/>
    <w:rsid w:val="00A35AEF"/>
    <w:rsid w:val="00A37F54"/>
    <w:rsid w:val="00A43E88"/>
    <w:rsid w:val="00A45EF3"/>
    <w:rsid w:val="00A46770"/>
    <w:rsid w:val="00A516C2"/>
    <w:rsid w:val="00A55321"/>
    <w:rsid w:val="00A5601A"/>
    <w:rsid w:val="00A72C00"/>
    <w:rsid w:val="00A742F4"/>
    <w:rsid w:val="00A75613"/>
    <w:rsid w:val="00A81395"/>
    <w:rsid w:val="00A833C8"/>
    <w:rsid w:val="00A948B2"/>
    <w:rsid w:val="00A9589E"/>
    <w:rsid w:val="00A97308"/>
    <w:rsid w:val="00A97B5B"/>
    <w:rsid w:val="00AA4E9B"/>
    <w:rsid w:val="00AA4ED8"/>
    <w:rsid w:val="00AA60DD"/>
    <w:rsid w:val="00AB05A7"/>
    <w:rsid w:val="00AB2A10"/>
    <w:rsid w:val="00AB365C"/>
    <w:rsid w:val="00AC0CCA"/>
    <w:rsid w:val="00AC51DC"/>
    <w:rsid w:val="00AC710C"/>
    <w:rsid w:val="00AD08DA"/>
    <w:rsid w:val="00AD3FD7"/>
    <w:rsid w:val="00AE1E54"/>
    <w:rsid w:val="00AE5373"/>
    <w:rsid w:val="00AE5464"/>
    <w:rsid w:val="00AE557C"/>
    <w:rsid w:val="00AF1CBB"/>
    <w:rsid w:val="00AF2DFB"/>
    <w:rsid w:val="00AF3ECF"/>
    <w:rsid w:val="00AF70F3"/>
    <w:rsid w:val="00B02437"/>
    <w:rsid w:val="00B031C1"/>
    <w:rsid w:val="00B0477B"/>
    <w:rsid w:val="00B04A88"/>
    <w:rsid w:val="00B0621E"/>
    <w:rsid w:val="00B10A66"/>
    <w:rsid w:val="00B12051"/>
    <w:rsid w:val="00B126E2"/>
    <w:rsid w:val="00B133DA"/>
    <w:rsid w:val="00B20CA5"/>
    <w:rsid w:val="00B263D2"/>
    <w:rsid w:val="00B33B43"/>
    <w:rsid w:val="00B35553"/>
    <w:rsid w:val="00B423F4"/>
    <w:rsid w:val="00B4264F"/>
    <w:rsid w:val="00B42FC8"/>
    <w:rsid w:val="00B4653C"/>
    <w:rsid w:val="00B54A98"/>
    <w:rsid w:val="00B54C76"/>
    <w:rsid w:val="00B55AF1"/>
    <w:rsid w:val="00B56E0E"/>
    <w:rsid w:val="00B74985"/>
    <w:rsid w:val="00B75A9F"/>
    <w:rsid w:val="00B82807"/>
    <w:rsid w:val="00B82C1C"/>
    <w:rsid w:val="00B8741C"/>
    <w:rsid w:val="00B91EFE"/>
    <w:rsid w:val="00B92F5C"/>
    <w:rsid w:val="00B936B7"/>
    <w:rsid w:val="00B939A0"/>
    <w:rsid w:val="00B93B99"/>
    <w:rsid w:val="00B96D2D"/>
    <w:rsid w:val="00B972C0"/>
    <w:rsid w:val="00BA3A4E"/>
    <w:rsid w:val="00BA4F9C"/>
    <w:rsid w:val="00BA5BD9"/>
    <w:rsid w:val="00BA6B17"/>
    <w:rsid w:val="00BB336B"/>
    <w:rsid w:val="00BB4F7B"/>
    <w:rsid w:val="00BB7221"/>
    <w:rsid w:val="00BB7BBF"/>
    <w:rsid w:val="00BC0409"/>
    <w:rsid w:val="00BC361C"/>
    <w:rsid w:val="00BE1348"/>
    <w:rsid w:val="00BE5585"/>
    <w:rsid w:val="00BF00B3"/>
    <w:rsid w:val="00BF39F0"/>
    <w:rsid w:val="00BF5F51"/>
    <w:rsid w:val="00C02C62"/>
    <w:rsid w:val="00C02DBE"/>
    <w:rsid w:val="00C055EE"/>
    <w:rsid w:val="00C05F80"/>
    <w:rsid w:val="00C12557"/>
    <w:rsid w:val="00C1692A"/>
    <w:rsid w:val="00C21B03"/>
    <w:rsid w:val="00C22CC8"/>
    <w:rsid w:val="00C23E18"/>
    <w:rsid w:val="00C24B21"/>
    <w:rsid w:val="00C25783"/>
    <w:rsid w:val="00C259D7"/>
    <w:rsid w:val="00C25A6C"/>
    <w:rsid w:val="00C315C5"/>
    <w:rsid w:val="00C31B3E"/>
    <w:rsid w:val="00C31C96"/>
    <w:rsid w:val="00C34612"/>
    <w:rsid w:val="00C436E9"/>
    <w:rsid w:val="00C441AA"/>
    <w:rsid w:val="00C50485"/>
    <w:rsid w:val="00C52621"/>
    <w:rsid w:val="00C53B45"/>
    <w:rsid w:val="00C5462E"/>
    <w:rsid w:val="00C76761"/>
    <w:rsid w:val="00C77076"/>
    <w:rsid w:val="00C7767D"/>
    <w:rsid w:val="00C7773C"/>
    <w:rsid w:val="00C84DD5"/>
    <w:rsid w:val="00C858DC"/>
    <w:rsid w:val="00C8655D"/>
    <w:rsid w:val="00C86CB5"/>
    <w:rsid w:val="00C911B0"/>
    <w:rsid w:val="00C94385"/>
    <w:rsid w:val="00CA3468"/>
    <w:rsid w:val="00CA54DA"/>
    <w:rsid w:val="00CA6886"/>
    <w:rsid w:val="00CC091A"/>
    <w:rsid w:val="00CC35C0"/>
    <w:rsid w:val="00CC540D"/>
    <w:rsid w:val="00CC548C"/>
    <w:rsid w:val="00CC5F2D"/>
    <w:rsid w:val="00CC7C1A"/>
    <w:rsid w:val="00CD2AE0"/>
    <w:rsid w:val="00CD4E55"/>
    <w:rsid w:val="00CE6809"/>
    <w:rsid w:val="00CE762A"/>
    <w:rsid w:val="00CE7E04"/>
    <w:rsid w:val="00CF2A44"/>
    <w:rsid w:val="00CF2F2A"/>
    <w:rsid w:val="00CF5EA0"/>
    <w:rsid w:val="00CF6F4E"/>
    <w:rsid w:val="00CF70B3"/>
    <w:rsid w:val="00D03975"/>
    <w:rsid w:val="00D06D2E"/>
    <w:rsid w:val="00D11DBB"/>
    <w:rsid w:val="00D1526E"/>
    <w:rsid w:val="00D15A2C"/>
    <w:rsid w:val="00D166D8"/>
    <w:rsid w:val="00D172BC"/>
    <w:rsid w:val="00D239E0"/>
    <w:rsid w:val="00D257D0"/>
    <w:rsid w:val="00D27EFA"/>
    <w:rsid w:val="00D30AF8"/>
    <w:rsid w:val="00D3299C"/>
    <w:rsid w:val="00D341BB"/>
    <w:rsid w:val="00D3481A"/>
    <w:rsid w:val="00D352FC"/>
    <w:rsid w:val="00D3572D"/>
    <w:rsid w:val="00D379EC"/>
    <w:rsid w:val="00D42009"/>
    <w:rsid w:val="00D42E7D"/>
    <w:rsid w:val="00D457CA"/>
    <w:rsid w:val="00D506EC"/>
    <w:rsid w:val="00D544CA"/>
    <w:rsid w:val="00D5642E"/>
    <w:rsid w:val="00D57700"/>
    <w:rsid w:val="00D60102"/>
    <w:rsid w:val="00D602DD"/>
    <w:rsid w:val="00D605DF"/>
    <w:rsid w:val="00D647AA"/>
    <w:rsid w:val="00D64E57"/>
    <w:rsid w:val="00D64EC4"/>
    <w:rsid w:val="00D71BD5"/>
    <w:rsid w:val="00D72325"/>
    <w:rsid w:val="00D7255C"/>
    <w:rsid w:val="00D7287E"/>
    <w:rsid w:val="00D73C62"/>
    <w:rsid w:val="00D77030"/>
    <w:rsid w:val="00D83EBB"/>
    <w:rsid w:val="00D879F0"/>
    <w:rsid w:val="00D90823"/>
    <w:rsid w:val="00D9747C"/>
    <w:rsid w:val="00D97DCD"/>
    <w:rsid w:val="00DA116A"/>
    <w:rsid w:val="00DA4B58"/>
    <w:rsid w:val="00DB3555"/>
    <w:rsid w:val="00DB40BF"/>
    <w:rsid w:val="00DB6121"/>
    <w:rsid w:val="00DC2ED2"/>
    <w:rsid w:val="00DC47DF"/>
    <w:rsid w:val="00DC6394"/>
    <w:rsid w:val="00DD2662"/>
    <w:rsid w:val="00DE0EDD"/>
    <w:rsid w:val="00DE117D"/>
    <w:rsid w:val="00DE13A4"/>
    <w:rsid w:val="00DE247E"/>
    <w:rsid w:val="00DE473B"/>
    <w:rsid w:val="00DF2AA5"/>
    <w:rsid w:val="00DF7EE6"/>
    <w:rsid w:val="00E02A57"/>
    <w:rsid w:val="00E06353"/>
    <w:rsid w:val="00E06BC8"/>
    <w:rsid w:val="00E144DE"/>
    <w:rsid w:val="00E216C2"/>
    <w:rsid w:val="00E24D60"/>
    <w:rsid w:val="00E25C30"/>
    <w:rsid w:val="00E30148"/>
    <w:rsid w:val="00E31E2A"/>
    <w:rsid w:val="00E32E33"/>
    <w:rsid w:val="00E32F2C"/>
    <w:rsid w:val="00E36729"/>
    <w:rsid w:val="00E36C8A"/>
    <w:rsid w:val="00E42056"/>
    <w:rsid w:val="00E46261"/>
    <w:rsid w:val="00E46E94"/>
    <w:rsid w:val="00E5167F"/>
    <w:rsid w:val="00E55E95"/>
    <w:rsid w:val="00E60290"/>
    <w:rsid w:val="00E606FA"/>
    <w:rsid w:val="00E63358"/>
    <w:rsid w:val="00E636AF"/>
    <w:rsid w:val="00E64CBB"/>
    <w:rsid w:val="00E655CC"/>
    <w:rsid w:val="00E6564F"/>
    <w:rsid w:val="00E6632D"/>
    <w:rsid w:val="00E66765"/>
    <w:rsid w:val="00E772EF"/>
    <w:rsid w:val="00E80956"/>
    <w:rsid w:val="00E841DA"/>
    <w:rsid w:val="00E84599"/>
    <w:rsid w:val="00E8562F"/>
    <w:rsid w:val="00E857D9"/>
    <w:rsid w:val="00E901FC"/>
    <w:rsid w:val="00E9036E"/>
    <w:rsid w:val="00E9043B"/>
    <w:rsid w:val="00E92607"/>
    <w:rsid w:val="00E9347C"/>
    <w:rsid w:val="00E94C62"/>
    <w:rsid w:val="00EA1A84"/>
    <w:rsid w:val="00EA2FC1"/>
    <w:rsid w:val="00EA6380"/>
    <w:rsid w:val="00EA6ADF"/>
    <w:rsid w:val="00EA6FCC"/>
    <w:rsid w:val="00EB2954"/>
    <w:rsid w:val="00EB2C8E"/>
    <w:rsid w:val="00EB528A"/>
    <w:rsid w:val="00EB57AF"/>
    <w:rsid w:val="00EB6840"/>
    <w:rsid w:val="00EC1D79"/>
    <w:rsid w:val="00EC4757"/>
    <w:rsid w:val="00EC661D"/>
    <w:rsid w:val="00EC761C"/>
    <w:rsid w:val="00ED039D"/>
    <w:rsid w:val="00ED5412"/>
    <w:rsid w:val="00EE0639"/>
    <w:rsid w:val="00EE1380"/>
    <w:rsid w:val="00EE323B"/>
    <w:rsid w:val="00EE47D1"/>
    <w:rsid w:val="00EE69B2"/>
    <w:rsid w:val="00EE6D81"/>
    <w:rsid w:val="00EE7A7B"/>
    <w:rsid w:val="00EE7E16"/>
    <w:rsid w:val="00EF1391"/>
    <w:rsid w:val="00EF1E13"/>
    <w:rsid w:val="00EF7CC3"/>
    <w:rsid w:val="00F000E8"/>
    <w:rsid w:val="00F011B2"/>
    <w:rsid w:val="00F01B40"/>
    <w:rsid w:val="00F02AAC"/>
    <w:rsid w:val="00F04FF1"/>
    <w:rsid w:val="00F11F86"/>
    <w:rsid w:val="00F1338D"/>
    <w:rsid w:val="00F20142"/>
    <w:rsid w:val="00F20DEB"/>
    <w:rsid w:val="00F225EF"/>
    <w:rsid w:val="00F2328A"/>
    <w:rsid w:val="00F25DCA"/>
    <w:rsid w:val="00F26B6D"/>
    <w:rsid w:val="00F30515"/>
    <w:rsid w:val="00F31FB5"/>
    <w:rsid w:val="00F43BE0"/>
    <w:rsid w:val="00F453A3"/>
    <w:rsid w:val="00F46A5F"/>
    <w:rsid w:val="00F46BA7"/>
    <w:rsid w:val="00F470DB"/>
    <w:rsid w:val="00F63AFE"/>
    <w:rsid w:val="00F65F67"/>
    <w:rsid w:val="00F7047E"/>
    <w:rsid w:val="00F74B60"/>
    <w:rsid w:val="00F9606C"/>
    <w:rsid w:val="00FA0391"/>
    <w:rsid w:val="00FA0D15"/>
    <w:rsid w:val="00FA15E0"/>
    <w:rsid w:val="00FA2D31"/>
    <w:rsid w:val="00FA4FD8"/>
    <w:rsid w:val="00FA54AD"/>
    <w:rsid w:val="00FA55DB"/>
    <w:rsid w:val="00FA630A"/>
    <w:rsid w:val="00FA662E"/>
    <w:rsid w:val="00FB0534"/>
    <w:rsid w:val="00FB100B"/>
    <w:rsid w:val="00FB3A1E"/>
    <w:rsid w:val="00FB4F66"/>
    <w:rsid w:val="00FB4F86"/>
    <w:rsid w:val="00FB520F"/>
    <w:rsid w:val="00FB54F9"/>
    <w:rsid w:val="00FB643E"/>
    <w:rsid w:val="00FC629F"/>
    <w:rsid w:val="00FC68A7"/>
    <w:rsid w:val="00FD0969"/>
    <w:rsid w:val="00FE1C65"/>
    <w:rsid w:val="00FE4460"/>
    <w:rsid w:val="00FF19C2"/>
    <w:rsid w:val="00FF2976"/>
    <w:rsid w:val="00FF3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74DC"/>
  <w15:docId w15:val="{23258BC2-7036-4178-BFF9-4250B3CC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7294"/>
    <w:pPr>
      <w:ind w:left="720"/>
      <w:contextualSpacing/>
    </w:pPr>
    <w:rPr>
      <w:rFonts w:eastAsia="Times New Roman" w:cs="Times New Roman"/>
      <w:szCs w:val="24"/>
      <w:lang w:eastAsia="lv-LV"/>
    </w:rPr>
  </w:style>
  <w:style w:type="paragraph" w:styleId="Header">
    <w:name w:val="header"/>
    <w:basedOn w:val="Normal"/>
    <w:link w:val="HeaderChar"/>
    <w:uiPriority w:val="99"/>
    <w:unhideWhenUsed/>
    <w:rsid w:val="00E06353"/>
    <w:pPr>
      <w:tabs>
        <w:tab w:val="center" w:pos="4153"/>
        <w:tab w:val="right" w:pos="8306"/>
      </w:tabs>
    </w:pPr>
  </w:style>
  <w:style w:type="character" w:customStyle="1" w:styleId="HeaderChar">
    <w:name w:val="Header Char"/>
    <w:basedOn w:val="DefaultParagraphFont"/>
    <w:link w:val="Header"/>
    <w:uiPriority w:val="99"/>
    <w:rsid w:val="00E06353"/>
  </w:style>
  <w:style w:type="paragraph" w:styleId="Footer">
    <w:name w:val="footer"/>
    <w:basedOn w:val="Normal"/>
    <w:link w:val="FooterChar"/>
    <w:uiPriority w:val="99"/>
    <w:unhideWhenUsed/>
    <w:rsid w:val="00E06353"/>
    <w:pPr>
      <w:tabs>
        <w:tab w:val="center" w:pos="4153"/>
        <w:tab w:val="right" w:pos="8306"/>
      </w:tabs>
    </w:pPr>
  </w:style>
  <w:style w:type="character" w:customStyle="1" w:styleId="FooterChar">
    <w:name w:val="Footer Char"/>
    <w:basedOn w:val="DefaultParagraphFont"/>
    <w:link w:val="Footer"/>
    <w:uiPriority w:val="99"/>
    <w:rsid w:val="00E06353"/>
  </w:style>
  <w:style w:type="paragraph" w:styleId="NoSpacing">
    <w:name w:val="No Spacing"/>
    <w:basedOn w:val="Normal"/>
    <w:next w:val="Normal"/>
    <w:uiPriority w:val="1"/>
    <w:qFormat/>
    <w:rsid w:val="00D605DF"/>
    <w:pPr>
      <w:widowControl w:val="0"/>
      <w:jc w:val="both"/>
    </w:pPr>
    <w:rPr>
      <w:rFonts w:eastAsia="Calibri" w:cs="Times New Roman"/>
    </w:rPr>
  </w:style>
  <w:style w:type="character" w:customStyle="1" w:styleId="spelle">
    <w:name w:val="spelle"/>
    <w:rsid w:val="0041264E"/>
    <w:rPr>
      <w:rFonts w:ascii="Times New Roman" w:hAnsi="Times New Roman" w:cs="Times New Roman" w:hint="default"/>
    </w:rPr>
  </w:style>
  <w:style w:type="paragraph" w:styleId="BalloonText">
    <w:name w:val="Balloon Text"/>
    <w:basedOn w:val="Normal"/>
    <w:link w:val="BalloonTextChar"/>
    <w:uiPriority w:val="99"/>
    <w:semiHidden/>
    <w:unhideWhenUsed/>
    <w:rsid w:val="00883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84F"/>
    <w:rPr>
      <w:rFonts w:ascii="Segoe UI" w:hAnsi="Segoe UI" w:cs="Segoe UI"/>
      <w:sz w:val="18"/>
      <w:szCs w:val="18"/>
    </w:rPr>
  </w:style>
  <w:style w:type="character" w:customStyle="1" w:styleId="apple-converted-space">
    <w:name w:val="apple-converted-space"/>
    <w:rsid w:val="00662F32"/>
  </w:style>
  <w:style w:type="paragraph" w:customStyle="1" w:styleId="tv213">
    <w:name w:val="tv213"/>
    <w:basedOn w:val="Normal"/>
    <w:rsid w:val="00662F32"/>
    <w:pPr>
      <w:spacing w:before="100" w:beforeAutospacing="1" w:after="100" w:afterAutospacing="1"/>
    </w:pPr>
    <w:rPr>
      <w:rFonts w:eastAsia="Times New Roman" w:cs="Times New Roman"/>
      <w:szCs w:val="24"/>
      <w:lang w:eastAsia="lv-LV"/>
    </w:rPr>
  </w:style>
  <w:style w:type="paragraph" w:customStyle="1" w:styleId="naiskr">
    <w:name w:val="naiskr"/>
    <w:basedOn w:val="Normal"/>
    <w:rsid w:val="003E022E"/>
    <w:pPr>
      <w:spacing w:before="75" w:after="75"/>
    </w:pPr>
    <w:rPr>
      <w:rFonts w:eastAsia="Times New Roman" w:cs="Times New Roman"/>
      <w:szCs w:val="24"/>
      <w:lang w:eastAsia="lv-LV"/>
    </w:rPr>
  </w:style>
  <w:style w:type="character" w:styleId="CommentReference">
    <w:name w:val="annotation reference"/>
    <w:basedOn w:val="DefaultParagraphFont"/>
    <w:uiPriority w:val="99"/>
    <w:semiHidden/>
    <w:unhideWhenUsed/>
    <w:rsid w:val="00E36729"/>
    <w:rPr>
      <w:sz w:val="16"/>
      <w:szCs w:val="16"/>
    </w:rPr>
  </w:style>
  <w:style w:type="paragraph" w:styleId="CommentText">
    <w:name w:val="annotation text"/>
    <w:basedOn w:val="Normal"/>
    <w:link w:val="CommentTextChar"/>
    <w:uiPriority w:val="99"/>
    <w:semiHidden/>
    <w:unhideWhenUsed/>
    <w:rsid w:val="00E36729"/>
    <w:rPr>
      <w:sz w:val="20"/>
      <w:szCs w:val="20"/>
    </w:rPr>
  </w:style>
  <w:style w:type="character" w:customStyle="1" w:styleId="CommentTextChar">
    <w:name w:val="Comment Text Char"/>
    <w:basedOn w:val="DefaultParagraphFont"/>
    <w:link w:val="CommentText"/>
    <w:uiPriority w:val="99"/>
    <w:semiHidden/>
    <w:rsid w:val="00E36729"/>
    <w:rPr>
      <w:sz w:val="20"/>
      <w:szCs w:val="20"/>
    </w:rPr>
  </w:style>
  <w:style w:type="paragraph" w:styleId="CommentSubject">
    <w:name w:val="annotation subject"/>
    <w:basedOn w:val="CommentText"/>
    <w:next w:val="CommentText"/>
    <w:link w:val="CommentSubjectChar"/>
    <w:uiPriority w:val="99"/>
    <w:semiHidden/>
    <w:unhideWhenUsed/>
    <w:rsid w:val="00E36729"/>
    <w:rPr>
      <w:b/>
      <w:bCs/>
    </w:rPr>
  </w:style>
  <w:style w:type="character" w:customStyle="1" w:styleId="CommentSubjectChar">
    <w:name w:val="Comment Subject Char"/>
    <w:basedOn w:val="CommentTextChar"/>
    <w:link w:val="CommentSubject"/>
    <w:uiPriority w:val="99"/>
    <w:semiHidden/>
    <w:rsid w:val="00E36729"/>
    <w:rPr>
      <w:b/>
      <w:bCs/>
      <w:sz w:val="20"/>
      <w:szCs w:val="20"/>
    </w:rPr>
  </w:style>
  <w:style w:type="character" w:styleId="Hyperlink">
    <w:name w:val="Hyperlink"/>
    <w:basedOn w:val="DefaultParagraphFont"/>
    <w:uiPriority w:val="99"/>
    <w:unhideWhenUsed/>
    <w:rsid w:val="00A111DA"/>
    <w:rPr>
      <w:color w:val="0563C1" w:themeColor="hyperlink"/>
      <w:u w:val="single"/>
    </w:rPr>
  </w:style>
  <w:style w:type="character" w:customStyle="1" w:styleId="ListParagraphChar">
    <w:name w:val="List Paragraph Char"/>
    <w:link w:val="ListParagraph"/>
    <w:uiPriority w:val="34"/>
    <w:locked/>
    <w:rsid w:val="00D73C62"/>
    <w:rPr>
      <w:rFonts w:eastAsia="Times New Roman" w:cs="Times New Roman"/>
      <w:szCs w:val="24"/>
      <w:lang w:eastAsia="lv-LV"/>
    </w:rPr>
  </w:style>
  <w:style w:type="paragraph" w:styleId="PlainText">
    <w:name w:val="Plain Text"/>
    <w:basedOn w:val="Normal"/>
    <w:link w:val="PlainTextChar"/>
    <w:uiPriority w:val="99"/>
    <w:unhideWhenUsed/>
    <w:rsid w:val="008E57EF"/>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E57EF"/>
    <w:rPr>
      <w:rFonts w:ascii="Consolas" w:eastAsia="Calibri" w:hAnsi="Consolas" w:cs="Times New Roman"/>
      <w:sz w:val="21"/>
      <w:szCs w:val="21"/>
    </w:rPr>
  </w:style>
  <w:style w:type="paragraph" w:styleId="NormalWeb">
    <w:name w:val="Normal (Web)"/>
    <w:basedOn w:val="Normal"/>
    <w:uiPriority w:val="99"/>
    <w:rsid w:val="00CA6886"/>
    <w:pPr>
      <w:spacing w:before="100" w:beforeAutospacing="1" w:after="100" w:afterAutospacing="1"/>
    </w:pPr>
    <w:rPr>
      <w:rFonts w:eastAsia="Times New Roman" w:cs="Times New Roman"/>
      <w:szCs w:val="24"/>
      <w:lang w:eastAsia="lv-LV"/>
    </w:rPr>
  </w:style>
  <w:style w:type="character" w:styleId="Strong">
    <w:name w:val="Strong"/>
    <w:uiPriority w:val="99"/>
    <w:qFormat/>
    <w:rsid w:val="00120A31"/>
    <w:rPr>
      <w:rFonts w:cs="Times New Roman"/>
      <w:b/>
      <w:bCs/>
    </w:rPr>
  </w:style>
  <w:style w:type="paragraph" w:styleId="Revision">
    <w:name w:val="Revision"/>
    <w:hidden/>
    <w:uiPriority w:val="99"/>
    <w:semiHidden/>
    <w:rsid w:val="00F6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5688">
      <w:bodyDiv w:val="1"/>
      <w:marLeft w:val="0"/>
      <w:marRight w:val="0"/>
      <w:marTop w:val="0"/>
      <w:marBottom w:val="0"/>
      <w:divBdr>
        <w:top w:val="none" w:sz="0" w:space="0" w:color="auto"/>
        <w:left w:val="none" w:sz="0" w:space="0" w:color="auto"/>
        <w:bottom w:val="none" w:sz="0" w:space="0" w:color="auto"/>
        <w:right w:val="none" w:sz="0" w:space="0" w:color="auto"/>
      </w:divBdr>
    </w:div>
    <w:div w:id="817460958">
      <w:bodyDiv w:val="1"/>
      <w:marLeft w:val="0"/>
      <w:marRight w:val="0"/>
      <w:marTop w:val="0"/>
      <w:marBottom w:val="0"/>
      <w:divBdr>
        <w:top w:val="none" w:sz="0" w:space="0" w:color="auto"/>
        <w:left w:val="none" w:sz="0" w:space="0" w:color="auto"/>
        <w:bottom w:val="none" w:sz="0" w:space="0" w:color="auto"/>
        <w:right w:val="none" w:sz="0" w:space="0" w:color="auto"/>
      </w:divBdr>
      <w:divsChild>
        <w:div w:id="1624654291">
          <w:marLeft w:val="150"/>
          <w:marRight w:val="150"/>
          <w:marTop w:val="480"/>
          <w:marBottom w:val="0"/>
          <w:divBdr>
            <w:top w:val="none" w:sz="0" w:space="0" w:color="auto"/>
            <w:left w:val="none" w:sz="0" w:space="0" w:color="auto"/>
            <w:bottom w:val="none" w:sz="0" w:space="0" w:color="auto"/>
            <w:right w:val="none" w:sz="0" w:space="0" w:color="auto"/>
          </w:divBdr>
        </w:div>
        <w:div w:id="1261914025">
          <w:marLeft w:val="0"/>
          <w:marRight w:val="0"/>
          <w:marTop w:val="240"/>
          <w:marBottom w:val="0"/>
          <w:divBdr>
            <w:top w:val="none" w:sz="0" w:space="0" w:color="auto"/>
            <w:left w:val="none" w:sz="0" w:space="0" w:color="auto"/>
            <w:bottom w:val="none" w:sz="0" w:space="0" w:color="auto"/>
            <w:right w:val="none" w:sz="0" w:space="0" w:color="auto"/>
          </w:divBdr>
        </w:div>
      </w:divsChild>
    </w:div>
    <w:div w:id="192329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velp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FE52B-2019-47BE-90EF-CC2AB1EC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Izziņa par atzinumos sniegtajiem iebildumiem par likumprojektu "Grozījumi Sodu reģistra likumā"</vt:lpstr>
    </vt:vector>
  </TitlesOfParts>
  <Company>Tieslietu ministrija</Company>
  <LinksUpToDate>false</LinksUpToDate>
  <CharactersWithSpaces>20821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Sodu reģistra likumā"</dc:title>
  <dc:subject>Izziņa</dc:subject>
  <dc:creator>Elīna Zivtiņa</dc:creator>
  <dc:description>elina.zivtina@tm.gov.lv, 67036907</dc:description>
  <cp:lastModifiedBy>Elīna ZIvtiņa</cp:lastModifiedBy>
  <cp:revision>14</cp:revision>
  <cp:lastPrinted>2019-06-04T14:06:00Z</cp:lastPrinted>
  <dcterms:created xsi:type="dcterms:W3CDTF">2020-03-31T12:44:00Z</dcterms:created>
  <dcterms:modified xsi:type="dcterms:W3CDTF">2020-04-01T15:48:00Z</dcterms:modified>
</cp:coreProperties>
</file>