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61F3" w14:textId="77777777" w:rsidR="002651F2" w:rsidRPr="002F3828" w:rsidRDefault="007116C7" w:rsidP="002651F2">
      <w:pPr>
        <w:jc w:val="center"/>
        <w:rPr>
          <w:b/>
        </w:rPr>
      </w:pPr>
      <w:bookmarkStart w:id="0" w:name="OLE_LINK4"/>
      <w:bookmarkStart w:id="1" w:name="OLE_LINK5"/>
      <w:r w:rsidRPr="002F3828">
        <w:rPr>
          <w:b/>
        </w:rPr>
        <w:t>Izziņa par atzinumos sniegtajiem iebildumiem</w:t>
      </w:r>
      <w:r w:rsidR="006C37ED" w:rsidRPr="002F3828">
        <w:rPr>
          <w:b/>
        </w:rPr>
        <w:t xml:space="preserve"> par </w:t>
      </w:r>
      <w:bookmarkStart w:id="2" w:name="OLE_LINK2"/>
      <w:bookmarkStart w:id="3" w:name="OLE_LINK3"/>
      <w:r w:rsidR="002651F2" w:rsidRPr="002F3828">
        <w:rPr>
          <w:b/>
        </w:rPr>
        <w:t xml:space="preserve">plāna projektu “Gaisa piesārņojuma </w:t>
      </w:r>
    </w:p>
    <w:p w14:paraId="5CFA8157" w14:textId="617EB41E" w:rsidR="00A36F2C" w:rsidRPr="002F3828" w:rsidRDefault="002651F2" w:rsidP="00036B3C">
      <w:pPr>
        <w:jc w:val="center"/>
        <w:rPr>
          <w:b/>
        </w:rPr>
      </w:pPr>
      <w:r w:rsidRPr="002F3828">
        <w:rPr>
          <w:b/>
        </w:rPr>
        <w:t>samazināšanas rīcības plāns 20</w:t>
      </w:r>
      <w:r w:rsidR="009340FD">
        <w:rPr>
          <w:b/>
        </w:rPr>
        <w:t>20</w:t>
      </w:r>
      <w:r w:rsidRPr="002F3828">
        <w:rPr>
          <w:b/>
        </w:rPr>
        <w:t xml:space="preserve">. - 2030. gadam” </w:t>
      </w:r>
      <w:bookmarkEnd w:id="0"/>
      <w:bookmarkEnd w:id="1"/>
      <w:bookmarkEnd w:id="2"/>
      <w:bookmarkEnd w:id="3"/>
      <w:r w:rsidR="006C37ED" w:rsidRPr="002F3828">
        <w:rPr>
          <w:b/>
          <w:bCs/>
        </w:rPr>
        <w:t>(VSS</w:t>
      </w:r>
      <w:r w:rsidR="00442B82" w:rsidRPr="002F3828">
        <w:rPr>
          <w:b/>
          <w:bCs/>
        </w:rPr>
        <w:t xml:space="preserve"> </w:t>
      </w:r>
      <w:r w:rsidR="00B476B3" w:rsidRPr="002F3828">
        <w:rPr>
          <w:b/>
          <w:bCs/>
        </w:rPr>
        <w:t>-</w:t>
      </w:r>
      <w:r w:rsidR="00290CA4" w:rsidRPr="002F3828">
        <w:rPr>
          <w:b/>
          <w:bCs/>
        </w:rPr>
        <w:t xml:space="preserve"> </w:t>
      </w:r>
      <w:r w:rsidRPr="002F3828">
        <w:rPr>
          <w:b/>
          <w:shd w:val="clear" w:color="auto" w:fill="FFFFFF"/>
        </w:rPr>
        <w:t>528</w:t>
      </w:r>
      <w:r w:rsidR="006C37ED" w:rsidRPr="002F3828">
        <w:rPr>
          <w:b/>
          <w:bCs/>
        </w:rPr>
        <w:t>)</w:t>
      </w:r>
    </w:p>
    <w:p w14:paraId="1140CD2F" w14:textId="77777777" w:rsidR="00F4437E" w:rsidRPr="002F3828" w:rsidRDefault="00F4437E" w:rsidP="007A593C">
      <w:pPr>
        <w:pStyle w:val="naisf"/>
        <w:spacing w:before="0" w:after="0"/>
        <w:ind w:firstLine="0"/>
        <w:rPr>
          <w:b/>
          <w:sz w:val="22"/>
          <w:szCs w:val="22"/>
        </w:rPr>
      </w:pPr>
    </w:p>
    <w:p w14:paraId="7E0C5119" w14:textId="77777777" w:rsidR="00144864" w:rsidRPr="002F3828" w:rsidRDefault="00144864" w:rsidP="00144864">
      <w:pPr>
        <w:pStyle w:val="naisf"/>
        <w:spacing w:before="0" w:after="0"/>
        <w:ind w:firstLine="0"/>
        <w:jc w:val="center"/>
        <w:rPr>
          <w:b/>
        </w:rPr>
      </w:pPr>
      <w:r w:rsidRPr="002F3828">
        <w:rPr>
          <w:b/>
        </w:rPr>
        <w:t>I. Jautājumi, par kuriem saskaņošanā vienošanās nav panākta</w:t>
      </w:r>
    </w:p>
    <w:p w14:paraId="399021CC" w14:textId="77777777" w:rsidR="00144864" w:rsidRPr="002F3828" w:rsidRDefault="00144864" w:rsidP="00144864">
      <w:pPr>
        <w:pStyle w:val="naisf"/>
        <w:spacing w:before="0" w:after="0"/>
        <w:ind w:firstLine="0"/>
      </w:pPr>
    </w:p>
    <w:tbl>
      <w:tblPr>
        <w:tblW w:w="14268"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8"/>
        <w:gridCol w:w="2409"/>
        <w:gridCol w:w="4253"/>
        <w:gridCol w:w="2977"/>
        <w:gridCol w:w="1842"/>
        <w:gridCol w:w="2369"/>
      </w:tblGrid>
      <w:tr w:rsidR="002F3828" w:rsidRPr="002F3828" w14:paraId="54708550" w14:textId="77777777" w:rsidTr="005141D1">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696D505F" w14:textId="77777777" w:rsidR="00144864" w:rsidRPr="002F3828" w:rsidRDefault="00144864" w:rsidP="00144864">
            <w:pPr>
              <w:pStyle w:val="naisc"/>
              <w:spacing w:before="0" w:after="0"/>
              <w:rPr>
                <w:sz w:val="22"/>
                <w:szCs w:val="22"/>
              </w:rPr>
            </w:pPr>
            <w:r w:rsidRPr="002F3828">
              <w:rPr>
                <w:sz w:val="22"/>
                <w:szCs w:val="22"/>
              </w:rPr>
              <w:t>Nr. p.k.</w:t>
            </w:r>
          </w:p>
        </w:tc>
        <w:tc>
          <w:tcPr>
            <w:tcW w:w="2409" w:type="dxa"/>
            <w:tcBorders>
              <w:top w:val="single" w:sz="6" w:space="0" w:color="000000"/>
              <w:left w:val="single" w:sz="6" w:space="0" w:color="000000"/>
              <w:bottom w:val="single" w:sz="6" w:space="0" w:color="000000"/>
              <w:right w:val="single" w:sz="6" w:space="0" w:color="000000"/>
            </w:tcBorders>
            <w:vAlign w:val="center"/>
          </w:tcPr>
          <w:p w14:paraId="21B12E5F" w14:textId="77777777" w:rsidR="00144864" w:rsidRPr="002F3828" w:rsidRDefault="00144864" w:rsidP="00144864">
            <w:pPr>
              <w:pStyle w:val="naisc"/>
              <w:spacing w:before="0" w:after="0"/>
              <w:ind w:firstLine="12"/>
              <w:rPr>
                <w:sz w:val="22"/>
                <w:szCs w:val="22"/>
              </w:rPr>
            </w:pPr>
            <w:r w:rsidRPr="002F3828">
              <w:rPr>
                <w:sz w:val="22"/>
                <w:szCs w:val="22"/>
              </w:rPr>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254CAE88" w14:textId="77777777" w:rsidR="00144864" w:rsidRPr="002F3828" w:rsidRDefault="00144864" w:rsidP="00144864">
            <w:pPr>
              <w:pStyle w:val="naisc"/>
              <w:spacing w:before="0" w:after="0"/>
              <w:ind w:right="3"/>
              <w:rPr>
                <w:sz w:val="22"/>
                <w:szCs w:val="22"/>
              </w:rPr>
            </w:pPr>
            <w:r w:rsidRPr="002F3828">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9D05DD8" w14:textId="77777777" w:rsidR="00144864" w:rsidRPr="002F3828" w:rsidRDefault="00144864" w:rsidP="00144864">
            <w:pPr>
              <w:pStyle w:val="naisc"/>
              <w:spacing w:before="0" w:after="0"/>
              <w:ind w:firstLine="21"/>
              <w:rPr>
                <w:sz w:val="22"/>
                <w:szCs w:val="22"/>
              </w:rPr>
            </w:pPr>
            <w:r w:rsidRPr="002F3828">
              <w:rPr>
                <w:sz w:val="22"/>
                <w:szCs w:val="22"/>
              </w:rPr>
              <w:t>Atbildīgās ministrijas pamatojums iebilduma noraidījumam</w:t>
            </w:r>
          </w:p>
        </w:tc>
        <w:tc>
          <w:tcPr>
            <w:tcW w:w="1842" w:type="dxa"/>
            <w:tcBorders>
              <w:top w:val="single" w:sz="4" w:space="0" w:color="auto"/>
              <w:left w:val="single" w:sz="4" w:space="0" w:color="auto"/>
              <w:bottom w:val="single" w:sz="4" w:space="0" w:color="auto"/>
              <w:right w:val="single" w:sz="4" w:space="0" w:color="auto"/>
            </w:tcBorders>
            <w:vAlign w:val="center"/>
          </w:tcPr>
          <w:p w14:paraId="19ACD10E" w14:textId="77777777" w:rsidR="00144864" w:rsidRPr="002F3828" w:rsidRDefault="00144864" w:rsidP="00144864">
            <w:pPr>
              <w:jc w:val="center"/>
              <w:rPr>
                <w:sz w:val="22"/>
                <w:szCs w:val="22"/>
              </w:rPr>
            </w:pPr>
            <w:r w:rsidRPr="002F3828">
              <w:rPr>
                <w:sz w:val="22"/>
                <w:szCs w:val="22"/>
              </w:rPr>
              <w:t>Atzinuma sniedzēja uzturētais iebildums, ja tas atšķiras no atzinumā norādītā iebilduma pamatojuma</w:t>
            </w:r>
          </w:p>
        </w:tc>
        <w:tc>
          <w:tcPr>
            <w:tcW w:w="2369" w:type="dxa"/>
            <w:tcBorders>
              <w:top w:val="single" w:sz="4" w:space="0" w:color="auto"/>
              <w:left w:val="single" w:sz="4" w:space="0" w:color="auto"/>
              <w:bottom w:val="single" w:sz="4" w:space="0" w:color="auto"/>
            </w:tcBorders>
            <w:vAlign w:val="center"/>
          </w:tcPr>
          <w:p w14:paraId="15DCD8A9" w14:textId="77777777" w:rsidR="00144864" w:rsidRPr="002F3828" w:rsidRDefault="00144864" w:rsidP="00144864">
            <w:pPr>
              <w:jc w:val="center"/>
              <w:rPr>
                <w:sz w:val="22"/>
                <w:szCs w:val="22"/>
              </w:rPr>
            </w:pPr>
            <w:r w:rsidRPr="002F3828">
              <w:rPr>
                <w:sz w:val="22"/>
                <w:szCs w:val="22"/>
              </w:rPr>
              <w:t>Projekta attiecīgā punkta (panta) galīgā redakcija</w:t>
            </w:r>
          </w:p>
        </w:tc>
      </w:tr>
      <w:tr w:rsidR="002F3828" w:rsidRPr="002F3828" w14:paraId="646E21AA" w14:textId="77777777" w:rsidTr="005141D1">
        <w:trPr>
          <w:jc w:val="center"/>
        </w:trPr>
        <w:tc>
          <w:tcPr>
            <w:tcW w:w="418" w:type="dxa"/>
            <w:tcBorders>
              <w:top w:val="single" w:sz="6" w:space="0" w:color="000000"/>
              <w:left w:val="single" w:sz="6" w:space="0" w:color="000000"/>
              <w:bottom w:val="single" w:sz="4" w:space="0" w:color="auto"/>
              <w:right w:val="single" w:sz="6" w:space="0" w:color="000000"/>
            </w:tcBorders>
          </w:tcPr>
          <w:p w14:paraId="7BB7378F" w14:textId="77777777" w:rsidR="00144864" w:rsidRPr="002F3828" w:rsidRDefault="00144864" w:rsidP="00144864">
            <w:pPr>
              <w:pStyle w:val="naisc"/>
              <w:spacing w:before="0" w:after="0"/>
              <w:rPr>
                <w:sz w:val="22"/>
                <w:szCs w:val="22"/>
              </w:rPr>
            </w:pPr>
            <w:r w:rsidRPr="002F3828">
              <w:rPr>
                <w:sz w:val="22"/>
                <w:szCs w:val="22"/>
              </w:rPr>
              <w:t>1</w:t>
            </w:r>
          </w:p>
        </w:tc>
        <w:tc>
          <w:tcPr>
            <w:tcW w:w="2409" w:type="dxa"/>
            <w:tcBorders>
              <w:top w:val="single" w:sz="6" w:space="0" w:color="000000"/>
              <w:left w:val="single" w:sz="6" w:space="0" w:color="000000"/>
              <w:bottom w:val="single" w:sz="4" w:space="0" w:color="auto"/>
              <w:right w:val="single" w:sz="6" w:space="0" w:color="000000"/>
            </w:tcBorders>
          </w:tcPr>
          <w:p w14:paraId="3EDB5F90" w14:textId="77777777" w:rsidR="00144864" w:rsidRPr="002F3828" w:rsidRDefault="00144864" w:rsidP="00144864">
            <w:pPr>
              <w:pStyle w:val="naisc"/>
              <w:spacing w:before="0" w:after="0"/>
              <w:ind w:firstLine="720"/>
              <w:rPr>
                <w:sz w:val="22"/>
                <w:szCs w:val="22"/>
              </w:rPr>
            </w:pPr>
            <w:r w:rsidRPr="002F3828">
              <w:rPr>
                <w:sz w:val="22"/>
                <w:szCs w:val="22"/>
              </w:rPr>
              <w:t>2</w:t>
            </w:r>
          </w:p>
        </w:tc>
        <w:tc>
          <w:tcPr>
            <w:tcW w:w="4253" w:type="dxa"/>
            <w:tcBorders>
              <w:top w:val="single" w:sz="6" w:space="0" w:color="000000"/>
              <w:left w:val="single" w:sz="6" w:space="0" w:color="000000"/>
              <w:bottom w:val="single" w:sz="4" w:space="0" w:color="auto"/>
              <w:right w:val="single" w:sz="6" w:space="0" w:color="000000"/>
            </w:tcBorders>
          </w:tcPr>
          <w:p w14:paraId="00EDDF79" w14:textId="77777777" w:rsidR="00144864" w:rsidRPr="002F3828" w:rsidRDefault="00144864" w:rsidP="00144864">
            <w:pPr>
              <w:pStyle w:val="naisc"/>
              <w:spacing w:before="0" w:after="0"/>
              <w:ind w:firstLine="720"/>
              <w:rPr>
                <w:sz w:val="22"/>
                <w:szCs w:val="22"/>
              </w:rPr>
            </w:pPr>
            <w:r w:rsidRPr="002F3828">
              <w:rPr>
                <w:sz w:val="22"/>
                <w:szCs w:val="22"/>
              </w:rPr>
              <w:t>3</w:t>
            </w:r>
          </w:p>
        </w:tc>
        <w:tc>
          <w:tcPr>
            <w:tcW w:w="2977" w:type="dxa"/>
            <w:tcBorders>
              <w:top w:val="single" w:sz="6" w:space="0" w:color="000000"/>
              <w:left w:val="single" w:sz="6" w:space="0" w:color="000000"/>
              <w:bottom w:val="single" w:sz="4" w:space="0" w:color="auto"/>
              <w:right w:val="single" w:sz="6" w:space="0" w:color="000000"/>
            </w:tcBorders>
          </w:tcPr>
          <w:p w14:paraId="40A2D55C" w14:textId="77777777" w:rsidR="00144864" w:rsidRPr="002F3828" w:rsidRDefault="00144864" w:rsidP="00144864">
            <w:pPr>
              <w:pStyle w:val="naisc"/>
              <w:spacing w:before="0" w:after="0"/>
              <w:ind w:firstLine="720"/>
              <w:rPr>
                <w:sz w:val="22"/>
                <w:szCs w:val="22"/>
              </w:rPr>
            </w:pPr>
            <w:r w:rsidRPr="002F3828">
              <w:rPr>
                <w:sz w:val="22"/>
                <w:szCs w:val="22"/>
              </w:rPr>
              <w:t>4</w:t>
            </w:r>
          </w:p>
        </w:tc>
        <w:tc>
          <w:tcPr>
            <w:tcW w:w="1842" w:type="dxa"/>
            <w:tcBorders>
              <w:top w:val="single" w:sz="4" w:space="0" w:color="auto"/>
              <w:left w:val="single" w:sz="4" w:space="0" w:color="auto"/>
              <w:bottom w:val="single" w:sz="4" w:space="0" w:color="auto"/>
              <w:right w:val="single" w:sz="4" w:space="0" w:color="auto"/>
            </w:tcBorders>
          </w:tcPr>
          <w:p w14:paraId="41E0114D" w14:textId="77777777" w:rsidR="00144864" w:rsidRPr="002F3828" w:rsidRDefault="00144864" w:rsidP="00144864">
            <w:pPr>
              <w:jc w:val="center"/>
              <w:rPr>
                <w:sz w:val="22"/>
                <w:szCs w:val="22"/>
              </w:rPr>
            </w:pPr>
            <w:r w:rsidRPr="002F3828">
              <w:rPr>
                <w:sz w:val="22"/>
                <w:szCs w:val="22"/>
              </w:rPr>
              <w:t>5</w:t>
            </w:r>
          </w:p>
        </w:tc>
        <w:tc>
          <w:tcPr>
            <w:tcW w:w="2369" w:type="dxa"/>
            <w:tcBorders>
              <w:top w:val="single" w:sz="4" w:space="0" w:color="auto"/>
              <w:left w:val="single" w:sz="4" w:space="0" w:color="auto"/>
              <w:bottom w:val="single" w:sz="4" w:space="0" w:color="auto"/>
            </w:tcBorders>
          </w:tcPr>
          <w:p w14:paraId="4C0484F9" w14:textId="77777777" w:rsidR="00144864" w:rsidRPr="002F3828" w:rsidRDefault="00144864" w:rsidP="00144864">
            <w:pPr>
              <w:jc w:val="center"/>
              <w:rPr>
                <w:sz w:val="22"/>
                <w:szCs w:val="22"/>
              </w:rPr>
            </w:pPr>
            <w:r w:rsidRPr="002F3828">
              <w:rPr>
                <w:sz w:val="22"/>
                <w:szCs w:val="22"/>
              </w:rPr>
              <w:t>6</w:t>
            </w:r>
          </w:p>
        </w:tc>
      </w:tr>
      <w:tr w:rsidR="002F3828" w:rsidRPr="00FD64FB" w14:paraId="153A1793" w14:textId="77777777" w:rsidTr="005141D1">
        <w:trPr>
          <w:jc w:val="center"/>
        </w:trPr>
        <w:tc>
          <w:tcPr>
            <w:tcW w:w="418" w:type="dxa"/>
            <w:tcBorders>
              <w:top w:val="single" w:sz="4" w:space="0" w:color="auto"/>
              <w:left w:val="single" w:sz="4" w:space="0" w:color="auto"/>
              <w:bottom w:val="single" w:sz="4" w:space="0" w:color="auto"/>
              <w:right w:val="single" w:sz="4" w:space="0" w:color="auto"/>
            </w:tcBorders>
          </w:tcPr>
          <w:p w14:paraId="7D8701E9" w14:textId="77777777" w:rsidR="00DF276F" w:rsidRPr="00FD64FB" w:rsidRDefault="00DF276F" w:rsidP="00DF276F">
            <w:pPr>
              <w:pStyle w:val="naisc"/>
              <w:numPr>
                <w:ilvl w:val="0"/>
                <w:numId w:val="21"/>
              </w:numPr>
              <w:spacing w:before="0" w:after="0"/>
              <w:ind w:left="357" w:hanging="357"/>
              <w:rPr>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0412080" w14:textId="58F33067" w:rsidR="00FD64FB" w:rsidRPr="00FD64FB" w:rsidRDefault="00FD64FB" w:rsidP="00C36F40">
            <w:pPr>
              <w:pStyle w:val="NoSpacing"/>
              <w:rPr>
                <w:color w:val="000000"/>
                <w:sz w:val="22"/>
                <w:lang w:val="lv-LV"/>
              </w:rPr>
            </w:pPr>
            <w:r w:rsidRPr="00FD64FB">
              <w:rPr>
                <w:color w:val="000000"/>
                <w:sz w:val="22"/>
                <w:lang w:val="lv-LV"/>
              </w:rPr>
              <w:t>Plāna 8.2.sadaļas pasākums:</w:t>
            </w:r>
          </w:p>
          <w:p w14:paraId="58F6F695" w14:textId="755D1D7C" w:rsidR="00C36F40" w:rsidRPr="00FD64FB" w:rsidRDefault="00C36F40" w:rsidP="00C36F40">
            <w:pPr>
              <w:pStyle w:val="NoSpacing"/>
              <w:rPr>
                <w:color w:val="000000"/>
                <w:sz w:val="22"/>
                <w:lang w:val="lv-LV"/>
              </w:rPr>
            </w:pPr>
            <w:r w:rsidRPr="00FD64FB">
              <w:rPr>
                <w:color w:val="000000"/>
                <w:sz w:val="22"/>
                <w:lang w:val="lv-LV"/>
              </w:rPr>
              <w:t>3.5. Informācijas apkopošana par Rīgas, Liepājas un Rēzeknes mājsaimniecībās izmantotajām apkures iekārtām (to veidiem, vecumu un izmantoto kurināmo) un risinājumu izstrāde par šādas informācijas ievākšanu nākotnē.</w:t>
            </w:r>
          </w:p>
          <w:p w14:paraId="1D321131" w14:textId="5A94D524" w:rsidR="00FD64FB" w:rsidRPr="00FD64FB" w:rsidRDefault="00FD64FB" w:rsidP="00C36F40">
            <w:pPr>
              <w:pStyle w:val="NoSpacing"/>
              <w:rPr>
                <w:color w:val="000000"/>
                <w:sz w:val="22"/>
                <w:lang w:val="lv-LV"/>
              </w:rPr>
            </w:pPr>
          </w:p>
          <w:p w14:paraId="1AC1BBDE" w14:textId="66C112DF" w:rsidR="00FD64FB" w:rsidRPr="00FD64FB" w:rsidRDefault="00FD64FB" w:rsidP="00C36F40">
            <w:pPr>
              <w:pStyle w:val="NoSpacing"/>
              <w:rPr>
                <w:color w:val="000000"/>
                <w:sz w:val="22"/>
                <w:lang w:val="lv-LV"/>
              </w:rPr>
            </w:pPr>
            <w:r w:rsidRPr="00FD64FB">
              <w:rPr>
                <w:color w:val="000000"/>
                <w:sz w:val="22"/>
                <w:lang w:val="lv-LV"/>
              </w:rPr>
              <w:t>Rezultatīvais rādītājs (veicamie uzdevumi):</w:t>
            </w:r>
          </w:p>
          <w:p w14:paraId="5A11DC48" w14:textId="77777777" w:rsidR="00FD64FB" w:rsidRPr="00FD64FB" w:rsidRDefault="00FD64FB" w:rsidP="00FD64FB">
            <w:pPr>
              <w:pStyle w:val="NoSpacing"/>
              <w:rPr>
                <w:sz w:val="22"/>
                <w:lang w:val="lv-LV"/>
              </w:rPr>
            </w:pPr>
            <w:r w:rsidRPr="00FD64FB">
              <w:rPr>
                <w:sz w:val="22"/>
                <w:lang w:val="lv-LV"/>
              </w:rPr>
              <w:t xml:space="preserve">1)  Veikta citu iestāžu pārziņā esošo datu apkopošana un informācijas ievākšana; </w:t>
            </w:r>
          </w:p>
          <w:p w14:paraId="7A3C9CBB" w14:textId="77777777" w:rsidR="00FD64FB" w:rsidRPr="00F540AC" w:rsidRDefault="00FD64FB" w:rsidP="00FD64FB">
            <w:pPr>
              <w:pStyle w:val="NoSpacing"/>
              <w:rPr>
                <w:sz w:val="22"/>
                <w:lang w:val="lv-LV"/>
              </w:rPr>
            </w:pPr>
            <w:r w:rsidRPr="00F540AC">
              <w:rPr>
                <w:sz w:val="22"/>
                <w:lang w:val="lv-LV"/>
              </w:rPr>
              <w:t xml:space="preserve">2) Informācijas apmaiņa starp iestādēm, kuru </w:t>
            </w:r>
            <w:r w:rsidRPr="00F540AC">
              <w:rPr>
                <w:sz w:val="22"/>
                <w:lang w:val="lv-LV"/>
              </w:rPr>
              <w:lastRenderedPageBreak/>
              <w:t>pārziņā ir dažādi dati par apkures iekārtām, kā arī ēku būvniecību;</w:t>
            </w:r>
          </w:p>
          <w:p w14:paraId="0255A554" w14:textId="77777777" w:rsidR="00FD64FB" w:rsidRPr="00F540AC" w:rsidRDefault="00FD64FB" w:rsidP="00FD64FB">
            <w:pPr>
              <w:pStyle w:val="NoSpacing"/>
              <w:rPr>
                <w:sz w:val="22"/>
                <w:lang w:val="lv-LV"/>
              </w:rPr>
            </w:pPr>
            <w:r w:rsidRPr="00F540AC">
              <w:rPr>
                <w:sz w:val="22"/>
                <w:lang w:val="lv-LV"/>
              </w:rPr>
              <w:t>3) Trūkstošo datu ievākšana, veicot mājsaimniecību aptaujas;</w:t>
            </w:r>
          </w:p>
          <w:p w14:paraId="2AB43081" w14:textId="77777777" w:rsidR="00FD64FB" w:rsidRPr="00F540AC" w:rsidRDefault="00FD64FB" w:rsidP="00FD64FB">
            <w:pPr>
              <w:pStyle w:val="NoSpacing"/>
              <w:rPr>
                <w:sz w:val="22"/>
                <w:lang w:val="lv-LV"/>
              </w:rPr>
            </w:pPr>
            <w:r w:rsidRPr="00F540AC">
              <w:rPr>
                <w:sz w:val="22"/>
                <w:lang w:val="lv-LV"/>
              </w:rPr>
              <w:t>4) Informācijas apkopošana par mājsaimniecībās izmantotajām apkures iekārtām;</w:t>
            </w:r>
          </w:p>
          <w:p w14:paraId="5DB5860D" w14:textId="77777777" w:rsidR="00FD64FB" w:rsidRPr="00F540AC" w:rsidRDefault="00FD64FB" w:rsidP="00FD64FB">
            <w:pPr>
              <w:pStyle w:val="NoSpacing"/>
              <w:rPr>
                <w:sz w:val="22"/>
                <w:lang w:val="lv-LV"/>
              </w:rPr>
            </w:pPr>
            <w:r w:rsidRPr="00F540AC">
              <w:rPr>
                <w:sz w:val="22"/>
                <w:lang w:val="lv-LV"/>
              </w:rPr>
              <w:t xml:space="preserve">5) Priekšlikumi par to, kādā veidā iespējams iegūt un uzkrāt minēto informāciju nākotnē. </w:t>
            </w:r>
          </w:p>
          <w:p w14:paraId="17FDD24D" w14:textId="77777777" w:rsidR="00FD64FB" w:rsidRPr="00F540AC" w:rsidRDefault="00FD64FB" w:rsidP="00C36F40">
            <w:pPr>
              <w:pStyle w:val="NoSpacing"/>
              <w:rPr>
                <w:color w:val="000000"/>
                <w:sz w:val="22"/>
                <w:lang w:val="lv-LV"/>
              </w:rPr>
            </w:pPr>
          </w:p>
          <w:p w14:paraId="1A71EF40" w14:textId="76575304" w:rsidR="00C36F40" w:rsidRPr="00FD64FB" w:rsidRDefault="00C36F40" w:rsidP="00C36F40">
            <w:pPr>
              <w:pStyle w:val="NoSpacing"/>
              <w:rPr>
                <w:color w:val="000000"/>
                <w:sz w:val="22"/>
                <w:lang w:val="lv-LV"/>
              </w:rPr>
            </w:pPr>
          </w:p>
          <w:p w14:paraId="0F18C30E" w14:textId="05C65CF1" w:rsidR="00C36F40" w:rsidRPr="00FD64FB" w:rsidRDefault="00C36F40" w:rsidP="00C36F40">
            <w:pPr>
              <w:pStyle w:val="NoSpacing"/>
              <w:rPr>
                <w:color w:val="000000"/>
                <w:sz w:val="22"/>
                <w:lang w:val="lv-LV"/>
              </w:rPr>
            </w:pPr>
            <w:r w:rsidRPr="00FD64FB">
              <w:rPr>
                <w:color w:val="000000"/>
                <w:sz w:val="22"/>
                <w:lang w:val="lv-LV"/>
              </w:rPr>
              <w:t>Atbildīgās institūcijas:</w:t>
            </w:r>
          </w:p>
          <w:p w14:paraId="249DE3FC" w14:textId="77777777" w:rsidR="00C36F40" w:rsidRPr="00FD64FB" w:rsidRDefault="00C36F40" w:rsidP="00C36F40">
            <w:pPr>
              <w:pStyle w:val="NoSpacing"/>
              <w:rPr>
                <w:sz w:val="22"/>
              </w:rPr>
            </w:pPr>
            <w:r w:rsidRPr="00FD64FB">
              <w:rPr>
                <w:sz w:val="22"/>
              </w:rPr>
              <w:t>Rīgas dome</w:t>
            </w:r>
          </w:p>
          <w:p w14:paraId="583FF763" w14:textId="74EC2363" w:rsidR="00C36F40" w:rsidRPr="00FD64FB" w:rsidRDefault="00C36F40" w:rsidP="00C36F40">
            <w:pPr>
              <w:pStyle w:val="NoSpacing"/>
              <w:rPr>
                <w:sz w:val="22"/>
              </w:rPr>
            </w:pPr>
            <w:r w:rsidRPr="00FD64FB">
              <w:rPr>
                <w:sz w:val="22"/>
              </w:rPr>
              <w:t xml:space="preserve">Liepājas </w:t>
            </w:r>
            <w:r w:rsidR="008A733D">
              <w:rPr>
                <w:sz w:val="22"/>
              </w:rPr>
              <w:t xml:space="preserve">pilsētas </w:t>
            </w:r>
            <w:r w:rsidRPr="00FD64FB">
              <w:rPr>
                <w:sz w:val="22"/>
              </w:rPr>
              <w:t>dome</w:t>
            </w:r>
          </w:p>
          <w:p w14:paraId="29027DB0" w14:textId="568E783A" w:rsidR="00C36F40" w:rsidRPr="00FD64FB" w:rsidRDefault="00C36F40" w:rsidP="00C36F40">
            <w:pPr>
              <w:pStyle w:val="NoSpacing"/>
              <w:rPr>
                <w:sz w:val="22"/>
              </w:rPr>
            </w:pPr>
            <w:r w:rsidRPr="00FD64FB">
              <w:rPr>
                <w:sz w:val="22"/>
              </w:rPr>
              <w:t xml:space="preserve">Rēzeknes </w:t>
            </w:r>
            <w:r w:rsidR="008A733D">
              <w:rPr>
                <w:sz w:val="22"/>
              </w:rPr>
              <w:t xml:space="preserve">pilsētas </w:t>
            </w:r>
            <w:r w:rsidRPr="00FD64FB">
              <w:rPr>
                <w:sz w:val="22"/>
              </w:rPr>
              <w:t>dome</w:t>
            </w:r>
          </w:p>
          <w:p w14:paraId="25E84E7D" w14:textId="1E55CAA4" w:rsidR="00C36F40" w:rsidRPr="00FD64FB" w:rsidRDefault="00C36F40" w:rsidP="00C36F40">
            <w:pPr>
              <w:pStyle w:val="NoSpacing"/>
              <w:rPr>
                <w:color w:val="000000"/>
                <w:sz w:val="22"/>
                <w:lang w:val="lv-LV"/>
              </w:rPr>
            </w:pPr>
          </w:p>
          <w:p w14:paraId="5C4BBE7B" w14:textId="7745BD3B" w:rsidR="00C36F40" w:rsidRPr="00FD64FB" w:rsidRDefault="00C36F40" w:rsidP="00C36F40">
            <w:pPr>
              <w:pStyle w:val="NoSpacing"/>
              <w:rPr>
                <w:color w:val="000000"/>
                <w:sz w:val="22"/>
                <w:lang w:val="lv-LV"/>
              </w:rPr>
            </w:pPr>
            <w:r w:rsidRPr="00FD64FB">
              <w:rPr>
                <w:color w:val="000000"/>
                <w:sz w:val="22"/>
                <w:lang w:val="lv-LV"/>
              </w:rPr>
              <w:t>Līdzatbildīgās institūcijas:</w:t>
            </w:r>
          </w:p>
          <w:p w14:paraId="2D470DA7" w14:textId="77777777" w:rsidR="00C36F40" w:rsidRPr="00FD64FB" w:rsidRDefault="00C36F40" w:rsidP="00C36F40">
            <w:pPr>
              <w:pStyle w:val="NoSpacing"/>
              <w:rPr>
                <w:sz w:val="22"/>
              </w:rPr>
            </w:pPr>
            <w:r w:rsidRPr="00FD64FB">
              <w:rPr>
                <w:sz w:val="22"/>
              </w:rPr>
              <w:t xml:space="preserve">VARAM </w:t>
            </w:r>
          </w:p>
          <w:p w14:paraId="19E38B59" w14:textId="77777777" w:rsidR="00C36F40" w:rsidRPr="00FD64FB" w:rsidRDefault="00C36F40" w:rsidP="00C36F40">
            <w:pPr>
              <w:pStyle w:val="NoSpacing"/>
              <w:rPr>
                <w:sz w:val="22"/>
              </w:rPr>
            </w:pPr>
            <w:r w:rsidRPr="00FD64FB">
              <w:rPr>
                <w:sz w:val="22"/>
              </w:rPr>
              <w:t>Valsts Zemes dienests, Latvijas skursteņslaucītāju amata brālība, Centrālās statistikas pārvalde</w:t>
            </w:r>
          </w:p>
          <w:p w14:paraId="49659A57" w14:textId="77777777" w:rsidR="00C36F40" w:rsidRPr="00FD64FB" w:rsidRDefault="00C36F40" w:rsidP="00C36F40">
            <w:pPr>
              <w:pStyle w:val="NoSpacing"/>
              <w:rPr>
                <w:sz w:val="22"/>
              </w:rPr>
            </w:pPr>
            <w:r w:rsidRPr="00FD64FB">
              <w:rPr>
                <w:sz w:val="22"/>
              </w:rPr>
              <w:t>VUGD</w:t>
            </w:r>
          </w:p>
          <w:p w14:paraId="4979740C" w14:textId="77777777" w:rsidR="00C36F40" w:rsidRPr="00FD64FB" w:rsidRDefault="00C36F40" w:rsidP="00C36F40">
            <w:pPr>
              <w:pStyle w:val="NoSpacing"/>
              <w:rPr>
                <w:color w:val="000000"/>
                <w:sz w:val="22"/>
                <w:lang w:val="lv-LV"/>
              </w:rPr>
            </w:pPr>
          </w:p>
          <w:p w14:paraId="3F614E84" w14:textId="08687F61" w:rsidR="00D10B4A" w:rsidRPr="00FD64FB" w:rsidRDefault="00D10B4A" w:rsidP="00D10B4A">
            <w:pPr>
              <w:pStyle w:val="naisf"/>
              <w:spacing w:before="0" w:after="0"/>
              <w:ind w:firstLine="0"/>
              <w:rPr>
                <w:sz w:val="22"/>
                <w:szCs w:val="22"/>
              </w:rPr>
            </w:pPr>
          </w:p>
        </w:tc>
        <w:tc>
          <w:tcPr>
            <w:tcW w:w="4253" w:type="dxa"/>
            <w:tcBorders>
              <w:top w:val="single" w:sz="4" w:space="0" w:color="auto"/>
              <w:left w:val="single" w:sz="4" w:space="0" w:color="auto"/>
              <w:bottom w:val="single" w:sz="4" w:space="0" w:color="auto"/>
              <w:right w:val="single" w:sz="4" w:space="0" w:color="auto"/>
            </w:tcBorders>
          </w:tcPr>
          <w:p w14:paraId="1AE2944E" w14:textId="056A13C7" w:rsidR="00A37A45" w:rsidRPr="00FD64FB" w:rsidRDefault="00A37A45" w:rsidP="00A37A45">
            <w:pPr>
              <w:pStyle w:val="NoSpacing"/>
              <w:rPr>
                <w:rFonts w:eastAsia="Times New Roman"/>
                <w:sz w:val="22"/>
                <w:lang w:val="lv-LV"/>
              </w:rPr>
            </w:pPr>
            <w:r w:rsidRPr="00FD64FB">
              <w:rPr>
                <w:rFonts w:eastAsia="Times New Roman"/>
                <w:b/>
                <w:sz w:val="22"/>
                <w:lang w:val="lv-LV"/>
              </w:rPr>
              <w:lastRenderedPageBreak/>
              <w:t>Latvijas Lielo pilsētu asociācija</w:t>
            </w:r>
            <w:r w:rsidR="007053DC">
              <w:rPr>
                <w:rFonts w:eastAsia="Times New Roman"/>
                <w:b/>
                <w:sz w:val="22"/>
                <w:lang w:val="lv-LV"/>
              </w:rPr>
              <w:t xml:space="preserve"> elektroniskā sa</w:t>
            </w:r>
            <w:r w:rsidR="005F7B3A">
              <w:rPr>
                <w:rFonts w:eastAsia="Times New Roman"/>
                <w:b/>
                <w:sz w:val="22"/>
                <w:lang w:val="lv-LV"/>
              </w:rPr>
              <w:t>s</w:t>
            </w:r>
            <w:r w:rsidR="007053DC">
              <w:rPr>
                <w:rFonts w:eastAsia="Times New Roman"/>
                <w:b/>
                <w:sz w:val="22"/>
                <w:lang w:val="lv-LV"/>
              </w:rPr>
              <w:t>k</w:t>
            </w:r>
            <w:r w:rsidR="005F7B3A">
              <w:rPr>
                <w:rFonts w:eastAsia="Times New Roman"/>
                <w:b/>
                <w:sz w:val="22"/>
                <w:lang w:val="lv-LV"/>
              </w:rPr>
              <w:t>aņošana (17.02.2020)</w:t>
            </w:r>
            <w:r w:rsidRPr="00FD64FB">
              <w:rPr>
                <w:rFonts w:eastAsia="Times New Roman"/>
                <w:sz w:val="22"/>
                <w:lang w:val="lv-LV"/>
              </w:rPr>
              <w:t>:</w:t>
            </w:r>
          </w:p>
          <w:p w14:paraId="3A98AB59" w14:textId="0F646E27" w:rsidR="00A37A45" w:rsidRPr="00FD64FB" w:rsidRDefault="00A37A45" w:rsidP="00A37A45">
            <w:pPr>
              <w:pStyle w:val="NoSpacing"/>
              <w:rPr>
                <w:rFonts w:eastAsia="Times New Roman"/>
                <w:sz w:val="22"/>
                <w:lang w:val="lv-LV"/>
              </w:rPr>
            </w:pPr>
            <w:r w:rsidRPr="00FD64FB">
              <w:rPr>
                <w:rFonts w:eastAsia="Times New Roman"/>
                <w:sz w:val="22"/>
                <w:lang w:val="lv-LV"/>
              </w:rPr>
              <w:t>1) Atkārtoti norādām, ka reģistra izveide par minēto pilsētu mājsaimniecībās izmantotajām apkures iekārtām (to veidi, vecums un izmantotais kurināmais), reģistra uzturēšana, informācijas aktualizēšana, mājsaimniecībās izmantoto iekārtu uzraudzība un</w:t>
            </w:r>
            <w:r w:rsidRPr="00FD64FB">
              <w:rPr>
                <w:rFonts w:eastAsia="Times New Roman"/>
                <w:color w:val="000000"/>
                <w:sz w:val="22"/>
                <w:lang w:val="lv-LV"/>
              </w:rPr>
              <w:t xml:space="preserve"> regulāras uzstādīto apkures iekārtu inspekcijas, </w:t>
            </w:r>
            <w:r w:rsidRPr="00FD64FB">
              <w:rPr>
                <w:rFonts w:eastAsia="Times New Roman"/>
                <w:sz w:val="22"/>
                <w:lang w:val="lv-LV"/>
              </w:rPr>
              <w:t xml:space="preserve">kuru laikā būs nepieciešams </w:t>
            </w:r>
            <w:r w:rsidRPr="00FD64FB">
              <w:rPr>
                <w:rFonts w:eastAsia="Times New Roman"/>
                <w:color w:val="000000"/>
                <w:sz w:val="22"/>
                <w:lang w:val="lv-LV"/>
              </w:rPr>
              <w:t>novērtēt, vai ir uzstādītas atbilstošas iekārtas un izmantots atbilstošs kurināmais</w:t>
            </w:r>
            <w:r w:rsidRPr="00FD64FB">
              <w:rPr>
                <w:rFonts w:eastAsia="Times New Roman"/>
                <w:sz w:val="22"/>
                <w:lang w:val="lv-LV"/>
              </w:rPr>
              <w:t xml:space="preserve"> </w:t>
            </w:r>
            <w:r w:rsidRPr="00FD64FB">
              <w:rPr>
                <w:rFonts w:eastAsia="Times New Roman"/>
                <w:b/>
                <w:sz w:val="22"/>
                <w:lang w:val="lv-LV"/>
              </w:rPr>
              <w:t>radīs pašvaldībai būtisku finansiālu un darba apjoma pieaugumu.</w:t>
            </w:r>
            <w:r w:rsidRPr="00FD64FB">
              <w:rPr>
                <w:rFonts w:eastAsia="Times New Roman"/>
                <w:sz w:val="22"/>
                <w:lang w:val="lv-LV"/>
              </w:rPr>
              <w:t xml:space="preserve"> Iepriekš </w:t>
            </w:r>
            <w:r w:rsidRPr="00FD64FB">
              <w:rPr>
                <w:rFonts w:eastAsia="Times New Roman"/>
                <w:b/>
                <w:sz w:val="22"/>
                <w:lang w:val="lv-LV"/>
              </w:rPr>
              <w:t>minētos darbus būs iespējams veikt tikai tad, ja būs pieejams finansējums un valsts deleģējums apkures iekārtu reģistra izveidei</w:t>
            </w:r>
            <w:r w:rsidRPr="00FD64FB">
              <w:rPr>
                <w:rFonts w:eastAsia="Times New Roman"/>
                <w:sz w:val="22"/>
                <w:lang w:val="lv-LV"/>
              </w:rPr>
              <w:t xml:space="preserve"> (līdzīgi kā decentralizēto kanalizācijas sistēmu gadījumā).</w:t>
            </w:r>
          </w:p>
          <w:p w14:paraId="0DF2547F" w14:textId="77777777" w:rsidR="00A37A45" w:rsidRPr="00FD64FB" w:rsidRDefault="00A37A45" w:rsidP="00A37A45">
            <w:pPr>
              <w:pStyle w:val="NoSpacing"/>
              <w:rPr>
                <w:rFonts w:eastAsia="Times New Roman"/>
                <w:sz w:val="22"/>
                <w:lang w:val="lv-LV"/>
              </w:rPr>
            </w:pPr>
          </w:p>
          <w:p w14:paraId="24A0337A" w14:textId="77777777" w:rsidR="00A37A45" w:rsidRPr="00FD64FB" w:rsidRDefault="00A37A45" w:rsidP="00A37A45">
            <w:pPr>
              <w:jc w:val="both"/>
              <w:rPr>
                <w:color w:val="000000"/>
                <w:sz w:val="22"/>
                <w:szCs w:val="22"/>
              </w:rPr>
            </w:pPr>
            <w:r w:rsidRPr="00FD64FB">
              <w:rPr>
                <w:color w:val="000000"/>
                <w:sz w:val="22"/>
                <w:szCs w:val="22"/>
              </w:rPr>
              <w:t xml:space="preserve">2) Plāna projekta izziņā par atzinumos sniegtajiem iebildumiem 73. punktā (74.-75. </w:t>
            </w:r>
            <w:r w:rsidRPr="00FD64FB">
              <w:rPr>
                <w:color w:val="000000"/>
                <w:sz w:val="22"/>
                <w:szCs w:val="22"/>
              </w:rPr>
              <w:lastRenderedPageBreak/>
              <w:t>lpp.) un 75. punktā (76.-77.lpp.) Ekonomikas ministrija attiecībā uz pasākumu “</w:t>
            </w:r>
            <w:r w:rsidRPr="00FD64FB">
              <w:rPr>
                <w:i/>
                <w:iCs/>
                <w:color w:val="000000"/>
                <w:sz w:val="22"/>
                <w:szCs w:val="22"/>
              </w:rPr>
              <w:t>Izveidot mājsaimniecībās izmantoto sadedzināšanas iekārtu reģistru pašvaldībās, kurās konstatētas gaisa kvalitātes problēmas</w:t>
            </w:r>
            <w:r w:rsidRPr="00FD64FB">
              <w:rPr>
                <w:color w:val="000000"/>
                <w:sz w:val="22"/>
                <w:szCs w:val="22"/>
              </w:rPr>
              <w:t>” norāda: “</w:t>
            </w:r>
            <w:r w:rsidRPr="00FD64FB">
              <w:rPr>
                <w:i/>
                <w:iCs/>
                <w:color w:val="000000"/>
                <w:sz w:val="22"/>
                <w:szCs w:val="22"/>
              </w:rPr>
              <w:t>neredzam iespēju šādu informāciju iegūt no pašvaldību būvvaldēm. Šobrīd informācija par apkures iekārtām netiek pieprasīta</w:t>
            </w:r>
            <w:r w:rsidRPr="00FD64FB">
              <w:rPr>
                <w:color w:val="000000"/>
                <w:sz w:val="22"/>
                <w:szCs w:val="22"/>
              </w:rPr>
              <w:t>”. Vienlaikus attiecībā uz pasākumu “</w:t>
            </w:r>
            <w:r w:rsidRPr="00FD64FB">
              <w:rPr>
                <w:i/>
                <w:iCs/>
                <w:color w:val="000000"/>
                <w:sz w:val="22"/>
                <w:szCs w:val="22"/>
              </w:rPr>
              <w:t>Informācijas apkopošana par Rīgas, Liepājas un Rēzeknes mājsaimniecībās izmantotajām apkures iekārtām (to veidiem, vecumu un izmantoto kurināmo).</w:t>
            </w:r>
            <w:r w:rsidRPr="00FD64FB">
              <w:rPr>
                <w:color w:val="000000"/>
                <w:sz w:val="22"/>
                <w:szCs w:val="22"/>
              </w:rPr>
              <w:t>” Ekonomikas ministrija norāda: “</w:t>
            </w:r>
            <w:r w:rsidRPr="00FD64FB">
              <w:rPr>
                <w:i/>
                <w:iCs/>
                <w:color w:val="000000"/>
                <w:sz w:val="22"/>
                <w:szCs w:val="22"/>
              </w:rPr>
              <w:t xml:space="preserve">Būvniecības informācijas sistēmā netiek uzkrāta informācija par ēkas apkures iekārtām un veidiem, kā arī </w:t>
            </w:r>
            <w:r w:rsidRPr="00FD64FB">
              <w:rPr>
                <w:i/>
                <w:iCs/>
                <w:color w:val="000000"/>
                <w:sz w:val="22"/>
                <w:szCs w:val="22"/>
                <w:u w:val="single"/>
              </w:rPr>
              <w:t>Ekonomikas ministrija neplāno</w:t>
            </w:r>
            <w:r w:rsidRPr="00FD64FB">
              <w:rPr>
                <w:i/>
                <w:iCs/>
                <w:color w:val="000000"/>
                <w:sz w:val="22"/>
                <w:szCs w:val="22"/>
              </w:rPr>
              <w:t xml:space="preserve"> veikt grozījumus minētajos Ministru kabineta noteikumos un </w:t>
            </w:r>
            <w:r w:rsidRPr="00FD64FB">
              <w:rPr>
                <w:i/>
                <w:iCs/>
                <w:color w:val="000000"/>
                <w:sz w:val="22"/>
                <w:szCs w:val="22"/>
                <w:u w:val="single"/>
              </w:rPr>
              <w:t>paplašināt sistēmas saturu</w:t>
            </w:r>
            <w:r w:rsidRPr="00FD64FB">
              <w:rPr>
                <w:color w:val="000000"/>
                <w:sz w:val="22"/>
                <w:szCs w:val="22"/>
              </w:rPr>
              <w:t>”. Neskatoties uz minēto, Vides aizsardzības un reģionālās attīstības ministrija norāda: “</w:t>
            </w:r>
            <w:r w:rsidRPr="00FD64FB">
              <w:rPr>
                <w:i/>
                <w:iCs/>
                <w:color w:val="000000"/>
                <w:sz w:val="22"/>
                <w:szCs w:val="22"/>
              </w:rPr>
              <w:t xml:space="preserve">Valstij finansiāli izdevīgākais risinājums ilgtermiņā būtu prasīt, lai pie apkures iekārtas nomaiņas tās īpašnieks sniedz informāciju attiecīgās pašvaldības </w:t>
            </w:r>
            <w:r w:rsidRPr="00FD64FB">
              <w:rPr>
                <w:i/>
                <w:iCs/>
                <w:color w:val="000000"/>
                <w:sz w:val="22"/>
                <w:szCs w:val="22"/>
                <w:u w:val="single"/>
              </w:rPr>
              <w:t>būvvaldei</w:t>
            </w:r>
            <w:r w:rsidRPr="00FD64FB">
              <w:rPr>
                <w:color w:val="000000"/>
                <w:sz w:val="22"/>
                <w:szCs w:val="22"/>
              </w:rPr>
              <w:t xml:space="preserve"> </w:t>
            </w:r>
            <w:r w:rsidRPr="00FD64FB">
              <w:rPr>
                <w:i/>
                <w:iCs/>
                <w:color w:val="000000"/>
                <w:sz w:val="22"/>
                <w:szCs w:val="22"/>
              </w:rPr>
              <w:t>un minētā informācija tiktu pakāpeniski aktualizēta un apkopota jau esošā sistēmā (piemēram, būvniecības informācijas sistēmā vai nekustamo īpašumu reģistrā).</w:t>
            </w:r>
            <w:r w:rsidRPr="00FD64FB">
              <w:rPr>
                <w:color w:val="000000"/>
                <w:sz w:val="22"/>
                <w:szCs w:val="22"/>
              </w:rPr>
              <w:t>”.</w:t>
            </w:r>
          </w:p>
          <w:p w14:paraId="30E390A9" w14:textId="77777777" w:rsidR="00A37A45" w:rsidRPr="00FD64FB" w:rsidRDefault="00A37A45" w:rsidP="00A37A45">
            <w:pPr>
              <w:jc w:val="both"/>
              <w:rPr>
                <w:color w:val="000000"/>
                <w:sz w:val="22"/>
                <w:szCs w:val="22"/>
              </w:rPr>
            </w:pPr>
            <w:r w:rsidRPr="00FD64FB">
              <w:rPr>
                <w:color w:val="000000"/>
                <w:sz w:val="22"/>
                <w:szCs w:val="22"/>
              </w:rPr>
              <w:t xml:space="preserve">Vēršam uzmanību, ka Plāna projekts neparedz jaunu pienākumu uzdošanu tieši pašvaldību būvvaldēm, līdz ar to izziņā sniegtais skaidrojums atšķiras no Plāna projekta satura. Ne Plāna projektā, ne izziņā nav dots izvērtējums par ietekmi uz budžetu, nosakot šāda pienākuma izpildi pašvaldību </w:t>
            </w:r>
            <w:r w:rsidRPr="00FD64FB">
              <w:rPr>
                <w:color w:val="000000"/>
                <w:sz w:val="22"/>
                <w:szCs w:val="22"/>
              </w:rPr>
              <w:lastRenderedPageBreak/>
              <w:t xml:space="preserve">būvvaldēm, kā rezultātā nav izvērtēts resursu ieguldīšanas efektivitāte. Proti, ja Ekonomikas ministrija neplāno šos datus izmantot būvniecības nozarē, secīgi tos uzkrāt Būvniecības informācijas sistēmā, tad </w:t>
            </w:r>
            <w:r w:rsidRPr="00FD64FB">
              <w:rPr>
                <w:color w:val="000000"/>
                <w:sz w:val="22"/>
                <w:szCs w:val="22"/>
                <w:u w:val="single"/>
              </w:rPr>
              <w:t>nav saprotams, kāpēc šo datu apzināšanu un uzkrāšanu būtu jānodod pašvaldību būvvaldēm.</w:t>
            </w:r>
            <w:r w:rsidRPr="00FD64FB">
              <w:rPr>
                <w:color w:val="000000"/>
                <w:sz w:val="22"/>
                <w:szCs w:val="22"/>
              </w:rPr>
              <w:t xml:space="preserve"> Piemēram, informācijas apzināšanu un datu aktualizēšanu varētu īstenot skursteņslaucītāji.</w:t>
            </w:r>
          </w:p>
          <w:p w14:paraId="130DF5FF" w14:textId="253165DC" w:rsidR="00DF276F" w:rsidRPr="00FD64FB" w:rsidRDefault="00A37A45" w:rsidP="00A37A45">
            <w:pPr>
              <w:jc w:val="both"/>
              <w:rPr>
                <w:b/>
                <w:sz w:val="22"/>
                <w:szCs w:val="22"/>
              </w:rPr>
            </w:pPr>
            <w:r w:rsidRPr="00FD64FB">
              <w:rPr>
                <w:color w:val="000000"/>
                <w:sz w:val="22"/>
                <w:szCs w:val="22"/>
              </w:rPr>
              <w:t>Vienlaicīgi vēršama uzmanība, ka jaunu datu uzkrāšanai būtu jāvērtē iespēja šos datus izmantot nākotnē – būtu jāparedz risinājums, kas nodrošinātu elektronisko datu uzkrāšanu (lai neveidotu datu apriti papīrā dokumentu formā, kuru apstrāde notiek manuāli) un būtu jāparedz risinājums, kas nodrošinātu automātisko datu apstrādi (lai neveidotu tādu datu apstrādi, atlasi un izvērtējumu, kuru šobrīd var īstenot bez cilvēkresursu iesaistes).</w:t>
            </w:r>
          </w:p>
        </w:tc>
        <w:tc>
          <w:tcPr>
            <w:tcW w:w="2977" w:type="dxa"/>
            <w:tcBorders>
              <w:top w:val="single" w:sz="4" w:space="0" w:color="auto"/>
              <w:left w:val="single" w:sz="4" w:space="0" w:color="auto"/>
              <w:bottom w:val="single" w:sz="4" w:space="0" w:color="auto"/>
              <w:right w:val="single" w:sz="4" w:space="0" w:color="auto"/>
            </w:tcBorders>
          </w:tcPr>
          <w:p w14:paraId="4FBE4045" w14:textId="17148072" w:rsidR="00C36F40" w:rsidRPr="00FD64FB" w:rsidRDefault="00C36F40" w:rsidP="00EA1A09">
            <w:pPr>
              <w:jc w:val="center"/>
              <w:rPr>
                <w:b/>
                <w:sz w:val="22"/>
                <w:szCs w:val="22"/>
              </w:rPr>
            </w:pPr>
            <w:r w:rsidRPr="00FD64FB">
              <w:rPr>
                <w:b/>
                <w:sz w:val="22"/>
                <w:szCs w:val="22"/>
              </w:rPr>
              <w:lastRenderedPageBreak/>
              <w:t>Nav ņemts vēr</w:t>
            </w:r>
            <w:r w:rsidR="00EA1A09" w:rsidRPr="00FD64FB">
              <w:rPr>
                <w:b/>
                <w:sz w:val="22"/>
                <w:szCs w:val="22"/>
              </w:rPr>
              <w:t>ā</w:t>
            </w:r>
          </w:p>
          <w:p w14:paraId="30AD98A2" w14:textId="7F1E8974" w:rsidR="00FD64FB" w:rsidRPr="00FD64FB" w:rsidRDefault="00795CE1" w:rsidP="00795CE1">
            <w:pPr>
              <w:jc w:val="both"/>
              <w:rPr>
                <w:sz w:val="22"/>
                <w:szCs w:val="22"/>
              </w:rPr>
            </w:pPr>
            <w:r w:rsidRPr="00FD64FB">
              <w:rPr>
                <w:sz w:val="22"/>
                <w:szCs w:val="22"/>
              </w:rPr>
              <w:t>Lai pašvaldība varētu īstenot un plānot papildus pasākumus gaisa kva</w:t>
            </w:r>
            <w:r w:rsidR="007053DC">
              <w:rPr>
                <w:sz w:val="22"/>
                <w:szCs w:val="22"/>
              </w:rPr>
              <w:t>litātes uzlabošanai ir jāsaprotk</w:t>
            </w:r>
            <w:r w:rsidRPr="00FD64FB">
              <w:rPr>
                <w:sz w:val="22"/>
                <w:szCs w:val="22"/>
              </w:rPr>
              <w:t>kāda ir esošā situācija.</w:t>
            </w:r>
          </w:p>
          <w:p w14:paraId="1C630522" w14:textId="02A28AA5" w:rsidR="00795CE1" w:rsidRPr="00FD64FB" w:rsidRDefault="00795CE1" w:rsidP="00795CE1">
            <w:pPr>
              <w:jc w:val="both"/>
              <w:rPr>
                <w:sz w:val="22"/>
                <w:szCs w:val="22"/>
              </w:rPr>
            </w:pPr>
            <w:r w:rsidRPr="00FD64FB">
              <w:rPr>
                <w:sz w:val="22"/>
                <w:szCs w:val="22"/>
              </w:rPr>
              <w:t xml:space="preserve"> </w:t>
            </w:r>
          </w:p>
          <w:p w14:paraId="2FF57BB1" w14:textId="77777777" w:rsidR="00E04088" w:rsidRPr="00FD64FB" w:rsidRDefault="00795CE1" w:rsidP="00795CE1">
            <w:pPr>
              <w:jc w:val="both"/>
              <w:rPr>
                <w:sz w:val="22"/>
                <w:szCs w:val="22"/>
              </w:rPr>
            </w:pPr>
            <w:r w:rsidRPr="00FD64FB">
              <w:rPr>
                <w:sz w:val="22"/>
                <w:szCs w:val="22"/>
              </w:rPr>
              <w:t>Līdz ar to būtu nepieciešams apkopot jau šobrīd dažādās institūcijas pieejamos datus par apkures iekārtām</w:t>
            </w:r>
            <w:r w:rsidR="00E04088" w:rsidRPr="00FD64FB">
              <w:rPr>
                <w:sz w:val="22"/>
                <w:szCs w:val="22"/>
              </w:rPr>
              <w:t xml:space="preserve"> (šādi fragmentāri dati ir pieejami VZD, CSP un Skursteņslaucītāju amatu brālībā, Rīgas domē), apzināt un ievākt trūkstošo informāciju un izstrādāt risinājumus šādu datu ievākšanai nākotnē.</w:t>
            </w:r>
          </w:p>
          <w:p w14:paraId="2655F7A3" w14:textId="77777777" w:rsidR="00FD64FB" w:rsidRPr="00FD64FB" w:rsidRDefault="00FD64FB" w:rsidP="00795CE1">
            <w:pPr>
              <w:jc w:val="both"/>
              <w:rPr>
                <w:sz w:val="22"/>
                <w:szCs w:val="22"/>
              </w:rPr>
            </w:pPr>
          </w:p>
          <w:p w14:paraId="08905D93" w14:textId="28F53091" w:rsidR="00EA1A09" w:rsidRPr="00FD64FB" w:rsidRDefault="00E04088" w:rsidP="00795CE1">
            <w:pPr>
              <w:jc w:val="both"/>
              <w:rPr>
                <w:sz w:val="22"/>
                <w:szCs w:val="22"/>
              </w:rPr>
            </w:pPr>
            <w:r w:rsidRPr="00FD64FB">
              <w:rPr>
                <w:sz w:val="22"/>
                <w:szCs w:val="22"/>
              </w:rPr>
              <w:t>Pēc šāda pasākuma veikšanas būtu iespējams izstrādāt tālākos risinājumus visefektīvākai šo datu ievākšanai nākotnē</w:t>
            </w:r>
            <w:r w:rsidR="00FD64FB" w:rsidRPr="00FD64FB">
              <w:rPr>
                <w:sz w:val="22"/>
                <w:szCs w:val="22"/>
              </w:rPr>
              <w:t xml:space="preserve">, tos </w:t>
            </w:r>
            <w:r w:rsidR="00FD64FB" w:rsidRPr="00FD64FB">
              <w:rPr>
                <w:sz w:val="22"/>
                <w:szCs w:val="22"/>
              </w:rPr>
              <w:lastRenderedPageBreak/>
              <w:t>ieintegrējot kādā jau šobrīd esošajā un izveidotajā sistēmā, kur tiek apkopota informācija par ēkām.</w:t>
            </w:r>
          </w:p>
          <w:p w14:paraId="13662D31" w14:textId="77777777" w:rsidR="00EA1A09" w:rsidRPr="00FD64FB" w:rsidRDefault="00EA1A09" w:rsidP="00EA1A09">
            <w:pPr>
              <w:jc w:val="center"/>
              <w:rPr>
                <w:b/>
                <w:sz w:val="22"/>
                <w:szCs w:val="22"/>
              </w:rPr>
            </w:pPr>
          </w:p>
          <w:p w14:paraId="38ED450A" w14:textId="5928D909" w:rsidR="00E04088" w:rsidRDefault="00E04088" w:rsidP="00E04088">
            <w:pPr>
              <w:jc w:val="both"/>
              <w:rPr>
                <w:sz w:val="22"/>
                <w:szCs w:val="22"/>
              </w:rPr>
            </w:pPr>
            <w:r w:rsidRPr="00FD64FB">
              <w:rPr>
                <w:sz w:val="22"/>
                <w:szCs w:val="22"/>
              </w:rPr>
              <w:t>Šāda informācija nepieciešama pašām pašvaldībām, lai var veikt saistošo noteikumu izpildes pārbaudi, kā arī plānot papildus pasākumu veikšanu gaisa kvalitātes uzlabošanai.</w:t>
            </w:r>
          </w:p>
          <w:p w14:paraId="0F1B03EA" w14:textId="7ECAB8DE" w:rsidR="00F540AC" w:rsidRDefault="00F540AC" w:rsidP="00E04088">
            <w:pPr>
              <w:jc w:val="both"/>
              <w:rPr>
                <w:sz w:val="22"/>
                <w:szCs w:val="22"/>
              </w:rPr>
            </w:pPr>
          </w:p>
          <w:p w14:paraId="4223211F" w14:textId="3D421DBD" w:rsidR="00F540AC" w:rsidRPr="00FD64FB" w:rsidRDefault="00F540AC" w:rsidP="00E04088">
            <w:pPr>
              <w:jc w:val="both"/>
              <w:rPr>
                <w:sz w:val="22"/>
                <w:szCs w:val="22"/>
              </w:rPr>
            </w:pPr>
            <w:r>
              <w:rPr>
                <w:sz w:val="22"/>
                <w:szCs w:val="22"/>
              </w:rPr>
              <w:t xml:space="preserve">Rīcības plāna 3.1.pasākums paredz, ka VARAM jāveic </w:t>
            </w:r>
            <w:r w:rsidRPr="00D77356">
              <w:rPr>
                <w:szCs w:val="18"/>
              </w:rPr>
              <w:t xml:space="preserve">izvērtējumu par nepieciešamajām izmaiņām normatīvajos aktos un nepieciešamības gadījumā </w:t>
            </w:r>
            <w:r>
              <w:rPr>
                <w:szCs w:val="18"/>
              </w:rPr>
              <w:t>arī atbilstošus</w:t>
            </w:r>
            <w:r w:rsidRPr="00D77356">
              <w:rPr>
                <w:szCs w:val="18"/>
              </w:rPr>
              <w:t xml:space="preserve"> grozījumus</w:t>
            </w:r>
            <w:r>
              <w:rPr>
                <w:szCs w:val="18"/>
              </w:rPr>
              <w:t xml:space="preserve">, kas ļautu pašvaldībām ievākt papildu sinformāciju par mājsaimniecību apkures iekārtām. Līdz šis uzdevums tiek veikts pašvaldības var jau savākt un apkopot šobrīd pieejamo informāciju. </w:t>
            </w:r>
          </w:p>
          <w:p w14:paraId="6A03A696" w14:textId="77777777" w:rsidR="00EA1A09" w:rsidRPr="00FD64FB" w:rsidRDefault="00EA1A09" w:rsidP="00EA1A09">
            <w:pPr>
              <w:jc w:val="both"/>
              <w:rPr>
                <w:sz w:val="22"/>
                <w:szCs w:val="22"/>
              </w:rPr>
            </w:pPr>
          </w:p>
          <w:p w14:paraId="5CDF6475" w14:textId="2E1318AE" w:rsidR="00EA1A09" w:rsidRPr="00FD64FB" w:rsidRDefault="00EA1A09" w:rsidP="00EA1A09">
            <w:pPr>
              <w:jc w:val="both"/>
              <w:rPr>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C980CE3" w14:textId="77777777" w:rsidR="00DF276F" w:rsidRPr="00FD64FB" w:rsidRDefault="00DF276F" w:rsidP="00DF276F">
            <w:pPr>
              <w:rPr>
                <w:sz w:val="22"/>
                <w:szCs w:val="22"/>
              </w:rPr>
            </w:pPr>
          </w:p>
        </w:tc>
        <w:tc>
          <w:tcPr>
            <w:tcW w:w="2369" w:type="dxa"/>
            <w:tcBorders>
              <w:top w:val="single" w:sz="4" w:space="0" w:color="auto"/>
              <w:left w:val="single" w:sz="4" w:space="0" w:color="auto"/>
              <w:bottom w:val="single" w:sz="4" w:space="0" w:color="auto"/>
            </w:tcBorders>
          </w:tcPr>
          <w:p w14:paraId="0F51E3C3" w14:textId="78CE6B83" w:rsidR="00FD64FB" w:rsidRPr="00FD64FB" w:rsidRDefault="00FD64FB" w:rsidP="00C36F40">
            <w:pPr>
              <w:pStyle w:val="NoSpacing"/>
              <w:rPr>
                <w:color w:val="000000"/>
                <w:sz w:val="22"/>
                <w:lang w:val="lv-LV"/>
              </w:rPr>
            </w:pPr>
            <w:r w:rsidRPr="00FD64FB">
              <w:rPr>
                <w:color w:val="000000"/>
                <w:sz w:val="22"/>
                <w:lang w:val="lv-LV"/>
              </w:rPr>
              <w:t>Plāna 8.2.sadaļas pasākums:</w:t>
            </w:r>
          </w:p>
          <w:p w14:paraId="57E93C28" w14:textId="7357AB5E" w:rsidR="00C36F40" w:rsidRPr="00FD64FB" w:rsidRDefault="00C36F40" w:rsidP="00C36F40">
            <w:pPr>
              <w:pStyle w:val="NoSpacing"/>
              <w:rPr>
                <w:color w:val="000000"/>
                <w:sz w:val="22"/>
                <w:lang w:val="lv-LV"/>
              </w:rPr>
            </w:pPr>
            <w:r w:rsidRPr="00FD64FB">
              <w:rPr>
                <w:color w:val="000000"/>
                <w:sz w:val="22"/>
                <w:lang w:val="lv-LV"/>
              </w:rPr>
              <w:t>3.5. Informācijas apkopošana par Rīgas, Liepājas un Rēzeknes mājsaimniecībās izmantotajām apkures iekārtām (to veidiem, vecumu un izmantoto kurināmo) un risinājumu izstrāde par šādas informācijas ievākšanu nākotnē.</w:t>
            </w:r>
          </w:p>
          <w:p w14:paraId="055617AF" w14:textId="719E6B27" w:rsidR="00FD64FB" w:rsidRPr="00FD64FB" w:rsidRDefault="00FD64FB" w:rsidP="00C36F40">
            <w:pPr>
              <w:pStyle w:val="NoSpacing"/>
              <w:rPr>
                <w:color w:val="000000"/>
                <w:sz w:val="22"/>
                <w:lang w:val="lv-LV"/>
              </w:rPr>
            </w:pPr>
          </w:p>
          <w:p w14:paraId="2CB43EB1" w14:textId="77777777" w:rsidR="00FD64FB" w:rsidRPr="00FD64FB" w:rsidRDefault="00FD64FB" w:rsidP="00FD64FB">
            <w:pPr>
              <w:pStyle w:val="NoSpacing"/>
              <w:rPr>
                <w:color w:val="000000"/>
                <w:sz w:val="22"/>
                <w:lang w:val="lv-LV"/>
              </w:rPr>
            </w:pPr>
            <w:r w:rsidRPr="00FD64FB">
              <w:rPr>
                <w:color w:val="000000"/>
                <w:sz w:val="22"/>
                <w:lang w:val="lv-LV"/>
              </w:rPr>
              <w:t>Rezultatīvais rādītājs (veicamie uzdevumi):</w:t>
            </w:r>
          </w:p>
          <w:p w14:paraId="19D5E1DF" w14:textId="77777777" w:rsidR="00FD64FB" w:rsidRPr="00FD64FB" w:rsidRDefault="00FD64FB" w:rsidP="00FD64FB">
            <w:pPr>
              <w:pStyle w:val="NoSpacing"/>
              <w:rPr>
                <w:sz w:val="22"/>
                <w:lang w:val="lv-LV"/>
              </w:rPr>
            </w:pPr>
            <w:r w:rsidRPr="00FD64FB">
              <w:rPr>
                <w:sz w:val="22"/>
                <w:lang w:val="lv-LV"/>
              </w:rPr>
              <w:t xml:space="preserve">1)  Veikta citu iestāžu pārziņā esošo datu apkopošana un informācijas ievākšana; </w:t>
            </w:r>
          </w:p>
          <w:p w14:paraId="3D46EC1F" w14:textId="77777777" w:rsidR="00FD64FB" w:rsidRPr="00FD64FB" w:rsidRDefault="00FD64FB" w:rsidP="00FD64FB">
            <w:pPr>
              <w:pStyle w:val="NoSpacing"/>
              <w:rPr>
                <w:sz w:val="22"/>
                <w:lang w:val="lv-LV"/>
              </w:rPr>
            </w:pPr>
            <w:r w:rsidRPr="00FD64FB">
              <w:rPr>
                <w:sz w:val="22"/>
                <w:lang w:val="lv-LV"/>
              </w:rPr>
              <w:t xml:space="preserve">2) Informācijas apmaiņa starp iestādēm, kuru </w:t>
            </w:r>
            <w:r w:rsidRPr="00FD64FB">
              <w:rPr>
                <w:sz w:val="22"/>
                <w:lang w:val="lv-LV"/>
              </w:rPr>
              <w:lastRenderedPageBreak/>
              <w:t>pārziņā ir dažādi dati par apkures iekārtām, kā arī ēku būvniecību;</w:t>
            </w:r>
          </w:p>
          <w:p w14:paraId="64DD3F5F" w14:textId="77777777" w:rsidR="00FD64FB" w:rsidRPr="00FD64FB" w:rsidRDefault="00FD64FB" w:rsidP="00FD64FB">
            <w:pPr>
              <w:pStyle w:val="NoSpacing"/>
              <w:rPr>
                <w:sz w:val="22"/>
                <w:lang w:val="lv-LV"/>
              </w:rPr>
            </w:pPr>
            <w:r w:rsidRPr="00FD64FB">
              <w:rPr>
                <w:sz w:val="22"/>
                <w:lang w:val="lv-LV"/>
              </w:rPr>
              <w:t>3) Trūkstošo datu ievākšana, veicot mājsaimniecību aptaujas;</w:t>
            </w:r>
          </w:p>
          <w:p w14:paraId="16D4FEC0" w14:textId="77777777" w:rsidR="00FD64FB" w:rsidRPr="00FD64FB" w:rsidRDefault="00FD64FB" w:rsidP="00FD64FB">
            <w:pPr>
              <w:pStyle w:val="NoSpacing"/>
              <w:rPr>
                <w:sz w:val="22"/>
                <w:lang w:val="lv-LV"/>
              </w:rPr>
            </w:pPr>
            <w:r w:rsidRPr="00FD64FB">
              <w:rPr>
                <w:sz w:val="22"/>
                <w:lang w:val="lv-LV"/>
              </w:rPr>
              <w:t>4) Informācijas apkopošana par mājsaimniecībās izmantotajām apkures iekārtām;</w:t>
            </w:r>
          </w:p>
          <w:p w14:paraId="043DBA0F" w14:textId="77777777" w:rsidR="00FD64FB" w:rsidRPr="00FD64FB" w:rsidRDefault="00FD64FB" w:rsidP="00FD64FB">
            <w:pPr>
              <w:pStyle w:val="NoSpacing"/>
              <w:rPr>
                <w:sz w:val="22"/>
                <w:lang w:val="lv-LV"/>
              </w:rPr>
            </w:pPr>
            <w:r w:rsidRPr="00FD64FB">
              <w:rPr>
                <w:sz w:val="22"/>
                <w:lang w:val="lv-LV"/>
              </w:rPr>
              <w:t xml:space="preserve">5) Priekšlikumi par to, kādā veidā iespējams iegūt un uzkrāt minēto informāciju nākotnē. </w:t>
            </w:r>
          </w:p>
          <w:p w14:paraId="6581B8CB" w14:textId="77777777" w:rsidR="00FD64FB" w:rsidRPr="00FD64FB" w:rsidRDefault="00FD64FB" w:rsidP="00C36F40">
            <w:pPr>
              <w:pStyle w:val="NoSpacing"/>
              <w:rPr>
                <w:color w:val="000000"/>
                <w:sz w:val="22"/>
                <w:lang w:val="lv-LV"/>
              </w:rPr>
            </w:pPr>
          </w:p>
          <w:p w14:paraId="29B5B3F5" w14:textId="77777777" w:rsidR="00C36F40" w:rsidRPr="00FD64FB" w:rsidRDefault="00C36F40" w:rsidP="00C36F40">
            <w:pPr>
              <w:pStyle w:val="NoSpacing"/>
              <w:rPr>
                <w:color w:val="000000"/>
                <w:sz w:val="22"/>
                <w:lang w:val="lv-LV"/>
              </w:rPr>
            </w:pPr>
          </w:p>
          <w:p w14:paraId="3AC58749" w14:textId="77777777" w:rsidR="00C36F40" w:rsidRPr="00FD64FB" w:rsidRDefault="00C36F40" w:rsidP="00C36F40">
            <w:pPr>
              <w:pStyle w:val="NoSpacing"/>
              <w:rPr>
                <w:color w:val="000000"/>
                <w:sz w:val="22"/>
                <w:lang w:val="lv-LV"/>
              </w:rPr>
            </w:pPr>
            <w:r w:rsidRPr="00FD64FB">
              <w:rPr>
                <w:color w:val="000000"/>
                <w:sz w:val="22"/>
                <w:lang w:val="lv-LV"/>
              </w:rPr>
              <w:t>Atbildīgās institūcijas:</w:t>
            </w:r>
          </w:p>
          <w:p w14:paraId="46E3C7B9" w14:textId="77777777" w:rsidR="00C36F40" w:rsidRPr="00FD64FB" w:rsidRDefault="00C36F40" w:rsidP="00C36F40">
            <w:pPr>
              <w:pStyle w:val="NoSpacing"/>
              <w:rPr>
                <w:sz w:val="22"/>
              </w:rPr>
            </w:pPr>
            <w:r w:rsidRPr="00FD64FB">
              <w:rPr>
                <w:sz w:val="22"/>
              </w:rPr>
              <w:t>Rīgas dome</w:t>
            </w:r>
          </w:p>
          <w:p w14:paraId="2B71D3A2" w14:textId="21D117D1" w:rsidR="00C36F40" w:rsidRPr="00FD64FB" w:rsidRDefault="00C36F40" w:rsidP="00C36F40">
            <w:pPr>
              <w:pStyle w:val="NoSpacing"/>
              <w:rPr>
                <w:sz w:val="22"/>
              </w:rPr>
            </w:pPr>
            <w:r w:rsidRPr="00FD64FB">
              <w:rPr>
                <w:sz w:val="22"/>
              </w:rPr>
              <w:t xml:space="preserve">Liepājas </w:t>
            </w:r>
            <w:r w:rsidR="008A733D">
              <w:rPr>
                <w:sz w:val="22"/>
              </w:rPr>
              <w:t xml:space="preserve">pilsētas </w:t>
            </w:r>
            <w:r w:rsidRPr="00FD64FB">
              <w:rPr>
                <w:sz w:val="22"/>
              </w:rPr>
              <w:t>dome</w:t>
            </w:r>
          </w:p>
          <w:p w14:paraId="48D0B602" w14:textId="190F094C" w:rsidR="00C36F40" w:rsidRPr="00FD64FB" w:rsidRDefault="00C36F40" w:rsidP="00C36F40">
            <w:pPr>
              <w:pStyle w:val="NoSpacing"/>
              <w:rPr>
                <w:sz w:val="22"/>
              </w:rPr>
            </w:pPr>
            <w:r w:rsidRPr="00FD64FB">
              <w:rPr>
                <w:sz w:val="22"/>
              </w:rPr>
              <w:t xml:space="preserve">Rēzeknes </w:t>
            </w:r>
            <w:r w:rsidR="008A733D">
              <w:rPr>
                <w:sz w:val="22"/>
              </w:rPr>
              <w:t xml:space="preserve">pilsētas </w:t>
            </w:r>
            <w:r w:rsidRPr="00FD64FB">
              <w:rPr>
                <w:sz w:val="22"/>
              </w:rPr>
              <w:t>dome</w:t>
            </w:r>
          </w:p>
          <w:p w14:paraId="09E3417F" w14:textId="77777777" w:rsidR="00C36F40" w:rsidRPr="00FD64FB" w:rsidRDefault="00C36F40" w:rsidP="00C36F40">
            <w:pPr>
              <w:pStyle w:val="NoSpacing"/>
              <w:rPr>
                <w:color w:val="000000"/>
                <w:sz w:val="22"/>
                <w:lang w:val="lv-LV"/>
              </w:rPr>
            </w:pPr>
          </w:p>
          <w:p w14:paraId="6E5465A6" w14:textId="77777777" w:rsidR="00C36F40" w:rsidRPr="00FD64FB" w:rsidRDefault="00C36F40" w:rsidP="00C36F40">
            <w:pPr>
              <w:pStyle w:val="NoSpacing"/>
              <w:rPr>
                <w:color w:val="000000"/>
                <w:sz w:val="22"/>
                <w:lang w:val="lv-LV"/>
              </w:rPr>
            </w:pPr>
            <w:r w:rsidRPr="00FD64FB">
              <w:rPr>
                <w:color w:val="000000"/>
                <w:sz w:val="22"/>
                <w:lang w:val="lv-LV"/>
              </w:rPr>
              <w:t>Līdzatbildīgās institūcijas:</w:t>
            </w:r>
          </w:p>
          <w:p w14:paraId="36CC7A35" w14:textId="77777777" w:rsidR="00C36F40" w:rsidRPr="00FD64FB" w:rsidRDefault="00C36F40" w:rsidP="00C36F40">
            <w:pPr>
              <w:pStyle w:val="NoSpacing"/>
              <w:rPr>
                <w:sz w:val="22"/>
              </w:rPr>
            </w:pPr>
            <w:r w:rsidRPr="00FD64FB">
              <w:rPr>
                <w:sz w:val="22"/>
              </w:rPr>
              <w:t xml:space="preserve">VARAM </w:t>
            </w:r>
          </w:p>
          <w:p w14:paraId="5D79021E" w14:textId="77777777" w:rsidR="00C36F40" w:rsidRPr="00FD64FB" w:rsidRDefault="00C36F40" w:rsidP="00C36F40">
            <w:pPr>
              <w:pStyle w:val="NoSpacing"/>
              <w:rPr>
                <w:sz w:val="22"/>
              </w:rPr>
            </w:pPr>
            <w:r w:rsidRPr="00FD64FB">
              <w:rPr>
                <w:sz w:val="22"/>
              </w:rPr>
              <w:t>Valsts Zemes dienests, Latvijas skursteņslaucītāju amata brālība, Centrālās statistikas pārvalde</w:t>
            </w:r>
          </w:p>
          <w:p w14:paraId="065321F4" w14:textId="77777777" w:rsidR="00C36F40" w:rsidRPr="00FD64FB" w:rsidRDefault="00C36F40" w:rsidP="00C36F40">
            <w:pPr>
              <w:pStyle w:val="NoSpacing"/>
              <w:rPr>
                <w:sz w:val="22"/>
              </w:rPr>
            </w:pPr>
            <w:r w:rsidRPr="00FD64FB">
              <w:rPr>
                <w:sz w:val="22"/>
              </w:rPr>
              <w:t>VUGD</w:t>
            </w:r>
          </w:p>
          <w:p w14:paraId="103325B4" w14:textId="12507AF0" w:rsidR="00DF276F" w:rsidRPr="00FD64FB" w:rsidRDefault="00DF276F" w:rsidP="00D10B4A">
            <w:pPr>
              <w:pStyle w:val="naisf"/>
              <w:ind w:firstLine="0"/>
              <w:rPr>
                <w:sz w:val="22"/>
                <w:szCs w:val="22"/>
              </w:rPr>
            </w:pPr>
          </w:p>
        </w:tc>
      </w:tr>
      <w:tr w:rsidR="002F24B4" w:rsidRPr="002F3828" w14:paraId="5A4D50D8" w14:textId="77777777" w:rsidTr="005141D1">
        <w:trPr>
          <w:jc w:val="center"/>
        </w:trPr>
        <w:tc>
          <w:tcPr>
            <w:tcW w:w="418" w:type="dxa"/>
            <w:tcBorders>
              <w:top w:val="single" w:sz="4" w:space="0" w:color="auto"/>
              <w:left w:val="single" w:sz="4" w:space="0" w:color="auto"/>
              <w:bottom w:val="single" w:sz="4" w:space="0" w:color="auto"/>
              <w:right w:val="single" w:sz="4" w:space="0" w:color="auto"/>
            </w:tcBorders>
          </w:tcPr>
          <w:p w14:paraId="7B494D9D" w14:textId="77777777" w:rsidR="002F24B4" w:rsidRPr="002F3828" w:rsidRDefault="002F24B4" w:rsidP="00DF276F">
            <w:pPr>
              <w:pStyle w:val="naisc"/>
              <w:numPr>
                <w:ilvl w:val="0"/>
                <w:numId w:val="21"/>
              </w:numPr>
              <w:spacing w:before="0" w:after="0"/>
              <w:ind w:left="357" w:hanging="357"/>
              <w:rPr>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633803D" w14:textId="23005AB3" w:rsidR="002F24B4" w:rsidRPr="00862D1C" w:rsidRDefault="00862D1C" w:rsidP="00C36F40">
            <w:pPr>
              <w:pStyle w:val="NoSpacing"/>
              <w:rPr>
                <w:color w:val="000000"/>
                <w:sz w:val="22"/>
                <w:lang w:val="lv-LV"/>
              </w:rPr>
            </w:pPr>
            <w:r>
              <w:rPr>
                <w:sz w:val="22"/>
              </w:rPr>
              <w:t>Skatīt izziņas iepriekšējo punktu</w:t>
            </w:r>
          </w:p>
        </w:tc>
        <w:tc>
          <w:tcPr>
            <w:tcW w:w="4253" w:type="dxa"/>
            <w:tcBorders>
              <w:top w:val="single" w:sz="4" w:space="0" w:color="auto"/>
              <w:left w:val="single" w:sz="4" w:space="0" w:color="auto"/>
              <w:bottom w:val="single" w:sz="4" w:space="0" w:color="auto"/>
              <w:right w:val="single" w:sz="4" w:space="0" w:color="auto"/>
            </w:tcBorders>
          </w:tcPr>
          <w:p w14:paraId="1828DEA4" w14:textId="2BB5D7E4" w:rsidR="002F24B4" w:rsidRPr="0064231D" w:rsidRDefault="002F24B4" w:rsidP="002F24B4">
            <w:pPr>
              <w:pStyle w:val="NoSpacing"/>
              <w:rPr>
                <w:b/>
                <w:color w:val="000000"/>
                <w:sz w:val="22"/>
                <w:lang w:val="lv-LV"/>
              </w:rPr>
            </w:pPr>
            <w:r w:rsidRPr="0064231D">
              <w:rPr>
                <w:b/>
                <w:color w:val="000000"/>
                <w:sz w:val="22"/>
                <w:lang w:val="lv-LV"/>
              </w:rPr>
              <w:t>Latvijas Pašvaldību Savienība</w:t>
            </w:r>
            <w:r w:rsidR="005F7B3A" w:rsidRPr="0064231D">
              <w:rPr>
                <w:b/>
                <w:color w:val="000000"/>
                <w:sz w:val="22"/>
                <w:lang w:val="lv-LV"/>
              </w:rPr>
              <w:t xml:space="preserve"> </w:t>
            </w:r>
            <w:r w:rsidR="005F7B3A" w:rsidRPr="0064231D">
              <w:rPr>
                <w:rFonts w:eastAsia="Times New Roman"/>
                <w:b/>
                <w:sz w:val="22"/>
                <w:lang w:val="lv-LV"/>
              </w:rPr>
              <w:t>elektroniskā saksaņošana (17.02.2020)</w:t>
            </w:r>
            <w:r w:rsidRPr="0064231D">
              <w:rPr>
                <w:b/>
                <w:color w:val="000000"/>
                <w:sz w:val="22"/>
                <w:lang w:val="lv-LV"/>
              </w:rPr>
              <w:t>:</w:t>
            </w:r>
          </w:p>
          <w:p w14:paraId="40CB75E8" w14:textId="72F1FDAF" w:rsidR="002F24B4" w:rsidRPr="0064231D" w:rsidRDefault="002F24B4" w:rsidP="002F24B4">
            <w:pPr>
              <w:pStyle w:val="NoSpacing"/>
              <w:rPr>
                <w:rFonts w:eastAsia="Times New Roman"/>
                <w:b/>
                <w:sz w:val="22"/>
                <w:lang w:val="lv-LV"/>
              </w:rPr>
            </w:pPr>
            <w:r w:rsidRPr="0064231D">
              <w:rPr>
                <w:sz w:val="22"/>
                <w:lang w:val="lv-LV"/>
              </w:rPr>
              <w:t xml:space="preserve">1. LPS iebilst precizētā Plāna 3. rīcības virziena “Emisiju samazināšana no sadedzināšanas iekārtām mājsaimniecību sektorā” 3.5. punkta redakcijai, kurā kā atbildīgās institūcijas informācijas apkopošanai par Rīgas, Liepājas un Rēzeknes mājsaimniecībās izmantotajām apkures iekārtām (to veidiem, vecumu un izmantoto kurināmo), kā arī risinājumu izstrādi par šādas informācijas ievākšanu nākotnē ir noteiktas Rīgas, Liepājas un Rēzeknes domes.  Pēc sarunām starp Vides aizsardzības un reģionālās attīstības ministriju (turpmāk – VARAM), pašvaldībām, Valsts Zemes </w:t>
            </w:r>
            <w:r w:rsidRPr="0064231D">
              <w:rPr>
                <w:sz w:val="22"/>
                <w:lang w:val="lv-LV"/>
              </w:rPr>
              <w:lastRenderedPageBreak/>
              <w:t>dienestu, Valsts ugunsdzēsības un glābšanas dienestu u.c. iesaistītajām institūcijām iepriekšējā Plāna redakcijā kā atbildīgā institūcija tika noteikta VARAM, kas šajā precizētajā Plāna redakcijā bez pamatojuma ticis izmainīts.</w:t>
            </w:r>
          </w:p>
        </w:tc>
        <w:tc>
          <w:tcPr>
            <w:tcW w:w="2977" w:type="dxa"/>
            <w:tcBorders>
              <w:top w:val="single" w:sz="4" w:space="0" w:color="auto"/>
              <w:left w:val="single" w:sz="4" w:space="0" w:color="auto"/>
              <w:bottom w:val="single" w:sz="4" w:space="0" w:color="auto"/>
              <w:right w:val="single" w:sz="4" w:space="0" w:color="auto"/>
            </w:tcBorders>
          </w:tcPr>
          <w:p w14:paraId="31463E0C" w14:textId="77777777" w:rsidR="00FD64FB" w:rsidRDefault="00862D1C" w:rsidP="00FD64FB">
            <w:pPr>
              <w:jc w:val="both"/>
              <w:rPr>
                <w:b/>
              </w:rPr>
            </w:pPr>
            <w:r>
              <w:rPr>
                <w:b/>
              </w:rPr>
              <w:lastRenderedPageBreak/>
              <w:t>Nav ņemts vērā</w:t>
            </w:r>
          </w:p>
          <w:p w14:paraId="587725A3" w14:textId="2F047A72" w:rsidR="00862D1C" w:rsidRPr="00C36F40" w:rsidRDefault="00862D1C" w:rsidP="00FD64FB">
            <w:pPr>
              <w:jc w:val="both"/>
              <w:rPr>
                <w:b/>
              </w:rPr>
            </w:pPr>
            <w:r>
              <w:rPr>
                <w:sz w:val="22"/>
                <w:szCs w:val="22"/>
              </w:rPr>
              <w:t>Skatīt izziņas iepriekšējo punktu</w:t>
            </w:r>
          </w:p>
        </w:tc>
        <w:tc>
          <w:tcPr>
            <w:tcW w:w="1842" w:type="dxa"/>
            <w:tcBorders>
              <w:top w:val="single" w:sz="4" w:space="0" w:color="auto"/>
              <w:left w:val="single" w:sz="4" w:space="0" w:color="auto"/>
              <w:bottom w:val="single" w:sz="4" w:space="0" w:color="auto"/>
              <w:right w:val="single" w:sz="4" w:space="0" w:color="auto"/>
            </w:tcBorders>
          </w:tcPr>
          <w:p w14:paraId="6DEBCEAE" w14:textId="77777777" w:rsidR="002F24B4" w:rsidRPr="002F3828" w:rsidRDefault="002F24B4" w:rsidP="00DF276F">
            <w:pPr>
              <w:rPr>
                <w:sz w:val="22"/>
                <w:szCs w:val="22"/>
              </w:rPr>
            </w:pPr>
          </w:p>
        </w:tc>
        <w:tc>
          <w:tcPr>
            <w:tcW w:w="2369" w:type="dxa"/>
            <w:tcBorders>
              <w:top w:val="single" w:sz="4" w:space="0" w:color="auto"/>
              <w:left w:val="single" w:sz="4" w:space="0" w:color="auto"/>
              <w:bottom w:val="single" w:sz="4" w:space="0" w:color="auto"/>
            </w:tcBorders>
          </w:tcPr>
          <w:p w14:paraId="0A64DBB4" w14:textId="53899383" w:rsidR="002F24B4" w:rsidRPr="00C36F40" w:rsidRDefault="00862D1C" w:rsidP="00C36F40">
            <w:pPr>
              <w:pStyle w:val="NoSpacing"/>
              <w:rPr>
                <w:color w:val="000000"/>
                <w:sz w:val="22"/>
                <w:lang w:val="lv-LV"/>
              </w:rPr>
            </w:pPr>
            <w:r>
              <w:rPr>
                <w:sz w:val="22"/>
              </w:rPr>
              <w:t>Skatīt izziņas iepriekšējo punktu</w:t>
            </w:r>
          </w:p>
        </w:tc>
      </w:tr>
      <w:tr w:rsidR="0064231D" w:rsidRPr="002F3828" w14:paraId="380C47A2" w14:textId="77777777" w:rsidTr="005141D1">
        <w:trPr>
          <w:jc w:val="center"/>
        </w:trPr>
        <w:tc>
          <w:tcPr>
            <w:tcW w:w="418" w:type="dxa"/>
            <w:tcBorders>
              <w:top w:val="single" w:sz="4" w:space="0" w:color="auto"/>
              <w:left w:val="single" w:sz="4" w:space="0" w:color="auto"/>
              <w:bottom w:val="single" w:sz="4" w:space="0" w:color="auto"/>
              <w:right w:val="single" w:sz="4" w:space="0" w:color="auto"/>
            </w:tcBorders>
          </w:tcPr>
          <w:p w14:paraId="41F1AFD6" w14:textId="77777777" w:rsidR="0064231D" w:rsidRPr="002F3828" w:rsidRDefault="0064231D" w:rsidP="00DF276F">
            <w:pPr>
              <w:pStyle w:val="naisc"/>
              <w:numPr>
                <w:ilvl w:val="0"/>
                <w:numId w:val="21"/>
              </w:numPr>
              <w:spacing w:before="0" w:after="0"/>
              <w:ind w:left="357" w:hanging="357"/>
              <w:rPr>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FF36BC6" w14:textId="4DDBE73A" w:rsidR="0064231D" w:rsidRDefault="0064231D" w:rsidP="00C36F40">
            <w:pPr>
              <w:pStyle w:val="NoSpacing"/>
              <w:rPr>
                <w:sz w:val="22"/>
              </w:rPr>
            </w:pPr>
            <w:r>
              <w:rPr>
                <w:sz w:val="22"/>
              </w:rPr>
              <w:t>Skatīt izziņas iepriekšējo punktu</w:t>
            </w:r>
          </w:p>
        </w:tc>
        <w:tc>
          <w:tcPr>
            <w:tcW w:w="4253" w:type="dxa"/>
            <w:tcBorders>
              <w:top w:val="single" w:sz="4" w:space="0" w:color="auto"/>
              <w:left w:val="single" w:sz="4" w:space="0" w:color="auto"/>
              <w:bottom w:val="single" w:sz="4" w:space="0" w:color="auto"/>
              <w:right w:val="single" w:sz="4" w:space="0" w:color="auto"/>
            </w:tcBorders>
          </w:tcPr>
          <w:p w14:paraId="7FA6091D" w14:textId="73D7396E" w:rsidR="0064231D" w:rsidRPr="0064231D" w:rsidRDefault="0064231D" w:rsidP="002F24B4">
            <w:pPr>
              <w:pStyle w:val="NoSpacing"/>
              <w:rPr>
                <w:sz w:val="22"/>
                <w:lang w:val="lv-LV"/>
              </w:rPr>
            </w:pPr>
            <w:r w:rsidRPr="0064231D">
              <w:rPr>
                <w:b/>
                <w:sz w:val="22"/>
                <w:lang w:val="lv-LV"/>
              </w:rPr>
              <w:t>Rīgas dome</w:t>
            </w:r>
            <w:r>
              <w:rPr>
                <w:sz w:val="22"/>
                <w:lang w:val="lv-LV"/>
              </w:rPr>
              <w:t xml:space="preserve"> </w:t>
            </w:r>
            <w:r>
              <w:rPr>
                <w:rFonts w:eastAsia="Times New Roman"/>
                <w:b/>
                <w:sz w:val="22"/>
                <w:lang w:val="lv-LV"/>
              </w:rPr>
              <w:t>elektroniskā saksaņošana (17.02.2020)</w:t>
            </w:r>
            <w:r w:rsidRPr="0064231D">
              <w:rPr>
                <w:sz w:val="22"/>
                <w:lang w:val="lv-LV"/>
              </w:rPr>
              <w:t>:</w:t>
            </w:r>
          </w:p>
          <w:p w14:paraId="687A6C42" w14:textId="4BF7E200" w:rsidR="0064231D" w:rsidRPr="0064231D" w:rsidRDefault="0064231D" w:rsidP="002F24B4">
            <w:pPr>
              <w:pStyle w:val="NoSpacing"/>
              <w:rPr>
                <w:b/>
                <w:color w:val="000000"/>
                <w:sz w:val="22"/>
                <w:lang w:val="lv-LV"/>
              </w:rPr>
            </w:pPr>
            <w:r w:rsidRPr="0064231D">
              <w:rPr>
                <w:sz w:val="22"/>
                <w:lang w:val="lv-LV"/>
              </w:rPr>
              <w:t>Atkārtoti norādām, ka reģistra izveide par Rīgas mājsaimniecībās izmantotajām apkures iekārtām (veidi, vecums un izmantotais kurināmais), reģistra uzturēšana, informācijas aktualizēšana, mājsaimniecībās izmantoto iekārtu uzraudzība un regulāras uzstādīto apkures iekārtu inspekcijas, kuru laikā būs nepieciešams novērtēt, vai ir uzstādītas atbilstošas iekārtas un izmantots atbilstošs kurināmais (Rīcības plāna projekta 3.5. punkts, 53.lpp., 3.6. punkts, 53.lpp. un 9.4. punkts, 71.lpp.) radīs pašvaldībai būtisku finansiālu un darba apjoma pieaugumu. Iepriekšminētos darbus būs iespējams veikt tikai tad, ja būs pieejams finansējums un valsts deleģējums apkures iekārtu reģistra izveidei (līdzīgi kā decentralizēto kanalizācijas sistēmu gadījumā).</w:t>
            </w:r>
          </w:p>
        </w:tc>
        <w:tc>
          <w:tcPr>
            <w:tcW w:w="2977" w:type="dxa"/>
            <w:tcBorders>
              <w:top w:val="single" w:sz="4" w:space="0" w:color="auto"/>
              <w:left w:val="single" w:sz="4" w:space="0" w:color="auto"/>
              <w:bottom w:val="single" w:sz="4" w:space="0" w:color="auto"/>
              <w:right w:val="single" w:sz="4" w:space="0" w:color="auto"/>
            </w:tcBorders>
          </w:tcPr>
          <w:p w14:paraId="3B981E62" w14:textId="1CCBE3D7" w:rsidR="0064231D" w:rsidRDefault="0064231D" w:rsidP="00FD64FB">
            <w:pPr>
              <w:jc w:val="both"/>
              <w:rPr>
                <w:b/>
              </w:rPr>
            </w:pPr>
            <w:r>
              <w:rPr>
                <w:b/>
              </w:rPr>
              <w:t>Nav ņemts vērā</w:t>
            </w:r>
          </w:p>
          <w:p w14:paraId="54F0747D" w14:textId="7C7C8922" w:rsidR="0064231D" w:rsidRPr="0064231D" w:rsidRDefault="0064231D" w:rsidP="0064231D">
            <w:r>
              <w:rPr>
                <w:sz w:val="22"/>
                <w:szCs w:val="22"/>
              </w:rPr>
              <w:t>Skatīt izziņas iepriekšējo punktu</w:t>
            </w:r>
          </w:p>
        </w:tc>
        <w:tc>
          <w:tcPr>
            <w:tcW w:w="1842" w:type="dxa"/>
            <w:tcBorders>
              <w:top w:val="single" w:sz="4" w:space="0" w:color="auto"/>
              <w:left w:val="single" w:sz="4" w:space="0" w:color="auto"/>
              <w:bottom w:val="single" w:sz="4" w:space="0" w:color="auto"/>
              <w:right w:val="single" w:sz="4" w:space="0" w:color="auto"/>
            </w:tcBorders>
          </w:tcPr>
          <w:p w14:paraId="55D2597C" w14:textId="77777777" w:rsidR="0064231D" w:rsidRPr="002F3828" w:rsidRDefault="0064231D" w:rsidP="00DF276F">
            <w:pPr>
              <w:rPr>
                <w:sz w:val="22"/>
                <w:szCs w:val="22"/>
              </w:rPr>
            </w:pPr>
          </w:p>
        </w:tc>
        <w:tc>
          <w:tcPr>
            <w:tcW w:w="2369" w:type="dxa"/>
            <w:tcBorders>
              <w:top w:val="single" w:sz="4" w:space="0" w:color="auto"/>
              <w:left w:val="single" w:sz="4" w:space="0" w:color="auto"/>
              <w:bottom w:val="single" w:sz="4" w:space="0" w:color="auto"/>
            </w:tcBorders>
          </w:tcPr>
          <w:p w14:paraId="01BFD99F" w14:textId="2EC01222" w:rsidR="0064231D" w:rsidRPr="0064231D" w:rsidRDefault="0064231D" w:rsidP="00C36F40">
            <w:pPr>
              <w:pStyle w:val="NoSpacing"/>
              <w:rPr>
                <w:sz w:val="22"/>
                <w:lang w:val="lv-LV"/>
              </w:rPr>
            </w:pPr>
            <w:r>
              <w:rPr>
                <w:sz w:val="22"/>
              </w:rPr>
              <w:t>Skatīt izziņas iepriekšējo punktu</w:t>
            </w:r>
          </w:p>
        </w:tc>
      </w:tr>
      <w:tr w:rsidR="00C36F40" w:rsidRPr="002F3828" w14:paraId="368A289C" w14:textId="77777777" w:rsidTr="005141D1">
        <w:trPr>
          <w:jc w:val="center"/>
        </w:trPr>
        <w:tc>
          <w:tcPr>
            <w:tcW w:w="418" w:type="dxa"/>
            <w:tcBorders>
              <w:top w:val="single" w:sz="4" w:space="0" w:color="auto"/>
              <w:left w:val="single" w:sz="4" w:space="0" w:color="auto"/>
              <w:bottom w:val="single" w:sz="4" w:space="0" w:color="auto"/>
              <w:right w:val="single" w:sz="4" w:space="0" w:color="auto"/>
            </w:tcBorders>
          </w:tcPr>
          <w:p w14:paraId="4FDFFC72" w14:textId="77777777" w:rsidR="00C36F40" w:rsidRPr="002F3828" w:rsidRDefault="00C36F40" w:rsidP="00C36F40">
            <w:pPr>
              <w:pStyle w:val="naisc"/>
              <w:numPr>
                <w:ilvl w:val="0"/>
                <w:numId w:val="21"/>
              </w:numPr>
              <w:spacing w:before="0" w:after="0"/>
              <w:ind w:left="357" w:hanging="357"/>
              <w:rPr>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EE4867E" w14:textId="7BD401B4" w:rsidR="00C36F40" w:rsidRDefault="00C36F40" w:rsidP="00C36F40">
            <w:pPr>
              <w:pStyle w:val="naisf"/>
              <w:spacing w:before="0" w:after="0"/>
              <w:ind w:firstLine="0"/>
              <w:rPr>
                <w:sz w:val="22"/>
                <w:szCs w:val="22"/>
              </w:rPr>
            </w:pPr>
            <w:r w:rsidRPr="00C36F40">
              <w:rPr>
                <w:sz w:val="22"/>
                <w:szCs w:val="22"/>
              </w:rPr>
              <w:t>3.6. Pēc nepieciešamības pārbaudīt mājsaimniecībās izmantotās sadedzināšanas iekārtas un to atbilstību saistošajos noteikumos noteiktajām prasībām</w:t>
            </w:r>
            <w:r w:rsidRPr="00C36F40">
              <w:rPr>
                <w:b/>
                <w:sz w:val="22"/>
                <w:szCs w:val="22"/>
              </w:rPr>
              <w:t xml:space="preserve">, </w:t>
            </w:r>
            <w:r w:rsidRPr="00C36F40">
              <w:rPr>
                <w:sz w:val="22"/>
                <w:szCs w:val="22"/>
              </w:rPr>
              <w:t xml:space="preserve">kā arī  veikt to iedzīvotāju informēšanu, par kuru </w:t>
            </w:r>
            <w:r w:rsidRPr="00C36F40">
              <w:rPr>
                <w:sz w:val="22"/>
                <w:szCs w:val="22"/>
              </w:rPr>
              <w:lastRenderedPageBreak/>
              <w:t>īpašumā esošas iekārtas darbību tiek saņemtas sūdzības.</w:t>
            </w:r>
          </w:p>
          <w:p w14:paraId="0F524E0E" w14:textId="4094CBE9" w:rsidR="00C36F40" w:rsidRDefault="00C36F40" w:rsidP="00C36F40"/>
          <w:p w14:paraId="5FA8E30A" w14:textId="77777777" w:rsidR="00C36F40" w:rsidRDefault="00C36F40" w:rsidP="00C36F40">
            <w:r>
              <w:t>Rezultatīvais rādītājs (veicamie uzdevumi):</w:t>
            </w:r>
          </w:p>
          <w:p w14:paraId="131B6E94" w14:textId="77777777" w:rsidR="00C36F40" w:rsidRPr="00C36F40" w:rsidRDefault="00C36F40" w:rsidP="00C36F40">
            <w:pPr>
              <w:pStyle w:val="NoSpacing"/>
              <w:rPr>
                <w:szCs w:val="18"/>
                <w:lang w:val="lv-LV"/>
              </w:rPr>
            </w:pPr>
            <w:r w:rsidRPr="00C36F40">
              <w:rPr>
                <w:szCs w:val="18"/>
                <w:lang w:val="lv-LV"/>
              </w:rPr>
              <w:t>Veikta mājsaimniecībās izmantoto iekārtu uzraudzība, kā arī nepieciešamības gadījumā pārbaudīts vai šajās iekārtās netiek dedzināti atkritumi.</w:t>
            </w:r>
          </w:p>
          <w:p w14:paraId="59CE20B6" w14:textId="77777777" w:rsidR="00C36F40" w:rsidRDefault="00C36F40" w:rsidP="00C36F40"/>
          <w:p w14:paraId="3D25BAD0" w14:textId="655FA4C8" w:rsidR="00C36F40" w:rsidRDefault="00C36F40" w:rsidP="00C36F40">
            <w:r>
              <w:t>Atbildīgie:</w:t>
            </w:r>
          </w:p>
          <w:p w14:paraId="29A33B22" w14:textId="77777777" w:rsidR="00C36F40" w:rsidRDefault="00C36F40" w:rsidP="00C36F40">
            <w:r>
              <w:t>RD</w:t>
            </w:r>
          </w:p>
          <w:p w14:paraId="76205340" w14:textId="04FAFAAB" w:rsidR="00C36F40" w:rsidRDefault="00C36F40" w:rsidP="00C36F40">
            <w:r>
              <w:t xml:space="preserve">Liepājas </w:t>
            </w:r>
            <w:r w:rsidR="008A733D">
              <w:t xml:space="preserve">pilsētas </w:t>
            </w:r>
            <w:r>
              <w:t>dome</w:t>
            </w:r>
          </w:p>
          <w:p w14:paraId="214172DC" w14:textId="5F504F4A" w:rsidR="00C36F40" w:rsidRDefault="00C36F40" w:rsidP="00C36F40">
            <w:r>
              <w:t xml:space="preserve">Rēzeknes </w:t>
            </w:r>
            <w:r w:rsidR="008A733D">
              <w:t xml:space="preserve">pilsētas </w:t>
            </w:r>
            <w:r>
              <w:t>dome</w:t>
            </w:r>
          </w:p>
          <w:p w14:paraId="275F6E21" w14:textId="786105BA" w:rsidR="00C36F40" w:rsidRPr="00C36F40" w:rsidRDefault="00C36F40" w:rsidP="00C36F40"/>
        </w:tc>
        <w:tc>
          <w:tcPr>
            <w:tcW w:w="4253" w:type="dxa"/>
            <w:tcBorders>
              <w:top w:val="single" w:sz="4" w:space="0" w:color="auto"/>
              <w:left w:val="single" w:sz="4" w:space="0" w:color="auto"/>
              <w:bottom w:val="single" w:sz="4" w:space="0" w:color="auto"/>
              <w:right w:val="single" w:sz="4" w:space="0" w:color="auto"/>
            </w:tcBorders>
          </w:tcPr>
          <w:p w14:paraId="00DA9171" w14:textId="4AD43A3F" w:rsidR="00C36F40" w:rsidRPr="00C36F40" w:rsidRDefault="00C36F40" w:rsidP="00C36F40">
            <w:pPr>
              <w:pStyle w:val="NoSpacing"/>
              <w:rPr>
                <w:rFonts w:eastAsia="Times New Roman"/>
                <w:sz w:val="22"/>
                <w:lang w:val="lv-LV"/>
              </w:rPr>
            </w:pPr>
            <w:r w:rsidRPr="00C36F40">
              <w:rPr>
                <w:rFonts w:eastAsia="Times New Roman"/>
                <w:b/>
                <w:sz w:val="22"/>
                <w:lang w:val="lv-LV"/>
              </w:rPr>
              <w:lastRenderedPageBreak/>
              <w:t>Latvijas Lielo pilsētu asociācija</w:t>
            </w:r>
            <w:r w:rsidR="005F7B3A">
              <w:rPr>
                <w:rFonts w:eastAsia="Times New Roman"/>
                <w:b/>
                <w:sz w:val="22"/>
                <w:lang w:val="lv-LV"/>
              </w:rPr>
              <w:t xml:space="preserve"> elektroniskā saksaņošana (17.02.2020)</w:t>
            </w:r>
            <w:r w:rsidRPr="00C36F40">
              <w:rPr>
                <w:rFonts w:eastAsia="Times New Roman"/>
                <w:sz w:val="22"/>
                <w:lang w:val="lv-LV"/>
              </w:rPr>
              <w:t>:</w:t>
            </w:r>
          </w:p>
          <w:p w14:paraId="34FACC7E" w14:textId="2D2CEBE5" w:rsidR="00C36F40" w:rsidRPr="00C36F40" w:rsidRDefault="00C36F40" w:rsidP="00C36F40">
            <w:pPr>
              <w:pStyle w:val="NoSpacing"/>
              <w:rPr>
                <w:b/>
                <w:color w:val="000000"/>
                <w:sz w:val="22"/>
                <w:lang w:val="lv-LV"/>
              </w:rPr>
            </w:pPr>
            <w:r w:rsidRPr="00C36F40">
              <w:rPr>
                <w:color w:val="000000"/>
                <w:sz w:val="22"/>
                <w:lang w:val="lv-LV"/>
              </w:rPr>
              <w:t xml:space="preserve">Nav iespējams sasniegt/ izpildīt 3. rīcības virziena “Emisiju samazināšana no sadedzināšanas iekārtām mājsaimniecību sektorā” 3.6. rezultatīvo rādītāju, līdz ar to </w:t>
            </w:r>
            <w:r w:rsidRPr="00C36F40">
              <w:rPr>
                <w:b/>
                <w:color w:val="000000"/>
                <w:sz w:val="22"/>
                <w:lang w:val="lv-LV"/>
              </w:rPr>
              <w:t xml:space="preserve">rosinām svītrot vārdus </w:t>
            </w:r>
            <w:r w:rsidRPr="00C36F40">
              <w:rPr>
                <w:b/>
                <w:i/>
                <w:color w:val="000000"/>
                <w:sz w:val="22"/>
                <w:u w:val="single"/>
                <w:lang w:val="lv-LV"/>
              </w:rPr>
              <w:t>“kā arī nepieciešamības gadījumā</w:t>
            </w:r>
            <w:r w:rsidR="00FF4A09" w:rsidRPr="00C36F40">
              <w:rPr>
                <w:b/>
                <w:i/>
                <w:color w:val="000000"/>
                <w:sz w:val="22"/>
                <w:u w:val="single"/>
                <w:lang w:val="lv-LV"/>
              </w:rPr>
              <w:t xml:space="preserve"> </w:t>
            </w:r>
            <w:r w:rsidRPr="00C36F40">
              <w:rPr>
                <w:b/>
                <w:i/>
                <w:color w:val="000000"/>
                <w:sz w:val="22"/>
                <w:u w:val="single"/>
                <w:lang w:val="lv-LV"/>
              </w:rPr>
              <w:t>pārbaudīts vai šajās iekārtās netiek dedzināti atkritumi”</w:t>
            </w:r>
            <w:r w:rsidRPr="00C36F40">
              <w:rPr>
                <w:b/>
                <w:i/>
                <w:color w:val="000000"/>
                <w:sz w:val="22"/>
                <w:lang w:val="lv-LV"/>
              </w:rPr>
              <w:t>.</w:t>
            </w:r>
          </w:p>
          <w:p w14:paraId="00086AE4" w14:textId="464C8DA3" w:rsidR="00FD64FB" w:rsidRDefault="00C36F40" w:rsidP="00C36F40">
            <w:pPr>
              <w:pStyle w:val="NoSpacing"/>
              <w:rPr>
                <w:rFonts w:eastAsia="Times New Roman"/>
                <w:sz w:val="22"/>
                <w:lang w:val="lv-LV"/>
              </w:rPr>
            </w:pPr>
            <w:r w:rsidRPr="00C36F40">
              <w:rPr>
                <w:sz w:val="22"/>
                <w:lang w:val="lv-LV"/>
              </w:rPr>
              <w:t xml:space="preserve">Pašvaldību darbiniekiem nav tiesību iekļūt </w:t>
            </w:r>
            <w:r w:rsidRPr="00C36F40">
              <w:rPr>
                <w:sz w:val="22"/>
                <w:lang w:val="lv-LV"/>
              </w:rPr>
              <w:lastRenderedPageBreak/>
              <w:t>privātīpašumā, kā arī nav ne mehānisma, kā kontrolēt, ne metodikas, ar kādām metodēm/ instrumentiem noteikt, ka tiek dedzināti atkritumi.</w:t>
            </w:r>
          </w:p>
          <w:p w14:paraId="01E27DBC" w14:textId="5CD05C36" w:rsidR="00FD64FB" w:rsidRDefault="00FD64FB" w:rsidP="00FD64FB">
            <w:pPr>
              <w:rPr>
                <w:lang w:eastAsia="en-US"/>
              </w:rPr>
            </w:pPr>
          </w:p>
          <w:p w14:paraId="7CF12E93" w14:textId="685E4454" w:rsidR="005962D4" w:rsidRPr="00FD64FB" w:rsidRDefault="005962D4" w:rsidP="00862D1C">
            <w:pPr>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2FA88DD5" w14:textId="1324C1F4" w:rsidR="00FD64FB" w:rsidRPr="005C06EA" w:rsidRDefault="00C36F40" w:rsidP="005C06EA">
            <w:pPr>
              <w:jc w:val="both"/>
              <w:rPr>
                <w:b/>
              </w:rPr>
            </w:pPr>
            <w:r w:rsidRPr="00C36F40">
              <w:rPr>
                <w:b/>
              </w:rPr>
              <w:lastRenderedPageBreak/>
              <w:t>Nav ņemts vērā</w:t>
            </w:r>
          </w:p>
          <w:p w14:paraId="63E6ECF9" w14:textId="77777777" w:rsidR="00FD64FB" w:rsidRDefault="00FD64FB" w:rsidP="00FD64FB">
            <w:pPr>
              <w:pStyle w:val="naisc"/>
              <w:spacing w:before="0" w:after="0"/>
              <w:jc w:val="both"/>
              <w:rPr>
                <w:sz w:val="22"/>
                <w:szCs w:val="22"/>
              </w:rPr>
            </w:pPr>
            <w:r>
              <w:rPr>
                <w:sz w:val="22"/>
                <w:szCs w:val="22"/>
              </w:rPr>
              <w:t xml:space="preserve">Pašvaldības policija kā jebkurā citā gadījumā, kad ir aizdomas par kādiem pārkāpumiem, ir tiesīga ierasties pie iedzīvotāja un izteikt brīdinājumu. Lielākajā daļā gadījumu iedzīvotāji respektē, ka ir ieradusies policija un neiebilst pret iekļušanu privātmājā. </w:t>
            </w:r>
            <w:r>
              <w:rPr>
                <w:sz w:val="22"/>
                <w:szCs w:val="22"/>
              </w:rPr>
              <w:lastRenderedPageBreak/>
              <w:t>Tādējādi lielā daļā gadījumā šādu kontroli ir iespējams veikt.</w:t>
            </w:r>
          </w:p>
          <w:p w14:paraId="2D1DFFD9" w14:textId="77777777" w:rsidR="00FD64FB" w:rsidRDefault="00FD64FB" w:rsidP="00FD64FB">
            <w:pPr>
              <w:pStyle w:val="naisc"/>
              <w:spacing w:before="0" w:after="0"/>
              <w:jc w:val="both"/>
              <w:rPr>
                <w:sz w:val="22"/>
                <w:szCs w:val="22"/>
              </w:rPr>
            </w:pPr>
          </w:p>
          <w:p w14:paraId="72ECF72E" w14:textId="77777777" w:rsidR="00FD64FB" w:rsidRPr="00D35380" w:rsidRDefault="00FD64FB" w:rsidP="00FD64FB">
            <w:pPr>
              <w:pStyle w:val="naisc"/>
              <w:spacing w:before="0" w:after="0"/>
              <w:jc w:val="both"/>
              <w:rPr>
                <w:sz w:val="22"/>
                <w:szCs w:val="22"/>
              </w:rPr>
            </w:pPr>
            <w:r>
              <w:rPr>
                <w:sz w:val="22"/>
                <w:szCs w:val="22"/>
              </w:rPr>
              <w:t xml:space="preserve">Šāda preventīva un izglītojoša rīcība var novērst turpmākus </w:t>
            </w:r>
            <w:r w:rsidRPr="00D35380">
              <w:rPr>
                <w:sz w:val="22"/>
                <w:szCs w:val="22"/>
              </w:rPr>
              <w:t>pārkāpumus un kaitējumu, ko konkrētais iedzīvotājs, kas dedzina atkritumus rada apkārtējiem iedzīvotājiem.</w:t>
            </w:r>
          </w:p>
          <w:p w14:paraId="07D38744" w14:textId="77777777" w:rsidR="00FD64FB" w:rsidRPr="00D35380" w:rsidRDefault="00FD64FB" w:rsidP="00FD64FB">
            <w:pPr>
              <w:jc w:val="both"/>
              <w:rPr>
                <w:sz w:val="22"/>
                <w:szCs w:val="22"/>
              </w:rPr>
            </w:pPr>
          </w:p>
          <w:p w14:paraId="58F8F060" w14:textId="16484EED" w:rsidR="00FD64FB" w:rsidRPr="00D35380" w:rsidRDefault="00FD64FB" w:rsidP="00FD64FB">
            <w:pPr>
              <w:jc w:val="both"/>
              <w:rPr>
                <w:sz w:val="22"/>
                <w:szCs w:val="22"/>
              </w:rPr>
            </w:pPr>
            <w:r w:rsidRPr="00D35380">
              <w:rPr>
                <w:sz w:val="22"/>
                <w:szCs w:val="22"/>
              </w:rPr>
              <w:t xml:space="preserve">Liepājas </w:t>
            </w:r>
            <w:r w:rsidR="008A733D">
              <w:rPr>
                <w:sz w:val="22"/>
                <w:szCs w:val="22"/>
              </w:rPr>
              <w:t xml:space="preserve">pilsētas </w:t>
            </w:r>
            <w:r w:rsidRPr="00D35380">
              <w:rPr>
                <w:sz w:val="22"/>
                <w:szCs w:val="22"/>
              </w:rPr>
              <w:t xml:space="preserve">domes saistošie noteikumi nosaka, ka </w:t>
            </w:r>
            <w:r w:rsidRPr="00D35380">
              <w:rPr>
                <w:sz w:val="22"/>
                <w:szCs w:val="22"/>
                <w:shd w:val="clear" w:color="auto" w:fill="FFFFFF"/>
              </w:rPr>
              <w:t>ikvienai personai Liepājas pilsētas administratīvajā teritorijā ir aizliegts dedzināt atkritumus. Rīgas saistošajos noteikumos arī noteikts, ka sadzīves atkritumus aizliegts dedzināt.</w:t>
            </w:r>
          </w:p>
          <w:p w14:paraId="612A8750" w14:textId="77777777" w:rsidR="00FD64FB" w:rsidRPr="00D35380" w:rsidRDefault="00FD64FB" w:rsidP="00FD64FB">
            <w:pPr>
              <w:jc w:val="both"/>
              <w:rPr>
                <w:sz w:val="22"/>
                <w:szCs w:val="22"/>
              </w:rPr>
            </w:pPr>
          </w:p>
          <w:p w14:paraId="3795EC3E" w14:textId="77777777" w:rsidR="00FD64FB" w:rsidRPr="00D35380" w:rsidRDefault="00FD64FB" w:rsidP="00FD64FB">
            <w:pPr>
              <w:jc w:val="both"/>
              <w:rPr>
                <w:sz w:val="22"/>
                <w:szCs w:val="22"/>
              </w:rPr>
            </w:pPr>
            <w:r w:rsidRPr="00D35380">
              <w:rPr>
                <w:sz w:val="22"/>
                <w:szCs w:val="22"/>
              </w:rPr>
              <w:t xml:space="preserve">Līdz ar to jau šobrīd saņemot iedzīvotāju sūdzības ir iespējams veikt kontroli par tiem privātīpašumiem, par kuriem pastāv aizdomas par atkritumu dedzināšanu. </w:t>
            </w:r>
          </w:p>
          <w:p w14:paraId="0D94DABF" w14:textId="77777777" w:rsidR="00FD64FB" w:rsidRPr="00D35380" w:rsidRDefault="00FD64FB" w:rsidP="00FD64FB">
            <w:pPr>
              <w:jc w:val="both"/>
              <w:rPr>
                <w:sz w:val="22"/>
                <w:szCs w:val="22"/>
              </w:rPr>
            </w:pPr>
          </w:p>
          <w:p w14:paraId="22988B29" w14:textId="77777777" w:rsidR="00FD64FB" w:rsidRPr="004A26E3" w:rsidRDefault="00FD64FB" w:rsidP="00FD64FB">
            <w:pPr>
              <w:jc w:val="both"/>
              <w:rPr>
                <w:sz w:val="22"/>
                <w:szCs w:val="22"/>
              </w:rPr>
            </w:pPr>
            <w:r w:rsidRPr="00D35380">
              <w:rPr>
                <w:sz w:val="22"/>
                <w:szCs w:val="22"/>
              </w:rPr>
              <w:t xml:space="preserve">Šobrīd spēkā ir arī Rīgas domes 2015.gada 22.septembra saistošie noteikumi Nr.167 “Par gaisa </w:t>
            </w:r>
            <w:r w:rsidRPr="004A26E3">
              <w:rPr>
                <w:sz w:val="22"/>
                <w:szCs w:val="22"/>
              </w:rPr>
              <w:t>piesārņojuma teritoriālo zonējumu un siltumapgādes veida izvēli”.</w:t>
            </w:r>
          </w:p>
          <w:p w14:paraId="511F5918" w14:textId="77777777" w:rsidR="00FD64FB" w:rsidRPr="004A26E3" w:rsidRDefault="00FD64FB" w:rsidP="00FD64FB">
            <w:pPr>
              <w:jc w:val="both"/>
              <w:rPr>
                <w:sz w:val="22"/>
                <w:szCs w:val="22"/>
              </w:rPr>
            </w:pPr>
          </w:p>
          <w:p w14:paraId="3AA9C636" w14:textId="77777777" w:rsidR="00FD64FB" w:rsidRPr="004A26E3" w:rsidRDefault="00FD64FB" w:rsidP="00FD64FB">
            <w:pPr>
              <w:pStyle w:val="tv213"/>
              <w:shd w:val="clear" w:color="auto" w:fill="FFFFFF"/>
              <w:spacing w:before="0" w:beforeAutospacing="0" w:after="0" w:afterAutospacing="0"/>
              <w:jc w:val="both"/>
              <w:rPr>
                <w:sz w:val="22"/>
                <w:szCs w:val="22"/>
              </w:rPr>
            </w:pPr>
            <w:r w:rsidRPr="004A26E3">
              <w:rPr>
                <w:sz w:val="22"/>
                <w:szCs w:val="22"/>
              </w:rPr>
              <w:lastRenderedPageBreak/>
              <w:t>Likuma “Par policiju” 19.pants nosaka, ka pašvaldības policijas pienākumos ietilpst:</w:t>
            </w:r>
          </w:p>
          <w:p w14:paraId="1E25CCF4" w14:textId="77777777" w:rsidR="00FD64FB" w:rsidRPr="004A26E3" w:rsidRDefault="00FD64FB" w:rsidP="00FD64FB">
            <w:pPr>
              <w:pStyle w:val="tv213"/>
              <w:shd w:val="clear" w:color="auto" w:fill="FFFFFF"/>
              <w:spacing w:before="0" w:beforeAutospacing="0" w:after="0" w:afterAutospacing="0"/>
              <w:jc w:val="both"/>
              <w:rPr>
                <w:sz w:val="22"/>
                <w:szCs w:val="22"/>
                <w:u w:val="single"/>
                <w:shd w:val="clear" w:color="auto" w:fill="FFFFFF"/>
              </w:rPr>
            </w:pPr>
            <w:r w:rsidRPr="004A26E3">
              <w:rPr>
                <w:sz w:val="22"/>
                <w:szCs w:val="22"/>
                <w:shd w:val="clear" w:color="auto" w:fill="FFFFFF"/>
              </w:rPr>
              <w:t xml:space="preserve">4) </w:t>
            </w:r>
            <w:r w:rsidRPr="004A26E3">
              <w:rPr>
                <w:sz w:val="22"/>
                <w:szCs w:val="22"/>
                <w:u w:val="single"/>
                <w:shd w:val="clear" w:color="auto" w:fill="FFFFFF"/>
              </w:rPr>
              <w:t>kontrole pār to, kā tiek izpildīti pašvaldību apstiprinātie noteikumi, par kuru pārkāpšanu paredzēta administratīvā atbildība, kā arī naudas sodu uzlikšana par šo noteikumu pārkāpšanu un to piedzīšana.</w:t>
            </w:r>
          </w:p>
          <w:p w14:paraId="2B345D1F" w14:textId="77777777" w:rsidR="00FD64FB" w:rsidRPr="004A26E3" w:rsidRDefault="00FD64FB" w:rsidP="00FD64FB">
            <w:pPr>
              <w:pStyle w:val="tv213"/>
              <w:shd w:val="clear" w:color="auto" w:fill="FFFFFF"/>
              <w:spacing w:before="0" w:beforeAutospacing="0" w:after="0" w:afterAutospacing="0"/>
              <w:jc w:val="both"/>
              <w:rPr>
                <w:sz w:val="22"/>
                <w:szCs w:val="22"/>
                <w:shd w:val="clear" w:color="auto" w:fill="FFFFFF"/>
              </w:rPr>
            </w:pPr>
            <w:r w:rsidRPr="004A26E3">
              <w:rPr>
                <w:sz w:val="22"/>
                <w:szCs w:val="22"/>
                <w:shd w:val="clear" w:color="auto" w:fill="FFFFFF"/>
              </w:rPr>
              <w:t xml:space="preserve">Savukārt 16) punkts nosaka, ka policijas darbiniekam ir tiesības jebkurā diennakts laikā iekļūt dzīvoklī bez tajā dzīvojošo atļaujas (ja nepieciešams, lietojot fizisku spēku) gadījumos, </w:t>
            </w:r>
            <w:r w:rsidRPr="004A26E3">
              <w:rPr>
                <w:sz w:val="22"/>
                <w:szCs w:val="22"/>
                <w:u w:val="single"/>
                <w:shd w:val="clear" w:color="auto" w:fill="FFFFFF"/>
              </w:rPr>
              <w:t>kad persona aizturama nozieguma vietā</w:t>
            </w:r>
            <w:r w:rsidRPr="004A26E3">
              <w:rPr>
                <w:sz w:val="22"/>
                <w:szCs w:val="22"/>
                <w:shd w:val="clear" w:color="auto" w:fill="FFFFFF"/>
              </w:rPr>
              <w:t xml:space="preserve"> vai apdraudēta citu personu dzīvība.</w:t>
            </w:r>
          </w:p>
          <w:p w14:paraId="12E535BF" w14:textId="77777777" w:rsidR="00FD64FB" w:rsidRPr="004A26E3" w:rsidRDefault="00FD64FB" w:rsidP="00FD64FB">
            <w:pPr>
              <w:pStyle w:val="tv213"/>
              <w:shd w:val="clear" w:color="auto" w:fill="FFFFFF"/>
              <w:spacing w:before="0" w:beforeAutospacing="0" w:after="0" w:afterAutospacing="0"/>
              <w:jc w:val="both"/>
              <w:rPr>
                <w:sz w:val="22"/>
                <w:szCs w:val="22"/>
                <w:shd w:val="clear" w:color="auto" w:fill="FFFFFF"/>
              </w:rPr>
            </w:pPr>
            <w:r w:rsidRPr="004A26E3">
              <w:rPr>
                <w:sz w:val="22"/>
                <w:szCs w:val="22"/>
                <w:shd w:val="clear" w:color="auto" w:fill="FFFFFF"/>
              </w:rPr>
              <w:t>Likumā “Par policiju” ir noteiktas arī policijas darbinieka vispārējās tiesības.</w:t>
            </w:r>
          </w:p>
          <w:p w14:paraId="7E4B9ECC" w14:textId="77777777" w:rsidR="00FD64FB" w:rsidRPr="004A26E3" w:rsidRDefault="00FD64FB" w:rsidP="00FD64FB">
            <w:pPr>
              <w:pStyle w:val="tv213"/>
              <w:shd w:val="clear" w:color="auto" w:fill="FFFFFF"/>
              <w:spacing w:before="0" w:beforeAutospacing="0" w:after="0" w:afterAutospacing="0"/>
              <w:jc w:val="both"/>
              <w:rPr>
                <w:sz w:val="22"/>
                <w:szCs w:val="22"/>
                <w:shd w:val="clear" w:color="auto" w:fill="FFFFFF"/>
              </w:rPr>
            </w:pPr>
          </w:p>
          <w:p w14:paraId="36180414" w14:textId="77777777" w:rsidR="00FD64FB" w:rsidRPr="004A26E3" w:rsidRDefault="00FD64FB" w:rsidP="00FD64FB">
            <w:pPr>
              <w:pStyle w:val="tv213"/>
              <w:shd w:val="clear" w:color="auto" w:fill="FFFFFF"/>
              <w:spacing w:before="0" w:beforeAutospacing="0" w:after="0" w:afterAutospacing="0"/>
              <w:jc w:val="both"/>
              <w:rPr>
                <w:sz w:val="22"/>
                <w:szCs w:val="22"/>
                <w:shd w:val="clear" w:color="auto" w:fill="FFFFFF"/>
              </w:rPr>
            </w:pPr>
            <w:r w:rsidRPr="004A26E3">
              <w:rPr>
                <w:sz w:val="22"/>
                <w:szCs w:val="22"/>
                <w:shd w:val="clear" w:color="auto" w:fill="FFFFFF"/>
              </w:rPr>
              <w:t>Līdz ar to nav skaidrs, kādēļ praksē netiek pielietots likuma “Par policiju” 19.pantā noteiktais pašvaldības policijas pienākums un kāda veida izmaiņas normatīvajos aktos ir nepieciešamas, lai to varētu pielietot?</w:t>
            </w:r>
          </w:p>
          <w:p w14:paraId="5261326E" w14:textId="77777777" w:rsidR="00FD64FB" w:rsidRPr="00F254E6" w:rsidRDefault="00FD64FB" w:rsidP="00FD64FB">
            <w:pPr>
              <w:pStyle w:val="tv213"/>
              <w:shd w:val="clear" w:color="auto" w:fill="FFFFFF"/>
              <w:spacing w:before="0" w:beforeAutospacing="0" w:after="0" w:afterAutospacing="0"/>
              <w:jc w:val="both"/>
              <w:rPr>
                <w:sz w:val="22"/>
                <w:szCs w:val="22"/>
                <w:shd w:val="clear" w:color="auto" w:fill="FFFFFF"/>
              </w:rPr>
            </w:pPr>
          </w:p>
          <w:p w14:paraId="0AEC0199" w14:textId="75D88484" w:rsidR="00C36F40" w:rsidRPr="00FD64FB" w:rsidRDefault="00FD64FB" w:rsidP="00FD64FB">
            <w:pPr>
              <w:jc w:val="both"/>
            </w:pPr>
            <w:r w:rsidRPr="00F254E6">
              <w:rPr>
                <w:sz w:val="22"/>
                <w:szCs w:val="22"/>
                <w:shd w:val="clear" w:color="auto" w:fill="FFFFFF"/>
              </w:rPr>
              <w:t xml:space="preserve">Iekšējo kontroles kārtību nav iespējams un nebūtu lietderīgi </w:t>
            </w:r>
            <w:r w:rsidRPr="00F254E6">
              <w:rPr>
                <w:sz w:val="22"/>
                <w:szCs w:val="22"/>
                <w:shd w:val="clear" w:color="auto" w:fill="FFFFFF"/>
              </w:rPr>
              <w:lastRenderedPageBreak/>
              <w:t>noteikt likumos vai MK noteikumos. Piemēram, policija var pieprasīt privātīpašuma īpašniekiem, par kuriem ir sūdzības no apkārtējiem iedzīvotājiem uzrādīt noslēgtos līgumus par atkritumu apsaimniekošanu vai arī izteikt brīdinājumu par to, ka apkures iekārtā atkritumus dedzināt ir aizliegts. Apšaubāms, vai šādus iekšējos kontroles mehāniskus būtu</w:t>
            </w:r>
            <w:r>
              <w:rPr>
                <w:sz w:val="22"/>
                <w:szCs w:val="22"/>
                <w:shd w:val="clear" w:color="auto" w:fill="FFFFFF"/>
              </w:rPr>
              <w:t xml:space="preserve"> jāietver likumā “Par policiju”.</w:t>
            </w:r>
          </w:p>
        </w:tc>
        <w:tc>
          <w:tcPr>
            <w:tcW w:w="1842" w:type="dxa"/>
            <w:tcBorders>
              <w:top w:val="single" w:sz="4" w:space="0" w:color="auto"/>
              <w:left w:val="single" w:sz="4" w:space="0" w:color="auto"/>
              <w:bottom w:val="single" w:sz="4" w:space="0" w:color="auto"/>
              <w:right w:val="single" w:sz="4" w:space="0" w:color="auto"/>
            </w:tcBorders>
          </w:tcPr>
          <w:p w14:paraId="42386A49" w14:textId="77777777" w:rsidR="00C36F40" w:rsidRPr="002F3828" w:rsidRDefault="00C36F40" w:rsidP="00C36F40">
            <w:pPr>
              <w:rPr>
                <w:sz w:val="22"/>
                <w:szCs w:val="22"/>
              </w:rPr>
            </w:pPr>
          </w:p>
        </w:tc>
        <w:tc>
          <w:tcPr>
            <w:tcW w:w="2369" w:type="dxa"/>
            <w:tcBorders>
              <w:top w:val="single" w:sz="4" w:space="0" w:color="auto"/>
              <w:left w:val="single" w:sz="4" w:space="0" w:color="auto"/>
              <w:bottom w:val="single" w:sz="4" w:space="0" w:color="auto"/>
            </w:tcBorders>
          </w:tcPr>
          <w:p w14:paraId="095254C1" w14:textId="19B964D0" w:rsidR="00C36F40" w:rsidRDefault="00C36F40" w:rsidP="00C36F40">
            <w:pPr>
              <w:pStyle w:val="naisf"/>
              <w:ind w:firstLine="0"/>
              <w:rPr>
                <w:rFonts w:cstheme="minorHAnsi"/>
                <w:sz w:val="22"/>
                <w:szCs w:val="22"/>
              </w:rPr>
            </w:pPr>
            <w:r w:rsidRPr="00C36F40">
              <w:rPr>
                <w:sz w:val="22"/>
                <w:szCs w:val="22"/>
              </w:rPr>
              <w:t>3.6. Pēc nepieciešamības pārbaudīt mājsaimniecībās izmantotās sadedzināšanas iekārtas un to atbilstību saistošajos noteikumos noteiktajām prasībām</w:t>
            </w:r>
            <w:r w:rsidRPr="00C36F40">
              <w:rPr>
                <w:b/>
                <w:sz w:val="22"/>
                <w:szCs w:val="22"/>
              </w:rPr>
              <w:t xml:space="preserve">, </w:t>
            </w:r>
            <w:r w:rsidRPr="00C36F40">
              <w:rPr>
                <w:sz w:val="22"/>
                <w:szCs w:val="22"/>
              </w:rPr>
              <w:t xml:space="preserve">kā arī  veikt to </w:t>
            </w:r>
            <w:r w:rsidRPr="00C36F40">
              <w:rPr>
                <w:sz w:val="22"/>
                <w:szCs w:val="22"/>
              </w:rPr>
              <w:lastRenderedPageBreak/>
              <w:t>iedzīvotāju informēšanu, par kuru īpašumā esošas iekārtas darbību tiek saņemtas sūdzības.</w:t>
            </w:r>
          </w:p>
          <w:p w14:paraId="2D136CD6" w14:textId="77777777" w:rsidR="00C36F40" w:rsidRDefault="00C36F40" w:rsidP="00C36F40"/>
          <w:p w14:paraId="5D431BBE" w14:textId="77777777" w:rsidR="00C36F40" w:rsidRDefault="00C36F40" w:rsidP="00C36F40">
            <w:r>
              <w:t>Rezultatīvais rādītājs (veicamie uzdevumi):</w:t>
            </w:r>
          </w:p>
          <w:p w14:paraId="728C253B" w14:textId="77777777" w:rsidR="00C36F40" w:rsidRPr="00C36F40" w:rsidRDefault="00C36F40" w:rsidP="00C36F40">
            <w:pPr>
              <w:pStyle w:val="NoSpacing"/>
              <w:rPr>
                <w:szCs w:val="18"/>
                <w:lang w:val="lv-LV"/>
              </w:rPr>
            </w:pPr>
            <w:r w:rsidRPr="00C36F40">
              <w:rPr>
                <w:szCs w:val="18"/>
                <w:lang w:val="lv-LV"/>
              </w:rPr>
              <w:t>Veikta mājsaimniecībās izmantoto iekārtu uzraudzība, kā arī nepieciešamības gadījumā pārbaudīts vai šajās iekārtās netiek dedzināti atkritumi.</w:t>
            </w:r>
          </w:p>
          <w:p w14:paraId="057D4724" w14:textId="77777777" w:rsidR="00C36F40" w:rsidRDefault="00C36F40" w:rsidP="00C36F40"/>
          <w:p w14:paraId="321EE98D" w14:textId="77777777" w:rsidR="00C36F40" w:rsidRDefault="00C36F40" w:rsidP="00C36F40">
            <w:r>
              <w:t>Atbildīgie:</w:t>
            </w:r>
          </w:p>
          <w:p w14:paraId="66F285E9" w14:textId="77777777" w:rsidR="00C36F40" w:rsidRDefault="00C36F40" w:rsidP="00C36F40">
            <w:r>
              <w:t>RD</w:t>
            </w:r>
          </w:p>
          <w:p w14:paraId="010824A0" w14:textId="39FD661B" w:rsidR="00C36F40" w:rsidRDefault="00C36F40" w:rsidP="00C36F40">
            <w:r>
              <w:t xml:space="preserve">Liepājas </w:t>
            </w:r>
            <w:r w:rsidR="008A733D">
              <w:t xml:space="preserve">pilsētas </w:t>
            </w:r>
            <w:r>
              <w:t>dome</w:t>
            </w:r>
          </w:p>
          <w:p w14:paraId="3071AD99" w14:textId="257C1C28" w:rsidR="00C36F40" w:rsidRDefault="00C36F40" w:rsidP="00C36F40">
            <w:r>
              <w:t xml:space="preserve">Rēzeknes </w:t>
            </w:r>
            <w:r w:rsidR="008A733D">
              <w:t xml:space="preserve">pilsētas </w:t>
            </w:r>
            <w:r>
              <w:t>dome</w:t>
            </w:r>
          </w:p>
          <w:p w14:paraId="785D477E" w14:textId="77777777" w:rsidR="00C36F40" w:rsidRPr="00C36F40" w:rsidRDefault="00C36F40" w:rsidP="00C36F40"/>
        </w:tc>
      </w:tr>
      <w:tr w:rsidR="005C06EA" w:rsidRPr="002F3828" w14:paraId="5DB1D173" w14:textId="77777777" w:rsidTr="005141D1">
        <w:trPr>
          <w:jc w:val="center"/>
        </w:trPr>
        <w:tc>
          <w:tcPr>
            <w:tcW w:w="418" w:type="dxa"/>
            <w:tcBorders>
              <w:top w:val="single" w:sz="4" w:space="0" w:color="auto"/>
              <w:left w:val="single" w:sz="4" w:space="0" w:color="auto"/>
              <w:bottom w:val="single" w:sz="4" w:space="0" w:color="auto"/>
              <w:right w:val="single" w:sz="4" w:space="0" w:color="auto"/>
            </w:tcBorders>
          </w:tcPr>
          <w:p w14:paraId="0F148043" w14:textId="77777777" w:rsidR="005C06EA" w:rsidRPr="002F3828" w:rsidRDefault="005C06EA" w:rsidP="002F24B4">
            <w:pPr>
              <w:pStyle w:val="naisc"/>
              <w:numPr>
                <w:ilvl w:val="0"/>
                <w:numId w:val="21"/>
              </w:numPr>
              <w:spacing w:before="0" w:after="0"/>
              <w:ind w:left="357" w:hanging="357"/>
              <w:rPr>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08939D9" w14:textId="14F2F35A" w:rsidR="005C06EA" w:rsidRPr="002F24B4" w:rsidRDefault="005C06EA" w:rsidP="002F24B4">
            <w:pPr>
              <w:pStyle w:val="naisf"/>
              <w:spacing w:before="0" w:after="0"/>
              <w:ind w:firstLine="0"/>
              <w:rPr>
                <w:sz w:val="22"/>
                <w:szCs w:val="22"/>
              </w:rPr>
            </w:pPr>
            <w:r>
              <w:rPr>
                <w:sz w:val="22"/>
                <w:szCs w:val="22"/>
              </w:rPr>
              <w:t>Skatīt izziņas iepriekšējo punktu</w:t>
            </w:r>
          </w:p>
        </w:tc>
        <w:tc>
          <w:tcPr>
            <w:tcW w:w="4253" w:type="dxa"/>
            <w:tcBorders>
              <w:top w:val="single" w:sz="4" w:space="0" w:color="auto"/>
              <w:left w:val="single" w:sz="4" w:space="0" w:color="auto"/>
              <w:bottom w:val="single" w:sz="4" w:space="0" w:color="auto"/>
              <w:right w:val="single" w:sz="4" w:space="0" w:color="auto"/>
            </w:tcBorders>
          </w:tcPr>
          <w:p w14:paraId="2466329C" w14:textId="409F06E2" w:rsidR="005C06EA" w:rsidRPr="0064231D" w:rsidRDefault="005C06EA" w:rsidP="005C06EA">
            <w:pPr>
              <w:jc w:val="both"/>
              <w:rPr>
                <w:b/>
                <w:sz w:val="22"/>
                <w:szCs w:val="22"/>
              </w:rPr>
            </w:pPr>
            <w:r w:rsidRPr="0064231D">
              <w:rPr>
                <w:b/>
                <w:sz w:val="22"/>
                <w:szCs w:val="22"/>
              </w:rPr>
              <w:t>Latvijas Pašvaldību savienība</w:t>
            </w:r>
            <w:r w:rsidR="005F7B3A" w:rsidRPr="0064231D">
              <w:rPr>
                <w:b/>
                <w:sz w:val="22"/>
                <w:szCs w:val="22"/>
              </w:rPr>
              <w:t xml:space="preserve"> elektroniskā saksaņošana (17.02.2020)</w:t>
            </w:r>
            <w:r w:rsidRPr="0064231D">
              <w:rPr>
                <w:b/>
                <w:sz w:val="22"/>
                <w:szCs w:val="22"/>
              </w:rPr>
              <w:t>:</w:t>
            </w:r>
          </w:p>
          <w:p w14:paraId="0043F958" w14:textId="7CB77090" w:rsidR="005C06EA" w:rsidRPr="0064231D" w:rsidRDefault="005C06EA" w:rsidP="005C06EA">
            <w:pPr>
              <w:jc w:val="both"/>
              <w:rPr>
                <w:sz w:val="22"/>
                <w:szCs w:val="22"/>
              </w:rPr>
            </w:pPr>
            <w:r w:rsidRPr="0064231D">
              <w:rPr>
                <w:sz w:val="22"/>
                <w:szCs w:val="22"/>
              </w:rPr>
              <w:t>LPS uztur spēkā iebildumu un argumentāciju, kas izteikta LPS 02.12.2019. vēstulē Nr. 201906/SAN821/SP1552/NOS883 par 3. rīcības virziena 3.6. punktu, kurā paredzēts, ka Rīgas, Liepājas un Rēzeknes domes veiks mājsaimniecībās izmantoto sadedzināšanas iekārtu uzraudzību un nepieciešamības gadījumā pārbaudīs, vai šajās iekārtās netiek dedzināti atkritumi.</w:t>
            </w:r>
          </w:p>
          <w:p w14:paraId="4AC15572" w14:textId="77777777" w:rsidR="005C06EA" w:rsidRPr="0064231D" w:rsidRDefault="005C06EA" w:rsidP="005C06EA">
            <w:pPr>
              <w:jc w:val="both"/>
              <w:rPr>
                <w:sz w:val="22"/>
                <w:szCs w:val="22"/>
              </w:rPr>
            </w:pPr>
          </w:p>
          <w:p w14:paraId="75F7E442" w14:textId="77777777" w:rsidR="005C06EA" w:rsidRPr="0064231D" w:rsidRDefault="005C06EA" w:rsidP="005C06EA">
            <w:pPr>
              <w:jc w:val="both"/>
              <w:rPr>
                <w:sz w:val="22"/>
                <w:szCs w:val="22"/>
              </w:rPr>
            </w:pPr>
            <w:r w:rsidRPr="0064231D">
              <w:rPr>
                <w:sz w:val="22"/>
                <w:szCs w:val="22"/>
              </w:rPr>
              <w:t>03.12.2019.</w:t>
            </w:r>
            <w:r w:rsidRPr="0064231D">
              <w:rPr>
                <w:b/>
                <w:sz w:val="22"/>
                <w:szCs w:val="22"/>
              </w:rPr>
              <w:t xml:space="preserve"> elektroniskajā saskaņošanā izteiktais Latvijas Pašvaldību savienības iebildums</w:t>
            </w:r>
            <w:r w:rsidRPr="0064231D">
              <w:rPr>
                <w:sz w:val="22"/>
                <w:szCs w:val="22"/>
              </w:rPr>
              <w:t>:</w:t>
            </w:r>
          </w:p>
          <w:p w14:paraId="41FCAB24" w14:textId="77777777" w:rsidR="005C06EA" w:rsidRPr="0064231D" w:rsidRDefault="005C06EA" w:rsidP="005C06EA">
            <w:pPr>
              <w:jc w:val="both"/>
              <w:rPr>
                <w:sz w:val="22"/>
                <w:szCs w:val="22"/>
              </w:rPr>
            </w:pPr>
            <w:r w:rsidRPr="0064231D">
              <w:rPr>
                <w:sz w:val="22"/>
                <w:szCs w:val="22"/>
              </w:rPr>
              <w:t>LPS atkārtoti iebilst Pl</w:t>
            </w:r>
            <w:r w:rsidRPr="0064231D">
              <w:rPr>
                <w:rFonts w:hint="eastAsia"/>
                <w:sz w:val="22"/>
                <w:szCs w:val="22"/>
              </w:rPr>
              <w:t>ā</w:t>
            </w:r>
            <w:r w:rsidRPr="0064231D">
              <w:rPr>
                <w:sz w:val="22"/>
                <w:szCs w:val="22"/>
              </w:rPr>
              <w:t>na 3. R</w:t>
            </w:r>
            <w:r w:rsidRPr="0064231D">
              <w:rPr>
                <w:rFonts w:hint="eastAsia"/>
                <w:sz w:val="22"/>
                <w:szCs w:val="22"/>
              </w:rPr>
              <w:t>ī</w:t>
            </w:r>
            <w:r w:rsidRPr="0064231D">
              <w:rPr>
                <w:sz w:val="22"/>
                <w:szCs w:val="22"/>
              </w:rPr>
              <w:t>c</w:t>
            </w:r>
            <w:r w:rsidRPr="0064231D">
              <w:rPr>
                <w:rFonts w:hint="eastAsia"/>
                <w:sz w:val="22"/>
                <w:szCs w:val="22"/>
              </w:rPr>
              <w:t>ī</w:t>
            </w:r>
            <w:r w:rsidRPr="0064231D">
              <w:rPr>
                <w:sz w:val="22"/>
                <w:szCs w:val="22"/>
              </w:rPr>
              <w:t>bas virziena: Emisiju samazin</w:t>
            </w:r>
            <w:r w:rsidRPr="0064231D">
              <w:rPr>
                <w:rFonts w:hint="eastAsia"/>
                <w:sz w:val="22"/>
                <w:szCs w:val="22"/>
              </w:rPr>
              <w:t>āš</w:t>
            </w:r>
            <w:r w:rsidRPr="0064231D">
              <w:rPr>
                <w:sz w:val="22"/>
                <w:szCs w:val="22"/>
              </w:rPr>
              <w:t>ana no sadedzin</w:t>
            </w:r>
            <w:r w:rsidRPr="0064231D">
              <w:rPr>
                <w:rFonts w:hint="eastAsia"/>
                <w:sz w:val="22"/>
                <w:szCs w:val="22"/>
              </w:rPr>
              <w:t>āš</w:t>
            </w:r>
            <w:r w:rsidRPr="0064231D">
              <w:rPr>
                <w:sz w:val="22"/>
                <w:szCs w:val="22"/>
              </w:rPr>
              <w:t>anas iek</w:t>
            </w:r>
            <w:r w:rsidRPr="0064231D">
              <w:rPr>
                <w:rFonts w:hint="eastAsia"/>
                <w:sz w:val="22"/>
                <w:szCs w:val="22"/>
              </w:rPr>
              <w:t>ā</w:t>
            </w:r>
            <w:r w:rsidRPr="0064231D">
              <w:rPr>
                <w:sz w:val="22"/>
                <w:szCs w:val="22"/>
              </w:rPr>
              <w:t>rt</w:t>
            </w:r>
            <w:r w:rsidRPr="0064231D">
              <w:rPr>
                <w:rFonts w:hint="eastAsia"/>
                <w:sz w:val="22"/>
                <w:szCs w:val="22"/>
              </w:rPr>
              <w:t>ā</w:t>
            </w:r>
            <w:r w:rsidRPr="0064231D">
              <w:rPr>
                <w:sz w:val="22"/>
                <w:szCs w:val="22"/>
              </w:rPr>
              <w:t>m m</w:t>
            </w:r>
            <w:r w:rsidRPr="0064231D">
              <w:rPr>
                <w:rFonts w:hint="eastAsia"/>
                <w:sz w:val="22"/>
                <w:szCs w:val="22"/>
              </w:rPr>
              <w:t>ā</w:t>
            </w:r>
            <w:r w:rsidRPr="0064231D">
              <w:rPr>
                <w:sz w:val="22"/>
                <w:szCs w:val="22"/>
              </w:rPr>
              <w:t>jsaimniec</w:t>
            </w:r>
            <w:r w:rsidRPr="0064231D">
              <w:rPr>
                <w:rFonts w:hint="eastAsia"/>
                <w:sz w:val="22"/>
                <w:szCs w:val="22"/>
              </w:rPr>
              <w:t>ī</w:t>
            </w:r>
            <w:r w:rsidRPr="0064231D">
              <w:rPr>
                <w:sz w:val="22"/>
                <w:szCs w:val="22"/>
              </w:rPr>
              <w:t>bu sektor</w:t>
            </w:r>
            <w:r w:rsidRPr="0064231D">
              <w:rPr>
                <w:rFonts w:hint="eastAsia"/>
                <w:sz w:val="22"/>
                <w:szCs w:val="22"/>
              </w:rPr>
              <w:t>ā</w:t>
            </w:r>
            <w:r w:rsidRPr="0064231D">
              <w:rPr>
                <w:sz w:val="22"/>
                <w:szCs w:val="22"/>
              </w:rPr>
              <w:t xml:space="preserve"> 3.6.pas</w:t>
            </w:r>
            <w:r w:rsidRPr="0064231D">
              <w:rPr>
                <w:rFonts w:hint="eastAsia"/>
                <w:sz w:val="22"/>
                <w:szCs w:val="22"/>
              </w:rPr>
              <w:t>ā</w:t>
            </w:r>
            <w:r w:rsidRPr="0064231D">
              <w:rPr>
                <w:sz w:val="22"/>
                <w:szCs w:val="22"/>
              </w:rPr>
              <w:t>kumam: “P</w:t>
            </w:r>
            <w:r w:rsidRPr="0064231D">
              <w:rPr>
                <w:rFonts w:hint="eastAsia"/>
                <w:sz w:val="22"/>
                <w:szCs w:val="22"/>
              </w:rPr>
              <w:t>ā</w:t>
            </w:r>
            <w:r w:rsidRPr="0064231D">
              <w:rPr>
                <w:sz w:val="22"/>
                <w:szCs w:val="22"/>
              </w:rPr>
              <w:t>rbaud</w:t>
            </w:r>
            <w:r w:rsidRPr="0064231D">
              <w:rPr>
                <w:rFonts w:hint="eastAsia"/>
                <w:sz w:val="22"/>
                <w:szCs w:val="22"/>
              </w:rPr>
              <w:t>ī</w:t>
            </w:r>
            <w:r w:rsidRPr="0064231D">
              <w:rPr>
                <w:sz w:val="22"/>
                <w:szCs w:val="22"/>
              </w:rPr>
              <w:t>t m</w:t>
            </w:r>
            <w:r w:rsidRPr="0064231D">
              <w:rPr>
                <w:rFonts w:hint="eastAsia"/>
                <w:sz w:val="22"/>
                <w:szCs w:val="22"/>
              </w:rPr>
              <w:t>ā</w:t>
            </w:r>
            <w:r w:rsidRPr="0064231D">
              <w:rPr>
                <w:sz w:val="22"/>
                <w:szCs w:val="22"/>
              </w:rPr>
              <w:t>jsaimniec</w:t>
            </w:r>
            <w:r w:rsidRPr="0064231D">
              <w:rPr>
                <w:rFonts w:hint="eastAsia"/>
                <w:sz w:val="22"/>
                <w:szCs w:val="22"/>
              </w:rPr>
              <w:t>ī</w:t>
            </w:r>
            <w:r w:rsidRPr="0064231D">
              <w:rPr>
                <w:sz w:val="22"/>
                <w:szCs w:val="22"/>
              </w:rPr>
              <w:t>b</w:t>
            </w:r>
            <w:r w:rsidRPr="0064231D">
              <w:rPr>
                <w:rFonts w:hint="eastAsia"/>
                <w:sz w:val="22"/>
                <w:szCs w:val="22"/>
              </w:rPr>
              <w:t>ā</w:t>
            </w:r>
            <w:r w:rsidRPr="0064231D">
              <w:rPr>
                <w:sz w:val="22"/>
                <w:szCs w:val="22"/>
              </w:rPr>
              <w:t>s izmantot</w:t>
            </w:r>
            <w:r w:rsidRPr="0064231D">
              <w:rPr>
                <w:rFonts w:hint="eastAsia"/>
                <w:sz w:val="22"/>
                <w:szCs w:val="22"/>
              </w:rPr>
              <w:t>ā</w:t>
            </w:r>
            <w:r w:rsidRPr="0064231D">
              <w:rPr>
                <w:sz w:val="22"/>
                <w:szCs w:val="22"/>
              </w:rPr>
              <w:t>s sadedzin</w:t>
            </w:r>
            <w:r w:rsidRPr="0064231D">
              <w:rPr>
                <w:rFonts w:hint="eastAsia"/>
                <w:sz w:val="22"/>
                <w:szCs w:val="22"/>
              </w:rPr>
              <w:t>āš</w:t>
            </w:r>
            <w:r w:rsidRPr="0064231D">
              <w:rPr>
                <w:sz w:val="22"/>
                <w:szCs w:val="22"/>
              </w:rPr>
              <w:t>anas iek</w:t>
            </w:r>
            <w:r w:rsidRPr="0064231D">
              <w:rPr>
                <w:rFonts w:hint="eastAsia"/>
                <w:sz w:val="22"/>
                <w:szCs w:val="22"/>
              </w:rPr>
              <w:t>ā</w:t>
            </w:r>
            <w:r w:rsidRPr="0064231D">
              <w:rPr>
                <w:sz w:val="22"/>
                <w:szCs w:val="22"/>
              </w:rPr>
              <w:t>rtas un to atbilst</w:t>
            </w:r>
            <w:r w:rsidRPr="0064231D">
              <w:rPr>
                <w:rFonts w:hint="eastAsia"/>
                <w:sz w:val="22"/>
                <w:szCs w:val="22"/>
              </w:rPr>
              <w:t>ī</w:t>
            </w:r>
            <w:r w:rsidRPr="0064231D">
              <w:rPr>
                <w:sz w:val="22"/>
                <w:szCs w:val="22"/>
              </w:rPr>
              <w:t>bu saistošajos noteikumos noteiktaj</w:t>
            </w:r>
            <w:r w:rsidRPr="0064231D">
              <w:rPr>
                <w:rFonts w:hint="eastAsia"/>
                <w:sz w:val="22"/>
                <w:szCs w:val="22"/>
              </w:rPr>
              <w:t>ā</w:t>
            </w:r>
            <w:r w:rsidRPr="0064231D">
              <w:rPr>
                <w:sz w:val="22"/>
                <w:szCs w:val="22"/>
              </w:rPr>
              <w:t>m pras</w:t>
            </w:r>
            <w:r w:rsidRPr="0064231D">
              <w:rPr>
                <w:rFonts w:hint="eastAsia"/>
                <w:sz w:val="22"/>
                <w:szCs w:val="22"/>
              </w:rPr>
              <w:t>ī</w:t>
            </w:r>
            <w:r w:rsidRPr="0064231D">
              <w:rPr>
                <w:sz w:val="22"/>
                <w:szCs w:val="22"/>
              </w:rPr>
              <w:t>b</w:t>
            </w:r>
            <w:r w:rsidRPr="0064231D">
              <w:rPr>
                <w:rFonts w:hint="eastAsia"/>
                <w:sz w:val="22"/>
                <w:szCs w:val="22"/>
              </w:rPr>
              <w:t>ā</w:t>
            </w:r>
            <w:r w:rsidRPr="0064231D">
              <w:rPr>
                <w:sz w:val="22"/>
                <w:szCs w:val="22"/>
              </w:rPr>
              <w:t>m, k</w:t>
            </w:r>
            <w:r w:rsidRPr="0064231D">
              <w:rPr>
                <w:rFonts w:hint="eastAsia"/>
                <w:sz w:val="22"/>
                <w:szCs w:val="22"/>
              </w:rPr>
              <w:t>ā</w:t>
            </w:r>
            <w:r w:rsidRPr="0064231D">
              <w:rPr>
                <w:sz w:val="22"/>
                <w:szCs w:val="22"/>
              </w:rPr>
              <w:t xml:space="preserve"> ar</w:t>
            </w:r>
            <w:r w:rsidRPr="0064231D">
              <w:rPr>
                <w:rFonts w:hint="eastAsia"/>
                <w:sz w:val="22"/>
                <w:szCs w:val="22"/>
              </w:rPr>
              <w:t>ī</w:t>
            </w:r>
            <w:r w:rsidRPr="0064231D">
              <w:rPr>
                <w:sz w:val="22"/>
                <w:szCs w:val="22"/>
              </w:rPr>
              <w:t xml:space="preserve"> regul</w:t>
            </w:r>
            <w:r w:rsidRPr="0064231D">
              <w:rPr>
                <w:rFonts w:hint="eastAsia"/>
                <w:sz w:val="22"/>
                <w:szCs w:val="22"/>
              </w:rPr>
              <w:t>ā</w:t>
            </w:r>
            <w:r w:rsidRPr="0064231D">
              <w:rPr>
                <w:sz w:val="22"/>
                <w:szCs w:val="22"/>
              </w:rPr>
              <w:t>ri kontrol</w:t>
            </w:r>
            <w:r w:rsidRPr="0064231D">
              <w:rPr>
                <w:rFonts w:hint="eastAsia"/>
                <w:sz w:val="22"/>
                <w:szCs w:val="22"/>
              </w:rPr>
              <w:t>ē</w:t>
            </w:r>
            <w:r w:rsidRPr="0064231D">
              <w:rPr>
                <w:sz w:val="22"/>
                <w:szCs w:val="22"/>
              </w:rPr>
              <w:t>t gad</w:t>
            </w:r>
            <w:r w:rsidRPr="0064231D">
              <w:rPr>
                <w:rFonts w:hint="eastAsia"/>
                <w:sz w:val="22"/>
                <w:szCs w:val="22"/>
              </w:rPr>
              <w:t>ī</w:t>
            </w:r>
            <w:r w:rsidRPr="0064231D">
              <w:rPr>
                <w:sz w:val="22"/>
                <w:szCs w:val="22"/>
              </w:rPr>
              <w:t xml:space="preserve">jumus, </w:t>
            </w:r>
            <w:r w:rsidRPr="0064231D">
              <w:rPr>
                <w:sz w:val="22"/>
                <w:szCs w:val="22"/>
              </w:rPr>
              <w:lastRenderedPageBreak/>
              <w:t>kad tiek veikta atkritumu dedzin</w:t>
            </w:r>
            <w:r w:rsidRPr="0064231D">
              <w:rPr>
                <w:rFonts w:hint="eastAsia"/>
                <w:sz w:val="22"/>
                <w:szCs w:val="22"/>
              </w:rPr>
              <w:t>āš</w:t>
            </w:r>
            <w:r w:rsidRPr="0064231D">
              <w:rPr>
                <w:sz w:val="22"/>
                <w:szCs w:val="22"/>
              </w:rPr>
              <w:t>ana.”  Pašvaldību saistošajos noteikumos noteikto aizliegumu dedzināt sadzīves atkritumus ir iespējams  kontrolēt ugunskuros pagalmos, ja to var redzēt no publiskās teritorijas, piemēram, ielas. Ne pašvaldības policijai, ne pašvaldības darbiniekam nav tiesību bez īpašnieka piekrišanas iekļūt privātīpašumā (telpās), lai kontrolētu sadedzināšanas iekārtu veidu un tehnisko stāvokli, kā arī to, kas šajās sadedzināšanas iekārtās tiek izmantots kā kurināmais. Administratīvās atbildības likuma 110.panta 2. da</w:t>
            </w:r>
            <w:r w:rsidRPr="0064231D">
              <w:rPr>
                <w:rFonts w:hint="eastAsia"/>
                <w:sz w:val="22"/>
                <w:szCs w:val="22"/>
              </w:rPr>
              <w:t>ļ</w:t>
            </w:r>
            <w:r w:rsidRPr="0064231D">
              <w:rPr>
                <w:sz w:val="22"/>
                <w:szCs w:val="22"/>
              </w:rPr>
              <w:t>a nosaka, ka “(2) Publiski nepieejamas teritorijas vai telpas (proti, vietas, kur</w:t>
            </w:r>
            <w:r w:rsidRPr="0064231D">
              <w:rPr>
                <w:rFonts w:hint="eastAsia"/>
                <w:sz w:val="22"/>
                <w:szCs w:val="22"/>
              </w:rPr>
              <w:t>ā</w:t>
            </w:r>
            <w:r w:rsidRPr="0064231D">
              <w:rPr>
                <w:sz w:val="22"/>
                <w:szCs w:val="22"/>
              </w:rPr>
              <w:t>s nevar ieiet vai uztur</w:t>
            </w:r>
            <w:r w:rsidRPr="0064231D">
              <w:rPr>
                <w:rFonts w:hint="eastAsia"/>
                <w:sz w:val="22"/>
                <w:szCs w:val="22"/>
              </w:rPr>
              <w:t>ē</w:t>
            </w:r>
            <w:r w:rsidRPr="0064231D">
              <w:rPr>
                <w:sz w:val="22"/>
                <w:szCs w:val="22"/>
              </w:rPr>
              <w:t xml:space="preserve">ties bez to </w:t>
            </w:r>
            <w:r w:rsidRPr="0064231D">
              <w:rPr>
                <w:rFonts w:hint="eastAsia"/>
                <w:sz w:val="22"/>
                <w:szCs w:val="22"/>
              </w:rPr>
              <w:t>ī</w:t>
            </w:r>
            <w:r w:rsidRPr="0064231D">
              <w:rPr>
                <w:sz w:val="22"/>
                <w:szCs w:val="22"/>
              </w:rPr>
              <w:t>pašnieka, vald</w:t>
            </w:r>
            <w:r w:rsidRPr="0064231D">
              <w:rPr>
                <w:rFonts w:hint="eastAsia"/>
                <w:sz w:val="22"/>
                <w:szCs w:val="22"/>
              </w:rPr>
              <w:t>ī</w:t>
            </w:r>
            <w:r w:rsidRPr="0064231D">
              <w:rPr>
                <w:sz w:val="22"/>
                <w:szCs w:val="22"/>
              </w:rPr>
              <w:t>t</w:t>
            </w:r>
            <w:r w:rsidRPr="0064231D">
              <w:rPr>
                <w:rFonts w:hint="eastAsia"/>
                <w:sz w:val="22"/>
                <w:szCs w:val="22"/>
              </w:rPr>
              <w:t>ā</w:t>
            </w:r>
            <w:r w:rsidRPr="0064231D">
              <w:rPr>
                <w:sz w:val="22"/>
                <w:szCs w:val="22"/>
              </w:rPr>
              <w:t>ja vai tur</w:t>
            </w:r>
            <w:r w:rsidRPr="0064231D">
              <w:rPr>
                <w:rFonts w:hint="eastAsia"/>
                <w:sz w:val="22"/>
                <w:szCs w:val="22"/>
              </w:rPr>
              <w:t>ē</w:t>
            </w:r>
            <w:r w:rsidRPr="0064231D">
              <w:rPr>
                <w:sz w:val="22"/>
                <w:szCs w:val="22"/>
              </w:rPr>
              <w:t>t</w:t>
            </w:r>
            <w:r w:rsidRPr="0064231D">
              <w:rPr>
                <w:rFonts w:hint="eastAsia"/>
                <w:sz w:val="22"/>
                <w:szCs w:val="22"/>
              </w:rPr>
              <w:t>ā</w:t>
            </w:r>
            <w:r w:rsidRPr="0064231D">
              <w:rPr>
                <w:sz w:val="22"/>
                <w:szCs w:val="22"/>
              </w:rPr>
              <w:t>ja piekrišanas) un taj</w:t>
            </w:r>
            <w:r w:rsidRPr="0064231D">
              <w:rPr>
                <w:rFonts w:hint="eastAsia"/>
                <w:sz w:val="22"/>
                <w:szCs w:val="22"/>
              </w:rPr>
              <w:t>ā</w:t>
            </w:r>
            <w:r w:rsidRPr="0064231D">
              <w:rPr>
                <w:sz w:val="22"/>
                <w:szCs w:val="22"/>
              </w:rPr>
              <w:t>s esošo mantu, k</w:t>
            </w:r>
            <w:r w:rsidRPr="0064231D">
              <w:rPr>
                <w:rFonts w:hint="eastAsia"/>
                <w:sz w:val="22"/>
                <w:szCs w:val="22"/>
              </w:rPr>
              <w:t>ā</w:t>
            </w:r>
            <w:r w:rsidRPr="0064231D">
              <w:rPr>
                <w:sz w:val="22"/>
                <w:szCs w:val="22"/>
              </w:rPr>
              <w:t xml:space="preserve"> ar</w:t>
            </w:r>
            <w:r w:rsidRPr="0064231D">
              <w:rPr>
                <w:rFonts w:hint="eastAsia"/>
                <w:sz w:val="22"/>
                <w:szCs w:val="22"/>
              </w:rPr>
              <w:t>ī</w:t>
            </w:r>
            <w:r w:rsidRPr="0064231D">
              <w:rPr>
                <w:sz w:val="22"/>
                <w:szCs w:val="22"/>
              </w:rPr>
              <w:t xml:space="preserve"> transportl</w:t>
            </w:r>
            <w:r w:rsidRPr="0064231D">
              <w:rPr>
                <w:rFonts w:hint="eastAsia"/>
                <w:sz w:val="22"/>
                <w:szCs w:val="22"/>
              </w:rPr>
              <w:t>ī</w:t>
            </w:r>
            <w:r w:rsidRPr="0064231D">
              <w:rPr>
                <w:sz w:val="22"/>
                <w:szCs w:val="22"/>
              </w:rPr>
              <w:t>dzek</w:t>
            </w:r>
            <w:r w:rsidRPr="0064231D">
              <w:rPr>
                <w:rFonts w:hint="eastAsia"/>
                <w:sz w:val="22"/>
                <w:szCs w:val="22"/>
              </w:rPr>
              <w:t>ļ</w:t>
            </w:r>
            <w:r w:rsidRPr="0064231D">
              <w:rPr>
                <w:sz w:val="22"/>
                <w:szCs w:val="22"/>
              </w:rPr>
              <w:t>u apskati var izdar</w:t>
            </w:r>
            <w:r w:rsidRPr="0064231D">
              <w:rPr>
                <w:rFonts w:hint="eastAsia"/>
                <w:sz w:val="22"/>
                <w:szCs w:val="22"/>
              </w:rPr>
              <w:t>ī</w:t>
            </w:r>
            <w:r w:rsidRPr="0064231D">
              <w:rPr>
                <w:sz w:val="22"/>
                <w:szCs w:val="22"/>
              </w:rPr>
              <w:t xml:space="preserve">t ar to </w:t>
            </w:r>
            <w:r w:rsidRPr="0064231D">
              <w:rPr>
                <w:rFonts w:hint="eastAsia"/>
                <w:sz w:val="22"/>
                <w:szCs w:val="22"/>
              </w:rPr>
              <w:t>ī</w:t>
            </w:r>
            <w:r w:rsidRPr="0064231D">
              <w:rPr>
                <w:sz w:val="22"/>
                <w:szCs w:val="22"/>
              </w:rPr>
              <w:t>pašnieka (vald</w:t>
            </w:r>
            <w:r w:rsidRPr="0064231D">
              <w:rPr>
                <w:rFonts w:hint="eastAsia"/>
                <w:sz w:val="22"/>
                <w:szCs w:val="22"/>
              </w:rPr>
              <w:t>ī</w:t>
            </w:r>
            <w:r w:rsidRPr="0064231D">
              <w:rPr>
                <w:sz w:val="22"/>
                <w:szCs w:val="22"/>
              </w:rPr>
              <w:t>t</w:t>
            </w:r>
            <w:r w:rsidRPr="0064231D">
              <w:rPr>
                <w:rFonts w:hint="eastAsia"/>
                <w:sz w:val="22"/>
                <w:szCs w:val="22"/>
              </w:rPr>
              <w:t>ā</w:t>
            </w:r>
            <w:r w:rsidRPr="0064231D">
              <w:rPr>
                <w:sz w:val="22"/>
                <w:szCs w:val="22"/>
              </w:rPr>
              <w:t>ja, tur</w:t>
            </w:r>
            <w:r w:rsidRPr="0064231D">
              <w:rPr>
                <w:rFonts w:hint="eastAsia"/>
                <w:sz w:val="22"/>
                <w:szCs w:val="22"/>
              </w:rPr>
              <w:t>ē</w:t>
            </w:r>
            <w:r w:rsidRPr="0064231D">
              <w:rPr>
                <w:sz w:val="22"/>
                <w:szCs w:val="22"/>
              </w:rPr>
              <w:t>t</w:t>
            </w:r>
            <w:r w:rsidRPr="0064231D">
              <w:rPr>
                <w:rFonts w:hint="eastAsia"/>
                <w:sz w:val="22"/>
                <w:szCs w:val="22"/>
              </w:rPr>
              <w:t>ā</w:t>
            </w:r>
            <w:r w:rsidRPr="0064231D">
              <w:rPr>
                <w:sz w:val="22"/>
                <w:szCs w:val="22"/>
              </w:rPr>
              <w:t>ja) piekrišanu vai rajona (pils</w:t>
            </w:r>
            <w:r w:rsidRPr="0064231D">
              <w:rPr>
                <w:rFonts w:hint="eastAsia"/>
                <w:sz w:val="22"/>
                <w:szCs w:val="22"/>
              </w:rPr>
              <w:t>ē</w:t>
            </w:r>
            <w:r w:rsidRPr="0064231D">
              <w:rPr>
                <w:sz w:val="22"/>
                <w:szCs w:val="22"/>
              </w:rPr>
              <w:t>tas) tiesas tiesneša l</w:t>
            </w:r>
            <w:r w:rsidRPr="0064231D">
              <w:rPr>
                <w:rFonts w:hint="eastAsia"/>
                <w:sz w:val="22"/>
                <w:szCs w:val="22"/>
              </w:rPr>
              <w:t>ē</w:t>
            </w:r>
            <w:r w:rsidRPr="0064231D">
              <w:rPr>
                <w:sz w:val="22"/>
                <w:szCs w:val="22"/>
              </w:rPr>
              <w:t>mumu, kas pie</w:t>
            </w:r>
            <w:r w:rsidRPr="0064231D">
              <w:rPr>
                <w:rFonts w:hint="eastAsia"/>
                <w:sz w:val="22"/>
                <w:szCs w:val="22"/>
              </w:rPr>
              <w:t>ņ</w:t>
            </w:r>
            <w:r w:rsidRPr="0064231D">
              <w:rPr>
                <w:sz w:val="22"/>
                <w:szCs w:val="22"/>
              </w:rPr>
              <w:t>emts, pamatojoties uz amatpersonas pieteikumu un tam pievienotajiem materi</w:t>
            </w:r>
            <w:r w:rsidRPr="0064231D">
              <w:rPr>
                <w:rFonts w:hint="eastAsia"/>
                <w:sz w:val="22"/>
                <w:szCs w:val="22"/>
              </w:rPr>
              <w:t>ā</w:t>
            </w:r>
            <w:r w:rsidRPr="0064231D">
              <w:rPr>
                <w:sz w:val="22"/>
                <w:szCs w:val="22"/>
              </w:rPr>
              <w:t>liem. Tiesnesis l</w:t>
            </w:r>
            <w:r w:rsidRPr="0064231D">
              <w:rPr>
                <w:rFonts w:hint="eastAsia"/>
                <w:sz w:val="22"/>
                <w:szCs w:val="22"/>
              </w:rPr>
              <w:t>ē</w:t>
            </w:r>
            <w:r w:rsidRPr="0064231D">
              <w:rPr>
                <w:sz w:val="22"/>
                <w:szCs w:val="22"/>
              </w:rPr>
              <w:t>mumu pie</w:t>
            </w:r>
            <w:r w:rsidRPr="0064231D">
              <w:rPr>
                <w:rFonts w:hint="eastAsia"/>
                <w:sz w:val="22"/>
                <w:szCs w:val="22"/>
              </w:rPr>
              <w:t>ņ</w:t>
            </w:r>
            <w:r w:rsidRPr="0064231D">
              <w:rPr>
                <w:sz w:val="22"/>
                <w:szCs w:val="22"/>
              </w:rPr>
              <w:t>em nekav</w:t>
            </w:r>
            <w:r w:rsidRPr="0064231D">
              <w:rPr>
                <w:rFonts w:hint="eastAsia"/>
                <w:sz w:val="22"/>
                <w:szCs w:val="22"/>
              </w:rPr>
              <w:t>ē</w:t>
            </w:r>
            <w:r w:rsidRPr="0064231D">
              <w:rPr>
                <w:sz w:val="22"/>
                <w:szCs w:val="22"/>
              </w:rPr>
              <w:t>joties, bet ne v</w:t>
            </w:r>
            <w:r w:rsidRPr="0064231D">
              <w:rPr>
                <w:rFonts w:hint="eastAsia"/>
                <w:sz w:val="22"/>
                <w:szCs w:val="22"/>
              </w:rPr>
              <w:t>ē</w:t>
            </w:r>
            <w:r w:rsidRPr="0064231D">
              <w:rPr>
                <w:sz w:val="22"/>
                <w:szCs w:val="22"/>
              </w:rPr>
              <w:t>l</w:t>
            </w:r>
            <w:r w:rsidRPr="0064231D">
              <w:rPr>
                <w:rFonts w:hint="eastAsia"/>
                <w:sz w:val="22"/>
                <w:szCs w:val="22"/>
              </w:rPr>
              <w:t>ā</w:t>
            </w:r>
            <w:r w:rsidRPr="0064231D">
              <w:rPr>
                <w:sz w:val="22"/>
                <w:szCs w:val="22"/>
              </w:rPr>
              <w:t>k k</w:t>
            </w:r>
            <w:r w:rsidRPr="0064231D">
              <w:rPr>
                <w:rFonts w:hint="eastAsia"/>
                <w:sz w:val="22"/>
                <w:szCs w:val="22"/>
              </w:rPr>
              <w:t>ā</w:t>
            </w:r>
            <w:r w:rsidRPr="0064231D">
              <w:rPr>
                <w:sz w:val="22"/>
                <w:szCs w:val="22"/>
              </w:rPr>
              <w:t xml:space="preserve"> triju darbdienu laik</w:t>
            </w:r>
            <w:r w:rsidRPr="0064231D">
              <w:rPr>
                <w:rFonts w:hint="eastAsia"/>
                <w:sz w:val="22"/>
                <w:szCs w:val="22"/>
              </w:rPr>
              <w:t>ā</w:t>
            </w:r>
            <w:r w:rsidRPr="0064231D">
              <w:rPr>
                <w:sz w:val="22"/>
                <w:szCs w:val="22"/>
              </w:rPr>
              <w:t xml:space="preserve"> no pieteikuma sa</w:t>
            </w:r>
            <w:r w:rsidRPr="0064231D">
              <w:rPr>
                <w:rFonts w:hint="eastAsia"/>
                <w:sz w:val="22"/>
                <w:szCs w:val="22"/>
              </w:rPr>
              <w:t>ņ</w:t>
            </w:r>
            <w:r w:rsidRPr="0064231D">
              <w:rPr>
                <w:sz w:val="22"/>
                <w:szCs w:val="22"/>
              </w:rPr>
              <w:t xml:space="preserve">emšanas dienas.” </w:t>
            </w:r>
          </w:p>
          <w:p w14:paraId="153E64F7" w14:textId="140766FE" w:rsidR="005C06EA" w:rsidRPr="0064231D" w:rsidRDefault="005C06EA" w:rsidP="005C06EA">
            <w:pPr>
              <w:jc w:val="both"/>
              <w:rPr>
                <w:sz w:val="22"/>
                <w:szCs w:val="22"/>
              </w:rPr>
            </w:pPr>
            <w:r w:rsidRPr="0064231D">
              <w:rPr>
                <w:sz w:val="22"/>
                <w:szCs w:val="22"/>
              </w:rPr>
              <w:t>Vēršam uzmanību arī uz to, ka gadījumos, ja tiek sa</w:t>
            </w:r>
            <w:r w:rsidRPr="0064231D">
              <w:rPr>
                <w:rFonts w:hint="eastAsia"/>
                <w:sz w:val="22"/>
                <w:szCs w:val="22"/>
              </w:rPr>
              <w:t>ņ</w:t>
            </w:r>
            <w:r w:rsidRPr="0064231D">
              <w:rPr>
                <w:sz w:val="22"/>
                <w:szCs w:val="22"/>
              </w:rPr>
              <w:t>emtas s</w:t>
            </w:r>
            <w:r w:rsidRPr="0064231D">
              <w:rPr>
                <w:rFonts w:hint="eastAsia"/>
                <w:sz w:val="22"/>
                <w:szCs w:val="22"/>
              </w:rPr>
              <w:t>ū</w:t>
            </w:r>
            <w:r w:rsidRPr="0064231D">
              <w:rPr>
                <w:sz w:val="22"/>
                <w:szCs w:val="22"/>
              </w:rPr>
              <w:t>dz</w:t>
            </w:r>
            <w:r w:rsidRPr="0064231D">
              <w:rPr>
                <w:rFonts w:hint="eastAsia"/>
                <w:sz w:val="22"/>
                <w:szCs w:val="22"/>
              </w:rPr>
              <w:t>ī</w:t>
            </w:r>
            <w:r w:rsidRPr="0064231D">
              <w:rPr>
                <w:sz w:val="22"/>
                <w:szCs w:val="22"/>
              </w:rPr>
              <w:t>bas par trauc</w:t>
            </w:r>
            <w:r w:rsidRPr="0064231D">
              <w:rPr>
                <w:rFonts w:hint="eastAsia"/>
                <w:sz w:val="22"/>
                <w:szCs w:val="22"/>
              </w:rPr>
              <w:t>ē</w:t>
            </w:r>
            <w:r w:rsidRPr="0064231D">
              <w:rPr>
                <w:sz w:val="22"/>
                <w:szCs w:val="22"/>
              </w:rPr>
              <w:t>jošiem d</w:t>
            </w:r>
            <w:r w:rsidRPr="0064231D">
              <w:rPr>
                <w:rFonts w:hint="eastAsia"/>
                <w:sz w:val="22"/>
                <w:szCs w:val="22"/>
              </w:rPr>
              <w:t>ū</w:t>
            </w:r>
            <w:r w:rsidRPr="0064231D">
              <w:rPr>
                <w:sz w:val="22"/>
                <w:szCs w:val="22"/>
              </w:rPr>
              <w:t>miem un smak</w:t>
            </w:r>
            <w:r w:rsidRPr="0064231D">
              <w:rPr>
                <w:rFonts w:hint="eastAsia"/>
                <w:sz w:val="22"/>
                <w:szCs w:val="22"/>
              </w:rPr>
              <w:t>ā</w:t>
            </w:r>
            <w:r w:rsidRPr="0064231D">
              <w:rPr>
                <w:sz w:val="22"/>
                <w:szCs w:val="22"/>
              </w:rPr>
              <w:t>m, ko rada priv</w:t>
            </w:r>
            <w:r w:rsidRPr="0064231D">
              <w:rPr>
                <w:rFonts w:hint="eastAsia"/>
                <w:sz w:val="22"/>
                <w:szCs w:val="22"/>
              </w:rPr>
              <w:t>ā</w:t>
            </w:r>
            <w:r w:rsidRPr="0064231D">
              <w:rPr>
                <w:sz w:val="22"/>
                <w:szCs w:val="22"/>
              </w:rPr>
              <w:t>tm</w:t>
            </w:r>
            <w:r w:rsidRPr="0064231D">
              <w:rPr>
                <w:rFonts w:hint="eastAsia"/>
                <w:sz w:val="22"/>
                <w:szCs w:val="22"/>
              </w:rPr>
              <w:t>ā</w:t>
            </w:r>
            <w:r w:rsidRPr="0064231D">
              <w:rPr>
                <w:sz w:val="22"/>
                <w:szCs w:val="22"/>
              </w:rPr>
              <w:t>j</w:t>
            </w:r>
            <w:r w:rsidRPr="0064231D">
              <w:rPr>
                <w:rFonts w:hint="eastAsia"/>
                <w:sz w:val="22"/>
                <w:szCs w:val="22"/>
              </w:rPr>
              <w:t>ā</w:t>
            </w:r>
            <w:r w:rsidRPr="0064231D">
              <w:rPr>
                <w:sz w:val="22"/>
                <w:szCs w:val="22"/>
              </w:rPr>
              <w:t>s izmantot</w:t>
            </w:r>
            <w:r w:rsidRPr="0064231D">
              <w:rPr>
                <w:rFonts w:hint="eastAsia"/>
                <w:sz w:val="22"/>
                <w:szCs w:val="22"/>
              </w:rPr>
              <w:t>ā</w:t>
            </w:r>
            <w:r w:rsidRPr="0064231D">
              <w:rPr>
                <w:sz w:val="22"/>
                <w:szCs w:val="22"/>
              </w:rPr>
              <w:t>s apkures iek</w:t>
            </w:r>
            <w:r w:rsidRPr="0064231D">
              <w:rPr>
                <w:rFonts w:hint="eastAsia"/>
                <w:sz w:val="22"/>
                <w:szCs w:val="22"/>
              </w:rPr>
              <w:t>ā</w:t>
            </w:r>
            <w:r w:rsidRPr="0064231D">
              <w:rPr>
                <w:sz w:val="22"/>
                <w:szCs w:val="22"/>
              </w:rPr>
              <w:t>rtas, ne pašvaldību policijas, ne cita</w:t>
            </w:r>
            <w:r w:rsidR="007053DC" w:rsidRPr="0064231D">
              <w:rPr>
                <w:sz w:val="22"/>
                <w:szCs w:val="22"/>
              </w:rPr>
              <w:t xml:space="preserve"> </w:t>
            </w:r>
            <w:r w:rsidRPr="0064231D">
              <w:rPr>
                <w:sz w:val="22"/>
                <w:szCs w:val="22"/>
              </w:rPr>
              <w:t xml:space="preserve">pašvaldības darbinieka iespējās nav pēc dūmu smakas vai vizuālā izskata noteikt, kas tiek dedzināts. Balstoties uz šādu subjektīvu viedokli bez pierādījumiem nevar pieņemt lēmumu par normatīvo aktu pārkāpumu. Bez tam, saskaņā ar 2014. gada 23. novembra Ministru kabineta </w:t>
            </w:r>
            <w:r w:rsidRPr="0064231D">
              <w:rPr>
                <w:sz w:val="22"/>
                <w:szCs w:val="22"/>
              </w:rPr>
              <w:lastRenderedPageBreak/>
              <w:t>noteikumiem Nr. 962 “Valsts vides dienesta nolikums”, Valsts vides dienests ir tā institūcija, kuras</w:t>
            </w:r>
            <w:r w:rsidR="005E4A9A" w:rsidRPr="0064231D">
              <w:rPr>
                <w:sz w:val="22"/>
                <w:szCs w:val="22"/>
              </w:rPr>
              <w:t xml:space="preserve"> </w:t>
            </w:r>
            <w:r w:rsidRPr="0064231D">
              <w:rPr>
                <w:sz w:val="22"/>
                <w:szCs w:val="22"/>
              </w:rPr>
              <w:t>darb</w:t>
            </w:r>
            <w:r w:rsidRPr="0064231D">
              <w:rPr>
                <w:rFonts w:hint="eastAsia"/>
                <w:sz w:val="22"/>
                <w:szCs w:val="22"/>
              </w:rPr>
              <w:t>ī</w:t>
            </w:r>
            <w:r w:rsidRPr="0064231D">
              <w:rPr>
                <w:sz w:val="22"/>
                <w:szCs w:val="22"/>
              </w:rPr>
              <w:t>bas m</w:t>
            </w:r>
            <w:r w:rsidRPr="0064231D">
              <w:rPr>
                <w:rFonts w:hint="eastAsia"/>
                <w:sz w:val="22"/>
                <w:szCs w:val="22"/>
              </w:rPr>
              <w:t>ē</w:t>
            </w:r>
            <w:r w:rsidRPr="0064231D">
              <w:rPr>
                <w:sz w:val="22"/>
                <w:szCs w:val="22"/>
              </w:rPr>
              <w:t>r</w:t>
            </w:r>
            <w:r w:rsidRPr="0064231D">
              <w:rPr>
                <w:rFonts w:hint="eastAsia"/>
                <w:sz w:val="22"/>
                <w:szCs w:val="22"/>
              </w:rPr>
              <w:t>ķ</w:t>
            </w:r>
            <w:r w:rsidRPr="0064231D">
              <w:rPr>
                <w:sz w:val="22"/>
                <w:szCs w:val="22"/>
              </w:rPr>
              <w:t>is ir nodrošin</w:t>
            </w:r>
            <w:r w:rsidRPr="0064231D">
              <w:rPr>
                <w:rFonts w:hint="eastAsia"/>
                <w:sz w:val="22"/>
                <w:szCs w:val="22"/>
              </w:rPr>
              <w:t>ā</w:t>
            </w:r>
            <w:r w:rsidRPr="0064231D">
              <w:rPr>
                <w:sz w:val="22"/>
                <w:szCs w:val="22"/>
              </w:rPr>
              <w:t>t, lai tiktu iev</w:t>
            </w:r>
            <w:r w:rsidRPr="0064231D">
              <w:rPr>
                <w:rFonts w:hint="eastAsia"/>
                <w:sz w:val="22"/>
                <w:szCs w:val="22"/>
              </w:rPr>
              <w:t>ē</w:t>
            </w:r>
            <w:r w:rsidRPr="0064231D">
              <w:rPr>
                <w:sz w:val="22"/>
                <w:szCs w:val="22"/>
              </w:rPr>
              <w:t>roti normat</w:t>
            </w:r>
            <w:r w:rsidRPr="0064231D">
              <w:rPr>
                <w:rFonts w:hint="eastAsia"/>
                <w:sz w:val="22"/>
                <w:szCs w:val="22"/>
              </w:rPr>
              <w:t>ī</w:t>
            </w:r>
            <w:r w:rsidRPr="0064231D">
              <w:rPr>
                <w:sz w:val="22"/>
                <w:szCs w:val="22"/>
              </w:rPr>
              <w:t>vie akti vides aizsardz</w:t>
            </w:r>
            <w:r w:rsidRPr="0064231D">
              <w:rPr>
                <w:rFonts w:hint="eastAsia"/>
                <w:sz w:val="22"/>
                <w:szCs w:val="22"/>
              </w:rPr>
              <w:t>ī</w:t>
            </w:r>
            <w:r w:rsidRPr="0064231D">
              <w:rPr>
                <w:sz w:val="22"/>
                <w:szCs w:val="22"/>
              </w:rPr>
              <w:t>bas jomā un kontrolēt pies</w:t>
            </w:r>
            <w:r w:rsidRPr="0064231D">
              <w:rPr>
                <w:rFonts w:hint="eastAsia"/>
                <w:sz w:val="22"/>
                <w:szCs w:val="22"/>
              </w:rPr>
              <w:t>ā</w:t>
            </w:r>
            <w:r w:rsidRPr="0064231D">
              <w:rPr>
                <w:sz w:val="22"/>
                <w:szCs w:val="22"/>
              </w:rPr>
              <w:t>r</w:t>
            </w:r>
            <w:r w:rsidRPr="0064231D">
              <w:rPr>
                <w:rFonts w:hint="eastAsia"/>
                <w:sz w:val="22"/>
                <w:szCs w:val="22"/>
              </w:rPr>
              <w:t>ņ</w:t>
            </w:r>
            <w:r w:rsidRPr="0064231D">
              <w:rPr>
                <w:sz w:val="22"/>
                <w:szCs w:val="22"/>
              </w:rPr>
              <w:t>ojošo vielu emisiju vid</w:t>
            </w:r>
            <w:r w:rsidRPr="0064231D">
              <w:rPr>
                <w:rFonts w:hint="eastAsia"/>
                <w:sz w:val="22"/>
                <w:szCs w:val="22"/>
              </w:rPr>
              <w:t>ē</w:t>
            </w:r>
            <w:r w:rsidRPr="0064231D">
              <w:rPr>
                <w:sz w:val="22"/>
                <w:szCs w:val="22"/>
              </w:rPr>
              <w:t>.</w:t>
            </w:r>
          </w:p>
          <w:p w14:paraId="4B7CF374" w14:textId="4FCC02DF" w:rsidR="005C06EA" w:rsidRPr="0064231D" w:rsidRDefault="005C06EA" w:rsidP="005C06EA">
            <w:pPr>
              <w:pStyle w:val="NoSpacing"/>
              <w:rPr>
                <w:rFonts w:eastAsia="Times New Roman"/>
                <w:b/>
                <w:sz w:val="22"/>
                <w:lang w:val="lv-LV"/>
              </w:rPr>
            </w:pPr>
            <w:r w:rsidRPr="0064231D">
              <w:rPr>
                <w:sz w:val="22"/>
                <w:lang w:val="lv-LV"/>
              </w:rPr>
              <w:t>Paredzot šādu jaunu funkciju pašvaldībām, ir jāparedz attiecīgs regulējums</w:t>
            </w:r>
            <w:r w:rsidR="005E4A9A" w:rsidRPr="0064231D">
              <w:rPr>
                <w:sz w:val="22"/>
                <w:lang w:val="lv-LV"/>
              </w:rPr>
              <w:t xml:space="preserve"> </w:t>
            </w:r>
            <w:r w:rsidRPr="0064231D">
              <w:rPr>
                <w:sz w:val="22"/>
                <w:lang w:val="lv-LV"/>
              </w:rPr>
              <w:t xml:space="preserve">normatīvajos aktos, kas dotu tiesības bez </w:t>
            </w:r>
            <w:r w:rsidRPr="0064231D">
              <w:rPr>
                <w:rFonts w:hint="eastAsia"/>
                <w:sz w:val="22"/>
                <w:lang w:val="lv-LV"/>
              </w:rPr>
              <w:t>ī</w:t>
            </w:r>
            <w:r w:rsidRPr="0064231D">
              <w:rPr>
                <w:sz w:val="22"/>
                <w:lang w:val="lv-LV"/>
              </w:rPr>
              <w:t>pašnieka, vald</w:t>
            </w:r>
            <w:r w:rsidRPr="0064231D">
              <w:rPr>
                <w:rFonts w:hint="eastAsia"/>
                <w:sz w:val="22"/>
                <w:lang w:val="lv-LV"/>
              </w:rPr>
              <w:t>ī</w:t>
            </w:r>
            <w:r w:rsidRPr="0064231D">
              <w:rPr>
                <w:sz w:val="22"/>
                <w:lang w:val="lv-LV"/>
              </w:rPr>
              <w:t>t</w:t>
            </w:r>
            <w:r w:rsidRPr="0064231D">
              <w:rPr>
                <w:rFonts w:hint="eastAsia"/>
                <w:sz w:val="22"/>
                <w:lang w:val="lv-LV"/>
              </w:rPr>
              <w:t>ā</w:t>
            </w:r>
            <w:r w:rsidRPr="0064231D">
              <w:rPr>
                <w:sz w:val="22"/>
                <w:lang w:val="lv-LV"/>
              </w:rPr>
              <w:t>ja vai tur</w:t>
            </w:r>
            <w:r w:rsidRPr="0064231D">
              <w:rPr>
                <w:rFonts w:hint="eastAsia"/>
                <w:sz w:val="22"/>
                <w:lang w:val="lv-LV"/>
              </w:rPr>
              <w:t>ē</w:t>
            </w:r>
            <w:r w:rsidRPr="0064231D">
              <w:rPr>
                <w:sz w:val="22"/>
                <w:lang w:val="lv-LV"/>
              </w:rPr>
              <w:t>t</w:t>
            </w:r>
            <w:r w:rsidRPr="0064231D">
              <w:rPr>
                <w:rFonts w:hint="eastAsia"/>
                <w:sz w:val="22"/>
                <w:lang w:val="lv-LV"/>
              </w:rPr>
              <w:t>ā</w:t>
            </w:r>
            <w:r w:rsidRPr="0064231D">
              <w:rPr>
                <w:sz w:val="22"/>
                <w:lang w:val="lv-LV"/>
              </w:rPr>
              <w:t>ja piekrišanas ieiet publiski nepieejamās teritorijās vai telpās, VARAM jānodrošina metodiskā vadība, kā arī jāparedz papildu finansējums jaunu funkciju veikšanai.</w:t>
            </w:r>
          </w:p>
        </w:tc>
        <w:tc>
          <w:tcPr>
            <w:tcW w:w="2977" w:type="dxa"/>
            <w:tcBorders>
              <w:top w:val="single" w:sz="4" w:space="0" w:color="auto"/>
              <w:left w:val="single" w:sz="4" w:space="0" w:color="auto"/>
              <w:bottom w:val="single" w:sz="4" w:space="0" w:color="auto"/>
              <w:right w:val="single" w:sz="4" w:space="0" w:color="auto"/>
            </w:tcBorders>
          </w:tcPr>
          <w:p w14:paraId="32B3EDE9" w14:textId="77777777" w:rsidR="005C06EA" w:rsidRDefault="005C06EA" w:rsidP="002F24B4">
            <w:pPr>
              <w:jc w:val="both"/>
              <w:rPr>
                <w:b/>
                <w:sz w:val="22"/>
                <w:szCs w:val="22"/>
              </w:rPr>
            </w:pPr>
            <w:r>
              <w:rPr>
                <w:b/>
                <w:sz w:val="22"/>
                <w:szCs w:val="22"/>
              </w:rPr>
              <w:lastRenderedPageBreak/>
              <w:t>Nav ņemts vērā</w:t>
            </w:r>
          </w:p>
          <w:p w14:paraId="139476C5" w14:textId="5EE7DBFD" w:rsidR="005C06EA" w:rsidRPr="002F24B4" w:rsidRDefault="005C06EA" w:rsidP="002F24B4">
            <w:pPr>
              <w:jc w:val="both"/>
              <w:rPr>
                <w:b/>
                <w:sz w:val="22"/>
                <w:szCs w:val="22"/>
              </w:rPr>
            </w:pPr>
            <w:r>
              <w:rPr>
                <w:sz w:val="22"/>
                <w:szCs w:val="22"/>
              </w:rPr>
              <w:t>Skatīt izziņas iepriekšējo punktu</w:t>
            </w:r>
          </w:p>
        </w:tc>
        <w:tc>
          <w:tcPr>
            <w:tcW w:w="1842" w:type="dxa"/>
            <w:tcBorders>
              <w:top w:val="single" w:sz="4" w:space="0" w:color="auto"/>
              <w:left w:val="single" w:sz="4" w:space="0" w:color="auto"/>
              <w:bottom w:val="single" w:sz="4" w:space="0" w:color="auto"/>
              <w:right w:val="single" w:sz="4" w:space="0" w:color="auto"/>
            </w:tcBorders>
          </w:tcPr>
          <w:p w14:paraId="419D1DF0" w14:textId="77777777" w:rsidR="005C06EA" w:rsidRPr="002F24B4" w:rsidRDefault="005C06EA" w:rsidP="002F24B4">
            <w:pPr>
              <w:rPr>
                <w:sz w:val="22"/>
                <w:szCs w:val="22"/>
              </w:rPr>
            </w:pPr>
          </w:p>
        </w:tc>
        <w:tc>
          <w:tcPr>
            <w:tcW w:w="2369" w:type="dxa"/>
            <w:tcBorders>
              <w:top w:val="single" w:sz="4" w:space="0" w:color="auto"/>
              <w:left w:val="single" w:sz="4" w:space="0" w:color="auto"/>
              <w:bottom w:val="single" w:sz="4" w:space="0" w:color="auto"/>
            </w:tcBorders>
          </w:tcPr>
          <w:p w14:paraId="439246C5" w14:textId="28D4D301" w:rsidR="005C06EA" w:rsidRPr="002F24B4" w:rsidRDefault="005C06EA" w:rsidP="002F24B4">
            <w:pPr>
              <w:pStyle w:val="naisf"/>
              <w:spacing w:before="0" w:after="0"/>
              <w:ind w:firstLine="0"/>
              <w:rPr>
                <w:sz w:val="22"/>
                <w:szCs w:val="22"/>
              </w:rPr>
            </w:pPr>
            <w:r>
              <w:rPr>
                <w:sz w:val="22"/>
                <w:szCs w:val="22"/>
              </w:rPr>
              <w:t>Skatīt izziņas iepriekšējo punktu</w:t>
            </w:r>
          </w:p>
        </w:tc>
      </w:tr>
      <w:tr w:rsidR="0064231D" w:rsidRPr="002F3828" w14:paraId="5EA71498" w14:textId="77777777" w:rsidTr="005141D1">
        <w:trPr>
          <w:jc w:val="center"/>
        </w:trPr>
        <w:tc>
          <w:tcPr>
            <w:tcW w:w="418" w:type="dxa"/>
            <w:tcBorders>
              <w:top w:val="single" w:sz="4" w:space="0" w:color="auto"/>
              <w:left w:val="single" w:sz="4" w:space="0" w:color="auto"/>
              <w:bottom w:val="single" w:sz="4" w:space="0" w:color="auto"/>
              <w:right w:val="single" w:sz="4" w:space="0" w:color="auto"/>
            </w:tcBorders>
          </w:tcPr>
          <w:p w14:paraId="674C2F7D" w14:textId="77777777" w:rsidR="0064231D" w:rsidRPr="002F3828" w:rsidRDefault="0064231D" w:rsidP="002F24B4">
            <w:pPr>
              <w:pStyle w:val="naisc"/>
              <w:numPr>
                <w:ilvl w:val="0"/>
                <w:numId w:val="21"/>
              </w:numPr>
              <w:spacing w:before="0" w:after="0"/>
              <w:ind w:left="357" w:hanging="357"/>
              <w:rPr>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FE599D6" w14:textId="77777777" w:rsidR="0064231D" w:rsidRPr="00BC583A" w:rsidRDefault="0064231D" w:rsidP="0064231D">
            <w:pPr>
              <w:rPr>
                <w:sz w:val="22"/>
                <w:szCs w:val="22"/>
              </w:rPr>
            </w:pPr>
            <w:r w:rsidRPr="00BC583A">
              <w:rPr>
                <w:sz w:val="22"/>
                <w:szCs w:val="22"/>
              </w:rPr>
              <w:t>Rīcības plāna 8.2.sadaļa pasākums:</w:t>
            </w:r>
          </w:p>
          <w:p w14:paraId="064B9F15" w14:textId="77777777" w:rsidR="0064231D" w:rsidRPr="00BC583A" w:rsidRDefault="0064231D" w:rsidP="0064231D">
            <w:pPr>
              <w:rPr>
                <w:sz w:val="22"/>
                <w:szCs w:val="22"/>
              </w:rPr>
            </w:pPr>
            <w:r w:rsidRPr="00BC583A">
              <w:rPr>
                <w:sz w:val="22"/>
                <w:szCs w:val="22"/>
              </w:rPr>
              <w:t>“8.5. Pilnveidot koku ciršanas kārtību pilsētās un precizēt esošo regulējumu”</w:t>
            </w:r>
          </w:p>
          <w:p w14:paraId="1E22912B" w14:textId="77777777" w:rsidR="0064231D" w:rsidRPr="00BC583A" w:rsidRDefault="0064231D" w:rsidP="0064231D">
            <w:pPr>
              <w:jc w:val="both"/>
              <w:rPr>
                <w:sz w:val="22"/>
                <w:szCs w:val="22"/>
              </w:rPr>
            </w:pPr>
          </w:p>
          <w:p w14:paraId="2F27DC5D" w14:textId="77777777" w:rsidR="0064231D" w:rsidRPr="00BC583A" w:rsidRDefault="0064231D" w:rsidP="0064231D">
            <w:pPr>
              <w:jc w:val="both"/>
              <w:rPr>
                <w:sz w:val="22"/>
                <w:szCs w:val="22"/>
              </w:rPr>
            </w:pPr>
            <w:r w:rsidRPr="00BC583A">
              <w:rPr>
                <w:sz w:val="22"/>
                <w:szCs w:val="22"/>
              </w:rPr>
              <w:t>Rezultatīvais rādītājs:</w:t>
            </w:r>
          </w:p>
          <w:p w14:paraId="273DA90A" w14:textId="77777777" w:rsidR="0064231D" w:rsidRPr="00BC583A" w:rsidRDefault="0064231D" w:rsidP="0064231D">
            <w:pPr>
              <w:jc w:val="both"/>
              <w:rPr>
                <w:bCs/>
                <w:sz w:val="22"/>
                <w:szCs w:val="22"/>
              </w:rPr>
            </w:pPr>
            <w:r w:rsidRPr="00BC583A">
              <w:rPr>
                <w:bCs/>
                <w:sz w:val="22"/>
                <w:szCs w:val="22"/>
              </w:rPr>
              <w:t xml:space="preserve">Veiktas izmaiņas MK 02.05.2012. noteikumos Nr. 309 “Noteikumi par koku ciršanu ārpus meža”, paredzot pašvaldībai tiesības aizstāt zaudējumu atlīdzību par nocirsto koku ar dižstāda stādīšanu, kā arī paredzot pašvaldībai tiesības izdot saistošus noteikumus par iestādīto koku uzturēšanas </w:t>
            </w:r>
            <w:r w:rsidRPr="00BC583A">
              <w:rPr>
                <w:bCs/>
                <w:sz w:val="22"/>
                <w:szCs w:val="22"/>
              </w:rPr>
              <w:lastRenderedPageBreak/>
              <w:t>(saglabāšanas) pienākuma uzraudzību.</w:t>
            </w:r>
          </w:p>
          <w:p w14:paraId="038AA287" w14:textId="77777777" w:rsidR="0064231D" w:rsidRPr="00BC583A" w:rsidRDefault="0064231D" w:rsidP="0064231D">
            <w:pPr>
              <w:jc w:val="both"/>
              <w:rPr>
                <w:bCs/>
                <w:sz w:val="22"/>
                <w:szCs w:val="22"/>
              </w:rPr>
            </w:pPr>
          </w:p>
          <w:p w14:paraId="7889C9DD" w14:textId="77777777" w:rsidR="0064231D" w:rsidRPr="00BC583A" w:rsidRDefault="0064231D" w:rsidP="0064231D">
            <w:pPr>
              <w:jc w:val="both"/>
              <w:rPr>
                <w:bCs/>
                <w:sz w:val="22"/>
                <w:szCs w:val="22"/>
              </w:rPr>
            </w:pPr>
            <w:r w:rsidRPr="00BC583A">
              <w:rPr>
                <w:bCs/>
                <w:sz w:val="22"/>
                <w:szCs w:val="22"/>
              </w:rPr>
              <w:t xml:space="preserve">Atbildīgās iestādes: ZM </w:t>
            </w:r>
          </w:p>
          <w:p w14:paraId="591225A9" w14:textId="77777777" w:rsidR="0064231D" w:rsidRPr="00BC583A" w:rsidRDefault="0064231D" w:rsidP="0064231D">
            <w:pPr>
              <w:jc w:val="both"/>
              <w:rPr>
                <w:bCs/>
                <w:sz w:val="22"/>
                <w:szCs w:val="22"/>
              </w:rPr>
            </w:pPr>
            <w:r w:rsidRPr="00BC583A">
              <w:rPr>
                <w:bCs/>
                <w:sz w:val="22"/>
                <w:szCs w:val="22"/>
              </w:rPr>
              <w:t xml:space="preserve">Līdzatbildīgās iestādes:  VARAM, Pašvaldības </w:t>
            </w:r>
          </w:p>
          <w:p w14:paraId="70C6B62F" w14:textId="283BA055" w:rsidR="0064231D" w:rsidRDefault="0064231D" w:rsidP="0064231D">
            <w:pPr>
              <w:pStyle w:val="naisf"/>
              <w:spacing w:before="0" w:after="0"/>
              <w:ind w:firstLine="0"/>
              <w:rPr>
                <w:sz w:val="22"/>
                <w:szCs w:val="22"/>
              </w:rPr>
            </w:pPr>
            <w:r w:rsidRPr="00BC583A">
              <w:rPr>
                <w:bCs/>
                <w:sz w:val="22"/>
                <w:szCs w:val="22"/>
              </w:rPr>
              <w:t>Termiņš: 2020.gada II pusgads</w:t>
            </w:r>
          </w:p>
        </w:tc>
        <w:tc>
          <w:tcPr>
            <w:tcW w:w="4253" w:type="dxa"/>
            <w:tcBorders>
              <w:top w:val="single" w:sz="4" w:space="0" w:color="auto"/>
              <w:left w:val="single" w:sz="4" w:space="0" w:color="auto"/>
              <w:bottom w:val="single" w:sz="4" w:space="0" w:color="auto"/>
              <w:right w:val="single" w:sz="4" w:space="0" w:color="auto"/>
            </w:tcBorders>
          </w:tcPr>
          <w:p w14:paraId="6F28D4B0" w14:textId="77777777" w:rsidR="0064231D" w:rsidRPr="0064231D" w:rsidRDefault="0064231D" w:rsidP="005C06EA">
            <w:pPr>
              <w:jc w:val="both"/>
              <w:rPr>
                <w:b/>
                <w:sz w:val="22"/>
                <w:szCs w:val="22"/>
              </w:rPr>
            </w:pPr>
            <w:r w:rsidRPr="0064231D">
              <w:rPr>
                <w:b/>
                <w:sz w:val="22"/>
                <w:szCs w:val="22"/>
              </w:rPr>
              <w:lastRenderedPageBreak/>
              <w:t>Rīgas dome elektroniskā saksaņošana (17.02.2020):</w:t>
            </w:r>
          </w:p>
          <w:p w14:paraId="026E3506" w14:textId="22D5BDD7" w:rsidR="0064231D" w:rsidRPr="0064231D" w:rsidRDefault="0064231D" w:rsidP="0064231D">
            <w:pPr>
              <w:jc w:val="both"/>
              <w:rPr>
                <w:sz w:val="22"/>
                <w:szCs w:val="22"/>
              </w:rPr>
            </w:pPr>
            <w:r w:rsidRPr="0064231D">
              <w:rPr>
                <w:sz w:val="22"/>
                <w:szCs w:val="22"/>
              </w:rPr>
              <w:t>Rīgas dome neatbalsta izmaiņu veikšanu normatīvajos aktos, kas regulē apstādījumu ierīkošanu pilsētās un koku ciršanu ārpus meža, paredzot pašvaldībai tiesības aizstāt zaudējumu atlīdzību par nocirsto koku ar dižstāda stādīšanu (Rīcības plāna 8.5. punkts, 69.lpp.) un izmaiņas RD 2013. gada 15. janvāra saistošajos noteikumos Nr. 204 “Rīgas pilsētas apstādījumu uzturēšanas un aizsardzības saistošie noteikumi”, paredzot nosacījumu, ka jaunas apbūves teritorijas attīstītājam viena nocirstā koka vietā jāiestāda 3 jauni dižstādi (Rīcības plāna 9.9. punkts, 73.lpp.), jo uzskata, ka vispirms valsts līmenī ir jāsakārto jautājums par koku ciršanu pilsētās aizsargjoslu uzturēšanai, kā arī jāparedz iespēja stādīt jaunus kokus ar pietuvinājumu komunikācijām (aizsargjoslā), īpaši ielu apstādījumos.</w:t>
            </w:r>
          </w:p>
          <w:p w14:paraId="124818DF" w14:textId="2C20534F" w:rsidR="0064231D" w:rsidRPr="0064231D" w:rsidRDefault="0064231D" w:rsidP="005C06EA">
            <w:pPr>
              <w:jc w:val="both"/>
              <w:rPr>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2EED6C9" w14:textId="12B00E6A" w:rsidR="0064231D" w:rsidRDefault="0064231D" w:rsidP="002F24B4">
            <w:pPr>
              <w:jc w:val="both"/>
              <w:rPr>
                <w:b/>
                <w:sz w:val="22"/>
                <w:szCs w:val="22"/>
              </w:rPr>
            </w:pPr>
            <w:r>
              <w:rPr>
                <w:b/>
                <w:sz w:val="22"/>
                <w:szCs w:val="22"/>
              </w:rPr>
              <w:t>Nav ņemts vērā</w:t>
            </w:r>
          </w:p>
          <w:p w14:paraId="0725C683" w14:textId="45941AD6" w:rsidR="0064231D" w:rsidRPr="0064231D" w:rsidRDefault="0064231D" w:rsidP="0064231D">
            <w:pPr>
              <w:jc w:val="both"/>
              <w:rPr>
                <w:sz w:val="22"/>
                <w:szCs w:val="22"/>
              </w:rPr>
            </w:pPr>
            <w:r>
              <w:rPr>
                <w:sz w:val="22"/>
                <w:szCs w:val="22"/>
              </w:rPr>
              <w:t xml:space="preserve">Pēdējā saskaņošana atsūtītais iebildums nonāk pretrunā ar Rīgas domes un Latvijas lielo </w:t>
            </w:r>
            <w:r w:rsidRPr="0064231D">
              <w:rPr>
                <w:sz w:val="22"/>
                <w:szCs w:val="22"/>
              </w:rPr>
              <w:t>pilsētu asociācijas ierpiekš sniegtajiem iebildumiem par to, ka plānā nepieciešams šādu pasākumu iekļaut.</w:t>
            </w:r>
          </w:p>
          <w:p w14:paraId="5DD64D05" w14:textId="7DEBDD0E" w:rsidR="0064231D" w:rsidRPr="0064231D" w:rsidRDefault="0064231D" w:rsidP="0064231D">
            <w:pPr>
              <w:jc w:val="both"/>
              <w:rPr>
                <w:sz w:val="22"/>
                <w:szCs w:val="22"/>
              </w:rPr>
            </w:pPr>
            <w:r w:rsidRPr="0064231D">
              <w:rPr>
                <w:sz w:val="22"/>
                <w:szCs w:val="22"/>
              </w:rPr>
              <w:t>Turklāt plāns papildināts ar 8.5.pasākumu, kas nosaka, ka tiks veikta šī jautājuma risināšana valsts līmenī, lai pilnveidota koku ciršanas kārtību pilsētās.</w:t>
            </w:r>
          </w:p>
          <w:p w14:paraId="33681E51" w14:textId="77777777" w:rsidR="0064231D" w:rsidRPr="0064231D" w:rsidRDefault="0064231D" w:rsidP="0064231D">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FB2CA90" w14:textId="77777777" w:rsidR="0064231D" w:rsidRPr="002F24B4" w:rsidRDefault="0064231D" w:rsidP="002F24B4">
            <w:pPr>
              <w:rPr>
                <w:sz w:val="22"/>
                <w:szCs w:val="22"/>
              </w:rPr>
            </w:pPr>
          </w:p>
        </w:tc>
        <w:tc>
          <w:tcPr>
            <w:tcW w:w="2369" w:type="dxa"/>
            <w:tcBorders>
              <w:top w:val="single" w:sz="4" w:space="0" w:color="auto"/>
              <w:left w:val="single" w:sz="4" w:space="0" w:color="auto"/>
              <w:bottom w:val="single" w:sz="4" w:space="0" w:color="auto"/>
            </w:tcBorders>
          </w:tcPr>
          <w:p w14:paraId="2CF83A49" w14:textId="77777777" w:rsidR="0064231D" w:rsidRPr="00BC583A" w:rsidRDefault="0064231D" w:rsidP="0064231D">
            <w:pPr>
              <w:rPr>
                <w:sz w:val="22"/>
                <w:szCs w:val="22"/>
              </w:rPr>
            </w:pPr>
            <w:r w:rsidRPr="00BC583A">
              <w:rPr>
                <w:sz w:val="22"/>
                <w:szCs w:val="22"/>
              </w:rPr>
              <w:t>Rīcības plāna 8.2.sadaļa pasākums:</w:t>
            </w:r>
          </w:p>
          <w:p w14:paraId="49E0C7FA" w14:textId="77777777" w:rsidR="0064231D" w:rsidRPr="00BC583A" w:rsidRDefault="0064231D" w:rsidP="0064231D">
            <w:pPr>
              <w:rPr>
                <w:sz w:val="22"/>
                <w:szCs w:val="22"/>
              </w:rPr>
            </w:pPr>
            <w:r w:rsidRPr="00BC583A">
              <w:rPr>
                <w:sz w:val="22"/>
                <w:szCs w:val="22"/>
              </w:rPr>
              <w:t>“8.5. Pilnveidot koku ciršanas kārtību pilsētās un precizēt esošo regulējumu”</w:t>
            </w:r>
          </w:p>
          <w:p w14:paraId="4F64AA45" w14:textId="77777777" w:rsidR="0064231D" w:rsidRPr="00BC583A" w:rsidRDefault="0064231D" w:rsidP="0064231D">
            <w:pPr>
              <w:jc w:val="both"/>
              <w:rPr>
                <w:sz w:val="22"/>
                <w:szCs w:val="22"/>
              </w:rPr>
            </w:pPr>
          </w:p>
          <w:p w14:paraId="63E4FAD9" w14:textId="77777777" w:rsidR="0064231D" w:rsidRPr="00BC583A" w:rsidRDefault="0064231D" w:rsidP="0064231D">
            <w:pPr>
              <w:jc w:val="both"/>
              <w:rPr>
                <w:sz w:val="22"/>
                <w:szCs w:val="22"/>
              </w:rPr>
            </w:pPr>
            <w:r w:rsidRPr="00BC583A">
              <w:rPr>
                <w:sz w:val="22"/>
                <w:szCs w:val="22"/>
              </w:rPr>
              <w:t>Rezultatīvais rādītājs:</w:t>
            </w:r>
          </w:p>
          <w:p w14:paraId="6278323E" w14:textId="77777777" w:rsidR="0064231D" w:rsidRPr="00BC583A" w:rsidRDefault="0064231D" w:rsidP="0064231D">
            <w:pPr>
              <w:jc w:val="both"/>
              <w:rPr>
                <w:bCs/>
                <w:sz w:val="22"/>
                <w:szCs w:val="22"/>
              </w:rPr>
            </w:pPr>
            <w:r w:rsidRPr="00BC583A">
              <w:rPr>
                <w:bCs/>
                <w:sz w:val="22"/>
                <w:szCs w:val="22"/>
              </w:rPr>
              <w:t xml:space="preserve">Veiktas izmaiņas MK 02.05.2012. noteikumos Nr. 309 “Noteikumi par koku ciršanu ārpus meža”, paredzot pašvaldībai tiesības aizstāt zaudējumu atlīdzību par nocirsto koku ar dižstāda stādīšanu, kā arī paredzot pašvaldībai tiesības izdot saistošus noteikumus par iestādīto koku uzturēšanas </w:t>
            </w:r>
            <w:r w:rsidRPr="00BC583A">
              <w:rPr>
                <w:bCs/>
                <w:sz w:val="22"/>
                <w:szCs w:val="22"/>
              </w:rPr>
              <w:lastRenderedPageBreak/>
              <w:t>(saglabāšanas) pienākuma uzraudzību.</w:t>
            </w:r>
          </w:p>
          <w:p w14:paraId="382C6571" w14:textId="77777777" w:rsidR="0064231D" w:rsidRPr="00BC583A" w:rsidRDefault="0064231D" w:rsidP="0064231D">
            <w:pPr>
              <w:jc w:val="both"/>
              <w:rPr>
                <w:bCs/>
                <w:sz w:val="22"/>
                <w:szCs w:val="22"/>
              </w:rPr>
            </w:pPr>
          </w:p>
          <w:p w14:paraId="1A3C6FA1" w14:textId="77777777" w:rsidR="0064231D" w:rsidRPr="00BC583A" w:rsidRDefault="0064231D" w:rsidP="0064231D">
            <w:pPr>
              <w:jc w:val="both"/>
              <w:rPr>
                <w:bCs/>
                <w:sz w:val="22"/>
                <w:szCs w:val="22"/>
              </w:rPr>
            </w:pPr>
            <w:r w:rsidRPr="00BC583A">
              <w:rPr>
                <w:bCs/>
                <w:sz w:val="22"/>
                <w:szCs w:val="22"/>
              </w:rPr>
              <w:t xml:space="preserve">Atbildīgās iestādes: ZM </w:t>
            </w:r>
          </w:p>
          <w:p w14:paraId="1B932338" w14:textId="77777777" w:rsidR="0064231D" w:rsidRPr="00BC583A" w:rsidRDefault="0064231D" w:rsidP="0064231D">
            <w:pPr>
              <w:jc w:val="both"/>
              <w:rPr>
                <w:bCs/>
                <w:sz w:val="22"/>
                <w:szCs w:val="22"/>
              </w:rPr>
            </w:pPr>
            <w:r w:rsidRPr="00BC583A">
              <w:rPr>
                <w:bCs/>
                <w:sz w:val="22"/>
                <w:szCs w:val="22"/>
              </w:rPr>
              <w:t xml:space="preserve">Līdzatbildīgās iestādes:  VARAM, Pašvaldības </w:t>
            </w:r>
          </w:p>
          <w:p w14:paraId="62752390" w14:textId="76BAE9DE" w:rsidR="0064231D" w:rsidRDefault="0064231D" w:rsidP="0064231D">
            <w:pPr>
              <w:pStyle w:val="naisf"/>
              <w:spacing w:before="0" w:after="0"/>
              <w:ind w:firstLine="0"/>
              <w:rPr>
                <w:szCs w:val="18"/>
              </w:rPr>
            </w:pPr>
            <w:r w:rsidRPr="00BC583A">
              <w:rPr>
                <w:bCs/>
                <w:sz w:val="22"/>
                <w:szCs w:val="22"/>
              </w:rPr>
              <w:t>Termiņš: 2020.gada II pusgads</w:t>
            </w:r>
          </w:p>
          <w:p w14:paraId="1911E5BC" w14:textId="0F87A943" w:rsidR="0064231D" w:rsidRDefault="0064231D" w:rsidP="002F24B4">
            <w:pPr>
              <w:pStyle w:val="naisf"/>
              <w:spacing w:before="0" w:after="0"/>
              <w:ind w:firstLine="0"/>
              <w:rPr>
                <w:sz w:val="22"/>
                <w:szCs w:val="22"/>
              </w:rPr>
            </w:pPr>
          </w:p>
        </w:tc>
      </w:tr>
    </w:tbl>
    <w:p w14:paraId="2C25ADB4" w14:textId="77777777" w:rsidR="00144864" w:rsidRPr="002F3828" w:rsidRDefault="00144864">
      <w:pPr>
        <w:rPr>
          <w:b/>
          <w:sz w:val="22"/>
          <w:szCs w:val="22"/>
        </w:rPr>
      </w:pPr>
    </w:p>
    <w:p w14:paraId="3C85A5C9" w14:textId="383FDDDF" w:rsidR="00144864" w:rsidRPr="002F3828" w:rsidRDefault="00144864">
      <w:pPr>
        <w:rPr>
          <w:b/>
          <w:sz w:val="22"/>
          <w:szCs w:val="22"/>
        </w:rPr>
      </w:pPr>
    </w:p>
    <w:p w14:paraId="6E35F03A" w14:textId="77777777" w:rsidR="007A593C" w:rsidRPr="002F3828" w:rsidRDefault="007A593C" w:rsidP="007A593C">
      <w:pPr>
        <w:pStyle w:val="naisf"/>
        <w:spacing w:before="0" w:after="0"/>
        <w:ind w:firstLine="0"/>
        <w:rPr>
          <w:b/>
          <w:sz w:val="22"/>
          <w:szCs w:val="22"/>
        </w:rPr>
      </w:pPr>
      <w:r w:rsidRPr="002F3828">
        <w:rPr>
          <w:b/>
          <w:sz w:val="22"/>
          <w:szCs w:val="22"/>
        </w:rPr>
        <w:t>Informācija par starpministriju (starpinstitūciju) sanāksmi vai elektronisko saskaņošanu</w:t>
      </w:r>
    </w:p>
    <w:p w14:paraId="264DC39A" w14:textId="77777777" w:rsidR="005D67F7" w:rsidRPr="002F3828" w:rsidRDefault="005D67F7" w:rsidP="005D67F7">
      <w:pPr>
        <w:pStyle w:val="naisf"/>
        <w:spacing w:before="0" w:after="0"/>
        <w:ind w:firstLine="0"/>
        <w:rPr>
          <w:b/>
          <w:sz w:val="22"/>
          <w:szCs w:val="22"/>
        </w:rPr>
      </w:pPr>
    </w:p>
    <w:tbl>
      <w:tblPr>
        <w:tblW w:w="14142" w:type="dxa"/>
        <w:tblLook w:val="00A0" w:firstRow="1" w:lastRow="0" w:firstColumn="1" w:lastColumn="0" w:noHBand="0" w:noVBand="0"/>
      </w:tblPr>
      <w:tblGrid>
        <w:gridCol w:w="3652"/>
        <w:gridCol w:w="3056"/>
        <w:gridCol w:w="7434"/>
      </w:tblGrid>
      <w:tr w:rsidR="002F3828" w:rsidRPr="002F3828" w14:paraId="59CB8CED" w14:textId="77777777" w:rsidTr="00D24D85">
        <w:tc>
          <w:tcPr>
            <w:tcW w:w="3652" w:type="dxa"/>
          </w:tcPr>
          <w:p w14:paraId="1055BF65" w14:textId="77777777" w:rsidR="007B4C0F" w:rsidRPr="002F3828" w:rsidRDefault="005D67F7" w:rsidP="009E0FFD">
            <w:pPr>
              <w:pStyle w:val="naisf"/>
              <w:spacing w:before="0" w:after="0"/>
              <w:ind w:firstLine="0"/>
              <w:rPr>
                <w:sz w:val="22"/>
                <w:szCs w:val="22"/>
              </w:rPr>
            </w:pPr>
            <w:r w:rsidRPr="002F3828">
              <w:rPr>
                <w:sz w:val="22"/>
                <w:szCs w:val="22"/>
              </w:rPr>
              <w:t>D</w:t>
            </w:r>
            <w:r w:rsidR="007B4C0F" w:rsidRPr="002F3828">
              <w:rPr>
                <w:sz w:val="22"/>
                <w:szCs w:val="22"/>
              </w:rPr>
              <w:t>atums</w:t>
            </w:r>
          </w:p>
        </w:tc>
        <w:tc>
          <w:tcPr>
            <w:tcW w:w="10490" w:type="dxa"/>
            <w:gridSpan w:val="2"/>
            <w:tcBorders>
              <w:bottom w:val="single" w:sz="4" w:space="0" w:color="auto"/>
            </w:tcBorders>
          </w:tcPr>
          <w:p w14:paraId="449C2E01" w14:textId="1D81FC43" w:rsidR="00770E8D" w:rsidRPr="002F3828" w:rsidRDefault="00AD66C3" w:rsidP="009E0FFD">
            <w:pPr>
              <w:pStyle w:val="NormalWeb"/>
              <w:spacing w:before="0" w:beforeAutospacing="0" w:after="0" w:afterAutospacing="0"/>
              <w:rPr>
                <w:sz w:val="22"/>
                <w:szCs w:val="22"/>
              </w:rPr>
            </w:pPr>
            <w:r>
              <w:rPr>
                <w:sz w:val="22"/>
                <w:szCs w:val="22"/>
              </w:rPr>
              <w:t>2019. gada 12. augusts</w:t>
            </w:r>
            <w:r w:rsidR="006416AD" w:rsidRPr="002F3828">
              <w:rPr>
                <w:sz w:val="22"/>
                <w:szCs w:val="22"/>
              </w:rPr>
              <w:t xml:space="preserve"> – starpministriju sanāksme</w:t>
            </w:r>
          </w:p>
          <w:p w14:paraId="1B631CE5" w14:textId="674DA695" w:rsidR="006416AD" w:rsidRPr="002F3828" w:rsidRDefault="006416AD" w:rsidP="009E0FFD">
            <w:pPr>
              <w:pStyle w:val="NormalWeb"/>
              <w:spacing w:before="0" w:beforeAutospacing="0" w:after="0" w:afterAutospacing="0"/>
              <w:rPr>
                <w:sz w:val="22"/>
                <w:szCs w:val="22"/>
              </w:rPr>
            </w:pPr>
            <w:r w:rsidRPr="002F3828">
              <w:rPr>
                <w:sz w:val="22"/>
                <w:szCs w:val="22"/>
              </w:rPr>
              <w:t>2019.</w:t>
            </w:r>
            <w:r w:rsidR="004E5034">
              <w:rPr>
                <w:sz w:val="22"/>
                <w:szCs w:val="22"/>
              </w:rPr>
              <w:t> </w:t>
            </w:r>
            <w:r w:rsidR="006C46DD">
              <w:rPr>
                <w:sz w:val="22"/>
                <w:szCs w:val="22"/>
              </w:rPr>
              <w:t>gada 18.</w:t>
            </w:r>
            <w:r w:rsidR="00881202">
              <w:rPr>
                <w:sz w:val="22"/>
                <w:szCs w:val="22"/>
              </w:rPr>
              <w:t> </w:t>
            </w:r>
            <w:r w:rsidRPr="002F3828">
              <w:rPr>
                <w:sz w:val="22"/>
                <w:szCs w:val="22"/>
              </w:rPr>
              <w:t>oktobris – elektroniskā saskaņošana</w:t>
            </w:r>
          </w:p>
          <w:p w14:paraId="1680CFC1" w14:textId="77777777" w:rsidR="005C45EA" w:rsidRDefault="005C45EA" w:rsidP="006C46DD">
            <w:pPr>
              <w:pStyle w:val="NormalWeb"/>
              <w:spacing w:before="0" w:beforeAutospacing="0" w:after="0" w:afterAutospacing="0"/>
              <w:rPr>
                <w:sz w:val="22"/>
                <w:szCs w:val="22"/>
              </w:rPr>
            </w:pPr>
            <w:r w:rsidRPr="002F3828">
              <w:rPr>
                <w:sz w:val="22"/>
                <w:szCs w:val="22"/>
              </w:rPr>
              <w:t>2019.</w:t>
            </w:r>
            <w:r w:rsidR="004E5034">
              <w:rPr>
                <w:sz w:val="22"/>
                <w:szCs w:val="22"/>
              </w:rPr>
              <w:t> </w:t>
            </w:r>
            <w:r w:rsidRPr="002F3828">
              <w:rPr>
                <w:sz w:val="22"/>
                <w:szCs w:val="22"/>
              </w:rPr>
              <w:t>gada 27.</w:t>
            </w:r>
            <w:r w:rsidR="004E5034">
              <w:rPr>
                <w:sz w:val="22"/>
                <w:szCs w:val="22"/>
              </w:rPr>
              <w:t> </w:t>
            </w:r>
            <w:r w:rsidR="006C46DD">
              <w:rPr>
                <w:sz w:val="22"/>
                <w:szCs w:val="22"/>
              </w:rPr>
              <w:t xml:space="preserve">novembris </w:t>
            </w:r>
            <w:r w:rsidRPr="002F3828">
              <w:rPr>
                <w:sz w:val="22"/>
                <w:szCs w:val="22"/>
              </w:rPr>
              <w:t>– elektroniskā saskaņošana</w:t>
            </w:r>
          </w:p>
          <w:p w14:paraId="369DAB90" w14:textId="1D55440A" w:rsidR="00006673" w:rsidRPr="002F3828" w:rsidRDefault="00006673" w:rsidP="006C46DD">
            <w:pPr>
              <w:pStyle w:val="NormalWeb"/>
              <w:spacing w:before="0" w:beforeAutospacing="0" w:after="0" w:afterAutospacing="0"/>
              <w:rPr>
                <w:sz w:val="22"/>
                <w:szCs w:val="22"/>
              </w:rPr>
            </w:pPr>
            <w:r>
              <w:rPr>
                <w:sz w:val="22"/>
                <w:szCs w:val="22"/>
              </w:rPr>
              <w:t>2020. gada 18.februāris – elektroniskā saskaņošana</w:t>
            </w:r>
          </w:p>
        </w:tc>
      </w:tr>
      <w:tr w:rsidR="002F3828" w:rsidRPr="002F3828" w14:paraId="3EAD84E7" w14:textId="77777777" w:rsidTr="00D24D85">
        <w:tc>
          <w:tcPr>
            <w:tcW w:w="3652" w:type="dxa"/>
          </w:tcPr>
          <w:p w14:paraId="70EA433A" w14:textId="77777777" w:rsidR="003C27A2" w:rsidRPr="002F3828" w:rsidRDefault="003C27A2" w:rsidP="009E0FFD">
            <w:pPr>
              <w:pStyle w:val="naisf"/>
              <w:spacing w:before="0" w:after="0"/>
              <w:ind w:firstLine="0"/>
              <w:rPr>
                <w:sz w:val="22"/>
                <w:szCs w:val="22"/>
              </w:rPr>
            </w:pPr>
          </w:p>
        </w:tc>
        <w:tc>
          <w:tcPr>
            <w:tcW w:w="10490" w:type="dxa"/>
            <w:gridSpan w:val="2"/>
            <w:tcBorders>
              <w:top w:val="single" w:sz="4" w:space="0" w:color="auto"/>
            </w:tcBorders>
          </w:tcPr>
          <w:p w14:paraId="6621EDD2" w14:textId="77777777" w:rsidR="003C27A2" w:rsidRPr="002F3828" w:rsidRDefault="003C27A2" w:rsidP="009E0FFD">
            <w:pPr>
              <w:pStyle w:val="NormalWeb"/>
              <w:spacing w:before="0" w:beforeAutospacing="0" w:after="0" w:afterAutospacing="0"/>
              <w:rPr>
                <w:sz w:val="22"/>
                <w:szCs w:val="22"/>
              </w:rPr>
            </w:pPr>
          </w:p>
        </w:tc>
      </w:tr>
      <w:tr w:rsidR="002F3828" w:rsidRPr="002F3828" w14:paraId="5200E0FF" w14:textId="77777777" w:rsidTr="00D24D85">
        <w:trPr>
          <w:trHeight w:val="224"/>
        </w:trPr>
        <w:tc>
          <w:tcPr>
            <w:tcW w:w="3652" w:type="dxa"/>
          </w:tcPr>
          <w:p w14:paraId="21D0762D" w14:textId="77777777" w:rsidR="007B4C0F" w:rsidRPr="002F3828" w:rsidRDefault="00365CC0" w:rsidP="009E0FFD">
            <w:pPr>
              <w:pStyle w:val="naiskr"/>
              <w:spacing w:before="0" w:after="0"/>
              <w:rPr>
                <w:sz w:val="22"/>
                <w:szCs w:val="22"/>
              </w:rPr>
            </w:pPr>
            <w:r w:rsidRPr="002F3828">
              <w:rPr>
                <w:sz w:val="22"/>
                <w:szCs w:val="22"/>
              </w:rPr>
              <w:t>Saskaņošanas dalībnieki</w:t>
            </w:r>
          </w:p>
        </w:tc>
        <w:tc>
          <w:tcPr>
            <w:tcW w:w="10490" w:type="dxa"/>
            <w:gridSpan w:val="2"/>
          </w:tcPr>
          <w:p w14:paraId="5552512C" w14:textId="77777777" w:rsidR="007B4C0F" w:rsidRPr="002F3828" w:rsidRDefault="00626F69" w:rsidP="009E0FFD">
            <w:pPr>
              <w:rPr>
                <w:sz w:val="22"/>
                <w:szCs w:val="22"/>
              </w:rPr>
            </w:pPr>
            <w:r w:rsidRPr="002F3828">
              <w:rPr>
                <w:sz w:val="22"/>
                <w:szCs w:val="22"/>
              </w:rPr>
              <w:t>Tieslietu ministrija</w:t>
            </w:r>
          </w:p>
        </w:tc>
      </w:tr>
      <w:tr w:rsidR="002F3828" w:rsidRPr="002F3828" w14:paraId="09D4839B" w14:textId="77777777" w:rsidTr="00D24D85">
        <w:trPr>
          <w:trHeight w:val="212"/>
        </w:trPr>
        <w:tc>
          <w:tcPr>
            <w:tcW w:w="3652" w:type="dxa"/>
          </w:tcPr>
          <w:p w14:paraId="06C47294" w14:textId="77777777" w:rsidR="00465DA9" w:rsidRPr="002F3828" w:rsidRDefault="00465DA9"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396C465F" w14:textId="77777777" w:rsidR="00465DA9" w:rsidRPr="002F3828" w:rsidRDefault="00626F69" w:rsidP="009E0FFD">
            <w:pPr>
              <w:rPr>
                <w:bCs/>
                <w:sz w:val="22"/>
                <w:szCs w:val="22"/>
              </w:rPr>
            </w:pPr>
            <w:r w:rsidRPr="002F3828">
              <w:rPr>
                <w:bCs/>
                <w:sz w:val="22"/>
                <w:szCs w:val="22"/>
              </w:rPr>
              <w:t>Ekonomikas ministrija</w:t>
            </w:r>
          </w:p>
        </w:tc>
      </w:tr>
      <w:tr w:rsidR="002F3828" w:rsidRPr="002F3828" w14:paraId="3BECFF55" w14:textId="77777777" w:rsidTr="00D24D85">
        <w:tc>
          <w:tcPr>
            <w:tcW w:w="3652" w:type="dxa"/>
          </w:tcPr>
          <w:p w14:paraId="38C983A9" w14:textId="77777777" w:rsidR="00C45A97" w:rsidRPr="002F3828" w:rsidRDefault="00C45A97"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25CCC6A2" w14:textId="77777777" w:rsidR="00C45A97" w:rsidRPr="002F3828" w:rsidRDefault="007643BE" w:rsidP="009E0FFD">
            <w:pPr>
              <w:pStyle w:val="naiskr"/>
              <w:spacing w:before="0" w:after="0"/>
              <w:rPr>
                <w:sz w:val="22"/>
                <w:szCs w:val="22"/>
              </w:rPr>
            </w:pPr>
            <w:r w:rsidRPr="002F3828">
              <w:rPr>
                <w:sz w:val="22"/>
                <w:szCs w:val="22"/>
              </w:rPr>
              <w:t>Finanšu ministrija</w:t>
            </w:r>
          </w:p>
        </w:tc>
      </w:tr>
      <w:tr w:rsidR="002F3828" w:rsidRPr="002F3828" w14:paraId="790F937D" w14:textId="77777777" w:rsidTr="00D24D85">
        <w:tc>
          <w:tcPr>
            <w:tcW w:w="3652" w:type="dxa"/>
          </w:tcPr>
          <w:p w14:paraId="0E0C287D" w14:textId="77777777" w:rsidR="00A674F5" w:rsidRPr="002F3828" w:rsidRDefault="00A674F5"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0379F744" w14:textId="77777777" w:rsidR="00A674F5" w:rsidRPr="002F3828" w:rsidRDefault="00A674F5" w:rsidP="009E0FFD">
            <w:pPr>
              <w:pStyle w:val="naiskr"/>
              <w:spacing w:before="0" w:after="0"/>
              <w:rPr>
                <w:sz w:val="22"/>
                <w:szCs w:val="22"/>
              </w:rPr>
            </w:pPr>
            <w:r w:rsidRPr="002F3828">
              <w:rPr>
                <w:sz w:val="22"/>
                <w:szCs w:val="22"/>
              </w:rPr>
              <w:t>Satiksmes ministriju</w:t>
            </w:r>
          </w:p>
        </w:tc>
      </w:tr>
      <w:tr w:rsidR="002F3828" w:rsidRPr="002F3828" w14:paraId="4046279C" w14:textId="77777777" w:rsidTr="00D24D85">
        <w:tc>
          <w:tcPr>
            <w:tcW w:w="3652" w:type="dxa"/>
          </w:tcPr>
          <w:p w14:paraId="659A0D8E" w14:textId="77777777" w:rsidR="00465DA9" w:rsidRPr="002F3828" w:rsidRDefault="00465DA9"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6206F732" w14:textId="77777777" w:rsidR="00465DA9" w:rsidRPr="002F3828" w:rsidRDefault="00F6410D" w:rsidP="009E0FFD">
            <w:pPr>
              <w:pStyle w:val="naiskr"/>
              <w:spacing w:before="0" w:after="0"/>
              <w:rPr>
                <w:sz w:val="22"/>
                <w:szCs w:val="22"/>
              </w:rPr>
            </w:pPr>
            <w:r w:rsidRPr="002F3828">
              <w:rPr>
                <w:sz w:val="22"/>
                <w:szCs w:val="22"/>
              </w:rPr>
              <w:t>Veselības ministrija</w:t>
            </w:r>
          </w:p>
        </w:tc>
      </w:tr>
      <w:tr w:rsidR="002F3828" w:rsidRPr="002F3828" w14:paraId="17318A62" w14:textId="77777777" w:rsidTr="00D24D85">
        <w:tc>
          <w:tcPr>
            <w:tcW w:w="3652" w:type="dxa"/>
          </w:tcPr>
          <w:p w14:paraId="5E6A5B78" w14:textId="77777777" w:rsidR="001D7800" w:rsidRPr="002F3828" w:rsidRDefault="001D7800"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3143F598" w14:textId="77777777" w:rsidR="001D7800" w:rsidRPr="002F3828" w:rsidRDefault="001D7800" w:rsidP="009E0FFD">
            <w:pPr>
              <w:pStyle w:val="naiskr"/>
              <w:spacing w:before="0" w:after="0"/>
              <w:rPr>
                <w:sz w:val="22"/>
                <w:szCs w:val="22"/>
              </w:rPr>
            </w:pPr>
            <w:r w:rsidRPr="002F3828">
              <w:rPr>
                <w:sz w:val="22"/>
                <w:szCs w:val="22"/>
              </w:rPr>
              <w:t>Iekšlietu ministrija</w:t>
            </w:r>
          </w:p>
        </w:tc>
      </w:tr>
      <w:tr w:rsidR="002F3828" w:rsidRPr="002F3828" w14:paraId="44EB1DD2" w14:textId="77777777" w:rsidTr="00D24D85">
        <w:tc>
          <w:tcPr>
            <w:tcW w:w="3652" w:type="dxa"/>
          </w:tcPr>
          <w:p w14:paraId="629693FC" w14:textId="77777777" w:rsidR="001D7800" w:rsidRPr="002F3828" w:rsidRDefault="001D7800"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45B82834" w14:textId="77777777" w:rsidR="001D7800" w:rsidRPr="002F3828" w:rsidRDefault="001D7800" w:rsidP="009E0FFD">
            <w:pPr>
              <w:pStyle w:val="naiskr"/>
              <w:spacing w:before="0" w:after="0"/>
              <w:rPr>
                <w:sz w:val="22"/>
                <w:szCs w:val="22"/>
              </w:rPr>
            </w:pPr>
            <w:r w:rsidRPr="002F3828">
              <w:rPr>
                <w:sz w:val="22"/>
                <w:szCs w:val="22"/>
              </w:rPr>
              <w:t>Izglītības un zinātnes ministrija</w:t>
            </w:r>
          </w:p>
        </w:tc>
      </w:tr>
      <w:tr w:rsidR="002F3828" w:rsidRPr="002F3828" w14:paraId="7B85DAE6" w14:textId="77777777" w:rsidTr="00D24D85">
        <w:tc>
          <w:tcPr>
            <w:tcW w:w="3652" w:type="dxa"/>
          </w:tcPr>
          <w:p w14:paraId="0AE3CD58" w14:textId="77777777" w:rsidR="00774323" w:rsidRPr="002F3828" w:rsidRDefault="00774323"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60496A74" w14:textId="77777777" w:rsidR="00774323" w:rsidRPr="002F3828" w:rsidRDefault="00F6410D" w:rsidP="009E0FFD">
            <w:pPr>
              <w:pStyle w:val="naiskr"/>
              <w:spacing w:before="0" w:after="0"/>
              <w:rPr>
                <w:sz w:val="22"/>
                <w:szCs w:val="22"/>
              </w:rPr>
            </w:pPr>
            <w:r w:rsidRPr="002F3828">
              <w:rPr>
                <w:sz w:val="22"/>
                <w:szCs w:val="22"/>
              </w:rPr>
              <w:t>Zemkopības ministrija</w:t>
            </w:r>
          </w:p>
        </w:tc>
      </w:tr>
      <w:tr w:rsidR="002F3828" w:rsidRPr="002F3828" w14:paraId="0F27F7C6" w14:textId="77777777" w:rsidTr="00D24D85">
        <w:tc>
          <w:tcPr>
            <w:tcW w:w="3652" w:type="dxa"/>
          </w:tcPr>
          <w:p w14:paraId="592BA5EF" w14:textId="77777777" w:rsidR="00774323" w:rsidRPr="002F3828" w:rsidRDefault="00774323"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7A89AFBE" w14:textId="3A24473B" w:rsidR="00774323" w:rsidRPr="002F3828" w:rsidRDefault="007643BE" w:rsidP="009E0FFD">
            <w:pPr>
              <w:pStyle w:val="naiskr"/>
              <w:spacing w:before="0" w:after="0"/>
              <w:rPr>
                <w:sz w:val="22"/>
                <w:szCs w:val="22"/>
              </w:rPr>
            </w:pPr>
            <w:r w:rsidRPr="002F3828">
              <w:rPr>
                <w:sz w:val="22"/>
                <w:szCs w:val="22"/>
              </w:rPr>
              <w:t>Latvijas Pašvaldību savienība</w:t>
            </w:r>
            <w:r w:rsidR="00855E81" w:rsidRPr="002F3828">
              <w:rPr>
                <w:sz w:val="22"/>
                <w:szCs w:val="22"/>
              </w:rPr>
              <w:t xml:space="preserve"> </w:t>
            </w:r>
          </w:p>
        </w:tc>
      </w:tr>
      <w:tr w:rsidR="002F3828" w:rsidRPr="002F3828" w14:paraId="0F7C152A" w14:textId="77777777" w:rsidTr="00D24D85">
        <w:tc>
          <w:tcPr>
            <w:tcW w:w="3652" w:type="dxa"/>
          </w:tcPr>
          <w:p w14:paraId="0B592234" w14:textId="77777777" w:rsidR="00F6410D" w:rsidRPr="002F3828" w:rsidRDefault="00F6410D"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7581CC00" w14:textId="273A31C6" w:rsidR="00F6410D" w:rsidRPr="002F3828" w:rsidRDefault="00855E81" w:rsidP="009E0FFD">
            <w:pPr>
              <w:pStyle w:val="naiskr"/>
              <w:spacing w:before="0" w:after="0"/>
              <w:rPr>
                <w:sz w:val="22"/>
                <w:szCs w:val="22"/>
              </w:rPr>
            </w:pPr>
            <w:r w:rsidRPr="002F3828">
              <w:rPr>
                <w:sz w:val="22"/>
                <w:szCs w:val="22"/>
                <w:shd w:val="clear" w:color="auto" w:fill="FFFFFF"/>
              </w:rPr>
              <w:t>Latvijas Lielo pilsētu asociācija (LLPA)</w:t>
            </w:r>
          </w:p>
        </w:tc>
      </w:tr>
      <w:tr w:rsidR="002F3828" w:rsidRPr="002F3828" w14:paraId="00BF5F73" w14:textId="77777777" w:rsidTr="00D24D85">
        <w:tc>
          <w:tcPr>
            <w:tcW w:w="3652" w:type="dxa"/>
          </w:tcPr>
          <w:p w14:paraId="264494CC" w14:textId="77777777" w:rsidR="00F6410D" w:rsidRPr="002F3828" w:rsidRDefault="00F6410D"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300D13DA" w14:textId="77777777" w:rsidR="00F6410D" w:rsidRPr="002F3828" w:rsidRDefault="00A674F5" w:rsidP="009E0FFD">
            <w:pPr>
              <w:pStyle w:val="naiskr"/>
              <w:spacing w:before="0" w:after="0"/>
              <w:rPr>
                <w:sz w:val="22"/>
                <w:szCs w:val="22"/>
                <w:shd w:val="clear" w:color="auto" w:fill="FFFFFF"/>
              </w:rPr>
            </w:pPr>
            <w:r w:rsidRPr="002F3828">
              <w:rPr>
                <w:sz w:val="22"/>
                <w:szCs w:val="22"/>
                <w:shd w:val="clear" w:color="auto" w:fill="FFFFFF"/>
              </w:rPr>
              <w:t>Pārresoru koordinācijas centrs</w:t>
            </w:r>
          </w:p>
        </w:tc>
      </w:tr>
      <w:tr w:rsidR="002F3828" w:rsidRPr="002F3828" w14:paraId="33A7C92D" w14:textId="77777777" w:rsidTr="00D24D85">
        <w:tc>
          <w:tcPr>
            <w:tcW w:w="3652" w:type="dxa"/>
          </w:tcPr>
          <w:p w14:paraId="48BD7CAB" w14:textId="77777777" w:rsidR="00EE26C6" w:rsidRPr="002F3828" w:rsidRDefault="00EE26C6"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28648750" w14:textId="77777777" w:rsidR="00EE26C6" w:rsidRPr="002F3828" w:rsidRDefault="00EE26C6" w:rsidP="009E0FFD">
            <w:pPr>
              <w:pStyle w:val="naiskr"/>
              <w:spacing w:before="0" w:after="0"/>
              <w:rPr>
                <w:sz w:val="22"/>
                <w:szCs w:val="22"/>
                <w:shd w:val="clear" w:color="auto" w:fill="FFFFFF"/>
              </w:rPr>
            </w:pPr>
            <w:r w:rsidRPr="002F3828">
              <w:rPr>
                <w:sz w:val="22"/>
                <w:szCs w:val="22"/>
                <w:shd w:val="clear" w:color="auto" w:fill="FFFFFF"/>
              </w:rPr>
              <w:t>Liepājas pilsētas dome</w:t>
            </w:r>
          </w:p>
        </w:tc>
      </w:tr>
      <w:tr w:rsidR="002F3828" w:rsidRPr="002F3828" w14:paraId="53B6EF5D" w14:textId="77777777" w:rsidTr="00D24D85">
        <w:tc>
          <w:tcPr>
            <w:tcW w:w="3652" w:type="dxa"/>
          </w:tcPr>
          <w:p w14:paraId="2F8B53D9" w14:textId="77777777" w:rsidR="00B94057" w:rsidRPr="002F3828" w:rsidRDefault="00B94057"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0F1C8214" w14:textId="7A38F9AB" w:rsidR="00B94057" w:rsidRPr="002F3828" w:rsidRDefault="00B94057" w:rsidP="009E0FFD">
            <w:pPr>
              <w:pStyle w:val="naiskr"/>
              <w:spacing w:before="0" w:after="0"/>
              <w:rPr>
                <w:sz w:val="22"/>
                <w:szCs w:val="22"/>
                <w:shd w:val="clear" w:color="auto" w:fill="FFFFFF"/>
              </w:rPr>
            </w:pPr>
            <w:r w:rsidRPr="002F3828">
              <w:rPr>
                <w:sz w:val="22"/>
                <w:szCs w:val="22"/>
                <w:shd w:val="clear" w:color="auto" w:fill="FFFFFF"/>
              </w:rPr>
              <w:t>Rīgas dome</w:t>
            </w:r>
          </w:p>
        </w:tc>
      </w:tr>
      <w:tr w:rsidR="002F3828" w:rsidRPr="002F3828" w14:paraId="45F6BA33" w14:textId="77777777" w:rsidTr="00D24D85">
        <w:tc>
          <w:tcPr>
            <w:tcW w:w="3652" w:type="dxa"/>
          </w:tcPr>
          <w:p w14:paraId="46DD9744" w14:textId="77777777" w:rsidR="007B5506" w:rsidRPr="002F3828" w:rsidRDefault="007B5506"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3E00F654" w14:textId="77777777" w:rsidR="007B5506" w:rsidRPr="002F3828" w:rsidRDefault="007B5506" w:rsidP="009E0FFD">
            <w:pPr>
              <w:pStyle w:val="naiskr"/>
              <w:spacing w:before="0" w:after="0"/>
              <w:rPr>
                <w:sz w:val="22"/>
                <w:szCs w:val="22"/>
                <w:shd w:val="clear" w:color="auto" w:fill="FFFFFF"/>
              </w:rPr>
            </w:pPr>
            <w:r w:rsidRPr="002F3828">
              <w:rPr>
                <w:sz w:val="22"/>
                <w:szCs w:val="22"/>
                <w:shd w:val="clear" w:color="auto" w:fill="FFFFFF"/>
              </w:rPr>
              <w:t>Dabas aizsardzības pārvalde</w:t>
            </w:r>
          </w:p>
        </w:tc>
      </w:tr>
      <w:tr w:rsidR="002F3828" w:rsidRPr="002F3828" w14:paraId="670714D5" w14:textId="77777777" w:rsidTr="00D24D85">
        <w:tc>
          <w:tcPr>
            <w:tcW w:w="3652" w:type="dxa"/>
          </w:tcPr>
          <w:p w14:paraId="25520D85" w14:textId="77777777" w:rsidR="00F6410D" w:rsidRPr="002F3828" w:rsidRDefault="00F6410D"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57DD7CBC" w14:textId="7610BA08" w:rsidR="00F6410D" w:rsidRPr="002F3828" w:rsidRDefault="00A674F5" w:rsidP="009E0FFD">
            <w:pPr>
              <w:pStyle w:val="naiskr"/>
              <w:spacing w:before="0" w:after="0"/>
              <w:rPr>
                <w:sz w:val="22"/>
                <w:szCs w:val="22"/>
                <w:shd w:val="clear" w:color="auto" w:fill="FFFFFF"/>
              </w:rPr>
            </w:pPr>
            <w:r w:rsidRPr="002F3828">
              <w:rPr>
                <w:sz w:val="22"/>
                <w:szCs w:val="22"/>
                <w:shd w:val="clear" w:color="auto" w:fill="FFFFFF"/>
              </w:rPr>
              <w:t>Latvijas Darba devēju konfederācija</w:t>
            </w:r>
          </w:p>
        </w:tc>
      </w:tr>
      <w:tr w:rsidR="002F3828" w:rsidRPr="002F3828" w14:paraId="6D103595" w14:textId="77777777" w:rsidTr="00D24D85">
        <w:tc>
          <w:tcPr>
            <w:tcW w:w="3652" w:type="dxa"/>
          </w:tcPr>
          <w:p w14:paraId="15B715BC" w14:textId="77777777" w:rsidR="006A755A" w:rsidRPr="002F3828" w:rsidRDefault="006A755A"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2BC9856B" w14:textId="5BE9843B" w:rsidR="006A755A" w:rsidRPr="002F3828" w:rsidRDefault="00EE26C6" w:rsidP="009E0FFD">
            <w:pPr>
              <w:pStyle w:val="naiskr"/>
              <w:spacing w:before="0" w:after="0"/>
              <w:rPr>
                <w:sz w:val="22"/>
                <w:szCs w:val="22"/>
                <w:shd w:val="clear" w:color="auto" w:fill="FFFFFF"/>
              </w:rPr>
            </w:pPr>
            <w:r w:rsidRPr="002F3828">
              <w:rPr>
                <w:sz w:val="22"/>
                <w:szCs w:val="22"/>
                <w:shd w:val="clear" w:color="auto" w:fill="FFFFFF"/>
              </w:rPr>
              <w:t xml:space="preserve">Latvijas </w:t>
            </w:r>
            <w:r w:rsidR="001434BE" w:rsidRPr="002F3828">
              <w:rPr>
                <w:sz w:val="22"/>
                <w:szCs w:val="22"/>
                <w:shd w:val="clear" w:color="auto" w:fill="FFFFFF"/>
              </w:rPr>
              <w:t>T</w:t>
            </w:r>
            <w:r w:rsidRPr="002F3828">
              <w:rPr>
                <w:sz w:val="22"/>
                <w:szCs w:val="22"/>
                <w:shd w:val="clear" w:color="auto" w:fill="FFFFFF"/>
              </w:rPr>
              <w:t>irdzniecības un rūpniecības kamera</w:t>
            </w:r>
          </w:p>
        </w:tc>
      </w:tr>
      <w:tr w:rsidR="002F3828" w:rsidRPr="002F3828" w14:paraId="195D2319" w14:textId="77777777" w:rsidTr="00D24D85">
        <w:tc>
          <w:tcPr>
            <w:tcW w:w="3652" w:type="dxa"/>
          </w:tcPr>
          <w:p w14:paraId="21E47B8F" w14:textId="77777777" w:rsidR="006A755A" w:rsidRPr="002F3828" w:rsidRDefault="006A755A"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5564DC1D" w14:textId="23A4FBDA" w:rsidR="006A755A" w:rsidRPr="002F3828" w:rsidRDefault="008A733D" w:rsidP="009E0FFD">
            <w:pPr>
              <w:pStyle w:val="naiskr"/>
              <w:spacing w:before="0" w:after="0"/>
              <w:rPr>
                <w:sz w:val="22"/>
                <w:szCs w:val="22"/>
                <w:shd w:val="clear" w:color="auto" w:fill="FFFFFF"/>
              </w:rPr>
            </w:pPr>
            <w:r>
              <w:rPr>
                <w:sz w:val="22"/>
                <w:szCs w:val="22"/>
              </w:rPr>
              <w:t>Biedrība “</w:t>
            </w:r>
            <w:r w:rsidR="007B5506" w:rsidRPr="002F3828">
              <w:rPr>
                <w:sz w:val="22"/>
                <w:szCs w:val="22"/>
              </w:rPr>
              <w:t>Latvijas Biodegvielas un bioenerģijas asociācija</w:t>
            </w:r>
            <w:r>
              <w:rPr>
                <w:sz w:val="22"/>
                <w:szCs w:val="22"/>
              </w:rPr>
              <w:t>”</w:t>
            </w:r>
          </w:p>
        </w:tc>
      </w:tr>
      <w:tr w:rsidR="002F3828" w:rsidRPr="002F3828" w14:paraId="6DA1903F" w14:textId="77777777" w:rsidTr="00D24D85">
        <w:tc>
          <w:tcPr>
            <w:tcW w:w="3652" w:type="dxa"/>
          </w:tcPr>
          <w:p w14:paraId="25183267" w14:textId="77777777" w:rsidR="001D7800" w:rsidRPr="002F3828" w:rsidRDefault="001D7800"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2C52555D" w14:textId="77777777" w:rsidR="001D7800" w:rsidRPr="002F3828" w:rsidRDefault="001D7800" w:rsidP="009E0FFD">
            <w:pPr>
              <w:pStyle w:val="naiskr"/>
              <w:spacing w:before="0" w:after="0"/>
              <w:rPr>
                <w:sz w:val="22"/>
                <w:szCs w:val="22"/>
              </w:rPr>
            </w:pPr>
            <w:r w:rsidRPr="002F3828">
              <w:rPr>
                <w:sz w:val="22"/>
                <w:szCs w:val="22"/>
              </w:rPr>
              <w:t>Latvijas Brīvo arodbiedrību savienība</w:t>
            </w:r>
          </w:p>
        </w:tc>
      </w:tr>
      <w:tr w:rsidR="002F3828" w:rsidRPr="002F3828" w14:paraId="609A0917" w14:textId="77777777" w:rsidTr="00D24D85">
        <w:tc>
          <w:tcPr>
            <w:tcW w:w="3652" w:type="dxa"/>
          </w:tcPr>
          <w:p w14:paraId="6A27BB51" w14:textId="77777777" w:rsidR="006A755A" w:rsidRPr="002F3828" w:rsidRDefault="006A755A"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114A0B23" w14:textId="77777777" w:rsidR="006A755A" w:rsidRPr="002F3828" w:rsidRDefault="007B5506" w:rsidP="009E0FFD">
            <w:pPr>
              <w:pStyle w:val="naiskr"/>
              <w:spacing w:before="0" w:after="0"/>
              <w:rPr>
                <w:sz w:val="22"/>
                <w:szCs w:val="22"/>
                <w:shd w:val="clear" w:color="auto" w:fill="FFFFFF"/>
              </w:rPr>
            </w:pPr>
            <w:r w:rsidRPr="002F3828">
              <w:rPr>
                <w:sz w:val="22"/>
                <w:szCs w:val="22"/>
                <w:shd w:val="clear" w:color="auto" w:fill="FFFFFF"/>
              </w:rPr>
              <w:t>AS "Gaso"</w:t>
            </w:r>
          </w:p>
        </w:tc>
      </w:tr>
      <w:tr w:rsidR="002F3828" w:rsidRPr="002F3828" w14:paraId="18CF5A6C" w14:textId="77777777" w:rsidTr="00D24D85">
        <w:tc>
          <w:tcPr>
            <w:tcW w:w="3652" w:type="dxa"/>
          </w:tcPr>
          <w:p w14:paraId="55076D78" w14:textId="77777777" w:rsidR="000B0D23" w:rsidRPr="002F3828" w:rsidRDefault="000B0D23"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18FF64EB" w14:textId="4369C99F" w:rsidR="000B0D23" w:rsidRPr="002F3828" w:rsidRDefault="000B0D23" w:rsidP="009E0FFD">
            <w:pPr>
              <w:pStyle w:val="naiskr"/>
              <w:spacing w:before="0" w:after="0"/>
              <w:rPr>
                <w:sz w:val="22"/>
                <w:szCs w:val="22"/>
                <w:shd w:val="clear" w:color="auto" w:fill="FFFFFF"/>
              </w:rPr>
            </w:pPr>
            <w:r w:rsidRPr="002F3828">
              <w:rPr>
                <w:sz w:val="22"/>
                <w:szCs w:val="22"/>
                <w:shd w:val="clear" w:color="auto" w:fill="FFFFFF"/>
              </w:rPr>
              <w:t>AS “Latvijas gāze”</w:t>
            </w:r>
          </w:p>
        </w:tc>
      </w:tr>
      <w:tr w:rsidR="002F3828" w:rsidRPr="002F3828" w14:paraId="31182A3E" w14:textId="77777777" w:rsidTr="00D24D85">
        <w:tc>
          <w:tcPr>
            <w:tcW w:w="3652" w:type="dxa"/>
          </w:tcPr>
          <w:p w14:paraId="105BAD39" w14:textId="77777777" w:rsidR="007D6CC9" w:rsidRPr="002F3828" w:rsidRDefault="007D6CC9"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28110C78" w14:textId="0D7577E2" w:rsidR="007D6CC9" w:rsidRPr="002F3828" w:rsidRDefault="008A733D" w:rsidP="009E0FFD">
            <w:pPr>
              <w:pStyle w:val="naiskr"/>
              <w:spacing w:before="0" w:after="0"/>
              <w:rPr>
                <w:sz w:val="22"/>
                <w:szCs w:val="22"/>
                <w:shd w:val="clear" w:color="auto" w:fill="FFFFFF"/>
              </w:rPr>
            </w:pPr>
            <w:r>
              <w:rPr>
                <w:sz w:val="22"/>
                <w:szCs w:val="22"/>
                <w:shd w:val="clear" w:color="auto" w:fill="FFFFFF"/>
              </w:rPr>
              <w:t>Biedrība “</w:t>
            </w:r>
            <w:r w:rsidR="007D6CC9" w:rsidRPr="002F3828">
              <w:rPr>
                <w:sz w:val="22"/>
                <w:szCs w:val="22"/>
                <w:shd w:val="clear" w:color="auto" w:fill="FFFFFF"/>
              </w:rPr>
              <w:t>Latvijas Biomasas asociācija LATbio</w:t>
            </w:r>
            <w:r>
              <w:rPr>
                <w:sz w:val="22"/>
                <w:szCs w:val="22"/>
                <w:shd w:val="clear" w:color="auto" w:fill="FFFFFF"/>
              </w:rPr>
              <w:t>”</w:t>
            </w:r>
          </w:p>
        </w:tc>
      </w:tr>
      <w:tr w:rsidR="002F3828" w:rsidRPr="002F3828" w14:paraId="6823D74D" w14:textId="77777777" w:rsidTr="00D24D85">
        <w:tc>
          <w:tcPr>
            <w:tcW w:w="3652" w:type="dxa"/>
          </w:tcPr>
          <w:p w14:paraId="07194D6A" w14:textId="77777777" w:rsidR="00AA2C1B" w:rsidRPr="002F3828" w:rsidRDefault="00AA2C1B"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70BB9A85" w14:textId="77777777" w:rsidR="00AA2C1B" w:rsidRPr="002F3828" w:rsidRDefault="00AA2C1B" w:rsidP="009E0FFD">
            <w:pPr>
              <w:pStyle w:val="xmsonormal"/>
              <w:spacing w:before="0" w:beforeAutospacing="0" w:after="0" w:afterAutospacing="0"/>
              <w:jc w:val="both"/>
              <w:rPr>
                <w:sz w:val="22"/>
                <w:szCs w:val="22"/>
              </w:rPr>
            </w:pPr>
            <w:r w:rsidRPr="002F3828">
              <w:rPr>
                <w:sz w:val="22"/>
                <w:szCs w:val="22"/>
              </w:rPr>
              <w:t>Valsts ugunsdzēsības un glābšanas dienests</w:t>
            </w:r>
          </w:p>
        </w:tc>
      </w:tr>
      <w:tr w:rsidR="002F3828" w:rsidRPr="002F3828" w14:paraId="38D4F584" w14:textId="77777777" w:rsidTr="00D24D85">
        <w:tc>
          <w:tcPr>
            <w:tcW w:w="3652" w:type="dxa"/>
          </w:tcPr>
          <w:p w14:paraId="5CA536AC" w14:textId="77777777" w:rsidR="008121B3" w:rsidRPr="002F3828" w:rsidRDefault="008121B3"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492F5B78" w14:textId="02EDC105" w:rsidR="008121B3" w:rsidRPr="002F3828" w:rsidRDefault="008121B3" w:rsidP="009E0FFD">
            <w:pPr>
              <w:pStyle w:val="xmsonormal"/>
              <w:spacing w:before="0" w:beforeAutospacing="0" w:after="0" w:afterAutospacing="0"/>
              <w:jc w:val="both"/>
              <w:rPr>
                <w:sz w:val="22"/>
                <w:szCs w:val="22"/>
              </w:rPr>
            </w:pPr>
            <w:r w:rsidRPr="002F3828">
              <w:rPr>
                <w:sz w:val="22"/>
                <w:szCs w:val="22"/>
              </w:rPr>
              <w:t>Valsts zemes dienests</w:t>
            </w:r>
          </w:p>
        </w:tc>
      </w:tr>
      <w:tr w:rsidR="002F3828" w:rsidRPr="002F3828" w14:paraId="5F2D8D6C" w14:textId="77777777" w:rsidTr="00D24D85">
        <w:tc>
          <w:tcPr>
            <w:tcW w:w="3652" w:type="dxa"/>
          </w:tcPr>
          <w:p w14:paraId="38C8FC02" w14:textId="77777777" w:rsidR="00333923" w:rsidRPr="002F3828" w:rsidRDefault="00333923"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1178B7BD" w14:textId="1D08C48B" w:rsidR="00333923" w:rsidRPr="002F3828" w:rsidRDefault="00333923" w:rsidP="009E0FFD">
            <w:pPr>
              <w:pStyle w:val="xmsonormal"/>
              <w:spacing w:before="0" w:beforeAutospacing="0" w:after="0" w:afterAutospacing="0"/>
              <w:jc w:val="both"/>
              <w:rPr>
                <w:sz w:val="22"/>
                <w:szCs w:val="22"/>
              </w:rPr>
            </w:pPr>
            <w:r w:rsidRPr="002F3828">
              <w:rPr>
                <w:sz w:val="22"/>
                <w:szCs w:val="22"/>
              </w:rPr>
              <w:t>Rīgas plānošanas reģions</w:t>
            </w:r>
          </w:p>
        </w:tc>
      </w:tr>
      <w:tr w:rsidR="002F3828" w:rsidRPr="002F3828" w14:paraId="7183598C" w14:textId="77777777" w:rsidTr="00D24D85">
        <w:tc>
          <w:tcPr>
            <w:tcW w:w="3652" w:type="dxa"/>
          </w:tcPr>
          <w:p w14:paraId="2534E64E" w14:textId="77777777" w:rsidR="00610CA9" w:rsidRPr="002F3828" w:rsidRDefault="00610CA9" w:rsidP="009E0FFD">
            <w:pPr>
              <w:pStyle w:val="naiskr"/>
              <w:spacing w:before="0" w:after="0"/>
              <w:ind w:firstLine="720"/>
              <w:rPr>
                <w:sz w:val="22"/>
                <w:szCs w:val="22"/>
              </w:rPr>
            </w:pPr>
          </w:p>
        </w:tc>
        <w:tc>
          <w:tcPr>
            <w:tcW w:w="10490" w:type="dxa"/>
            <w:gridSpan w:val="2"/>
            <w:tcBorders>
              <w:top w:val="single" w:sz="6" w:space="0" w:color="000000"/>
              <w:bottom w:val="single" w:sz="6" w:space="0" w:color="000000"/>
            </w:tcBorders>
          </w:tcPr>
          <w:p w14:paraId="7973FB79" w14:textId="2080F8C8" w:rsidR="00610CA9" w:rsidRPr="002F3828" w:rsidRDefault="00610CA9" w:rsidP="009E0FFD">
            <w:pPr>
              <w:pStyle w:val="xmsonormal"/>
              <w:spacing w:before="0" w:beforeAutospacing="0" w:after="0" w:afterAutospacing="0"/>
              <w:jc w:val="both"/>
              <w:rPr>
                <w:sz w:val="22"/>
                <w:szCs w:val="22"/>
              </w:rPr>
            </w:pPr>
            <w:r w:rsidRPr="002F3828">
              <w:rPr>
                <w:sz w:val="22"/>
                <w:szCs w:val="22"/>
              </w:rPr>
              <w:t>Centrālā Statistikas pārvalde</w:t>
            </w:r>
          </w:p>
        </w:tc>
      </w:tr>
      <w:tr w:rsidR="002F3828" w:rsidRPr="002F3828" w14:paraId="30CCA3E5" w14:textId="77777777" w:rsidTr="00FE2262">
        <w:trPr>
          <w:trHeight w:val="295"/>
        </w:trPr>
        <w:tc>
          <w:tcPr>
            <w:tcW w:w="6708" w:type="dxa"/>
            <w:gridSpan w:val="2"/>
          </w:tcPr>
          <w:p w14:paraId="5E6C68F3" w14:textId="77777777" w:rsidR="00185096" w:rsidRPr="002F3828" w:rsidRDefault="00185096" w:rsidP="009E0FFD">
            <w:pPr>
              <w:pStyle w:val="naiskr"/>
              <w:spacing w:before="0" w:after="0"/>
              <w:rPr>
                <w:sz w:val="22"/>
                <w:szCs w:val="22"/>
              </w:rPr>
            </w:pPr>
          </w:p>
          <w:p w14:paraId="42078FE5" w14:textId="58660F79" w:rsidR="00DD41A9" w:rsidRPr="002F3828" w:rsidRDefault="00DD41A9" w:rsidP="009E0FFD">
            <w:pPr>
              <w:pStyle w:val="naiskr"/>
              <w:spacing w:before="0" w:after="0"/>
              <w:rPr>
                <w:sz w:val="22"/>
                <w:szCs w:val="22"/>
              </w:rPr>
            </w:pPr>
            <w:r w:rsidRPr="002F3828">
              <w:rPr>
                <w:sz w:val="22"/>
                <w:szCs w:val="22"/>
              </w:rPr>
              <w:t>Saskaņošanas dalībnieki izskatīja šādu ministriju (citu institūciju) iebildumus</w:t>
            </w:r>
          </w:p>
        </w:tc>
        <w:tc>
          <w:tcPr>
            <w:tcW w:w="7434" w:type="dxa"/>
          </w:tcPr>
          <w:p w14:paraId="4F0273A1" w14:textId="77777777" w:rsidR="00185096" w:rsidRPr="002F3828" w:rsidRDefault="00185096" w:rsidP="009E0FFD">
            <w:pPr>
              <w:jc w:val="both"/>
              <w:rPr>
                <w:sz w:val="22"/>
                <w:szCs w:val="22"/>
              </w:rPr>
            </w:pPr>
          </w:p>
          <w:p w14:paraId="1A3CFD43" w14:textId="62CC10F7" w:rsidR="00DD41A9" w:rsidRPr="002F3828" w:rsidRDefault="00FE2262" w:rsidP="00DF2F71">
            <w:pPr>
              <w:jc w:val="both"/>
              <w:rPr>
                <w:sz w:val="22"/>
                <w:szCs w:val="22"/>
              </w:rPr>
            </w:pPr>
            <w:r w:rsidRPr="002F3828">
              <w:rPr>
                <w:sz w:val="22"/>
                <w:szCs w:val="22"/>
              </w:rPr>
              <w:t xml:space="preserve">Tieslietu ministrijas, </w:t>
            </w:r>
            <w:r w:rsidR="008121B3" w:rsidRPr="002F3828">
              <w:rPr>
                <w:sz w:val="22"/>
                <w:szCs w:val="22"/>
              </w:rPr>
              <w:t xml:space="preserve">Valsts zemes dienesta, </w:t>
            </w:r>
            <w:r w:rsidRPr="002F3828">
              <w:rPr>
                <w:sz w:val="22"/>
                <w:szCs w:val="22"/>
              </w:rPr>
              <w:t>Ekonomikas ministrija</w:t>
            </w:r>
            <w:r w:rsidR="0067418B" w:rsidRPr="002F3828">
              <w:rPr>
                <w:sz w:val="22"/>
                <w:szCs w:val="22"/>
              </w:rPr>
              <w:t>s</w:t>
            </w:r>
            <w:r w:rsidRPr="002F3828">
              <w:rPr>
                <w:sz w:val="22"/>
                <w:szCs w:val="22"/>
              </w:rPr>
              <w:t>, Finanšu ministrija</w:t>
            </w:r>
            <w:r w:rsidR="0067418B" w:rsidRPr="002F3828">
              <w:rPr>
                <w:sz w:val="22"/>
                <w:szCs w:val="22"/>
              </w:rPr>
              <w:t>s</w:t>
            </w:r>
            <w:r w:rsidRPr="002F3828">
              <w:rPr>
                <w:sz w:val="22"/>
                <w:szCs w:val="22"/>
              </w:rPr>
              <w:t>, Satiksmes ministrij</w:t>
            </w:r>
            <w:r w:rsidR="0067418B" w:rsidRPr="002F3828">
              <w:rPr>
                <w:sz w:val="22"/>
                <w:szCs w:val="22"/>
              </w:rPr>
              <w:t>as</w:t>
            </w:r>
            <w:r w:rsidRPr="002F3828">
              <w:rPr>
                <w:sz w:val="22"/>
                <w:szCs w:val="22"/>
              </w:rPr>
              <w:t>, Veselības ministrija</w:t>
            </w:r>
            <w:r w:rsidR="0067418B" w:rsidRPr="002F3828">
              <w:rPr>
                <w:sz w:val="22"/>
                <w:szCs w:val="22"/>
              </w:rPr>
              <w:t>s</w:t>
            </w:r>
            <w:r w:rsidRPr="002F3828">
              <w:rPr>
                <w:sz w:val="22"/>
                <w:szCs w:val="22"/>
              </w:rPr>
              <w:t>, Zemkopības ministrija</w:t>
            </w:r>
            <w:r w:rsidR="0067418B" w:rsidRPr="002F3828">
              <w:rPr>
                <w:sz w:val="22"/>
                <w:szCs w:val="22"/>
              </w:rPr>
              <w:t>s</w:t>
            </w:r>
            <w:r w:rsidRPr="002F3828">
              <w:rPr>
                <w:sz w:val="22"/>
                <w:szCs w:val="22"/>
              </w:rPr>
              <w:t>, Latvijas Pašvaldību savienība</w:t>
            </w:r>
            <w:r w:rsidR="0067418B" w:rsidRPr="002F3828">
              <w:rPr>
                <w:sz w:val="22"/>
                <w:szCs w:val="22"/>
              </w:rPr>
              <w:t>s</w:t>
            </w:r>
            <w:r w:rsidRPr="002F3828">
              <w:rPr>
                <w:sz w:val="22"/>
                <w:szCs w:val="22"/>
              </w:rPr>
              <w:t xml:space="preserve">, </w:t>
            </w:r>
            <w:r w:rsidR="00855E81" w:rsidRPr="002F3828">
              <w:rPr>
                <w:sz w:val="22"/>
                <w:szCs w:val="22"/>
              </w:rPr>
              <w:t>LLPA</w:t>
            </w:r>
            <w:r w:rsidRPr="002F3828">
              <w:rPr>
                <w:sz w:val="22"/>
                <w:szCs w:val="22"/>
              </w:rPr>
              <w:t>, Pārresoru koordinācijas centr</w:t>
            </w:r>
            <w:r w:rsidR="0067418B" w:rsidRPr="002F3828">
              <w:rPr>
                <w:sz w:val="22"/>
                <w:szCs w:val="22"/>
              </w:rPr>
              <w:t>a</w:t>
            </w:r>
            <w:r w:rsidRPr="002F3828">
              <w:rPr>
                <w:sz w:val="22"/>
                <w:szCs w:val="22"/>
              </w:rPr>
              <w:t>, Liepājas pilsētas dome</w:t>
            </w:r>
            <w:r w:rsidR="0067418B" w:rsidRPr="002F3828">
              <w:rPr>
                <w:sz w:val="22"/>
                <w:szCs w:val="22"/>
              </w:rPr>
              <w:t>s</w:t>
            </w:r>
            <w:r w:rsidRPr="002F3828">
              <w:rPr>
                <w:sz w:val="22"/>
                <w:szCs w:val="22"/>
              </w:rPr>
              <w:t xml:space="preserve">, </w:t>
            </w:r>
            <w:r w:rsidR="0067418B" w:rsidRPr="002F3828">
              <w:rPr>
                <w:sz w:val="22"/>
                <w:szCs w:val="22"/>
              </w:rPr>
              <w:t xml:space="preserve">Rīgas domes, </w:t>
            </w:r>
            <w:r w:rsidRPr="002F3828">
              <w:rPr>
                <w:sz w:val="22"/>
                <w:szCs w:val="22"/>
              </w:rPr>
              <w:t>Dabas aizsardzības pārvalde</w:t>
            </w:r>
            <w:r w:rsidR="0067418B" w:rsidRPr="002F3828">
              <w:rPr>
                <w:sz w:val="22"/>
                <w:szCs w:val="22"/>
              </w:rPr>
              <w:t>s</w:t>
            </w:r>
            <w:r w:rsidRPr="002F3828">
              <w:rPr>
                <w:sz w:val="22"/>
                <w:szCs w:val="22"/>
              </w:rPr>
              <w:t>, Latvijas Darba devēju konfederācija</w:t>
            </w:r>
            <w:r w:rsidR="0067418B" w:rsidRPr="002F3828">
              <w:rPr>
                <w:sz w:val="22"/>
                <w:szCs w:val="22"/>
              </w:rPr>
              <w:t>s</w:t>
            </w:r>
            <w:r w:rsidRPr="002F3828">
              <w:rPr>
                <w:sz w:val="22"/>
                <w:szCs w:val="22"/>
              </w:rPr>
              <w:t>, Latvijas Tirdzniecības un rūpniecības kamera</w:t>
            </w:r>
            <w:r w:rsidR="00DF2F71">
              <w:rPr>
                <w:sz w:val="22"/>
                <w:szCs w:val="22"/>
              </w:rPr>
              <w:t>s</w:t>
            </w:r>
            <w:r w:rsidRPr="002F3828">
              <w:rPr>
                <w:sz w:val="22"/>
                <w:szCs w:val="22"/>
              </w:rPr>
              <w:t xml:space="preserve">, </w:t>
            </w:r>
            <w:r w:rsidR="008A733D">
              <w:rPr>
                <w:sz w:val="22"/>
                <w:szCs w:val="22"/>
              </w:rPr>
              <w:t>biedrību “</w:t>
            </w:r>
            <w:r w:rsidRPr="002F3828">
              <w:rPr>
                <w:sz w:val="22"/>
                <w:szCs w:val="22"/>
              </w:rPr>
              <w:t>Latvijas Biodegvielas un bioenerģijas asociācija</w:t>
            </w:r>
            <w:r w:rsidR="008A733D">
              <w:rPr>
                <w:sz w:val="22"/>
                <w:szCs w:val="22"/>
              </w:rPr>
              <w:t>”</w:t>
            </w:r>
            <w:r w:rsidRPr="002F3828">
              <w:rPr>
                <w:sz w:val="22"/>
                <w:szCs w:val="22"/>
              </w:rPr>
              <w:t>, Latvijas Brīvo arodbiedrību savienība</w:t>
            </w:r>
            <w:r w:rsidR="0067418B" w:rsidRPr="002F3828">
              <w:rPr>
                <w:sz w:val="22"/>
                <w:szCs w:val="22"/>
              </w:rPr>
              <w:t xml:space="preserve">s, </w:t>
            </w:r>
            <w:r w:rsidRPr="002F3828">
              <w:rPr>
                <w:sz w:val="22"/>
                <w:szCs w:val="22"/>
              </w:rPr>
              <w:t>AS "Gaso"</w:t>
            </w:r>
            <w:r w:rsidR="00DA31FA" w:rsidRPr="002F3828">
              <w:rPr>
                <w:sz w:val="22"/>
                <w:szCs w:val="22"/>
              </w:rPr>
              <w:t xml:space="preserve">, </w:t>
            </w:r>
            <w:r w:rsidR="0067418B" w:rsidRPr="002F3828">
              <w:rPr>
                <w:sz w:val="22"/>
                <w:szCs w:val="22"/>
              </w:rPr>
              <w:t xml:space="preserve">AS “Latvijas gāze”, </w:t>
            </w:r>
            <w:r w:rsidR="00DF2F71">
              <w:rPr>
                <w:sz w:val="22"/>
                <w:szCs w:val="22"/>
              </w:rPr>
              <w:t>biedrības “</w:t>
            </w:r>
            <w:r w:rsidR="00DA31FA" w:rsidRPr="002F3828">
              <w:rPr>
                <w:sz w:val="22"/>
                <w:szCs w:val="22"/>
                <w:shd w:val="clear" w:color="auto" w:fill="FFFFFF"/>
              </w:rPr>
              <w:t>Latvijas Biomasas asociācija LATbio</w:t>
            </w:r>
            <w:r w:rsidR="00DF2F71">
              <w:rPr>
                <w:sz w:val="22"/>
                <w:szCs w:val="22"/>
                <w:shd w:val="clear" w:color="auto" w:fill="FFFFFF"/>
              </w:rPr>
              <w:t>”</w:t>
            </w:r>
            <w:r w:rsidR="00357991" w:rsidRPr="002F3828">
              <w:rPr>
                <w:sz w:val="22"/>
                <w:szCs w:val="22"/>
                <w:shd w:val="clear" w:color="auto" w:fill="FFFFFF"/>
              </w:rPr>
              <w:t xml:space="preserve">, </w:t>
            </w:r>
            <w:r w:rsidR="00357991" w:rsidRPr="002F3828">
              <w:rPr>
                <w:sz w:val="22"/>
                <w:szCs w:val="22"/>
              </w:rPr>
              <w:t>Valsts ugunsdzēsības un glābšanas dienest</w:t>
            </w:r>
            <w:r w:rsidR="0067418B" w:rsidRPr="002F3828">
              <w:rPr>
                <w:sz w:val="22"/>
                <w:szCs w:val="22"/>
              </w:rPr>
              <w:t>a un Iekšlietu ministrijas.</w:t>
            </w:r>
          </w:p>
        </w:tc>
      </w:tr>
      <w:tr w:rsidR="002F3828" w:rsidRPr="002F3828" w14:paraId="7BE0B23B" w14:textId="77777777">
        <w:trPr>
          <w:gridAfter w:val="1"/>
          <w:wAfter w:w="7434" w:type="dxa"/>
          <w:trHeight w:val="88"/>
        </w:trPr>
        <w:tc>
          <w:tcPr>
            <w:tcW w:w="6708" w:type="dxa"/>
            <w:gridSpan w:val="2"/>
          </w:tcPr>
          <w:p w14:paraId="35B856A4" w14:textId="77777777" w:rsidR="00465DA9" w:rsidRPr="002F3828" w:rsidRDefault="00465DA9" w:rsidP="009E0FFD">
            <w:pPr>
              <w:pStyle w:val="naiskr"/>
              <w:spacing w:before="0" w:after="0"/>
              <w:ind w:firstLine="720"/>
              <w:rPr>
                <w:sz w:val="22"/>
                <w:szCs w:val="22"/>
              </w:rPr>
            </w:pPr>
            <w:r w:rsidRPr="002F3828">
              <w:rPr>
                <w:sz w:val="22"/>
                <w:szCs w:val="22"/>
              </w:rPr>
              <w:t>  </w:t>
            </w:r>
          </w:p>
        </w:tc>
      </w:tr>
      <w:tr w:rsidR="007B4C0F" w:rsidRPr="002F3828" w14:paraId="40D08F16" w14:textId="77777777" w:rsidTr="00FE2262">
        <w:tc>
          <w:tcPr>
            <w:tcW w:w="6708" w:type="dxa"/>
            <w:gridSpan w:val="2"/>
          </w:tcPr>
          <w:p w14:paraId="76228DC5" w14:textId="77777777" w:rsidR="007B4C0F" w:rsidRPr="002F3828" w:rsidRDefault="007B4C0F" w:rsidP="009E0FFD">
            <w:pPr>
              <w:pStyle w:val="naiskr"/>
              <w:spacing w:before="0" w:after="0"/>
              <w:rPr>
                <w:sz w:val="22"/>
                <w:szCs w:val="22"/>
              </w:rPr>
            </w:pPr>
            <w:r w:rsidRPr="002F3828">
              <w:rPr>
                <w:sz w:val="22"/>
                <w:szCs w:val="22"/>
              </w:rPr>
              <w:t>Ministrijas (citas institūcijas), kuras nav ieradušās uz sanāksmi vai kuras nav atbildējušas uz uzaicinājumu piedalīties elektroniskajā saskaņošanā</w:t>
            </w:r>
          </w:p>
        </w:tc>
        <w:tc>
          <w:tcPr>
            <w:tcW w:w="7434" w:type="dxa"/>
          </w:tcPr>
          <w:p w14:paraId="26A5C703" w14:textId="769A7F3A" w:rsidR="007B4C0F" w:rsidRPr="002F3828" w:rsidRDefault="009E0FFD" w:rsidP="00EB0FF7">
            <w:pPr>
              <w:pStyle w:val="naiskr"/>
              <w:spacing w:before="0" w:after="0"/>
              <w:rPr>
                <w:sz w:val="22"/>
                <w:szCs w:val="22"/>
              </w:rPr>
            </w:pPr>
            <w:r w:rsidRPr="002F3828">
              <w:rPr>
                <w:sz w:val="22"/>
                <w:szCs w:val="22"/>
              </w:rPr>
              <w:t>Nav</w:t>
            </w:r>
          </w:p>
        </w:tc>
      </w:tr>
    </w:tbl>
    <w:p w14:paraId="1C0E2665" w14:textId="77777777" w:rsidR="005C2FF6" w:rsidRPr="002F3828" w:rsidRDefault="005C2FF6" w:rsidP="005C2FF6">
      <w:pPr>
        <w:pStyle w:val="naisf"/>
        <w:spacing w:before="0" w:after="0"/>
        <w:ind w:firstLine="0"/>
        <w:rPr>
          <w:b/>
          <w:sz w:val="22"/>
          <w:szCs w:val="22"/>
        </w:rPr>
      </w:pPr>
    </w:p>
    <w:p w14:paraId="65E3BDA4" w14:textId="77777777" w:rsidR="00A36F2C" w:rsidRPr="002F3828" w:rsidRDefault="00A36F2C" w:rsidP="005C2FF6">
      <w:pPr>
        <w:pStyle w:val="naisf"/>
        <w:spacing w:before="0" w:after="0"/>
        <w:ind w:firstLine="0"/>
        <w:rPr>
          <w:b/>
          <w:sz w:val="22"/>
          <w:szCs w:val="22"/>
        </w:rPr>
      </w:pPr>
    </w:p>
    <w:p w14:paraId="6CEF2B52" w14:textId="77777777" w:rsidR="007B4C0F" w:rsidRPr="002F3828" w:rsidRDefault="007B4C0F" w:rsidP="00184479">
      <w:pPr>
        <w:pStyle w:val="naisf"/>
        <w:spacing w:before="0" w:after="0"/>
        <w:ind w:firstLine="0"/>
        <w:jc w:val="center"/>
        <w:rPr>
          <w:b/>
          <w:sz w:val="22"/>
          <w:szCs w:val="22"/>
        </w:rPr>
      </w:pPr>
      <w:r w:rsidRPr="002F3828">
        <w:rPr>
          <w:b/>
          <w:sz w:val="22"/>
          <w:szCs w:val="22"/>
        </w:rPr>
        <w:t>II. </w:t>
      </w:r>
      <w:r w:rsidR="00134188" w:rsidRPr="002F3828">
        <w:rPr>
          <w:b/>
          <w:sz w:val="22"/>
          <w:szCs w:val="22"/>
        </w:rPr>
        <w:t>Jautājumi, par kuriem saskaņošanā vienošan</w:t>
      </w:r>
      <w:r w:rsidR="00144622" w:rsidRPr="002F3828">
        <w:rPr>
          <w:b/>
          <w:sz w:val="22"/>
          <w:szCs w:val="22"/>
        </w:rPr>
        <w:t>ā</w:t>
      </w:r>
      <w:r w:rsidR="00134188" w:rsidRPr="002F3828">
        <w:rPr>
          <w:b/>
          <w:sz w:val="22"/>
          <w:szCs w:val="22"/>
        </w:rPr>
        <w:t>s ir panākta</w:t>
      </w:r>
    </w:p>
    <w:p w14:paraId="2E5DD476" w14:textId="77777777" w:rsidR="007B4C0F" w:rsidRPr="002F3828" w:rsidRDefault="007B4C0F" w:rsidP="00DB7395">
      <w:pPr>
        <w:pStyle w:val="naisf"/>
        <w:spacing w:before="0" w:after="0"/>
        <w:ind w:firstLine="720"/>
        <w:rPr>
          <w:sz w:val="22"/>
          <w:szCs w:val="22"/>
        </w:rPr>
      </w:pPr>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836"/>
        <w:gridCol w:w="4534"/>
        <w:gridCol w:w="2977"/>
        <w:gridCol w:w="3148"/>
      </w:tblGrid>
      <w:tr w:rsidR="002F3828" w:rsidRPr="002F3828" w14:paraId="00798162" w14:textId="77777777" w:rsidTr="00A50425">
        <w:tc>
          <w:tcPr>
            <w:tcW w:w="199" w:type="pct"/>
            <w:tcBorders>
              <w:top w:val="single" w:sz="6" w:space="0" w:color="000000"/>
              <w:left w:val="single" w:sz="6" w:space="0" w:color="000000"/>
              <w:bottom w:val="single" w:sz="6" w:space="0" w:color="000000"/>
              <w:right w:val="single" w:sz="6" w:space="0" w:color="000000"/>
            </w:tcBorders>
          </w:tcPr>
          <w:p w14:paraId="60AC8D74" w14:textId="77777777" w:rsidR="00134188" w:rsidRPr="002F3828" w:rsidRDefault="00134188" w:rsidP="00B62F06">
            <w:pPr>
              <w:pStyle w:val="naisc"/>
              <w:spacing w:before="0" w:after="0"/>
              <w:rPr>
                <w:sz w:val="22"/>
                <w:szCs w:val="22"/>
              </w:rPr>
            </w:pPr>
            <w:r w:rsidRPr="002F3828">
              <w:rPr>
                <w:sz w:val="22"/>
                <w:szCs w:val="22"/>
              </w:rPr>
              <w:t>Nr. p.k.</w:t>
            </w:r>
          </w:p>
        </w:tc>
        <w:tc>
          <w:tcPr>
            <w:tcW w:w="1009" w:type="pct"/>
            <w:tcBorders>
              <w:top w:val="single" w:sz="6" w:space="0" w:color="000000"/>
              <w:left w:val="single" w:sz="6" w:space="0" w:color="000000"/>
              <w:bottom w:val="single" w:sz="6" w:space="0" w:color="000000"/>
              <w:right w:val="single" w:sz="6" w:space="0" w:color="000000"/>
            </w:tcBorders>
            <w:vAlign w:val="center"/>
          </w:tcPr>
          <w:p w14:paraId="56BB8C22" w14:textId="77777777" w:rsidR="00134188" w:rsidRPr="002F3828" w:rsidRDefault="00134188" w:rsidP="00C27BD9">
            <w:pPr>
              <w:pStyle w:val="naisc"/>
              <w:spacing w:before="0" w:after="0"/>
              <w:ind w:firstLine="12"/>
              <w:rPr>
                <w:sz w:val="22"/>
                <w:szCs w:val="22"/>
              </w:rPr>
            </w:pPr>
            <w:r w:rsidRPr="002F3828">
              <w:rPr>
                <w:sz w:val="22"/>
                <w:szCs w:val="22"/>
              </w:rPr>
              <w:t>Saskaņošanai nosūtītā projekta redakcija (konkrēta punkta (panta) redakcija)</w:t>
            </w:r>
          </w:p>
        </w:tc>
        <w:tc>
          <w:tcPr>
            <w:tcW w:w="1613" w:type="pct"/>
            <w:tcBorders>
              <w:top w:val="single" w:sz="6" w:space="0" w:color="000000"/>
              <w:left w:val="single" w:sz="6" w:space="0" w:color="000000"/>
              <w:bottom w:val="single" w:sz="6" w:space="0" w:color="000000"/>
              <w:right w:val="single" w:sz="6" w:space="0" w:color="000000"/>
            </w:tcBorders>
            <w:vAlign w:val="center"/>
          </w:tcPr>
          <w:p w14:paraId="73FBCAE4" w14:textId="77777777" w:rsidR="00134188" w:rsidRPr="002F3828" w:rsidRDefault="00134188" w:rsidP="00C27BD9">
            <w:pPr>
              <w:pStyle w:val="naisc"/>
              <w:spacing w:before="0" w:after="0"/>
              <w:ind w:right="3"/>
              <w:rPr>
                <w:sz w:val="22"/>
                <w:szCs w:val="22"/>
              </w:rPr>
            </w:pPr>
            <w:r w:rsidRPr="002F3828">
              <w:rPr>
                <w:sz w:val="22"/>
                <w:szCs w:val="22"/>
              </w:rPr>
              <w:t>Atzinumā norādītais ministrijas (citas institūcijas) iebildums, kā arī saskaņošanā papildus izteiktais iebildums par projekta konkrēto punktu (pantu)</w:t>
            </w:r>
          </w:p>
        </w:tc>
        <w:tc>
          <w:tcPr>
            <w:tcW w:w="1059" w:type="pct"/>
            <w:tcBorders>
              <w:top w:val="single" w:sz="6" w:space="0" w:color="000000"/>
              <w:left w:val="single" w:sz="6" w:space="0" w:color="000000"/>
              <w:bottom w:val="single" w:sz="6" w:space="0" w:color="000000"/>
              <w:right w:val="single" w:sz="6" w:space="0" w:color="000000"/>
            </w:tcBorders>
            <w:vAlign w:val="center"/>
          </w:tcPr>
          <w:p w14:paraId="1DA3852A" w14:textId="77777777" w:rsidR="00134188" w:rsidRPr="002F3828" w:rsidRDefault="00134188" w:rsidP="00F20B3D">
            <w:pPr>
              <w:pStyle w:val="naisc"/>
              <w:spacing w:before="0" w:after="0"/>
              <w:ind w:firstLine="21"/>
              <w:jc w:val="both"/>
              <w:rPr>
                <w:sz w:val="22"/>
                <w:szCs w:val="22"/>
              </w:rPr>
            </w:pPr>
            <w:r w:rsidRPr="002F3828">
              <w:rPr>
                <w:sz w:val="22"/>
                <w:szCs w:val="22"/>
              </w:rPr>
              <w:t>Atbildīgās ministrijas norāde</w:t>
            </w:r>
            <w:r w:rsidR="006C1C48" w:rsidRPr="002F3828">
              <w:rPr>
                <w:sz w:val="22"/>
                <w:szCs w:val="22"/>
              </w:rPr>
              <w:t xml:space="preserve"> par to, ka </w:t>
            </w:r>
            <w:r w:rsidRPr="002F3828">
              <w:rPr>
                <w:sz w:val="22"/>
                <w:szCs w:val="22"/>
              </w:rPr>
              <w:t>iebildums ir ņemts vērā</w:t>
            </w:r>
            <w:r w:rsidR="006455E7" w:rsidRPr="002F3828">
              <w:rPr>
                <w:sz w:val="22"/>
                <w:szCs w:val="22"/>
              </w:rPr>
              <w:t>,</w:t>
            </w:r>
            <w:r w:rsidRPr="002F3828">
              <w:rPr>
                <w:sz w:val="22"/>
                <w:szCs w:val="22"/>
              </w:rPr>
              <w:t xml:space="preserve"> vai </w:t>
            </w:r>
            <w:r w:rsidR="006C1C48" w:rsidRPr="002F3828">
              <w:rPr>
                <w:sz w:val="22"/>
                <w:szCs w:val="22"/>
              </w:rPr>
              <w:t xml:space="preserve">informācija par saskaņošanā </w:t>
            </w:r>
            <w:r w:rsidR="00022B0F" w:rsidRPr="002F3828">
              <w:rPr>
                <w:sz w:val="22"/>
                <w:szCs w:val="22"/>
              </w:rPr>
              <w:t>panākto alternatīvo risinājumu</w:t>
            </w:r>
          </w:p>
        </w:tc>
        <w:tc>
          <w:tcPr>
            <w:tcW w:w="1120" w:type="pct"/>
            <w:tcBorders>
              <w:top w:val="single" w:sz="4" w:space="0" w:color="auto"/>
              <w:left w:val="single" w:sz="4" w:space="0" w:color="auto"/>
              <w:bottom w:val="single" w:sz="4" w:space="0" w:color="auto"/>
            </w:tcBorders>
            <w:vAlign w:val="center"/>
          </w:tcPr>
          <w:p w14:paraId="25386B4F" w14:textId="77777777" w:rsidR="00134188" w:rsidRPr="002F3828" w:rsidRDefault="00134188" w:rsidP="00C27BD9">
            <w:pPr>
              <w:jc w:val="center"/>
              <w:rPr>
                <w:sz w:val="22"/>
                <w:szCs w:val="22"/>
              </w:rPr>
            </w:pPr>
            <w:r w:rsidRPr="002F3828">
              <w:rPr>
                <w:sz w:val="22"/>
                <w:szCs w:val="22"/>
              </w:rPr>
              <w:t>Projekta attiecīgā punkta (panta) galīgā redakcija</w:t>
            </w:r>
          </w:p>
        </w:tc>
      </w:tr>
      <w:tr w:rsidR="002F3828" w:rsidRPr="002F3828" w14:paraId="214E3E8E" w14:textId="77777777" w:rsidTr="00A50425">
        <w:tc>
          <w:tcPr>
            <w:tcW w:w="199" w:type="pct"/>
            <w:tcBorders>
              <w:top w:val="single" w:sz="6" w:space="0" w:color="000000"/>
              <w:left w:val="single" w:sz="6" w:space="0" w:color="000000"/>
              <w:bottom w:val="single" w:sz="6" w:space="0" w:color="000000"/>
              <w:right w:val="single" w:sz="6" w:space="0" w:color="000000"/>
            </w:tcBorders>
          </w:tcPr>
          <w:p w14:paraId="50652B3F" w14:textId="77777777" w:rsidR="00134188" w:rsidRPr="002F3828" w:rsidRDefault="003B71E0" w:rsidP="00B62F06">
            <w:pPr>
              <w:pStyle w:val="naisc"/>
              <w:spacing w:before="0" w:after="0"/>
              <w:rPr>
                <w:sz w:val="22"/>
                <w:szCs w:val="22"/>
              </w:rPr>
            </w:pPr>
            <w:r w:rsidRPr="002F3828">
              <w:rPr>
                <w:sz w:val="22"/>
                <w:szCs w:val="22"/>
              </w:rPr>
              <w:t>1</w:t>
            </w:r>
          </w:p>
        </w:tc>
        <w:tc>
          <w:tcPr>
            <w:tcW w:w="1009" w:type="pct"/>
            <w:tcBorders>
              <w:top w:val="single" w:sz="6" w:space="0" w:color="000000"/>
              <w:left w:val="single" w:sz="6" w:space="0" w:color="000000"/>
              <w:bottom w:val="single" w:sz="6" w:space="0" w:color="000000"/>
              <w:right w:val="single" w:sz="6" w:space="0" w:color="000000"/>
            </w:tcBorders>
          </w:tcPr>
          <w:p w14:paraId="5438F4E4" w14:textId="77777777" w:rsidR="00134188" w:rsidRPr="002F3828" w:rsidRDefault="00F34AAB" w:rsidP="00144864">
            <w:pPr>
              <w:pStyle w:val="naisc"/>
              <w:spacing w:before="0" w:after="0"/>
              <w:ind w:firstLine="720"/>
              <w:rPr>
                <w:sz w:val="22"/>
                <w:szCs w:val="22"/>
              </w:rPr>
            </w:pPr>
            <w:r w:rsidRPr="002F3828">
              <w:rPr>
                <w:sz w:val="22"/>
                <w:szCs w:val="22"/>
              </w:rPr>
              <w:t>2</w:t>
            </w:r>
          </w:p>
        </w:tc>
        <w:tc>
          <w:tcPr>
            <w:tcW w:w="1613" w:type="pct"/>
            <w:tcBorders>
              <w:top w:val="single" w:sz="6" w:space="0" w:color="000000"/>
              <w:left w:val="single" w:sz="6" w:space="0" w:color="000000"/>
              <w:bottom w:val="single" w:sz="6" w:space="0" w:color="000000"/>
              <w:right w:val="single" w:sz="6" w:space="0" w:color="000000"/>
            </w:tcBorders>
          </w:tcPr>
          <w:p w14:paraId="2817AE70" w14:textId="77777777" w:rsidR="00134188" w:rsidRPr="002F3828" w:rsidRDefault="003B71E0" w:rsidP="00226937">
            <w:pPr>
              <w:pStyle w:val="naisc"/>
              <w:spacing w:before="0" w:after="0"/>
              <w:rPr>
                <w:sz w:val="22"/>
                <w:szCs w:val="22"/>
              </w:rPr>
            </w:pPr>
            <w:r w:rsidRPr="002F3828">
              <w:rPr>
                <w:sz w:val="22"/>
                <w:szCs w:val="22"/>
              </w:rPr>
              <w:t>3</w:t>
            </w:r>
          </w:p>
        </w:tc>
        <w:tc>
          <w:tcPr>
            <w:tcW w:w="1059" w:type="pct"/>
            <w:tcBorders>
              <w:top w:val="single" w:sz="6" w:space="0" w:color="000000"/>
              <w:left w:val="single" w:sz="6" w:space="0" w:color="000000"/>
              <w:bottom w:val="single" w:sz="6" w:space="0" w:color="000000"/>
              <w:right w:val="single" w:sz="6" w:space="0" w:color="000000"/>
            </w:tcBorders>
          </w:tcPr>
          <w:p w14:paraId="2F8BCFD6" w14:textId="77777777" w:rsidR="00134188" w:rsidRPr="002F3828" w:rsidRDefault="003B71E0" w:rsidP="00226937">
            <w:pPr>
              <w:pStyle w:val="naisc"/>
              <w:spacing w:before="0" w:after="0"/>
              <w:ind w:firstLine="35"/>
              <w:rPr>
                <w:sz w:val="22"/>
                <w:szCs w:val="22"/>
              </w:rPr>
            </w:pPr>
            <w:r w:rsidRPr="002F3828">
              <w:rPr>
                <w:sz w:val="22"/>
                <w:szCs w:val="22"/>
              </w:rPr>
              <w:t>4</w:t>
            </w:r>
          </w:p>
        </w:tc>
        <w:tc>
          <w:tcPr>
            <w:tcW w:w="1120" w:type="pct"/>
            <w:tcBorders>
              <w:top w:val="single" w:sz="4" w:space="0" w:color="auto"/>
              <w:left w:val="single" w:sz="4" w:space="0" w:color="auto"/>
              <w:bottom w:val="single" w:sz="4" w:space="0" w:color="auto"/>
            </w:tcBorders>
          </w:tcPr>
          <w:p w14:paraId="21B113B8" w14:textId="77777777" w:rsidR="00134188" w:rsidRPr="002F3828" w:rsidRDefault="003B71E0" w:rsidP="00144864">
            <w:pPr>
              <w:jc w:val="center"/>
              <w:rPr>
                <w:sz w:val="22"/>
                <w:szCs w:val="22"/>
              </w:rPr>
            </w:pPr>
            <w:r w:rsidRPr="002F3828">
              <w:rPr>
                <w:sz w:val="22"/>
                <w:szCs w:val="22"/>
              </w:rPr>
              <w:t>5</w:t>
            </w:r>
          </w:p>
        </w:tc>
      </w:tr>
      <w:tr w:rsidR="002F3828" w:rsidRPr="002F3828" w14:paraId="311CCF1C" w14:textId="77777777" w:rsidTr="009402BA">
        <w:trPr>
          <w:trHeight w:val="271"/>
        </w:trPr>
        <w:tc>
          <w:tcPr>
            <w:tcW w:w="5000" w:type="pct"/>
            <w:gridSpan w:val="5"/>
            <w:tcBorders>
              <w:top w:val="single" w:sz="4" w:space="0" w:color="auto"/>
              <w:left w:val="single" w:sz="4" w:space="0" w:color="auto"/>
              <w:bottom w:val="single" w:sz="4" w:space="0" w:color="auto"/>
            </w:tcBorders>
          </w:tcPr>
          <w:p w14:paraId="51C296B7" w14:textId="77777777" w:rsidR="009402BA" w:rsidRPr="002F3828" w:rsidRDefault="009402BA" w:rsidP="00226937">
            <w:pPr>
              <w:jc w:val="center"/>
              <w:rPr>
                <w:b/>
                <w:sz w:val="22"/>
                <w:szCs w:val="22"/>
              </w:rPr>
            </w:pPr>
            <w:r w:rsidRPr="002F3828">
              <w:rPr>
                <w:b/>
                <w:sz w:val="22"/>
                <w:szCs w:val="22"/>
              </w:rPr>
              <w:t>Iebildumi par rīkojuma projektu</w:t>
            </w:r>
          </w:p>
        </w:tc>
      </w:tr>
      <w:tr w:rsidR="002F3828" w:rsidRPr="002F3828" w14:paraId="52D695CD" w14:textId="77777777" w:rsidTr="00A50425">
        <w:trPr>
          <w:trHeight w:val="271"/>
        </w:trPr>
        <w:tc>
          <w:tcPr>
            <w:tcW w:w="199" w:type="pct"/>
            <w:tcBorders>
              <w:top w:val="single" w:sz="4" w:space="0" w:color="auto"/>
              <w:left w:val="single" w:sz="4" w:space="0" w:color="auto"/>
              <w:bottom w:val="single" w:sz="4" w:space="0" w:color="auto"/>
              <w:right w:val="single" w:sz="4" w:space="0" w:color="auto"/>
            </w:tcBorders>
          </w:tcPr>
          <w:p w14:paraId="39423CD7" w14:textId="77777777" w:rsidR="009402BA" w:rsidRPr="002F3828" w:rsidRDefault="009402BA" w:rsidP="009402B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D24CB83" w14:textId="77777777" w:rsidR="009402BA" w:rsidRPr="002F3828" w:rsidRDefault="009402BA" w:rsidP="009402BA">
            <w:pPr>
              <w:pStyle w:val="NormalWeb"/>
              <w:shd w:val="clear" w:color="auto" w:fill="FFFFFF"/>
              <w:spacing w:before="0" w:beforeAutospacing="0" w:after="0" w:afterAutospacing="0"/>
              <w:jc w:val="both"/>
              <w:rPr>
                <w:sz w:val="22"/>
                <w:szCs w:val="22"/>
              </w:rPr>
            </w:pPr>
            <w:r w:rsidRPr="002F3828">
              <w:rPr>
                <w:sz w:val="22"/>
                <w:szCs w:val="22"/>
              </w:rPr>
              <w:t>Rīkojuma 4.punkts:</w:t>
            </w:r>
          </w:p>
          <w:p w14:paraId="47A03E66" w14:textId="77777777" w:rsidR="009402BA" w:rsidRPr="002F3828" w:rsidRDefault="009402BA" w:rsidP="009402BA">
            <w:pPr>
              <w:pStyle w:val="NormalWeb"/>
              <w:shd w:val="clear" w:color="auto" w:fill="FFFFFF"/>
              <w:spacing w:before="0" w:beforeAutospacing="0" w:after="0" w:afterAutospacing="0"/>
              <w:jc w:val="both"/>
              <w:rPr>
                <w:sz w:val="22"/>
                <w:szCs w:val="22"/>
              </w:rPr>
            </w:pPr>
            <w:r w:rsidRPr="002F3828">
              <w:rPr>
                <w:sz w:val="22"/>
                <w:szCs w:val="22"/>
              </w:rPr>
              <w:t xml:space="preserve">4. Vides aizsardzības un reģionālās attīstības ministrijai sadarbībā ar pārējām iesaistītājām </w:t>
            </w:r>
            <w:r w:rsidRPr="002F3828">
              <w:rPr>
                <w:sz w:val="22"/>
                <w:szCs w:val="22"/>
              </w:rPr>
              <w:lastRenderedPageBreak/>
              <w:t>institūcijām sagatavot un vides aizsardzības un reģionālās attīstības ministram līdz 2022. gada 1. decembrim iesniegt noteiktā kārtībā Ministru kabinetā informatīvu ziņojumu par plāna izpildi 2019., 2020. un 2021. gadā.</w:t>
            </w:r>
          </w:p>
          <w:p w14:paraId="6986B8C7" w14:textId="77777777" w:rsidR="009402BA" w:rsidRPr="002F3828" w:rsidRDefault="009402BA" w:rsidP="009402BA">
            <w:pPr>
              <w:jc w:val="both"/>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706B8F72" w14:textId="77777777" w:rsidR="009402BA" w:rsidRPr="002F3828" w:rsidRDefault="009402BA" w:rsidP="009402BA">
            <w:pPr>
              <w:jc w:val="both"/>
              <w:rPr>
                <w:b/>
                <w:sz w:val="22"/>
                <w:szCs w:val="22"/>
              </w:rPr>
            </w:pPr>
            <w:r w:rsidRPr="002F3828">
              <w:rPr>
                <w:b/>
                <w:sz w:val="22"/>
                <w:szCs w:val="22"/>
              </w:rPr>
              <w:lastRenderedPageBreak/>
              <w:t>Tieslietu ministrija:</w:t>
            </w:r>
          </w:p>
          <w:p w14:paraId="696AEA7E" w14:textId="77777777" w:rsidR="009402BA" w:rsidRPr="002F3828" w:rsidRDefault="009402BA" w:rsidP="009402BA">
            <w:pPr>
              <w:jc w:val="both"/>
              <w:rPr>
                <w:sz w:val="22"/>
                <w:szCs w:val="22"/>
              </w:rPr>
            </w:pPr>
            <w:r w:rsidRPr="002F3828">
              <w:rPr>
                <w:sz w:val="22"/>
                <w:szCs w:val="22"/>
              </w:rPr>
              <w:t xml:space="preserve">3. Ministru kabineta rīkojuma projekta "Par Gaisa piesārņojuma samazināšanas rīcības plānu 2019.-2030. gadam" (turpmāk – rīkojuma projekts) 4. punktā noteikts, ka vides aizsardzības </w:t>
            </w:r>
            <w:r w:rsidRPr="002F3828">
              <w:rPr>
                <w:sz w:val="22"/>
                <w:szCs w:val="22"/>
              </w:rPr>
              <w:lastRenderedPageBreak/>
              <w:t xml:space="preserve">un reģionālās attīstības ministram līdz 2022. gada 1. decembrim jāiesniedz noteiktā kārtībā Ministru kabinetā informatīvo ziņojumu par plāna projekta izpildi 2019., 2020. un 2021. gadā. Vēršam uzmanību, ka nav skaidrs, kāpēc ir iesniedzams informatīvais ziņojums par plāna projekta izpildi līdz 2021. gadam, bet par plāna projekta izpildi pēc 2021. gada vairs nav jāatskaitās, kā arī nav noteikts termiņš kādā jāatskaitās par plāna projekta izpildi kopumā. Ņemot vērā minēto, lūdzam precizēt rīkojuma projektu vai skaidrot, kāpēc ir paredzēts atskaitīties tikai par plāna projekta izpildi līdz 2021. gadam. </w:t>
            </w:r>
          </w:p>
          <w:p w14:paraId="45B2DB22" w14:textId="77777777" w:rsidR="009402BA" w:rsidRPr="002F3828" w:rsidRDefault="009402BA" w:rsidP="009402BA">
            <w:pPr>
              <w:jc w:val="both"/>
              <w:rPr>
                <w:sz w:val="22"/>
                <w:szCs w:val="22"/>
              </w:rPr>
            </w:pPr>
          </w:p>
          <w:p w14:paraId="798D8EC0" w14:textId="77777777" w:rsidR="009402BA" w:rsidRPr="002F3828" w:rsidRDefault="009402BA" w:rsidP="009402BA">
            <w:pPr>
              <w:jc w:val="both"/>
              <w:rPr>
                <w:b/>
                <w:sz w:val="22"/>
                <w:szCs w:val="22"/>
              </w:rPr>
            </w:pPr>
            <w:r w:rsidRPr="002F3828">
              <w:rPr>
                <w:b/>
                <w:sz w:val="22"/>
                <w:szCs w:val="22"/>
              </w:rPr>
              <w:t xml:space="preserve">Starpministriju sanāksmē papildus izteiktais iebildums: </w:t>
            </w:r>
            <w:r w:rsidRPr="002F3828">
              <w:rPr>
                <w:sz w:val="22"/>
                <w:szCs w:val="22"/>
              </w:rPr>
              <w:t>atkārtoti lūdz precizēt, kādos termiņos tiks sagatavoti ziņojumi par rīcības plāna izpildi.</w:t>
            </w:r>
          </w:p>
        </w:tc>
        <w:tc>
          <w:tcPr>
            <w:tcW w:w="1059" w:type="pct"/>
            <w:tcBorders>
              <w:top w:val="single" w:sz="4" w:space="0" w:color="auto"/>
              <w:left w:val="single" w:sz="4" w:space="0" w:color="auto"/>
              <w:bottom w:val="single" w:sz="4" w:space="0" w:color="auto"/>
              <w:right w:val="single" w:sz="4" w:space="0" w:color="auto"/>
            </w:tcBorders>
          </w:tcPr>
          <w:p w14:paraId="46AA4F11" w14:textId="77777777" w:rsidR="009402BA" w:rsidRPr="002F3828" w:rsidRDefault="009402BA" w:rsidP="009402BA">
            <w:pPr>
              <w:jc w:val="both"/>
              <w:rPr>
                <w:b/>
                <w:sz w:val="22"/>
                <w:szCs w:val="22"/>
              </w:rPr>
            </w:pPr>
            <w:r w:rsidRPr="002F3828">
              <w:rPr>
                <w:b/>
                <w:sz w:val="22"/>
                <w:szCs w:val="22"/>
              </w:rPr>
              <w:lastRenderedPageBreak/>
              <w:t>Ņemts vērā</w:t>
            </w:r>
          </w:p>
          <w:p w14:paraId="0EA807A3" w14:textId="1F9C4377" w:rsidR="009402BA" w:rsidRPr="002F3828" w:rsidRDefault="009402BA" w:rsidP="009402BA">
            <w:pPr>
              <w:jc w:val="both"/>
              <w:rPr>
                <w:sz w:val="22"/>
                <w:szCs w:val="22"/>
              </w:rPr>
            </w:pPr>
            <w:r w:rsidRPr="002F3828">
              <w:rPr>
                <w:sz w:val="22"/>
                <w:szCs w:val="22"/>
              </w:rPr>
              <w:t xml:space="preserve">Skaidrojam, ka rīcības plāna pārskatīšanas termiņi ir noteikti </w:t>
            </w:r>
            <w:r w:rsidR="0011224A">
              <w:rPr>
                <w:sz w:val="22"/>
                <w:szCs w:val="22"/>
              </w:rPr>
              <w:t>Ministru kabineta 2018. gada 2. </w:t>
            </w:r>
            <w:r w:rsidRPr="002F3828">
              <w:rPr>
                <w:sz w:val="22"/>
                <w:szCs w:val="22"/>
              </w:rPr>
              <w:t xml:space="preserve">oktobra noteikumos Nr. 614 </w:t>
            </w:r>
            <w:r w:rsidRPr="002F3828">
              <w:rPr>
                <w:sz w:val="22"/>
                <w:szCs w:val="22"/>
              </w:rPr>
              <w:lastRenderedPageBreak/>
              <w:t>"Kopējo gaisu piesārņojošo vielu emisiju samazināšanas un uzskaites noteikumi", kuru 7.</w:t>
            </w:r>
            <w:r w:rsidR="0011224A">
              <w:rPr>
                <w:sz w:val="22"/>
                <w:szCs w:val="22"/>
              </w:rPr>
              <w:t> </w:t>
            </w:r>
            <w:r w:rsidRPr="002F3828">
              <w:rPr>
                <w:sz w:val="22"/>
                <w:szCs w:val="22"/>
              </w:rPr>
              <w:t>punkts paredz, ka VARAM rīcības plānu atjaunina vismaz reizi četros gados. Ja atbilstošo ikgadējam emisiju aprēķinu ziņojumam vai aprēķinātajām emisiju prognozēm secināts, ka nav izpildīti emisiju samazināšanas mērķi, vai pastāv risks, ka tie netiks izpildīti, tad biežāk. Tādējādi šāds pienākums jau izriet no normatīvajiem aktiem.</w:t>
            </w:r>
          </w:p>
          <w:p w14:paraId="5F399E21" w14:textId="77777777" w:rsidR="009402BA" w:rsidRPr="002F3828" w:rsidRDefault="009402BA" w:rsidP="009402BA">
            <w:pPr>
              <w:jc w:val="both"/>
              <w:rPr>
                <w:sz w:val="22"/>
                <w:szCs w:val="22"/>
              </w:rPr>
            </w:pPr>
          </w:p>
          <w:p w14:paraId="40742E62" w14:textId="77777777" w:rsidR="009402BA" w:rsidRPr="002F3828" w:rsidRDefault="009402BA" w:rsidP="009402BA">
            <w:pPr>
              <w:jc w:val="both"/>
              <w:rPr>
                <w:sz w:val="22"/>
                <w:szCs w:val="22"/>
              </w:rPr>
            </w:pPr>
          </w:p>
        </w:tc>
        <w:tc>
          <w:tcPr>
            <w:tcW w:w="1120" w:type="pct"/>
            <w:tcBorders>
              <w:top w:val="single" w:sz="4" w:space="0" w:color="auto"/>
              <w:left w:val="single" w:sz="4" w:space="0" w:color="auto"/>
              <w:bottom w:val="single" w:sz="4" w:space="0" w:color="auto"/>
            </w:tcBorders>
          </w:tcPr>
          <w:p w14:paraId="442429A3" w14:textId="77777777" w:rsidR="009402BA" w:rsidRPr="002F3828" w:rsidRDefault="009402BA" w:rsidP="009402BA">
            <w:pPr>
              <w:jc w:val="both"/>
              <w:rPr>
                <w:sz w:val="22"/>
                <w:szCs w:val="22"/>
              </w:rPr>
            </w:pPr>
            <w:r w:rsidRPr="002F3828">
              <w:rPr>
                <w:sz w:val="22"/>
                <w:szCs w:val="22"/>
              </w:rPr>
              <w:lastRenderedPageBreak/>
              <w:t>Precizētā rīkojuma 4.punkts:</w:t>
            </w:r>
          </w:p>
          <w:p w14:paraId="3A5E295B" w14:textId="7A63BE25" w:rsidR="009402BA" w:rsidRPr="002F3828" w:rsidRDefault="009402BA" w:rsidP="009402BA">
            <w:pPr>
              <w:pStyle w:val="NormalWeb"/>
              <w:shd w:val="clear" w:color="auto" w:fill="FFFFFF"/>
              <w:spacing w:before="0" w:beforeAutospacing="0" w:after="0" w:afterAutospacing="0"/>
              <w:jc w:val="both"/>
              <w:rPr>
                <w:sz w:val="22"/>
                <w:szCs w:val="22"/>
              </w:rPr>
            </w:pPr>
            <w:r w:rsidRPr="002F3828">
              <w:rPr>
                <w:sz w:val="22"/>
                <w:szCs w:val="22"/>
              </w:rPr>
              <w:t xml:space="preserve">4. Vides aizsardzības un reģionālās attīstības ministrijai sadarbībā ar pārējām iesaistītājām institūcijām </w:t>
            </w:r>
            <w:r w:rsidRPr="002F3828">
              <w:rPr>
                <w:sz w:val="22"/>
                <w:szCs w:val="22"/>
              </w:rPr>
              <w:lastRenderedPageBreak/>
              <w:t>sagatavot un vides aizsardzības un reģionālās attīstības ministram līdz 202</w:t>
            </w:r>
            <w:r w:rsidR="009340FD">
              <w:rPr>
                <w:sz w:val="22"/>
                <w:szCs w:val="22"/>
              </w:rPr>
              <w:t>3</w:t>
            </w:r>
            <w:r w:rsidRPr="002F3828">
              <w:rPr>
                <w:sz w:val="22"/>
                <w:szCs w:val="22"/>
              </w:rPr>
              <w:t>. gada 1. decembrim iesniegt noteiktā kārtībā Ministru kabinetā informatīvu ziņojumu par plāna izpildi 20</w:t>
            </w:r>
            <w:r w:rsidR="009340FD">
              <w:rPr>
                <w:sz w:val="22"/>
                <w:szCs w:val="22"/>
              </w:rPr>
              <w:t>20</w:t>
            </w:r>
            <w:r w:rsidRPr="002F3828">
              <w:rPr>
                <w:sz w:val="22"/>
                <w:szCs w:val="22"/>
              </w:rPr>
              <w:t>., 202</w:t>
            </w:r>
            <w:r w:rsidR="009340FD">
              <w:rPr>
                <w:sz w:val="22"/>
                <w:szCs w:val="22"/>
              </w:rPr>
              <w:t>1</w:t>
            </w:r>
            <w:r w:rsidRPr="002F3828">
              <w:rPr>
                <w:sz w:val="22"/>
                <w:szCs w:val="22"/>
              </w:rPr>
              <w:t>. un 202</w:t>
            </w:r>
            <w:r w:rsidR="009340FD">
              <w:rPr>
                <w:sz w:val="22"/>
                <w:szCs w:val="22"/>
              </w:rPr>
              <w:t>2</w:t>
            </w:r>
            <w:r w:rsidRPr="002F3828">
              <w:rPr>
                <w:sz w:val="22"/>
                <w:szCs w:val="22"/>
              </w:rPr>
              <w:t>. gadā. Turpmākajā periodā izvērtējumu par plānā iekļauto pasākumu izpildi veikt vienlaikus ar  apstiprinātā plāna aktualizēšanu atbilstoši normatīvajiem aktiem par kopējo gaisu piesārņojošo vielu emisiju samazināšanu un uzskaiti, kā arī izvērtējuma rezultātus iekļaut aktualizētajā plāna versijā.</w:t>
            </w:r>
          </w:p>
          <w:p w14:paraId="49656B6A" w14:textId="77777777" w:rsidR="009402BA" w:rsidRPr="002F3828" w:rsidRDefault="009402BA" w:rsidP="009402BA">
            <w:pPr>
              <w:jc w:val="both"/>
              <w:rPr>
                <w:sz w:val="22"/>
                <w:szCs w:val="22"/>
              </w:rPr>
            </w:pPr>
          </w:p>
        </w:tc>
      </w:tr>
      <w:tr w:rsidR="002F3828" w:rsidRPr="002F3828" w14:paraId="1E2750BD" w14:textId="77777777" w:rsidTr="00A50425">
        <w:trPr>
          <w:trHeight w:val="271"/>
        </w:trPr>
        <w:tc>
          <w:tcPr>
            <w:tcW w:w="199" w:type="pct"/>
            <w:tcBorders>
              <w:top w:val="single" w:sz="4" w:space="0" w:color="auto"/>
              <w:left w:val="single" w:sz="4" w:space="0" w:color="auto"/>
              <w:bottom w:val="single" w:sz="4" w:space="0" w:color="auto"/>
              <w:right w:val="single" w:sz="4" w:space="0" w:color="auto"/>
            </w:tcBorders>
          </w:tcPr>
          <w:p w14:paraId="0D3DC094" w14:textId="77777777" w:rsidR="009402BA" w:rsidRPr="002F3828" w:rsidRDefault="009402BA" w:rsidP="009402B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5119ED9" w14:textId="77777777" w:rsidR="009402BA" w:rsidRPr="002F3828" w:rsidRDefault="009402BA" w:rsidP="009402BA">
            <w:pPr>
              <w:pStyle w:val="naisf"/>
              <w:spacing w:before="0" w:after="0"/>
              <w:ind w:firstLine="0"/>
              <w:rPr>
                <w:sz w:val="22"/>
                <w:szCs w:val="22"/>
              </w:rPr>
            </w:pPr>
            <w:r w:rsidRPr="002F3828">
              <w:rPr>
                <w:sz w:val="22"/>
                <w:szCs w:val="22"/>
              </w:rPr>
              <w:t>Rīkojuma projekts:</w:t>
            </w:r>
          </w:p>
          <w:p w14:paraId="60079D55" w14:textId="77777777" w:rsidR="009402BA" w:rsidRPr="002F3828" w:rsidRDefault="009402BA" w:rsidP="009402BA">
            <w:pPr>
              <w:pStyle w:val="naisf"/>
              <w:spacing w:before="0" w:after="0"/>
              <w:ind w:firstLine="0"/>
              <w:rPr>
                <w:sz w:val="22"/>
                <w:szCs w:val="22"/>
              </w:rPr>
            </w:pPr>
            <w:r w:rsidRPr="002F3828">
              <w:rPr>
                <w:sz w:val="22"/>
                <w:szCs w:val="22"/>
              </w:rPr>
              <w:t xml:space="preserve">3. Plāna īstenošanā iesaistītajām institūcijām plānā paredzēto pasākumu īstenošanu 2019. gadā nodrošināt piešķirto valsts budžeta līdzekļu ietvaros. Jautājumu par papildu valsts budžeta līdzekļu piešķiršanu plāna pasākumu īstenošanai 2020. un turpmākajos gados izskatīt Ministru kabinetā kopā ar visu ministriju un citu centrālo valsts iestāžu priekšlikumiem prioritārajiem pasākumiem </w:t>
            </w:r>
            <w:r w:rsidRPr="002F3828">
              <w:rPr>
                <w:sz w:val="22"/>
                <w:szCs w:val="22"/>
              </w:rPr>
              <w:lastRenderedPageBreak/>
              <w:t>atbilstoši valsts budžeta finansiālajām iespējām.</w:t>
            </w:r>
          </w:p>
          <w:p w14:paraId="1F2BB00E" w14:textId="77777777" w:rsidR="009402BA" w:rsidRPr="002F3828" w:rsidRDefault="009402BA" w:rsidP="009402BA">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6A0DCB52" w14:textId="77777777" w:rsidR="009402BA" w:rsidRPr="002F3828" w:rsidRDefault="009402BA" w:rsidP="009402BA">
            <w:pPr>
              <w:jc w:val="both"/>
              <w:rPr>
                <w:b/>
                <w:sz w:val="22"/>
                <w:szCs w:val="22"/>
              </w:rPr>
            </w:pPr>
            <w:r w:rsidRPr="002F3828">
              <w:rPr>
                <w:b/>
                <w:sz w:val="22"/>
                <w:szCs w:val="22"/>
              </w:rPr>
              <w:lastRenderedPageBreak/>
              <w:t xml:space="preserve">Finanšu ministrija: </w:t>
            </w:r>
          </w:p>
          <w:p w14:paraId="2E3DF882" w14:textId="77777777" w:rsidR="009402BA" w:rsidRPr="002F3828" w:rsidRDefault="009402BA" w:rsidP="009402BA">
            <w:pPr>
              <w:jc w:val="both"/>
              <w:rPr>
                <w:sz w:val="22"/>
                <w:szCs w:val="22"/>
                <w:highlight w:val="cyan"/>
              </w:rPr>
            </w:pPr>
            <w:r w:rsidRPr="002F3828">
              <w:rPr>
                <w:sz w:val="22"/>
                <w:szCs w:val="22"/>
              </w:rPr>
              <w:t>11. Lūdzam izteikt Ministru kabineta rīkojuma projekta 3.punktu šādā redakcijā: “Plāna īstenošanā iesaistītajām institūcijām plānā paredzēto pasākumu īstenošanu 2019. gadā nodrošināt piešķirto valsts budžeta līdzekļu ietvaros. Jautājumu par papildu valsts budžeta līdzekļu piešķiršanu plāna pasākumu īstenošanai 2020. un turpmākajos gados izskatīt Ministru kabinetā kopā ar visu ministriju un centrālo valsts iestāžu iesniegtajiem prioritāro pasākumu pieteikumiem gadskārtējā valsts budžeta likumprojekta un vidēja termiņa budžeta ietvara likumprojekta sagatavošanas un izskatīšanas procesā atbilstoši valsts budžeta finansiālajām iespējām.</w:t>
            </w:r>
          </w:p>
        </w:tc>
        <w:tc>
          <w:tcPr>
            <w:tcW w:w="1059" w:type="pct"/>
            <w:tcBorders>
              <w:top w:val="single" w:sz="4" w:space="0" w:color="auto"/>
              <w:left w:val="single" w:sz="4" w:space="0" w:color="auto"/>
              <w:bottom w:val="single" w:sz="4" w:space="0" w:color="auto"/>
              <w:right w:val="single" w:sz="4" w:space="0" w:color="auto"/>
            </w:tcBorders>
          </w:tcPr>
          <w:p w14:paraId="1A736666" w14:textId="77777777" w:rsidR="009402BA" w:rsidRPr="002F3828" w:rsidRDefault="009402BA" w:rsidP="009402BA">
            <w:pPr>
              <w:jc w:val="both"/>
              <w:rPr>
                <w:b/>
                <w:sz w:val="22"/>
                <w:szCs w:val="22"/>
              </w:rPr>
            </w:pPr>
            <w:r w:rsidRPr="002F3828">
              <w:rPr>
                <w:b/>
                <w:sz w:val="22"/>
                <w:szCs w:val="22"/>
              </w:rPr>
              <w:t>Ņemts vērā</w:t>
            </w:r>
          </w:p>
          <w:p w14:paraId="582C225B" w14:textId="77777777" w:rsidR="009402BA" w:rsidRPr="002F3828" w:rsidRDefault="009402BA" w:rsidP="009402BA">
            <w:pPr>
              <w:jc w:val="both"/>
              <w:rPr>
                <w:sz w:val="22"/>
                <w:szCs w:val="22"/>
              </w:rPr>
            </w:pPr>
          </w:p>
        </w:tc>
        <w:tc>
          <w:tcPr>
            <w:tcW w:w="1120" w:type="pct"/>
            <w:tcBorders>
              <w:top w:val="single" w:sz="4" w:space="0" w:color="auto"/>
              <w:left w:val="single" w:sz="4" w:space="0" w:color="auto"/>
              <w:bottom w:val="single" w:sz="4" w:space="0" w:color="auto"/>
            </w:tcBorders>
          </w:tcPr>
          <w:p w14:paraId="302EEBF4" w14:textId="77777777" w:rsidR="009402BA" w:rsidRPr="002F3828" w:rsidRDefault="009402BA" w:rsidP="009402BA">
            <w:pPr>
              <w:autoSpaceDE w:val="0"/>
              <w:autoSpaceDN w:val="0"/>
              <w:adjustRightInd w:val="0"/>
              <w:jc w:val="both"/>
              <w:rPr>
                <w:sz w:val="22"/>
                <w:szCs w:val="22"/>
              </w:rPr>
            </w:pPr>
            <w:r w:rsidRPr="002F3828">
              <w:rPr>
                <w:sz w:val="22"/>
                <w:szCs w:val="22"/>
              </w:rPr>
              <w:t>Rīkojuma projekts:</w:t>
            </w:r>
          </w:p>
          <w:p w14:paraId="131EC2E4" w14:textId="24ED181D" w:rsidR="009402BA" w:rsidRPr="002F3828" w:rsidRDefault="009402BA" w:rsidP="009340FD">
            <w:pPr>
              <w:autoSpaceDE w:val="0"/>
              <w:autoSpaceDN w:val="0"/>
              <w:adjustRightInd w:val="0"/>
              <w:jc w:val="both"/>
              <w:rPr>
                <w:sz w:val="22"/>
                <w:szCs w:val="22"/>
              </w:rPr>
            </w:pPr>
            <w:r w:rsidRPr="002F3828">
              <w:rPr>
                <w:sz w:val="22"/>
                <w:szCs w:val="22"/>
              </w:rPr>
              <w:t>3. Plāna īstenošanā iesaistītajām institūcijām plānā paredzēto pasākumu īstenošanu 20</w:t>
            </w:r>
            <w:r w:rsidR="009340FD">
              <w:rPr>
                <w:sz w:val="22"/>
                <w:szCs w:val="22"/>
              </w:rPr>
              <w:t>20</w:t>
            </w:r>
            <w:r w:rsidRPr="002F3828">
              <w:rPr>
                <w:sz w:val="22"/>
                <w:szCs w:val="22"/>
              </w:rPr>
              <w:t>. gadā nodrošināt piešķirto valsts budžeta līdzekļu ietvaros. Jautājumu par papildu valsts budžeta līdzekļu piešķiršanu plāna pasākumu īstenošanai 202</w:t>
            </w:r>
            <w:r w:rsidR="009340FD">
              <w:rPr>
                <w:sz w:val="22"/>
                <w:szCs w:val="22"/>
              </w:rPr>
              <w:t>1</w:t>
            </w:r>
            <w:r w:rsidRPr="002F3828">
              <w:rPr>
                <w:sz w:val="22"/>
                <w:szCs w:val="22"/>
              </w:rPr>
              <w:t xml:space="preserve">. un turpmākajos gados izskatīt Ministru kabinetā kopā ar visu ministriju un citu centrālo valsts iestāžu iesniegtajiem prioritāro pasākumu pieteikumiem gadskārtējā valsts budžeta likumprojekta un vidēja termiņa budžeta ietvara </w:t>
            </w:r>
            <w:r w:rsidRPr="002F3828">
              <w:rPr>
                <w:sz w:val="22"/>
                <w:szCs w:val="22"/>
              </w:rPr>
              <w:lastRenderedPageBreak/>
              <w:t>likumprojekta sagatavošanas un izskatīšanas procesā atbilstoši valsts budžeta finansiālajām iespējām.</w:t>
            </w:r>
          </w:p>
        </w:tc>
      </w:tr>
      <w:tr w:rsidR="002F3828" w:rsidRPr="002F3828" w14:paraId="028D5498" w14:textId="77777777" w:rsidTr="00A50425">
        <w:trPr>
          <w:trHeight w:val="271"/>
        </w:trPr>
        <w:tc>
          <w:tcPr>
            <w:tcW w:w="199" w:type="pct"/>
            <w:tcBorders>
              <w:top w:val="single" w:sz="4" w:space="0" w:color="auto"/>
              <w:left w:val="single" w:sz="4" w:space="0" w:color="auto"/>
              <w:bottom w:val="single" w:sz="4" w:space="0" w:color="auto"/>
              <w:right w:val="single" w:sz="4" w:space="0" w:color="auto"/>
            </w:tcBorders>
          </w:tcPr>
          <w:p w14:paraId="65512711" w14:textId="77777777" w:rsidR="009402BA" w:rsidRPr="002F3828" w:rsidRDefault="009402BA" w:rsidP="009402B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554B128" w14:textId="77777777" w:rsidR="009402BA" w:rsidRPr="002F3828" w:rsidRDefault="009402BA" w:rsidP="009402BA">
            <w:pPr>
              <w:pStyle w:val="naisf"/>
              <w:spacing w:before="0" w:after="0"/>
              <w:ind w:firstLine="0"/>
              <w:rPr>
                <w:sz w:val="22"/>
                <w:szCs w:val="22"/>
              </w:rPr>
            </w:pPr>
            <w:r w:rsidRPr="002F3828">
              <w:rPr>
                <w:sz w:val="22"/>
                <w:szCs w:val="22"/>
              </w:rPr>
              <w:t>Skatīt iepriekšējo iebildumu</w:t>
            </w:r>
          </w:p>
        </w:tc>
        <w:tc>
          <w:tcPr>
            <w:tcW w:w="1613" w:type="pct"/>
            <w:tcBorders>
              <w:top w:val="single" w:sz="4" w:space="0" w:color="auto"/>
              <w:left w:val="single" w:sz="4" w:space="0" w:color="auto"/>
              <w:bottom w:val="single" w:sz="4" w:space="0" w:color="auto"/>
              <w:right w:val="single" w:sz="4" w:space="0" w:color="auto"/>
            </w:tcBorders>
          </w:tcPr>
          <w:p w14:paraId="4D1D40A5" w14:textId="77777777" w:rsidR="009402BA" w:rsidRPr="002F3828" w:rsidRDefault="009402BA" w:rsidP="009402BA">
            <w:pPr>
              <w:jc w:val="both"/>
              <w:rPr>
                <w:sz w:val="22"/>
                <w:szCs w:val="22"/>
              </w:rPr>
            </w:pPr>
            <w:r w:rsidRPr="002F3828">
              <w:rPr>
                <w:b/>
                <w:sz w:val="22"/>
                <w:szCs w:val="22"/>
              </w:rPr>
              <w:t>Ekonomikas ministrija:</w:t>
            </w:r>
            <w:r w:rsidRPr="002F3828">
              <w:rPr>
                <w:sz w:val="22"/>
                <w:szCs w:val="22"/>
              </w:rPr>
              <w:t xml:space="preserve"> </w:t>
            </w:r>
          </w:p>
          <w:p w14:paraId="7645D02E" w14:textId="77777777" w:rsidR="009402BA" w:rsidRPr="002F3828" w:rsidRDefault="009402BA" w:rsidP="009402BA">
            <w:pPr>
              <w:jc w:val="both"/>
              <w:rPr>
                <w:sz w:val="22"/>
                <w:szCs w:val="22"/>
              </w:rPr>
            </w:pPr>
            <w:r w:rsidRPr="002F3828">
              <w:rPr>
                <w:sz w:val="22"/>
                <w:szCs w:val="22"/>
              </w:rPr>
              <w:t>25)</w:t>
            </w:r>
            <w:r w:rsidRPr="002F3828">
              <w:rPr>
                <w:sz w:val="22"/>
                <w:szCs w:val="22"/>
              </w:rPr>
              <w:tab/>
              <w:t>Lūgums Rīkojuma projekta 3.punkta 2.teikumu izteikt šādā redakcijā: “Plāna īstenošanai iespējami nepieciešamais papildus finansējums ir skatāms Ministru kabinetā kopā ar visu ministriju un centrālo valsts iestāžu iesniegtajiem pieteikumiem, t.sk. prioritāro pasākumu, gadskārtējā valsts budžeta likumprojekta un vidēja termiņa budžeta ietvara likumprojekta sagatavošanas un izskatīšanas procesā atbilstoši valsts budžeta finansiālajām iespējām.”.</w:t>
            </w:r>
          </w:p>
        </w:tc>
        <w:tc>
          <w:tcPr>
            <w:tcW w:w="1059" w:type="pct"/>
            <w:tcBorders>
              <w:top w:val="single" w:sz="4" w:space="0" w:color="auto"/>
              <w:left w:val="single" w:sz="4" w:space="0" w:color="auto"/>
              <w:bottom w:val="single" w:sz="4" w:space="0" w:color="auto"/>
              <w:right w:val="single" w:sz="4" w:space="0" w:color="auto"/>
            </w:tcBorders>
          </w:tcPr>
          <w:p w14:paraId="6F507788" w14:textId="77777777" w:rsidR="009402BA" w:rsidRPr="002F3828" w:rsidRDefault="009402BA" w:rsidP="009402BA">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7D06A24D" w14:textId="77777777" w:rsidR="009402BA" w:rsidRPr="002F3828" w:rsidRDefault="009402BA" w:rsidP="009402BA">
            <w:pPr>
              <w:autoSpaceDE w:val="0"/>
              <w:autoSpaceDN w:val="0"/>
              <w:adjustRightInd w:val="0"/>
              <w:spacing w:after="120"/>
              <w:jc w:val="both"/>
              <w:rPr>
                <w:sz w:val="22"/>
                <w:szCs w:val="22"/>
              </w:rPr>
            </w:pPr>
            <w:r w:rsidRPr="002F3828">
              <w:rPr>
                <w:sz w:val="22"/>
                <w:szCs w:val="22"/>
              </w:rPr>
              <w:t>Skatīt iepriekšējo iebildumu</w:t>
            </w:r>
          </w:p>
        </w:tc>
      </w:tr>
      <w:tr w:rsidR="002F3828" w:rsidRPr="002F3828" w14:paraId="2F9AB4FB" w14:textId="77777777" w:rsidTr="00A50425">
        <w:trPr>
          <w:trHeight w:val="271"/>
        </w:trPr>
        <w:tc>
          <w:tcPr>
            <w:tcW w:w="199" w:type="pct"/>
            <w:tcBorders>
              <w:top w:val="single" w:sz="4" w:space="0" w:color="auto"/>
              <w:left w:val="single" w:sz="4" w:space="0" w:color="auto"/>
              <w:bottom w:val="single" w:sz="4" w:space="0" w:color="auto"/>
              <w:right w:val="single" w:sz="4" w:space="0" w:color="auto"/>
            </w:tcBorders>
          </w:tcPr>
          <w:p w14:paraId="02F2FF00" w14:textId="77777777" w:rsidR="009402BA" w:rsidRPr="002F3828" w:rsidRDefault="009402BA" w:rsidP="009402B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F2D43D2" w14:textId="77777777" w:rsidR="009402BA" w:rsidRPr="002F3828" w:rsidRDefault="009402BA" w:rsidP="009402BA">
            <w:pPr>
              <w:pStyle w:val="NormalWeb"/>
              <w:shd w:val="clear" w:color="auto" w:fill="FFFFFF"/>
              <w:spacing w:before="0" w:beforeAutospacing="0" w:after="0" w:afterAutospacing="0"/>
              <w:jc w:val="both"/>
              <w:rPr>
                <w:sz w:val="22"/>
                <w:szCs w:val="22"/>
              </w:rPr>
            </w:pPr>
            <w:r w:rsidRPr="002F3828">
              <w:rPr>
                <w:sz w:val="22"/>
                <w:szCs w:val="22"/>
              </w:rPr>
              <w:t>Rīkojuma 4.punkts:</w:t>
            </w:r>
          </w:p>
          <w:p w14:paraId="468FAF31" w14:textId="77777777" w:rsidR="009402BA" w:rsidRPr="002F3828" w:rsidRDefault="009402BA" w:rsidP="009402BA">
            <w:pPr>
              <w:pStyle w:val="NormalWeb"/>
              <w:shd w:val="clear" w:color="auto" w:fill="FFFFFF"/>
              <w:spacing w:before="0" w:beforeAutospacing="0" w:after="0" w:afterAutospacing="0"/>
              <w:jc w:val="both"/>
              <w:rPr>
                <w:sz w:val="22"/>
                <w:szCs w:val="22"/>
              </w:rPr>
            </w:pPr>
            <w:r w:rsidRPr="002F3828">
              <w:rPr>
                <w:sz w:val="22"/>
                <w:szCs w:val="22"/>
              </w:rPr>
              <w:t>4. Vides aizsardzības un reģionālās attīstības ministrijai sadarbībā ar pārējām iesaistītājām institūcijām sagatavot un vides aizsardzības un reģionālās attīstības ministram līdz 2022. gada 1. decembrim iesniegt noteiktā kārtībā Ministru kabinetā informatīvu ziņojumu par plāna izpildi 2019., 2020. un 2021. gadā.</w:t>
            </w:r>
          </w:p>
          <w:p w14:paraId="1140D02F" w14:textId="77777777" w:rsidR="009402BA" w:rsidRPr="002F3828" w:rsidRDefault="009402BA" w:rsidP="009402BA">
            <w:pPr>
              <w:jc w:val="both"/>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7E7F4555" w14:textId="77777777" w:rsidR="009402BA" w:rsidRPr="002F3828" w:rsidRDefault="009402BA" w:rsidP="009402BA">
            <w:pPr>
              <w:jc w:val="both"/>
              <w:rPr>
                <w:b/>
                <w:sz w:val="22"/>
                <w:szCs w:val="22"/>
              </w:rPr>
            </w:pPr>
            <w:r w:rsidRPr="002F3828">
              <w:rPr>
                <w:b/>
                <w:sz w:val="22"/>
                <w:szCs w:val="22"/>
              </w:rPr>
              <w:t>Tieslietu ministrija:</w:t>
            </w:r>
          </w:p>
          <w:p w14:paraId="7393B8CC" w14:textId="77777777" w:rsidR="009402BA" w:rsidRPr="002F3828" w:rsidRDefault="009402BA" w:rsidP="009402BA">
            <w:pPr>
              <w:jc w:val="both"/>
              <w:rPr>
                <w:sz w:val="22"/>
                <w:szCs w:val="22"/>
              </w:rPr>
            </w:pPr>
            <w:r w:rsidRPr="002F3828">
              <w:rPr>
                <w:sz w:val="22"/>
                <w:szCs w:val="22"/>
              </w:rPr>
              <w:t xml:space="preserve">3. Ministru kabineta rīkojuma projekta "Par Gaisa piesārņojuma samazināšanas rīcības plānu 2019.-2030. gadam" (turpmāk – rīkojuma projekts) 4. punktā noteikts, ka vides aizsardzības un reģionālās attīstības ministram līdz 2022. gada 1. decembrim jāiesniedz noteiktā kārtībā Ministru kabinetā informatīvo ziņojumu par plāna projekta izpildi 2019., 2020. un 2021. gadā. Vēršam uzmanību, ka nav skaidrs, kāpēc ir iesniedzams informatīvais ziņojums par plāna projekta izpildi līdz 2021. gadam, bet par plāna projekta izpildi pēc 2021. gada vairs nav jāatskaitās, kā arī nav noteikts termiņš kādā jāatskaitās par plāna projekta izpildi kopumā. Ņemot vērā minēto, lūdzam precizēt rīkojuma projektu vai skaidrot, kāpēc ir paredzēts atskaitīties tikai par plāna projekta izpildi līdz 2021. gadam. </w:t>
            </w:r>
          </w:p>
          <w:p w14:paraId="0525721C" w14:textId="77777777" w:rsidR="009402BA" w:rsidRPr="002F3828" w:rsidRDefault="009402BA" w:rsidP="009402BA">
            <w:pPr>
              <w:jc w:val="both"/>
              <w:rPr>
                <w:sz w:val="22"/>
                <w:szCs w:val="22"/>
              </w:rPr>
            </w:pPr>
          </w:p>
          <w:p w14:paraId="0897435D" w14:textId="77777777" w:rsidR="009402BA" w:rsidRPr="002F3828" w:rsidRDefault="009402BA" w:rsidP="009402BA">
            <w:pPr>
              <w:jc w:val="both"/>
              <w:rPr>
                <w:b/>
                <w:sz w:val="22"/>
                <w:szCs w:val="22"/>
              </w:rPr>
            </w:pPr>
            <w:r w:rsidRPr="002F3828">
              <w:rPr>
                <w:b/>
                <w:sz w:val="22"/>
                <w:szCs w:val="22"/>
              </w:rPr>
              <w:lastRenderedPageBreak/>
              <w:t xml:space="preserve">Starpministriju sanāksmē papildus izteiktais iebildums: </w:t>
            </w:r>
            <w:r w:rsidRPr="002F3828">
              <w:rPr>
                <w:sz w:val="22"/>
                <w:szCs w:val="22"/>
              </w:rPr>
              <w:t>atkārtoti lūdz precizēt, kādos termiņos tiks sagatavoti ziņojumi par rīcības plāna izpildi.</w:t>
            </w:r>
          </w:p>
        </w:tc>
        <w:tc>
          <w:tcPr>
            <w:tcW w:w="1059" w:type="pct"/>
            <w:tcBorders>
              <w:top w:val="single" w:sz="4" w:space="0" w:color="auto"/>
              <w:left w:val="single" w:sz="4" w:space="0" w:color="auto"/>
              <w:bottom w:val="single" w:sz="4" w:space="0" w:color="auto"/>
              <w:right w:val="single" w:sz="4" w:space="0" w:color="auto"/>
            </w:tcBorders>
          </w:tcPr>
          <w:p w14:paraId="2DFFFA30" w14:textId="77777777" w:rsidR="009402BA" w:rsidRPr="002F3828" w:rsidRDefault="009402BA" w:rsidP="009402BA">
            <w:pPr>
              <w:jc w:val="both"/>
              <w:rPr>
                <w:b/>
                <w:sz w:val="22"/>
                <w:szCs w:val="22"/>
              </w:rPr>
            </w:pPr>
            <w:r w:rsidRPr="002F3828">
              <w:rPr>
                <w:b/>
                <w:sz w:val="22"/>
                <w:szCs w:val="22"/>
              </w:rPr>
              <w:lastRenderedPageBreak/>
              <w:t>Ņemts vērā</w:t>
            </w:r>
          </w:p>
          <w:p w14:paraId="502DCE24" w14:textId="69EA3FFE" w:rsidR="009402BA" w:rsidRPr="002F3828" w:rsidRDefault="009402BA" w:rsidP="009402BA">
            <w:pPr>
              <w:jc w:val="both"/>
              <w:rPr>
                <w:sz w:val="22"/>
                <w:szCs w:val="22"/>
              </w:rPr>
            </w:pPr>
            <w:r w:rsidRPr="002F3828">
              <w:rPr>
                <w:sz w:val="22"/>
                <w:szCs w:val="22"/>
              </w:rPr>
              <w:t xml:space="preserve">Skaidrojam, ka rīcības plāna pārskatīšanas termiņi ir noteikti </w:t>
            </w:r>
            <w:r w:rsidR="00860C04">
              <w:rPr>
                <w:sz w:val="22"/>
                <w:szCs w:val="22"/>
              </w:rPr>
              <w:t>Ministru kabineta 2018. gada 2. </w:t>
            </w:r>
            <w:r w:rsidRPr="002F3828">
              <w:rPr>
                <w:sz w:val="22"/>
                <w:szCs w:val="22"/>
              </w:rPr>
              <w:t>oktobra noteikumos Nr. 614 "Kopējo gaisu piesārņojošo vielu emisiju samazināšanas un uzskaites noteikumi", kuru 7.</w:t>
            </w:r>
            <w:r w:rsidR="00860C04">
              <w:rPr>
                <w:sz w:val="22"/>
                <w:szCs w:val="22"/>
              </w:rPr>
              <w:t> </w:t>
            </w:r>
            <w:r w:rsidRPr="002F3828">
              <w:rPr>
                <w:sz w:val="22"/>
                <w:szCs w:val="22"/>
              </w:rPr>
              <w:t>punkts paredz, ka VARAM rīcības plānu atjaunina vismaz reizi četros gados. Ja atbilstošo ikgadējam emisiju aprēķinu ziņojumam vai aprēķinātajām emisiju prognozēm secināts, ka nav izpildīti emisiju samazināšanas mērķi, vai pastāv risks, ka tie netiks izpildīti, tad biežāk. Tādējādi šāds pienākums jau izriet no normatīvajiem aktiem.</w:t>
            </w:r>
          </w:p>
          <w:p w14:paraId="084A1898" w14:textId="77777777" w:rsidR="009402BA" w:rsidRPr="002F3828" w:rsidRDefault="009402BA" w:rsidP="009402BA">
            <w:pPr>
              <w:jc w:val="both"/>
              <w:rPr>
                <w:sz w:val="22"/>
                <w:szCs w:val="22"/>
              </w:rPr>
            </w:pPr>
          </w:p>
          <w:p w14:paraId="1D9E26B5" w14:textId="77777777" w:rsidR="009402BA" w:rsidRPr="002F3828" w:rsidRDefault="009402BA" w:rsidP="009402BA">
            <w:pPr>
              <w:jc w:val="both"/>
              <w:rPr>
                <w:sz w:val="22"/>
                <w:szCs w:val="22"/>
              </w:rPr>
            </w:pPr>
          </w:p>
        </w:tc>
        <w:tc>
          <w:tcPr>
            <w:tcW w:w="1120" w:type="pct"/>
            <w:tcBorders>
              <w:top w:val="single" w:sz="4" w:space="0" w:color="auto"/>
              <w:left w:val="single" w:sz="4" w:space="0" w:color="auto"/>
              <w:bottom w:val="single" w:sz="4" w:space="0" w:color="auto"/>
            </w:tcBorders>
          </w:tcPr>
          <w:p w14:paraId="573FBD07" w14:textId="77777777" w:rsidR="009402BA" w:rsidRPr="002F3828" w:rsidRDefault="009402BA" w:rsidP="009402BA">
            <w:pPr>
              <w:jc w:val="both"/>
              <w:rPr>
                <w:sz w:val="22"/>
                <w:szCs w:val="22"/>
              </w:rPr>
            </w:pPr>
            <w:r w:rsidRPr="002F3828">
              <w:rPr>
                <w:sz w:val="22"/>
                <w:szCs w:val="22"/>
              </w:rPr>
              <w:lastRenderedPageBreak/>
              <w:t>Precizētā rīkojuma 4.punkts:</w:t>
            </w:r>
          </w:p>
          <w:p w14:paraId="43439620" w14:textId="41F4399D" w:rsidR="009402BA" w:rsidRPr="002F3828" w:rsidRDefault="009402BA" w:rsidP="009402BA">
            <w:pPr>
              <w:pStyle w:val="NormalWeb"/>
              <w:shd w:val="clear" w:color="auto" w:fill="FFFFFF"/>
              <w:spacing w:before="0" w:beforeAutospacing="0" w:after="0" w:afterAutospacing="0"/>
              <w:jc w:val="both"/>
              <w:rPr>
                <w:sz w:val="22"/>
                <w:szCs w:val="22"/>
              </w:rPr>
            </w:pPr>
            <w:r w:rsidRPr="002F3828">
              <w:rPr>
                <w:sz w:val="22"/>
                <w:szCs w:val="22"/>
              </w:rPr>
              <w:t>4. Vides aizsardzības un reģionālās attīstības ministrijai sadarbībā ar pārējām iesaistītājām institūcijām sagatavot un vides aizsardzības un reģionālās attīstības ministram līdz 202</w:t>
            </w:r>
            <w:r w:rsidR="009340FD">
              <w:rPr>
                <w:sz w:val="22"/>
                <w:szCs w:val="22"/>
              </w:rPr>
              <w:t>3</w:t>
            </w:r>
            <w:r w:rsidRPr="002F3828">
              <w:rPr>
                <w:sz w:val="22"/>
                <w:szCs w:val="22"/>
              </w:rPr>
              <w:t>. gada 1. decembrim iesniegt noteiktā kārtībā Ministru kabinetā informatīvu ziņojumu par plāna izpildi 20</w:t>
            </w:r>
            <w:r w:rsidR="009340FD">
              <w:rPr>
                <w:sz w:val="22"/>
                <w:szCs w:val="22"/>
              </w:rPr>
              <w:t>20</w:t>
            </w:r>
            <w:r w:rsidRPr="002F3828">
              <w:rPr>
                <w:sz w:val="22"/>
                <w:szCs w:val="22"/>
              </w:rPr>
              <w:t>., 202</w:t>
            </w:r>
            <w:r w:rsidR="009340FD">
              <w:rPr>
                <w:sz w:val="22"/>
                <w:szCs w:val="22"/>
              </w:rPr>
              <w:t>1</w:t>
            </w:r>
            <w:r w:rsidRPr="002F3828">
              <w:rPr>
                <w:sz w:val="22"/>
                <w:szCs w:val="22"/>
              </w:rPr>
              <w:t>. un 202</w:t>
            </w:r>
            <w:r w:rsidR="009340FD">
              <w:rPr>
                <w:sz w:val="22"/>
                <w:szCs w:val="22"/>
              </w:rPr>
              <w:t>2</w:t>
            </w:r>
            <w:r w:rsidRPr="002F3828">
              <w:rPr>
                <w:sz w:val="22"/>
                <w:szCs w:val="22"/>
              </w:rPr>
              <w:t xml:space="preserve">. gadā. Turpmākajā periodā izvērtējumu par plānā iekļauto pasākumu izpildi veikt vienlaikus ar  apstiprinātā plāna aktualizēšanu atbilstoši normatīvajiem aktiem par kopējo gaisu piesārņojošo vielu emisiju samazināšanu un uzskaiti, kā arī </w:t>
            </w:r>
            <w:r w:rsidRPr="002F3828">
              <w:rPr>
                <w:sz w:val="22"/>
                <w:szCs w:val="22"/>
              </w:rPr>
              <w:lastRenderedPageBreak/>
              <w:t>izvērtējuma rezultātus iekļaut aktualizētajā plāna versijā.</w:t>
            </w:r>
          </w:p>
          <w:p w14:paraId="12E328A3" w14:textId="77777777" w:rsidR="009402BA" w:rsidRPr="002F3828" w:rsidRDefault="009402BA" w:rsidP="009402BA">
            <w:pPr>
              <w:jc w:val="both"/>
              <w:rPr>
                <w:sz w:val="22"/>
                <w:szCs w:val="22"/>
              </w:rPr>
            </w:pPr>
          </w:p>
        </w:tc>
      </w:tr>
      <w:tr w:rsidR="002F3828" w:rsidRPr="002F3828" w14:paraId="5BD4D35D" w14:textId="77777777" w:rsidTr="00A50425">
        <w:trPr>
          <w:trHeight w:val="271"/>
        </w:trPr>
        <w:tc>
          <w:tcPr>
            <w:tcW w:w="199" w:type="pct"/>
            <w:tcBorders>
              <w:top w:val="single" w:sz="4" w:space="0" w:color="auto"/>
              <w:left w:val="single" w:sz="4" w:space="0" w:color="auto"/>
              <w:bottom w:val="single" w:sz="4" w:space="0" w:color="auto"/>
              <w:right w:val="single" w:sz="4" w:space="0" w:color="auto"/>
            </w:tcBorders>
          </w:tcPr>
          <w:p w14:paraId="5D1DCAC3" w14:textId="77777777" w:rsidR="009402BA" w:rsidRPr="002F3828" w:rsidRDefault="009402BA" w:rsidP="009402B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AF882EA" w14:textId="77777777" w:rsidR="009402BA" w:rsidRPr="002F3828" w:rsidRDefault="009402BA" w:rsidP="009402BA">
            <w:pPr>
              <w:autoSpaceDE w:val="0"/>
              <w:autoSpaceDN w:val="0"/>
              <w:adjustRightInd w:val="0"/>
              <w:spacing w:after="120"/>
              <w:jc w:val="both"/>
              <w:rPr>
                <w:sz w:val="22"/>
                <w:szCs w:val="22"/>
              </w:rPr>
            </w:pPr>
            <w:r w:rsidRPr="002F3828">
              <w:rPr>
                <w:sz w:val="22"/>
                <w:szCs w:val="22"/>
              </w:rPr>
              <w:t>Rīkojuma projekts:</w:t>
            </w:r>
          </w:p>
          <w:p w14:paraId="0AC33050" w14:textId="77777777" w:rsidR="009402BA" w:rsidRPr="002F3828" w:rsidRDefault="009402BA" w:rsidP="009402BA">
            <w:pPr>
              <w:pStyle w:val="naisf"/>
              <w:spacing w:before="0" w:after="0"/>
              <w:ind w:firstLine="0"/>
              <w:rPr>
                <w:sz w:val="22"/>
                <w:szCs w:val="22"/>
              </w:rPr>
            </w:pPr>
            <w:r w:rsidRPr="002F3828">
              <w:rPr>
                <w:sz w:val="22"/>
                <w:szCs w:val="22"/>
              </w:rPr>
              <w:t>2. Noteikt Vides aizsardzības un reģionālās attīstības ministriju, Finanšu ministriju, Ekonomikas ministriju, Zemkopības ministriju, Satiksmes ministriju, Veselības ministriju, Valsts vides dienestu, valsts sabiedrību ar ierobežotu atbildību "Latvijas vides, ģeoloģijas un meteoroloģijas centrs", Pārresoru koordinācijas centru, Rīgas Brīvostas pārvaldi, pašvaldības, Rīgas domi, Liepājas domi, Rēzeknes domi, valsts akciju sabiedrību "Ceļu satiksmes drošības direkcija", valsts akciju sabiedrību "Latvijas dzelzceļš", valsts akciju sabiedrību "Pasažieru vilciens", Valsts policiju un Valsts augu aizsardzības dienestu (atbilstoši kompetencei) par atbildīgajām institūcijām plāna ieviešanā.</w:t>
            </w:r>
          </w:p>
        </w:tc>
        <w:tc>
          <w:tcPr>
            <w:tcW w:w="1613" w:type="pct"/>
            <w:tcBorders>
              <w:top w:val="single" w:sz="4" w:space="0" w:color="auto"/>
              <w:left w:val="single" w:sz="4" w:space="0" w:color="auto"/>
              <w:bottom w:val="single" w:sz="4" w:space="0" w:color="auto"/>
              <w:right w:val="single" w:sz="4" w:space="0" w:color="auto"/>
            </w:tcBorders>
          </w:tcPr>
          <w:p w14:paraId="7D2136B7" w14:textId="77777777" w:rsidR="009402BA" w:rsidRPr="002F3828" w:rsidRDefault="009402BA" w:rsidP="009402BA">
            <w:pPr>
              <w:jc w:val="both"/>
              <w:rPr>
                <w:b/>
                <w:sz w:val="22"/>
                <w:szCs w:val="22"/>
              </w:rPr>
            </w:pPr>
            <w:r w:rsidRPr="002F3828">
              <w:rPr>
                <w:b/>
                <w:sz w:val="22"/>
                <w:szCs w:val="22"/>
              </w:rPr>
              <w:t>Pārresoru koordinācijas centrs:</w:t>
            </w:r>
          </w:p>
          <w:p w14:paraId="7E3CF985" w14:textId="77777777" w:rsidR="009402BA" w:rsidRPr="002F3828" w:rsidRDefault="009402BA" w:rsidP="009402BA">
            <w:pPr>
              <w:jc w:val="both"/>
              <w:rPr>
                <w:sz w:val="22"/>
                <w:szCs w:val="22"/>
              </w:rPr>
            </w:pPr>
            <w:r w:rsidRPr="002F3828">
              <w:rPr>
                <w:sz w:val="22"/>
                <w:szCs w:val="22"/>
              </w:rPr>
              <w:t>3) iebilstam, ka PKC tiek norādīts kā līdzatbildīgā institūcija projekta atsevišķu pasākumu īstenošanā (sadaļas “8.Plānotās politikas un rīcības” 1.6., 2.1. un 3.4.pasākumā) un rīkojuma 2.punktā kā atbildīgā institūcija plāna ieviešanā;</w:t>
            </w:r>
          </w:p>
        </w:tc>
        <w:tc>
          <w:tcPr>
            <w:tcW w:w="1059" w:type="pct"/>
            <w:tcBorders>
              <w:top w:val="single" w:sz="4" w:space="0" w:color="auto"/>
              <w:left w:val="single" w:sz="4" w:space="0" w:color="auto"/>
              <w:bottom w:val="single" w:sz="4" w:space="0" w:color="auto"/>
              <w:right w:val="single" w:sz="4" w:space="0" w:color="auto"/>
            </w:tcBorders>
          </w:tcPr>
          <w:p w14:paraId="043D6B04" w14:textId="77777777" w:rsidR="009402BA" w:rsidRPr="002F3828" w:rsidRDefault="009402BA" w:rsidP="009402BA">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433F2A21" w14:textId="77777777" w:rsidR="009402BA" w:rsidRPr="002F3828" w:rsidRDefault="009402BA" w:rsidP="009402BA">
            <w:pPr>
              <w:autoSpaceDE w:val="0"/>
              <w:autoSpaceDN w:val="0"/>
              <w:adjustRightInd w:val="0"/>
              <w:spacing w:after="120"/>
              <w:jc w:val="both"/>
              <w:rPr>
                <w:sz w:val="22"/>
                <w:szCs w:val="22"/>
              </w:rPr>
            </w:pPr>
            <w:r w:rsidRPr="002F3828">
              <w:rPr>
                <w:sz w:val="22"/>
                <w:szCs w:val="22"/>
              </w:rPr>
              <w:t>Rīkojuma projekts:</w:t>
            </w:r>
          </w:p>
          <w:p w14:paraId="69401E3C" w14:textId="77777777" w:rsidR="009402BA" w:rsidRPr="002F3828" w:rsidRDefault="009402BA" w:rsidP="009402BA">
            <w:pPr>
              <w:autoSpaceDE w:val="0"/>
              <w:autoSpaceDN w:val="0"/>
              <w:adjustRightInd w:val="0"/>
              <w:spacing w:after="120"/>
              <w:jc w:val="both"/>
              <w:rPr>
                <w:sz w:val="22"/>
                <w:szCs w:val="22"/>
              </w:rPr>
            </w:pPr>
            <w:r w:rsidRPr="002F3828">
              <w:rPr>
                <w:sz w:val="22"/>
                <w:szCs w:val="22"/>
              </w:rPr>
              <w:t>2. Noteikt Vides aizsardzības un reģionālās attīstības ministriju, Finanšu ministriju, Ekonomikas ministriju, Zemkopības ministriju, Satiksmes ministriju, Veselības ministriju, Valsts vides dienestu, valsts sabiedrību ar ierobežotu atbildību "Latvijas vides, ģeoloģijas un meteoroloģijas centrs", pašvaldības, Rīgas domi, Liepājas domi, Rēzeknes domi, valsts akciju sabiedrību "Ceļu satiksmes drošības direkcija", Valsts policiju un Valsts augu aizsardzības dienestu (atbilstoši kompetencei) par atbildīgajām institūcijām plāna ieviešanā. Par līdzatbildīgajām institūcijām plāna ieviešanā noteikt Rīgas Brīvostas pārvaldi, valsts akciju sabiedrību "Latvijas dzelzceļš" un valsts akciju sabiedrību "Pasažieru vilciens".</w:t>
            </w:r>
          </w:p>
        </w:tc>
      </w:tr>
      <w:tr w:rsidR="002F3828" w:rsidRPr="002F3828" w14:paraId="42EF76A4" w14:textId="77777777" w:rsidTr="00A50425">
        <w:trPr>
          <w:trHeight w:val="271"/>
        </w:trPr>
        <w:tc>
          <w:tcPr>
            <w:tcW w:w="199" w:type="pct"/>
            <w:tcBorders>
              <w:top w:val="single" w:sz="4" w:space="0" w:color="auto"/>
              <w:left w:val="single" w:sz="4" w:space="0" w:color="auto"/>
              <w:bottom w:val="single" w:sz="4" w:space="0" w:color="auto"/>
              <w:right w:val="single" w:sz="4" w:space="0" w:color="auto"/>
            </w:tcBorders>
          </w:tcPr>
          <w:p w14:paraId="0EBD8263" w14:textId="77777777" w:rsidR="009402BA" w:rsidRPr="002F3828" w:rsidRDefault="009402BA" w:rsidP="009402B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73FBD26" w14:textId="77777777" w:rsidR="009402BA" w:rsidRPr="002F3828" w:rsidRDefault="009402BA" w:rsidP="009402BA">
            <w:pPr>
              <w:pStyle w:val="naisf"/>
              <w:spacing w:before="0" w:after="0"/>
              <w:ind w:firstLine="0"/>
              <w:rPr>
                <w:sz w:val="22"/>
                <w:szCs w:val="22"/>
              </w:rPr>
            </w:pPr>
            <w:r w:rsidRPr="002F3828">
              <w:rPr>
                <w:sz w:val="22"/>
                <w:szCs w:val="22"/>
              </w:rPr>
              <w:t>Rīkojuma projekts:</w:t>
            </w:r>
          </w:p>
          <w:p w14:paraId="03482297" w14:textId="77777777" w:rsidR="009402BA" w:rsidRPr="002F3828" w:rsidRDefault="009402BA" w:rsidP="009402BA">
            <w:pPr>
              <w:pStyle w:val="naisf"/>
              <w:spacing w:before="0" w:after="0"/>
              <w:ind w:firstLine="0"/>
              <w:rPr>
                <w:sz w:val="22"/>
                <w:szCs w:val="22"/>
              </w:rPr>
            </w:pPr>
            <w:r w:rsidRPr="002F3828">
              <w:rPr>
                <w:sz w:val="22"/>
                <w:szCs w:val="22"/>
              </w:rPr>
              <w:t xml:space="preserve">4. Vides aizsardzības un reģionālās attīstības </w:t>
            </w:r>
            <w:r w:rsidRPr="002F3828">
              <w:rPr>
                <w:sz w:val="22"/>
                <w:szCs w:val="22"/>
              </w:rPr>
              <w:lastRenderedPageBreak/>
              <w:t>ministrijai sadarbībā ar pārējām iesaistītājām institūcijām sagatavot un vides aizsardzības un reģionālās attīstības ministram līdz 2022. gada 1. decembrim iesniegt noteiktā kārtībā Ministru kabinetā informatīvu ziņojumu par plāna izpildi 2019., 2020. un 2021. gadā.</w:t>
            </w:r>
          </w:p>
          <w:p w14:paraId="0163AEC9" w14:textId="77777777" w:rsidR="009402BA" w:rsidRPr="002F3828" w:rsidRDefault="009402BA" w:rsidP="009402BA">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683503C6" w14:textId="77777777" w:rsidR="009402BA" w:rsidRPr="002F3828" w:rsidRDefault="009402BA" w:rsidP="009402BA">
            <w:pPr>
              <w:jc w:val="both"/>
              <w:rPr>
                <w:b/>
                <w:sz w:val="22"/>
                <w:szCs w:val="22"/>
              </w:rPr>
            </w:pPr>
            <w:r w:rsidRPr="002F3828">
              <w:rPr>
                <w:b/>
                <w:sz w:val="22"/>
                <w:szCs w:val="22"/>
              </w:rPr>
              <w:lastRenderedPageBreak/>
              <w:t>Pārresoru koordinācijas centrs:</w:t>
            </w:r>
          </w:p>
          <w:p w14:paraId="54DEC0F4" w14:textId="77777777" w:rsidR="009402BA" w:rsidRPr="002F3828" w:rsidRDefault="009402BA" w:rsidP="009402BA">
            <w:pPr>
              <w:jc w:val="both"/>
              <w:rPr>
                <w:sz w:val="22"/>
                <w:szCs w:val="22"/>
              </w:rPr>
            </w:pPr>
            <w:r w:rsidRPr="002F3828">
              <w:rPr>
                <w:sz w:val="22"/>
                <w:szCs w:val="22"/>
              </w:rPr>
              <w:t xml:space="preserve">7) lūdzam papildināt rīkojuma 4.punktu, nosakot, ka vienlaikus ar informāciju par plāna izpildi tiek </w:t>
            </w:r>
            <w:r w:rsidRPr="002F3828">
              <w:rPr>
                <w:sz w:val="22"/>
                <w:szCs w:val="22"/>
              </w:rPr>
              <w:lastRenderedPageBreak/>
              <w:t>veikts plāna izvērtējums, novērtējot mērķu un rezultātu sasniegšanu, plāna īstenošanā ieguldītos resursus un to izlietojuma efektivitāti, kā arī tiek veikta plāna aktualizācija, ja būtiski mainījušies apstākļi, kas bijuši par pamatu konkrētu risinājumu ietveršanai un nepieciešams noteikt jaunus politikas mērķus vai pasākumus.</w:t>
            </w:r>
          </w:p>
        </w:tc>
        <w:tc>
          <w:tcPr>
            <w:tcW w:w="1059" w:type="pct"/>
            <w:tcBorders>
              <w:top w:val="single" w:sz="4" w:space="0" w:color="auto"/>
              <w:left w:val="single" w:sz="4" w:space="0" w:color="auto"/>
              <w:bottom w:val="single" w:sz="4" w:space="0" w:color="auto"/>
              <w:right w:val="single" w:sz="4" w:space="0" w:color="auto"/>
            </w:tcBorders>
          </w:tcPr>
          <w:p w14:paraId="009D2B4F" w14:textId="77777777" w:rsidR="009402BA" w:rsidRPr="002F3828" w:rsidRDefault="009402BA" w:rsidP="009402BA">
            <w:pPr>
              <w:jc w:val="center"/>
              <w:rPr>
                <w:b/>
                <w:sz w:val="22"/>
                <w:szCs w:val="22"/>
              </w:rPr>
            </w:pPr>
            <w:r w:rsidRPr="002F3828">
              <w:rPr>
                <w:b/>
                <w:sz w:val="22"/>
                <w:szCs w:val="22"/>
              </w:rPr>
              <w:lastRenderedPageBreak/>
              <w:t>Panākta vienošanās elektroniskās saskaņošanas laikā</w:t>
            </w:r>
          </w:p>
          <w:p w14:paraId="289320EF" w14:textId="3A1D3B2E" w:rsidR="009402BA" w:rsidRPr="002F3828" w:rsidRDefault="009402BA" w:rsidP="009402BA">
            <w:pPr>
              <w:jc w:val="both"/>
              <w:rPr>
                <w:sz w:val="22"/>
                <w:szCs w:val="22"/>
              </w:rPr>
            </w:pPr>
            <w:r w:rsidRPr="002F3828">
              <w:rPr>
                <w:sz w:val="22"/>
                <w:szCs w:val="22"/>
              </w:rPr>
              <w:lastRenderedPageBreak/>
              <w:t>MK noteikumi Nr. 614 "Kopējo gaisu piesārņojošo vielu emisiju samazināšanas un uzskaites noteikumi" jau no</w:t>
            </w:r>
            <w:r w:rsidR="00860C04">
              <w:rPr>
                <w:sz w:val="22"/>
                <w:szCs w:val="22"/>
              </w:rPr>
              <w:t>teic</w:t>
            </w:r>
            <w:r w:rsidRPr="002F3828">
              <w:rPr>
                <w:sz w:val="22"/>
                <w:szCs w:val="22"/>
              </w:rPr>
              <w:t xml:space="preserve">, ka veicot rīcības plāna izstrādi jānovērtē, kāds </w:t>
            </w:r>
            <w:r w:rsidRPr="002F3828">
              <w:rPr>
                <w:sz w:val="22"/>
                <w:szCs w:val="22"/>
                <w:shd w:val="clear" w:color="auto" w:fill="FFFFFF"/>
              </w:rPr>
              <w:t>progress emisiju samazināšanā un gaisa kvalitātes uzlabošanā panākts, pateicoties īstenotajai politikai un pasākumiem, kā arī tas, cik lielā mērā panākta atbilstība emisiju samazināšanas mērķiem un normatīvajos aktos par gaisa kvalitāti noteiktajiem gaisa kvalitātes normatīviem un ilgtermiņa mērķiem. MK noteikumu 7.</w:t>
            </w:r>
            <w:r w:rsidR="00CB42E3">
              <w:rPr>
                <w:sz w:val="22"/>
                <w:szCs w:val="22"/>
                <w:shd w:val="clear" w:color="auto" w:fill="FFFFFF"/>
              </w:rPr>
              <w:t> </w:t>
            </w:r>
            <w:r w:rsidRPr="002F3828">
              <w:rPr>
                <w:sz w:val="22"/>
                <w:szCs w:val="22"/>
                <w:shd w:val="clear" w:color="auto" w:fill="FFFFFF"/>
              </w:rPr>
              <w:t xml:space="preserve">punkts arī paredz, </w:t>
            </w:r>
            <w:r w:rsidRPr="002F3828">
              <w:rPr>
                <w:sz w:val="22"/>
                <w:szCs w:val="22"/>
              </w:rPr>
              <w:t>ka VARAM rīcības plānu atjaunina vismaz reizi četros gados. Ja atbilstošo ikgadējam emisiju aprēķinu ziņojumam vai aprēķinātajām emisiju prognozēm secināts, ka nav izpildīti emisiju samazināšanas mērķi, vai pastāv risks, ka tie netiks izpildīti, tad biežāk. Tā kā šāds pienākums jau izriet no normatīvajiem aktiem, tad šis uzdevums netiek minēts rīkojumā.</w:t>
            </w:r>
          </w:p>
          <w:p w14:paraId="2F63433F" w14:textId="77777777" w:rsidR="009402BA" w:rsidRPr="002F3828" w:rsidRDefault="009402BA" w:rsidP="009402BA">
            <w:pPr>
              <w:jc w:val="both"/>
              <w:rPr>
                <w:sz w:val="22"/>
                <w:szCs w:val="22"/>
              </w:rPr>
            </w:pPr>
          </w:p>
          <w:p w14:paraId="0E17A5BD" w14:textId="77777777" w:rsidR="009402BA" w:rsidRPr="002F3828" w:rsidRDefault="009402BA" w:rsidP="009402BA">
            <w:pPr>
              <w:jc w:val="both"/>
              <w:rPr>
                <w:sz w:val="22"/>
                <w:szCs w:val="22"/>
              </w:rPr>
            </w:pPr>
            <w:r w:rsidRPr="002F3828">
              <w:rPr>
                <w:sz w:val="22"/>
                <w:szCs w:val="22"/>
              </w:rPr>
              <w:t xml:space="preserve">Nav skaidrs kādā veidā var veikt novērtējumu par ieguldīto līdzekļu efektivitāti? Lūdzam sniegt norādes (vadlīnijas </w:t>
            </w:r>
            <w:r w:rsidRPr="002F3828">
              <w:rPr>
                <w:sz w:val="22"/>
                <w:szCs w:val="22"/>
              </w:rPr>
              <w:lastRenderedPageBreak/>
              <w:t>utml.) kādā veidā būtu veicams šāds ieguldīto resursu efektivitātes un izlietojuma novērtējums vai minēt kādus politikas plānošanas dokumentus, kuriem šāds izvērtējums ir veikts.</w:t>
            </w:r>
          </w:p>
        </w:tc>
        <w:tc>
          <w:tcPr>
            <w:tcW w:w="1120" w:type="pct"/>
            <w:tcBorders>
              <w:top w:val="single" w:sz="4" w:space="0" w:color="auto"/>
              <w:left w:val="single" w:sz="4" w:space="0" w:color="auto"/>
              <w:bottom w:val="single" w:sz="4" w:space="0" w:color="auto"/>
            </w:tcBorders>
          </w:tcPr>
          <w:p w14:paraId="3C3DF753" w14:textId="77777777" w:rsidR="009402BA" w:rsidRPr="002F3828" w:rsidRDefault="009402BA" w:rsidP="009402BA">
            <w:pPr>
              <w:pStyle w:val="NormalWeb"/>
              <w:shd w:val="clear" w:color="auto" w:fill="FFFFFF"/>
              <w:spacing w:before="0" w:beforeAutospacing="0" w:after="0" w:afterAutospacing="0"/>
              <w:jc w:val="both"/>
              <w:rPr>
                <w:sz w:val="22"/>
                <w:szCs w:val="22"/>
              </w:rPr>
            </w:pPr>
            <w:r w:rsidRPr="002F3828">
              <w:rPr>
                <w:sz w:val="22"/>
                <w:szCs w:val="22"/>
              </w:rPr>
              <w:lastRenderedPageBreak/>
              <w:t>Rīkojuma projekts:</w:t>
            </w:r>
          </w:p>
          <w:p w14:paraId="3045FB11" w14:textId="471409E9" w:rsidR="009402BA" w:rsidRPr="002F3828" w:rsidRDefault="009402BA" w:rsidP="009402BA">
            <w:pPr>
              <w:pStyle w:val="NormalWeb"/>
              <w:shd w:val="clear" w:color="auto" w:fill="FFFFFF"/>
              <w:spacing w:before="0" w:beforeAutospacing="0" w:after="0" w:afterAutospacing="0"/>
              <w:jc w:val="both"/>
              <w:rPr>
                <w:sz w:val="22"/>
                <w:szCs w:val="22"/>
              </w:rPr>
            </w:pPr>
            <w:r w:rsidRPr="002F3828">
              <w:rPr>
                <w:sz w:val="22"/>
                <w:szCs w:val="22"/>
              </w:rPr>
              <w:t xml:space="preserve">4. Vides aizsardzības un reģionālās attīstības ministrijai </w:t>
            </w:r>
            <w:r w:rsidRPr="002F3828">
              <w:rPr>
                <w:sz w:val="22"/>
                <w:szCs w:val="22"/>
              </w:rPr>
              <w:lastRenderedPageBreak/>
              <w:t>sadarbībā ar pārējām iesaistītājām institūcijām sagatavot un vides aizsardzības un reģionālās attīstības ministram līdz 202</w:t>
            </w:r>
            <w:r w:rsidR="009340FD">
              <w:rPr>
                <w:sz w:val="22"/>
                <w:szCs w:val="22"/>
              </w:rPr>
              <w:t>3</w:t>
            </w:r>
            <w:r w:rsidRPr="002F3828">
              <w:rPr>
                <w:sz w:val="22"/>
                <w:szCs w:val="22"/>
              </w:rPr>
              <w:t>. gada 1. decembrim iesniegt noteiktā kārtībā Ministru kabinetā informatīvu ziņojumu par plāna izpildi</w:t>
            </w:r>
            <w:r w:rsidR="00EC4E11" w:rsidRPr="002F3828">
              <w:rPr>
                <w:sz w:val="22"/>
                <w:szCs w:val="22"/>
              </w:rPr>
              <w:t xml:space="preserve"> 20</w:t>
            </w:r>
            <w:r w:rsidR="009340FD">
              <w:rPr>
                <w:sz w:val="22"/>
                <w:szCs w:val="22"/>
              </w:rPr>
              <w:t>20</w:t>
            </w:r>
            <w:r w:rsidR="00EC4E11" w:rsidRPr="002F3828">
              <w:rPr>
                <w:sz w:val="22"/>
                <w:szCs w:val="22"/>
              </w:rPr>
              <w:t>., 202</w:t>
            </w:r>
            <w:r w:rsidR="009340FD">
              <w:rPr>
                <w:sz w:val="22"/>
                <w:szCs w:val="22"/>
              </w:rPr>
              <w:t>1</w:t>
            </w:r>
            <w:r w:rsidR="00EC4E11" w:rsidRPr="002F3828">
              <w:rPr>
                <w:sz w:val="22"/>
                <w:szCs w:val="22"/>
              </w:rPr>
              <w:t>. un 202</w:t>
            </w:r>
            <w:r w:rsidR="009340FD">
              <w:rPr>
                <w:sz w:val="22"/>
                <w:szCs w:val="22"/>
              </w:rPr>
              <w:t>2</w:t>
            </w:r>
            <w:r w:rsidR="00EC4E11" w:rsidRPr="002F3828">
              <w:rPr>
                <w:sz w:val="22"/>
                <w:szCs w:val="22"/>
              </w:rPr>
              <w:t xml:space="preserve">. gadā. </w:t>
            </w:r>
            <w:r w:rsidRPr="002F3828">
              <w:rPr>
                <w:sz w:val="22"/>
                <w:szCs w:val="22"/>
              </w:rPr>
              <w:t>Turpmākajā periodā izvērtējumu par plānā iekļauto pasākumu izpildi veikt vienlaikus ar  apstiprinātā plāna aktualizēšanu atbilstoši normatīvajiem aktiem par kopējo gaisu piesārņojošo vielu emisiju samazināšanu un uzskaiti, kā arī izvērtējuma rezultātus iekļaut aktualizētajā plāna versijā.</w:t>
            </w:r>
          </w:p>
          <w:p w14:paraId="07BD771F" w14:textId="77777777" w:rsidR="009402BA" w:rsidRPr="002F3828" w:rsidRDefault="009402BA" w:rsidP="009402BA">
            <w:pPr>
              <w:rPr>
                <w:sz w:val="22"/>
                <w:szCs w:val="22"/>
              </w:rPr>
            </w:pPr>
          </w:p>
          <w:p w14:paraId="0A8F9FBB" w14:textId="77777777" w:rsidR="009402BA" w:rsidRPr="002F3828" w:rsidRDefault="009402BA" w:rsidP="009402BA">
            <w:pPr>
              <w:autoSpaceDE w:val="0"/>
              <w:autoSpaceDN w:val="0"/>
              <w:adjustRightInd w:val="0"/>
              <w:spacing w:after="120"/>
              <w:jc w:val="both"/>
              <w:rPr>
                <w:sz w:val="22"/>
                <w:szCs w:val="22"/>
              </w:rPr>
            </w:pPr>
          </w:p>
        </w:tc>
      </w:tr>
      <w:tr w:rsidR="002F3828" w:rsidRPr="002F3828" w14:paraId="46DB376E" w14:textId="77777777" w:rsidTr="00A50425">
        <w:trPr>
          <w:trHeight w:val="271"/>
        </w:trPr>
        <w:tc>
          <w:tcPr>
            <w:tcW w:w="199" w:type="pct"/>
            <w:tcBorders>
              <w:top w:val="single" w:sz="4" w:space="0" w:color="auto"/>
              <w:left w:val="single" w:sz="4" w:space="0" w:color="auto"/>
              <w:bottom w:val="single" w:sz="4" w:space="0" w:color="auto"/>
              <w:right w:val="single" w:sz="4" w:space="0" w:color="auto"/>
            </w:tcBorders>
          </w:tcPr>
          <w:p w14:paraId="77A743C5" w14:textId="77777777" w:rsidR="007D54F4" w:rsidRPr="002F3828" w:rsidRDefault="007D54F4" w:rsidP="007D54F4">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6DFE6BB" w14:textId="77777777" w:rsidR="007D54F4" w:rsidRPr="002F3828" w:rsidRDefault="007D54F4" w:rsidP="007D54F4">
            <w:pPr>
              <w:pStyle w:val="naisf"/>
              <w:spacing w:before="0" w:after="0"/>
              <w:ind w:firstLine="0"/>
              <w:rPr>
                <w:sz w:val="22"/>
                <w:szCs w:val="22"/>
              </w:rPr>
            </w:pPr>
            <w:r w:rsidRPr="002F3828">
              <w:rPr>
                <w:sz w:val="22"/>
                <w:szCs w:val="22"/>
              </w:rPr>
              <w:t>Rīkojuma projekts:</w:t>
            </w:r>
          </w:p>
          <w:p w14:paraId="36A3920A" w14:textId="77777777" w:rsidR="007D54F4" w:rsidRPr="002F3828" w:rsidRDefault="007D54F4" w:rsidP="007D54F4">
            <w:pPr>
              <w:pStyle w:val="naisf"/>
              <w:spacing w:before="0" w:after="0"/>
              <w:ind w:firstLine="0"/>
              <w:rPr>
                <w:sz w:val="22"/>
                <w:szCs w:val="22"/>
              </w:rPr>
            </w:pPr>
            <w:r w:rsidRPr="002F3828">
              <w:rPr>
                <w:sz w:val="22"/>
                <w:szCs w:val="22"/>
              </w:rPr>
              <w:t>2. Noteikt Vides aizsardzības un reģionālās attīstības ministriju, Finanšu ministriju, Ekonomikas ministriju, Zemkopības ministriju, Satiksmes ministriju, Veselības ministriju, Valsts vides dienestu, valsts sabiedrību ar ierobežotu atbildību "Latvijas vides, ģeoloģijas un meteoroloģijas centrs", Pārresoru koordinācijas centru, Rīgas Brīvostas pārvaldi, pašvaldības, Rīgas domi, Liepājas domi, Rēzeknes domi, valsts akciju sabiedrību "Ceļu satiksmes drošības direkcija", valsts akciju sabiedrību "Latvijas dzelzceļš", valsts akciju sabiedrību "Pasažieru vilciens", Valsts policiju un Valsts augu aizsardzības dienestu (atbilstoši kompetencei) par atbildīgajām institūcijām plāna ieviešanā.</w:t>
            </w:r>
          </w:p>
        </w:tc>
        <w:tc>
          <w:tcPr>
            <w:tcW w:w="1613" w:type="pct"/>
            <w:tcBorders>
              <w:top w:val="single" w:sz="4" w:space="0" w:color="auto"/>
              <w:left w:val="single" w:sz="4" w:space="0" w:color="auto"/>
              <w:bottom w:val="single" w:sz="4" w:space="0" w:color="auto"/>
              <w:right w:val="single" w:sz="4" w:space="0" w:color="auto"/>
            </w:tcBorders>
          </w:tcPr>
          <w:p w14:paraId="3C265802" w14:textId="0D13ABD8" w:rsidR="007D54F4" w:rsidRPr="002F3828" w:rsidRDefault="007D54F4" w:rsidP="007D54F4">
            <w:pPr>
              <w:jc w:val="both"/>
              <w:rPr>
                <w:b/>
                <w:sz w:val="22"/>
                <w:szCs w:val="22"/>
              </w:rPr>
            </w:pPr>
            <w:r w:rsidRPr="002F3828">
              <w:rPr>
                <w:b/>
                <w:sz w:val="22"/>
                <w:szCs w:val="22"/>
              </w:rPr>
              <w:t>Latvijas Tirdzniecības un rūpniecības kamera:</w:t>
            </w:r>
          </w:p>
          <w:p w14:paraId="260B1E6B" w14:textId="77777777" w:rsidR="007D54F4" w:rsidRPr="002F3828" w:rsidRDefault="007D54F4" w:rsidP="007D54F4">
            <w:pPr>
              <w:jc w:val="both"/>
              <w:rPr>
                <w:sz w:val="22"/>
                <w:szCs w:val="22"/>
              </w:rPr>
            </w:pPr>
            <w:r w:rsidRPr="002F3828">
              <w:rPr>
                <w:sz w:val="22"/>
                <w:szCs w:val="22"/>
              </w:rPr>
              <w:t>1. Rīkojuma projekta 2. punktu ir nepieciešams precizēt, norādot atbildīgās un līdzatbildīgās institūcijas atbilstoši Plāna projekta 8. sadaļai “Plānotie politikas un rīcības”. Tā, piemēram, atbilstoši 8. sadaļas 4.5. punktam “Dzelzceļa elektrifikācija” atbildīgā institūcija ir Satiksmes ministrija, līdzatbildīgā institūcija – LDz, bet Rīkojuma projekta 2. punktā LDz ir noteikta kā viena no par Rīcības plāna izpildi atbildīgajām institūcijām. Attiecīgi ir jāprecizē 1. sadaļas “Plāna kopsavilkums” teksts, nodalot atbildīgās un līdzatbildīgajās institūcijas.</w:t>
            </w:r>
          </w:p>
        </w:tc>
        <w:tc>
          <w:tcPr>
            <w:tcW w:w="1059" w:type="pct"/>
            <w:tcBorders>
              <w:top w:val="single" w:sz="4" w:space="0" w:color="auto"/>
              <w:left w:val="single" w:sz="4" w:space="0" w:color="auto"/>
              <w:bottom w:val="single" w:sz="4" w:space="0" w:color="auto"/>
              <w:right w:val="single" w:sz="4" w:space="0" w:color="auto"/>
            </w:tcBorders>
          </w:tcPr>
          <w:p w14:paraId="139AB29C" w14:textId="77777777" w:rsidR="007D54F4" w:rsidRPr="002F3828" w:rsidRDefault="007D54F4" w:rsidP="007D54F4">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30C2C5F1" w14:textId="77777777" w:rsidR="007D54F4" w:rsidRPr="002F3828" w:rsidRDefault="007D54F4" w:rsidP="007D54F4">
            <w:pPr>
              <w:pStyle w:val="naisf"/>
              <w:spacing w:before="0" w:after="0"/>
              <w:ind w:firstLine="0"/>
              <w:rPr>
                <w:sz w:val="22"/>
                <w:szCs w:val="22"/>
              </w:rPr>
            </w:pPr>
            <w:r w:rsidRPr="002F3828">
              <w:rPr>
                <w:sz w:val="22"/>
                <w:szCs w:val="22"/>
              </w:rPr>
              <w:t>Rīkojuma projekts:</w:t>
            </w:r>
          </w:p>
          <w:p w14:paraId="3B307C07" w14:textId="77777777" w:rsidR="007D54F4" w:rsidRPr="002F3828" w:rsidRDefault="007D54F4" w:rsidP="007D54F4">
            <w:pPr>
              <w:jc w:val="both"/>
              <w:rPr>
                <w:sz w:val="22"/>
                <w:szCs w:val="22"/>
              </w:rPr>
            </w:pPr>
            <w:r w:rsidRPr="002F3828">
              <w:rPr>
                <w:sz w:val="22"/>
                <w:szCs w:val="22"/>
              </w:rPr>
              <w:t>2. Noteikt Vides aizsardzības un reģionālās attīstības ministriju, Finanšu ministriju, Ekonomikas ministriju, Zemkopības ministriju, Satiksmes ministriju, Valsts vides dienestu, valsts sabiedrību ar ierobežotu atbildību "Latvijas vides, ģeoloģijas un meteoroloģijas centrs", pašvaldības, Rīgas domi, Liepājas domi, Rēzeknes domi, valsts akciju sabiedrību "Ceļu satiksmes drošības direkcija", Valsts policiju un Valsts augu aizsardzības dienestu (atbilstoši kompetencei) par atbildīgajām institūcijām plāna ieviešanā. Par līdzatbildīgajām institūcijām plāna ieviešanā noteikt Rīgas Brīvostas pārvaldi, valsts akciju sabiedrību "Latvijas dzelzceļš" un valsts akciju sabiedrību "Pasažieru vilciens".</w:t>
            </w:r>
          </w:p>
          <w:p w14:paraId="4E12EB57" w14:textId="77777777" w:rsidR="007D54F4" w:rsidRPr="002F3828" w:rsidRDefault="007D54F4" w:rsidP="007D54F4">
            <w:pPr>
              <w:pStyle w:val="naisf"/>
              <w:spacing w:before="0" w:after="0"/>
              <w:ind w:firstLine="0"/>
              <w:rPr>
                <w:sz w:val="22"/>
                <w:szCs w:val="22"/>
              </w:rPr>
            </w:pPr>
          </w:p>
        </w:tc>
      </w:tr>
      <w:tr w:rsidR="002F3828" w:rsidRPr="002F3828" w14:paraId="52A91474" w14:textId="77777777" w:rsidTr="009402BA">
        <w:trPr>
          <w:trHeight w:val="271"/>
        </w:trPr>
        <w:tc>
          <w:tcPr>
            <w:tcW w:w="5000" w:type="pct"/>
            <w:gridSpan w:val="5"/>
            <w:tcBorders>
              <w:top w:val="single" w:sz="4" w:space="0" w:color="auto"/>
              <w:left w:val="single" w:sz="4" w:space="0" w:color="auto"/>
              <w:bottom w:val="single" w:sz="4" w:space="0" w:color="auto"/>
            </w:tcBorders>
          </w:tcPr>
          <w:p w14:paraId="62EA5418" w14:textId="77777777" w:rsidR="009402BA" w:rsidRPr="002F3828" w:rsidRDefault="009402BA" w:rsidP="005C443B">
            <w:pPr>
              <w:jc w:val="both"/>
              <w:rPr>
                <w:b/>
                <w:sz w:val="22"/>
                <w:szCs w:val="22"/>
              </w:rPr>
            </w:pPr>
            <w:r w:rsidRPr="002F3828">
              <w:rPr>
                <w:b/>
                <w:sz w:val="22"/>
                <w:szCs w:val="22"/>
              </w:rPr>
              <w:lastRenderedPageBreak/>
              <w:t>Iebildumi par plāna projektu</w:t>
            </w:r>
          </w:p>
        </w:tc>
      </w:tr>
      <w:tr w:rsidR="002F3828" w:rsidRPr="002F3828" w14:paraId="71F4548B" w14:textId="77777777" w:rsidTr="00A50425">
        <w:trPr>
          <w:trHeight w:val="271"/>
        </w:trPr>
        <w:tc>
          <w:tcPr>
            <w:tcW w:w="199" w:type="pct"/>
            <w:tcBorders>
              <w:top w:val="single" w:sz="4" w:space="0" w:color="auto"/>
              <w:left w:val="single" w:sz="4" w:space="0" w:color="auto"/>
              <w:bottom w:val="single" w:sz="4" w:space="0" w:color="auto"/>
              <w:right w:val="single" w:sz="4" w:space="0" w:color="auto"/>
            </w:tcBorders>
          </w:tcPr>
          <w:p w14:paraId="3B828A05" w14:textId="77777777" w:rsidR="007E7D11" w:rsidRPr="002F3828" w:rsidRDefault="007E7D11" w:rsidP="00B62F06">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9F5C087" w14:textId="1CCBC2D3" w:rsidR="007E7D11" w:rsidRPr="002F3828" w:rsidRDefault="006D2132" w:rsidP="005C443B">
            <w:pPr>
              <w:pStyle w:val="naisf"/>
              <w:spacing w:before="0" w:after="0"/>
              <w:ind w:firstLine="0"/>
              <w:rPr>
                <w:sz w:val="22"/>
                <w:szCs w:val="22"/>
              </w:rPr>
            </w:pPr>
            <w:r w:rsidRPr="002F3828">
              <w:rPr>
                <w:sz w:val="22"/>
                <w:szCs w:val="22"/>
              </w:rPr>
              <w:t>Skatīt VSS izsludināto plāna projekta</w:t>
            </w:r>
            <w:r w:rsidR="00816CF8" w:rsidRPr="002F3828">
              <w:rPr>
                <w:sz w:val="22"/>
                <w:szCs w:val="22"/>
              </w:rPr>
              <w:t xml:space="preserve"> </w:t>
            </w:r>
            <w:r w:rsidR="00E520E4" w:rsidRPr="002F3828">
              <w:rPr>
                <w:sz w:val="22"/>
                <w:szCs w:val="22"/>
              </w:rPr>
              <w:t>8.2.sada</w:t>
            </w:r>
            <w:r w:rsidR="00816CF8" w:rsidRPr="002F3828">
              <w:rPr>
                <w:sz w:val="22"/>
                <w:szCs w:val="22"/>
              </w:rPr>
              <w:t>ļu</w:t>
            </w:r>
          </w:p>
        </w:tc>
        <w:tc>
          <w:tcPr>
            <w:tcW w:w="1613" w:type="pct"/>
            <w:tcBorders>
              <w:top w:val="single" w:sz="4" w:space="0" w:color="auto"/>
              <w:left w:val="single" w:sz="4" w:space="0" w:color="auto"/>
              <w:bottom w:val="single" w:sz="4" w:space="0" w:color="auto"/>
              <w:right w:val="single" w:sz="4" w:space="0" w:color="auto"/>
            </w:tcBorders>
          </w:tcPr>
          <w:p w14:paraId="03E7C54D" w14:textId="77777777" w:rsidR="00E23937" w:rsidRPr="002F3828" w:rsidRDefault="00E23937" w:rsidP="00E23937">
            <w:pPr>
              <w:jc w:val="both"/>
              <w:rPr>
                <w:b/>
                <w:sz w:val="22"/>
                <w:szCs w:val="22"/>
              </w:rPr>
            </w:pPr>
            <w:r w:rsidRPr="002F3828">
              <w:rPr>
                <w:b/>
                <w:sz w:val="22"/>
                <w:szCs w:val="22"/>
              </w:rPr>
              <w:t>Tieslietu ministrija:</w:t>
            </w:r>
          </w:p>
          <w:p w14:paraId="6D88CEAC" w14:textId="77777777" w:rsidR="00E23937" w:rsidRPr="002F3828" w:rsidRDefault="00E23937" w:rsidP="00E23937">
            <w:pPr>
              <w:jc w:val="both"/>
              <w:rPr>
                <w:sz w:val="22"/>
                <w:szCs w:val="22"/>
              </w:rPr>
            </w:pPr>
            <w:r w:rsidRPr="002F3828">
              <w:rPr>
                <w:sz w:val="22"/>
                <w:szCs w:val="22"/>
              </w:rPr>
              <w:t>1. Ministru kabineta 2014. gada 2. decembra noteikumu Nr. 737 "Attīstības plānošanas dokumentu izstrādes un ietekmes izvērtēšanas noteikumi" 25.5. un 25.6. apakšpunkts paredz, ka plānā ietver termiņus pasākumu īstenošanai ar precizitāti līdz pusgadam un pasākumu izpildei pieejamo, kā arī papildus nepieciešamo finansējumu, pievienojot detalizētus aprēķinus par ietekmi uz valsts budžetu un pašvaldību budžetiem atbilstoši normatīvajam aktam par tiesību akta sākotnējās ietekmes izvērtēšanas kārtību. Vēršam uzmanību, ka plāna projekta 8. nodaļā, kas nosaka īstenojamos pasākumus, to izpildes termiņus un papildus nepieciešamo finansējumu, lielai daļai īstenojamo pasākumu izpildes termiņš nav norādīts ar precizitāti līdz pusgadam, piemēram, 2020.-2021.gads, 2021.-2027. gads vai 2020. gads. Daļai īstenojamo pasākumu ir norādīts, ka papildus nepieciešamais finansējums "nav zināms", "jāveic izvērtējums par nepieciešamo finansējumu" un "nav novērtēts", kas liecina par to, ka plāna projekta ietekme uz valsts budžetu un pašvaldību budžetiem nav izvērtēta, kā arī plāna projektam nav pievienots detalizēts aprēķins par ietekmi uz valsts budžetu un pašvaldību budžetiem. Ņemot vērā minēto, lūdzam precizēt plāna projektu atbilstoši Ministru kabineta 2014. gada 2. decembra noteikumu Nr. 737 "Attīstības plānošanas dokumentu izstrādes un ietekmes izvērtēšanas noteikumi" 25.5. un 25.6. apakšpunktā noteiktajam.</w:t>
            </w:r>
          </w:p>
          <w:p w14:paraId="346D8310" w14:textId="77777777" w:rsidR="00E23937" w:rsidRPr="002F3828" w:rsidRDefault="00E23937" w:rsidP="00E23937">
            <w:pPr>
              <w:jc w:val="both"/>
              <w:rPr>
                <w:sz w:val="22"/>
                <w:szCs w:val="22"/>
              </w:rPr>
            </w:pPr>
          </w:p>
          <w:p w14:paraId="6849C9E9" w14:textId="77777777" w:rsidR="002C4611" w:rsidRPr="002F3828" w:rsidRDefault="00E23937" w:rsidP="00E23937">
            <w:pPr>
              <w:jc w:val="both"/>
              <w:rPr>
                <w:sz w:val="22"/>
                <w:szCs w:val="22"/>
              </w:rPr>
            </w:pPr>
            <w:r w:rsidRPr="002F3828">
              <w:rPr>
                <w:sz w:val="22"/>
                <w:szCs w:val="22"/>
              </w:rPr>
              <w:lastRenderedPageBreak/>
              <w:t>Vienlaikus vēršam uzmanību, ka par daļu no īstenojamajiem pasākumiem ir norādīts, ka tie ir ietverti citā attīstības plānošanas dokumentā un nepieciešamais finansējums to īstenošanai tiks piešķirts caur attiecīgo attīstības plānošanas dokumentu. Lūdzam skaidrot, kāpēc plāna projektā tiek dublēti īstenojamie pasākumi, kas iekļauti citos at</w:t>
            </w:r>
            <w:r w:rsidR="005852F8" w:rsidRPr="002F3828">
              <w:rPr>
                <w:sz w:val="22"/>
                <w:szCs w:val="22"/>
              </w:rPr>
              <w:t>tīstības plānošanas dokumentos.</w:t>
            </w:r>
          </w:p>
        </w:tc>
        <w:tc>
          <w:tcPr>
            <w:tcW w:w="1059" w:type="pct"/>
            <w:tcBorders>
              <w:top w:val="single" w:sz="4" w:space="0" w:color="auto"/>
              <w:left w:val="single" w:sz="4" w:space="0" w:color="auto"/>
              <w:bottom w:val="single" w:sz="4" w:space="0" w:color="auto"/>
              <w:right w:val="single" w:sz="4" w:space="0" w:color="auto"/>
            </w:tcBorders>
          </w:tcPr>
          <w:p w14:paraId="71D3EC53" w14:textId="77777777" w:rsidR="001B0FE3" w:rsidRPr="002F3828" w:rsidRDefault="00DA7ECE" w:rsidP="00DA7ECE">
            <w:pPr>
              <w:jc w:val="center"/>
              <w:rPr>
                <w:b/>
                <w:sz w:val="22"/>
                <w:szCs w:val="22"/>
              </w:rPr>
            </w:pPr>
            <w:r w:rsidRPr="002F3828">
              <w:rPr>
                <w:b/>
                <w:sz w:val="22"/>
                <w:szCs w:val="22"/>
              </w:rPr>
              <w:lastRenderedPageBreak/>
              <w:t>Panākta vienošanās starpministriju sanāksmē</w:t>
            </w:r>
          </w:p>
          <w:p w14:paraId="6A1E0F94" w14:textId="66E376B2" w:rsidR="00A17841" w:rsidRPr="002F3828" w:rsidRDefault="00A17841" w:rsidP="00F20B3D">
            <w:pPr>
              <w:jc w:val="both"/>
              <w:rPr>
                <w:sz w:val="22"/>
                <w:szCs w:val="22"/>
              </w:rPr>
            </w:pPr>
            <w:r w:rsidRPr="002F3828">
              <w:rPr>
                <w:sz w:val="22"/>
                <w:szCs w:val="22"/>
              </w:rPr>
              <w:t xml:space="preserve">Iespēju robežās plāna </w:t>
            </w:r>
            <w:r w:rsidR="00E520E4" w:rsidRPr="002F3828">
              <w:rPr>
                <w:sz w:val="22"/>
                <w:szCs w:val="22"/>
              </w:rPr>
              <w:t>8.2.sada</w:t>
            </w:r>
            <w:r w:rsidRPr="002F3828">
              <w:rPr>
                <w:sz w:val="22"/>
                <w:szCs w:val="22"/>
              </w:rPr>
              <w:t>ļā papildināta informācija par pasākumu izpildei nepieciešamo finansējumu</w:t>
            </w:r>
            <w:r w:rsidR="00C86CB0" w:rsidRPr="002F3828">
              <w:rPr>
                <w:sz w:val="22"/>
                <w:szCs w:val="22"/>
              </w:rPr>
              <w:t>.</w:t>
            </w:r>
          </w:p>
          <w:p w14:paraId="1E48A278" w14:textId="77777777" w:rsidR="00C86CB0" w:rsidRPr="002F3828" w:rsidRDefault="00C86CB0" w:rsidP="00F20B3D">
            <w:pPr>
              <w:jc w:val="both"/>
              <w:rPr>
                <w:sz w:val="22"/>
                <w:szCs w:val="22"/>
              </w:rPr>
            </w:pPr>
          </w:p>
          <w:p w14:paraId="638D992D" w14:textId="77777777" w:rsidR="00C86CB0" w:rsidRPr="002F3828" w:rsidRDefault="00C86CB0" w:rsidP="00C86CB0">
            <w:pPr>
              <w:jc w:val="both"/>
              <w:rPr>
                <w:sz w:val="22"/>
                <w:szCs w:val="22"/>
              </w:rPr>
            </w:pPr>
            <w:r w:rsidRPr="002F3828">
              <w:rPr>
                <w:sz w:val="22"/>
                <w:szCs w:val="22"/>
              </w:rPr>
              <w:t>MK noteikumi Nr. 614 "Kopējo gaisu piesārņojošo vielu emisiju samazināšanas un uzskaites noteikumi", kuros pārņemtas direkt</w:t>
            </w:r>
            <w:r w:rsidR="002C3A4C" w:rsidRPr="002F3828">
              <w:rPr>
                <w:sz w:val="22"/>
                <w:szCs w:val="22"/>
              </w:rPr>
              <w:t>īvas</w:t>
            </w:r>
            <w:r w:rsidRPr="002F3828">
              <w:rPr>
                <w:sz w:val="22"/>
                <w:szCs w:val="22"/>
              </w:rPr>
              <w:t xml:space="preserve"> 2016/2284/ES par dažu gaisu piesārņojošo vielu valstu emisiju samazināšanu un ar ko groza Direktīvu 2003/35/EK un atceļ Direktīvu 2001/81/EK prasības, paredz, ka plāna projektā jāietver visi pasākumi, kas ierēķināti scenārijā ar papildus pasākumiem. Lai nedublētu energoefektivitātes, kā arī alternatīvo degvielu veicināšanas jomā</w:t>
            </w:r>
            <w:r w:rsidR="009B717F" w:rsidRPr="002F3828">
              <w:rPr>
                <w:sz w:val="22"/>
                <w:szCs w:val="22"/>
              </w:rPr>
              <w:t xml:space="preserve"> plānots pasākumus, plāna projektā</w:t>
            </w:r>
            <w:r w:rsidRPr="002F3828">
              <w:rPr>
                <w:sz w:val="22"/>
                <w:szCs w:val="22"/>
              </w:rPr>
              <w:t xml:space="preserve"> sniegta atsauce </w:t>
            </w:r>
            <w:r w:rsidR="009B717F" w:rsidRPr="002F3828">
              <w:rPr>
                <w:sz w:val="22"/>
                <w:szCs w:val="22"/>
              </w:rPr>
              <w:t>attiecīgajiem</w:t>
            </w:r>
            <w:r w:rsidRPr="002F3828">
              <w:rPr>
                <w:sz w:val="22"/>
                <w:szCs w:val="22"/>
              </w:rPr>
              <w:t xml:space="preserve"> politikas plānošanas dokumentiem, kuros </w:t>
            </w:r>
            <w:r w:rsidR="009B717F" w:rsidRPr="002F3828">
              <w:rPr>
                <w:sz w:val="22"/>
                <w:szCs w:val="22"/>
              </w:rPr>
              <w:t>plānots ietvert</w:t>
            </w:r>
            <w:r w:rsidRPr="002F3828">
              <w:rPr>
                <w:sz w:val="22"/>
                <w:szCs w:val="22"/>
              </w:rPr>
              <w:t xml:space="preserve"> detaliz</w:t>
            </w:r>
            <w:r w:rsidR="009B717F" w:rsidRPr="002F3828">
              <w:rPr>
                <w:sz w:val="22"/>
                <w:szCs w:val="22"/>
              </w:rPr>
              <w:t>ētu</w:t>
            </w:r>
            <w:r w:rsidRPr="002F3828">
              <w:rPr>
                <w:sz w:val="22"/>
                <w:szCs w:val="22"/>
              </w:rPr>
              <w:t xml:space="preserve"> veicamo pasākumu sarakst</w:t>
            </w:r>
            <w:r w:rsidR="00B87472" w:rsidRPr="002F3828">
              <w:rPr>
                <w:sz w:val="22"/>
                <w:szCs w:val="22"/>
              </w:rPr>
              <w:t>u</w:t>
            </w:r>
            <w:r w:rsidRPr="002F3828">
              <w:rPr>
                <w:sz w:val="22"/>
                <w:szCs w:val="22"/>
              </w:rPr>
              <w:t>.</w:t>
            </w:r>
          </w:p>
          <w:p w14:paraId="4A3A4D68" w14:textId="77777777" w:rsidR="00494D2B" w:rsidRPr="002F3828" w:rsidRDefault="00494D2B" w:rsidP="00F20B3D">
            <w:pPr>
              <w:jc w:val="both"/>
              <w:rPr>
                <w:sz w:val="22"/>
                <w:szCs w:val="22"/>
              </w:rPr>
            </w:pPr>
          </w:p>
        </w:tc>
        <w:tc>
          <w:tcPr>
            <w:tcW w:w="1120" w:type="pct"/>
            <w:tcBorders>
              <w:top w:val="single" w:sz="4" w:space="0" w:color="auto"/>
              <w:left w:val="single" w:sz="4" w:space="0" w:color="auto"/>
              <w:bottom w:val="single" w:sz="4" w:space="0" w:color="auto"/>
            </w:tcBorders>
          </w:tcPr>
          <w:p w14:paraId="39B86480" w14:textId="23D2B215" w:rsidR="007E7D11" w:rsidRPr="002F3828" w:rsidRDefault="005C443B" w:rsidP="005C443B">
            <w:pPr>
              <w:jc w:val="both"/>
              <w:rPr>
                <w:sz w:val="22"/>
                <w:szCs w:val="22"/>
              </w:rPr>
            </w:pPr>
            <w:r w:rsidRPr="002F3828">
              <w:rPr>
                <w:sz w:val="22"/>
                <w:szCs w:val="22"/>
              </w:rPr>
              <w:t xml:space="preserve">Skatīt VSS izsludināto plāna projekta </w:t>
            </w:r>
            <w:r w:rsidR="00E520E4" w:rsidRPr="002F3828">
              <w:rPr>
                <w:sz w:val="22"/>
                <w:szCs w:val="22"/>
              </w:rPr>
              <w:t>8.2.sada</w:t>
            </w:r>
            <w:r w:rsidRPr="002F3828">
              <w:rPr>
                <w:sz w:val="22"/>
                <w:szCs w:val="22"/>
              </w:rPr>
              <w:t>ļu</w:t>
            </w:r>
          </w:p>
        </w:tc>
      </w:tr>
      <w:tr w:rsidR="002F3828" w:rsidRPr="002F3828" w14:paraId="1FF10393" w14:textId="77777777" w:rsidTr="00A50425">
        <w:trPr>
          <w:trHeight w:val="231"/>
        </w:trPr>
        <w:tc>
          <w:tcPr>
            <w:tcW w:w="199" w:type="pct"/>
            <w:tcBorders>
              <w:top w:val="single" w:sz="4" w:space="0" w:color="auto"/>
              <w:left w:val="single" w:sz="4" w:space="0" w:color="auto"/>
              <w:bottom w:val="single" w:sz="4" w:space="0" w:color="auto"/>
              <w:right w:val="single" w:sz="4" w:space="0" w:color="auto"/>
            </w:tcBorders>
          </w:tcPr>
          <w:p w14:paraId="455C54BA" w14:textId="77777777" w:rsidR="00B62F06" w:rsidRPr="002F3828" w:rsidRDefault="00B62F06" w:rsidP="00B62F06">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22B43B5" w14:textId="77777777" w:rsidR="00B62F06" w:rsidRPr="002F3828" w:rsidRDefault="00B62F06" w:rsidP="00B62F06">
            <w:pPr>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50D12BF4" w14:textId="77777777" w:rsidR="00B62F06" w:rsidRPr="002F3828" w:rsidRDefault="00B62F06" w:rsidP="00B62F06">
            <w:pPr>
              <w:jc w:val="both"/>
              <w:rPr>
                <w:b/>
                <w:sz w:val="22"/>
                <w:szCs w:val="22"/>
              </w:rPr>
            </w:pPr>
            <w:r w:rsidRPr="002F3828">
              <w:rPr>
                <w:b/>
                <w:sz w:val="22"/>
                <w:szCs w:val="22"/>
              </w:rPr>
              <w:t>Zemkopības ministrija:</w:t>
            </w:r>
          </w:p>
          <w:p w14:paraId="03900823" w14:textId="426D8B42" w:rsidR="00B62F06" w:rsidRPr="002F3828" w:rsidRDefault="00B62F06" w:rsidP="00B62F06">
            <w:pPr>
              <w:jc w:val="both"/>
              <w:rPr>
                <w:sz w:val="22"/>
                <w:szCs w:val="22"/>
                <w:lang w:eastAsia="en-US"/>
              </w:rPr>
            </w:pPr>
            <w:r w:rsidRPr="002F3828">
              <w:rPr>
                <w:sz w:val="22"/>
                <w:szCs w:val="22"/>
              </w:rPr>
              <w:t>1. Lūdzam sniegt pamatojumu plāna projekta 5.5.nodaļā un plāna projektā kopumā iekļautajai informācijai par amonjaka emisijas samazinošo pasākumu “</w:t>
            </w:r>
            <w:r w:rsidRPr="002F3828">
              <w:rPr>
                <w:sz w:val="22"/>
                <w:szCs w:val="22"/>
                <w:lang w:eastAsia="en-US"/>
              </w:rPr>
              <w:t>Urīnvielas aizstāšana ar amonija nitrātu (papildmēslojumā)”. Pēc Zemkopības ministrijas rīcībā esošās informācijas, minētais pasākums nav iekļauts to amonjaka emisijas samazinošo pasākumu sarakstā, kuri atlasīti, lai sasniegtu Eiropas Parlamenta un Padomes 2016.</w:t>
            </w:r>
            <w:r w:rsidR="00FE519A">
              <w:rPr>
                <w:sz w:val="22"/>
                <w:szCs w:val="22"/>
                <w:lang w:eastAsia="en-US"/>
              </w:rPr>
              <w:t> </w:t>
            </w:r>
            <w:r w:rsidRPr="002F3828">
              <w:rPr>
                <w:sz w:val="22"/>
                <w:szCs w:val="22"/>
                <w:lang w:eastAsia="en-US"/>
              </w:rPr>
              <w:t>gada 14.</w:t>
            </w:r>
            <w:r w:rsidR="00FE519A">
              <w:rPr>
                <w:sz w:val="22"/>
                <w:szCs w:val="22"/>
                <w:lang w:eastAsia="en-US"/>
              </w:rPr>
              <w:t> </w:t>
            </w:r>
            <w:r w:rsidRPr="002F3828">
              <w:rPr>
                <w:sz w:val="22"/>
                <w:szCs w:val="22"/>
                <w:lang w:eastAsia="en-US"/>
              </w:rPr>
              <w:t>decembra Direktīvā (ES) 2016/2284 par dažu gaisu piesārņojošo vielu emisiju samazināšanu noteiktos mērķus.</w:t>
            </w:r>
          </w:p>
          <w:p w14:paraId="4794DEB0" w14:textId="77777777" w:rsidR="000C286E" w:rsidRPr="002F3828" w:rsidRDefault="000C286E" w:rsidP="00B62F06">
            <w:pPr>
              <w:jc w:val="both"/>
              <w:rPr>
                <w:sz w:val="22"/>
                <w:szCs w:val="22"/>
              </w:rPr>
            </w:pPr>
          </w:p>
          <w:p w14:paraId="352FD3B7" w14:textId="77777777" w:rsidR="000C286E" w:rsidRPr="002F3828" w:rsidRDefault="000C286E" w:rsidP="00B62F06">
            <w:pPr>
              <w:jc w:val="both"/>
              <w:rPr>
                <w:b/>
                <w:sz w:val="22"/>
                <w:szCs w:val="22"/>
              </w:rPr>
            </w:pPr>
            <w:r w:rsidRPr="002F3828">
              <w:rPr>
                <w:b/>
                <w:sz w:val="22"/>
                <w:szCs w:val="22"/>
              </w:rPr>
              <w:t>Papildus izteiktais iebildums:</w:t>
            </w:r>
          </w:p>
          <w:p w14:paraId="06D9DBCA" w14:textId="7F843BC3" w:rsidR="000C286E" w:rsidRPr="002F3828" w:rsidRDefault="000C286E" w:rsidP="000C286E">
            <w:pPr>
              <w:jc w:val="both"/>
              <w:rPr>
                <w:sz w:val="22"/>
                <w:szCs w:val="22"/>
              </w:rPr>
            </w:pPr>
            <w:r w:rsidRPr="002F3828">
              <w:rPr>
                <w:sz w:val="22"/>
                <w:szCs w:val="22"/>
              </w:rPr>
              <w:t>Nav skaidrs, vai plāna projekta 7.</w:t>
            </w:r>
            <w:r w:rsidR="00FE519A">
              <w:rPr>
                <w:sz w:val="22"/>
                <w:szCs w:val="22"/>
              </w:rPr>
              <w:t> </w:t>
            </w:r>
            <w:r w:rsidRPr="002F3828">
              <w:rPr>
                <w:sz w:val="22"/>
                <w:szCs w:val="22"/>
              </w:rPr>
              <w:t xml:space="preserve">tabulā ir ierēķināta pasākuma “Urīnvielas aizstāšana ar amonija nitrātu (papildmēslojumā)” ietekme, ņemot vērā norādīto atsauci šim pasākumam, ka šobrīd nav iespējams šo ietekmi ietvert emisiju aprēķinos dēļ aprēķina vadlīnijās piedāvātās metodikas. </w:t>
            </w:r>
          </w:p>
          <w:p w14:paraId="6ED192B8" w14:textId="4636D7E2" w:rsidR="000C286E" w:rsidRPr="002F3828" w:rsidRDefault="000C286E" w:rsidP="000C286E">
            <w:pPr>
              <w:jc w:val="both"/>
              <w:rPr>
                <w:sz w:val="22"/>
                <w:szCs w:val="22"/>
              </w:rPr>
            </w:pPr>
            <w:r w:rsidRPr="002F3828">
              <w:rPr>
                <w:sz w:val="22"/>
                <w:szCs w:val="22"/>
              </w:rPr>
              <w:t xml:space="preserve">Ja ietekmi nav iespējams noteikt, tad lūdzam to svītrot no 7., 20., 22.tabulas, kā arī no plāna projekta kopumā, tai skaitā no plāna </w:t>
            </w:r>
            <w:r w:rsidR="00E520E4" w:rsidRPr="002F3828">
              <w:rPr>
                <w:sz w:val="22"/>
                <w:szCs w:val="22"/>
              </w:rPr>
              <w:t>8.2.sada</w:t>
            </w:r>
            <w:r w:rsidRPr="002F3828">
              <w:rPr>
                <w:sz w:val="22"/>
                <w:szCs w:val="22"/>
              </w:rPr>
              <w:t>ļas. Uzskatām, ka kā izglītojošs pasākums tas būtu jāiekļauj labas lauksaimniecības prakses nosacījumos.</w:t>
            </w:r>
          </w:p>
        </w:tc>
        <w:tc>
          <w:tcPr>
            <w:tcW w:w="1059" w:type="pct"/>
            <w:tcBorders>
              <w:top w:val="single" w:sz="4" w:space="0" w:color="auto"/>
              <w:left w:val="single" w:sz="4" w:space="0" w:color="auto"/>
              <w:bottom w:val="single" w:sz="4" w:space="0" w:color="auto"/>
              <w:right w:val="single" w:sz="4" w:space="0" w:color="auto"/>
            </w:tcBorders>
          </w:tcPr>
          <w:p w14:paraId="78F6A1D7" w14:textId="77777777" w:rsidR="00812A27" w:rsidRPr="002F3828" w:rsidRDefault="00812A27" w:rsidP="002E01E8">
            <w:pPr>
              <w:jc w:val="both"/>
              <w:rPr>
                <w:b/>
                <w:sz w:val="22"/>
                <w:szCs w:val="22"/>
              </w:rPr>
            </w:pPr>
            <w:r w:rsidRPr="002F3828">
              <w:rPr>
                <w:b/>
                <w:sz w:val="22"/>
                <w:szCs w:val="22"/>
              </w:rPr>
              <w:t>Ņemts vērā</w:t>
            </w:r>
          </w:p>
          <w:p w14:paraId="28AB9ED5" w14:textId="77777777" w:rsidR="00705231" w:rsidRPr="002F3828" w:rsidRDefault="00885CFA" w:rsidP="001103AD">
            <w:pPr>
              <w:jc w:val="both"/>
              <w:rPr>
                <w:sz w:val="22"/>
                <w:szCs w:val="22"/>
              </w:rPr>
            </w:pPr>
            <w:r w:rsidRPr="002F3828">
              <w:rPr>
                <w:sz w:val="22"/>
                <w:szCs w:val="22"/>
              </w:rPr>
              <w:t>Minētais pasākums no plāna projekta svītrots</w:t>
            </w:r>
          </w:p>
        </w:tc>
        <w:tc>
          <w:tcPr>
            <w:tcW w:w="1120" w:type="pct"/>
            <w:tcBorders>
              <w:top w:val="single" w:sz="4" w:space="0" w:color="auto"/>
              <w:left w:val="single" w:sz="4" w:space="0" w:color="auto"/>
              <w:bottom w:val="single" w:sz="4" w:space="0" w:color="auto"/>
            </w:tcBorders>
          </w:tcPr>
          <w:p w14:paraId="5AF9103E" w14:textId="77777777" w:rsidR="00B62F06" w:rsidRPr="002F3828" w:rsidRDefault="00B62F06" w:rsidP="00B62F06">
            <w:pPr>
              <w:jc w:val="both"/>
              <w:rPr>
                <w:sz w:val="22"/>
                <w:szCs w:val="22"/>
              </w:rPr>
            </w:pPr>
          </w:p>
        </w:tc>
      </w:tr>
      <w:tr w:rsidR="002F3828" w:rsidRPr="002F3828" w14:paraId="6D0B0B6C" w14:textId="77777777" w:rsidTr="00A50425">
        <w:trPr>
          <w:trHeight w:val="271"/>
        </w:trPr>
        <w:tc>
          <w:tcPr>
            <w:tcW w:w="199" w:type="pct"/>
            <w:tcBorders>
              <w:top w:val="single" w:sz="4" w:space="0" w:color="auto"/>
              <w:left w:val="single" w:sz="4" w:space="0" w:color="auto"/>
              <w:bottom w:val="single" w:sz="4" w:space="0" w:color="auto"/>
              <w:right w:val="single" w:sz="4" w:space="0" w:color="auto"/>
            </w:tcBorders>
          </w:tcPr>
          <w:p w14:paraId="7C22EB33" w14:textId="77777777" w:rsidR="00B62F06" w:rsidRPr="002F3828" w:rsidRDefault="00B62F06" w:rsidP="00B62F06">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2A60AB2" w14:textId="77777777" w:rsidR="00B62F06" w:rsidRPr="002F3828" w:rsidRDefault="00B65D83" w:rsidP="00B65D83">
            <w:pPr>
              <w:pStyle w:val="naisf"/>
              <w:spacing w:before="0" w:after="0"/>
              <w:ind w:firstLine="0"/>
              <w:rPr>
                <w:sz w:val="22"/>
                <w:szCs w:val="22"/>
              </w:rPr>
            </w:pPr>
            <w:r w:rsidRPr="002F3828">
              <w:rPr>
                <w:sz w:val="22"/>
                <w:szCs w:val="22"/>
              </w:rPr>
              <w:t>Skatīt VSS izsludināto plāna projekta 5.5.sadaļu</w:t>
            </w:r>
          </w:p>
        </w:tc>
        <w:tc>
          <w:tcPr>
            <w:tcW w:w="1613" w:type="pct"/>
            <w:tcBorders>
              <w:top w:val="single" w:sz="4" w:space="0" w:color="auto"/>
              <w:left w:val="single" w:sz="4" w:space="0" w:color="auto"/>
              <w:bottom w:val="single" w:sz="4" w:space="0" w:color="auto"/>
              <w:right w:val="single" w:sz="4" w:space="0" w:color="auto"/>
            </w:tcBorders>
          </w:tcPr>
          <w:p w14:paraId="16F54295" w14:textId="77777777" w:rsidR="00B62F06" w:rsidRPr="002F3828" w:rsidRDefault="00B62F06" w:rsidP="00B62F06">
            <w:pPr>
              <w:jc w:val="both"/>
              <w:rPr>
                <w:b/>
                <w:sz w:val="22"/>
                <w:szCs w:val="22"/>
              </w:rPr>
            </w:pPr>
            <w:r w:rsidRPr="002F3828">
              <w:rPr>
                <w:b/>
                <w:sz w:val="22"/>
                <w:szCs w:val="22"/>
              </w:rPr>
              <w:t>Zemkopības ministrija:</w:t>
            </w:r>
          </w:p>
          <w:p w14:paraId="5A080187" w14:textId="77777777" w:rsidR="00B62F06" w:rsidRPr="002F3828" w:rsidRDefault="00B62F06" w:rsidP="00B62F06">
            <w:pPr>
              <w:jc w:val="both"/>
              <w:rPr>
                <w:sz w:val="22"/>
                <w:szCs w:val="22"/>
              </w:rPr>
            </w:pPr>
            <w:r w:rsidRPr="002F3828">
              <w:rPr>
                <w:sz w:val="22"/>
                <w:szCs w:val="22"/>
              </w:rPr>
              <w:t xml:space="preserve">2. Plāna projekta 5.5.nodaļā ir iekļauta informācija par amonjaka emisijas samazinošu pasākumu “Bioloģiskās piena lopkopības attīstība”. Lūdzam papildināt aprakstu ar informāciju, cik slaucamo govju no kopējā govju skaita pašlaik iekļaujas bioloģiskās piena lopkopības grupā. </w:t>
            </w:r>
          </w:p>
        </w:tc>
        <w:tc>
          <w:tcPr>
            <w:tcW w:w="1059" w:type="pct"/>
            <w:tcBorders>
              <w:top w:val="single" w:sz="4" w:space="0" w:color="auto"/>
              <w:left w:val="single" w:sz="4" w:space="0" w:color="auto"/>
              <w:bottom w:val="single" w:sz="4" w:space="0" w:color="auto"/>
              <w:right w:val="single" w:sz="4" w:space="0" w:color="auto"/>
            </w:tcBorders>
          </w:tcPr>
          <w:p w14:paraId="002F891D" w14:textId="77777777" w:rsidR="00B62F06" w:rsidRPr="002F3828" w:rsidRDefault="006A080E" w:rsidP="00F20B3D">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3AABD4AF" w14:textId="77777777" w:rsidR="00B62F06" w:rsidRPr="002F3828" w:rsidRDefault="00B65D83" w:rsidP="00B65D83">
            <w:pPr>
              <w:autoSpaceDE w:val="0"/>
              <w:autoSpaceDN w:val="0"/>
              <w:adjustRightInd w:val="0"/>
              <w:spacing w:after="120"/>
              <w:jc w:val="both"/>
              <w:rPr>
                <w:sz w:val="22"/>
                <w:szCs w:val="22"/>
              </w:rPr>
            </w:pPr>
            <w:r w:rsidRPr="002F3828">
              <w:rPr>
                <w:sz w:val="22"/>
                <w:szCs w:val="22"/>
              </w:rPr>
              <w:t>Skatīt precizēto plāna projekta 5.5.sadaļu</w:t>
            </w:r>
          </w:p>
        </w:tc>
      </w:tr>
      <w:tr w:rsidR="002F3828" w:rsidRPr="002F3828" w14:paraId="5DA35EDF" w14:textId="77777777" w:rsidTr="00A50425">
        <w:trPr>
          <w:trHeight w:val="317"/>
        </w:trPr>
        <w:tc>
          <w:tcPr>
            <w:tcW w:w="199" w:type="pct"/>
            <w:tcBorders>
              <w:top w:val="single" w:sz="4" w:space="0" w:color="auto"/>
              <w:left w:val="single" w:sz="4" w:space="0" w:color="auto"/>
              <w:bottom w:val="single" w:sz="4" w:space="0" w:color="auto"/>
              <w:right w:val="single" w:sz="4" w:space="0" w:color="auto"/>
            </w:tcBorders>
          </w:tcPr>
          <w:p w14:paraId="5BC23242" w14:textId="77777777" w:rsidR="00B62F06" w:rsidRPr="002F3828" w:rsidRDefault="00B62F06" w:rsidP="00B62F06">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40EE9EA" w14:textId="77777777" w:rsidR="00B62F06" w:rsidRPr="002F3828" w:rsidRDefault="002E023C" w:rsidP="002E023C">
            <w:pPr>
              <w:jc w:val="both"/>
              <w:rPr>
                <w:sz w:val="22"/>
                <w:szCs w:val="22"/>
              </w:rPr>
            </w:pPr>
            <w:r w:rsidRPr="002F3828">
              <w:rPr>
                <w:sz w:val="22"/>
                <w:szCs w:val="22"/>
              </w:rPr>
              <w:t>Skatīt VSS izsludināto plāna projekta 7.sadaļu</w:t>
            </w:r>
          </w:p>
        </w:tc>
        <w:tc>
          <w:tcPr>
            <w:tcW w:w="1613" w:type="pct"/>
            <w:tcBorders>
              <w:top w:val="single" w:sz="4" w:space="0" w:color="auto"/>
              <w:left w:val="single" w:sz="4" w:space="0" w:color="auto"/>
              <w:bottom w:val="single" w:sz="4" w:space="0" w:color="auto"/>
              <w:right w:val="single" w:sz="4" w:space="0" w:color="auto"/>
            </w:tcBorders>
          </w:tcPr>
          <w:p w14:paraId="0B308AFB" w14:textId="77777777" w:rsidR="00B62F06" w:rsidRPr="002F3828" w:rsidRDefault="00B62F06" w:rsidP="00B62F06">
            <w:pPr>
              <w:jc w:val="both"/>
              <w:rPr>
                <w:b/>
                <w:sz w:val="22"/>
                <w:szCs w:val="22"/>
              </w:rPr>
            </w:pPr>
            <w:r w:rsidRPr="002F3828">
              <w:rPr>
                <w:b/>
                <w:sz w:val="22"/>
                <w:szCs w:val="22"/>
              </w:rPr>
              <w:t>Zemkopības ministrija:</w:t>
            </w:r>
          </w:p>
          <w:p w14:paraId="605071E9" w14:textId="46A3B8C3" w:rsidR="00B62F06" w:rsidRPr="002F3828" w:rsidRDefault="00B62F06" w:rsidP="00B62F06">
            <w:pPr>
              <w:jc w:val="both"/>
              <w:rPr>
                <w:sz w:val="22"/>
                <w:szCs w:val="22"/>
              </w:rPr>
            </w:pPr>
            <w:r w:rsidRPr="002F3828">
              <w:rPr>
                <w:sz w:val="22"/>
                <w:szCs w:val="22"/>
              </w:rPr>
              <w:t>3. Lūdzam izvērtēt iespēju iekļaut Valsts augu aizsardzības dienestu (turpmāk – VAAD) plāna projekta 7.nodaļā kā vienu no gaisa aizsardzības politikas īstenošanā iesaistītajām iestādēm. VAAD īsteno Ministru kabineta 2014.</w:t>
            </w:r>
            <w:r w:rsidR="00FE519A">
              <w:rPr>
                <w:sz w:val="22"/>
                <w:szCs w:val="22"/>
              </w:rPr>
              <w:t> </w:t>
            </w:r>
            <w:r w:rsidRPr="002F3828">
              <w:rPr>
                <w:sz w:val="22"/>
                <w:szCs w:val="22"/>
              </w:rPr>
              <w:t>gada 23.</w:t>
            </w:r>
            <w:r w:rsidR="00FE519A">
              <w:rPr>
                <w:sz w:val="22"/>
                <w:szCs w:val="22"/>
              </w:rPr>
              <w:t> </w:t>
            </w:r>
            <w:r w:rsidRPr="002F3828">
              <w:rPr>
                <w:sz w:val="22"/>
                <w:szCs w:val="22"/>
              </w:rPr>
              <w:t>decembra noteikumu Nr.</w:t>
            </w:r>
            <w:r w:rsidR="00FE519A">
              <w:rPr>
                <w:sz w:val="22"/>
                <w:szCs w:val="22"/>
              </w:rPr>
              <w:t> </w:t>
            </w:r>
            <w:r w:rsidRPr="002F3828">
              <w:rPr>
                <w:sz w:val="22"/>
                <w:szCs w:val="22"/>
              </w:rPr>
              <w:t>834 “Prasības ūdens, augsnes un gaisa aizsardzībai no lauksaimnieciskās darbības izraisīta piesārņojuma” (turpmāk – MK noteikumi Nr.</w:t>
            </w:r>
            <w:r w:rsidR="00FE519A">
              <w:rPr>
                <w:sz w:val="22"/>
                <w:szCs w:val="22"/>
              </w:rPr>
              <w:t> </w:t>
            </w:r>
            <w:r w:rsidRPr="002F3828">
              <w:rPr>
                <w:sz w:val="22"/>
                <w:szCs w:val="22"/>
              </w:rPr>
              <w:t>834) noteikto prasību kontroli attiecībā uz mēslošanas līdzekļu lietošanu, tai skaitā MK noteikumu Nr.</w:t>
            </w:r>
            <w:r w:rsidR="00FE519A">
              <w:rPr>
                <w:sz w:val="22"/>
                <w:szCs w:val="22"/>
              </w:rPr>
              <w:t> </w:t>
            </w:r>
            <w:r w:rsidRPr="002F3828">
              <w:rPr>
                <w:sz w:val="22"/>
                <w:szCs w:val="22"/>
              </w:rPr>
              <w:t>834 3.3.6.</w:t>
            </w:r>
            <w:r w:rsidR="00FE519A">
              <w:rPr>
                <w:sz w:val="22"/>
                <w:szCs w:val="22"/>
              </w:rPr>
              <w:t> </w:t>
            </w:r>
            <w:r w:rsidRPr="002F3828">
              <w:rPr>
                <w:sz w:val="22"/>
                <w:szCs w:val="22"/>
              </w:rPr>
              <w:t>apakšpunktā noteikto prasību kūtsmēslu un fermentācijas atlieku iestrādei noteiktā laikā pēc to izkliedes. MK noteikumu Nr.</w:t>
            </w:r>
            <w:r w:rsidR="00FE519A">
              <w:rPr>
                <w:sz w:val="22"/>
                <w:szCs w:val="22"/>
              </w:rPr>
              <w:t> </w:t>
            </w:r>
            <w:r w:rsidRPr="002F3828">
              <w:rPr>
                <w:sz w:val="22"/>
                <w:szCs w:val="22"/>
              </w:rPr>
              <w:t>834 3.3.6.</w:t>
            </w:r>
            <w:r w:rsidR="00FE519A">
              <w:rPr>
                <w:sz w:val="22"/>
                <w:szCs w:val="22"/>
              </w:rPr>
              <w:t> </w:t>
            </w:r>
            <w:r w:rsidRPr="002F3828">
              <w:rPr>
                <w:sz w:val="22"/>
                <w:szCs w:val="22"/>
              </w:rPr>
              <w:t xml:space="preserve">apakšpunktā noteiktā prasība pašlaik tiek ņemta vērā ziņojuma par piesārņojošo vielu emisijām gaisā konvencijas "Par pārrobežu piesārņojuma pārnesi lielos attālumos" sagatavošanā, ļaujot samazināt amonjaka emisiju no kūtsmēslu apsaimniekošanas sistēmām. </w:t>
            </w:r>
          </w:p>
        </w:tc>
        <w:tc>
          <w:tcPr>
            <w:tcW w:w="1059" w:type="pct"/>
            <w:tcBorders>
              <w:top w:val="single" w:sz="4" w:space="0" w:color="auto"/>
              <w:left w:val="single" w:sz="4" w:space="0" w:color="auto"/>
              <w:bottom w:val="single" w:sz="4" w:space="0" w:color="auto"/>
              <w:right w:val="single" w:sz="4" w:space="0" w:color="auto"/>
            </w:tcBorders>
          </w:tcPr>
          <w:p w14:paraId="092ED05D" w14:textId="77777777" w:rsidR="00B62F06" w:rsidRPr="002F3828" w:rsidRDefault="00360FDB" w:rsidP="00F20B3D">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63FC35A8" w14:textId="11F3EA02" w:rsidR="00B62F06" w:rsidRPr="002F3828" w:rsidRDefault="002E023C" w:rsidP="002E023C">
            <w:pPr>
              <w:jc w:val="both"/>
              <w:rPr>
                <w:sz w:val="22"/>
                <w:szCs w:val="22"/>
                <w:lang w:eastAsia="en-US"/>
              </w:rPr>
            </w:pPr>
            <w:r w:rsidRPr="002F3828">
              <w:rPr>
                <w:sz w:val="22"/>
                <w:szCs w:val="22"/>
              </w:rPr>
              <w:t>Skatīt VSS izsludināto plāna projekta 7.</w:t>
            </w:r>
            <w:r w:rsidR="00FE519A">
              <w:rPr>
                <w:sz w:val="22"/>
                <w:szCs w:val="22"/>
              </w:rPr>
              <w:t> </w:t>
            </w:r>
            <w:r w:rsidRPr="002F3828">
              <w:rPr>
                <w:sz w:val="22"/>
                <w:szCs w:val="22"/>
              </w:rPr>
              <w:t>sadaļu</w:t>
            </w:r>
          </w:p>
        </w:tc>
      </w:tr>
      <w:tr w:rsidR="002F3828" w:rsidRPr="002F3828" w14:paraId="15CF4318" w14:textId="77777777" w:rsidTr="00A50425">
        <w:tc>
          <w:tcPr>
            <w:tcW w:w="199" w:type="pct"/>
            <w:tcBorders>
              <w:top w:val="single" w:sz="4" w:space="0" w:color="auto"/>
              <w:left w:val="single" w:sz="4" w:space="0" w:color="auto"/>
              <w:bottom w:val="single" w:sz="4" w:space="0" w:color="auto"/>
              <w:right w:val="single" w:sz="4" w:space="0" w:color="auto"/>
            </w:tcBorders>
          </w:tcPr>
          <w:p w14:paraId="5F7B7FFB" w14:textId="77777777" w:rsidR="00B62F06" w:rsidRPr="002F3828" w:rsidRDefault="00B62F06" w:rsidP="00B62F06">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FE99A66" w14:textId="77777777" w:rsidR="00B62F06" w:rsidRPr="002F3828" w:rsidRDefault="00B62F06" w:rsidP="00B62F06">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5FD50934" w14:textId="77777777" w:rsidR="00B62F06" w:rsidRPr="002F3828" w:rsidRDefault="00B62F06" w:rsidP="00B62F06">
            <w:pPr>
              <w:jc w:val="both"/>
              <w:rPr>
                <w:b/>
                <w:sz w:val="22"/>
                <w:szCs w:val="22"/>
              </w:rPr>
            </w:pPr>
            <w:r w:rsidRPr="002F3828">
              <w:rPr>
                <w:b/>
                <w:sz w:val="22"/>
                <w:szCs w:val="22"/>
              </w:rPr>
              <w:t>Zemkopības ministrija:</w:t>
            </w:r>
          </w:p>
          <w:p w14:paraId="0ACEFB0B" w14:textId="7002ECD6" w:rsidR="00B62F06" w:rsidRPr="002F3828" w:rsidRDefault="00B62F06" w:rsidP="00B62F06">
            <w:pPr>
              <w:jc w:val="both"/>
              <w:rPr>
                <w:sz w:val="22"/>
                <w:szCs w:val="22"/>
              </w:rPr>
            </w:pPr>
            <w:r w:rsidRPr="002F3828">
              <w:rPr>
                <w:sz w:val="22"/>
                <w:szCs w:val="22"/>
              </w:rPr>
              <w:t>12. Lūdzam izvērtēt plāna projekta 5.</w:t>
            </w:r>
            <w:r w:rsidR="008626A9">
              <w:rPr>
                <w:sz w:val="22"/>
                <w:szCs w:val="22"/>
              </w:rPr>
              <w:t> </w:t>
            </w:r>
            <w:r w:rsidRPr="002F3828">
              <w:rPr>
                <w:sz w:val="22"/>
                <w:szCs w:val="22"/>
              </w:rPr>
              <w:t xml:space="preserve">pielikuma iekļaušanu plānā. Uzskatām, ka ir nepieciešama vienota pieeja plāna projektā sniegtajai informācijai par emisiju samazinošajiem pasākumiem visos sektoros. Vienlaikus lūdzam </w:t>
            </w:r>
            <w:r w:rsidRPr="002F3828">
              <w:rPr>
                <w:sz w:val="22"/>
                <w:szCs w:val="22"/>
              </w:rPr>
              <w:lastRenderedPageBreak/>
              <w:t>skaidrot 5.</w:t>
            </w:r>
            <w:r w:rsidR="008626A9">
              <w:rPr>
                <w:sz w:val="22"/>
                <w:szCs w:val="22"/>
              </w:rPr>
              <w:t> </w:t>
            </w:r>
            <w:r w:rsidRPr="002F3828">
              <w:rPr>
                <w:sz w:val="22"/>
                <w:szCs w:val="22"/>
              </w:rPr>
              <w:t xml:space="preserve">pielikumā iekļauto informāciju par pasākumu “Mēslošanas plānošana”. </w:t>
            </w:r>
            <w:r w:rsidRPr="002F3828">
              <w:rPr>
                <w:sz w:val="22"/>
                <w:szCs w:val="22"/>
                <w:lang w:eastAsia="en-US"/>
              </w:rPr>
              <w:t>Norādīts, ka vērtējot šī pasākuma ieviešanas potenciālu, tika pieņemts, ka tas būtu ieviešams arī tajās saimniecībās, uz kurām neattiecas pašlaik spēkā esošās normatīvo aktu prasības. 23.</w:t>
            </w:r>
            <w:r w:rsidR="008626A9">
              <w:rPr>
                <w:sz w:val="22"/>
                <w:szCs w:val="22"/>
                <w:lang w:eastAsia="en-US"/>
              </w:rPr>
              <w:t> </w:t>
            </w:r>
            <w:r w:rsidRPr="002F3828">
              <w:rPr>
                <w:sz w:val="22"/>
                <w:szCs w:val="22"/>
                <w:lang w:eastAsia="en-US"/>
              </w:rPr>
              <w:t>tabulā norādīts, ka šo pasākumu plānots ieviest vidēji lielās jauktas specializācijas saimniecības, kas lauksaimniecības dzīvniekus laiž ganībās. Minētajām saimniecībām jau pašlaik ir jāievēro normatīvo aktu prasības attiecībā uz mēslošanas plānošanu.</w:t>
            </w:r>
          </w:p>
        </w:tc>
        <w:tc>
          <w:tcPr>
            <w:tcW w:w="1059" w:type="pct"/>
            <w:tcBorders>
              <w:top w:val="single" w:sz="4" w:space="0" w:color="auto"/>
              <w:left w:val="single" w:sz="4" w:space="0" w:color="auto"/>
              <w:bottom w:val="single" w:sz="4" w:space="0" w:color="auto"/>
              <w:right w:val="single" w:sz="4" w:space="0" w:color="auto"/>
            </w:tcBorders>
          </w:tcPr>
          <w:p w14:paraId="41817EBB" w14:textId="77777777" w:rsidR="00B62F06" w:rsidRPr="002F3828" w:rsidRDefault="00654FAF" w:rsidP="00290A68">
            <w:pPr>
              <w:jc w:val="both"/>
              <w:rPr>
                <w:sz w:val="22"/>
                <w:szCs w:val="22"/>
              </w:rPr>
            </w:pPr>
            <w:r w:rsidRPr="002F3828">
              <w:rPr>
                <w:b/>
                <w:sz w:val="22"/>
                <w:szCs w:val="22"/>
              </w:rPr>
              <w:lastRenderedPageBreak/>
              <w:t>Ņemts vērā</w:t>
            </w:r>
          </w:p>
        </w:tc>
        <w:tc>
          <w:tcPr>
            <w:tcW w:w="1120" w:type="pct"/>
            <w:tcBorders>
              <w:top w:val="single" w:sz="4" w:space="0" w:color="auto"/>
              <w:left w:val="single" w:sz="4" w:space="0" w:color="auto"/>
              <w:bottom w:val="single" w:sz="4" w:space="0" w:color="auto"/>
            </w:tcBorders>
          </w:tcPr>
          <w:p w14:paraId="1FE7AC72" w14:textId="77777777" w:rsidR="00B62F06" w:rsidRPr="002F3828" w:rsidRDefault="00290A68" w:rsidP="00B62F06">
            <w:pPr>
              <w:pStyle w:val="naisf"/>
              <w:spacing w:before="0" w:after="0"/>
              <w:ind w:firstLine="0"/>
              <w:rPr>
                <w:sz w:val="22"/>
                <w:szCs w:val="22"/>
              </w:rPr>
            </w:pPr>
            <w:r w:rsidRPr="002F3828">
              <w:rPr>
                <w:sz w:val="22"/>
                <w:szCs w:val="22"/>
              </w:rPr>
              <w:t>Plāna 5.pielikums svītrots</w:t>
            </w:r>
          </w:p>
        </w:tc>
      </w:tr>
      <w:tr w:rsidR="002F3828" w:rsidRPr="002F3828" w14:paraId="4E13ECAB" w14:textId="77777777" w:rsidTr="00A50425">
        <w:tc>
          <w:tcPr>
            <w:tcW w:w="199" w:type="pct"/>
            <w:tcBorders>
              <w:top w:val="single" w:sz="4" w:space="0" w:color="auto"/>
              <w:left w:val="single" w:sz="4" w:space="0" w:color="auto"/>
              <w:bottom w:val="single" w:sz="4" w:space="0" w:color="auto"/>
              <w:right w:val="single" w:sz="4" w:space="0" w:color="auto"/>
            </w:tcBorders>
          </w:tcPr>
          <w:p w14:paraId="4B4DB39A" w14:textId="77777777" w:rsidR="00734EB0" w:rsidRPr="002F3828" w:rsidRDefault="00734EB0" w:rsidP="00B62F06">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EF00A83" w14:textId="77777777" w:rsidR="00734EB0" w:rsidRPr="002F3828" w:rsidRDefault="00734EB0" w:rsidP="00B62F06">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59D02F30" w14:textId="77777777" w:rsidR="00734EB0" w:rsidRPr="002F3828" w:rsidRDefault="00734EB0" w:rsidP="00B62F06">
            <w:pPr>
              <w:jc w:val="both"/>
              <w:rPr>
                <w:b/>
                <w:sz w:val="22"/>
                <w:szCs w:val="22"/>
              </w:rPr>
            </w:pPr>
            <w:r w:rsidRPr="002F3828">
              <w:rPr>
                <w:b/>
                <w:sz w:val="22"/>
                <w:szCs w:val="22"/>
              </w:rPr>
              <w:t>Zemkopības ministrija:</w:t>
            </w:r>
          </w:p>
          <w:p w14:paraId="22AF17FC" w14:textId="55845DF0" w:rsidR="00734EB0" w:rsidRPr="002F3828" w:rsidRDefault="00734EB0" w:rsidP="00B62F06">
            <w:pPr>
              <w:jc w:val="both"/>
              <w:rPr>
                <w:sz w:val="22"/>
                <w:szCs w:val="22"/>
              </w:rPr>
            </w:pPr>
            <w:r w:rsidRPr="002F3828">
              <w:rPr>
                <w:sz w:val="22"/>
                <w:szCs w:val="22"/>
              </w:rPr>
              <w:t>13. Lūdzam savstarpēji saskaņot informāciju par precīzās minerālmēslojuma lietošanas pasākumu ietekmi uz amonjaka emisijas samazināšanu plāna projekta 96.</w:t>
            </w:r>
            <w:r w:rsidR="008626A9">
              <w:rPr>
                <w:sz w:val="22"/>
                <w:szCs w:val="22"/>
              </w:rPr>
              <w:t> </w:t>
            </w:r>
            <w:r w:rsidRPr="002F3828">
              <w:rPr>
                <w:sz w:val="22"/>
                <w:szCs w:val="22"/>
              </w:rPr>
              <w:t>lpp un plāna projekta 20.</w:t>
            </w:r>
            <w:r w:rsidR="008626A9">
              <w:rPr>
                <w:sz w:val="22"/>
                <w:szCs w:val="22"/>
              </w:rPr>
              <w:t> </w:t>
            </w:r>
            <w:r w:rsidRPr="002F3828">
              <w:rPr>
                <w:sz w:val="22"/>
                <w:szCs w:val="22"/>
              </w:rPr>
              <w:t>tabulā.</w:t>
            </w:r>
          </w:p>
        </w:tc>
        <w:tc>
          <w:tcPr>
            <w:tcW w:w="1059" w:type="pct"/>
            <w:tcBorders>
              <w:top w:val="single" w:sz="4" w:space="0" w:color="auto"/>
              <w:left w:val="single" w:sz="4" w:space="0" w:color="auto"/>
              <w:bottom w:val="single" w:sz="4" w:space="0" w:color="auto"/>
              <w:right w:val="single" w:sz="4" w:space="0" w:color="auto"/>
            </w:tcBorders>
          </w:tcPr>
          <w:p w14:paraId="3237E654" w14:textId="77777777" w:rsidR="002B6229" w:rsidRPr="002F3828" w:rsidRDefault="002B6229" w:rsidP="00705231">
            <w:pPr>
              <w:jc w:val="both"/>
              <w:rPr>
                <w:b/>
                <w:sz w:val="22"/>
                <w:szCs w:val="22"/>
              </w:rPr>
            </w:pPr>
            <w:r w:rsidRPr="002F3828">
              <w:rPr>
                <w:b/>
                <w:sz w:val="22"/>
                <w:szCs w:val="22"/>
              </w:rPr>
              <w:t>Ņemts vērā</w:t>
            </w:r>
          </w:p>
          <w:p w14:paraId="258BFECE" w14:textId="77777777" w:rsidR="00705231" w:rsidRPr="002F3828" w:rsidRDefault="00DF4D57" w:rsidP="00705231">
            <w:pPr>
              <w:jc w:val="both"/>
              <w:rPr>
                <w:sz w:val="22"/>
                <w:szCs w:val="22"/>
              </w:rPr>
            </w:pPr>
            <w:r w:rsidRPr="002F3828">
              <w:rPr>
                <w:sz w:val="22"/>
                <w:szCs w:val="22"/>
              </w:rPr>
              <w:t>Informāciju nav nepieciešams saskaņot, jo a</w:t>
            </w:r>
            <w:r w:rsidR="00705231" w:rsidRPr="002F3828">
              <w:rPr>
                <w:sz w:val="22"/>
                <w:szCs w:val="22"/>
              </w:rPr>
              <w:t>ttiecīgais pielikums</w:t>
            </w:r>
            <w:r w:rsidRPr="002F3828">
              <w:rPr>
                <w:sz w:val="22"/>
                <w:szCs w:val="22"/>
              </w:rPr>
              <w:t>, kur tā tika iekļauta,</w:t>
            </w:r>
            <w:r w:rsidR="00705231" w:rsidRPr="002F3828">
              <w:rPr>
                <w:sz w:val="22"/>
                <w:szCs w:val="22"/>
              </w:rPr>
              <w:t xml:space="preserve"> svītrots.</w:t>
            </w:r>
          </w:p>
        </w:tc>
        <w:tc>
          <w:tcPr>
            <w:tcW w:w="1120" w:type="pct"/>
            <w:tcBorders>
              <w:top w:val="single" w:sz="4" w:space="0" w:color="auto"/>
              <w:left w:val="single" w:sz="4" w:space="0" w:color="auto"/>
              <w:bottom w:val="single" w:sz="4" w:space="0" w:color="auto"/>
            </w:tcBorders>
          </w:tcPr>
          <w:p w14:paraId="06BAF9F5" w14:textId="77777777" w:rsidR="00734EB0" w:rsidRPr="002F3828" w:rsidRDefault="00DF4D57" w:rsidP="00B62F06">
            <w:pPr>
              <w:pStyle w:val="naisf"/>
              <w:spacing w:before="0" w:after="0"/>
              <w:ind w:firstLine="0"/>
              <w:rPr>
                <w:sz w:val="22"/>
                <w:szCs w:val="22"/>
              </w:rPr>
            </w:pPr>
            <w:r w:rsidRPr="002F3828">
              <w:rPr>
                <w:sz w:val="22"/>
                <w:szCs w:val="22"/>
              </w:rPr>
              <w:t>Plāna 5.pielikums svītrots</w:t>
            </w:r>
          </w:p>
        </w:tc>
      </w:tr>
      <w:tr w:rsidR="002F3828" w:rsidRPr="002F3828" w14:paraId="563DCF8F" w14:textId="77777777" w:rsidTr="00A50425">
        <w:tc>
          <w:tcPr>
            <w:tcW w:w="199" w:type="pct"/>
            <w:tcBorders>
              <w:top w:val="single" w:sz="4" w:space="0" w:color="auto"/>
              <w:left w:val="single" w:sz="4" w:space="0" w:color="auto"/>
              <w:bottom w:val="single" w:sz="4" w:space="0" w:color="auto"/>
              <w:right w:val="single" w:sz="4" w:space="0" w:color="auto"/>
            </w:tcBorders>
          </w:tcPr>
          <w:p w14:paraId="6D6B2C97" w14:textId="77777777" w:rsidR="00F54008" w:rsidRPr="002F3828" w:rsidRDefault="00F54008" w:rsidP="00B62F06">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39AA034" w14:textId="77777777" w:rsidR="00DF4D57" w:rsidRPr="002F3828" w:rsidRDefault="00DF4D57" w:rsidP="00B62F06">
            <w:pPr>
              <w:pStyle w:val="naisf"/>
              <w:spacing w:before="0" w:after="0"/>
              <w:ind w:firstLine="0"/>
              <w:rPr>
                <w:sz w:val="22"/>
                <w:szCs w:val="22"/>
              </w:rPr>
            </w:pPr>
            <w:r w:rsidRPr="002F3828">
              <w:rPr>
                <w:sz w:val="22"/>
                <w:szCs w:val="22"/>
              </w:rPr>
              <w:t>Saīsinājumi:</w:t>
            </w:r>
          </w:p>
          <w:p w14:paraId="1E00D4C4" w14:textId="77777777" w:rsidR="00F54008" w:rsidRPr="002F3828" w:rsidRDefault="00DF4D57" w:rsidP="00B62F06">
            <w:pPr>
              <w:pStyle w:val="naisf"/>
              <w:spacing w:before="0" w:after="0"/>
              <w:ind w:firstLine="0"/>
              <w:rPr>
                <w:sz w:val="22"/>
                <w:szCs w:val="22"/>
              </w:rPr>
            </w:pPr>
            <w:r w:rsidRPr="002F3828">
              <w:rPr>
                <w:sz w:val="22"/>
                <w:szCs w:val="22"/>
              </w:rPr>
              <w:t>ETS</w:t>
            </w:r>
            <w:r w:rsidRPr="002F3828">
              <w:rPr>
                <w:sz w:val="22"/>
                <w:szCs w:val="22"/>
              </w:rPr>
              <w:tab/>
              <w:t>- Siltumnīcefekta gāzu emisiju tirdzniecības sistēma</w:t>
            </w:r>
          </w:p>
        </w:tc>
        <w:tc>
          <w:tcPr>
            <w:tcW w:w="1613" w:type="pct"/>
            <w:tcBorders>
              <w:top w:val="single" w:sz="4" w:space="0" w:color="auto"/>
              <w:left w:val="single" w:sz="4" w:space="0" w:color="auto"/>
              <w:bottom w:val="single" w:sz="4" w:space="0" w:color="auto"/>
              <w:right w:val="single" w:sz="4" w:space="0" w:color="auto"/>
            </w:tcBorders>
          </w:tcPr>
          <w:p w14:paraId="20EF2FEF" w14:textId="77777777" w:rsidR="00F54008" w:rsidRPr="002F3828" w:rsidRDefault="00390E5B" w:rsidP="005D3DCE">
            <w:pPr>
              <w:jc w:val="both"/>
              <w:rPr>
                <w:b/>
                <w:sz w:val="22"/>
                <w:szCs w:val="22"/>
              </w:rPr>
            </w:pPr>
            <w:r w:rsidRPr="002F3828">
              <w:rPr>
                <w:b/>
                <w:sz w:val="22"/>
                <w:szCs w:val="22"/>
              </w:rPr>
              <w:t>Ekonomikas ministrija:</w:t>
            </w:r>
          </w:p>
          <w:p w14:paraId="130E974E" w14:textId="77777777" w:rsidR="00390E5B" w:rsidRPr="002F3828" w:rsidRDefault="00901830" w:rsidP="005D3DCE">
            <w:pPr>
              <w:jc w:val="both"/>
              <w:rPr>
                <w:sz w:val="22"/>
                <w:szCs w:val="22"/>
              </w:rPr>
            </w:pPr>
            <w:r w:rsidRPr="002F3828">
              <w:rPr>
                <w:sz w:val="22"/>
                <w:szCs w:val="22"/>
              </w:rPr>
              <w:t>1)</w:t>
            </w:r>
            <w:r w:rsidRPr="002F3828">
              <w:rPr>
                <w:sz w:val="22"/>
                <w:szCs w:val="22"/>
              </w:rPr>
              <w:tab/>
              <w:t>Lūgums Plāna projektā lietot korektu saīsinājuma “ETS” pilno nosaukumu Plāna projekta “Saīsinājumi” sadaļā. Norādām, ka “ETS” pilnais nosaukums ir “Emisijas kvotu tirdzniecības sis</w:t>
            </w:r>
            <w:r w:rsidR="00B663E1" w:rsidRPr="002F3828">
              <w:rPr>
                <w:sz w:val="22"/>
                <w:szCs w:val="22"/>
              </w:rPr>
              <w:t xml:space="preserve">tēma” </w:t>
            </w:r>
            <w:r w:rsidRPr="002F3828">
              <w:rPr>
                <w:sz w:val="22"/>
                <w:szCs w:val="22"/>
              </w:rPr>
              <w:t>nevis “Siltumnīcefekta gāzu emisiju tirdzniecības sistēma”, kā ir norādīts Plāna projektā.</w:t>
            </w:r>
          </w:p>
        </w:tc>
        <w:tc>
          <w:tcPr>
            <w:tcW w:w="1059" w:type="pct"/>
            <w:tcBorders>
              <w:top w:val="single" w:sz="4" w:space="0" w:color="auto"/>
              <w:left w:val="single" w:sz="4" w:space="0" w:color="auto"/>
              <w:bottom w:val="single" w:sz="4" w:space="0" w:color="auto"/>
              <w:right w:val="single" w:sz="4" w:space="0" w:color="auto"/>
            </w:tcBorders>
          </w:tcPr>
          <w:p w14:paraId="31CF36A5" w14:textId="77777777" w:rsidR="00F54008" w:rsidRPr="002F3828" w:rsidRDefault="00E95492" w:rsidP="00F20B3D">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75703154" w14:textId="77777777" w:rsidR="00DF4D57" w:rsidRPr="002F3828" w:rsidRDefault="00DF4D57" w:rsidP="00DF4D57">
            <w:pPr>
              <w:pStyle w:val="naisf"/>
              <w:spacing w:before="0" w:after="0"/>
              <w:ind w:firstLine="0"/>
              <w:rPr>
                <w:sz w:val="22"/>
                <w:szCs w:val="22"/>
              </w:rPr>
            </w:pPr>
            <w:r w:rsidRPr="002F3828">
              <w:rPr>
                <w:sz w:val="22"/>
                <w:szCs w:val="22"/>
              </w:rPr>
              <w:t>Saīsinājumi:</w:t>
            </w:r>
          </w:p>
          <w:p w14:paraId="6C21581A" w14:textId="77777777" w:rsidR="00F54008" w:rsidRPr="002F3828" w:rsidRDefault="00DF4D57" w:rsidP="00B62F06">
            <w:pPr>
              <w:pStyle w:val="naisf"/>
              <w:spacing w:before="0" w:after="0"/>
              <w:ind w:firstLine="0"/>
              <w:rPr>
                <w:sz w:val="22"/>
                <w:szCs w:val="22"/>
              </w:rPr>
            </w:pPr>
            <w:r w:rsidRPr="002F3828">
              <w:rPr>
                <w:sz w:val="22"/>
                <w:szCs w:val="22"/>
              </w:rPr>
              <w:t>ETS</w:t>
            </w:r>
            <w:r w:rsidRPr="002F3828">
              <w:rPr>
                <w:sz w:val="22"/>
                <w:szCs w:val="22"/>
              </w:rPr>
              <w:tab/>
              <w:t xml:space="preserve"> - Emisijas kvotu tirdzniecības sistēma</w:t>
            </w:r>
          </w:p>
        </w:tc>
      </w:tr>
      <w:tr w:rsidR="002F3828" w:rsidRPr="002F3828" w14:paraId="0182DB28" w14:textId="77777777" w:rsidTr="00A50425">
        <w:tc>
          <w:tcPr>
            <w:tcW w:w="199" w:type="pct"/>
            <w:tcBorders>
              <w:top w:val="single" w:sz="4" w:space="0" w:color="auto"/>
              <w:left w:val="single" w:sz="4" w:space="0" w:color="auto"/>
              <w:bottom w:val="single" w:sz="4" w:space="0" w:color="auto"/>
              <w:right w:val="single" w:sz="4" w:space="0" w:color="auto"/>
            </w:tcBorders>
          </w:tcPr>
          <w:p w14:paraId="1C50935E" w14:textId="77777777" w:rsidR="00390E5B" w:rsidRPr="002F3828" w:rsidRDefault="00390E5B"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A323EA2" w14:textId="77777777" w:rsidR="00390E5B" w:rsidRPr="002F3828" w:rsidRDefault="00390E5B" w:rsidP="00390E5B">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5499C39D" w14:textId="77777777" w:rsidR="00901830" w:rsidRPr="002F3828" w:rsidRDefault="00390E5B" w:rsidP="005D3DCE">
            <w:pPr>
              <w:jc w:val="both"/>
              <w:rPr>
                <w:sz w:val="22"/>
                <w:szCs w:val="22"/>
              </w:rPr>
            </w:pPr>
            <w:r w:rsidRPr="002F3828">
              <w:rPr>
                <w:b/>
                <w:sz w:val="22"/>
                <w:szCs w:val="22"/>
              </w:rPr>
              <w:t>Ekonomikas ministrija:</w:t>
            </w:r>
          </w:p>
          <w:p w14:paraId="29F2340E" w14:textId="77777777" w:rsidR="00901830" w:rsidRPr="002F3828" w:rsidRDefault="00901830" w:rsidP="005D3DCE">
            <w:pPr>
              <w:jc w:val="both"/>
              <w:rPr>
                <w:sz w:val="22"/>
                <w:szCs w:val="22"/>
              </w:rPr>
            </w:pPr>
            <w:r w:rsidRPr="002F3828">
              <w:rPr>
                <w:sz w:val="22"/>
                <w:szCs w:val="22"/>
              </w:rPr>
              <w:t>2)</w:t>
            </w:r>
            <w:r w:rsidRPr="002F3828">
              <w:rPr>
                <w:sz w:val="22"/>
                <w:szCs w:val="22"/>
              </w:rPr>
              <w:tab/>
              <w:t>Lūgums Plāna projektā harmonizēt (vienādot) izteiktos secinājumus.</w:t>
            </w:r>
          </w:p>
          <w:p w14:paraId="4BC3C4A4" w14:textId="77777777" w:rsidR="00390E5B" w:rsidRPr="002F3828" w:rsidRDefault="00901830" w:rsidP="005D3DCE">
            <w:pPr>
              <w:jc w:val="both"/>
              <w:rPr>
                <w:sz w:val="22"/>
                <w:szCs w:val="22"/>
              </w:rPr>
            </w:pPr>
            <w:r w:rsidRPr="002F3828">
              <w:rPr>
                <w:sz w:val="22"/>
                <w:szCs w:val="22"/>
              </w:rPr>
              <w:t>Piemēram, Plāna projektā tiek secināts, ka katru gadu samazinās transporta (īpaši autotransporta) radītais slāpekļu oksīdu (slāpekļa dioksīda) emisiju apjoms, tomēr Plāna projektā arī tiek izdarīts secinājums, ka, lai gan slāpekļu oksīdu mērījumi 2016. un 2017.</w:t>
            </w:r>
            <w:r w:rsidR="00044CE1" w:rsidRPr="002F3828">
              <w:rPr>
                <w:sz w:val="22"/>
                <w:szCs w:val="22"/>
              </w:rPr>
              <w:t> </w:t>
            </w:r>
            <w:r w:rsidRPr="002F3828">
              <w:rPr>
                <w:sz w:val="22"/>
                <w:szCs w:val="22"/>
              </w:rPr>
              <w:t xml:space="preserve">gadā Rīgas teritorijā netiek veikti, tomēr esošā satiksmes plūsmas </w:t>
            </w:r>
            <w:r w:rsidRPr="002F3828">
              <w:rPr>
                <w:sz w:val="22"/>
                <w:szCs w:val="22"/>
              </w:rPr>
              <w:lastRenderedPageBreak/>
              <w:t>intensitāte Rīgā dod pamatu argumentētam pieņēmumam, ka gada robežlielums Rīgas centrā vēl aizvien tiek pārsniegts. Ja autotransporta radītais slāpekļu oksīdu emisiju apjoms samazinās, kāpēc tiek secināts, ka Rīgā tas nesamazinās?</w:t>
            </w:r>
          </w:p>
        </w:tc>
        <w:tc>
          <w:tcPr>
            <w:tcW w:w="1059" w:type="pct"/>
            <w:tcBorders>
              <w:top w:val="single" w:sz="4" w:space="0" w:color="auto"/>
              <w:left w:val="single" w:sz="4" w:space="0" w:color="auto"/>
              <w:bottom w:val="single" w:sz="4" w:space="0" w:color="auto"/>
              <w:right w:val="single" w:sz="4" w:space="0" w:color="auto"/>
            </w:tcBorders>
          </w:tcPr>
          <w:p w14:paraId="305BB354" w14:textId="77777777" w:rsidR="002B6229" w:rsidRPr="002F3828" w:rsidRDefault="002B6229" w:rsidP="007D24C9">
            <w:pPr>
              <w:jc w:val="center"/>
              <w:rPr>
                <w:b/>
                <w:sz w:val="22"/>
                <w:szCs w:val="22"/>
              </w:rPr>
            </w:pPr>
            <w:r w:rsidRPr="002F3828">
              <w:rPr>
                <w:b/>
                <w:sz w:val="22"/>
                <w:szCs w:val="22"/>
              </w:rPr>
              <w:lastRenderedPageBreak/>
              <w:t>Panākta vienošanās starpministriju sanāksmē</w:t>
            </w:r>
          </w:p>
          <w:p w14:paraId="48FB58A2" w14:textId="35A21D4F" w:rsidR="00390E5B" w:rsidRPr="002F3828" w:rsidRDefault="00D66F39" w:rsidP="00582288">
            <w:pPr>
              <w:jc w:val="both"/>
              <w:rPr>
                <w:sz w:val="22"/>
                <w:szCs w:val="22"/>
              </w:rPr>
            </w:pPr>
            <w:r w:rsidRPr="002F3828">
              <w:rPr>
                <w:sz w:val="22"/>
                <w:szCs w:val="22"/>
              </w:rPr>
              <w:t>Vēlamies skaidrot, ka plāna projekta 4.1.</w:t>
            </w:r>
            <w:r w:rsidR="001112F8">
              <w:rPr>
                <w:sz w:val="22"/>
                <w:szCs w:val="22"/>
              </w:rPr>
              <w:t>apakš</w:t>
            </w:r>
            <w:r w:rsidRPr="002F3828">
              <w:rPr>
                <w:sz w:val="22"/>
                <w:szCs w:val="22"/>
              </w:rPr>
              <w:t xml:space="preserve">nodaļā minēts, ka </w:t>
            </w:r>
            <w:r w:rsidR="00677F0D" w:rsidRPr="002F3828">
              <w:rPr>
                <w:sz w:val="22"/>
                <w:szCs w:val="22"/>
              </w:rPr>
              <w:t xml:space="preserve">kopējās Latvijas </w:t>
            </w:r>
            <w:r w:rsidRPr="002F3828">
              <w:rPr>
                <w:sz w:val="22"/>
                <w:szCs w:val="22"/>
              </w:rPr>
              <w:t>NOx emisijas pēdēj</w:t>
            </w:r>
            <w:r w:rsidR="00677F0D" w:rsidRPr="002F3828">
              <w:rPr>
                <w:sz w:val="22"/>
                <w:szCs w:val="22"/>
              </w:rPr>
              <w:t>o gadu laikā ir samazinājušās</w:t>
            </w:r>
            <w:r w:rsidR="00B663E1" w:rsidRPr="002F3828">
              <w:rPr>
                <w:sz w:val="22"/>
                <w:szCs w:val="22"/>
              </w:rPr>
              <w:t>, salīdzinot ar 2005. gadu</w:t>
            </w:r>
            <w:r w:rsidR="00677F0D" w:rsidRPr="002F3828">
              <w:rPr>
                <w:sz w:val="22"/>
                <w:szCs w:val="22"/>
              </w:rPr>
              <w:t>.</w:t>
            </w:r>
            <w:r w:rsidR="007512FA" w:rsidRPr="002F3828">
              <w:rPr>
                <w:sz w:val="22"/>
                <w:szCs w:val="22"/>
              </w:rPr>
              <w:t xml:space="preserve"> Tas, ka kopējās emisijas Latvijas mērogā, kas tiek noteiktas ar aprēķinu </w:t>
            </w:r>
            <w:r w:rsidR="007512FA" w:rsidRPr="002F3828">
              <w:rPr>
                <w:sz w:val="22"/>
                <w:szCs w:val="22"/>
              </w:rPr>
              <w:lastRenderedPageBreak/>
              <w:t>palīdzību</w:t>
            </w:r>
            <w:r w:rsidR="00DF4D57" w:rsidRPr="002F3828">
              <w:rPr>
                <w:sz w:val="22"/>
                <w:szCs w:val="22"/>
              </w:rPr>
              <w:t>,</w:t>
            </w:r>
            <w:r w:rsidR="007512FA" w:rsidRPr="002F3828">
              <w:rPr>
                <w:sz w:val="22"/>
                <w:szCs w:val="22"/>
              </w:rPr>
              <w:t xml:space="preserve"> samazinās, nenozīmē, ka reālās, izmērītās NO</w:t>
            </w:r>
            <w:r w:rsidR="007512FA" w:rsidRPr="002F3828">
              <w:rPr>
                <w:sz w:val="22"/>
                <w:szCs w:val="22"/>
                <w:vertAlign w:val="subscript"/>
              </w:rPr>
              <w:t>x</w:t>
            </w:r>
            <w:r w:rsidR="007512FA" w:rsidRPr="002F3828">
              <w:rPr>
                <w:sz w:val="22"/>
                <w:szCs w:val="22"/>
              </w:rPr>
              <w:t xml:space="preserve"> koncentrācijas Rīgā</w:t>
            </w:r>
            <w:r w:rsidR="00A029CB" w:rsidRPr="002F3828">
              <w:rPr>
                <w:sz w:val="22"/>
                <w:szCs w:val="22"/>
              </w:rPr>
              <w:t xml:space="preserve"> </w:t>
            </w:r>
            <w:r w:rsidR="007512FA" w:rsidRPr="002F3828">
              <w:rPr>
                <w:sz w:val="22"/>
                <w:szCs w:val="22"/>
              </w:rPr>
              <w:t xml:space="preserve">arī samazinās. </w:t>
            </w:r>
          </w:p>
        </w:tc>
        <w:tc>
          <w:tcPr>
            <w:tcW w:w="1120" w:type="pct"/>
            <w:tcBorders>
              <w:top w:val="single" w:sz="4" w:space="0" w:color="auto"/>
              <w:left w:val="single" w:sz="4" w:space="0" w:color="auto"/>
              <w:bottom w:val="single" w:sz="4" w:space="0" w:color="auto"/>
            </w:tcBorders>
          </w:tcPr>
          <w:p w14:paraId="6D8424C0" w14:textId="77777777" w:rsidR="00390E5B" w:rsidRPr="002F3828" w:rsidRDefault="00390E5B" w:rsidP="00390E5B">
            <w:pPr>
              <w:pStyle w:val="naisf"/>
              <w:spacing w:before="0" w:after="0"/>
              <w:ind w:firstLine="0"/>
              <w:rPr>
                <w:sz w:val="22"/>
                <w:szCs w:val="22"/>
              </w:rPr>
            </w:pPr>
          </w:p>
        </w:tc>
      </w:tr>
      <w:tr w:rsidR="002F3828" w:rsidRPr="002F3828" w14:paraId="79E23E20" w14:textId="77777777" w:rsidTr="00A50425">
        <w:tc>
          <w:tcPr>
            <w:tcW w:w="199" w:type="pct"/>
            <w:tcBorders>
              <w:top w:val="single" w:sz="4" w:space="0" w:color="auto"/>
              <w:left w:val="single" w:sz="4" w:space="0" w:color="auto"/>
              <w:bottom w:val="single" w:sz="4" w:space="0" w:color="auto"/>
              <w:right w:val="single" w:sz="4" w:space="0" w:color="auto"/>
            </w:tcBorders>
          </w:tcPr>
          <w:p w14:paraId="141E3552" w14:textId="77777777" w:rsidR="00390E5B" w:rsidRPr="002F3828" w:rsidRDefault="00390E5B"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5F04F93" w14:textId="77777777" w:rsidR="00390E5B" w:rsidRPr="002F3828" w:rsidRDefault="0008430F" w:rsidP="00390E5B">
            <w:pPr>
              <w:pStyle w:val="naisf"/>
              <w:spacing w:before="0" w:after="0"/>
              <w:ind w:firstLine="0"/>
              <w:rPr>
                <w:sz w:val="22"/>
                <w:szCs w:val="22"/>
              </w:rPr>
            </w:pPr>
            <w:r w:rsidRPr="002F3828">
              <w:rPr>
                <w:sz w:val="22"/>
                <w:szCs w:val="22"/>
              </w:rPr>
              <w:t>Plāna projekta 3.4.sadaļa:</w:t>
            </w:r>
          </w:p>
          <w:p w14:paraId="4F299600" w14:textId="6872150A" w:rsidR="0008430F" w:rsidRPr="002F3828" w:rsidRDefault="0008430F" w:rsidP="003D342B">
            <w:pPr>
              <w:jc w:val="both"/>
              <w:rPr>
                <w:sz w:val="22"/>
                <w:szCs w:val="22"/>
              </w:rPr>
            </w:pPr>
            <w:r w:rsidRPr="002F3828">
              <w:rPr>
                <w:sz w:val="22"/>
                <w:szCs w:val="22"/>
              </w:rPr>
              <w:t xml:space="preserve">Plāna </w:t>
            </w:r>
            <w:r w:rsidR="00E520E4" w:rsidRPr="002F3828">
              <w:rPr>
                <w:sz w:val="22"/>
                <w:szCs w:val="22"/>
              </w:rPr>
              <w:t>8.2.sada</w:t>
            </w:r>
            <w:r w:rsidRPr="002F3828">
              <w:rPr>
                <w:sz w:val="22"/>
                <w:szCs w:val="22"/>
              </w:rPr>
              <w:t>ļā iekļautais pasākums 9.5. paredz Rīgas Domes saistošajos noteikumos noteikt prasību par esošo individuālo sadedzināšanas iekārtu nomaiņu, ja tās tiek izmantotas kā galvenais siltumapgādes veids, uz tādām sadedzināšanas iekārtām, kuras atbilst Eiropas Parlamenta un Padomes 2009. gada 21. oktobra direktīva 2009/125/EK, ar ko izveido sistēmu, lai noteiktu ekodizaina prasības ar enerģiju saistītiem ražojumiem</w:t>
            </w:r>
            <w:r w:rsidR="003D342B" w:rsidRPr="002F3828">
              <w:rPr>
                <w:rStyle w:val="FootnoteReference"/>
                <w:sz w:val="22"/>
                <w:szCs w:val="22"/>
              </w:rPr>
              <w:t xml:space="preserve"> </w:t>
            </w:r>
            <w:r w:rsidRPr="002F3828">
              <w:rPr>
                <w:sz w:val="22"/>
                <w:szCs w:val="22"/>
              </w:rPr>
              <w:t xml:space="preserve">un tās īstenošanas regulās (turpmāk - apkures iekārtām noteiktās ekodizaina prasības) noteiktajām emisiju un energoefektivitātes prasībām. </w:t>
            </w:r>
          </w:p>
        </w:tc>
        <w:tc>
          <w:tcPr>
            <w:tcW w:w="1613" w:type="pct"/>
            <w:tcBorders>
              <w:top w:val="single" w:sz="4" w:space="0" w:color="auto"/>
              <w:left w:val="single" w:sz="4" w:space="0" w:color="auto"/>
              <w:bottom w:val="single" w:sz="4" w:space="0" w:color="auto"/>
              <w:right w:val="single" w:sz="4" w:space="0" w:color="auto"/>
            </w:tcBorders>
          </w:tcPr>
          <w:p w14:paraId="096C6D32" w14:textId="77777777" w:rsidR="00901830" w:rsidRPr="002F3828" w:rsidRDefault="00390E5B" w:rsidP="005D3DCE">
            <w:pPr>
              <w:jc w:val="both"/>
              <w:rPr>
                <w:sz w:val="22"/>
                <w:szCs w:val="22"/>
              </w:rPr>
            </w:pPr>
            <w:r w:rsidRPr="002F3828">
              <w:rPr>
                <w:b/>
                <w:sz w:val="22"/>
                <w:szCs w:val="22"/>
              </w:rPr>
              <w:t>Ekonomikas ministrija:</w:t>
            </w:r>
          </w:p>
          <w:p w14:paraId="1FA5DFEC" w14:textId="77777777" w:rsidR="00390E5B" w:rsidRPr="002F3828" w:rsidRDefault="00901830" w:rsidP="005D3DCE">
            <w:pPr>
              <w:jc w:val="both"/>
              <w:rPr>
                <w:sz w:val="22"/>
                <w:szCs w:val="22"/>
              </w:rPr>
            </w:pPr>
            <w:r w:rsidRPr="002F3828">
              <w:rPr>
                <w:sz w:val="22"/>
                <w:szCs w:val="22"/>
              </w:rPr>
              <w:t>3)</w:t>
            </w:r>
            <w:r w:rsidRPr="002F3828">
              <w:rPr>
                <w:sz w:val="22"/>
                <w:szCs w:val="22"/>
              </w:rPr>
              <w:tab/>
              <w:t>Lūgums precizēt informāciju Plāna projekta 3.4. nodaļā “Prognozējamā plānā iekļauto pasākumu ietekme uz gaisa kvalitāti” 1. rindkopu un atbilstošās zemsvītras atsauces, ņemot vērā, ka ir neprecīza atsauce uz Rīgas pilsētas gaisa kvalitātes uzlabošanas rīcības programmu 2016.-2020. gadam (zemsvītras atsauce Nr. 14, kur visticamāk ir domāti attēli Nr. 8.7. un 8.8., 93.lpp.). Tāpat jāprecizē informācija par pasākuma situācijas modelēšanu, ņemot vērā, ka plāna projektā atsauce ir uz abām ekodizaina īstenošanas regulām noteiktas jaudas cietā kurināmā telpu sildītājiem un kurināmā katliem (Komisijas Regula (ES) 2015/1185 un Komisijas Regula (ES) 2015/1189), taču Rīgas pilsētas gaisa kvalitātes uzlabošanas rīcības programmā 2016.-2020. gadam pasākuma ietekme ir modelēta, ņemot vērā tikai vienu no regulām – par noteiktas jaudas cietā kurināmā telpu sildītājiem (Komisijas Regula (ES) 2015/1185).</w:t>
            </w:r>
          </w:p>
        </w:tc>
        <w:tc>
          <w:tcPr>
            <w:tcW w:w="1059" w:type="pct"/>
            <w:tcBorders>
              <w:top w:val="single" w:sz="4" w:space="0" w:color="auto"/>
              <w:left w:val="single" w:sz="4" w:space="0" w:color="auto"/>
              <w:bottom w:val="single" w:sz="4" w:space="0" w:color="auto"/>
              <w:right w:val="single" w:sz="4" w:space="0" w:color="auto"/>
            </w:tcBorders>
          </w:tcPr>
          <w:p w14:paraId="398C2286" w14:textId="77777777" w:rsidR="002B6229" w:rsidRPr="002F3828" w:rsidRDefault="002B6229" w:rsidP="002B6229">
            <w:pPr>
              <w:jc w:val="center"/>
              <w:rPr>
                <w:b/>
                <w:sz w:val="22"/>
                <w:szCs w:val="22"/>
              </w:rPr>
            </w:pPr>
            <w:r w:rsidRPr="002F3828">
              <w:rPr>
                <w:b/>
                <w:sz w:val="22"/>
                <w:szCs w:val="22"/>
              </w:rPr>
              <w:t>Panākta vienošanās starpministriju sanāksmē</w:t>
            </w:r>
          </w:p>
          <w:p w14:paraId="50153496" w14:textId="77777777" w:rsidR="00E15C9E" w:rsidRPr="002F3828" w:rsidRDefault="00E15C9E" w:rsidP="00F20B3D">
            <w:pPr>
              <w:jc w:val="both"/>
              <w:rPr>
                <w:sz w:val="22"/>
                <w:szCs w:val="22"/>
              </w:rPr>
            </w:pPr>
            <w:r w:rsidRPr="002F3828">
              <w:rPr>
                <w:sz w:val="22"/>
                <w:szCs w:val="22"/>
              </w:rPr>
              <w:t>Plānā lietotās atsauces ir korektas, lūdzu skatīt Rīgas domē oficiāli apstiprināto rīcības programmu</w:t>
            </w:r>
            <w:r w:rsidR="006C457F" w:rsidRPr="002F3828">
              <w:rPr>
                <w:sz w:val="22"/>
                <w:szCs w:val="22"/>
              </w:rPr>
              <w:t>, kas pieejama Rīgas domes mājaslapā</w:t>
            </w:r>
            <w:r w:rsidRPr="002F3828">
              <w:rPr>
                <w:sz w:val="22"/>
                <w:szCs w:val="22"/>
              </w:rPr>
              <w:t>.</w:t>
            </w:r>
          </w:p>
          <w:p w14:paraId="588F4A63" w14:textId="77777777" w:rsidR="00E15C9E" w:rsidRPr="002F3828" w:rsidRDefault="00E15C9E" w:rsidP="00F20B3D">
            <w:pPr>
              <w:jc w:val="both"/>
              <w:rPr>
                <w:sz w:val="22"/>
                <w:szCs w:val="22"/>
              </w:rPr>
            </w:pPr>
            <w:r w:rsidRPr="002F3828">
              <w:rPr>
                <w:sz w:val="22"/>
                <w:szCs w:val="22"/>
              </w:rPr>
              <w:t>Precizēta informācija par modelēšanu.</w:t>
            </w:r>
          </w:p>
        </w:tc>
        <w:tc>
          <w:tcPr>
            <w:tcW w:w="1120" w:type="pct"/>
            <w:tcBorders>
              <w:top w:val="single" w:sz="4" w:space="0" w:color="auto"/>
              <w:left w:val="single" w:sz="4" w:space="0" w:color="auto"/>
              <w:bottom w:val="single" w:sz="4" w:space="0" w:color="auto"/>
            </w:tcBorders>
          </w:tcPr>
          <w:p w14:paraId="0C25A763" w14:textId="77777777" w:rsidR="0008430F" w:rsidRPr="002F3828" w:rsidRDefault="0008430F" w:rsidP="00390E5B">
            <w:pPr>
              <w:pStyle w:val="naisf"/>
              <w:spacing w:before="0" w:after="0"/>
              <w:ind w:firstLine="0"/>
              <w:rPr>
                <w:sz w:val="22"/>
                <w:szCs w:val="22"/>
              </w:rPr>
            </w:pPr>
            <w:r w:rsidRPr="002F3828">
              <w:rPr>
                <w:sz w:val="22"/>
                <w:szCs w:val="22"/>
              </w:rPr>
              <w:t>Plāna projekta 3.4.sadaļa:</w:t>
            </w:r>
          </w:p>
          <w:p w14:paraId="1B933844" w14:textId="288F0722" w:rsidR="00390E5B" w:rsidRPr="002F3828" w:rsidRDefault="0008430F" w:rsidP="003D342B">
            <w:pPr>
              <w:pStyle w:val="naisf"/>
              <w:spacing w:before="0" w:after="0"/>
              <w:ind w:firstLine="0"/>
              <w:rPr>
                <w:sz w:val="22"/>
                <w:szCs w:val="22"/>
              </w:rPr>
            </w:pPr>
            <w:r w:rsidRPr="002F3828">
              <w:rPr>
                <w:sz w:val="22"/>
                <w:szCs w:val="22"/>
              </w:rPr>
              <w:t xml:space="preserve">Plāna </w:t>
            </w:r>
            <w:r w:rsidR="00E520E4" w:rsidRPr="002F3828">
              <w:rPr>
                <w:sz w:val="22"/>
                <w:szCs w:val="22"/>
              </w:rPr>
              <w:t>8.2.sada</w:t>
            </w:r>
            <w:r w:rsidRPr="002F3828">
              <w:rPr>
                <w:sz w:val="22"/>
                <w:szCs w:val="22"/>
              </w:rPr>
              <w:t>ļā iekļautais pasākums 9.5. paredz Rīgas Domes saistošajos noteikumos noteikt prasību par esošo individuālo sadedzināšanas iekārtu nomaiņu, ja tās tiek izmantotas kā galvenais siltumapgādes veids, uz tādām sadedzināšanas iekārtām, kuras atbilst Eiropas Parlamenta un Padomes 2009. gada 21. oktobra direktīva 2009/125/EK, ar ko izveido sistēmu, lai noteiktu ekodizaina prasības ar enerģiju saistītiem ražojumiem un tās īstenošanas regulā (ES) 2015/1185, ar ko Direktīvu 2009/125/EK īsteno attiecībā uz ekodizaina prasībām cietā kurināmā lokālajiem telpu sildītājiem, kuru nominālā siltuma jauda ir mazāka vai vienāda par 50 kW noteiktajām emisiju un energoefektivitātes prasībām.</w:t>
            </w:r>
          </w:p>
        </w:tc>
      </w:tr>
      <w:tr w:rsidR="002F3828" w:rsidRPr="002F3828" w14:paraId="76BBB80B" w14:textId="77777777" w:rsidTr="00A50425">
        <w:tc>
          <w:tcPr>
            <w:tcW w:w="199" w:type="pct"/>
            <w:tcBorders>
              <w:top w:val="single" w:sz="4" w:space="0" w:color="auto"/>
              <w:left w:val="single" w:sz="4" w:space="0" w:color="auto"/>
              <w:bottom w:val="single" w:sz="4" w:space="0" w:color="auto"/>
              <w:right w:val="single" w:sz="4" w:space="0" w:color="auto"/>
            </w:tcBorders>
          </w:tcPr>
          <w:p w14:paraId="77763F04" w14:textId="77777777" w:rsidR="00390E5B" w:rsidRPr="002F3828" w:rsidRDefault="00390E5B"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E5C8427" w14:textId="77777777" w:rsidR="00390E5B" w:rsidRPr="002F3828" w:rsidRDefault="00BD57FC" w:rsidP="00BD57FC">
            <w:pPr>
              <w:pStyle w:val="naisf"/>
              <w:spacing w:before="0" w:after="0"/>
              <w:ind w:firstLine="0"/>
              <w:rPr>
                <w:sz w:val="22"/>
                <w:szCs w:val="22"/>
              </w:rPr>
            </w:pPr>
            <w:r w:rsidRPr="002F3828">
              <w:rPr>
                <w:sz w:val="22"/>
                <w:szCs w:val="22"/>
              </w:rPr>
              <w:t>Skatīt VSS izsludināto plāna projekta 4.sadaļu</w:t>
            </w:r>
          </w:p>
        </w:tc>
        <w:tc>
          <w:tcPr>
            <w:tcW w:w="1613" w:type="pct"/>
            <w:tcBorders>
              <w:top w:val="single" w:sz="4" w:space="0" w:color="auto"/>
              <w:left w:val="single" w:sz="4" w:space="0" w:color="auto"/>
              <w:bottom w:val="single" w:sz="4" w:space="0" w:color="auto"/>
              <w:right w:val="single" w:sz="4" w:space="0" w:color="auto"/>
            </w:tcBorders>
          </w:tcPr>
          <w:p w14:paraId="0E467DD9" w14:textId="77777777" w:rsidR="00901830" w:rsidRPr="002F3828" w:rsidRDefault="00390E5B" w:rsidP="005D3DCE">
            <w:pPr>
              <w:jc w:val="both"/>
              <w:rPr>
                <w:sz w:val="22"/>
                <w:szCs w:val="22"/>
              </w:rPr>
            </w:pPr>
            <w:r w:rsidRPr="002F3828">
              <w:rPr>
                <w:b/>
                <w:sz w:val="22"/>
                <w:szCs w:val="22"/>
              </w:rPr>
              <w:t>Ekonomikas ministrija:</w:t>
            </w:r>
          </w:p>
          <w:p w14:paraId="4156B1B8" w14:textId="77777777" w:rsidR="00901830" w:rsidRPr="002F3828" w:rsidRDefault="00901830" w:rsidP="005D3DCE">
            <w:pPr>
              <w:jc w:val="both"/>
              <w:rPr>
                <w:sz w:val="22"/>
                <w:szCs w:val="22"/>
              </w:rPr>
            </w:pPr>
            <w:r w:rsidRPr="002F3828">
              <w:rPr>
                <w:sz w:val="22"/>
                <w:szCs w:val="22"/>
              </w:rPr>
              <w:t>4)</w:t>
            </w:r>
            <w:r w:rsidRPr="002F3828">
              <w:rPr>
                <w:sz w:val="22"/>
                <w:szCs w:val="22"/>
              </w:rPr>
              <w:tab/>
              <w:t>Lūgums Plāna projektā papildināt esošās situācijas raksturojumu ar paskaidrojošo informāciju situācijas labākai izpratnei.</w:t>
            </w:r>
          </w:p>
          <w:p w14:paraId="35ECA90D" w14:textId="77777777" w:rsidR="00390E5B" w:rsidRPr="002F3828" w:rsidRDefault="00901830" w:rsidP="005D3DCE">
            <w:pPr>
              <w:jc w:val="both"/>
              <w:rPr>
                <w:sz w:val="22"/>
                <w:szCs w:val="22"/>
              </w:rPr>
            </w:pPr>
            <w:r w:rsidRPr="002F3828">
              <w:rPr>
                <w:sz w:val="22"/>
                <w:szCs w:val="22"/>
              </w:rPr>
              <w:lastRenderedPageBreak/>
              <w:t>Lūgums Plāna projekta 4.nodaļā iekļaut arī informāciju par iemesliem, kāpēc viena vai otra darbība rada noteiktu apjomu piesārņojošās vielas emisijas, piemēram, kāpēc slāpekļu oksīdu emisiju būtisks avots ir pakalpojuma sektors – jo izmantošanā dominē konkrēts kurināmā veids vai dominē konkrēta izmantošanas tehnoloģija? Šobrīd nav saprotams tieši kāpēc viena vai otra darbība ir galvenais kādas piesārņojošās vielas emisijas avots.</w:t>
            </w:r>
          </w:p>
        </w:tc>
        <w:tc>
          <w:tcPr>
            <w:tcW w:w="1059" w:type="pct"/>
            <w:tcBorders>
              <w:top w:val="single" w:sz="4" w:space="0" w:color="auto"/>
              <w:left w:val="single" w:sz="4" w:space="0" w:color="auto"/>
              <w:bottom w:val="single" w:sz="4" w:space="0" w:color="auto"/>
              <w:right w:val="single" w:sz="4" w:space="0" w:color="auto"/>
            </w:tcBorders>
          </w:tcPr>
          <w:p w14:paraId="531E1CF5" w14:textId="77777777" w:rsidR="00496102" w:rsidRPr="002F3828" w:rsidRDefault="00496102" w:rsidP="005170DF">
            <w:pPr>
              <w:pStyle w:val="naisf"/>
              <w:spacing w:before="0" w:after="0"/>
              <w:ind w:firstLine="0"/>
              <w:rPr>
                <w:b/>
                <w:sz w:val="22"/>
                <w:szCs w:val="22"/>
              </w:rPr>
            </w:pPr>
            <w:r w:rsidRPr="002F3828">
              <w:rPr>
                <w:b/>
                <w:sz w:val="22"/>
                <w:szCs w:val="22"/>
              </w:rPr>
              <w:lastRenderedPageBreak/>
              <w:t>Ņemts vēr</w:t>
            </w:r>
            <w:r w:rsidR="00D21BE9" w:rsidRPr="002F3828">
              <w:rPr>
                <w:b/>
                <w:sz w:val="22"/>
                <w:szCs w:val="22"/>
              </w:rPr>
              <w:t>ā</w:t>
            </w:r>
          </w:p>
          <w:p w14:paraId="4549B68D" w14:textId="77777777" w:rsidR="00496102" w:rsidRPr="002F3828" w:rsidRDefault="00496102" w:rsidP="005170DF">
            <w:pPr>
              <w:pStyle w:val="naisf"/>
              <w:spacing w:before="0" w:after="0"/>
              <w:ind w:firstLine="0"/>
              <w:rPr>
                <w:sz w:val="22"/>
                <w:szCs w:val="22"/>
              </w:rPr>
            </w:pPr>
            <w:r w:rsidRPr="002F3828">
              <w:rPr>
                <w:sz w:val="22"/>
                <w:szCs w:val="22"/>
              </w:rPr>
              <w:t>Plānā papildināts esošās situācijas apraksts ar</w:t>
            </w:r>
            <w:r w:rsidR="00BD57FC" w:rsidRPr="002F3828">
              <w:rPr>
                <w:sz w:val="22"/>
                <w:szCs w:val="22"/>
              </w:rPr>
              <w:t xml:space="preserve"> informāciju par</w:t>
            </w:r>
            <w:r w:rsidRPr="002F3828">
              <w:rPr>
                <w:sz w:val="22"/>
                <w:szCs w:val="22"/>
              </w:rPr>
              <w:t xml:space="preserve"> galvenajiem </w:t>
            </w:r>
            <w:r w:rsidRPr="002F3828">
              <w:rPr>
                <w:sz w:val="22"/>
                <w:szCs w:val="22"/>
              </w:rPr>
              <w:lastRenderedPageBreak/>
              <w:t xml:space="preserve">emisiju </w:t>
            </w:r>
            <w:r w:rsidR="00BD57FC" w:rsidRPr="002F3828">
              <w:rPr>
                <w:sz w:val="22"/>
                <w:szCs w:val="22"/>
              </w:rPr>
              <w:t xml:space="preserve">avotiem un to </w:t>
            </w:r>
            <w:r w:rsidR="00D21BE9" w:rsidRPr="002F3828">
              <w:rPr>
                <w:sz w:val="22"/>
                <w:szCs w:val="22"/>
              </w:rPr>
              <w:t>veidošanās iemesliem.</w:t>
            </w:r>
          </w:p>
          <w:p w14:paraId="37ED0701" w14:textId="77777777" w:rsidR="005170DF" w:rsidRPr="002F3828" w:rsidRDefault="00BD57FC" w:rsidP="005170DF">
            <w:pPr>
              <w:pStyle w:val="naisf"/>
              <w:spacing w:before="0" w:after="0"/>
              <w:ind w:firstLine="0"/>
              <w:rPr>
                <w:sz w:val="22"/>
                <w:szCs w:val="22"/>
              </w:rPr>
            </w:pPr>
            <w:r w:rsidRPr="002F3828">
              <w:rPr>
                <w:sz w:val="22"/>
                <w:szCs w:val="22"/>
              </w:rPr>
              <w:t>Detalizēta</w:t>
            </w:r>
            <w:r w:rsidR="005170DF" w:rsidRPr="002F3828">
              <w:rPr>
                <w:sz w:val="22"/>
                <w:szCs w:val="22"/>
              </w:rPr>
              <w:t xml:space="preserve"> analīze</w:t>
            </w:r>
            <w:r w:rsidR="00D21BE9" w:rsidRPr="002F3828">
              <w:rPr>
                <w:sz w:val="22"/>
                <w:szCs w:val="22"/>
              </w:rPr>
              <w:t xml:space="preserve"> par visu vielu emisiju avotiem</w:t>
            </w:r>
            <w:r w:rsidR="005170DF" w:rsidRPr="002F3828">
              <w:rPr>
                <w:sz w:val="22"/>
                <w:szCs w:val="22"/>
              </w:rPr>
              <w:t xml:space="preserve"> plānā nav iekļaut</w:t>
            </w:r>
            <w:r w:rsidR="00D21BE9" w:rsidRPr="002F3828">
              <w:rPr>
                <w:sz w:val="22"/>
                <w:szCs w:val="22"/>
              </w:rPr>
              <w:t>a</w:t>
            </w:r>
            <w:r w:rsidR="005170DF" w:rsidRPr="002F3828">
              <w:rPr>
                <w:sz w:val="22"/>
                <w:szCs w:val="22"/>
              </w:rPr>
              <w:t>. Šāda informācija pieejama informatīvajā ziņojumā, ko Latvija katru gadu gatavo atbilstoši E</w:t>
            </w:r>
            <w:r w:rsidR="00D21BE9" w:rsidRPr="002F3828">
              <w:rPr>
                <w:sz w:val="22"/>
                <w:szCs w:val="22"/>
              </w:rPr>
              <w:t>S</w:t>
            </w:r>
            <w:r w:rsidR="005170DF" w:rsidRPr="002F3828">
              <w:rPr>
                <w:sz w:val="22"/>
                <w:szCs w:val="22"/>
              </w:rPr>
              <w:t xml:space="preserve"> tiesību aktos noteiktajām prasībām. </w:t>
            </w:r>
          </w:p>
          <w:p w14:paraId="1B328BA8" w14:textId="77777777" w:rsidR="00390E5B" w:rsidRPr="002F3828" w:rsidRDefault="005170DF" w:rsidP="00D21BE9">
            <w:pPr>
              <w:pStyle w:val="naisf"/>
              <w:spacing w:before="0" w:after="0"/>
              <w:ind w:firstLine="0"/>
              <w:rPr>
                <w:sz w:val="22"/>
                <w:szCs w:val="22"/>
              </w:rPr>
            </w:pPr>
            <w:r w:rsidRPr="002F3828">
              <w:rPr>
                <w:sz w:val="22"/>
                <w:szCs w:val="22"/>
              </w:rPr>
              <w:t xml:space="preserve">Pieejams: </w:t>
            </w:r>
            <w:hyperlink r:id="rId8" w:history="1">
              <w:r w:rsidRPr="002F3828">
                <w:rPr>
                  <w:rStyle w:val="Hyperlink"/>
                  <w:color w:val="auto"/>
                  <w:sz w:val="22"/>
                  <w:szCs w:val="22"/>
                </w:rPr>
                <w:t>https://www.meteo.lv/lapas/vide/gaiss/gaisa-piesarnojums/gaisu-piesarnojoso-vielu-emisiju-samazinasana-un-uzskaite/gaisu-piesarnojoso-vielu-emisiju-samazinasana-un-uzskaite?id=1030&amp;nid=514</w:t>
              </w:r>
            </w:hyperlink>
          </w:p>
        </w:tc>
        <w:tc>
          <w:tcPr>
            <w:tcW w:w="1120" w:type="pct"/>
            <w:tcBorders>
              <w:top w:val="single" w:sz="4" w:space="0" w:color="auto"/>
              <w:left w:val="single" w:sz="4" w:space="0" w:color="auto"/>
              <w:bottom w:val="single" w:sz="4" w:space="0" w:color="auto"/>
            </w:tcBorders>
          </w:tcPr>
          <w:p w14:paraId="7D245AC8" w14:textId="77777777" w:rsidR="00390E5B" w:rsidRPr="002F3828" w:rsidRDefault="00BD57FC" w:rsidP="00BD57FC">
            <w:pPr>
              <w:pStyle w:val="naisf"/>
              <w:spacing w:before="0" w:after="0"/>
              <w:ind w:firstLine="0"/>
              <w:rPr>
                <w:sz w:val="22"/>
                <w:szCs w:val="22"/>
              </w:rPr>
            </w:pPr>
            <w:r w:rsidRPr="002F3828">
              <w:rPr>
                <w:sz w:val="22"/>
                <w:szCs w:val="22"/>
              </w:rPr>
              <w:lastRenderedPageBreak/>
              <w:t>Skatīt precizēto plāna projekta 4.sadaļu</w:t>
            </w:r>
          </w:p>
        </w:tc>
      </w:tr>
      <w:tr w:rsidR="002F3828" w:rsidRPr="002F3828" w14:paraId="6296AA2E" w14:textId="77777777" w:rsidTr="00A50425">
        <w:tc>
          <w:tcPr>
            <w:tcW w:w="199" w:type="pct"/>
            <w:tcBorders>
              <w:top w:val="single" w:sz="4" w:space="0" w:color="auto"/>
              <w:left w:val="single" w:sz="4" w:space="0" w:color="auto"/>
              <w:bottom w:val="single" w:sz="4" w:space="0" w:color="auto"/>
              <w:right w:val="single" w:sz="4" w:space="0" w:color="auto"/>
            </w:tcBorders>
          </w:tcPr>
          <w:p w14:paraId="1A9074E9" w14:textId="77777777" w:rsidR="00390E5B" w:rsidRPr="002F3828" w:rsidRDefault="00390E5B"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2E1CC50" w14:textId="77777777" w:rsidR="00390E5B" w:rsidRPr="002F3828" w:rsidRDefault="006109A2" w:rsidP="006109A2">
            <w:pPr>
              <w:pStyle w:val="naisf"/>
              <w:spacing w:before="0" w:after="0"/>
              <w:ind w:firstLine="0"/>
              <w:rPr>
                <w:sz w:val="22"/>
                <w:szCs w:val="22"/>
              </w:rPr>
            </w:pPr>
            <w:r w:rsidRPr="002F3828">
              <w:rPr>
                <w:sz w:val="22"/>
                <w:szCs w:val="22"/>
              </w:rPr>
              <w:t>Skatīt VSS izsludināto plāna projekta 4.pielikumu</w:t>
            </w:r>
          </w:p>
        </w:tc>
        <w:tc>
          <w:tcPr>
            <w:tcW w:w="1613" w:type="pct"/>
            <w:tcBorders>
              <w:top w:val="single" w:sz="4" w:space="0" w:color="auto"/>
              <w:left w:val="single" w:sz="4" w:space="0" w:color="auto"/>
              <w:bottom w:val="single" w:sz="4" w:space="0" w:color="auto"/>
              <w:right w:val="single" w:sz="4" w:space="0" w:color="auto"/>
            </w:tcBorders>
          </w:tcPr>
          <w:p w14:paraId="1B67DF59" w14:textId="77777777" w:rsidR="00901830" w:rsidRPr="002F3828" w:rsidRDefault="00390E5B" w:rsidP="005D3DCE">
            <w:pPr>
              <w:jc w:val="both"/>
              <w:rPr>
                <w:sz w:val="22"/>
                <w:szCs w:val="22"/>
              </w:rPr>
            </w:pPr>
            <w:r w:rsidRPr="002F3828">
              <w:rPr>
                <w:b/>
                <w:sz w:val="22"/>
                <w:szCs w:val="22"/>
              </w:rPr>
              <w:t>Ekonomikas ministrija:</w:t>
            </w:r>
          </w:p>
          <w:p w14:paraId="7AF01B57" w14:textId="77777777" w:rsidR="00390E5B" w:rsidRPr="002F3828" w:rsidRDefault="00901830" w:rsidP="005D3DCE">
            <w:pPr>
              <w:jc w:val="both"/>
              <w:rPr>
                <w:sz w:val="22"/>
                <w:szCs w:val="22"/>
              </w:rPr>
            </w:pPr>
            <w:r w:rsidRPr="002F3828">
              <w:rPr>
                <w:sz w:val="22"/>
                <w:szCs w:val="22"/>
              </w:rPr>
              <w:t>5)</w:t>
            </w:r>
            <w:r w:rsidRPr="002F3828">
              <w:rPr>
                <w:sz w:val="22"/>
                <w:szCs w:val="22"/>
              </w:rPr>
              <w:tab/>
              <w:t>Lūgums Plāna projektā vai tā pielikumos iekļaut paskaidrojošo informāciju par gaisa piesārņojošo vielu emisiju aprēķinu metodi īpaši attiecībā uz smalko daļiņu PM2,5 aprēķinu – vai aprēķins ir veikts izmantojot vienkāršoto metodi, vai aprēķinā ir ņemtas vērā Latvijā izmantotās tehnoloģijas, uzstādītās piesārņojošo vielu emisiju samazināšanas tehnoloģijas, piemēram, filtri u.c.?</w:t>
            </w:r>
          </w:p>
          <w:p w14:paraId="6855D9C8" w14:textId="77777777" w:rsidR="002B6229" w:rsidRPr="002F3828" w:rsidRDefault="002B6229" w:rsidP="005D3DCE">
            <w:pPr>
              <w:jc w:val="both"/>
              <w:rPr>
                <w:sz w:val="22"/>
                <w:szCs w:val="22"/>
              </w:rPr>
            </w:pPr>
          </w:p>
          <w:p w14:paraId="4090AD31" w14:textId="77777777" w:rsidR="002B6229" w:rsidRPr="002F3828" w:rsidRDefault="002B6229" w:rsidP="002D3412">
            <w:pPr>
              <w:jc w:val="both"/>
              <w:rPr>
                <w:sz w:val="22"/>
                <w:szCs w:val="22"/>
              </w:rPr>
            </w:pPr>
            <w:r w:rsidRPr="002F3828">
              <w:rPr>
                <w:b/>
                <w:sz w:val="22"/>
                <w:szCs w:val="22"/>
              </w:rPr>
              <w:t xml:space="preserve">Papildus starpministriju sanāksmē izteiktais iebildums: </w:t>
            </w:r>
            <w:r w:rsidRPr="002F3828">
              <w:rPr>
                <w:sz w:val="22"/>
                <w:szCs w:val="22"/>
              </w:rPr>
              <w:t xml:space="preserve">vēlas </w:t>
            </w:r>
            <w:r w:rsidR="002D3412" w:rsidRPr="002F3828">
              <w:rPr>
                <w:sz w:val="22"/>
                <w:szCs w:val="22"/>
              </w:rPr>
              <w:t xml:space="preserve">redzēt plānā </w:t>
            </w:r>
            <w:r w:rsidRPr="002F3828">
              <w:rPr>
                <w:sz w:val="22"/>
                <w:szCs w:val="22"/>
              </w:rPr>
              <w:t>vispārīgu aprakstu par aprēķinos izmantotajām aprēķinu metodēm.</w:t>
            </w:r>
          </w:p>
        </w:tc>
        <w:tc>
          <w:tcPr>
            <w:tcW w:w="1059" w:type="pct"/>
            <w:tcBorders>
              <w:top w:val="single" w:sz="4" w:space="0" w:color="auto"/>
              <w:left w:val="single" w:sz="4" w:space="0" w:color="auto"/>
              <w:bottom w:val="single" w:sz="4" w:space="0" w:color="auto"/>
              <w:right w:val="single" w:sz="4" w:space="0" w:color="auto"/>
            </w:tcBorders>
          </w:tcPr>
          <w:p w14:paraId="0950FAFC" w14:textId="77777777" w:rsidR="007D24C9" w:rsidRPr="002F3828" w:rsidRDefault="007D24C9" w:rsidP="00F20B3D">
            <w:pPr>
              <w:jc w:val="both"/>
              <w:rPr>
                <w:sz w:val="22"/>
                <w:szCs w:val="22"/>
              </w:rPr>
            </w:pPr>
            <w:r w:rsidRPr="002F3828">
              <w:rPr>
                <w:b/>
                <w:sz w:val="22"/>
                <w:szCs w:val="22"/>
              </w:rPr>
              <w:t>Ņemts vērā</w:t>
            </w:r>
            <w:r w:rsidRPr="002F3828">
              <w:rPr>
                <w:sz w:val="22"/>
                <w:szCs w:val="22"/>
              </w:rPr>
              <w:t xml:space="preserve"> </w:t>
            </w:r>
          </w:p>
          <w:p w14:paraId="02B94248" w14:textId="77777777" w:rsidR="00F90372" w:rsidRPr="002F3828" w:rsidRDefault="00D21BE9" w:rsidP="00F20B3D">
            <w:pPr>
              <w:jc w:val="both"/>
              <w:rPr>
                <w:sz w:val="22"/>
                <w:szCs w:val="22"/>
              </w:rPr>
            </w:pPr>
            <w:r w:rsidRPr="002F3828">
              <w:rPr>
                <w:sz w:val="22"/>
                <w:szCs w:val="22"/>
              </w:rPr>
              <w:t xml:space="preserve">Plāna 4.pielikums papildināts ar atsauci uz paskaidrojošo ziņojumu, kas brīvi pieejams internetā un kurā iekļauta informācija par emisiju aprēķinos izmantotajām aprēķinu metodēm un </w:t>
            </w:r>
            <w:r w:rsidR="00F90372" w:rsidRPr="002F3828">
              <w:rPr>
                <w:sz w:val="22"/>
                <w:szCs w:val="22"/>
              </w:rPr>
              <w:t xml:space="preserve">aprēķinu </w:t>
            </w:r>
            <w:r w:rsidRPr="002F3828">
              <w:rPr>
                <w:sz w:val="22"/>
                <w:szCs w:val="22"/>
              </w:rPr>
              <w:t xml:space="preserve">detalizācijas līmeni. Ņemot vērā, ka emisijas katrā no sektoriem rodas no ļoti daudziem emisiju avotiem un arī katram avotam emisijas tiek aprēķinātas dažādās detalizācijas pakāpēs, tad uzskatām, ka visas aprēķinu </w:t>
            </w:r>
            <w:r w:rsidRPr="002F3828">
              <w:rPr>
                <w:sz w:val="22"/>
                <w:szCs w:val="22"/>
              </w:rPr>
              <w:lastRenderedPageBreak/>
              <w:t xml:space="preserve">metodikas aprakstīt plānā nebūtu lietderīgi. </w:t>
            </w:r>
          </w:p>
          <w:p w14:paraId="1830887E" w14:textId="77777777" w:rsidR="00D21BE9" w:rsidRPr="002F3828" w:rsidRDefault="00D21BE9" w:rsidP="00F20B3D">
            <w:pPr>
              <w:jc w:val="both"/>
              <w:rPr>
                <w:sz w:val="22"/>
                <w:szCs w:val="22"/>
              </w:rPr>
            </w:pPr>
            <w:r w:rsidRPr="002F3828">
              <w:rPr>
                <w:sz w:val="22"/>
                <w:szCs w:val="22"/>
              </w:rPr>
              <w:t xml:space="preserve">Attiecībā uz enerģētikas sektoru lielākajai daļai emisiju avotu aprēķiniem izmanto vienkāršoto emisiju aprēķinu metodiku. Mājsaimniecību sektora aprēķiniem savukārt izmanto otrās detalizācijas pakāpes aprēķinus. </w:t>
            </w:r>
          </w:p>
          <w:p w14:paraId="18F1166E" w14:textId="77777777" w:rsidR="003840AC" w:rsidRPr="002F3828" w:rsidRDefault="0001451B" w:rsidP="0001451B">
            <w:pPr>
              <w:jc w:val="both"/>
              <w:rPr>
                <w:sz w:val="22"/>
                <w:szCs w:val="22"/>
              </w:rPr>
            </w:pPr>
            <w:r w:rsidRPr="002F3828">
              <w:rPr>
                <w:sz w:val="22"/>
                <w:szCs w:val="22"/>
              </w:rPr>
              <w:t>Lai uzlabotu aprēķinus enerģētikas sektorā, nepieciešams iegūt augstākas pakāpes detalizācijas datus, tādēļ VARAM 2018. gadā veicis grozījumus Ministru kabineta noteikumos Nr. 271 "Noteikumi par vides aizsardzības oficiālās statistikas un piesārņojošās darbības pārskata veidlapām"</w:t>
            </w:r>
            <w:r w:rsidR="00960086" w:rsidRPr="002F3828">
              <w:rPr>
                <w:sz w:val="22"/>
                <w:szCs w:val="22"/>
              </w:rPr>
              <w:t xml:space="preserve"> </w:t>
            </w:r>
            <w:r w:rsidR="00767B8C" w:rsidRPr="002F3828">
              <w:rPr>
                <w:sz w:val="22"/>
                <w:szCs w:val="22"/>
              </w:rPr>
              <w:t>(p</w:t>
            </w:r>
            <w:r w:rsidR="00960086" w:rsidRPr="002F3828">
              <w:rPr>
                <w:sz w:val="22"/>
                <w:szCs w:val="22"/>
              </w:rPr>
              <w:t>lāna projekta 7.3.pasākums)</w:t>
            </w:r>
            <w:r w:rsidRPr="002F3828">
              <w:rPr>
                <w:sz w:val="22"/>
                <w:szCs w:val="22"/>
              </w:rPr>
              <w:t xml:space="preserve">, lai nākotnē ievāktu detalizētāku informāciju, tai skaitā, par izmantotajām tehnoloģijām un attīrīšanas iekārtu veidiem. </w:t>
            </w:r>
          </w:p>
          <w:p w14:paraId="73F63D78" w14:textId="77777777" w:rsidR="00094A1A" w:rsidRPr="002F3828" w:rsidRDefault="00094A1A" w:rsidP="0001451B">
            <w:pPr>
              <w:jc w:val="both"/>
              <w:rPr>
                <w:sz w:val="22"/>
                <w:szCs w:val="22"/>
              </w:rPr>
            </w:pPr>
          </w:p>
          <w:p w14:paraId="48A117AF" w14:textId="77777777" w:rsidR="00094A1A" w:rsidRPr="002F3828" w:rsidRDefault="00094A1A" w:rsidP="00E14A9E">
            <w:pPr>
              <w:spacing w:after="160" w:line="259" w:lineRule="auto"/>
              <w:jc w:val="both"/>
              <w:rPr>
                <w:sz w:val="22"/>
                <w:szCs w:val="22"/>
              </w:rPr>
            </w:pPr>
            <w:r w:rsidRPr="002F3828">
              <w:rPr>
                <w:sz w:val="22"/>
                <w:szCs w:val="22"/>
              </w:rPr>
              <w:t xml:space="preserve">Pēc starpministriju sanāksmes 4.pielikuma sadaļa "Īss apraksts par emisiju prognožu aprēķināšanas nosacījumiem sektoros" papildināta ar </w:t>
            </w:r>
            <w:r w:rsidR="00E14A9E" w:rsidRPr="002F3828">
              <w:rPr>
                <w:sz w:val="22"/>
                <w:szCs w:val="22"/>
              </w:rPr>
              <w:t xml:space="preserve">īsu </w:t>
            </w:r>
            <w:r w:rsidRPr="002F3828">
              <w:rPr>
                <w:sz w:val="22"/>
                <w:szCs w:val="22"/>
              </w:rPr>
              <w:t>informāciju par dažādos sektoros izmantoto aprēķinu metodiku.</w:t>
            </w:r>
          </w:p>
        </w:tc>
        <w:tc>
          <w:tcPr>
            <w:tcW w:w="1120" w:type="pct"/>
            <w:tcBorders>
              <w:top w:val="single" w:sz="4" w:space="0" w:color="auto"/>
              <w:left w:val="single" w:sz="4" w:space="0" w:color="auto"/>
              <w:bottom w:val="single" w:sz="4" w:space="0" w:color="auto"/>
            </w:tcBorders>
          </w:tcPr>
          <w:p w14:paraId="67166E69" w14:textId="77777777" w:rsidR="00390E5B" w:rsidRPr="002F3828" w:rsidRDefault="006109A2" w:rsidP="006109A2">
            <w:pPr>
              <w:pStyle w:val="naisf"/>
              <w:spacing w:before="0" w:after="0"/>
              <w:ind w:firstLine="0"/>
              <w:rPr>
                <w:sz w:val="22"/>
                <w:szCs w:val="22"/>
              </w:rPr>
            </w:pPr>
            <w:r w:rsidRPr="002F3828">
              <w:rPr>
                <w:sz w:val="22"/>
                <w:szCs w:val="22"/>
              </w:rPr>
              <w:lastRenderedPageBreak/>
              <w:t>Skatīt precizēto plāna projekta 4.pielikumā.</w:t>
            </w:r>
          </w:p>
        </w:tc>
      </w:tr>
      <w:tr w:rsidR="002F3828" w:rsidRPr="002F3828" w14:paraId="7DAF2E6E" w14:textId="77777777" w:rsidTr="00A50425">
        <w:tc>
          <w:tcPr>
            <w:tcW w:w="199" w:type="pct"/>
            <w:tcBorders>
              <w:top w:val="single" w:sz="4" w:space="0" w:color="auto"/>
              <w:left w:val="single" w:sz="4" w:space="0" w:color="auto"/>
              <w:bottom w:val="single" w:sz="4" w:space="0" w:color="auto"/>
              <w:right w:val="single" w:sz="4" w:space="0" w:color="auto"/>
            </w:tcBorders>
          </w:tcPr>
          <w:p w14:paraId="490B801A" w14:textId="77777777" w:rsidR="00390E5B" w:rsidRPr="002F3828" w:rsidRDefault="00390E5B"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93E33AB" w14:textId="77777777" w:rsidR="00390E5B" w:rsidRPr="002F3828" w:rsidRDefault="0024462E" w:rsidP="0024462E">
            <w:pPr>
              <w:pStyle w:val="naisf"/>
              <w:spacing w:before="0" w:after="0"/>
              <w:ind w:firstLine="0"/>
              <w:rPr>
                <w:sz w:val="22"/>
                <w:szCs w:val="22"/>
              </w:rPr>
            </w:pPr>
            <w:r w:rsidRPr="002F3828">
              <w:rPr>
                <w:sz w:val="22"/>
                <w:szCs w:val="22"/>
              </w:rPr>
              <w:t>Skatīt VSS izsludināto plāna projekta 4.3.sadaļu</w:t>
            </w:r>
          </w:p>
        </w:tc>
        <w:tc>
          <w:tcPr>
            <w:tcW w:w="1613" w:type="pct"/>
            <w:tcBorders>
              <w:top w:val="single" w:sz="4" w:space="0" w:color="auto"/>
              <w:left w:val="single" w:sz="4" w:space="0" w:color="auto"/>
              <w:bottom w:val="single" w:sz="4" w:space="0" w:color="auto"/>
              <w:right w:val="single" w:sz="4" w:space="0" w:color="auto"/>
            </w:tcBorders>
          </w:tcPr>
          <w:p w14:paraId="4251193D" w14:textId="77777777" w:rsidR="00901830" w:rsidRPr="002F3828" w:rsidRDefault="00390E5B" w:rsidP="005D3DCE">
            <w:pPr>
              <w:jc w:val="both"/>
              <w:rPr>
                <w:sz w:val="22"/>
                <w:szCs w:val="22"/>
              </w:rPr>
            </w:pPr>
            <w:r w:rsidRPr="002F3828">
              <w:rPr>
                <w:b/>
                <w:sz w:val="22"/>
                <w:szCs w:val="22"/>
              </w:rPr>
              <w:t>Ekonomikas ministrija:</w:t>
            </w:r>
          </w:p>
          <w:p w14:paraId="3C420523" w14:textId="77777777" w:rsidR="00390E5B" w:rsidRPr="002F3828" w:rsidRDefault="00901830" w:rsidP="005D3DCE">
            <w:pPr>
              <w:jc w:val="both"/>
              <w:rPr>
                <w:sz w:val="22"/>
                <w:szCs w:val="22"/>
              </w:rPr>
            </w:pPr>
            <w:r w:rsidRPr="002F3828">
              <w:rPr>
                <w:sz w:val="22"/>
                <w:szCs w:val="22"/>
              </w:rPr>
              <w:t>6)</w:t>
            </w:r>
            <w:r w:rsidRPr="002F3828">
              <w:rPr>
                <w:sz w:val="22"/>
                <w:szCs w:val="22"/>
              </w:rPr>
              <w:tab/>
              <w:t>Lūgums skaidrot, kas ir Plāna projekta 21.lpp pēdējā rindkopā minētie “šie pieļaujamie izņēmumi” un lūgums attiecīgi arī papildināt Plāna projektu.</w:t>
            </w:r>
          </w:p>
        </w:tc>
        <w:tc>
          <w:tcPr>
            <w:tcW w:w="1059" w:type="pct"/>
            <w:tcBorders>
              <w:top w:val="single" w:sz="4" w:space="0" w:color="auto"/>
              <w:left w:val="single" w:sz="4" w:space="0" w:color="auto"/>
              <w:bottom w:val="single" w:sz="4" w:space="0" w:color="auto"/>
              <w:right w:val="single" w:sz="4" w:space="0" w:color="auto"/>
            </w:tcBorders>
          </w:tcPr>
          <w:p w14:paraId="4BCBF099" w14:textId="77777777" w:rsidR="0024462E" w:rsidRPr="002F3828" w:rsidRDefault="00283900" w:rsidP="00F20B3D">
            <w:pPr>
              <w:jc w:val="both"/>
              <w:rPr>
                <w:sz w:val="22"/>
                <w:szCs w:val="22"/>
              </w:rPr>
            </w:pPr>
            <w:r w:rsidRPr="002F3828">
              <w:rPr>
                <w:b/>
                <w:sz w:val="22"/>
                <w:szCs w:val="22"/>
              </w:rPr>
              <w:t>Ņemts vērā</w:t>
            </w:r>
            <w:r w:rsidR="0024462E" w:rsidRPr="002F3828">
              <w:rPr>
                <w:sz w:val="22"/>
                <w:szCs w:val="22"/>
              </w:rPr>
              <w:t xml:space="preserve"> </w:t>
            </w:r>
          </w:p>
          <w:p w14:paraId="69D9F219" w14:textId="77777777" w:rsidR="00390E5B" w:rsidRPr="002F3828" w:rsidRDefault="0024462E" w:rsidP="00F20B3D">
            <w:pPr>
              <w:jc w:val="both"/>
              <w:rPr>
                <w:b/>
                <w:sz w:val="22"/>
                <w:szCs w:val="22"/>
              </w:rPr>
            </w:pPr>
            <w:r w:rsidRPr="002F3828">
              <w:rPr>
                <w:sz w:val="22"/>
                <w:szCs w:val="22"/>
              </w:rPr>
              <w:t>Plāna projekta 4.3. sadaļā svītrots teksts par pieļaujamajiem izņēmumiem.</w:t>
            </w:r>
          </w:p>
        </w:tc>
        <w:tc>
          <w:tcPr>
            <w:tcW w:w="1120" w:type="pct"/>
            <w:tcBorders>
              <w:top w:val="single" w:sz="4" w:space="0" w:color="auto"/>
              <w:left w:val="single" w:sz="4" w:space="0" w:color="auto"/>
              <w:bottom w:val="single" w:sz="4" w:space="0" w:color="auto"/>
            </w:tcBorders>
          </w:tcPr>
          <w:p w14:paraId="6929A516" w14:textId="77777777" w:rsidR="00390E5B" w:rsidRPr="002F3828" w:rsidRDefault="0024462E" w:rsidP="0024462E">
            <w:pPr>
              <w:pStyle w:val="naisf"/>
              <w:spacing w:before="0" w:after="0"/>
              <w:ind w:firstLine="0"/>
              <w:rPr>
                <w:sz w:val="22"/>
                <w:szCs w:val="22"/>
              </w:rPr>
            </w:pPr>
            <w:r w:rsidRPr="002F3828">
              <w:rPr>
                <w:sz w:val="22"/>
                <w:szCs w:val="22"/>
              </w:rPr>
              <w:t>Skatīt precizēto plāna projekta 4.3.sadaļu</w:t>
            </w:r>
          </w:p>
        </w:tc>
      </w:tr>
      <w:tr w:rsidR="002F3828" w:rsidRPr="002F3828" w14:paraId="1DB2BA84" w14:textId="77777777" w:rsidTr="00A50425">
        <w:tc>
          <w:tcPr>
            <w:tcW w:w="199" w:type="pct"/>
            <w:tcBorders>
              <w:top w:val="single" w:sz="4" w:space="0" w:color="auto"/>
              <w:left w:val="single" w:sz="4" w:space="0" w:color="auto"/>
              <w:bottom w:val="single" w:sz="4" w:space="0" w:color="auto"/>
              <w:right w:val="single" w:sz="4" w:space="0" w:color="auto"/>
            </w:tcBorders>
          </w:tcPr>
          <w:p w14:paraId="44953250" w14:textId="77777777" w:rsidR="00390E5B" w:rsidRPr="002F3828" w:rsidRDefault="00390E5B"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AB806BF" w14:textId="77777777" w:rsidR="00390E5B" w:rsidRPr="002F3828" w:rsidRDefault="00390E5B" w:rsidP="00390E5B">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70E7A580" w14:textId="77777777" w:rsidR="00901830" w:rsidRPr="002F3828" w:rsidRDefault="00390E5B" w:rsidP="005D3DCE">
            <w:pPr>
              <w:jc w:val="both"/>
              <w:rPr>
                <w:sz w:val="22"/>
                <w:szCs w:val="22"/>
              </w:rPr>
            </w:pPr>
            <w:r w:rsidRPr="002F3828">
              <w:rPr>
                <w:b/>
                <w:sz w:val="22"/>
                <w:szCs w:val="22"/>
              </w:rPr>
              <w:t>Ekonomikas ministrija:</w:t>
            </w:r>
          </w:p>
          <w:p w14:paraId="01C510B9" w14:textId="77777777" w:rsidR="00390E5B" w:rsidRPr="002F3828" w:rsidRDefault="00901830" w:rsidP="005D3DCE">
            <w:pPr>
              <w:jc w:val="both"/>
              <w:rPr>
                <w:sz w:val="22"/>
                <w:szCs w:val="22"/>
              </w:rPr>
            </w:pPr>
            <w:r w:rsidRPr="002F3828">
              <w:rPr>
                <w:sz w:val="22"/>
                <w:szCs w:val="22"/>
              </w:rPr>
              <w:t>7)</w:t>
            </w:r>
            <w:r w:rsidRPr="002F3828">
              <w:rPr>
                <w:sz w:val="22"/>
                <w:szCs w:val="22"/>
              </w:rPr>
              <w:tab/>
              <w:t>Lūgums skaidrot neatbilstību secinājumā Plāna 4.5.</w:t>
            </w:r>
            <w:r w:rsidR="002E382C" w:rsidRPr="002F3828">
              <w:rPr>
                <w:sz w:val="22"/>
                <w:szCs w:val="22"/>
              </w:rPr>
              <w:t> </w:t>
            </w:r>
            <w:r w:rsidRPr="002F3828">
              <w:rPr>
                <w:sz w:val="22"/>
                <w:szCs w:val="22"/>
              </w:rPr>
              <w:t>apakšnodaļā, kur ir minēts, ka daļiņu PM</w:t>
            </w:r>
            <w:r w:rsidRPr="002868D1">
              <w:rPr>
                <w:sz w:val="22"/>
                <w:szCs w:val="22"/>
                <w:vertAlign w:val="subscript"/>
              </w:rPr>
              <w:t xml:space="preserve">2,5 </w:t>
            </w:r>
            <w:r w:rsidRPr="002F3828">
              <w:rPr>
                <w:sz w:val="22"/>
                <w:szCs w:val="22"/>
              </w:rPr>
              <w:t>emisijas ir palielinājušās enerģijas pārveidošanas sektorā un rūpniecībā dēļ būtiskā biomasas kurināmā izmantojuma pieauguma, tajā pašā laikā secinot, ka daļiņu PM</w:t>
            </w:r>
            <w:r w:rsidRPr="002868D1">
              <w:rPr>
                <w:sz w:val="22"/>
                <w:szCs w:val="22"/>
                <w:vertAlign w:val="subscript"/>
              </w:rPr>
              <w:t>2,5</w:t>
            </w:r>
            <w:r w:rsidRPr="002F3828">
              <w:rPr>
                <w:sz w:val="22"/>
                <w:szCs w:val="22"/>
              </w:rPr>
              <w:t xml:space="preserve"> emisijas ir samazinājušās mājsaimniecību sektorā, kur savukārt cietās biomasas īpatsvars mājsaimniecībā patērētajā kurināmajā sastāda līdz 80% un nav novērots biomasas kurināmā samazinājums (drīzāk novērojams tā palielinājums). Šobrīd tiek izdarīti divi pretēji secinājumi – gan enerģētikas pārveidošanas un rūpniecības sektors, gan mājsaimniecības sektorā palielinās cietās biomasas izmantojums, tomēr vienos sektoros daļiņu PM</w:t>
            </w:r>
            <w:r w:rsidRPr="002868D1">
              <w:rPr>
                <w:sz w:val="22"/>
                <w:szCs w:val="22"/>
                <w:vertAlign w:val="subscript"/>
              </w:rPr>
              <w:t xml:space="preserve">2,5 </w:t>
            </w:r>
            <w:r w:rsidRPr="002F3828">
              <w:rPr>
                <w:sz w:val="22"/>
                <w:szCs w:val="22"/>
              </w:rPr>
              <w:t>emisijas no cietās biomasas izmantojuma palielinās, bet otrā sektorā samazinās.</w:t>
            </w:r>
          </w:p>
        </w:tc>
        <w:tc>
          <w:tcPr>
            <w:tcW w:w="1059" w:type="pct"/>
            <w:tcBorders>
              <w:top w:val="single" w:sz="4" w:space="0" w:color="auto"/>
              <w:left w:val="single" w:sz="4" w:space="0" w:color="auto"/>
              <w:bottom w:val="single" w:sz="4" w:space="0" w:color="auto"/>
              <w:right w:val="single" w:sz="4" w:space="0" w:color="auto"/>
            </w:tcBorders>
          </w:tcPr>
          <w:p w14:paraId="001F2802" w14:textId="77777777" w:rsidR="007D24C9" w:rsidRPr="002F3828" w:rsidRDefault="007D24C9" w:rsidP="007D24C9">
            <w:pPr>
              <w:jc w:val="center"/>
              <w:rPr>
                <w:b/>
                <w:sz w:val="22"/>
                <w:szCs w:val="22"/>
              </w:rPr>
            </w:pPr>
            <w:r w:rsidRPr="002F3828">
              <w:rPr>
                <w:b/>
                <w:sz w:val="22"/>
                <w:szCs w:val="22"/>
              </w:rPr>
              <w:t>Panākta vienošanās starpministriju sanāksmē</w:t>
            </w:r>
          </w:p>
          <w:p w14:paraId="464E7AF1" w14:textId="77777777" w:rsidR="00566CA7" w:rsidRPr="002F3828" w:rsidRDefault="00C65F91" w:rsidP="00566CA7">
            <w:pPr>
              <w:pStyle w:val="naisf"/>
              <w:spacing w:before="0" w:after="0"/>
              <w:ind w:firstLine="0"/>
              <w:rPr>
                <w:sz w:val="22"/>
                <w:szCs w:val="22"/>
              </w:rPr>
            </w:pPr>
            <w:r w:rsidRPr="002F3828">
              <w:rPr>
                <w:sz w:val="22"/>
                <w:szCs w:val="22"/>
              </w:rPr>
              <w:t>P</w:t>
            </w:r>
            <w:r w:rsidR="00566CA7" w:rsidRPr="002F3828">
              <w:rPr>
                <w:sz w:val="22"/>
                <w:szCs w:val="22"/>
              </w:rPr>
              <w:t>lāna projektā tiek analizētas ilgtermiņa tendences</w:t>
            </w:r>
            <w:r w:rsidR="003840AC" w:rsidRPr="002F3828">
              <w:rPr>
                <w:sz w:val="22"/>
                <w:szCs w:val="22"/>
              </w:rPr>
              <w:t xml:space="preserve"> laika periodam no 2005.-</w:t>
            </w:r>
            <w:r w:rsidR="00566CA7" w:rsidRPr="002F3828">
              <w:rPr>
                <w:sz w:val="22"/>
                <w:szCs w:val="22"/>
              </w:rPr>
              <w:t>2016. gadam</w:t>
            </w:r>
            <w:r w:rsidR="004C35FF" w:rsidRPr="002F3828">
              <w:rPr>
                <w:sz w:val="22"/>
                <w:szCs w:val="22"/>
              </w:rPr>
              <w:t>.</w:t>
            </w:r>
          </w:p>
          <w:p w14:paraId="4BCF5273" w14:textId="77777777" w:rsidR="00566CA7" w:rsidRPr="002F3828" w:rsidRDefault="00566CA7" w:rsidP="00566CA7">
            <w:pPr>
              <w:jc w:val="both"/>
              <w:rPr>
                <w:sz w:val="22"/>
                <w:szCs w:val="22"/>
              </w:rPr>
            </w:pPr>
            <w:r w:rsidRPr="002F3828">
              <w:rPr>
                <w:sz w:val="22"/>
                <w:szCs w:val="22"/>
              </w:rPr>
              <w:t>Centrālās statistikas pārvaldes dati rāda, ka mājsaimniecībās izmantotās koksnes kurināmā patēriņš tomēr samazinās:</w:t>
            </w:r>
          </w:p>
          <w:p w14:paraId="6B9AECBA" w14:textId="77777777" w:rsidR="00566CA7" w:rsidRPr="002F3828" w:rsidRDefault="00566CA7" w:rsidP="00566CA7">
            <w:pPr>
              <w:jc w:val="both"/>
              <w:rPr>
                <w:sz w:val="22"/>
                <w:szCs w:val="22"/>
              </w:rPr>
            </w:pPr>
            <w:r w:rsidRPr="002F3828">
              <w:rPr>
                <w:sz w:val="22"/>
                <w:szCs w:val="22"/>
              </w:rPr>
              <w:t>2005 = 32 174 TJ</w:t>
            </w:r>
          </w:p>
          <w:p w14:paraId="31788B71" w14:textId="77777777" w:rsidR="00566CA7" w:rsidRPr="002F3828" w:rsidRDefault="00566CA7" w:rsidP="00566CA7">
            <w:pPr>
              <w:jc w:val="both"/>
              <w:rPr>
                <w:sz w:val="22"/>
                <w:szCs w:val="22"/>
              </w:rPr>
            </w:pPr>
            <w:r w:rsidRPr="002F3828">
              <w:rPr>
                <w:sz w:val="22"/>
                <w:szCs w:val="22"/>
              </w:rPr>
              <w:t xml:space="preserve">2017 = 21 </w:t>
            </w:r>
            <w:r w:rsidR="004C35FF" w:rsidRPr="002F3828">
              <w:rPr>
                <w:sz w:val="22"/>
                <w:szCs w:val="22"/>
              </w:rPr>
              <w:t>093 TJ</w:t>
            </w:r>
            <w:r w:rsidRPr="002F3828">
              <w:rPr>
                <w:sz w:val="22"/>
                <w:szCs w:val="22"/>
              </w:rPr>
              <w:t>.</w:t>
            </w:r>
          </w:p>
          <w:p w14:paraId="788A28DE" w14:textId="77777777" w:rsidR="00390E5B" w:rsidRPr="002F3828" w:rsidRDefault="004C35FF" w:rsidP="004C35FF">
            <w:pPr>
              <w:jc w:val="both"/>
              <w:rPr>
                <w:sz w:val="22"/>
                <w:szCs w:val="22"/>
              </w:rPr>
            </w:pPr>
            <w:r w:rsidRPr="002F3828">
              <w:rPr>
                <w:sz w:val="22"/>
                <w:szCs w:val="22"/>
              </w:rPr>
              <w:t>Savukārt rūpniecībā pie</w:t>
            </w:r>
            <w:r w:rsidR="00D2594F" w:rsidRPr="002F3828">
              <w:rPr>
                <w:sz w:val="22"/>
                <w:szCs w:val="22"/>
              </w:rPr>
              <w:t>a</w:t>
            </w:r>
            <w:r w:rsidRPr="002F3828">
              <w:rPr>
                <w:sz w:val="22"/>
                <w:szCs w:val="22"/>
              </w:rPr>
              <w:t xml:space="preserve">ug 2005 = </w:t>
            </w:r>
            <w:r w:rsidR="00EA3484" w:rsidRPr="002F3828">
              <w:rPr>
                <w:sz w:val="22"/>
                <w:szCs w:val="22"/>
              </w:rPr>
              <w:t>5584 TJ</w:t>
            </w:r>
          </w:p>
          <w:p w14:paraId="674EBD0A" w14:textId="77777777" w:rsidR="004C35FF" w:rsidRPr="002F3828" w:rsidRDefault="00EA3484" w:rsidP="004C35FF">
            <w:pPr>
              <w:jc w:val="both"/>
              <w:rPr>
                <w:sz w:val="22"/>
                <w:szCs w:val="22"/>
              </w:rPr>
            </w:pPr>
            <w:r w:rsidRPr="002F3828">
              <w:rPr>
                <w:sz w:val="22"/>
                <w:szCs w:val="22"/>
              </w:rPr>
              <w:t>2016</w:t>
            </w:r>
            <w:r w:rsidR="004C35FF" w:rsidRPr="002F3828">
              <w:rPr>
                <w:sz w:val="22"/>
                <w:szCs w:val="22"/>
              </w:rPr>
              <w:t xml:space="preserve"> =</w:t>
            </w:r>
            <w:r w:rsidRPr="002F3828">
              <w:rPr>
                <w:sz w:val="22"/>
                <w:szCs w:val="22"/>
              </w:rPr>
              <w:t xml:space="preserve"> 15 077</w:t>
            </w:r>
            <w:r w:rsidR="004C35FF" w:rsidRPr="002F3828">
              <w:rPr>
                <w:sz w:val="22"/>
                <w:szCs w:val="22"/>
              </w:rPr>
              <w:t xml:space="preserve"> </w:t>
            </w:r>
            <w:r w:rsidRPr="002F3828">
              <w:rPr>
                <w:sz w:val="22"/>
                <w:szCs w:val="22"/>
              </w:rPr>
              <w:t>TJ.</w:t>
            </w:r>
          </w:p>
          <w:p w14:paraId="52B71427" w14:textId="77777777" w:rsidR="003840AC" w:rsidRPr="002F3828" w:rsidRDefault="00622060" w:rsidP="004C35FF">
            <w:pPr>
              <w:jc w:val="both"/>
              <w:rPr>
                <w:sz w:val="22"/>
                <w:szCs w:val="22"/>
              </w:rPr>
            </w:pPr>
            <w:r w:rsidRPr="002F3828">
              <w:rPr>
                <w:sz w:val="22"/>
                <w:szCs w:val="22"/>
              </w:rPr>
              <w:t>Tāpat pieaugums vērojams arī e</w:t>
            </w:r>
            <w:r w:rsidR="003840AC" w:rsidRPr="002F3828">
              <w:rPr>
                <w:sz w:val="22"/>
                <w:szCs w:val="22"/>
              </w:rPr>
              <w:t>nerģijas pārveidošanas sektorā:</w:t>
            </w:r>
          </w:p>
          <w:p w14:paraId="548D0F1B" w14:textId="77777777" w:rsidR="003840AC" w:rsidRPr="002F3828" w:rsidRDefault="003840AC" w:rsidP="004C35FF">
            <w:pPr>
              <w:jc w:val="both"/>
              <w:rPr>
                <w:sz w:val="22"/>
                <w:szCs w:val="22"/>
              </w:rPr>
            </w:pPr>
            <w:r w:rsidRPr="002F3828">
              <w:rPr>
                <w:sz w:val="22"/>
                <w:szCs w:val="22"/>
              </w:rPr>
              <w:t>2005 = 4464 TJ</w:t>
            </w:r>
          </w:p>
          <w:p w14:paraId="42897113" w14:textId="77777777" w:rsidR="003840AC" w:rsidRPr="002F3828" w:rsidRDefault="003840AC" w:rsidP="004C35FF">
            <w:pPr>
              <w:jc w:val="both"/>
              <w:rPr>
                <w:sz w:val="22"/>
                <w:szCs w:val="22"/>
              </w:rPr>
            </w:pPr>
            <w:r w:rsidRPr="002F3828">
              <w:rPr>
                <w:sz w:val="22"/>
                <w:szCs w:val="22"/>
              </w:rPr>
              <w:t>2016 = 18 385 TJ.</w:t>
            </w:r>
          </w:p>
          <w:p w14:paraId="2DC3BFD1" w14:textId="77777777" w:rsidR="00622060" w:rsidRPr="002F3828" w:rsidRDefault="00622060" w:rsidP="004C35FF">
            <w:pPr>
              <w:jc w:val="both"/>
              <w:rPr>
                <w:sz w:val="22"/>
                <w:szCs w:val="22"/>
              </w:rPr>
            </w:pPr>
          </w:p>
          <w:p w14:paraId="49A28D91" w14:textId="77777777" w:rsidR="003840AC" w:rsidRPr="002F3828" w:rsidRDefault="00622060" w:rsidP="004C35FF">
            <w:pPr>
              <w:jc w:val="both"/>
              <w:rPr>
                <w:sz w:val="22"/>
                <w:szCs w:val="22"/>
              </w:rPr>
            </w:pPr>
            <w:r w:rsidRPr="002F3828">
              <w:rPr>
                <w:sz w:val="22"/>
                <w:szCs w:val="22"/>
              </w:rPr>
              <w:t>Ņemot vērā minēto, uzskatām, ka plānā minētā informācija ir korekta.</w:t>
            </w:r>
          </w:p>
        </w:tc>
        <w:tc>
          <w:tcPr>
            <w:tcW w:w="1120" w:type="pct"/>
            <w:tcBorders>
              <w:top w:val="single" w:sz="4" w:space="0" w:color="auto"/>
              <w:left w:val="single" w:sz="4" w:space="0" w:color="auto"/>
              <w:bottom w:val="single" w:sz="4" w:space="0" w:color="auto"/>
            </w:tcBorders>
          </w:tcPr>
          <w:p w14:paraId="7C1DC8F1" w14:textId="77777777" w:rsidR="00390E5B" w:rsidRPr="002F3828" w:rsidRDefault="00390E5B" w:rsidP="00390E5B">
            <w:pPr>
              <w:pStyle w:val="naisf"/>
              <w:spacing w:before="0" w:after="0"/>
              <w:ind w:firstLine="0"/>
              <w:rPr>
                <w:sz w:val="22"/>
                <w:szCs w:val="22"/>
              </w:rPr>
            </w:pPr>
          </w:p>
        </w:tc>
      </w:tr>
      <w:tr w:rsidR="002F3828" w:rsidRPr="002F3828" w14:paraId="475BBD2A" w14:textId="77777777" w:rsidTr="00A50425">
        <w:tc>
          <w:tcPr>
            <w:tcW w:w="199" w:type="pct"/>
            <w:tcBorders>
              <w:top w:val="single" w:sz="4" w:space="0" w:color="auto"/>
              <w:left w:val="single" w:sz="4" w:space="0" w:color="auto"/>
              <w:bottom w:val="single" w:sz="4" w:space="0" w:color="auto"/>
              <w:right w:val="single" w:sz="4" w:space="0" w:color="auto"/>
            </w:tcBorders>
          </w:tcPr>
          <w:p w14:paraId="6CAA2242" w14:textId="77777777" w:rsidR="00390E5B" w:rsidRPr="002F3828" w:rsidRDefault="00390E5B"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5F122AE" w14:textId="77777777" w:rsidR="003E69F9" w:rsidRPr="002F3828" w:rsidRDefault="003E69F9" w:rsidP="003E69F9">
            <w:pPr>
              <w:pStyle w:val="naisf"/>
              <w:spacing w:before="0" w:after="0"/>
              <w:ind w:firstLine="0"/>
              <w:rPr>
                <w:sz w:val="22"/>
                <w:szCs w:val="22"/>
              </w:rPr>
            </w:pPr>
            <w:r w:rsidRPr="002F3828">
              <w:rPr>
                <w:sz w:val="22"/>
                <w:szCs w:val="22"/>
              </w:rPr>
              <w:t>Plāna projekta 8.nodaļas pasākums 4.2.:</w:t>
            </w:r>
          </w:p>
          <w:p w14:paraId="1ECC4BD9" w14:textId="77777777" w:rsidR="00390E5B" w:rsidRPr="002F3828" w:rsidRDefault="003E69F9" w:rsidP="00390E5B">
            <w:pPr>
              <w:pStyle w:val="naisf"/>
              <w:spacing w:before="0" w:after="0"/>
              <w:ind w:firstLine="0"/>
              <w:rPr>
                <w:sz w:val="22"/>
                <w:szCs w:val="22"/>
              </w:rPr>
            </w:pPr>
            <w:r w:rsidRPr="002F3828">
              <w:rPr>
                <w:sz w:val="22"/>
                <w:szCs w:val="22"/>
              </w:rPr>
              <w:t xml:space="preserve">"Aktualizēt “Alternatīvo degvielu attīstības plānu 2017. – 2020. gadam” un iekļaut papildus pasākumus </w:t>
            </w:r>
            <w:r w:rsidRPr="002F3828">
              <w:rPr>
                <w:sz w:val="22"/>
                <w:szCs w:val="22"/>
              </w:rPr>
              <w:lastRenderedPageBreak/>
              <w:t>alternatīvo degvielu izmantošanas veicināšanai."</w:t>
            </w:r>
          </w:p>
          <w:p w14:paraId="1E86871F" w14:textId="77777777" w:rsidR="003E69F9" w:rsidRPr="002F3828" w:rsidRDefault="003E69F9" w:rsidP="00390E5B">
            <w:pPr>
              <w:pStyle w:val="naisf"/>
              <w:spacing w:before="0" w:after="0"/>
              <w:ind w:firstLine="0"/>
              <w:rPr>
                <w:sz w:val="22"/>
                <w:szCs w:val="22"/>
              </w:rPr>
            </w:pPr>
          </w:p>
          <w:p w14:paraId="29FA6816" w14:textId="77777777" w:rsidR="003E69F9" w:rsidRPr="002F3828" w:rsidRDefault="003E69F9" w:rsidP="00390E5B">
            <w:pPr>
              <w:pStyle w:val="naisf"/>
              <w:spacing w:before="0" w:after="0"/>
              <w:ind w:firstLine="0"/>
              <w:rPr>
                <w:sz w:val="22"/>
                <w:szCs w:val="22"/>
              </w:rPr>
            </w:pPr>
            <w:r w:rsidRPr="002F3828">
              <w:rPr>
                <w:sz w:val="22"/>
                <w:szCs w:val="22"/>
              </w:rPr>
              <w:t>Darbības rezultāts:</w:t>
            </w:r>
          </w:p>
          <w:p w14:paraId="0677D3D6" w14:textId="77777777" w:rsidR="003E69F9" w:rsidRPr="002F3828" w:rsidRDefault="003E69F9" w:rsidP="00390E5B">
            <w:pPr>
              <w:pStyle w:val="naisf"/>
              <w:spacing w:before="0" w:after="0"/>
              <w:ind w:firstLine="0"/>
              <w:rPr>
                <w:sz w:val="22"/>
                <w:szCs w:val="22"/>
              </w:rPr>
            </w:pPr>
            <w:r w:rsidRPr="002F3828">
              <w:rPr>
                <w:sz w:val="22"/>
                <w:szCs w:val="22"/>
              </w:rPr>
              <w:t>"Aktualizēts alternatīvo degvielu attīstības plāns un paredzēti papildus pasākumi."</w:t>
            </w:r>
          </w:p>
          <w:p w14:paraId="3E0662ED" w14:textId="77777777" w:rsidR="003E69F9" w:rsidRPr="002F3828" w:rsidRDefault="003E69F9" w:rsidP="00390E5B">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160E020E" w14:textId="77777777" w:rsidR="00901830" w:rsidRPr="002F3828" w:rsidRDefault="00390E5B" w:rsidP="005D3DCE">
            <w:pPr>
              <w:jc w:val="both"/>
              <w:rPr>
                <w:sz w:val="22"/>
                <w:szCs w:val="22"/>
              </w:rPr>
            </w:pPr>
            <w:r w:rsidRPr="002F3828">
              <w:rPr>
                <w:b/>
                <w:sz w:val="22"/>
                <w:szCs w:val="22"/>
              </w:rPr>
              <w:lastRenderedPageBreak/>
              <w:t>Ekonomikas ministrija:</w:t>
            </w:r>
          </w:p>
          <w:p w14:paraId="32719267" w14:textId="77777777" w:rsidR="00901830" w:rsidRPr="002F3828" w:rsidRDefault="00901830" w:rsidP="005D3DCE">
            <w:pPr>
              <w:jc w:val="both"/>
              <w:rPr>
                <w:sz w:val="22"/>
                <w:szCs w:val="22"/>
              </w:rPr>
            </w:pPr>
            <w:r w:rsidRPr="002F3828">
              <w:rPr>
                <w:sz w:val="22"/>
                <w:szCs w:val="22"/>
              </w:rPr>
              <w:t>8)</w:t>
            </w:r>
            <w:r w:rsidRPr="002F3828">
              <w:rPr>
                <w:sz w:val="22"/>
                <w:szCs w:val="22"/>
              </w:rPr>
              <w:tab/>
              <w:t xml:space="preserve">Lūgums skaidrot, kāpēc slāpekļa oksīdu emisiju samazināšanai piedāvāti ir papildu pasākumi ir koncentrēti pakalpojuma sektorā un mājsaimniecībās, lai gan ir secināts, ka lielākais slāpekļa oksīdu emisiju avots, gan 2016.gadā, </w:t>
            </w:r>
            <w:r w:rsidRPr="002F3828">
              <w:rPr>
                <w:sz w:val="22"/>
                <w:szCs w:val="22"/>
              </w:rPr>
              <w:lastRenderedPageBreak/>
              <w:t>gan prognozētajā 2030.gadā ir autotransports. Lūgums attiecīgi papildināt Plāna projektu.</w:t>
            </w:r>
          </w:p>
          <w:p w14:paraId="4A0A3F8D" w14:textId="77777777" w:rsidR="00390E5B" w:rsidRPr="002F3828" w:rsidRDefault="00901830" w:rsidP="005D3DCE">
            <w:pPr>
              <w:jc w:val="both"/>
              <w:rPr>
                <w:sz w:val="22"/>
                <w:szCs w:val="22"/>
              </w:rPr>
            </w:pPr>
            <w:r w:rsidRPr="002F3828">
              <w:rPr>
                <w:sz w:val="22"/>
                <w:szCs w:val="22"/>
              </w:rPr>
              <w:t>Lūgums būtiski uzlabot un spēcināt Plāna projektā iekļautos slāpekļa oksīdu samazināšanas pasākumus autotransporta darbībām, jo arī Plāna projekta 6.tabulā ir redzams, ka papildu pasākumu scenārijā autotransporta slāpekļu oksīdu samazināšanas pasākumiem ir vismazākā ietekme. Tāpat nepieciešams stiprināt visu gaisa piesārņojošo vielu emisiju samazināšanas pasākumu īstenošanu transportā, ieskaitot kravas transportlīdzekļos un ūdens transportlīdzekļos, piemēram, nosakot pienākumu konkrētos ūdens transportlīdzekļos kā degvielu izmantot sašķidrināto dabasgāzi vai veicinot ostu elektrifikāciju, nosakot aizliegumus konkrētās Rīgas teritorijās kravas transportlīdzekļu kustībai.</w:t>
            </w:r>
          </w:p>
          <w:p w14:paraId="0634DEAA" w14:textId="77777777" w:rsidR="007D24C9" w:rsidRPr="002F3828" w:rsidRDefault="007D24C9" w:rsidP="005D3DCE">
            <w:pPr>
              <w:jc w:val="both"/>
              <w:rPr>
                <w:sz w:val="22"/>
                <w:szCs w:val="22"/>
              </w:rPr>
            </w:pPr>
          </w:p>
          <w:p w14:paraId="354EDC73" w14:textId="77777777" w:rsidR="007D24C9" w:rsidRPr="002F3828" w:rsidRDefault="007D24C9" w:rsidP="005D3DCE">
            <w:pPr>
              <w:jc w:val="both"/>
              <w:rPr>
                <w:sz w:val="22"/>
                <w:szCs w:val="22"/>
              </w:rPr>
            </w:pPr>
            <w:r w:rsidRPr="002F3828">
              <w:rPr>
                <w:b/>
                <w:sz w:val="22"/>
                <w:szCs w:val="22"/>
              </w:rPr>
              <w:t>Starpministriju sanāksmē paustais viedoklis</w:t>
            </w:r>
            <w:r w:rsidRPr="002F3828">
              <w:rPr>
                <w:sz w:val="22"/>
                <w:szCs w:val="22"/>
              </w:rPr>
              <w:t>: uzskatām, ka šajā plānā tomēr jā</w:t>
            </w:r>
            <w:r w:rsidR="00106AFD" w:rsidRPr="002F3828">
              <w:rPr>
                <w:sz w:val="22"/>
                <w:szCs w:val="22"/>
              </w:rPr>
              <w:t xml:space="preserve">ietver transporta jomas pasākumi, kurus plānots ietvert nākotnē </w:t>
            </w:r>
            <w:r w:rsidRPr="002F3828">
              <w:rPr>
                <w:sz w:val="22"/>
                <w:szCs w:val="22"/>
              </w:rPr>
              <w:t>alternatīvo degvielu plānā.</w:t>
            </w:r>
          </w:p>
          <w:p w14:paraId="2D6C0690" w14:textId="77777777" w:rsidR="007D24C9" w:rsidRPr="002F3828" w:rsidRDefault="007D24C9" w:rsidP="005D3DCE">
            <w:pPr>
              <w:jc w:val="both"/>
              <w:rPr>
                <w:sz w:val="22"/>
                <w:szCs w:val="22"/>
              </w:rPr>
            </w:pPr>
          </w:p>
          <w:p w14:paraId="24449389" w14:textId="77777777" w:rsidR="007D24C9" w:rsidRPr="002F3828" w:rsidRDefault="007D24C9" w:rsidP="005D3DCE">
            <w:pPr>
              <w:jc w:val="both"/>
              <w:rPr>
                <w:sz w:val="22"/>
                <w:szCs w:val="22"/>
              </w:rPr>
            </w:pPr>
            <w:r w:rsidRPr="002F3828">
              <w:rPr>
                <w:b/>
                <w:sz w:val="22"/>
                <w:szCs w:val="22"/>
              </w:rPr>
              <w:t>Tieslietu ministrija:</w:t>
            </w:r>
            <w:r w:rsidRPr="002F3828">
              <w:rPr>
                <w:sz w:val="22"/>
                <w:szCs w:val="22"/>
              </w:rPr>
              <w:t xml:space="preserve"> neatbalsta, ka plānā tiek dublēti citos politikas plānošanas dokumentos ietvertie pasākumi.</w:t>
            </w:r>
          </w:p>
        </w:tc>
        <w:tc>
          <w:tcPr>
            <w:tcW w:w="1059" w:type="pct"/>
            <w:tcBorders>
              <w:top w:val="single" w:sz="4" w:space="0" w:color="auto"/>
              <w:left w:val="single" w:sz="4" w:space="0" w:color="auto"/>
              <w:bottom w:val="single" w:sz="4" w:space="0" w:color="auto"/>
              <w:right w:val="single" w:sz="4" w:space="0" w:color="auto"/>
            </w:tcBorders>
          </w:tcPr>
          <w:p w14:paraId="75DCC4B6" w14:textId="77777777" w:rsidR="007B0A8B" w:rsidRPr="002F3828" w:rsidRDefault="007B0A8B" w:rsidP="007B0A8B">
            <w:pPr>
              <w:jc w:val="center"/>
              <w:rPr>
                <w:b/>
                <w:sz w:val="22"/>
                <w:szCs w:val="22"/>
              </w:rPr>
            </w:pPr>
            <w:r w:rsidRPr="002F3828">
              <w:rPr>
                <w:b/>
                <w:sz w:val="22"/>
                <w:szCs w:val="22"/>
              </w:rPr>
              <w:lastRenderedPageBreak/>
              <w:t>Panākta vienošanās elektroniskās saskaņošanas laikā</w:t>
            </w:r>
          </w:p>
          <w:p w14:paraId="31736112" w14:textId="67AA11DF" w:rsidR="001A0FE9" w:rsidRPr="002F3828" w:rsidRDefault="001F63CB" w:rsidP="00F20B3D">
            <w:pPr>
              <w:jc w:val="both"/>
              <w:rPr>
                <w:sz w:val="22"/>
                <w:szCs w:val="22"/>
              </w:rPr>
            </w:pPr>
            <w:r w:rsidRPr="002F3828">
              <w:rPr>
                <w:sz w:val="22"/>
                <w:szCs w:val="22"/>
              </w:rPr>
              <w:t>Informējam, ka t</w:t>
            </w:r>
            <w:r w:rsidR="001A0FE9" w:rsidRPr="002F3828">
              <w:rPr>
                <w:sz w:val="22"/>
                <w:szCs w:val="22"/>
              </w:rPr>
              <w:t xml:space="preserve">ransporta sektora pasākumi </w:t>
            </w:r>
            <w:r w:rsidRPr="002F3828">
              <w:rPr>
                <w:sz w:val="22"/>
                <w:szCs w:val="22"/>
              </w:rPr>
              <w:t>tiks iekļauti, aktualizējot "</w:t>
            </w:r>
            <w:r w:rsidR="00A76DCF" w:rsidRPr="002F3828">
              <w:rPr>
                <w:sz w:val="22"/>
                <w:szCs w:val="22"/>
              </w:rPr>
              <w:t>Alternatīvo degvielu attīstības plānu 2017.–</w:t>
            </w:r>
            <w:r w:rsidR="00A76DCF" w:rsidRPr="002F3828">
              <w:rPr>
                <w:sz w:val="22"/>
                <w:szCs w:val="22"/>
              </w:rPr>
              <w:lastRenderedPageBreak/>
              <w:t>2020. gadam"</w:t>
            </w:r>
            <w:r w:rsidRPr="002F3828">
              <w:rPr>
                <w:sz w:val="22"/>
                <w:szCs w:val="22"/>
              </w:rPr>
              <w:t xml:space="preserve"> </w:t>
            </w:r>
            <w:r w:rsidR="00D06870" w:rsidRPr="002F3828">
              <w:rPr>
                <w:sz w:val="22"/>
                <w:szCs w:val="22"/>
              </w:rPr>
              <w:t>(</w:t>
            </w:r>
            <w:r w:rsidRPr="002F3828">
              <w:rPr>
                <w:sz w:val="22"/>
                <w:szCs w:val="22"/>
              </w:rPr>
              <w:t xml:space="preserve">aktualizētais pasākumu plāns </w:t>
            </w:r>
            <w:r w:rsidR="00D06870" w:rsidRPr="002F3828">
              <w:rPr>
                <w:sz w:val="22"/>
                <w:szCs w:val="22"/>
              </w:rPr>
              <w:t xml:space="preserve">izsludināts </w:t>
            </w:r>
            <w:r w:rsidR="00A76DCF" w:rsidRPr="002F3828">
              <w:rPr>
                <w:sz w:val="22"/>
                <w:szCs w:val="22"/>
              </w:rPr>
              <w:t>Valsts sekretāru sanāksmē:</w:t>
            </w:r>
            <w:r w:rsidR="00D06870" w:rsidRPr="002F3828">
              <w:rPr>
                <w:sz w:val="22"/>
                <w:szCs w:val="22"/>
              </w:rPr>
              <w:t xml:space="preserve"> </w:t>
            </w:r>
            <w:hyperlink r:id="rId9" w:history="1">
              <w:r w:rsidR="00A76DCF" w:rsidRPr="002F3828">
                <w:rPr>
                  <w:rStyle w:val="Hyperlink"/>
                  <w:color w:val="auto"/>
                  <w:sz w:val="22"/>
                  <w:szCs w:val="22"/>
                </w:rPr>
                <w:t>http://tap.mk.gov.lv/lv/mk/tap/?pid=40475144</w:t>
              </w:r>
            </w:hyperlink>
            <w:r w:rsidR="00D06870" w:rsidRPr="002F3828">
              <w:rPr>
                <w:sz w:val="22"/>
                <w:szCs w:val="22"/>
              </w:rPr>
              <w:t xml:space="preserve">). </w:t>
            </w:r>
            <w:r w:rsidR="00026A60" w:rsidRPr="002F3828">
              <w:rPr>
                <w:sz w:val="22"/>
                <w:szCs w:val="22"/>
              </w:rPr>
              <w:t>Satiksmes ministrijas piedāvātajos grozījumos</w:t>
            </w:r>
            <w:r w:rsidR="00A76DCF" w:rsidRPr="002F3828">
              <w:rPr>
                <w:sz w:val="22"/>
                <w:szCs w:val="22"/>
              </w:rPr>
              <w:t xml:space="preserve"> </w:t>
            </w:r>
            <w:r w:rsidR="00026A60" w:rsidRPr="002F3828">
              <w:rPr>
                <w:sz w:val="22"/>
                <w:szCs w:val="22"/>
              </w:rPr>
              <w:t>piedāvāti</w:t>
            </w:r>
            <w:r w:rsidR="00D06870" w:rsidRPr="002F3828">
              <w:rPr>
                <w:sz w:val="22"/>
                <w:szCs w:val="22"/>
              </w:rPr>
              <w:t xml:space="preserve"> vairāki pasākumi transporta radītā gaisa piesārņojuma samazinā</w:t>
            </w:r>
            <w:r w:rsidR="00026A60" w:rsidRPr="002F3828">
              <w:rPr>
                <w:sz w:val="22"/>
                <w:szCs w:val="22"/>
              </w:rPr>
              <w:t>šanai. Lai</w:t>
            </w:r>
            <w:r w:rsidR="00D06870" w:rsidRPr="002F3828">
              <w:rPr>
                <w:sz w:val="22"/>
                <w:szCs w:val="22"/>
              </w:rPr>
              <w:t xml:space="preserve"> nedublētu</w:t>
            </w:r>
            <w:r w:rsidR="00026A60" w:rsidRPr="002F3828">
              <w:rPr>
                <w:sz w:val="22"/>
                <w:szCs w:val="22"/>
              </w:rPr>
              <w:t xml:space="preserve"> Alternatīvo degvielu plānā iekļautos pasākumus</w:t>
            </w:r>
            <w:r w:rsidR="00D06870" w:rsidRPr="002F3828">
              <w:rPr>
                <w:sz w:val="22"/>
                <w:szCs w:val="22"/>
              </w:rPr>
              <w:t>, rīcības plānā iekļauts</w:t>
            </w:r>
            <w:r w:rsidR="00026A60" w:rsidRPr="002F3828">
              <w:rPr>
                <w:sz w:val="22"/>
                <w:szCs w:val="22"/>
              </w:rPr>
              <w:t xml:space="preserve"> pasākums Nr.</w:t>
            </w:r>
            <w:r w:rsidR="006A5E75">
              <w:rPr>
                <w:sz w:val="22"/>
                <w:szCs w:val="22"/>
              </w:rPr>
              <w:t> </w:t>
            </w:r>
            <w:r w:rsidR="00026A60" w:rsidRPr="002F3828">
              <w:rPr>
                <w:sz w:val="22"/>
                <w:szCs w:val="22"/>
              </w:rPr>
              <w:t>4.2., kas paredz aktualizēt Alternatīvo degvielu plānu un iekļaut tajā papildus pasākumus transporta radīto emisiju samazināšanai.</w:t>
            </w:r>
          </w:p>
          <w:p w14:paraId="325FB932" w14:textId="77777777" w:rsidR="00F20B3D" w:rsidRPr="002F3828" w:rsidRDefault="00F20B3D" w:rsidP="00F20B3D">
            <w:pPr>
              <w:jc w:val="both"/>
              <w:rPr>
                <w:sz w:val="22"/>
                <w:szCs w:val="22"/>
              </w:rPr>
            </w:pPr>
          </w:p>
          <w:p w14:paraId="1D507BD9" w14:textId="77777777" w:rsidR="003E69F9" w:rsidRPr="002F3828" w:rsidRDefault="007D24C9" w:rsidP="003E69F9">
            <w:pPr>
              <w:jc w:val="both"/>
              <w:rPr>
                <w:sz w:val="22"/>
                <w:szCs w:val="22"/>
              </w:rPr>
            </w:pPr>
            <w:r w:rsidRPr="002F3828">
              <w:rPr>
                <w:b/>
                <w:sz w:val="22"/>
                <w:szCs w:val="22"/>
              </w:rPr>
              <w:t>Starpministriju sanāksmē paustais viedoklis</w:t>
            </w:r>
            <w:r w:rsidRPr="002F3828">
              <w:rPr>
                <w:sz w:val="22"/>
                <w:szCs w:val="22"/>
              </w:rPr>
              <w:t xml:space="preserve">: </w:t>
            </w:r>
            <w:r w:rsidR="003E69F9" w:rsidRPr="002F3828">
              <w:rPr>
                <w:sz w:val="22"/>
                <w:szCs w:val="22"/>
              </w:rPr>
              <w:t>ņ</w:t>
            </w:r>
            <w:r w:rsidRPr="002F3828">
              <w:rPr>
                <w:sz w:val="22"/>
                <w:szCs w:val="22"/>
              </w:rPr>
              <w:t>emot vērā to, ka plānam jau bija jābūt apstiprin</w:t>
            </w:r>
            <w:r w:rsidR="004704E1" w:rsidRPr="002F3828">
              <w:rPr>
                <w:sz w:val="22"/>
                <w:szCs w:val="22"/>
              </w:rPr>
              <w:t xml:space="preserve">ātam </w:t>
            </w:r>
            <w:r w:rsidRPr="002F3828">
              <w:rPr>
                <w:sz w:val="22"/>
                <w:szCs w:val="22"/>
              </w:rPr>
              <w:t xml:space="preserve">Ministru kabinetā </w:t>
            </w:r>
            <w:r w:rsidRPr="002F3828">
              <w:rPr>
                <w:sz w:val="22"/>
                <w:szCs w:val="22"/>
                <w:u w:val="single"/>
              </w:rPr>
              <w:t>2019.gada 1.aprīlī</w:t>
            </w:r>
            <w:r w:rsidRPr="002F3828">
              <w:rPr>
                <w:sz w:val="22"/>
                <w:szCs w:val="22"/>
              </w:rPr>
              <w:t xml:space="preserve"> un to, ka VARAM ir saņēmis aizrādījumu no E</w:t>
            </w:r>
            <w:r w:rsidR="004704E1" w:rsidRPr="002F3828">
              <w:rPr>
                <w:sz w:val="22"/>
                <w:szCs w:val="22"/>
              </w:rPr>
              <w:t xml:space="preserve">iropas </w:t>
            </w:r>
            <w:r w:rsidRPr="002F3828">
              <w:rPr>
                <w:sz w:val="22"/>
                <w:szCs w:val="22"/>
              </w:rPr>
              <w:t>K</w:t>
            </w:r>
            <w:r w:rsidR="004704E1" w:rsidRPr="002F3828">
              <w:rPr>
                <w:sz w:val="22"/>
                <w:szCs w:val="22"/>
              </w:rPr>
              <w:t>omisijas</w:t>
            </w:r>
            <w:r w:rsidRPr="002F3828">
              <w:rPr>
                <w:sz w:val="22"/>
                <w:szCs w:val="22"/>
              </w:rPr>
              <w:t xml:space="preserve"> par to, ka plāns nav iesniegts noteiktajā termiņā</w:t>
            </w:r>
            <w:r w:rsidR="004704E1" w:rsidRPr="002F3828">
              <w:rPr>
                <w:sz w:val="22"/>
                <w:szCs w:val="22"/>
              </w:rPr>
              <w:t xml:space="preserve"> un, ja tuvākajā laikā, tas netiks iesniegts EK var izmantot savas tiesības vērsties pret Latviju par direktīvas prasību neizpildi. Tādēļ </w:t>
            </w:r>
            <w:r w:rsidRPr="002F3828">
              <w:rPr>
                <w:sz w:val="22"/>
                <w:szCs w:val="22"/>
              </w:rPr>
              <w:t>VARAM nevar gaidīt, kad tiks panākta vienošanās par alternatīvo degvielu plānu, lai minētos pasākumus iekļaut</w:t>
            </w:r>
            <w:r w:rsidR="004704E1" w:rsidRPr="002F3828">
              <w:rPr>
                <w:sz w:val="22"/>
                <w:szCs w:val="22"/>
              </w:rPr>
              <w:t>u</w:t>
            </w:r>
            <w:r w:rsidRPr="002F3828">
              <w:rPr>
                <w:sz w:val="22"/>
                <w:szCs w:val="22"/>
              </w:rPr>
              <w:t xml:space="preserve"> </w:t>
            </w:r>
            <w:r w:rsidRPr="002F3828">
              <w:rPr>
                <w:sz w:val="22"/>
                <w:szCs w:val="22"/>
              </w:rPr>
              <w:lastRenderedPageBreak/>
              <w:t>šajā rīcības plānā.</w:t>
            </w:r>
            <w:r w:rsidR="004704E1" w:rsidRPr="002F3828">
              <w:rPr>
                <w:sz w:val="22"/>
                <w:szCs w:val="22"/>
              </w:rPr>
              <w:t xml:space="preserve"> Neredzam arī pamatu iekļaut tādus pasākumus, par kuriem vēl nav panākta vienošanās.</w:t>
            </w:r>
            <w:r w:rsidR="00540C11" w:rsidRPr="002F3828">
              <w:rPr>
                <w:sz w:val="22"/>
                <w:szCs w:val="22"/>
              </w:rPr>
              <w:t xml:space="preserve"> </w:t>
            </w:r>
            <w:r w:rsidR="003E69F9" w:rsidRPr="002F3828">
              <w:rPr>
                <w:sz w:val="22"/>
                <w:szCs w:val="22"/>
              </w:rPr>
              <w:t xml:space="preserve">Šāda pieeja var radīt problēmas un pretrunīgu pasākumu iekļaušanu divos dažādos plānos gadījumā, ja mainīsies pasākumi, kas šobrīd iekļauti aktualizētajā alternatīvo degvielu plānā. </w:t>
            </w:r>
          </w:p>
          <w:p w14:paraId="33ABEEA7" w14:textId="77777777" w:rsidR="003E69F9" w:rsidRPr="002F3828" w:rsidRDefault="003E69F9" w:rsidP="003E69F9">
            <w:pPr>
              <w:jc w:val="both"/>
              <w:rPr>
                <w:sz w:val="22"/>
                <w:szCs w:val="22"/>
              </w:rPr>
            </w:pPr>
          </w:p>
          <w:p w14:paraId="65EF46B2" w14:textId="0469140E" w:rsidR="007D24C9" w:rsidRPr="002F3828" w:rsidRDefault="003E69F9" w:rsidP="006A5E75">
            <w:pPr>
              <w:jc w:val="both"/>
              <w:rPr>
                <w:sz w:val="22"/>
                <w:szCs w:val="22"/>
              </w:rPr>
            </w:pPr>
            <w:r w:rsidRPr="002F3828">
              <w:rPr>
                <w:sz w:val="22"/>
                <w:szCs w:val="22"/>
              </w:rPr>
              <w:t>Lai nedublētu tos transporta jomas pasākumus, kas jāveic, lai samazinātu NO</w:t>
            </w:r>
            <w:r w:rsidRPr="002F3828">
              <w:rPr>
                <w:sz w:val="22"/>
                <w:szCs w:val="22"/>
                <w:vertAlign w:val="subscript"/>
              </w:rPr>
              <w:t>x</w:t>
            </w:r>
            <w:r w:rsidRPr="002F3828">
              <w:rPr>
                <w:sz w:val="22"/>
                <w:szCs w:val="22"/>
              </w:rPr>
              <w:t xml:space="preserve"> emisijas un kas izriet no alternatīvo degvielu plāna projekta, plāna </w:t>
            </w:r>
            <w:r w:rsidR="00E520E4" w:rsidRPr="002F3828">
              <w:rPr>
                <w:sz w:val="22"/>
                <w:szCs w:val="22"/>
              </w:rPr>
              <w:t>8.2.</w:t>
            </w:r>
            <w:r w:rsidR="006A5E75">
              <w:rPr>
                <w:sz w:val="22"/>
                <w:szCs w:val="22"/>
              </w:rPr>
              <w:t> </w:t>
            </w:r>
            <w:r w:rsidR="00E520E4" w:rsidRPr="002F3828">
              <w:rPr>
                <w:sz w:val="22"/>
                <w:szCs w:val="22"/>
              </w:rPr>
              <w:t>sada</w:t>
            </w:r>
            <w:r w:rsidRPr="002F3828">
              <w:rPr>
                <w:sz w:val="22"/>
                <w:szCs w:val="22"/>
              </w:rPr>
              <w:t>ļas 4.2.</w:t>
            </w:r>
            <w:r w:rsidR="006A5E75">
              <w:t> </w:t>
            </w:r>
            <w:r w:rsidR="006A5E75">
              <w:rPr>
                <w:sz w:val="22"/>
                <w:szCs w:val="22"/>
              </w:rPr>
              <w:t>apakš</w:t>
            </w:r>
            <w:r w:rsidRPr="002F3828">
              <w:rPr>
                <w:sz w:val="22"/>
                <w:szCs w:val="22"/>
              </w:rPr>
              <w:t>punktā noteikts, ka nākotnē būs jāīsteno tie pasākumi, kas tiks iekļauti alternatīvo degvielu plānā.</w:t>
            </w:r>
          </w:p>
        </w:tc>
        <w:tc>
          <w:tcPr>
            <w:tcW w:w="1120" w:type="pct"/>
            <w:tcBorders>
              <w:top w:val="single" w:sz="4" w:space="0" w:color="auto"/>
              <w:left w:val="single" w:sz="4" w:space="0" w:color="auto"/>
              <w:bottom w:val="single" w:sz="4" w:space="0" w:color="auto"/>
            </w:tcBorders>
          </w:tcPr>
          <w:p w14:paraId="27780630" w14:textId="77777777" w:rsidR="003E69F9" w:rsidRPr="002F3828" w:rsidRDefault="003E69F9" w:rsidP="00390E5B">
            <w:pPr>
              <w:pStyle w:val="naisf"/>
              <w:spacing w:before="0" w:after="0"/>
              <w:ind w:firstLine="0"/>
              <w:rPr>
                <w:sz w:val="22"/>
                <w:szCs w:val="22"/>
              </w:rPr>
            </w:pPr>
            <w:r w:rsidRPr="002F3828">
              <w:rPr>
                <w:sz w:val="22"/>
                <w:szCs w:val="22"/>
              </w:rPr>
              <w:lastRenderedPageBreak/>
              <w:t>Plāna projekta 8.nodaļas pasākums 4.2.:</w:t>
            </w:r>
          </w:p>
          <w:p w14:paraId="42922C04" w14:textId="77777777" w:rsidR="00390E5B" w:rsidRPr="002F3828" w:rsidRDefault="003E69F9" w:rsidP="00390E5B">
            <w:pPr>
              <w:pStyle w:val="naisf"/>
              <w:spacing w:before="0" w:after="0"/>
              <w:ind w:firstLine="0"/>
              <w:rPr>
                <w:sz w:val="22"/>
                <w:szCs w:val="22"/>
              </w:rPr>
            </w:pPr>
            <w:r w:rsidRPr="002F3828">
              <w:rPr>
                <w:sz w:val="22"/>
                <w:szCs w:val="22"/>
              </w:rPr>
              <w:t>"Veicināt alternatīvo degvielu izmantošanu transporta sektorā"</w:t>
            </w:r>
          </w:p>
          <w:p w14:paraId="7CAF615A" w14:textId="77777777" w:rsidR="003E69F9" w:rsidRPr="002F3828" w:rsidRDefault="003E69F9" w:rsidP="00390E5B">
            <w:pPr>
              <w:pStyle w:val="naisf"/>
              <w:spacing w:before="0" w:after="0"/>
              <w:ind w:firstLine="0"/>
              <w:rPr>
                <w:sz w:val="22"/>
                <w:szCs w:val="22"/>
              </w:rPr>
            </w:pPr>
          </w:p>
          <w:p w14:paraId="6F36B9F8" w14:textId="77777777" w:rsidR="003E69F9" w:rsidRPr="002F3828" w:rsidRDefault="003E69F9" w:rsidP="00390E5B">
            <w:pPr>
              <w:pStyle w:val="naisf"/>
              <w:spacing w:before="0" w:after="0"/>
              <w:ind w:firstLine="0"/>
              <w:rPr>
                <w:sz w:val="22"/>
                <w:szCs w:val="22"/>
              </w:rPr>
            </w:pPr>
            <w:r w:rsidRPr="002F3828">
              <w:rPr>
                <w:sz w:val="22"/>
                <w:szCs w:val="22"/>
              </w:rPr>
              <w:t>Darbības rezultāts:</w:t>
            </w:r>
          </w:p>
          <w:p w14:paraId="21895E19" w14:textId="77777777" w:rsidR="0010123A" w:rsidRPr="002F3828" w:rsidRDefault="0010123A" w:rsidP="0010123A">
            <w:pPr>
              <w:pStyle w:val="NoSpacing"/>
              <w:rPr>
                <w:sz w:val="22"/>
                <w:lang w:val="lv-LV"/>
              </w:rPr>
            </w:pPr>
            <w:r w:rsidRPr="002F3828">
              <w:rPr>
                <w:sz w:val="22"/>
                <w:lang w:val="lv-LV"/>
              </w:rPr>
              <w:t xml:space="preserve">“1) Aktualizēts alternatīvo </w:t>
            </w:r>
            <w:r w:rsidRPr="002F3828">
              <w:rPr>
                <w:sz w:val="22"/>
                <w:lang w:val="lv-LV"/>
              </w:rPr>
              <w:lastRenderedPageBreak/>
              <w:t>degvielu attīstības plāns un iekļauti papildus pasākumi transporta sektora radīto emisiju samazināšanai un alternatīvo degvielu izmantošanas veicināšanai;</w:t>
            </w:r>
          </w:p>
          <w:p w14:paraId="2DEBBA6D" w14:textId="77777777" w:rsidR="003E69F9" w:rsidRPr="002F3828" w:rsidRDefault="0010123A" w:rsidP="0010123A">
            <w:pPr>
              <w:pStyle w:val="naisf"/>
              <w:spacing w:before="0" w:after="0"/>
              <w:ind w:firstLine="0"/>
              <w:rPr>
                <w:sz w:val="22"/>
                <w:szCs w:val="22"/>
              </w:rPr>
            </w:pPr>
            <w:r w:rsidRPr="002F3828">
              <w:rPr>
                <w:sz w:val="22"/>
                <w:szCs w:val="22"/>
              </w:rPr>
              <w:t>2) tiek īstenoti papildus pasākumi, kas izriet no aktualizētā alternatīvo degvielu plāna.”</w:t>
            </w:r>
          </w:p>
        </w:tc>
      </w:tr>
      <w:tr w:rsidR="002F3828" w:rsidRPr="002F3828" w14:paraId="19E58CCE" w14:textId="77777777" w:rsidTr="00A50425">
        <w:tc>
          <w:tcPr>
            <w:tcW w:w="199" w:type="pct"/>
            <w:tcBorders>
              <w:top w:val="single" w:sz="4" w:space="0" w:color="auto"/>
              <w:left w:val="single" w:sz="4" w:space="0" w:color="auto"/>
              <w:bottom w:val="single" w:sz="4" w:space="0" w:color="auto"/>
              <w:right w:val="single" w:sz="4" w:space="0" w:color="auto"/>
            </w:tcBorders>
          </w:tcPr>
          <w:p w14:paraId="2574DEBC" w14:textId="77777777" w:rsidR="008E5128" w:rsidRPr="002F3828" w:rsidRDefault="008E5128" w:rsidP="008E5128">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F918A0C" w14:textId="77777777" w:rsidR="008E5128" w:rsidRPr="002F3828" w:rsidRDefault="008E5128" w:rsidP="008E5128">
            <w:pPr>
              <w:pStyle w:val="naisf"/>
              <w:spacing w:before="0" w:after="0"/>
              <w:ind w:firstLine="0"/>
              <w:rPr>
                <w:sz w:val="22"/>
                <w:szCs w:val="22"/>
              </w:rPr>
            </w:pPr>
            <w:r w:rsidRPr="002F3828">
              <w:rPr>
                <w:sz w:val="22"/>
                <w:szCs w:val="22"/>
              </w:rPr>
              <w:t>Skatīt VSS izsludināto plāna projekta 6.4.sadaļu</w:t>
            </w:r>
          </w:p>
        </w:tc>
        <w:tc>
          <w:tcPr>
            <w:tcW w:w="1613" w:type="pct"/>
            <w:tcBorders>
              <w:top w:val="single" w:sz="4" w:space="0" w:color="auto"/>
              <w:left w:val="single" w:sz="4" w:space="0" w:color="auto"/>
              <w:bottom w:val="single" w:sz="4" w:space="0" w:color="auto"/>
              <w:right w:val="single" w:sz="4" w:space="0" w:color="auto"/>
            </w:tcBorders>
          </w:tcPr>
          <w:p w14:paraId="5D69A73A" w14:textId="77777777" w:rsidR="008E5128" w:rsidRPr="002F3828" w:rsidRDefault="008E5128" w:rsidP="008E5128">
            <w:pPr>
              <w:jc w:val="both"/>
              <w:rPr>
                <w:b/>
                <w:sz w:val="22"/>
                <w:szCs w:val="22"/>
              </w:rPr>
            </w:pPr>
            <w:r w:rsidRPr="002F3828">
              <w:rPr>
                <w:b/>
                <w:sz w:val="22"/>
                <w:szCs w:val="22"/>
              </w:rPr>
              <w:t>Finanšu ministrija:</w:t>
            </w:r>
          </w:p>
          <w:p w14:paraId="3941571A" w14:textId="77777777" w:rsidR="008E5128" w:rsidRPr="002F3828" w:rsidRDefault="008E5128" w:rsidP="008E5128">
            <w:pPr>
              <w:jc w:val="both"/>
              <w:rPr>
                <w:sz w:val="22"/>
                <w:szCs w:val="22"/>
              </w:rPr>
            </w:pPr>
            <w:r w:rsidRPr="002F3828">
              <w:rPr>
                <w:sz w:val="22"/>
                <w:szCs w:val="22"/>
              </w:rPr>
              <w:t>1. Finanšu ministrija nepiekrīt plāna projekta 6.4.sadaļas ierāmējumā norādītajam, ka dabasgāzei nodokļa likme ir būtiski lielāka, salīdzinot ar akcīzes nodokļa likmēm (tās pārrēķinot uz 1 MWh) naftas produktiem. Vēršam uzmanību uz to, ka situācija ir tieši labvēlīgāka dabasgāzei, salīdzinot ar citiem naftas produktiem, kas tiek izmantoti kā degvielas, rēķinot akcīzes nodokļa slogu uz enerģijas saturu (GJ vai MWh).</w:t>
            </w:r>
          </w:p>
          <w:p w14:paraId="1AB76407" w14:textId="77777777" w:rsidR="008E5128" w:rsidRPr="002F3828" w:rsidRDefault="008E5128" w:rsidP="008E5128">
            <w:pPr>
              <w:jc w:val="both"/>
              <w:rPr>
                <w:sz w:val="22"/>
                <w:szCs w:val="22"/>
              </w:rPr>
            </w:pPr>
            <w:r w:rsidRPr="002F3828">
              <w:rPr>
                <w:sz w:val="22"/>
                <w:szCs w:val="22"/>
              </w:rPr>
              <w:t>Akcīzes nodokļa slogs degvielām 2019.gadā pēc neto jeb zemākas siltumietilpības:</w:t>
            </w:r>
          </w:p>
          <w:p w14:paraId="08852362" w14:textId="77777777" w:rsidR="008E5128" w:rsidRPr="002F3828" w:rsidRDefault="008E5128" w:rsidP="008E5128">
            <w:pPr>
              <w:jc w:val="both"/>
              <w:rPr>
                <w:sz w:val="22"/>
                <w:szCs w:val="22"/>
              </w:rPr>
            </w:pPr>
            <w:r w:rsidRPr="002F3828">
              <w:rPr>
                <w:sz w:val="22"/>
                <w:szCs w:val="22"/>
              </w:rPr>
              <w:t>- benzīnam – 14,52 euro/GJ jeb 52,27 euro/MWh;</w:t>
            </w:r>
          </w:p>
          <w:p w14:paraId="76AB1AF9" w14:textId="77777777" w:rsidR="008E5128" w:rsidRPr="002F3828" w:rsidRDefault="008E5128" w:rsidP="008E5128">
            <w:pPr>
              <w:jc w:val="both"/>
              <w:rPr>
                <w:sz w:val="22"/>
                <w:szCs w:val="22"/>
              </w:rPr>
            </w:pPr>
            <w:r w:rsidRPr="002F3828">
              <w:rPr>
                <w:sz w:val="22"/>
                <w:szCs w:val="22"/>
              </w:rPr>
              <w:lastRenderedPageBreak/>
              <w:t>- dīzeļdegvielai – 10,53 euro/GJ jeb 37,91 euro/MWh;</w:t>
            </w:r>
          </w:p>
          <w:p w14:paraId="1D36C163" w14:textId="77777777" w:rsidR="008E5128" w:rsidRPr="002F3828" w:rsidRDefault="008E5128" w:rsidP="008E5128">
            <w:pPr>
              <w:jc w:val="both"/>
              <w:rPr>
                <w:sz w:val="22"/>
                <w:szCs w:val="22"/>
              </w:rPr>
            </w:pPr>
            <w:r w:rsidRPr="002F3828">
              <w:rPr>
                <w:sz w:val="22"/>
                <w:szCs w:val="22"/>
              </w:rPr>
              <w:t>- dabasgāzei – 9,64 euro/MWh pēc augstākās siltumietilpības jeb 10,7 euro/MWh pēc zemākās siltumietilpības.</w:t>
            </w:r>
          </w:p>
        </w:tc>
        <w:tc>
          <w:tcPr>
            <w:tcW w:w="1059" w:type="pct"/>
            <w:tcBorders>
              <w:top w:val="single" w:sz="4" w:space="0" w:color="auto"/>
              <w:left w:val="single" w:sz="4" w:space="0" w:color="auto"/>
              <w:bottom w:val="single" w:sz="4" w:space="0" w:color="auto"/>
              <w:right w:val="single" w:sz="4" w:space="0" w:color="auto"/>
            </w:tcBorders>
          </w:tcPr>
          <w:p w14:paraId="58A5C16A" w14:textId="77777777" w:rsidR="008E5128" w:rsidRPr="002F3828" w:rsidRDefault="008E5128" w:rsidP="008E5128">
            <w:pPr>
              <w:pStyle w:val="NoSpacing"/>
              <w:rPr>
                <w:b/>
                <w:sz w:val="22"/>
                <w:lang w:val="lv-LV"/>
              </w:rPr>
            </w:pPr>
            <w:r w:rsidRPr="002F3828">
              <w:rPr>
                <w:b/>
                <w:sz w:val="22"/>
                <w:lang w:val="lv-LV"/>
              </w:rPr>
              <w:lastRenderedPageBreak/>
              <w:t>Ņemts vērā</w:t>
            </w:r>
          </w:p>
          <w:p w14:paraId="69F9E02A" w14:textId="77777777" w:rsidR="008E5128" w:rsidRPr="002F3828" w:rsidRDefault="008E5128" w:rsidP="008E5128">
            <w:pPr>
              <w:jc w:val="both"/>
              <w:rPr>
                <w:sz w:val="22"/>
                <w:szCs w:val="22"/>
              </w:rPr>
            </w:pPr>
          </w:p>
        </w:tc>
        <w:tc>
          <w:tcPr>
            <w:tcW w:w="1120" w:type="pct"/>
            <w:tcBorders>
              <w:top w:val="single" w:sz="4" w:space="0" w:color="auto"/>
              <w:left w:val="single" w:sz="4" w:space="0" w:color="auto"/>
              <w:bottom w:val="single" w:sz="4" w:space="0" w:color="auto"/>
            </w:tcBorders>
          </w:tcPr>
          <w:p w14:paraId="3219913D" w14:textId="77777777" w:rsidR="008E5128" w:rsidRPr="002F3828" w:rsidRDefault="008E5128" w:rsidP="008E5128">
            <w:pPr>
              <w:autoSpaceDE w:val="0"/>
              <w:autoSpaceDN w:val="0"/>
              <w:adjustRightInd w:val="0"/>
              <w:spacing w:after="120"/>
              <w:jc w:val="both"/>
              <w:rPr>
                <w:sz w:val="22"/>
                <w:szCs w:val="22"/>
              </w:rPr>
            </w:pPr>
            <w:r w:rsidRPr="002F3828">
              <w:rPr>
                <w:sz w:val="22"/>
                <w:szCs w:val="22"/>
              </w:rPr>
              <w:t>Skatīt precizēto plāna projekta 6.4.sadaļu</w:t>
            </w:r>
          </w:p>
        </w:tc>
      </w:tr>
      <w:tr w:rsidR="002F3828" w:rsidRPr="002F3828" w14:paraId="40C27746" w14:textId="77777777" w:rsidTr="00A50425">
        <w:tc>
          <w:tcPr>
            <w:tcW w:w="199" w:type="pct"/>
            <w:tcBorders>
              <w:top w:val="single" w:sz="4" w:space="0" w:color="auto"/>
              <w:left w:val="single" w:sz="4" w:space="0" w:color="auto"/>
              <w:bottom w:val="single" w:sz="4" w:space="0" w:color="auto"/>
              <w:right w:val="single" w:sz="4" w:space="0" w:color="auto"/>
            </w:tcBorders>
          </w:tcPr>
          <w:p w14:paraId="165784CB" w14:textId="77777777" w:rsidR="008E5128" w:rsidRPr="002F3828" w:rsidRDefault="008E5128" w:rsidP="008E5128">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368E1DF0" w14:textId="77777777" w:rsidR="008E5128" w:rsidRPr="002F3828" w:rsidRDefault="008E5128" w:rsidP="008E5128">
            <w:pPr>
              <w:pStyle w:val="naisf"/>
              <w:spacing w:before="0" w:after="0"/>
              <w:ind w:firstLine="0"/>
              <w:rPr>
                <w:sz w:val="22"/>
                <w:szCs w:val="22"/>
              </w:rPr>
            </w:pPr>
            <w:r w:rsidRPr="002F3828">
              <w:rPr>
                <w:sz w:val="22"/>
                <w:szCs w:val="22"/>
              </w:rPr>
              <w:t>Skatīt VSS izsludināto plāna projekta 6.4..sadaļu</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051F50E4" w14:textId="77777777" w:rsidR="008E5128" w:rsidRPr="002F3828" w:rsidRDefault="008E5128" w:rsidP="008E5128">
            <w:pPr>
              <w:jc w:val="both"/>
              <w:rPr>
                <w:b/>
                <w:sz w:val="22"/>
                <w:szCs w:val="22"/>
              </w:rPr>
            </w:pPr>
            <w:r w:rsidRPr="002F3828">
              <w:rPr>
                <w:b/>
                <w:sz w:val="22"/>
                <w:szCs w:val="22"/>
              </w:rPr>
              <w:t>Finanšu ministrija:</w:t>
            </w:r>
          </w:p>
          <w:p w14:paraId="1D6EDFFF" w14:textId="77777777" w:rsidR="008E5128" w:rsidRPr="002F3828" w:rsidRDefault="008E5128" w:rsidP="008E5128">
            <w:pPr>
              <w:jc w:val="both"/>
              <w:rPr>
                <w:sz w:val="22"/>
                <w:szCs w:val="22"/>
              </w:rPr>
            </w:pPr>
            <w:r w:rsidRPr="002F3828">
              <w:rPr>
                <w:sz w:val="22"/>
                <w:szCs w:val="22"/>
              </w:rPr>
              <w:t>2. Attiecībā uz ierāmējumā norādīto par pasākumiem ar pozitīvu ietekmi uz gaisa kvalitāti būtu nepieciešams papildināt ar šādiem pasākumiem:</w:t>
            </w:r>
          </w:p>
          <w:p w14:paraId="4193F0B6" w14:textId="77777777" w:rsidR="008E5128" w:rsidRPr="002F3828" w:rsidRDefault="008E5128" w:rsidP="008E5128">
            <w:pPr>
              <w:jc w:val="both"/>
              <w:rPr>
                <w:sz w:val="22"/>
                <w:szCs w:val="22"/>
              </w:rPr>
            </w:pPr>
            <w:r w:rsidRPr="002F3828">
              <w:rPr>
                <w:sz w:val="22"/>
                <w:szCs w:val="22"/>
              </w:rPr>
              <w:t>- transportlīdzekļa ekspluatācijas nodokļa (TEN) likmes noteikšana, balstoties uz CO2 izmešu daudzumu gramos uz 1 km;</w:t>
            </w:r>
          </w:p>
          <w:p w14:paraId="63863CFF" w14:textId="77777777" w:rsidR="008E5128" w:rsidRPr="002F3828" w:rsidRDefault="008E5128" w:rsidP="008E5128">
            <w:pPr>
              <w:jc w:val="both"/>
              <w:rPr>
                <w:sz w:val="22"/>
                <w:szCs w:val="22"/>
              </w:rPr>
            </w:pPr>
            <w:r w:rsidRPr="002F3828">
              <w:rPr>
                <w:sz w:val="22"/>
                <w:szCs w:val="22"/>
              </w:rPr>
              <w:t>- TEN papildlikme 300 euro apmērā vieglajiem automobiļiem, kuriem motora tilpums ir lielāks par 3500 cm3.</w:t>
            </w:r>
          </w:p>
          <w:p w14:paraId="2FDEFC66" w14:textId="77777777" w:rsidR="008E5128" w:rsidRPr="002F3828" w:rsidRDefault="008E5128" w:rsidP="008E5128">
            <w:pPr>
              <w:jc w:val="both"/>
              <w:rPr>
                <w:sz w:val="22"/>
                <w:szCs w:val="22"/>
              </w:rPr>
            </w:pPr>
            <w:r w:rsidRPr="002F3828">
              <w:rPr>
                <w:sz w:val="22"/>
                <w:szCs w:val="22"/>
              </w:rPr>
              <w:t xml:space="preserve">Finanšu ministrijas ieskatā TEN likmes noteikšana, balstoties uz oglekļa dioksīda (CO2) izmešu daudzumu gramos uz vienu kilometru, ir attiecināma uz pasākumu ar pozitīvu ietekmi uz gaisa kvalitāti. Norma, kas paredz TEN likmi piemērot atkarībā no automobiļa radītā CO2 izmešu daudzuma, tika izstrādāta ar mērķi mazināt gaisa piesārņojumu. Līdz ar to tika radīti apstākļi, kas padara neizdevīgu tādu transportlīdzekļu lietošanu, kuriem ir palielinātas CO2 emisijas. Ieviešot šādu transportlīdzekļa ekspluatācijas nodokļa aprēķināšanas principa maiņu, nodokļa maksātājiem tiek rosināts izvērtēt transportlīdzekļa efektivitāti un stimulēt tos izvēlēties videi draudzīgākus transportlīdzekļus. Papildus vēršam uzmanību uz to, ka Transportlīdzekļa ekspluatācijas nodokļa un uzņēmumu vieglo transportlīdzekļu nodokļa likumā (turpmāk – likums) ir ieviesta norma, kas paredz automobiļiem ar īpaši lielu motora </w:t>
            </w:r>
            <w:r w:rsidRPr="002F3828">
              <w:rPr>
                <w:sz w:val="22"/>
                <w:szCs w:val="22"/>
              </w:rPr>
              <w:lastRenderedPageBreak/>
              <w:t xml:space="preserve">tilpumu (virs 3500 cm3) maksāt TEN papildu likmi 300 </w:t>
            </w:r>
            <w:r w:rsidRPr="00CF207F">
              <w:rPr>
                <w:i/>
                <w:sz w:val="22"/>
                <w:szCs w:val="22"/>
              </w:rPr>
              <w:t xml:space="preserve">euro </w:t>
            </w:r>
            <w:r w:rsidRPr="002F3828">
              <w:rPr>
                <w:sz w:val="22"/>
                <w:szCs w:val="22"/>
              </w:rPr>
              <w:t>apmērā.</w:t>
            </w:r>
          </w:p>
          <w:p w14:paraId="18858EE7" w14:textId="77777777" w:rsidR="008E5128" w:rsidRPr="002F3828" w:rsidRDefault="008E5128" w:rsidP="008E5128">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6C7F016" w14:textId="77777777" w:rsidR="008E5128" w:rsidRPr="002F3828" w:rsidRDefault="008E5128" w:rsidP="008E5128">
            <w:pPr>
              <w:jc w:val="both"/>
              <w:rPr>
                <w:b/>
                <w:sz w:val="22"/>
                <w:szCs w:val="22"/>
              </w:rPr>
            </w:pPr>
            <w:r w:rsidRPr="002F3828">
              <w:rPr>
                <w:b/>
                <w:sz w:val="22"/>
                <w:szCs w:val="22"/>
              </w:rPr>
              <w:lastRenderedPageBreak/>
              <w:t>Ņemts vērā</w:t>
            </w:r>
          </w:p>
          <w:p w14:paraId="4F52505C" w14:textId="7FA20365" w:rsidR="008E5128" w:rsidRPr="002F3828" w:rsidRDefault="008E5128" w:rsidP="008E5128">
            <w:pPr>
              <w:jc w:val="both"/>
              <w:rPr>
                <w:sz w:val="22"/>
                <w:szCs w:val="22"/>
              </w:rPr>
            </w:pPr>
            <w:r w:rsidRPr="002F3828">
              <w:rPr>
                <w:sz w:val="22"/>
                <w:szCs w:val="22"/>
              </w:rPr>
              <w:t>Transportlīdzekļa ekspluatācijas nodokļa (TEN) likmes noteikšana, balstoties uz CO</w:t>
            </w:r>
            <w:r w:rsidR="006A5E75" w:rsidRPr="006A5E75">
              <w:rPr>
                <w:sz w:val="22"/>
                <w:szCs w:val="22"/>
                <w:vertAlign w:val="subscript"/>
              </w:rPr>
              <w:t>2</w:t>
            </w:r>
            <w:r w:rsidRPr="002F3828">
              <w:rPr>
                <w:sz w:val="22"/>
                <w:szCs w:val="22"/>
              </w:rPr>
              <w:t xml:space="preserve"> emisijām, kas ir siltumnīcefekta gāze un saistīta ar klimata pārmaiņām, nenozīmē, ka tādā veidā tiktu samazinātas arī gaisu piesārņojošās vielas – slāpekļa oksīdi un daļiņas, kas rada negatīvu ietekmi uz cilvēku veselību. </w:t>
            </w:r>
          </w:p>
          <w:p w14:paraId="23E1C77E" w14:textId="77777777" w:rsidR="008E5128" w:rsidRPr="002F3828" w:rsidRDefault="008E5128" w:rsidP="008E5128">
            <w:pPr>
              <w:jc w:val="both"/>
              <w:rPr>
                <w:sz w:val="22"/>
                <w:szCs w:val="22"/>
              </w:rPr>
            </w:pPr>
            <w:r w:rsidRPr="002F3828">
              <w:rPr>
                <w:sz w:val="22"/>
                <w:szCs w:val="22"/>
              </w:rPr>
              <w:t>Papildus ierosinām skatīt OECD Latvijas Vides snieguma novērtējumā secināto:</w:t>
            </w:r>
          </w:p>
          <w:p w14:paraId="27AF0018" w14:textId="40FAC0CF" w:rsidR="008E5128" w:rsidRPr="002F3828" w:rsidRDefault="008E5128" w:rsidP="008E5128">
            <w:pPr>
              <w:jc w:val="both"/>
              <w:rPr>
                <w:sz w:val="22"/>
                <w:szCs w:val="22"/>
              </w:rPr>
            </w:pPr>
            <w:r w:rsidRPr="002F3828">
              <w:rPr>
                <w:sz w:val="22"/>
                <w:szCs w:val="22"/>
              </w:rPr>
              <w:t>"</w:t>
            </w:r>
            <w:r w:rsidRPr="002F3828">
              <w:rPr>
                <w:i/>
                <w:sz w:val="22"/>
                <w:szCs w:val="22"/>
              </w:rPr>
              <w:t>2017. gadā ikgadējais transportlīdzekļa ekspluatācijas nodoklis Latvijā tika piesaistīts CO</w:t>
            </w:r>
            <w:r w:rsidR="006A5E75" w:rsidRPr="006A5E75">
              <w:rPr>
                <w:sz w:val="22"/>
                <w:szCs w:val="22"/>
                <w:vertAlign w:val="subscript"/>
              </w:rPr>
              <w:t>2</w:t>
            </w:r>
            <w:r w:rsidRPr="002F3828">
              <w:rPr>
                <w:i/>
                <w:sz w:val="22"/>
                <w:szCs w:val="22"/>
              </w:rPr>
              <w:t xml:space="preserve"> emisijām. Tas var veicināt esošo transportlīdzekļu nomaiņu pret transportlīdzekļiem ar ekonomisku degvielas patēriņu, bet var arī vēl vairāk palielināt ar dīzeļdegvielu darbināmo transportlīdzekļu skaitu, tā kaitīgi ietekmējot gaisa kvalitāti pilsētās"</w:t>
            </w:r>
            <w:r w:rsidRPr="002F3828">
              <w:rPr>
                <w:sz w:val="22"/>
                <w:szCs w:val="22"/>
              </w:rPr>
              <w:t xml:space="preserve"> </w:t>
            </w:r>
            <w:hyperlink r:id="rId10" w:history="1">
              <w:r w:rsidRPr="002F3828">
                <w:rPr>
                  <w:rStyle w:val="Hyperlink"/>
                  <w:color w:val="auto"/>
                  <w:sz w:val="22"/>
                  <w:szCs w:val="22"/>
                </w:rPr>
                <w:t>http://www.oecd.org/environm</w:t>
              </w:r>
              <w:r w:rsidRPr="002F3828">
                <w:rPr>
                  <w:rStyle w:val="Hyperlink"/>
                  <w:color w:val="auto"/>
                  <w:sz w:val="22"/>
                  <w:szCs w:val="22"/>
                </w:rPr>
                <w:lastRenderedPageBreak/>
                <w:t>ent/country-reviews/oecd-environmental-performance-reviews-latvia-2019.htm</w:t>
              </w:r>
            </w:hyperlink>
          </w:p>
          <w:p w14:paraId="7FA371F4" w14:textId="77777777" w:rsidR="008E5128" w:rsidRPr="002F3828" w:rsidRDefault="008E5128" w:rsidP="008E5128">
            <w:pPr>
              <w:jc w:val="both"/>
              <w:rPr>
                <w:sz w:val="22"/>
                <w:szCs w:val="22"/>
              </w:rPr>
            </w:pPr>
          </w:p>
          <w:p w14:paraId="3C57AAA8" w14:textId="77777777" w:rsidR="008E5128" w:rsidRPr="002F3828" w:rsidRDefault="008E5128" w:rsidP="008E5128">
            <w:pPr>
              <w:jc w:val="both"/>
              <w:rPr>
                <w:sz w:val="22"/>
                <w:szCs w:val="22"/>
              </w:rPr>
            </w:pPr>
            <w:r w:rsidRPr="002F3828">
              <w:rPr>
                <w:sz w:val="22"/>
                <w:szCs w:val="22"/>
              </w:rPr>
              <w:t>Sadaļa ar pasākumiem ar pozitīvu ietekmi uz gaisa kvalitāti papildināta ar pasākumu:</w:t>
            </w:r>
          </w:p>
          <w:p w14:paraId="0A3AC32E" w14:textId="77777777" w:rsidR="008E5128" w:rsidRPr="002F3828" w:rsidRDefault="008E5128" w:rsidP="008E5128">
            <w:pPr>
              <w:jc w:val="both"/>
              <w:rPr>
                <w:sz w:val="22"/>
                <w:szCs w:val="22"/>
              </w:rPr>
            </w:pPr>
            <w:r w:rsidRPr="002F3828">
              <w:rPr>
                <w:sz w:val="22"/>
                <w:szCs w:val="22"/>
              </w:rPr>
              <w:t xml:space="preserve">- TEN papildlikme 300 </w:t>
            </w:r>
            <w:r w:rsidRPr="003C0E66">
              <w:rPr>
                <w:i/>
                <w:sz w:val="22"/>
                <w:szCs w:val="22"/>
              </w:rPr>
              <w:t>euro</w:t>
            </w:r>
            <w:r w:rsidRPr="002F3828">
              <w:rPr>
                <w:sz w:val="22"/>
                <w:szCs w:val="22"/>
              </w:rPr>
              <w:t xml:space="preserve"> apmērā vieglajiem automobiļiem, kuriem motora tilpums ir lielāks par 3500 cm</w:t>
            </w:r>
            <w:r w:rsidRPr="003C0E66">
              <w:rPr>
                <w:sz w:val="22"/>
                <w:szCs w:val="22"/>
                <w:vertAlign w:val="superscript"/>
              </w:rPr>
              <w:t>3</w:t>
            </w:r>
            <w:r w:rsidRPr="002F3828">
              <w:rPr>
                <w:sz w:val="22"/>
                <w:szCs w:val="22"/>
              </w:rPr>
              <w:t>.</w:t>
            </w:r>
          </w:p>
        </w:tc>
        <w:tc>
          <w:tcPr>
            <w:tcW w:w="1120" w:type="pct"/>
            <w:tcBorders>
              <w:top w:val="single" w:sz="4" w:space="0" w:color="auto"/>
              <w:left w:val="single" w:sz="4" w:space="0" w:color="auto"/>
              <w:bottom w:val="single" w:sz="4" w:space="0" w:color="auto"/>
            </w:tcBorders>
            <w:shd w:val="clear" w:color="auto" w:fill="auto"/>
          </w:tcPr>
          <w:p w14:paraId="0B5E6E84" w14:textId="77777777" w:rsidR="008E5128" w:rsidRPr="002F3828" w:rsidRDefault="008E5128" w:rsidP="008E5128">
            <w:pPr>
              <w:autoSpaceDE w:val="0"/>
              <w:autoSpaceDN w:val="0"/>
              <w:adjustRightInd w:val="0"/>
              <w:spacing w:after="120"/>
              <w:jc w:val="both"/>
              <w:rPr>
                <w:sz w:val="22"/>
                <w:szCs w:val="22"/>
              </w:rPr>
            </w:pPr>
            <w:r w:rsidRPr="002F3828">
              <w:rPr>
                <w:sz w:val="22"/>
                <w:szCs w:val="22"/>
              </w:rPr>
              <w:lastRenderedPageBreak/>
              <w:t>Skatīt precizēto plāna projekta 6.4..sadaļu</w:t>
            </w:r>
          </w:p>
        </w:tc>
      </w:tr>
      <w:tr w:rsidR="002F3828" w:rsidRPr="002F3828" w14:paraId="3CB4DDBA" w14:textId="77777777" w:rsidTr="00A50425">
        <w:tc>
          <w:tcPr>
            <w:tcW w:w="199" w:type="pct"/>
            <w:tcBorders>
              <w:top w:val="single" w:sz="4" w:space="0" w:color="auto"/>
              <w:left w:val="single" w:sz="4" w:space="0" w:color="auto"/>
              <w:bottom w:val="single" w:sz="4" w:space="0" w:color="auto"/>
              <w:right w:val="single" w:sz="4" w:space="0" w:color="auto"/>
            </w:tcBorders>
          </w:tcPr>
          <w:p w14:paraId="7F66908B" w14:textId="77777777" w:rsidR="008E5128" w:rsidRPr="002F3828" w:rsidRDefault="008E5128" w:rsidP="008E5128">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1CC415B7" w14:textId="77777777" w:rsidR="008E5128" w:rsidRPr="002F3828" w:rsidRDefault="008E5128" w:rsidP="008E5128">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2981D2A4" w14:textId="77777777" w:rsidR="008E5128" w:rsidRPr="002F3828" w:rsidRDefault="008E5128" w:rsidP="008E5128">
            <w:pPr>
              <w:jc w:val="both"/>
              <w:rPr>
                <w:b/>
                <w:sz w:val="22"/>
                <w:szCs w:val="22"/>
              </w:rPr>
            </w:pPr>
            <w:r w:rsidRPr="002F3828">
              <w:rPr>
                <w:b/>
                <w:sz w:val="22"/>
                <w:szCs w:val="22"/>
              </w:rPr>
              <w:t>Finanšu ministrija:</w:t>
            </w:r>
          </w:p>
          <w:p w14:paraId="747AAA27" w14:textId="77777777" w:rsidR="008E5128" w:rsidRPr="002F3828" w:rsidRDefault="008E5128" w:rsidP="008E5128">
            <w:pPr>
              <w:jc w:val="both"/>
              <w:rPr>
                <w:sz w:val="22"/>
                <w:szCs w:val="22"/>
              </w:rPr>
            </w:pPr>
            <w:r w:rsidRPr="002F3828">
              <w:rPr>
                <w:sz w:val="22"/>
                <w:szCs w:val="22"/>
              </w:rPr>
              <w:t>3. Attiecībā uz pasākumu ar negatīvu ietekmi uz gaisa kvalitāti “transportlīdzekļa ekspluatācijas nodokļa likmes noteikšana, balstoties tikai uz CO2 izmešu daudzumu uz 1 km” Finanšu ministrija piekrīt, ka būtu nepieciešams precizēt likuma normas par WLTP (Worldwide Harmonised Light Vehicle Test Procedure) testēšanas metodes izmantošanu vieglo automobiļu CO2 izmešu daudzuma noteikšanai TEN piemērošanas nolūkos. Vienlaikus norādām, ka TEN noteikšanā būtu nepieciešams ņemt vērā arī vieglā automobiļa emisiju standartu (EURO) analoģiski kā kravas automobiļiem eurovinjetes aprēķināšanā, piemērojot koeficientu atkarībā no EURO standarta.</w:t>
            </w:r>
          </w:p>
          <w:p w14:paraId="20DE8C70" w14:textId="77777777" w:rsidR="008E5128" w:rsidRPr="002F3828" w:rsidRDefault="008E5128" w:rsidP="008E5128">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14BE5851" w14:textId="77777777" w:rsidR="008E5128" w:rsidRPr="002F3828" w:rsidRDefault="008E5128" w:rsidP="008E5128">
            <w:pPr>
              <w:jc w:val="center"/>
              <w:rPr>
                <w:b/>
                <w:sz w:val="22"/>
                <w:szCs w:val="22"/>
              </w:rPr>
            </w:pPr>
            <w:r w:rsidRPr="002F3828">
              <w:rPr>
                <w:b/>
                <w:sz w:val="22"/>
                <w:szCs w:val="22"/>
              </w:rPr>
              <w:t>Panākta vienošanās starpministriju sanāksmē</w:t>
            </w:r>
          </w:p>
          <w:p w14:paraId="654ED4AB" w14:textId="77777777" w:rsidR="008E5128" w:rsidRPr="002F3828" w:rsidRDefault="008E5128" w:rsidP="008E5128">
            <w:pPr>
              <w:jc w:val="both"/>
              <w:rPr>
                <w:sz w:val="22"/>
                <w:szCs w:val="22"/>
              </w:rPr>
            </w:pPr>
            <w:r w:rsidRPr="002F3828">
              <w:rPr>
                <w:sz w:val="22"/>
                <w:szCs w:val="22"/>
              </w:rPr>
              <w:t>WTLP testēšanas procedūra saistīta ar CO</w:t>
            </w:r>
            <w:r w:rsidRPr="002F3828">
              <w:rPr>
                <w:sz w:val="22"/>
                <w:szCs w:val="22"/>
                <w:vertAlign w:val="subscript"/>
              </w:rPr>
              <w:t>2</w:t>
            </w:r>
            <w:r w:rsidRPr="002F3828">
              <w:rPr>
                <w:sz w:val="22"/>
                <w:szCs w:val="22"/>
              </w:rPr>
              <w:t xml:space="preserve"> emisijām, kas ir siltumnīcefektu izraisoša gāze un nav tiešā veidā saistāma ar gaisa piesārņojumu, tādēļ plāna projektā nav ietverta atsauce uz šo testēšanas metodi. </w:t>
            </w:r>
          </w:p>
          <w:p w14:paraId="1C419BA2" w14:textId="77777777" w:rsidR="008E5128" w:rsidRPr="002F3828" w:rsidRDefault="008E5128" w:rsidP="008E5128">
            <w:pPr>
              <w:jc w:val="both"/>
              <w:rPr>
                <w:sz w:val="22"/>
                <w:szCs w:val="22"/>
              </w:rPr>
            </w:pPr>
            <w:r w:rsidRPr="002F3828">
              <w:rPr>
                <w:sz w:val="22"/>
                <w:szCs w:val="22"/>
              </w:rPr>
              <w:t xml:space="preserve">Lai risinātu gaisa piesārņojuma problēmas, plāna projektā iekļauts pasākums 5.2., kas paredz izvērtēt, vai Transportlīdzekļa ekspluatācijas nodokļa un uzņēmumu vieglo transportlīdzekļu nodokļa likumā noteiktās likmes veicina tādu transportlīdzekļu izmantošanu, kas rada zemākas gaisu piesārņojošo vielu (daļiņu un slāpekļa oksīdu) emisijas un ierosināt atbilstošas izmaiņas Transportlīdzekļa </w:t>
            </w:r>
            <w:r w:rsidRPr="002F3828">
              <w:rPr>
                <w:sz w:val="22"/>
                <w:szCs w:val="22"/>
              </w:rPr>
              <w:lastRenderedPageBreak/>
              <w:t>ekspluatācijas nodokļa un uzņēmumu vieglo transportlīdzekļu nodokļa likumā.</w:t>
            </w:r>
          </w:p>
        </w:tc>
        <w:tc>
          <w:tcPr>
            <w:tcW w:w="1120" w:type="pct"/>
            <w:tcBorders>
              <w:top w:val="single" w:sz="4" w:space="0" w:color="auto"/>
              <w:left w:val="single" w:sz="4" w:space="0" w:color="auto"/>
              <w:bottom w:val="single" w:sz="4" w:space="0" w:color="auto"/>
            </w:tcBorders>
            <w:shd w:val="clear" w:color="auto" w:fill="auto"/>
          </w:tcPr>
          <w:p w14:paraId="1BFC64D4" w14:textId="77777777" w:rsidR="008E5128" w:rsidRPr="002F3828" w:rsidRDefault="008E5128" w:rsidP="008E5128">
            <w:pPr>
              <w:autoSpaceDE w:val="0"/>
              <w:autoSpaceDN w:val="0"/>
              <w:adjustRightInd w:val="0"/>
              <w:spacing w:after="120"/>
              <w:jc w:val="both"/>
              <w:rPr>
                <w:sz w:val="22"/>
                <w:szCs w:val="22"/>
              </w:rPr>
            </w:pPr>
          </w:p>
        </w:tc>
      </w:tr>
      <w:tr w:rsidR="002F3828" w:rsidRPr="002F3828" w14:paraId="092841E0" w14:textId="77777777" w:rsidTr="00A50425">
        <w:tc>
          <w:tcPr>
            <w:tcW w:w="199" w:type="pct"/>
            <w:tcBorders>
              <w:top w:val="single" w:sz="4" w:space="0" w:color="auto"/>
              <w:left w:val="single" w:sz="4" w:space="0" w:color="auto"/>
              <w:bottom w:val="single" w:sz="4" w:space="0" w:color="auto"/>
              <w:right w:val="single" w:sz="4" w:space="0" w:color="auto"/>
            </w:tcBorders>
          </w:tcPr>
          <w:p w14:paraId="01AAF1B4" w14:textId="77777777" w:rsidR="008E5128" w:rsidRPr="002F3828" w:rsidRDefault="008E5128" w:rsidP="008E5128">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60744A9" w14:textId="77777777" w:rsidR="008E5128" w:rsidRPr="002F3828" w:rsidRDefault="008E5128" w:rsidP="008E5128">
            <w:pPr>
              <w:pStyle w:val="naisf"/>
              <w:spacing w:before="0" w:after="0"/>
              <w:ind w:firstLine="0"/>
              <w:rPr>
                <w:sz w:val="22"/>
                <w:szCs w:val="22"/>
              </w:rPr>
            </w:pPr>
            <w:r w:rsidRPr="002F3828">
              <w:rPr>
                <w:sz w:val="22"/>
                <w:szCs w:val="22"/>
              </w:rPr>
              <w:t>Skatīt VSS izsludināto plāna projekta 6.4.sadaļu</w:t>
            </w:r>
          </w:p>
          <w:p w14:paraId="2FE1B8B3" w14:textId="77777777" w:rsidR="008E5128" w:rsidRPr="002F3828" w:rsidRDefault="008E5128" w:rsidP="008E5128">
            <w:pPr>
              <w:pStyle w:val="naisf"/>
              <w:spacing w:before="0" w:after="0"/>
              <w:ind w:firstLine="0"/>
              <w:rPr>
                <w:sz w:val="22"/>
                <w:szCs w:val="22"/>
              </w:rPr>
            </w:pPr>
          </w:p>
          <w:p w14:paraId="01778971" w14:textId="77777777" w:rsidR="008E5128" w:rsidRPr="002F3828" w:rsidRDefault="008E5128" w:rsidP="008E5128">
            <w:pPr>
              <w:pStyle w:val="naisf"/>
              <w:spacing w:before="0" w:after="0"/>
              <w:ind w:firstLine="0"/>
              <w:rPr>
                <w:sz w:val="22"/>
                <w:szCs w:val="22"/>
              </w:rPr>
            </w:pPr>
            <w:r w:rsidRPr="002F3828">
              <w:rPr>
                <w:sz w:val="22"/>
                <w:szCs w:val="22"/>
              </w:rPr>
              <w:t>Atbildīgā iestāde: FM</w:t>
            </w:r>
          </w:p>
        </w:tc>
        <w:tc>
          <w:tcPr>
            <w:tcW w:w="1613" w:type="pct"/>
            <w:tcBorders>
              <w:top w:val="single" w:sz="4" w:space="0" w:color="auto"/>
              <w:left w:val="single" w:sz="4" w:space="0" w:color="auto"/>
              <w:bottom w:val="single" w:sz="4" w:space="0" w:color="auto"/>
              <w:right w:val="single" w:sz="4" w:space="0" w:color="auto"/>
            </w:tcBorders>
          </w:tcPr>
          <w:p w14:paraId="61E0626E" w14:textId="77777777" w:rsidR="008E5128" w:rsidRPr="002F3828" w:rsidRDefault="008E5128" w:rsidP="008E5128">
            <w:pPr>
              <w:jc w:val="both"/>
              <w:rPr>
                <w:b/>
                <w:sz w:val="22"/>
                <w:szCs w:val="22"/>
              </w:rPr>
            </w:pPr>
            <w:r w:rsidRPr="002F3828">
              <w:rPr>
                <w:b/>
                <w:sz w:val="22"/>
                <w:szCs w:val="22"/>
              </w:rPr>
              <w:t xml:space="preserve">Finanšu ministrija: </w:t>
            </w:r>
          </w:p>
          <w:p w14:paraId="782D0082" w14:textId="28D0A4E1" w:rsidR="008E5128" w:rsidRPr="002F3828" w:rsidRDefault="008E5128" w:rsidP="008E5128">
            <w:pPr>
              <w:jc w:val="both"/>
              <w:rPr>
                <w:sz w:val="22"/>
                <w:szCs w:val="22"/>
              </w:rPr>
            </w:pPr>
            <w:r w:rsidRPr="002F3828">
              <w:rPr>
                <w:sz w:val="22"/>
                <w:szCs w:val="22"/>
              </w:rPr>
              <w:t>5. Plāna projekta 6.4.</w:t>
            </w:r>
            <w:r w:rsidR="00FD4C7D">
              <w:rPr>
                <w:sz w:val="22"/>
                <w:szCs w:val="22"/>
              </w:rPr>
              <w:t> </w:t>
            </w:r>
            <w:r w:rsidRPr="002F3828">
              <w:rPr>
                <w:sz w:val="22"/>
                <w:szCs w:val="22"/>
              </w:rPr>
              <w:t>sadaļā “Nodokļu politika transporta sektorā” (39.lpp.) minētie pasākumi:</w:t>
            </w:r>
          </w:p>
          <w:p w14:paraId="71796BC4" w14:textId="77777777" w:rsidR="008E5128" w:rsidRPr="002F3828" w:rsidRDefault="008E5128" w:rsidP="008E5128">
            <w:pPr>
              <w:jc w:val="both"/>
              <w:rPr>
                <w:sz w:val="22"/>
                <w:szCs w:val="22"/>
              </w:rPr>
            </w:pPr>
            <w:r w:rsidRPr="002F3828">
              <w:rPr>
                <w:sz w:val="22"/>
                <w:szCs w:val="22"/>
              </w:rPr>
              <w:t>•</w:t>
            </w:r>
            <w:r w:rsidRPr="002F3828">
              <w:rPr>
                <w:sz w:val="22"/>
                <w:szCs w:val="22"/>
              </w:rPr>
              <w:tab/>
              <w:t>samazināt akcīzes nodokli dabasgāzei kā degvielas veidam transportā;</w:t>
            </w:r>
          </w:p>
          <w:p w14:paraId="5A2837CF" w14:textId="77777777" w:rsidR="008E5128" w:rsidRPr="002F3828" w:rsidRDefault="008E5128" w:rsidP="008E5128">
            <w:pPr>
              <w:jc w:val="both"/>
              <w:rPr>
                <w:sz w:val="22"/>
                <w:szCs w:val="22"/>
              </w:rPr>
            </w:pPr>
            <w:r w:rsidRPr="002F3828">
              <w:rPr>
                <w:sz w:val="22"/>
                <w:szCs w:val="22"/>
              </w:rPr>
              <w:t>•</w:t>
            </w:r>
            <w:r w:rsidRPr="002F3828">
              <w:rPr>
                <w:sz w:val="22"/>
                <w:szCs w:val="22"/>
              </w:rPr>
              <w:tab/>
              <w:t>mainīt akcīzes nodokļa likmi dīzeļdegvielai, tuvinot to benzīna likmei;</w:t>
            </w:r>
          </w:p>
          <w:p w14:paraId="53F1F8E8" w14:textId="77777777" w:rsidR="008E5128" w:rsidRPr="002F3828" w:rsidRDefault="008E5128" w:rsidP="008E5128">
            <w:pPr>
              <w:jc w:val="both"/>
              <w:rPr>
                <w:sz w:val="22"/>
                <w:szCs w:val="22"/>
              </w:rPr>
            </w:pPr>
            <w:r w:rsidRPr="002F3828">
              <w:rPr>
                <w:sz w:val="22"/>
                <w:szCs w:val="22"/>
              </w:rPr>
              <w:t>•</w:t>
            </w:r>
            <w:r w:rsidRPr="002F3828">
              <w:rPr>
                <w:sz w:val="22"/>
                <w:szCs w:val="22"/>
              </w:rPr>
              <w:tab/>
              <w:t xml:space="preserve">ar nodokļu politiku veicināt alternatīvām degvielām piemērotu jeb ekoloģisko transportlīdzekļu iegādi un to izmantošanu – </w:t>
            </w:r>
          </w:p>
          <w:p w14:paraId="04E6CE07" w14:textId="77777777" w:rsidR="008E5128" w:rsidRPr="002F3828" w:rsidRDefault="008E5128" w:rsidP="008E5128">
            <w:pPr>
              <w:jc w:val="both"/>
              <w:rPr>
                <w:sz w:val="22"/>
                <w:szCs w:val="22"/>
              </w:rPr>
            </w:pPr>
            <w:r w:rsidRPr="002F3828">
              <w:rPr>
                <w:sz w:val="22"/>
                <w:szCs w:val="22"/>
              </w:rPr>
              <w:t>nav ietverti “Valsts nodokļu politikas pamatnostādnes 2018.-2021.gadam” V sadaļas 1.6. un 1.10.punktā. Minētie pasākumi, lai nedublētos, ietverti tikai plānā “Alternatīvo degvielu attīstības plāns 2017.-2020. gadam”.</w:t>
            </w:r>
          </w:p>
          <w:p w14:paraId="257A8BAE" w14:textId="77777777" w:rsidR="008E5128" w:rsidRPr="002F3828" w:rsidRDefault="008E5128" w:rsidP="008E5128">
            <w:pPr>
              <w:jc w:val="both"/>
              <w:rPr>
                <w:sz w:val="22"/>
                <w:szCs w:val="22"/>
              </w:rPr>
            </w:pPr>
          </w:p>
          <w:p w14:paraId="694D6155" w14:textId="77777777" w:rsidR="008E5128" w:rsidRPr="002F3828" w:rsidRDefault="008E5128" w:rsidP="008E5128">
            <w:pPr>
              <w:jc w:val="both"/>
              <w:rPr>
                <w:b/>
                <w:sz w:val="22"/>
                <w:szCs w:val="22"/>
              </w:rPr>
            </w:pPr>
            <w:r w:rsidRPr="002F3828">
              <w:rPr>
                <w:b/>
                <w:sz w:val="22"/>
                <w:szCs w:val="22"/>
              </w:rPr>
              <w:t>Finanšu ministrijas elektroniskajā saskaņošanā izteiktais iebildums:</w:t>
            </w:r>
          </w:p>
          <w:p w14:paraId="589BF2E3" w14:textId="54BAB8F9" w:rsidR="005E43AA" w:rsidRPr="002F3828" w:rsidRDefault="008E5128" w:rsidP="00FD4C7D">
            <w:pPr>
              <w:jc w:val="both"/>
              <w:rPr>
                <w:sz w:val="22"/>
                <w:szCs w:val="22"/>
              </w:rPr>
            </w:pPr>
            <w:r w:rsidRPr="002F3828">
              <w:rPr>
                <w:sz w:val="22"/>
                <w:szCs w:val="22"/>
              </w:rPr>
              <w:t>7. Izziņas 42.punktā norādīts, ka plāna projekta 6.4.sadaļā svītrota atsauce uz “Nodokļu politikas pamatnostādņēm 2017.-2021. gadam”. Tomēr pielikumā pievienotā plāna projekta precizētajā redakcijā 6.4. sadaļā joprojām ir minētas “Nodokļu politikas pamatnostādņes 2017.-2021.</w:t>
            </w:r>
            <w:r w:rsidR="00FD4C7D">
              <w:rPr>
                <w:sz w:val="22"/>
                <w:szCs w:val="22"/>
              </w:rPr>
              <w:t> </w:t>
            </w:r>
            <w:r w:rsidRPr="002F3828">
              <w:rPr>
                <w:sz w:val="22"/>
                <w:szCs w:val="22"/>
              </w:rPr>
              <w:t xml:space="preserve">gadam”. Lūdzam veikt attiecīgus labojumus plāna projekta 6.4.sadaļā un pirmajā rindkopā svītrot palīgteikumu - “kas ietvertas arī “Nodokļu politikas pamatnostādņu 2017.-2021.gadam” V sadaļas 1.6. un 1.10. punktā”. </w:t>
            </w:r>
            <w:r w:rsidR="005E43AA" w:rsidRPr="002F3828">
              <w:rPr>
                <w:sz w:val="22"/>
                <w:szCs w:val="22"/>
              </w:rPr>
              <w:tab/>
            </w:r>
            <w:r w:rsidR="005E43AA" w:rsidRPr="002F3828">
              <w:rPr>
                <w:sz w:val="22"/>
                <w:szCs w:val="22"/>
              </w:rPr>
              <w:tab/>
            </w:r>
          </w:p>
        </w:tc>
        <w:tc>
          <w:tcPr>
            <w:tcW w:w="1059" w:type="pct"/>
            <w:tcBorders>
              <w:top w:val="single" w:sz="4" w:space="0" w:color="auto"/>
              <w:left w:val="single" w:sz="4" w:space="0" w:color="auto"/>
              <w:bottom w:val="single" w:sz="4" w:space="0" w:color="auto"/>
              <w:right w:val="single" w:sz="4" w:space="0" w:color="auto"/>
            </w:tcBorders>
          </w:tcPr>
          <w:p w14:paraId="71C1D5B7" w14:textId="77777777" w:rsidR="008E5128" w:rsidRPr="002F3828" w:rsidRDefault="008E5128" w:rsidP="008E5128">
            <w:pPr>
              <w:jc w:val="center"/>
              <w:rPr>
                <w:b/>
                <w:sz w:val="22"/>
                <w:szCs w:val="22"/>
              </w:rPr>
            </w:pPr>
            <w:r w:rsidRPr="002F3828">
              <w:rPr>
                <w:b/>
                <w:sz w:val="22"/>
                <w:szCs w:val="22"/>
              </w:rPr>
              <w:t>Ņemts vērā</w:t>
            </w:r>
          </w:p>
          <w:p w14:paraId="3430B2DC" w14:textId="77777777" w:rsidR="008E5128" w:rsidRPr="002F3828" w:rsidRDefault="008E5128" w:rsidP="008E5128">
            <w:pPr>
              <w:jc w:val="both"/>
              <w:rPr>
                <w:sz w:val="22"/>
                <w:szCs w:val="22"/>
              </w:rPr>
            </w:pPr>
            <w:r w:rsidRPr="002F3828">
              <w:rPr>
                <w:sz w:val="22"/>
                <w:szCs w:val="22"/>
              </w:rPr>
              <w:t xml:space="preserve">Svītrota atsauce uz </w:t>
            </w:r>
            <w:r w:rsidRPr="002F3828">
              <w:rPr>
                <w:sz w:val="22"/>
                <w:szCs w:val="22"/>
                <w:shd w:val="clear" w:color="auto" w:fill="FFFFFF"/>
              </w:rPr>
              <w:t>"Nodokļu politikas pamatnostādņēm 2017.-2021. gadam".</w:t>
            </w:r>
          </w:p>
        </w:tc>
        <w:tc>
          <w:tcPr>
            <w:tcW w:w="1120" w:type="pct"/>
            <w:tcBorders>
              <w:top w:val="single" w:sz="4" w:space="0" w:color="auto"/>
              <w:left w:val="single" w:sz="4" w:space="0" w:color="auto"/>
              <w:bottom w:val="single" w:sz="4" w:space="0" w:color="auto"/>
            </w:tcBorders>
          </w:tcPr>
          <w:p w14:paraId="4B4A729F" w14:textId="77777777" w:rsidR="008E5128" w:rsidRPr="002F3828" w:rsidRDefault="008E5128" w:rsidP="008E5128">
            <w:pPr>
              <w:autoSpaceDE w:val="0"/>
              <w:autoSpaceDN w:val="0"/>
              <w:adjustRightInd w:val="0"/>
              <w:spacing w:after="120"/>
              <w:jc w:val="both"/>
              <w:rPr>
                <w:sz w:val="22"/>
                <w:szCs w:val="22"/>
              </w:rPr>
            </w:pPr>
            <w:r w:rsidRPr="002F3828">
              <w:rPr>
                <w:sz w:val="22"/>
                <w:szCs w:val="22"/>
              </w:rPr>
              <w:t>Skatīt precizēto plāna projekta 6.4.sadaļu.</w:t>
            </w:r>
          </w:p>
          <w:p w14:paraId="021C094B" w14:textId="77777777" w:rsidR="008E5128" w:rsidRPr="002F3828" w:rsidRDefault="008E5128" w:rsidP="008E5128">
            <w:pPr>
              <w:rPr>
                <w:sz w:val="22"/>
                <w:szCs w:val="22"/>
              </w:rPr>
            </w:pPr>
          </w:p>
          <w:p w14:paraId="089D3952" w14:textId="77777777" w:rsidR="008E5128" w:rsidRPr="002F3828" w:rsidRDefault="008E5128" w:rsidP="008E5128">
            <w:pPr>
              <w:rPr>
                <w:sz w:val="22"/>
                <w:szCs w:val="22"/>
              </w:rPr>
            </w:pPr>
            <w:r w:rsidRPr="002F3828">
              <w:rPr>
                <w:sz w:val="22"/>
                <w:szCs w:val="22"/>
              </w:rPr>
              <w:t>Atbildīgā iestāde: FM</w:t>
            </w:r>
          </w:p>
          <w:p w14:paraId="12ACC5AD" w14:textId="77777777" w:rsidR="008E5128" w:rsidRPr="002F3828" w:rsidRDefault="008E5128" w:rsidP="008E5128">
            <w:pPr>
              <w:rPr>
                <w:sz w:val="22"/>
                <w:szCs w:val="22"/>
              </w:rPr>
            </w:pPr>
            <w:r w:rsidRPr="002F3828">
              <w:rPr>
                <w:sz w:val="22"/>
                <w:szCs w:val="22"/>
              </w:rPr>
              <w:t>Līdzatbildīgās iestādes: VM, VARAM</w:t>
            </w:r>
          </w:p>
        </w:tc>
      </w:tr>
      <w:tr w:rsidR="002F3828" w:rsidRPr="002F3828" w14:paraId="7CB2BA82" w14:textId="77777777" w:rsidTr="00A50425">
        <w:tc>
          <w:tcPr>
            <w:tcW w:w="199" w:type="pct"/>
            <w:tcBorders>
              <w:top w:val="single" w:sz="4" w:space="0" w:color="auto"/>
              <w:left w:val="single" w:sz="4" w:space="0" w:color="auto"/>
              <w:bottom w:val="single" w:sz="4" w:space="0" w:color="auto"/>
              <w:right w:val="single" w:sz="4" w:space="0" w:color="auto"/>
            </w:tcBorders>
          </w:tcPr>
          <w:p w14:paraId="6873F644" w14:textId="77777777" w:rsidR="00A944A9" w:rsidRPr="002F3828" w:rsidRDefault="00A944A9" w:rsidP="00A944A9">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3BB86A0" w14:textId="77777777" w:rsidR="00A944A9" w:rsidRPr="002F3828" w:rsidRDefault="00A944A9" w:rsidP="00A944A9">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0C288A49" w14:textId="0A535F41" w:rsidR="00A944A9" w:rsidRPr="002F3828" w:rsidRDefault="00A944A9" w:rsidP="00A944A9">
            <w:pPr>
              <w:jc w:val="both"/>
              <w:rPr>
                <w:b/>
                <w:sz w:val="22"/>
                <w:szCs w:val="22"/>
              </w:rPr>
            </w:pPr>
            <w:r w:rsidRPr="002F3828">
              <w:rPr>
                <w:b/>
                <w:sz w:val="22"/>
                <w:szCs w:val="22"/>
              </w:rPr>
              <w:t>Latvijas Tirdzniecības un rūpniecības kamera:</w:t>
            </w:r>
          </w:p>
          <w:p w14:paraId="0A4DC40D" w14:textId="77777777" w:rsidR="00A944A9" w:rsidRPr="002F3828" w:rsidRDefault="00A944A9" w:rsidP="00A944A9">
            <w:pPr>
              <w:jc w:val="both"/>
              <w:rPr>
                <w:sz w:val="22"/>
                <w:szCs w:val="22"/>
              </w:rPr>
            </w:pPr>
            <w:r w:rsidRPr="002F3828">
              <w:rPr>
                <w:sz w:val="22"/>
                <w:szCs w:val="22"/>
              </w:rPr>
              <w:lastRenderedPageBreak/>
              <w:t xml:space="preserve">3. Attiecībā uz Plāna projekta tabulas aili “Pasākumi ar pozitīvu ietekmi uz gaisa kvalitāti” norādām, ka jāizvērtē akcīzes nodokļa likmes noteikšanu, izejot no patērētās degvielas ietekmes uz vidi. Minētais modelis tiek izmantots, piemēram, Zviedrijā. </w:t>
            </w:r>
          </w:p>
        </w:tc>
        <w:tc>
          <w:tcPr>
            <w:tcW w:w="1059" w:type="pct"/>
            <w:tcBorders>
              <w:top w:val="single" w:sz="4" w:space="0" w:color="auto"/>
              <w:left w:val="single" w:sz="4" w:space="0" w:color="auto"/>
              <w:bottom w:val="single" w:sz="4" w:space="0" w:color="auto"/>
              <w:right w:val="single" w:sz="4" w:space="0" w:color="auto"/>
            </w:tcBorders>
          </w:tcPr>
          <w:p w14:paraId="6466DCAB" w14:textId="77777777" w:rsidR="00A944A9" w:rsidRPr="002F3828" w:rsidRDefault="00A944A9" w:rsidP="00A944A9">
            <w:pPr>
              <w:jc w:val="both"/>
              <w:rPr>
                <w:b/>
                <w:sz w:val="22"/>
                <w:szCs w:val="22"/>
              </w:rPr>
            </w:pPr>
            <w:r w:rsidRPr="002F3828">
              <w:rPr>
                <w:b/>
                <w:sz w:val="22"/>
                <w:szCs w:val="22"/>
              </w:rPr>
              <w:lastRenderedPageBreak/>
              <w:t>Panākta vienošanās starpministriju sanāksmē</w:t>
            </w:r>
          </w:p>
          <w:p w14:paraId="592C83EE" w14:textId="6475D3C3" w:rsidR="00A944A9" w:rsidRPr="002F3828" w:rsidRDefault="00A944A9" w:rsidP="00A944A9">
            <w:pPr>
              <w:jc w:val="both"/>
              <w:rPr>
                <w:sz w:val="22"/>
                <w:szCs w:val="22"/>
              </w:rPr>
            </w:pPr>
            <w:r w:rsidRPr="002F3828">
              <w:rPr>
                <w:sz w:val="22"/>
                <w:szCs w:val="22"/>
              </w:rPr>
              <w:lastRenderedPageBreak/>
              <w:t xml:space="preserve">Pasākuma plāna 6.sadaļā iekļauti jau šobrīd realizētie pasākumi, kuriem ir pozitīva un negatīva ietekme uz gaisa kvalitāti. Savukārt plāna </w:t>
            </w:r>
            <w:r w:rsidR="00E520E4" w:rsidRPr="002F3828">
              <w:rPr>
                <w:sz w:val="22"/>
                <w:szCs w:val="22"/>
              </w:rPr>
              <w:t>8.2.sada</w:t>
            </w:r>
            <w:r w:rsidRPr="002F3828">
              <w:rPr>
                <w:sz w:val="22"/>
                <w:szCs w:val="22"/>
              </w:rPr>
              <w:t>ļas, kur iekļauti papildus īstenojamie pasākumi, 5.2. punktā iekļauts pasākums, kas paredz izvērtēt, vai transportlīdzekļa ekspluatācijas nodokļa un uzņēmumu vieglo transportlīdzekļu nodokļa likumā noteiktās likmes veicina tādu transportlīdzekļu izmantošanu, kas rada zemākas gaisu piesārņojošo vielu (daļiņu un slāpekļa oksīdu) emisijas un ierosināt atbilstošas izmaiņas Transportlīdzekļa ekspluatācijas nodokļa un uzņēmumu vieglo transportlīdzekļu nodokļa likumā.</w:t>
            </w:r>
          </w:p>
          <w:p w14:paraId="1BCE2C50" w14:textId="77777777" w:rsidR="00A944A9" w:rsidRPr="002F3828" w:rsidRDefault="00A944A9" w:rsidP="00A944A9">
            <w:pPr>
              <w:jc w:val="both"/>
              <w:rPr>
                <w:sz w:val="22"/>
                <w:szCs w:val="22"/>
              </w:rPr>
            </w:pPr>
            <w:r w:rsidRPr="002F3828">
              <w:rPr>
                <w:sz w:val="22"/>
                <w:szCs w:val="22"/>
              </w:rPr>
              <w:t>Savukārt 5.4.punktā iekļautais pasākums paredz veikt grozījumus likumā "Par akcīzes nodokli", izlīdzinot benzīnam un dīzeļdegvielai noteiktās likmes.</w:t>
            </w:r>
          </w:p>
        </w:tc>
        <w:tc>
          <w:tcPr>
            <w:tcW w:w="1120" w:type="pct"/>
            <w:tcBorders>
              <w:top w:val="single" w:sz="4" w:space="0" w:color="auto"/>
              <w:left w:val="single" w:sz="4" w:space="0" w:color="auto"/>
              <w:bottom w:val="single" w:sz="4" w:space="0" w:color="auto"/>
            </w:tcBorders>
          </w:tcPr>
          <w:p w14:paraId="4F86AD49" w14:textId="77777777" w:rsidR="00A944A9" w:rsidRPr="002F3828" w:rsidRDefault="00A944A9" w:rsidP="00A944A9">
            <w:pPr>
              <w:pStyle w:val="naisf"/>
              <w:spacing w:before="0" w:after="0"/>
              <w:ind w:firstLine="0"/>
              <w:rPr>
                <w:sz w:val="22"/>
                <w:szCs w:val="22"/>
              </w:rPr>
            </w:pPr>
          </w:p>
        </w:tc>
      </w:tr>
      <w:tr w:rsidR="002F3828" w:rsidRPr="002F3828" w14:paraId="22098A06" w14:textId="77777777" w:rsidTr="00A50425">
        <w:tc>
          <w:tcPr>
            <w:tcW w:w="199" w:type="pct"/>
            <w:tcBorders>
              <w:top w:val="single" w:sz="4" w:space="0" w:color="auto"/>
              <w:left w:val="single" w:sz="4" w:space="0" w:color="auto"/>
              <w:bottom w:val="single" w:sz="4" w:space="0" w:color="auto"/>
              <w:right w:val="single" w:sz="4" w:space="0" w:color="auto"/>
            </w:tcBorders>
          </w:tcPr>
          <w:p w14:paraId="6FAA0A21" w14:textId="77777777" w:rsidR="00A944A9" w:rsidRPr="002F3828" w:rsidRDefault="00A944A9" w:rsidP="00A944A9">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9538C65" w14:textId="77777777" w:rsidR="00A944A9" w:rsidRPr="002F3828" w:rsidRDefault="00A944A9" w:rsidP="00A944A9">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453DFAFF" w14:textId="4F009A43" w:rsidR="00A944A9" w:rsidRPr="002F3828" w:rsidRDefault="00A944A9" w:rsidP="00A944A9">
            <w:pPr>
              <w:jc w:val="both"/>
              <w:rPr>
                <w:b/>
                <w:sz w:val="22"/>
                <w:szCs w:val="22"/>
              </w:rPr>
            </w:pPr>
            <w:r w:rsidRPr="002F3828">
              <w:rPr>
                <w:b/>
                <w:sz w:val="22"/>
                <w:szCs w:val="22"/>
              </w:rPr>
              <w:t>Latvijas Tirdzniecības un rūpniecības kamera:</w:t>
            </w:r>
          </w:p>
          <w:p w14:paraId="75D2EF96" w14:textId="77777777" w:rsidR="00A944A9" w:rsidRPr="002F3828" w:rsidRDefault="00A944A9" w:rsidP="00A944A9">
            <w:pPr>
              <w:jc w:val="both"/>
              <w:rPr>
                <w:sz w:val="22"/>
                <w:szCs w:val="22"/>
              </w:rPr>
            </w:pPr>
            <w:r w:rsidRPr="002F3828">
              <w:rPr>
                <w:sz w:val="22"/>
                <w:szCs w:val="22"/>
              </w:rPr>
              <w:t>4. Nepieciešams vērtēt biodegvielas izmantošanas iespējamos pozitīvos ieguvumus, kas sekmētu piesārņojuma mazināšanos, vienlaikus ievērojot biodegvielas izmantošanai noteiktos starptautiskos standartus.</w:t>
            </w:r>
          </w:p>
        </w:tc>
        <w:tc>
          <w:tcPr>
            <w:tcW w:w="1059" w:type="pct"/>
            <w:tcBorders>
              <w:top w:val="single" w:sz="4" w:space="0" w:color="auto"/>
              <w:left w:val="single" w:sz="4" w:space="0" w:color="auto"/>
              <w:bottom w:val="single" w:sz="4" w:space="0" w:color="auto"/>
              <w:right w:val="single" w:sz="4" w:space="0" w:color="auto"/>
            </w:tcBorders>
          </w:tcPr>
          <w:p w14:paraId="383E3D5C" w14:textId="77777777" w:rsidR="00A944A9" w:rsidRPr="002F3828" w:rsidRDefault="00A944A9" w:rsidP="00A944A9">
            <w:pPr>
              <w:jc w:val="both"/>
              <w:rPr>
                <w:b/>
                <w:sz w:val="22"/>
                <w:szCs w:val="22"/>
              </w:rPr>
            </w:pPr>
            <w:r w:rsidRPr="002F3828">
              <w:rPr>
                <w:b/>
                <w:sz w:val="22"/>
                <w:szCs w:val="22"/>
              </w:rPr>
              <w:t>Panākta vienošanās starpministriju sanāksmē</w:t>
            </w:r>
          </w:p>
          <w:p w14:paraId="46C4D39B" w14:textId="77777777" w:rsidR="00A944A9" w:rsidRPr="002F3828" w:rsidRDefault="00A944A9" w:rsidP="00A944A9">
            <w:pPr>
              <w:pStyle w:val="NoSpacing"/>
              <w:rPr>
                <w:iCs/>
                <w:sz w:val="22"/>
                <w:lang w:val="lv-LV"/>
              </w:rPr>
            </w:pPr>
            <w:r w:rsidRPr="002F3828">
              <w:rPr>
                <w:iCs/>
                <w:sz w:val="22"/>
                <w:lang w:val="lv-LV"/>
              </w:rPr>
              <w:t xml:space="preserve">Biodegvielas izmantošanas ietekmi uz gaisu piesārņojošo vielu emisijām nosaka gan biodegvielas piejaukuma daudzums fosilai degvielai, gan </w:t>
            </w:r>
            <w:r w:rsidRPr="002F3828">
              <w:rPr>
                <w:iCs/>
                <w:sz w:val="22"/>
                <w:lang w:val="lv-LV"/>
              </w:rPr>
              <w:lastRenderedPageBreak/>
              <w:t xml:space="preserve">biodegvielas izcelsme, gan izmantojamo transportlīdzekļu atbilstība vides prasībām. </w:t>
            </w:r>
          </w:p>
          <w:p w14:paraId="07F6AB57" w14:textId="77777777" w:rsidR="00A944A9" w:rsidRPr="002F3828" w:rsidRDefault="00A944A9" w:rsidP="00A944A9">
            <w:pPr>
              <w:pStyle w:val="NoSpacing"/>
              <w:rPr>
                <w:iCs/>
                <w:sz w:val="22"/>
                <w:lang w:val="lv-LV"/>
              </w:rPr>
            </w:pPr>
          </w:p>
          <w:p w14:paraId="1D17EDC4" w14:textId="77777777" w:rsidR="00A944A9" w:rsidRPr="002F3828" w:rsidRDefault="00A944A9" w:rsidP="00A944A9">
            <w:pPr>
              <w:pStyle w:val="NoSpacing"/>
              <w:rPr>
                <w:iCs/>
                <w:sz w:val="22"/>
                <w:lang w:val="lv-LV"/>
              </w:rPr>
            </w:pPr>
            <w:r w:rsidRPr="002F3828">
              <w:rPr>
                <w:iCs/>
                <w:sz w:val="22"/>
                <w:lang w:val="lv-LV"/>
              </w:rPr>
              <w:t xml:space="preserve">Tā kā </w:t>
            </w:r>
            <w:r w:rsidRPr="002F3828">
              <w:rPr>
                <w:sz w:val="22"/>
                <w:lang w:val="lv-LV"/>
              </w:rPr>
              <w:t>starptautiskie pētījumi nedod viennozīmīgu novērtējumu par</w:t>
            </w:r>
            <w:r w:rsidRPr="002F3828">
              <w:rPr>
                <w:iCs/>
                <w:sz w:val="22"/>
                <w:lang w:val="lv-LV"/>
              </w:rPr>
              <w:t xml:space="preserve"> biodegvielas izmantošanas ietekmi uz gaisa kvalitāti, tad pasākums, kas paredz biodegvielas izmantošanas veicināšanu svītrots no sadaļas par pasākumiem ar negatīvu ietekmi.</w:t>
            </w:r>
          </w:p>
          <w:p w14:paraId="3A0944C8" w14:textId="77777777" w:rsidR="00A944A9" w:rsidRPr="002F3828" w:rsidRDefault="00A944A9" w:rsidP="00A944A9">
            <w:pPr>
              <w:pStyle w:val="NoSpacing"/>
              <w:rPr>
                <w:iCs/>
                <w:sz w:val="22"/>
                <w:lang w:val="lv-LV"/>
              </w:rPr>
            </w:pPr>
          </w:p>
          <w:p w14:paraId="10A07890" w14:textId="77777777" w:rsidR="00A944A9" w:rsidRPr="002F3828" w:rsidRDefault="00A944A9" w:rsidP="00A944A9">
            <w:pPr>
              <w:pStyle w:val="NoSpacing"/>
              <w:rPr>
                <w:iCs/>
                <w:sz w:val="22"/>
                <w:lang w:val="lv-LV"/>
              </w:rPr>
            </w:pPr>
            <w:r w:rsidRPr="002F3828">
              <w:rPr>
                <w:iCs/>
                <w:sz w:val="22"/>
                <w:lang w:val="lv-LV"/>
              </w:rPr>
              <w:t>Atsevišķos pētījumos, tomēr tiek minēts, ka biodegvielas izmantošanai ir pretrunīga ietekme uz gaisa kvalitāti:</w:t>
            </w:r>
          </w:p>
          <w:p w14:paraId="773DDFDC" w14:textId="77777777" w:rsidR="00A944A9" w:rsidRPr="002F3828" w:rsidRDefault="00A944A9" w:rsidP="00A944A9">
            <w:pPr>
              <w:pStyle w:val="NoSpacing"/>
              <w:rPr>
                <w:sz w:val="22"/>
                <w:lang w:val="lv-LV"/>
              </w:rPr>
            </w:pPr>
            <w:r w:rsidRPr="002F3828">
              <w:rPr>
                <w:iCs/>
                <w:sz w:val="22"/>
                <w:lang w:val="lv-LV"/>
              </w:rPr>
              <w:t xml:space="preserve">1) </w:t>
            </w:r>
            <w:r w:rsidRPr="002F3828">
              <w:rPr>
                <w:sz w:val="22"/>
                <w:lang w:val="lv-LV"/>
              </w:rPr>
              <w:t>“Impact of biofuels on air pollutant emissions from road vehicles”, TNO report, 2008.</w:t>
            </w:r>
          </w:p>
          <w:p w14:paraId="1BC1F9EE" w14:textId="77777777" w:rsidR="00A944A9" w:rsidRPr="002F3828" w:rsidRDefault="00A944A9" w:rsidP="00A944A9">
            <w:pPr>
              <w:pStyle w:val="NoSpacing"/>
              <w:rPr>
                <w:sz w:val="22"/>
                <w:lang w:val="lv-LV"/>
              </w:rPr>
            </w:pPr>
            <w:r w:rsidRPr="002F3828">
              <w:rPr>
                <w:sz w:val="22"/>
                <w:lang w:val="lv-LV"/>
              </w:rPr>
              <w:t>2) Road transport biofuels: Impact on UK air quality, Air quality expert group (2011).</w:t>
            </w:r>
          </w:p>
          <w:p w14:paraId="7B9DCE70" w14:textId="77777777" w:rsidR="00A944A9" w:rsidRPr="002F3828" w:rsidRDefault="00A944A9" w:rsidP="00A944A9">
            <w:pPr>
              <w:jc w:val="both"/>
              <w:rPr>
                <w:sz w:val="22"/>
                <w:szCs w:val="22"/>
              </w:rPr>
            </w:pPr>
            <w:r w:rsidRPr="002F3828">
              <w:rPr>
                <w:sz w:val="22"/>
                <w:szCs w:val="22"/>
              </w:rPr>
              <w:t>L.G. Anderson, Effects of biodiesel fuels use on vehicle emissions. Journal of Sustainable Energy &amp; Environment 3 (2012).</w:t>
            </w:r>
          </w:p>
        </w:tc>
        <w:tc>
          <w:tcPr>
            <w:tcW w:w="1120" w:type="pct"/>
            <w:tcBorders>
              <w:top w:val="single" w:sz="4" w:space="0" w:color="auto"/>
              <w:left w:val="single" w:sz="4" w:space="0" w:color="auto"/>
              <w:bottom w:val="single" w:sz="4" w:space="0" w:color="auto"/>
            </w:tcBorders>
          </w:tcPr>
          <w:p w14:paraId="70059A9E" w14:textId="77777777" w:rsidR="00A944A9" w:rsidRPr="002F3828" w:rsidRDefault="00A944A9" w:rsidP="00A944A9">
            <w:pPr>
              <w:pStyle w:val="naisf"/>
              <w:spacing w:before="0" w:after="0"/>
              <w:ind w:firstLine="0"/>
              <w:rPr>
                <w:sz w:val="22"/>
                <w:szCs w:val="22"/>
              </w:rPr>
            </w:pPr>
          </w:p>
        </w:tc>
      </w:tr>
      <w:tr w:rsidR="002F3828" w:rsidRPr="002F3828" w14:paraId="061E80EE" w14:textId="77777777" w:rsidTr="00A50425">
        <w:tc>
          <w:tcPr>
            <w:tcW w:w="199" w:type="pct"/>
            <w:tcBorders>
              <w:top w:val="single" w:sz="4" w:space="0" w:color="auto"/>
              <w:left w:val="single" w:sz="4" w:space="0" w:color="auto"/>
              <w:bottom w:val="single" w:sz="4" w:space="0" w:color="auto"/>
              <w:right w:val="single" w:sz="4" w:space="0" w:color="auto"/>
            </w:tcBorders>
          </w:tcPr>
          <w:p w14:paraId="6300CDF0" w14:textId="77777777" w:rsidR="00A944A9" w:rsidRPr="002F3828" w:rsidRDefault="00A944A9" w:rsidP="00A944A9">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0E94E26" w14:textId="77777777" w:rsidR="00A944A9" w:rsidRPr="002F3828" w:rsidRDefault="00A944A9" w:rsidP="00A944A9">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0167D91B" w14:textId="77777777" w:rsidR="00A944A9" w:rsidRPr="002F3828" w:rsidRDefault="00A944A9" w:rsidP="00A944A9">
            <w:pPr>
              <w:jc w:val="both"/>
              <w:rPr>
                <w:sz w:val="22"/>
                <w:szCs w:val="22"/>
              </w:rPr>
            </w:pPr>
            <w:r w:rsidRPr="002F3828">
              <w:rPr>
                <w:b/>
                <w:sz w:val="22"/>
                <w:szCs w:val="22"/>
              </w:rPr>
              <w:t>Ekonomikas ministrija:</w:t>
            </w:r>
          </w:p>
          <w:p w14:paraId="0800975C" w14:textId="77777777" w:rsidR="00A944A9" w:rsidRPr="002F3828" w:rsidRDefault="00A944A9" w:rsidP="00A944A9">
            <w:pPr>
              <w:jc w:val="both"/>
              <w:rPr>
                <w:sz w:val="22"/>
                <w:szCs w:val="22"/>
              </w:rPr>
            </w:pPr>
            <w:r w:rsidRPr="002F3828">
              <w:rPr>
                <w:sz w:val="22"/>
                <w:szCs w:val="22"/>
              </w:rPr>
              <w:t xml:space="preserve">9) Lūgums Plāna 6.3.nodaļā iekļautajā tabulā svītrot biodegvielas izmantošanu no kolonnas “Pasākumi ar negatīvu ietekmi uz gaisa kvalitāti”, īpaši ņemot vērā, ka šajā kolonnā ir minēts, ka biodegvielas izmantošanai ir nevis </w:t>
            </w:r>
            <w:r w:rsidRPr="002F3828">
              <w:rPr>
                <w:sz w:val="22"/>
                <w:szCs w:val="22"/>
              </w:rPr>
              <w:lastRenderedPageBreak/>
              <w:t>negatīva ietekme uz gaisa kvalitāti, bet tā ir “pretrunīga”.</w:t>
            </w:r>
          </w:p>
          <w:p w14:paraId="19BB60E5" w14:textId="77777777" w:rsidR="00A944A9" w:rsidRPr="002F3828" w:rsidRDefault="00A944A9" w:rsidP="00A944A9">
            <w:pPr>
              <w:jc w:val="both"/>
              <w:rPr>
                <w:sz w:val="22"/>
                <w:szCs w:val="22"/>
              </w:rPr>
            </w:pPr>
            <w:r w:rsidRPr="002F3828">
              <w:rPr>
                <w:sz w:val="22"/>
                <w:szCs w:val="22"/>
              </w:rPr>
              <w:t xml:space="preserve">Atkārtoti norādām, ka, ja biodegvielas izmantošana tiek minēta kā pasākums ar negatīvu ietekmi uz gaisa kvalitāti, tad ir nepieciešams precizēt, kādu negatīvu ietekmi rada biodegvielas piejaukums, kā arī norādīt informācijas avotus, uz kuriem balstīti konkrētie apgalvojumi. Norādām, ka ir nepieciešams norādīt papildus argumentus, lai neveicinātu nepareizu sabiedrības izpratni par biodegvielas sniegtajām priekšrocībām, kā rezultātā var tikt apgrūtināta to pasākumu īstenošana, kuri vērsti uz atjaunojamo energoresursu īpatsvara palielināšanu un siltumnīcefekta gāzu emisiju samazināšanu transportā. Tā kā biodegvielas izmantošana visās Eiropas Savienības dalībvalstīs ir viens no galvenajiem pasākumiem siltumnīcefekta gāzu emisiju samazināšanai un atjaunojamo energoresursu izmantošanas veicināšanai transporta sektorā, tad būtiski ir izcelt biodegvielas sniegtās priekšrocības salīdzinājumā ar tradicionālajām degvielām. Piemēram, salīdzināt fosilās degvielas radītās emisijas ar dažādu biodegvielu radītajām emisijām pilnā aprites ciklā. Šādu salīdzinājumu ir iespējams atrast Eiropas Komisijas izvērtējumā. </w:t>
            </w:r>
          </w:p>
          <w:p w14:paraId="4480E035" w14:textId="1772EA1C" w:rsidR="00A944A9" w:rsidRPr="002F3828" w:rsidRDefault="00A944A9" w:rsidP="00A944A9">
            <w:pPr>
              <w:jc w:val="both"/>
              <w:rPr>
                <w:sz w:val="22"/>
                <w:szCs w:val="22"/>
              </w:rPr>
            </w:pPr>
            <w:r w:rsidRPr="002F3828">
              <w:rPr>
                <w:sz w:val="22"/>
                <w:szCs w:val="22"/>
              </w:rPr>
              <w:t>Norādām, ka transportlīdzekļu izplūdes gāzu sastāvs mainās atkarībā no biodegvielas piejaukuma daudzuma un veida (ražošanas izejvielām, tehnoloģiskā ieguves paņēmiena, u.c. faktoriem). Biodegvielu nozare pasaulē turpina attīstīti</w:t>
            </w:r>
            <w:r w:rsidR="00FD4C7D">
              <w:rPr>
                <w:sz w:val="22"/>
                <w:szCs w:val="22"/>
              </w:rPr>
              <w:t>es un katru gadu tiek meklētas/</w:t>
            </w:r>
            <w:r w:rsidRPr="002F3828">
              <w:rPr>
                <w:sz w:val="22"/>
                <w:szCs w:val="22"/>
              </w:rPr>
              <w:t xml:space="preserve">atrastas jaunas izejvielas no kurām var iegūt biodegvielu. Komisijas 2016. gada 20. jūlija paziņojumā </w:t>
            </w:r>
            <w:r w:rsidRPr="002F3828">
              <w:rPr>
                <w:sz w:val="22"/>
                <w:szCs w:val="22"/>
              </w:rPr>
              <w:lastRenderedPageBreak/>
              <w:t xml:space="preserve">“Eiropas mazemisiju mobilitātes stratēģija” ir uzsvērts, cik svarīgas vidējā termiņā aviācijas un kravas transportlīdzekļu sektorā ir biodegvielas un no atjaunojamiem energoresursiem iegūtas nebioloģiskas izcelsmes šķidrās vai gāzveida degvielas. Tāpat nav samazinājušās Eiropas Savienības dalībvalstu ambīcijas attiecībā uz biodegvielu tālāku izmantošanu citos sektoros. Eiropas Parlamenta un Padomes 2018.gada 11.decembra direktīvā Nr.2018/2001 par no atjaunojamajiem energoresursiem iegūtas enerģijas izmantošanas veicināšanu (pārstrādāta redakcija) ir noteikts pienākumu katrai Eiropas Savienības dalībvalstij nodrošināt, ka uz degvielas piegādātājiem tiek attiecināti pienākumi, kuri nodrošina, ka no atjaunojamiem energoresursiem iegūtas enerģijas īpatsvars līdz 2030.gadam ir vismaz 14%. Šajā īpatsvarā var ieskaitīt dažādas biodegvielas, biogāzi, no atjaunojamiem energoresursiem iegūtu elektroenerģiju, no atjaunojamiem energoresursiem ražotas nebioloģiskas izcelsmes šķidrās vai gāzveida transporta degvielas, kā arī pārstrādāta oglekļa degvielas (“recylced carbon fuels”). </w:t>
            </w:r>
          </w:p>
          <w:p w14:paraId="1F263D7D" w14:textId="77777777" w:rsidR="00A944A9" w:rsidRPr="002F3828" w:rsidRDefault="00A944A9" w:rsidP="00A944A9">
            <w:pPr>
              <w:jc w:val="both"/>
              <w:rPr>
                <w:sz w:val="22"/>
                <w:szCs w:val="22"/>
              </w:rPr>
            </w:pPr>
            <w:r w:rsidRPr="002F3828">
              <w:rPr>
                <w:sz w:val="22"/>
                <w:szCs w:val="22"/>
              </w:rPr>
              <w:t>Tāpat Alternatīvo degvielu zinātniskās laboratorijas publikācijās un pētījumos ir tostarp pozitīvi vērtēta atsevišķu biodegvielu piejaukuma ietekme uz izplūdes gāzu sastāvu</w:t>
            </w:r>
          </w:p>
        </w:tc>
        <w:tc>
          <w:tcPr>
            <w:tcW w:w="1059" w:type="pct"/>
            <w:tcBorders>
              <w:top w:val="single" w:sz="4" w:space="0" w:color="auto"/>
              <w:left w:val="single" w:sz="4" w:space="0" w:color="auto"/>
              <w:bottom w:val="single" w:sz="4" w:space="0" w:color="auto"/>
              <w:right w:val="single" w:sz="4" w:space="0" w:color="auto"/>
            </w:tcBorders>
          </w:tcPr>
          <w:p w14:paraId="1911B9AE" w14:textId="77777777" w:rsidR="00A944A9" w:rsidRPr="002F3828" w:rsidRDefault="00A944A9" w:rsidP="00A944A9">
            <w:pPr>
              <w:rPr>
                <w:b/>
                <w:sz w:val="22"/>
                <w:szCs w:val="22"/>
              </w:rPr>
            </w:pPr>
            <w:r w:rsidRPr="002F3828">
              <w:rPr>
                <w:b/>
                <w:sz w:val="22"/>
                <w:szCs w:val="22"/>
              </w:rPr>
              <w:lastRenderedPageBreak/>
              <w:t>Ņemts vērā</w:t>
            </w:r>
          </w:p>
          <w:p w14:paraId="580D16CF" w14:textId="77777777" w:rsidR="00A944A9" w:rsidRPr="002F3828" w:rsidRDefault="00A944A9" w:rsidP="00A944A9">
            <w:pPr>
              <w:pStyle w:val="NoSpacing"/>
              <w:rPr>
                <w:iCs/>
                <w:sz w:val="22"/>
                <w:lang w:val="lv-LV"/>
              </w:rPr>
            </w:pPr>
            <w:r w:rsidRPr="002F3828">
              <w:rPr>
                <w:iCs/>
                <w:sz w:val="22"/>
                <w:lang w:val="lv-LV"/>
              </w:rPr>
              <w:t xml:space="preserve">Biodegvielas izmantošanas ietekmi uz gaisu piesārņojošo vielu emisijām nosaka gan biodegvielas piejaukuma daudzums fosilai degvielai, gan </w:t>
            </w:r>
            <w:r w:rsidRPr="002F3828">
              <w:rPr>
                <w:iCs/>
                <w:sz w:val="22"/>
                <w:lang w:val="lv-LV"/>
              </w:rPr>
              <w:lastRenderedPageBreak/>
              <w:t xml:space="preserve">biodegvielas izcelsme, gan izmantojamo transportlīdzekļu atbilstība vides prasībām. Tā kā </w:t>
            </w:r>
            <w:r w:rsidRPr="002F3828">
              <w:rPr>
                <w:sz w:val="22"/>
                <w:lang w:val="lv-LV"/>
              </w:rPr>
              <w:t>starptautiskie pētījumi nedod viennozīmīgu novērtējumu par</w:t>
            </w:r>
            <w:r w:rsidRPr="002F3828">
              <w:rPr>
                <w:iCs/>
                <w:sz w:val="22"/>
                <w:lang w:val="lv-LV"/>
              </w:rPr>
              <w:t xml:space="preserve"> biodegvielas izmantošanas ietekmi uz gaisa kvalitāti, tad pasākums, kas paredz biodegvielas izmantošanas veicināšanu svītrots no sadaļas par pasākumiem ar negatīvu ietekmi.</w:t>
            </w:r>
          </w:p>
          <w:p w14:paraId="0930F1CC" w14:textId="77777777" w:rsidR="00A944A9" w:rsidRPr="002F3828" w:rsidRDefault="00A944A9" w:rsidP="00A944A9">
            <w:pPr>
              <w:pStyle w:val="NoSpacing"/>
              <w:rPr>
                <w:iCs/>
                <w:sz w:val="22"/>
                <w:lang w:val="lv-LV"/>
              </w:rPr>
            </w:pPr>
          </w:p>
          <w:p w14:paraId="35B8D67B" w14:textId="77777777" w:rsidR="00A944A9" w:rsidRPr="002F3828" w:rsidRDefault="00A944A9" w:rsidP="00A944A9">
            <w:pPr>
              <w:pStyle w:val="NoSpacing"/>
              <w:rPr>
                <w:iCs/>
                <w:sz w:val="22"/>
                <w:lang w:val="lv-LV"/>
              </w:rPr>
            </w:pPr>
            <w:r w:rsidRPr="002F3828">
              <w:rPr>
                <w:iCs/>
                <w:sz w:val="22"/>
                <w:lang w:val="lv-LV"/>
              </w:rPr>
              <w:t>Atsevišķos pētījumos, tomēr tiek minēts, ka biodegvielas izmantošanai ir pretrunīga ietekme uz gaisa kvalitāti:</w:t>
            </w:r>
          </w:p>
          <w:p w14:paraId="0F090F71" w14:textId="77777777" w:rsidR="00A944A9" w:rsidRPr="002F3828" w:rsidRDefault="00A944A9" w:rsidP="00A944A9">
            <w:pPr>
              <w:pStyle w:val="NoSpacing"/>
              <w:rPr>
                <w:sz w:val="22"/>
                <w:lang w:val="lv-LV"/>
              </w:rPr>
            </w:pPr>
            <w:r w:rsidRPr="002F3828">
              <w:rPr>
                <w:iCs/>
                <w:sz w:val="22"/>
                <w:lang w:val="lv-LV"/>
              </w:rPr>
              <w:t xml:space="preserve">1) </w:t>
            </w:r>
            <w:r w:rsidRPr="002F3828">
              <w:rPr>
                <w:sz w:val="22"/>
                <w:lang w:val="lv-LV"/>
              </w:rPr>
              <w:t>“Impact of biofuels on air pollutant emissions from road vehicles”, TNO report, 2008.</w:t>
            </w:r>
          </w:p>
          <w:p w14:paraId="69A224F6" w14:textId="77777777" w:rsidR="00A944A9" w:rsidRPr="002F3828" w:rsidRDefault="00A944A9" w:rsidP="00A944A9">
            <w:pPr>
              <w:pStyle w:val="NoSpacing"/>
              <w:rPr>
                <w:sz w:val="22"/>
                <w:lang w:val="lv-LV"/>
              </w:rPr>
            </w:pPr>
            <w:r w:rsidRPr="002F3828">
              <w:rPr>
                <w:sz w:val="22"/>
                <w:lang w:val="lv-LV"/>
              </w:rPr>
              <w:t>2) Road transport biofuels: Impact on UK air quality, Air quality expert group (2011).</w:t>
            </w:r>
          </w:p>
          <w:p w14:paraId="0C70D314" w14:textId="77777777" w:rsidR="00A944A9" w:rsidRPr="002F3828" w:rsidRDefault="00A944A9" w:rsidP="00A944A9">
            <w:pPr>
              <w:pStyle w:val="NoSpacing"/>
              <w:rPr>
                <w:iCs/>
                <w:sz w:val="22"/>
              </w:rPr>
            </w:pPr>
            <w:r w:rsidRPr="002F3828">
              <w:rPr>
                <w:sz w:val="22"/>
              </w:rPr>
              <w:t>L.G. Anderson, Effects of biodiesel fuels use on vehicle emissions. Journal of Sustainable Energy &amp; Environment 3 (2012).</w:t>
            </w:r>
          </w:p>
          <w:p w14:paraId="5F5E5458" w14:textId="77777777" w:rsidR="00A944A9" w:rsidRPr="002F3828" w:rsidRDefault="00A944A9" w:rsidP="00A944A9">
            <w:pPr>
              <w:jc w:val="both"/>
              <w:rPr>
                <w:sz w:val="22"/>
                <w:szCs w:val="22"/>
              </w:rPr>
            </w:pPr>
          </w:p>
        </w:tc>
        <w:tc>
          <w:tcPr>
            <w:tcW w:w="1120" w:type="pct"/>
            <w:tcBorders>
              <w:top w:val="single" w:sz="4" w:space="0" w:color="auto"/>
              <w:left w:val="single" w:sz="4" w:space="0" w:color="auto"/>
              <w:bottom w:val="single" w:sz="4" w:space="0" w:color="auto"/>
            </w:tcBorders>
          </w:tcPr>
          <w:p w14:paraId="40D6A902" w14:textId="77777777" w:rsidR="00A944A9" w:rsidRPr="002F3828" w:rsidRDefault="00A944A9" w:rsidP="00A944A9">
            <w:pPr>
              <w:pStyle w:val="naisf"/>
              <w:spacing w:before="0" w:after="0"/>
              <w:ind w:firstLine="0"/>
              <w:rPr>
                <w:sz w:val="22"/>
                <w:szCs w:val="22"/>
              </w:rPr>
            </w:pPr>
          </w:p>
        </w:tc>
      </w:tr>
      <w:tr w:rsidR="002F3828" w:rsidRPr="002F3828" w14:paraId="670B7EC8" w14:textId="77777777" w:rsidTr="00A50425">
        <w:tc>
          <w:tcPr>
            <w:tcW w:w="199" w:type="pct"/>
            <w:tcBorders>
              <w:top w:val="single" w:sz="4" w:space="0" w:color="auto"/>
              <w:left w:val="single" w:sz="4" w:space="0" w:color="auto"/>
              <w:bottom w:val="single" w:sz="4" w:space="0" w:color="auto"/>
              <w:right w:val="single" w:sz="4" w:space="0" w:color="auto"/>
            </w:tcBorders>
          </w:tcPr>
          <w:p w14:paraId="5B44DDB6" w14:textId="77777777" w:rsidR="00A944A9" w:rsidRPr="002F3828" w:rsidRDefault="00A944A9" w:rsidP="00A944A9">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BFA723E" w14:textId="77777777" w:rsidR="00A944A9" w:rsidRPr="002F3828" w:rsidRDefault="00A944A9" w:rsidP="00A944A9">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51FDC0A3" w14:textId="33261776" w:rsidR="00A944A9" w:rsidRPr="002F3828" w:rsidRDefault="008A733D" w:rsidP="00A944A9">
            <w:pPr>
              <w:jc w:val="both"/>
              <w:rPr>
                <w:b/>
                <w:sz w:val="22"/>
                <w:szCs w:val="22"/>
              </w:rPr>
            </w:pPr>
            <w:r>
              <w:rPr>
                <w:b/>
                <w:sz w:val="22"/>
                <w:szCs w:val="22"/>
              </w:rPr>
              <w:t>Biedrība “</w:t>
            </w:r>
            <w:r w:rsidR="00A944A9" w:rsidRPr="002F3828">
              <w:rPr>
                <w:b/>
                <w:sz w:val="22"/>
                <w:szCs w:val="22"/>
              </w:rPr>
              <w:t>Latvijas Biodegvielas un bioenerģijas asociācija</w:t>
            </w:r>
            <w:r>
              <w:rPr>
                <w:b/>
                <w:sz w:val="22"/>
                <w:szCs w:val="22"/>
              </w:rPr>
              <w:t>”</w:t>
            </w:r>
            <w:r w:rsidR="00A944A9" w:rsidRPr="002F3828">
              <w:rPr>
                <w:b/>
                <w:sz w:val="22"/>
                <w:szCs w:val="22"/>
              </w:rPr>
              <w:t xml:space="preserve"> (LBBA):</w:t>
            </w:r>
          </w:p>
          <w:p w14:paraId="0ED420D5" w14:textId="77777777" w:rsidR="00A944A9" w:rsidRPr="002F3828" w:rsidRDefault="00A944A9" w:rsidP="00A944A9">
            <w:pPr>
              <w:jc w:val="both"/>
              <w:rPr>
                <w:sz w:val="22"/>
                <w:szCs w:val="22"/>
              </w:rPr>
            </w:pPr>
            <w:r w:rsidRPr="002F3828">
              <w:rPr>
                <w:sz w:val="22"/>
                <w:szCs w:val="22"/>
              </w:rPr>
              <w:t>Iebilst plāna tālākai virzībai, lūdzot precizēt punkta 6.3. Transporta sektors (Plāna projekta 38.lpp) tabulā uzskatītos pasākumus ar pozitīvu un negatīvu ietekmi uz gaisa kvalitāti.</w:t>
            </w:r>
          </w:p>
          <w:p w14:paraId="7AFC4944" w14:textId="77777777" w:rsidR="00A944A9" w:rsidRPr="002F3828" w:rsidRDefault="00A944A9" w:rsidP="00A944A9">
            <w:pPr>
              <w:jc w:val="both"/>
              <w:rPr>
                <w:b/>
                <w:sz w:val="22"/>
                <w:szCs w:val="22"/>
              </w:rPr>
            </w:pPr>
          </w:p>
          <w:p w14:paraId="3B93B741" w14:textId="77777777" w:rsidR="00A944A9" w:rsidRPr="002F3828" w:rsidRDefault="00A944A9" w:rsidP="00A944A9">
            <w:pPr>
              <w:jc w:val="both"/>
              <w:rPr>
                <w:sz w:val="22"/>
                <w:szCs w:val="22"/>
              </w:rPr>
            </w:pPr>
            <w:r w:rsidRPr="002F3828">
              <w:rPr>
                <w:sz w:val="22"/>
                <w:szCs w:val="22"/>
              </w:rPr>
              <w:lastRenderedPageBreak/>
              <w:t>LBBA vērš uzmanību, ka tabulā minētie argumenti pasākumiem, kas negatīvi ietekmē gaisa kvalitāti un ir attiecināmi uz biodegvielas izmantošanu, nav uzskatāmi par negatīvu ietekmi uz gaisa kvalitāti raisošiem faktoriem. Zinātniskie pētījumi un ilgtspējas sertifikāti apliecina, ka biodegvielas, salīdzinot ar fosilajām degvielām, kopumā samazina gan gaisa piesārņojumu, kā arī nodrošina ievērojami mazākus siltumnīcefekta gāzu izmešus visā produkta ražošanas ciklā. T.i. no izejvielu audzēšanas līdz produkta piegādāšanai pie patērētāja.</w:t>
            </w:r>
          </w:p>
          <w:p w14:paraId="2CEA14B4" w14:textId="77777777" w:rsidR="00A944A9" w:rsidRPr="002F3828" w:rsidRDefault="00A944A9" w:rsidP="00A944A9">
            <w:pPr>
              <w:jc w:val="both"/>
              <w:rPr>
                <w:sz w:val="22"/>
                <w:szCs w:val="22"/>
              </w:rPr>
            </w:pPr>
          </w:p>
          <w:p w14:paraId="2B28F9EF" w14:textId="77777777" w:rsidR="00A944A9" w:rsidRPr="002F3828" w:rsidRDefault="00A944A9" w:rsidP="00A944A9">
            <w:pPr>
              <w:jc w:val="both"/>
              <w:rPr>
                <w:sz w:val="22"/>
                <w:szCs w:val="22"/>
              </w:rPr>
            </w:pPr>
            <w:r w:rsidRPr="002F3828">
              <w:rPr>
                <w:sz w:val="22"/>
                <w:szCs w:val="22"/>
              </w:rPr>
              <w:t>Saskaņā ar Eiropā veiktiem zinātniskiem pētījumiem, biodīzeļdegvielas izmantošana vidējās paaudzes automašīnās, kurām ir uzstādīti katalizatori, lai gan nesamazina slāpekļa oksīdu (NO</w:t>
            </w:r>
            <w:r w:rsidRPr="002F3828">
              <w:rPr>
                <w:sz w:val="22"/>
                <w:szCs w:val="22"/>
                <w:vertAlign w:val="subscript"/>
              </w:rPr>
              <w:t>x</w:t>
            </w:r>
            <w:r w:rsidRPr="002F3828">
              <w:rPr>
                <w:sz w:val="22"/>
                <w:szCs w:val="22"/>
              </w:rPr>
              <w:t>) emisijas (-2% līdz +12%), samazina gan kvēpu saturu (-42% līdz 66%), gan gaistošo organisko savienojumu (GOS) saturu (-73% līdz -99%) izplūdes gāzēs. Pastiprinot vidējās paaudzes automašīnu tehniskā stāvokļa kontroli un veicinot autoparku atjaunošanu, biodegvielu izmantošana tikai uzlabos gaisa kvalitāti.</w:t>
            </w:r>
          </w:p>
          <w:p w14:paraId="5E0916AC" w14:textId="77777777" w:rsidR="00A944A9" w:rsidRPr="002F3828" w:rsidRDefault="00A944A9" w:rsidP="00A944A9">
            <w:pPr>
              <w:jc w:val="both"/>
              <w:rPr>
                <w:sz w:val="22"/>
                <w:szCs w:val="22"/>
              </w:rPr>
            </w:pPr>
            <w:r w:rsidRPr="002F3828">
              <w:rPr>
                <w:sz w:val="22"/>
                <w:szCs w:val="22"/>
              </w:rPr>
              <w:t>Savukārt jaunākās paaudzes dzinējiem ar NO</w:t>
            </w:r>
            <w:r w:rsidRPr="002F3828">
              <w:rPr>
                <w:sz w:val="22"/>
                <w:szCs w:val="22"/>
                <w:vertAlign w:val="subscript"/>
              </w:rPr>
              <w:t>x</w:t>
            </w:r>
            <w:r w:rsidRPr="002F3828">
              <w:rPr>
                <w:sz w:val="22"/>
                <w:szCs w:val="22"/>
              </w:rPr>
              <w:t xml:space="preserve"> emisiju līmeņa samazināšanas sistēmām, izmantotā degviela vairs neietekmē NO</w:t>
            </w:r>
            <w:r w:rsidRPr="002F3828">
              <w:rPr>
                <w:sz w:val="22"/>
                <w:szCs w:val="22"/>
                <w:vertAlign w:val="subscript"/>
              </w:rPr>
              <w:t>x</w:t>
            </w:r>
            <w:r w:rsidRPr="002F3828">
              <w:rPr>
                <w:sz w:val="22"/>
                <w:szCs w:val="22"/>
              </w:rPr>
              <w:t xml:space="preserve"> izmešus izplūdes gāzēs. Kas nozīmē, ka tie ir videi vēl draudzīgāki un gaisa kvalitāti mazāk ietekmējoši.</w:t>
            </w:r>
          </w:p>
          <w:p w14:paraId="1DB79DF4" w14:textId="77777777" w:rsidR="00A944A9" w:rsidRPr="002F3828" w:rsidRDefault="00A944A9" w:rsidP="00A944A9">
            <w:pPr>
              <w:jc w:val="both"/>
              <w:rPr>
                <w:sz w:val="22"/>
                <w:szCs w:val="22"/>
              </w:rPr>
            </w:pPr>
          </w:p>
          <w:p w14:paraId="28334879" w14:textId="77777777" w:rsidR="00A944A9" w:rsidRPr="002F3828" w:rsidRDefault="00A944A9" w:rsidP="00A944A9">
            <w:pPr>
              <w:jc w:val="both"/>
              <w:rPr>
                <w:sz w:val="22"/>
                <w:szCs w:val="22"/>
              </w:rPr>
            </w:pPr>
            <w:r w:rsidRPr="002F3828">
              <w:rPr>
                <w:sz w:val="22"/>
                <w:szCs w:val="22"/>
              </w:rPr>
              <w:t>Papildus vēlamies uzsvērt pirmās paaudzes biodīzeļdegvielas priekšrocības:</w:t>
            </w:r>
          </w:p>
          <w:p w14:paraId="52701196" w14:textId="77777777" w:rsidR="00A944A9" w:rsidRPr="002F3828" w:rsidRDefault="00A944A9" w:rsidP="00A944A9">
            <w:pPr>
              <w:jc w:val="both"/>
              <w:rPr>
                <w:sz w:val="22"/>
                <w:szCs w:val="22"/>
              </w:rPr>
            </w:pPr>
            <w:r w:rsidRPr="002F3828">
              <w:rPr>
                <w:sz w:val="22"/>
                <w:szCs w:val="22"/>
              </w:rPr>
              <w:t>a. Patērētājam cenas ziņā šis ir visizdevīgākais AER produkts;</w:t>
            </w:r>
          </w:p>
          <w:p w14:paraId="305F9A35" w14:textId="77777777" w:rsidR="00A944A9" w:rsidRPr="002F3828" w:rsidRDefault="00A944A9" w:rsidP="00A944A9">
            <w:pPr>
              <w:jc w:val="both"/>
              <w:rPr>
                <w:sz w:val="22"/>
                <w:szCs w:val="22"/>
              </w:rPr>
            </w:pPr>
            <w:r w:rsidRPr="002F3828">
              <w:rPr>
                <w:sz w:val="22"/>
                <w:szCs w:val="22"/>
              </w:rPr>
              <w:lastRenderedPageBreak/>
              <w:t>b. Tā ir plaši pieejama valsts, Baltijas valstu un Eiropas mērogā;</w:t>
            </w:r>
          </w:p>
          <w:p w14:paraId="5EABC09D" w14:textId="77777777" w:rsidR="00A944A9" w:rsidRPr="002F3828" w:rsidRDefault="00A944A9" w:rsidP="00A944A9">
            <w:pPr>
              <w:jc w:val="both"/>
              <w:rPr>
                <w:sz w:val="22"/>
                <w:szCs w:val="22"/>
              </w:rPr>
            </w:pPr>
            <w:r w:rsidRPr="002F3828">
              <w:rPr>
                <w:sz w:val="22"/>
                <w:szCs w:val="22"/>
              </w:rPr>
              <w:t>c. Izejvielu audzēšana un biodegvielas ražošana notiek Latvijā, kas veicina gan darbaspēka attīstību un noturēšanu, gan veido ekonomisko pienesumu pilsētai, novadam un valstij kopumā;</w:t>
            </w:r>
          </w:p>
          <w:p w14:paraId="7E092D4F" w14:textId="77777777" w:rsidR="00A944A9" w:rsidRPr="002F3828" w:rsidRDefault="00A944A9" w:rsidP="00A944A9">
            <w:pPr>
              <w:jc w:val="both"/>
              <w:rPr>
                <w:sz w:val="22"/>
                <w:szCs w:val="22"/>
              </w:rPr>
            </w:pPr>
            <w:r w:rsidRPr="002F3828">
              <w:rPr>
                <w:sz w:val="22"/>
                <w:szCs w:val="22"/>
              </w:rPr>
              <w:t>d. Produkta izsekojamība un atbilstība ilgtspējas kritērijiem,</w:t>
            </w:r>
          </w:p>
          <w:p w14:paraId="411C2D94" w14:textId="77777777" w:rsidR="00A944A9" w:rsidRPr="002F3828" w:rsidRDefault="00A944A9" w:rsidP="00A944A9">
            <w:pPr>
              <w:jc w:val="both"/>
              <w:rPr>
                <w:sz w:val="22"/>
                <w:szCs w:val="22"/>
              </w:rPr>
            </w:pPr>
            <w:r w:rsidRPr="002F3828">
              <w:rPr>
                <w:sz w:val="22"/>
                <w:szCs w:val="22"/>
              </w:rPr>
              <w:t>e. Valsts, Baltijas valstu un Eiropas mērogā jau esoša infrastruktūra un loģistika tās pārvadāšanai un reizē lietošanai.</w:t>
            </w:r>
          </w:p>
          <w:p w14:paraId="710D6699" w14:textId="77777777" w:rsidR="00A944A9" w:rsidRPr="002F3828" w:rsidRDefault="00A944A9" w:rsidP="00A944A9">
            <w:pPr>
              <w:jc w:val="both"/>
              <w:rPr>
                <w:sz w:val="22"/>
                <w:szCs w:val="22"/>
              </w:rPr>
            </w:pPr>
            <w:r w:rsidRPr="002F3828">
              <w:rPr>
                <w:sz w:val="22"/>
                <w:szCs w:val="22"/>
              </w:rPr>
              <w:t>i. Neprasa papildus būtiski lielas investīcijas ar valsts līdzdalību;</w:t>
            </w:r>
          </w:p>
          <w:p w14:paraId="2A25E1A3" w14:textId="77777777" w:rsidR="00A944A9" w:rsidRPr="002F3828" w:rsidRDefault="00A944A9" w:rsidP="00A944A9">
            <w:pPr>
              <w:jc w:val="both"/>
              <w:rPr>
                <w:sz w:val="22"/>
                <w:szCs w:val="22"/>
              </w:rPr>
            </w:pPr>
            <w:r w:rsidRPr="002F3828">
              <w:rPr>
                <w:sz w:val="22"/>
                <w:szCs w:val="22"/>
              </w:rPr>
              <w:t>ii. būtu tikai jāveicina tīras biodegvielas lietošana stimulējot autoparka pielāgošanu un tīras biodegvielas pieejamību degvielas uzpildes stacijā</w:t>
            </w:r>
          </w:p>
          <w:p w14:paraId="0A4DECFB" w14:textId="77777777" w:rsidR="00A944A9" w:rsidRPr="002F3828" w:rsidRDefault="00A944A9" w:rsidP="00A944A9">
            <w:pPr>
              <w:jc w:val="both"/>
              <w:rPr>
                <w:sz w:val="22"/>
                <w:szCs w:val="22"/>
              </w:rPr>
            </w:pPr>
            <w:r w:rsidRPr="002F3828">
              <w:rPr>
                <w:sz w:val="22"/>
                <w:szCs w:val="22"/>
              </w:rPr>
              <w:t>f. atšķirībā no ūdeņraža un dabasgāzes, biodegviela ir atjaunojamais resurss un veicina arī mērķa izpildi par GHG emisijām.</w:t>
            </w:r>
          </w:p>
          <w:p w14:paraId="6A890696" w14:textId="77777777" w:rsidR="00A944A9" w:rsidRPr="002F3828" w:rsidRDefault="00A944A9" w:rsidP="00A944A9">
            <w:pPr>
              <w:jc w:val="both"/>
              <w:rPr>
                <w:sz w:val="22"/>
                <w:szCs w:val="22"/>
              </w:rPr>
            </w:pPr>
            <w:r w:rsidRPr="002F3828">
              <w:rPr>
                <w:sz w:val="22"/>
                <w:szCs w:val="22"/>
              </w:rPr>
              <w:t xml:space="preserve"> Lūdzu ņemt vērā izteikto priekšlikumu un biodegvielu izmantošanu pārcelt uz tabulas pusi, kurā norādīti pasākumi, kas pozitīvi ietekmē gaisa kvalitāti.</w:t>
            </w:r>
          </w:p>
        </w:tc>
        <w:tc>
          <w:tcPr>
            <w:tcW w:w="1059" w:type="pct"/>
            <w:tcBorders>
              <w:top w:val="single" w:sz="4" w:space="0" w:color="auto"/>
              <w:left w:val="single" w:sz="4" w:space="0" w:color="auto"/>
              <w:bottom w:val="single" w:sz="4" w:space="0" w:color="auto"/>
              <w:right w:val="single" w:sz="4" w:space="0" w:color="auto"/>
            </w:tcBorders>
          </w:tcPr>
          <w:p w14:paraId="25CEAB8B" w14:textId="77777777" w:rsidR="00A944A9" w:rsidRPr="002F3828" w:rsidRDefault="00A944A9" w:rsidP="00A944A9">
            <w:pPr>
              <w:jc w:val="both"/>
              <w:rPr>
                <w:b/>
                <w:sz w:val="22"/>
                <w:szCs w:val="22"/>
              </w:rPr>
            </w:pPr>
            <w:r w:rsidRPr="002F3828">
              <w:rPr>
                <w:b/>
                <w:sz w:val="22"/>
                <w:szCs w:val="22"/>
              </w:rPr>
              <w:lastRenderedPageBreak/>
              <w:t>Ņemts vērā</w:t>
            </w:r>
          </w:p>
          <w:p w14:paraId="0497C16D" w14:textId="77777777" w:rsidR="00A944A9" w:rsidRPr="002F3828" w:rsidRDefault="00A944A9" w:rsidP="00A944A9">
            <w:pPr>
              <w:jc w:val="both"/>
              <w:rPr>
                <w:b/>
                <w:sz w:val="22"/>
                <w:szCs w:val="22"/>
              </w:rPr>
            </w:pPr>
          </w:p>
        </w:tc>
        <w:tc>
          <w:tcPr>
            <w:tcW w:w="1120" w:type="pct"/>
            <w:tcBorders>
              <w:top w:val="single" w:sz="4" w:space="0" w:color="auto"/>
              <w:left w:val="single" w:sz="4" w:space="0" w:color="auto"/>
              <w:bottom w:val="single" w:sz="4" w:space="0" w:color="auto"/>
            </w:tcBorders>
          </w:tcPr>
          <w:p w14:paraId="4CE4227A" w14:textId="77777777" w:rsidR="00A944A9" w:rsidRPr="002F3828" w:rsidRDefault="00A944A9" w:rsidP="00A944A9">
            <w:pPr>
              <w:pStyle w:val="naisf"/>
              <w:spacing w:before="0" w:after="0"/>
              <w:ind w:firstLine="0"/>
              <w:rPr>
                <w:sz w:val="22"/>
                <w:szCs w:val="22"/>
              </w:rPr>
            </w:pPr>
          </w:p>
        </w:tc>
      </w:tr>
      <w:tr w:rsidR="002F3828" w:rsidRPr="002F3828" w14:paraId="41D6A814" w14:textId="77777777" w:rsidTr="00A50425">
        <w:tc>
          <w:tcPr>
            <w:tcW w:w="199" w:type="pct"/>
            <w:tcBorders>
              <w:top w:val="single" w:sz="4" w:space="0" w:color="auto"/>
              <w:left w:val="single" w:sz="4" w:space="0" w:color="auto"/>
              <w:bottom w:val="single" w:sz="4" w:space="0" w:color="auto"/>
              <w:right w:val="single" w:sz="4" w:space="0" w:color="auto"/>
            </w:tcBorders>
          </w:tcPr>
          <w:p w14:paraId="3F0B9E0A" w14:textId="77777777" w:rsidR="009402BA" w:rsidRPr="002F3828" w:rsidRDefault="009402BA" w:rsidP="009402B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BBAC83D" w14:textId="77777777" w:rsidR="009402BA" w:rsidRPr="002F3828" w:rsidRDefault="009402BA" w:rsidP="009402BA">
            <w:pPr>
              <w:pStyle w:val="naisf"/>
              <w:spacing w:before="0" w:after="0"/>
              <w:ind w:firstLine="0"/>
              <w:rPr>
                <w:sz w:val="22"/>
                <w:szCs w:val="22"/>
              </w:rPr>
            </w:pPr>
            <w:r w:rsidRPr="002F3828">
              <w:rPr>
                <w:sz w:val="22"/>
                <w:szCs w:val="22"/>
              </w:rPr>
              <w:t>Skatīt VSS izsludināto plāna projekta 4.tabulu</w:t>
            </w:r>
          </w:p>
        </w:tc>
        <w:tc>
          <w:tcPr>
            <w:tcW w:w="1613" w:type="pct"/>
            <w:tcBorders>
              <w:top w:val="single" w:sz="4" w:space="0" w:color="auto"/>
              <w:left w:val="single" w:sz="4" w:space="0" w:color="auto"/>
              <w:bottom w:val="single" w:sz="4" w:space="0" w:color="auto"/>
              <w:right w:val="single" w:sz="4" w:space="0" w:color="auto"/>
            </w:tcBorders>
          </w:tcPr>
          <w:p w14:paraId="07A0A780" w14:textId="77777777" w:rsidR="009402BA" w:rsidRPr="002F3828" w:rsidRDefault="009402BA" w:rsidP="009402BA">
            <w:pPr>
              <w:jc w:val="both"/>
              <w:rPr>
                <w:b/>
                <w:sz w:val="22"/>
                <w:szCs w:val="22"/>
              </w:rPr>
            </w:pPr>
            <w:r w:rsidRPr="002F3828">
              <w:rPr>
                <w:b/>
                <w:sz w:val="22"/>
                <w:szCs w:val="22"/>
              </w:rPr>
              <w:t>Pārresoru koordinācijas centrs:</w:t>
            </w:r>
          </w:p>
          <w:p w14:paraId="39469D16" w14:textId="77777777" w:rsidR="009402BA" w:rsidRPr="002F3828" w:rsidRDefault="009402BA" w:rsidP="009402BA">
            <w:pPr>
              <w:jc w:val="both"/>
              <w:rPr>
                <w:sz w:val="22"/>
                <w:szCs w:val="22"/>
              </w:rPr>
            </w:pPr>
            <w:r w:rsidRPr="002F3828">
              <w:rPr>
                <w:sz w:val="22"/>
                <w:szCs w:val="22"/>
              </w:rPr>
              <w:t>1) projekta 11. lpp norādīts gaisa kvalitātes normatīvu pārsniegums laika periodā no 2013 – 2017.gadam. Lai precizētu gaisa piesārņojošo vielu pārsniegumus konkrētos periodos, lūdzam pie atzīmes “pārsniegts” norādīt konkrētu gadu;</w:t>
            </w:r>
          </w:p>
        </w:tc>
        <w:tc>
          <w:tcPr>
            <w:tcW w:w="1059" w:type="pct"/>
            <w:tcBorders>
              <w:top w:val="single" w:sz="4" w:space="0" w:color="auto"/>
              <w:left w:val="single" w:sz="4" w:space="0" w:color="auto"/>
              <w:bottom w:val="single" w:sz="4" w:space="0" w:color="auto"/>
              <w:right w:val="single" w:sz="4" w:space="0" w:color="auto"/>
            </w:tcBorders>
          </w:tcPr>
          <w:p w14:paraId="650528AF" w14:textId="77777777" w:rsidR="009402BA" w:rsidRPr="002F3828" w:rsidRDefault="009402BA" w:rsidP="009402BA">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11F6BDA9" w14:textId="77777777" w:rsidR="009402BA" w:rsidRPr="002F3828" w:rsidRDefault="009402BA" w:rsidP="009402BA">
            <w:pPr>
              <w:autoSpaceDE w:val="0"/>
              <w:autoSpaceDN w:val="0"/>
              <w:adjustRightInd w:val="0"/>
              <w:spacing w:after="120"/>
              <w:jc w:val="both"/>
              <w:rPr>
                <w:sz w:val="22"/>
                <w:szCs w:val="22"/>
              </w:rPr>
            </w:pPr>
            <w:r w:rsidRPr="002F3828">
              <w:rPr>
                <w:sz w:val="22"/>
                <w:szCs w:val="22"/>
              </w:rPr>
              <w:t>Skatīt precizēto plāna projekta 4.tabulu</w:t>
            </w:r>
          </w:p>
        </w:tc>
      </w:tr>
      <w:tr w:rsidR="002F3828" w:rsidRPr="002F3828" w14:paraId="3A3D2CB2" w14:textId="77777777" w:rsidTr="00A50425">
        <w:tc>
          <w:tcPr>
            <w:tcW w:w="199" w:type="pct"/>
            <w:tcBorders>
              <w:top w:val="single" w:sz="4" w:space="0" w:color="auto"/>
              <w:left w:val="single" w:sz="4" w:space="0" w:color="auto"/>
              <w:bottom w:val="single" w:sz="4" w:space="0" w:color="auto"/>
              <w:right w:val="single" w:sz="4" w:space="0" w:color="auto"/>
            </w:tcBorders>
          </w:tcPr>
          <w:p w14:paraId="62FADD22" w14:textId="77777777" w:rsidR="009402BA" w:rsidRPr="002F3828" w:rsidRDefault="009402BA" w:rsidP="009402B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D024156" w14:textId="77777777" w:rsidR="009402BA" w:rsidRPr="002F3828" w:rsidRDefault="009402BA" w:rsidP="009402BA">
            <w:pPr>
              <w:pStyle w:val="naisf"/>
              <w:spacing w:before="0" w:after="0"/>
              <w:ind w:firstLine="0"/>
              <w:rPr>
                <w:sz w:val="22"/>
                <w:szCs w:val="22"/>
              </w:rPr>
            </w:pPr>
            <w:r w:rsidRPr="002F3828">
              <w:rPr>
                <w:sz w:val="22"/>
                <w:szCs w:val="22"/>
              </w:rPr>
              <w:t>Skatīt VSS izsludināto plāna projekta 6.1.sadaļu</w:t>
            </w:r>
          </w:p>
        </w:tc>
        <w:tc>
          <w:tcPr>
            <w:tcW w:w="1613" w:type="pct"/>
            <w:tcBorders>
              <w:top w:val="single" w:sz="4" w:space="0" w:color="auto"/>
              <w:left w:val="single" w:sz="4" w:space="0" w:color="auto"/>
              <w:bottom w:val="single" w:sz="4" w:space="0" w:color="auto"/>
              <w:right w:val="single" w:sz="4" w:space="0" w:color="auto"/>
            </w:tcBorders>
          </w:tcPr>
          <w:p w14:paraId="6A914DDE" w14:textId="77777777" w:rsidR="009402BA" w:rsidRPr="002F3828" w:rsidRDefault="009402BA" w:rsidP="009402BA">
            <w:pPr>
              <w:jc w:val="both"/>
              <w:rPr>
                <w:b/>
                <w:sz w:val="22"/>
                <w:szCs w:val="22"/>
              </w:rPr>
            </w:pPr>
            <w:r w:rsidRPr="002F3828">
              <w:rPr>
                <w:b/>
                <w:sz w:val="22"/>
                <w:szCs w:val="22"/>
              </w:rPr>
              <w:t>Pārresoru koordinācijas centrs:</w:t>
            </w:r>
          </w:p>
          <w:p w14:paraId="63651E61" w14:textId="77777777" w:rsidR="009402BA" w:rsidRPr="002F3828" w:rsidRDefault="009402BA" w:rsidP="009402BA">
            <w:pPr>
              <w:jc w:val="both"/>
              <w:rPr>
                <w:sz w:val="22"/>
                <w:szCs w:val="22"/>
              </w:rPr>
            </w:pPr>
            <w:r w:rsidRPr="002F3828">
              <w:rPr>
                <w:sz w:val="22"/>
                <w:szCs w:val="22"/>
              </w:rPr>
              <w:t>2) projekta 35.lp. sadaļā “6.1. Nacionālā klimata politika” lūdzam pieminēt arī “Nacionālo enerģētikas un klimata plānu 2021. - 2030. gadam”;</w:t>
            </w:r>
          </w:p>
        </w:tc>
        <w:tc>
          <w:tcPr>
            <w:tcW w:w="1059" w:type="pct"/>
            <w:tcBorders>
              <w:top w:val="single" w:sz="4" w:space="0" w:color="auto"/>
              <w:left w:val="single" w:sz="4" w:space="0" w:color="auto"/>
              <w:bottom w:val="single" w:sz="4" w:space="0" w:color="auto"/>
              <w:right w:val="single" w:sz="4" w:space="0" w:color="auto"/>
            </w:tcBorders>
          </w:tcPr>
          <w:p w14:paraId="394B5C2F" w14:textId="77777777" w:rsidR="009402BA" w:rsidRPr="002F3828" w:rsidRDefault="009402BA" w:rsidP="009402BA">
            <w:pPr>
              <w:jc w:val="both"/>
              <w:rPr>
                <w:b/>
                <w:sz w:val="22"/>
                <w:szCs w:val="22"/>
              </w:rPr>
            </w:pPr>
            <w:r w:rsidRPr="002F3828">
              <w:rPr>
                <w:b/>
                <w:sz w:val="22"/>
                <w:szCs w:val="22"/>
              </w:rPr>
              <w:t>Ņemts vērā</w:t>
            </w:r>
          </w:p>
          <w:p w14:paraId="1B1C54F6" w14:textId="77777777" w:rsidR="009402BA" w:rsidRPr="002F3828" w:rsidRDefault="009402BA" w:rsidP="009402BA">
            <w:pPr>
              <w:jc w:val="both"/>
              <w:rPr>
                <w:sz w:val="22"/>
                <w:szCs w:val="22"/>
              </w:rPr>
            </w:pPr>
            <w:r w:rsidRPr="002F3828">
              <w:rPr>
                <w:sz w:val="22"/>
                <w:szCs w:val="22"/>
              </w:rPr>
              <w:t>6.1.sadaļā ir pieminēts “Nacionālais enerģētikas un klimata plāns 2021. - 2030. gadam”.</w:t>
            </w:r>
          </w:p>
        </w:tc>
        <w:tc>
          <w:tcPr>
            <w:tcW w:w="1120" w:type="pct"/>
            <w:tcBorders>
              <w:top w:val="single" w:sz="4" w:space="0" w:color="auto"/>
              <w:left w:val="single" w:sz="4" w:space="0" w:color="auto"/>
              <w:bottom w:val="single" w:sz="4" w:space="0" w:color="auto"/>
            </w:tcBorders>
          </w:tcPr>
          <w:p w14:paraId="28F42BB3" w14:textId="77777777" w:rsidR="009402BA" w:rsidRPr="002F3828" w:rsidRDefault="009402BA" w:rsidP="009402BA">
            <w:pPr>
              <w:autoSpaceDE w:val="0"/>
              <w:autoSpaceDN w:val="0"/>
              <w:adjustRightInd w:val="0"/>
              <w:spacing w:after="120"/>
              <w:jc w:val="both"/>
              <w:rPr>
                <w:sz w:val="22"/>
                <w:szCs w:val="22"/>
              </w:rPr>
            </w:pPr>
            <w:r w:rsidRPr="002F3828">
              <w:rPr>
                <w:sz w:val="22"/>
                <w:szCs w:val="22"/>
              </w:rPr>
              <w:t>Skatīt plāna projekta 6.1.sadaļu</w:t>
            </w:r>
          </w:p>
        </w:tc>
      </w:tr>
      <w:tr w:rsidR="002F3828" w:rsidRPr="002F3828" w14:paraId="7832F0B7" w14:textId="77777777" w:rsidTr="00A50425">
        <w:tc>
          <w:tcPr>
            <w:tcW w:w="199" w:type="pct"/>
            <w:tcBorders>
              <w:top w:val="single" w:sz="4" w:space="0" w:color="auto"/>
              <w:left w:val="single" w:sz="4" w:space="0" w:color="auto"/>
              <w:bottom w:val="single" w:sz="4" w:space="0" w:color="auto"/>
              <w:right w:val="single" w:sz="4" w:space="0" w:color="auto"/>
            </w:tcBorders>
          </w:tcPr>
          <w:p w14:paraId="57E88B1E" w14:textId="77777777" w:rsidR="009402BA" w:rsidRPr="002F3828" w:rsidRDefault="009402BA" w:rsidP="009402B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F2DF1AA" w14:textId="77777777" w:rsidR="009402BA" w:rsidRPr="002F3828" w:rsidRDefault="009402BA" w:rsidP="009402BA">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709CD295" w14:textId="77777777" w:rsidR="009402BA" w:rsidRPr="002F3828" w:rsidRDefault="009402BA" w:rsidP="009402BA">
            <w:pPr>
              <w:rPr>
                <w:b/>
                <w:sz w:val="22"/>
                <w:szCs w:val="22"/>
              </w:rPr>
            </w:pPr>
            <w:r w:rsidRPr="002F3828">
              <w:rPr>
                <w:b/>
                <w:sz w:val="22"/>
                <w:szCs w:val="22"/>
              </w:rPr>
              <w:t>Pārresoru koordinācijas centrs:</w:t>
            </w:r>
          </w:p>
          <w:p w14:paraId="4B479770" w14:textId="77777777" w:rsidR="009402BA" w:rsidRPr="002F3828" w:rsidRDefault="009402BA" w:rsidP="009402BA">
            <w:pPr>
              <w:jc w:val="both"/>
              <w:rPr>
                <w:sz w:val="22"/>
                <w:szCs w:val="22"/>
              </w:rPr>
            </w:pPr>
            <w:r w:rsidRPr="002F3828">
              <w:rPr>
                <w:sz w:val="22"/>
                <w:szCs w:val="22"/>
              </w:rPr>
              <w:lastRenderedPageBreak/>
              <w:t>4) atbilstoši projektā norādītajam, AER atbalstošā politika ir palielinājusi emisiju apjomu dažādos sektoros, tādējādi radot lielākas slāpekļa oksīda emisijas (20%), nemetāna gaistošo organisko savienojumu emisijas (nav norādīts % pieaugums), daļiņu PM2,5 emisijas (nav norādīts % pieaugums) un kvēpu emisijas. Savukārt projekta sadaļās “Emisiju prognoze” nav norādīta AER politikas ietekme uz emisiju pieaugumu nākotnē. Lūdzam attiecīgās projekta sadaļas papildināt par AER atbalstošas politikas ietekmi uz emisiju pieauguma attīstību. Vienlaikus aicinām projektā precizēt, kas ir AER atbalstošā politika;</w:t>
            </w:r>
          </w:p>
        </w:tc>
        <w:tc>
          <w:tcPr>
            <w:tcW w:w="1059" w:type="pct"/>
            <w:tcBorders>
              <w:top w:val="single" w:sz="4" w:space="0" w:color="auto"/>
              <w:left w:val="single" w:sz="4" w:space="0" w:color="auto"/>
              <w:bottom w:val="single" w:sz="4" w:space="0" w:color="auto"/>
              <w:right w:val="single" w:sz="4" w:space="0" w:color="auto"/>
            </w:tcBorders>
          </w:tcPr>
          <w:p w14:paraId="14898087" w14:textId="77777777" w:rsidR="009402BA" w:rsidRPr="002F3828" w:rsidRDefault="009402BA" w:rsidP="009402BA">
            <w:pPr>
              <w:jc w:val="both"/>
              <w:rPr>
                <w:b/>
                <w:sz w:val="22"/>
                <w:szCs w:val="22"/>
              </w:rPr>
            </w:pPr>
            <w:r w:rsidRPr="002F3828">
              <w:rPr>
                <w:b/>
                <w:sz w:val="22"/>
                <w:szCs w:val="22"/>
              </w:rPr>
              <w:lastRenderedPageBreak/>
              <w:t>Ņemts vērā</w:t>
            </w:r>
          </w:p>
          <w:p w14:paraId="7A14708A" w14:textId="77777777" w:rsidR="009402BA" w:rsidRPr="002F3828" w:rsidRDefault="009402BA" w:rsidP="009402BA">
            <w:pPr>
              <w:jc w:val="both"/>
              <w:rPr>
                <w:sz w:val="22"/>
                <w:szCs w:val="22"/>
              </w:rPr>
            </w:pPr>
            <w:r w:rsidRPr="002F3828">
              <w:rPr>
                <w:sz w:val="22"/>
                <w:szCs w:val="22"/>
              </w:rPr>
              <w:lastRenderedPageBreak/>
              <w:t>Plāna projektā lietotais apzīmējums "AER atbalstošā politika" skaidrots plāna projekta 17 lpp.</w:t>
            </w:r>
          </w:p>
          <w:p w14:paraId="7D2E527E" w14:textId="77777777" w:rsidR="009402BA" w:rsidRPr="002F3828" w:rsidRDefault="009402BA" w:rsidP="009402BA">
            <w:pPr>
              <w:jc w:val="both"/>
              <w:rPr>
                <w:sz w:val="22"/>
                <w:szCs w:val="22"/>
              </w:rPr>
            </w:pPr>
          </w:p>
          <w:p w14:paraId="751FAF6B" w14:textId="77777777" w:rsidR="009402BA" w:rsidRPr="002F3828" w:rsidRDefault="009402BA" w:rsidP="009402BA">
            <w:pPr>
              <w:autoSpaceDE w:val="0"/>
              <w:autoSpaceDN w:val="0"/>
              <w:adjustRightInd w:val="0"/>
              <w:spacing w:after="120"/>
              <w:jc w:val="both"/>
              <w:rPr>
                <w:sz w:val="22"/>
                <w:szCs w:val="22"/>
              </w:rPr>
            </w:pPr>
            <w:r w:rsidRPr="002F3828">
              <w:rPr>
                <w:sz w:val="22"/>
                <w:szCs w:val="22"/>
              </w:rPr>
              <w:t xml:space="preserve">Plāna projekta 4.sadaļā pie esošās situācijas apraksta ierāmējamos ir norādītas emisiju izmaiņu (2005.-2016.g.) tendenču galvenie ietekmējoši faktori, bet netiek sniegta katra atsevišķa faktora ietekmes novērtējums. Piemēram, PM2,5 emisijas enerģijas pārveidošanas sektorā no vienas puses ietekmē īstenotie enerģijas efektivitātes pasākumi ēkās (samazina), kas pieslēgtas centralizētajai siltumapgādei, bet no otras ietekmē (palielina) veiktās kurināmā izmaiņas - dabas gāzes aizvietošana ar koksnes biomasu.  Galvenais emisiju izmaiņu ietekmējošais faktors šajā gadījumā ir veiktās kurināmā izmaiņas - dabas gāzes aizvietošana ar koksnes biomasu.  </w:t>
            </w:r>
          </w:p>
          <w:p w14:paraId="5B99A19E" w14:textId="77777777" w:rsidR="009402BA" w:rsidRPr="002F3828" w:rsidRDefault="009402BA" w:rsidP="009402BA">
            <w:pPr>
              <w:autoSpaceDE w:val="0"/>
              <w:autoSpaceDN w:val="0"/>
              <w:adjustRightInd w:val="0"/>
              <w:spacing w:after="120"/>
              <w:jc w:val="both"/>
              <w:rPr>
                <w:sz w:val="22"/>
                <w:szCs w:val="22"/>
              </w:rPr>
            </w:pPr>
            <w:r w:rsidRPr="002F3828">
              <w:rPr>
                <w:sz w:val="22"/>
                <w:szCs w:val="22"/>
              </w:rPr>
              <w:t xml:space="preserve">Analizējot PM2,5 emisiju izmaiņas ir norādīts, ka emisijas palielinājās enerģijas pārveidošanas sektorā (vairāk kā divas reizes) un no kurināmā izmantošanas enerģijas ražošanai rūpniecībā (apmēram </w:t>
            </w:r>
            <w:r w:rsidRPr="002F3828">
              <w:rPr>
                <w:sz w:val="22"/>
                <w:szCs w:val="22"/>
              </w:rPr>
              <w:lastRenderedPageBreak/>
              <w:t>divas reizes). Emisiju palielināšanās minētajos sektoros ir saistīta, galvenokārt, ar biomasas plašāku izmantošanu šajos abos sektoros.</w:t>
            </w:r>
          </w:p>
          <w:p w14:paraId="2FDA0D15" w14:textId="77777777" w:rsidR="009402BA" w:rsidRPr="002F3828" w:rsidRDefault="009402BA" w:rsidP="009402BA">
            <w:pPr>
              <w:autoSpaceDE w:val="0"/>
              <w:autoSpaceDN w:val="0"/>
              <w:adjustRightInd w:val="0"/>
              <w:spacing w:after="120"/>
              <w:jc w:val="both"/>
              <w:rPr>
                <w:sz w:val="22"/>
                <w:szCs w:val="22"/>
                <w:lang w:eastAsia="en-US"/>
              </w:rPr>
            </w:pPr>
            <w:r w:rsidRPr="002F3828">
              <w:rPr>
                <w:sz w:val="22"/>
                <w:szCs w:val="22"/>
              </w:rPr>
              <w:t xml:space="preserve">Kā norādīts plāna projekta 4.pielikumā, </w:t>
            </w:r>
            <w:r w:rsidRPr="002F3828">
              <w:rPr>
                <w:sz w:val="22"/>
                <w:szCs w:val="22"/>
                <w:lang w:eastAsia="en-US"/>
              </w:rPr>
              <w:t xml:space="preserve">emisiju prognozes bāzes scenārijā ietver un paredz to politiku un pasākumu īstenošanu, kas noteikti Latvijas izstrādātajos tiesību aktos un politikas plānošanas dokumentos līdz 2018. gadam (skatīt 17.tabulu). </w:t>
            </w:r>
          </w:p>
          <w:p w14:paraId="5B349A92" w14:textId="77777777" w:rsidR="009402BA" w:rsidRPr="002F3828" w:rsidRDefault="009402BA" w:rsidP="009402BA">
            <w:pPr>
              <w:jc w:val="both"/>
              <w:rPr>
                <w:sz w:val="22"/>
                <w:szCs w:val="22"/>
              </w:rPr>
            </w:pPr>
            <w:r w:rsidRPr="002F3828">
              <w:rPr>
                <w:sz w:val="22"/>
                <w:szCs w:val="22"/>
                <w:lang w:eastAsia="en-US"/>
              </w:rPr>
              <w:t>Līdz ar to prognožu aprēķināšanā nekādas citas AER atbalstošas politikas, izņemot tabulā minētās, netika ievērtētas.</w:t>
            </w:r>
          </w:p>
        </w:tc>
        <w:tc>
          <w:tcPr>
            <w:tcW w:w="1120" w:type="pct"/>
            <w:tcBorders>
              <w:top w:val="single" w:sz="4" w:space="0" w:color="auto"/>
              <w:left w:val="single" w:sz="4" w:space="0" w:color="auto"/>
              <w:bottom w:val="single" w:sz="4" w:space="0" w:color="auto"/>
            </w:tcBorders>
          </w:tcPr>
          <w:p w14:paraId="0C1AB8DF" w14:textId="77777777" w:rsidR="009402BA" w:rsidRPr="002F3828" w:rsidRDefault="009402BA" w:rsidP="009402BA">
            <w:pPr>
              <w:autoSpaceDE w:val="0"/>
              <w:autoSpaceDN w:val="0"/>
              <w:adjustRightInd w:val="0"/>
              <w:spacing w:after="120"/>
              <w:jc w:val="both"/>
              <w:rPr>
                <w:sz w:val="22"/>
                <w:szCs w:val="22"/>
              </w:rPr>
            </w:pPr>
          </w:p>
        </w:tc>
      </w:tr>
      <w:tr w:rsidR="002F3828" w:rsidRPr="002F3828" w14:paraId="02E78484" w14:textId="77777777" w:rsidTr="00692B6C">
        <w:tc>
          <w:tcPr>
            <w:tcW w:w="5000" w:type="pct"/>
            <w:gridSpan w:val="5"/>
            <w:tcBorders>
              <w:top w:val="single" w:sz="4" w:space="0" w:color="auto"/>
              <w:left w:val="single" w:sz="4" w:space="0" w:color="auto"/>
              <w:bottom w:val="single" w:sz="4" w:space="0" w:color="auto"/>
            </w:tcBorders>
          </w:tcPr>
          <w:p w14:paraId="5549950A" w14:textId="77777777" w:rsidR="00692B6C" w:rsidRPr="002F3828" w:rsidRDefault="00692B6C" w:rsidP="00692B6C">
            <w:pPr>
              <w:pStyle w:val="naisf"/>
              <w:spacing w:before="120" w:after="120"/>
              <w:ind w:firstLine="0"/>
              <w:rPr>
                <w:b/>
                <w:sz w:val="22"/>
                <w:szCs w:val="22"/>
              </w:rPr>
            </w:pPr>
            <w:r w:rsidRPr="002F3828">
              <w:rPr>
                <w:b/>
                <w:sz w:val="22"/>
                <w:szCs w:val="22"/>
              </w:rPr>
              <w:lastRenderedPageBreak/>
              <w:t>Iebildumi par pasākumiem, kas noteikti rūpniecības un siltumenerģijas ražošanas uzņēmumiem</w:t>
            </w:r>
            <w:r w:rsidR="001F799C" w:rsidRPr="002F3828">
              <w:rPr>
                <w:b/>
                <w:sz w:val="22"/>
                <w:szCs w:val="22"/>
              </w:rPr>
              <w:t>, kā arī energoefektivitātes pasākumi</w:t>
            </w:r>
            <w:r w:rsidRPr="002F3828">
              <w:rPr>
                <w:b/>
                <w:sz w:val="22"/>
                <w:szCs w:val="22"/>
              </w:rPr>
              <w:t xml:space="preserve"> (Plāna 8.2.sadaļas 1.</w:t>
            </w:r>
            <w:r w:rsidR="001F799C" w:rsidRPr="002F3828">
              <w:rPr>
                <w:b/>
                <w:sz w:val="22"/>
                <w:szCs w:val="22"/>
              </w:rPr>
              <w:t xml:space="preserve"> un 2. </w:t>
            </w:r>
            <w:r w:rsidRPr="002F3828">
              <w:rPr>
                <w:b/>
                <w:sz w:val="22"/>
                <w:szCs w:val="22"/>
              </w:rPr>
              <w:t>rīcības virziens)</w:t>
            </w:r>
          </w:p>
        </w:tc>
      </w:tr>
      <w:tr w:rsidR="002F3828" w:rsidRPr="002F3828" w14:paraId="1D043C58" w14:textId="77777777" w:rsidTr="00A50425">
        <w:tc>
          <w:tcPr>
            <w:tcW w:w="199" w:type="pct"/>
            <w:tcBorders>
              <w:top w:val="single" w:sz="4" w:space="0" w:color="auto"/>
              <w:left w:val="single" w:sz="4" w:space="0" w:color="auto"/>
              <w:bottom w:val="single" w:sz="4" w:space="0" w:color="auto"/>
              <w:right w:val="single" w:sz="4" w:space="0" w:color="auto"/>
            </w:tcBorders>
          </w:tcPr>
          <w:p w14:paraId="06D3744E" w14:textId="77777777" w:rsidR="009402BA" w:rsidRPr="002F3828" w:rsidRDefault="009402BA" w:rsidP="009402B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921783A" w14:textId="54171755" w:rsidR="009402BA" w:rsidRPr="002F3828" w:rsidRDefault="009402BA" w:rsidP="009402BA">
            <w:pPr>
              <w:pStyle w:val="naisf"/>
              <w:spacing w:before="0" w:after="0"/>
              <w:ind w:firstLine="0"/>
              <w:rPr>
                <w:sz w:val="22"/>
                <w:szCs w:val="22"/>
              </w:rPr>
            </w:pPr>
            <w:r w:rsidRPr="002F3828">
              <w:rPr>
                <w:sz w:val="22"/>
                <w:szCs w:val="22"/>
              </w:rPr>
              <w:t xml:space="preserve">Plāna projekta </w:t>
            </w:r>
            <w:r w:rsidR="00E520E4" w:rsidRPr="002F3828">
              <w:rPr>
                <w:sz w:val="22"/>
                <w:szCs w:val="22"/>
              </w:rPr>
              <w:t>8.2.sada</w:t>
            </w:r>
            <w:r w:rsidRPr="002F3828">
              <w:rPr>
                <w:sz w:val="22"/>
                <w:szCs w:val="22"/>
              </w:rPr>
              <w:t>ļas pasākums:</w:t>
            </w:r>
          </w:p>
          <w:p w14:paraId="140E3A21" w14:textId="77777777" w:rsidR="009402BA" w:rsidRPr="002F3828" w:rsidRDefault="009402BA" w:rsidP="009402BA">
            <w:pPr>
              <w:jc w:val="both"/>
              <w:rPr>
                <w:sz w:val="22"/>
                <w:szCs w:val="22"/>
              </w:rPr>
            </w:pPr>
            <w:r w:rsidRPr="002F3828">
              <w:rPr>
                <w:sz w:val="22"/>
                <w:szCs w:val="22"/>
              </w:rPr>
              <w:t>1.2. Administratīvo sodu pārskatīšana, paaugstinot sodu likmes tām piesārņojošajām darbībām, kas pārkāpj atļaujās noteiktos nosacījumus un normatīvo aktu prasības, tai skaitā, prasības attiecībā uz atļauto gaisu piesārņojošo vielu emisiju.</w:t>
            </w:r>
          </w:p>
        </w:tc>
        <w:tc>
          <w:tcPr>
            <w:tcW w:w="1613" w:type="pct"/>
            <w:tcBorders>
              <w:top w:val="single" w:sz="4" w:space="0" w:color="auto"/>
              <w:left w:val="single" w:sz="4" w:space="0" w:color="auto"/>
              <w:bottom w:val="single" w:sz="4" w:space="0" w:color="auto"/>
              <w:right w:val="single" w:sz="4" w:space="0" w:color="auto"/>
            </w:tcBorders>
          </w:tcPr>
          <w:p w14:paraId="00D8D24B" w14:textId="77777777" w:rsidR="009402BA" w:rsidRPr="002F3828" w:rsidRDefault="009402BA" w:rsidP="009402BA">
            <w:pPr>
              <w:jc w:val="both"/>
              <w:rPr>
                <w:b/>
                <w:sz w:val="22"/>
                <w:szCs w:val="22"/>
              </w:rPr>
            </w:pPr>
            <w:r w:rsidRPr="002F3828">
              <w:rPr>
                <w:b/>
                <w:sz w:val="22"/>
                <w:szCs w:val="22"/>
              </w:rPr>
              <w:t>Tieslietu ministrija:</w:t>
            </w:r>
          </w:p>
          <w:p w14:paraId="1908339B" w14:textId="77777777" w:rsidR="009402BA" w:rsidRPr="002F3828" w:rsidRDefault="009402BA" w:rsidP="009402BA">
            <w:pPr>
              <w:jc w:val="both"/>
              <w:rPr>
                <w:sz w:val="22"/>
                <w:szCs w:val="22"/>
              </w:rPr>
            </w:pPr>
            <w:r w:rsidRPr="002F3828">
              <w:rPr>
                <w:sz w:val="22"/>
                <w:szCs w:val="22"/>
              </w:rPr>
              <w:t xml:space="preserve">2. Plāna projekta 8. nodaļā ietvertais 1.2. pasākums paredz veikt administratīvo sodu pārskatīšanu, paaugstinot sodu likmes tām piesārņojošajām darbībām, kas pārkāpj atļaujās noteiktos nosacījumus un normatīvo aktu prasības, tai skaitā prasības attiecībā uz atļauto gaisu piesārņojošo vielu emisiju. Minētā pasākuma rezultatīvais rādītājs ir grozījumi likumā "Par piesārņojumu", kurā tiktu iekļautas aktualizētas sodu likmes. Vēršam uzmanību, ka 2019. gada 6. jūnijā, izskatot likumprojektu </w:t>
            </w:r>
            <w:r w:rsidRPr="002F3828">
              <w:rPr>
                <w:sz w:val="22"/>
                <w:szCs w:val="22"/>
              </w:rPr>
              <w:lastRenderedPageBreak/>
              <w:t>"Grozījumi likumā "Par piesārņojumu"", kas paredz noteikt administratīvo atbildību piesārņojumu jomā, Tieslietu ministrijas Latvijas Administratīvo pārkāpumu kodeksa pastāvīgajā darba grupā, Vides aizsardzības un reģionālās attīstības ministrijai tika norādīts, ka tādas piesārņojošās darbības veikšana, kas pārkāpj atļaujās noteiktos nosacījumus, ir piesārņojošas darbības veikšana bez atļaujas, līdz ar to šāda atbildība atsevišķi nav jāparedz, jo persona varēs tikt saukta pie administratīvās atbildības par piesārņojošas darbības veikšanu bez atļaujas. Vides aizsardzības un reģionālās attīstības ministrijai tika lūgts attiecīgo regulējumu par piesārņojošas darbības veikšanu, pārkāpjot atļaujas nosacījumus, izslēgt no likumprojekta "Grozījumi likumā "Par piesārņojumu"". Ņemot vērā minēto, lūdzam precizēt plāna projekta 8. nodaļā ietverto 1.2. pasākumu, paredzot, ka tiks pārskatītas soda likmes piesārņojošas darbības veikšanai bez atļaujas, vai arī svītrot minēto pasākumu no plāna projekta.</w:t>
            </w:r>
          </w:p>
        </w:tc>
        <w:tc>
          <w:tcPr>
            <w:tcW w:w="1059" w:type="pct"/>
            <w:tcBorders>
              <w:top w:val="single" w:sz="4" w:space="0" w:color="auto"/>
              <w:left w:val="single" w:sz="4" w:space="0" w:color="auto"/>
              <w:bottom w:val="single" w:sz="4" w:space="0" w:color="auto"/>
              <w:right w:val="single" w:sz="4" w:space="0" w:color="auto"/>
            </w:tcBorders>
          </w:tcPr>
          <w:p w14:paraId="6AB0892A" w14:textId="77777777" w:rsidR="009402BA" w:rsidRPr="002F3828" w:rsidRDefault="009402BA" w:rsidP="009402BA">
            <w:pPr>
              <w:jc w:val="center"/>
              <w:rPr>
                <w:b/>
                <w:sz w:val="22"/>
                <w:szCs w:val="22"/>
              </w:rPr>
            </w:pPr>
            <w:r w:rsidRPr="002F3828">
              <w:rPr>
                <w:b/>
                <w:sz w:val="22"/>
                <w:szCs w:val="22"/>
              </w:rPr>
              <w:lastRenderedPageBreak/>
              <w:t>Panākta vienošanās starpministriju sanāksmē</w:t>
            </w:r>
          </w:p>
          <w:p w14:paraId="118AFD05" w14:textId="77777777" w:rsidR="009402BA" w:rsidRPr="002F3828" w:rsidRDefault="009402BA" w:rsidP="009402BA">
            <w:pPr>
              <w:jc w:val="both"/>
              <w:rPr>
                <w:b/>
                <w:sz w:val="22"/>
                <w:szCs w:val="22"/>
              </w:rPr>
            </w:pPr>
          </w:p>
        </w:tc>
        <w:tc>
          <w:tcPr>
            <w:tcW w:w="1120" w:type="pct"/>
            <w:tcBorders>
              <w:top w:val="single" w:sz="4" w:space="0" w:color="auto"/>
              <w:left w:val="single" w:sz="4" w:space="0" w:color="auto"/>
              <w:bottom w:val="single" w:sz="4" w:space="0" w:color="auto"/>
            </w:tcBorders>
          </w:tcPr>
          <w:p w14:paraId="1C196210" w14:textId="0DA7DAA7" w:rsidR="009402BA" w:rsidRPr="002F3828" w:rsidRDefault="009402BA" w:rsidP="009402BA">
            <w:pPr>
              <w:pStyle w:val="naisf"/>
              <w:spacing w:before="0" w:after="0"/>
              <w:ind w:firstLine="0"/>
              <w:rPr>
                <w:sz w:val="22"/>
                <w:szCs w:val="22"/>
              </w:rPr>
            </w:pPr>
            <w:r w:rsidRPr="002F3828">
              <w:rPr>
                <w:sz w:val="22"/>
                <w:szCs w:val="22"/>
              </w:rPr>
              <w:t>Plāna projekta 8.</w:t>
            </w:r>
            <w:r w:rsidR="00FF52BC" w:rsidRPr="002F3828">
              <w:rPr>
                <w:sz w:val="22"/>
                <w:szCs w:val="22"/>
              </w:rPr>
              <w:t>2.</w:t>
            </w:r>
            <w:r w:rsidRPr="002F3828">
              <w:rPr>
                <w:sz w:val="22"/>
                <w:szCs w:val="22"/>
              </w:rPr>
              <w:t>sadaļas pasākums:</w:t>
            </w:r>
          </w:p>
          <w:p w14:paraId="14D3D0F6" w14:textId="77777777" w:rsidR="009402BA" w:rsidRPr="002F3828" w:rsidRDefault="009402BA" w:rsidP="009402BA">
            <w:pPr>
              <w:pStyle w:val="naisf"/>
              <w:spacing w:before="0" w:after="0"/>
              <w:ind w:firstLine="0"/>
              <w:rPr>
                <w:sz w:val="22"/>
                <w:szCs w:val="22"/>
              </w:rPr>
            </w:pPr>
            <w:r w:rsidRPr="002F3828">
              <w:rPr>
                <w:sz w:val="22"/>
                <w:szCs w:val="22"/>
              </w:rPr>
              <w:t>1.2. Administratīvo sodu pārskatīšana, paaugstinot sodu likmes par neatļautu darbību veikšanu un normatīvo aktu prasību pārkāpumiem, tai skaitā, prasības attiecībā uz atļauto gaisu piesārņojošo vielu emisiju.</w:t>
            </w:r>
          </w:p>
        </w:tc>
      </w:tr>
      <w:tr w:rsidR="002F3828" w:rsidRPr="002F3828" w14:paraId="447324D7" w14:textId="77777777" w:rsidTr="00A50425">
        <w:tc>
          <w:tcPr>
            <w:tcW w:w="199" w:type="pct"/>
            <w:tcBorders>
              <w:top w:val="single" w:sz="4" w:space="0" w:color="auto"/>
              <w:left w:val="single" w:sz="4" w:space="0" w:color="auto"/>
              <w:bottom w:val="single" w:sz="4" w:space="0" w:color="auto"/>
              <w:right w:val="single" w:sz="4" w:space="0" w:color="auto"/>
            </w:tcBorders>
          </w:tcPr>
          <w:p w14:paraId="468BC0AE" w14:textId="77777777" w:rsidR="005E568E" w:rsidRPr="002F3828" w:rsidRDefault="005E568E"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A6B9C56" w14:textId="77777777" w:rsidR="005E568E" w:rsidRPr="002F3828" w:rsidRDefault="005E568E" w:rsidP="00390E5B">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0D599A3D" w14:textId="20ACBAED" w:rsidR="00067817" w:rsidRPr="002F3828" w:rsidRDefault="00067817" w:rsidP="00067817">
            <w:pPr>
              <w:jc w:val="both"/>
              <w:rPr>
                <w:b/>
                <w:sz w:val="22"/>
                <w:szCs w:val="22"/>
              </w:rPr>
            </w:pPr>
            <w:r w:rsidRPr="002F3828">
              <w:rPr>
                <w:b/>
                <w:sz w:val="22"/>
                <w:szCs w:val="22"/>
              </w:rPr>
              <w:t xml:space="preserve">Elektroniskajā saskaņošanā izteiktais </w:t>
            </w:r>
            <w:r w:rsidR="00855E81" w:rsidRPr="002F3828">
              <w:rPr>
                <w:b/>
                <w:sz w:val="22"/>
                <w:szCs w:val="22"/>
              </w:rPr>
              <w:t>LLPA</w:t>
            </w:r>
            <w:r w:rsidRPr="002F3828">
              <w:rPr>
                <w:b/>
                <w:sz w:val="22"/>
                <w:szCs w:val="22"/>
              </w:rPr>
              <w:t xml:space="preserve"> iebildums:</w:t>
            </w:r>
          </w:p>
          <w:p w14:paraId="417EC78A" w14:textId="77777777" w:rsidR="00D138B7" w:rsidRPr="002F3828" w:rsidRDefault="00D138B7" w:rsidP="005D3DCE">
            <w:pPr>
              <w:jc w:val="both"/>
              <w:rPr>
                <w:sz w:val="22"/>
                <w:szCs w:val="22"/>
              </w:rPr>
            </w:pPr>
            <w:r w:rsidRPr="002F3828">
              <w:rPr>
                <w:sz w:val="22"/>
                <w:szCs w:val="22"/>
              </w:rPr>
              <w:t>Pasākums 1.3.: Aktualizēt emisiju robežvērtības un citas vides prasības, kas izvirzītas mazas jaudas sadedzināšanas</w:t>
            </w:r>
            <w:r w:rsidR="00065CF4" w:rsidRPr="002F3828">
              <w:rPr>
                <w:sz w:val="22"/>
                <w:szCs w:val="22"/>
              </w:rPr>
              <w:t xml:space="preserve"> iekārtām ar jaudu no 0,2-1 MW.</w:t>
            </w:r>
          </w:p>
          <w:p w14:paraId="37B9C782" w14:textId="77777777" w:rsidR="007619E1" w:rsidRPr="002F3828" w:rsidRDefault="007619E1" w:rsidP="005D3DCE">
            <w:pPr>
              <w:jc w:val="both"/>
              <w:rPr>
                <w:sz w:val="22"/>
                <w:szCs w:val="22"/>
              </w:rPr>
            </w:pPr>
            <w:r w:rsidRPr="002F3828">
              <w:rPr>
                <w:sz w:val="22"/>
                <w:szCs w:val="22"/>
              </w:rPr>
              <w:t>Iebildums:</w:t>
            </w:r>
          </w:p>
          <w:p w14:paraId="6D279FEA" w14:textId="77777777" w:rsidR="00CE73B1" w:rsidRPr="002F3828" w:rsidRDefault="0003444E" w:rsidP="005D3DCE">
            <w:pPr>
              <w:jc w:val="both"/>
              <w:rPr>
                <w:sz w:val="22"/>
                <w:szCs w:val="22"/>
              </w:rPr>
            </w:pPr>
            <w:r w:rsidRPr="002F3828">
              <w:rPr>
                <w:sz w:val="22"/>
                <w:szCs w:val="22"/>
              </w:rPr>
              <w:t>1) Privātmāju apkures iekārtu jaudas ir zemākas par 0,2-1 MW, līdz ar to šis pasākums nerisinās privātmāju apkures iekārtu radīto piesārņojuma problēmu.</w:t>
            </w:r>
          </w:p>
        </w:tc>
        <w:tc>
          <w:tcPr>
            <w:tcW w:w="1059" w:type="pct"/>
            <w:tcBorders>
              <w:top w:val="single" w:sz="4" w:space="0" w:color="auto"/>
              <w:left w:val="single" w:sz="4" w:space="0" w:color="auto"/>
              <w:bottom w:val="single" w:sz="4" w:space="0" w:color="auto"/>
              <w:right w:val="single" w:sz="4" w:space="0" w:color="auto"/>
            </w:tcBorders>
          </w:tcPr>
          <w:p w14:paraId="242EBE1C" w14:textId="77777777" w:rsidR="005E568E" w:rsidRPr="002F3828" w:rsidRDefault="00166CD4" w:rsidP="00F20B3D">
            <w:pPr>
              <w:jc w:val="both"/>
              <w:rPr>
                <w:b/>
                <w:sz w:val="22"/>
                <w:szCs w:val="22"/>
              </w:rPr>
            </w:pPr>
            <w:r w:rsidRPr="002F3828">
              <w:rPr>
                <w:b/>
                <w:sz w:val="22"/>
                <w:szCs w:val="22"/>
              </w:rPr>
              <w:t>Ņemts vērā</w:t>
            </w:r>
          </w:p>
          <w:p w14:paraId="303FF371" w14:textId="77777777" w:rsidR="00CD32DD" w:rsidRPr="002F3828" w:rsidRDefault="00CD32DD" w:rsidP="00CD32DD">
            <w:pPr>
              <w:jc w:val="both"/>
              <w:rPr>
                <w:sz w:val="22"/>
                <w:szCs w:val="22"/>
              </w:rPr>
            </w:pPr>
            <w:r w:rsidRPr="002F3828">
              <w:rPr>
                <w:sz w:val="22"/>
                <w:szCs w:val="22"/>
              </w:rPr>
              <w:t>Ministrija piekrīt šim konstatējumam, tāpēc rīcības plāna 8.2.sadaļā iekļauts 3.</w:t>
            </w:r>
            <w:r w:rsidR="003E596C" w:rsidRPr="002F3828">
              <w:rPr>
                <w:sz w:val="22"/>
                <w:szCs w:val="22"/>
              </w:rPr>
              <w:t xml:space="preserve"> un 9. </w:t>
            </w:r>
            <w:r w:rsidRPr="002F3828">
              <w:rPr>
                <w:sz w:val="22"/>
                <w:szCs w:val="22"/>
              </w:rPr>
              <w:t>rīcības virziens, kas paredz īstenot arī papildus pasākumus mājsaimniecībās izmantoto sadedzināšanas iekārtu radītā piesārņojuma samazināšanai.</w:t>
            </w:r>
          </w:p>
        </w:tc>
        <w:tc>
          <w:tcPr>
            <w:tcW w:w="1120" w:type="pct"/>
            <w:tcBorders>
              <w:top w:val="single" w:sz="4" w:space="0" w:color="auto"/>
              <w:left w:val="single" w:sz="4" w:space="0" w:color="auto"/>
              <w:bottom w:val="single" w:sz="4" w:space="0" w:color="auto"/>
            </w:tcBorders>
          </w:tcPr>
          <w:p w14:paraId="206B0387" w14:textId="77777777" w:rsidR="005E568E" w:rsidRPr="002F3828" w:rsidRDefault="005E568E" w:rsidP="00AB0A72">
            <w:pPr>
              <w:pStyle w:val="naisf"/>
              <w:spacing w:before="0" w:after="0"/>
              <w:ind w:firstLine="0"/>
              <w:rPr>
                <w:sz w:val="22"/>
                <w:szCs w:val="22"/>
              </w:rPr>
            </w:pPr>
          </w:p>
        </w:tc>
      </w:tr>
      <w:tr w:rsidR="002F3828" w:rsidRPr="002F3828" w14:paraId="40E83585" w14:textId="77777777" w:rsidTr="00A50425">
        <w:tc>
          <w:tcPr>
            <w:tcW w:w="199" w:type="pct"/>
            <w:tcBorders>
              <w:top w:val="single" w:sz="4" w:space="0" w:color="auto"/>
              <w:left w:val="single" w:sz="4" w:space="0" w:color="auto"/>
              <w:bottom w:val="single" w:sz="4" w:space="0" w:color="auto"/>
              <w:right w:val="single" w:sz="4" w:space="0" w:color="auto"/>
            </w:tcBorders>
          </w:tcPr>
          <w:p w14:paraId="3CC1680C" w14:textId="77777777" w:rsidR="006132CA" w:rsidRPr="002F3828" w:rsidRDefault="006132CA" w:rsidP="006132CA">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31692DC" w14:textId="77777777" w:rsidR="00FF52BC" w:rsidRPr="002F3828" w:rsidRDefault="00FF52BC" w:rsidP="00FF52BC">
            <w:pPr>
              <w:pStyle w:val="naisf"/>
              <w:spacing w:before="0" w:after="0"/>
              <w:ind w:firstLine="0"/>
              <w:rPr>
                <w:sz w:val="22"/>
                <w:szCs w:val="22"/>
              </w:rPr>
            </w:pPr>
            <w:r w:rsidRPr="002F3828">
              <w:rPr>
                <w:sz w:val="22"/>
                <w:szCs w:val="22"/>
              </w:rPr>
              <w:t>Plāna projekta 8.2.sadaļas pasākums:</w:t>
            </w:r>
          </w:p>
          <w:p w14:paraId="62C17863" w14:textId="7D323F08" w:rsidR="006132CA" w:rsidRPr="002F3828" w:rsidRDefault="00FF52BC" w:rsidP="006132CA">
            <w:pPr>
              <w:pStyle w:val="naisf"/>
              <w:spacing w:before="0" w:after="0"/>
              <w:ind w:firstLine="0"/>
              <w:rPr>
                <w:sz w:val="22"/>
                <w:szCs w:val="22"/>
              </w:rPr>
            </w:pPr>
            <w:r w:rsidRPr="002F3828">
              <w:rPr>
                <w:sz w:val="22"/>
                <w:szCs w:val="22"/>
              </w:rPr>
              <w:lastRenderedPageBreak/>
              <w:t>1.5. Stiprināt Valsts vides dienesta kapacitāti un veikt efektīvāku piesārņojošo darbību radīto emisiju kontroli</w:t>
            </w:r>
          </w:p>
        </w:tc>
        <w:tc>
          <w:tcPr>
            <w:tcW w:w="1613" w:type="pct"/>
            <w:tcBorders>
              <w:top w:val="single" w:sz="4" w:space="0" w:color="auto"/>
              <w:left w:val="single" w:sz="4" w:space="0" w:color="auto"/>
              <w:bottom w:val="single" w:sz="4" w:space="0" w:color="auto"/>
              <w:right w:val="single" w:sz="4" w:space="0" w:color="auto"/>
            </w:tcBorders>
          </w:tcPr>
          <w:p w14:paraId="7FAC5D12" w14:textId="77777777" w:rsidR="006132CA" w:rsidRPr="002F3828" w:rsidRDefault="006132CA" w:rsidP="006132CA">
            <w:pPr>
              <w:jc w:val="both"/>
              <w:rPr>
                <w:b/>
                <w:sz w:val="22"/>
                <w:szCs w:val="22"/>
              </w:rPr>
            </w:pPr>
            <w:r w:rsidRPr="002F3828">
              <w:rPr>
                <w:b/>
                <w:sz w:val="22"/>
                <w:szCs w:val="22"/>
              </w:rPr>
              <w:lastRenderedPageBreak/>
              <w:t>Elektroniskajā saskaņošanā izteiktais Valsts kancelejas iebildums:</w:t>
            </w:r>
          </w:p>
          <w:p w14:paraId="33345A9D" w14:textId="3FBFA633" w:rsidR="006132CA" w:rsidRPr="002F3828" w:rsidRDefault="006132CA" w:rsidP="00E708C2">
            <w:pPr>
              <w:jc w:val="both"/>
              <w:rPr>
                <w:b/>
                <w:sz w:val="22"/>
                <w:szCs w:val="22"/>
              </w:rPr>
            </w:pPr>
            <w:r w:rsidRPr="002F3828">
              <w:rPr>
                <w:sz w:val="22"/>
                <w:szCs w:val="22"/>
              </w:rPr>
              <w:lastRenderedPageBreak/>
              <w:t>Lūdzam plāna tabulas "8.2. Plānotie pasākumi izvirzīto mērķu sasniegšanai" 1.5. pasākumā par operatīvā vadības centra izveidi Valsts vides dienestā norādīt, kā tiks nodrošināts personāls šim centram. Vēršam Jūsu uzmanību, ka atbilstoši Ministru kabineta 2017. gada 28.</w:t>
            </w:r>
            <w:r w:rsidR="00E708C2">
              <w:rPr>
                <w:sz w:val="22"/>
                <w:szCs w:val="22"/>
              </w:rPr>
              <w:t> </w:t>
            </w:r>
            <w:r w:rsidRPr="002F3828">
              <w:rPr>
                <w:sz w:val="22"/>
                <w:szCs w:val="22"/>
              </w:rPr>
              <w:t>augusta sēdes protokola Nr. 41 1. § 42.</w:t>
            </w:r>
            <w:r w:rsidR="00E708C2">
              <w:rPr>
                <w:sz w:val="22"/>
                <w:szCs w:val="22"/>
              </w:rPr>
              <w:t> </w:t>
            </w:r>
            <w:r w:rsidRPr="002F3828">
              <w:rPr>
                <w:sz w:val="22"/>
                <w:szCs w:val="22"/>
              </w:rPr>
              <w:t>punktam, ministrijām uzdots pārskatīt līdzšinējo praksi un turpmāk nepieprasīt jaunas amata vietas, nepieciešamos cilvēkresursus rodot iekšējo procesu efektivizēšanā vai ministrijas ietvaros (izņemot pilnā apmērā no ārvalstu finanšu 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w:t>
            </w:r>
          </w:p>
        </w:tc>
        <w:tc>
          <w:tcPr>
            <w:tcW w:w="1059" w:type="pct"/>
            <w:tcBorders>
              <w:top w:val="single" w:sz="4" w:space="0" w:color="auto"/>
              <w:left w:val="single" w:sz="4" w:space="0" w:color="auto"/>
              <w:bottom w:val="single" w:sz="4" w:space="0" w:color="auto"/>
              <w:right w:val="single" w:sz="4" w:space="0" w:color="auto"/>
            </w:tcBorders>
          </w:tcPr>
          <w:p w14:paraId="28915F64" w14:textId="77777777" w:rsidR="006132CA" w:rsidRPr="002F3828" w:rsidRDefault="006132CA" w:rsidP="006132CA">
            <w:pPr>
              <w:jc w:val="both"/>
              <w:rPr>
                <w:b/>
                <w:sz w:val="22"/>
                <w:szCs w:val="22"/>
              </w:rPr>
            </w:pPr>
            <w:r w:rsidRPr="002F3828">
              <w:rPr>
                <w:b/>
                <w:sz w:val="22"/>
                <w:szCs w:val="22"/>
              </w:rPr>
              <w:lastRenderedPageBreak/>
              <w:t>Ņemts vērā</w:t>
            </w:r>
          </w:p>
          <w:p w14:paraId="7A84FB0B" w14:textId="6C053C9E" w:rsidR="006132CA" w:rsidRPr="002F3828" w:rsidRDefault="006132CA" w:rsidP="006132CA">
            <w:pPr>
              <w:jc w:val="both"/>
              <w:rPr>
                <w:b/>
                <w:sz w:val="22"/>
                <w:szCs w:val="22"/>
              </w:rPr>
            </w:pPr>
            <w:r w:rsidRPr="002F3828">
              <w:rPr>
                <w:sz w:val="22"/>
                <w:szCs w:val="22"/>
              </w:rPr>
              <w:lastRenderedPageBreak/>
              <w:t>Veikti precizējumi pie pasākuma 1.5. sadaļas par nepeiciešamo finansējumu</w:t>
            </w:r>
            <w:r w:rsidRPr="002F3828">
              <w:rPr>
                <w:b/>
                <w:sz w:val="22"/>
                <w:szCs w:val="22"/>
              </w:rPr>
              <w:t>.</w:t>
            </w:r>
          </w:p>
        </w:tc>
        <w:tc>
          <w:tcPr>
            <w:tcW w:w="1120" w:type="pct"/>
            <w:tcBorders>
              <w:top w:val="single" w:sz="4" w:space="0" w:color="auto"/>
              <w:left w:val="single" w:sz="4" w:space="0" w:color="auto"/>
              <w:bottom w:val="single" w:sz="4" w:space="0" w:color="auto"/>
            </w:tcBorders>
          </w:tcPr>
          <w:p w14:paraId="7EF699EC" w14:textId="7676073B" w:rsidR="00FF52BC" w:rsidRPr="002F3828" w:rsidRDefault="00FF52BC" w:rsidP="00FF52BC">
            <w:pPr>
              <w:pStyle w:val="naisf"/>
              <w:spacing w:before="0" w:after="0"/>
              <w:ind w:firstLine="0"/>
              <w:rPr>
                <w:sz w:val="22"/>
                <w:szCs w:val="22"/>
              </w:rPr>
            </w:pPr>
            <w:r w:rsidRPr="002F3828">
              <w:rPr>
                <w:sz w:val="22"/>
                <w:szCs w:val="22"/>
              </w:rPr>
              <w:lastRenderedPageBreak/>
              <w:t>Plāna projekta 8.2.sadaļas pasākums:</w:t>
            </w:r>
          </w:p>
          <w:p w14:paraId="29006988" w14:textId="6F304EC5" w:rsidR="00FF52BC" w:rsidRPr="002F3828" w:rsidRDefault="00FF52BC" w:rsidP="00FF52BC">
            <w:pPr>
              <w:pStyle w:val="naisf"/>
              <w:spacing w:before="0" w:after="0"/>
              <w:ind w:firstLine="0"/>
              <w:rPr>
                <w:sz w:val="22"/>
                <w:szCs w:val="22"/>
              </w:rPr>
            </w:pPr>
            <w:r w:rsidRPr="002F3828">
              <w:rPr>
                <w:sz w:val="22"/>
                <w:szCs w:val="22"/>
              </w:rPr>
              <w:lastRenderedPageBreak/>
              <w:t>1.5. Stiprināt Valsts vides dienesta kapacitāti un veikt efektīvāku piesārņojošo darbību radīto emisiju kontroli</w:t>
            </w:r>
          </w:p>
          <w:p w14:paraId="3D2395DA" w14:textId="600A1C90" w:rsidR="006132CA" w:rsidRPr="002F3828" w:rsidRDefault="00FF52BC" w:rsidP="00FF52BC">
            <w:pPr>
              <w:pStyle w:val="naisf"/>
              <w:spacing w:before="0" w:after="0"/>
              <w:ind w:firstLine="0"/>
              <w:rPr>
                <w:sz w:val="22"/>
                <w:szCs w:val="22"/>
              </w:rPr>
            </w:pPr>
            <w:r w:rsidRPr="002F3828">
              <w:rPr>
                <w:sz w:val="22"/>
                <w:szCs w:val="22"/>
              </w:rPr>
              <w:t>Piešķirtais finansējums, papildus nepieciešamais finansējums un iespējamais finansējuma avots:</w:t>
            </w:r>
          </w:p>
          <w:p w14:paraId="19888FA5" w14:textId="77777777" w:rsidR="00FF52BC" w:rsidRPr="002F3828" w:rsidRDefault="00FF52BC" w:rsidP="00FF52BC">
            <w:pPr>
              <w:pStyle w:val="NoSpacing"/>
              <w:rPr>
                <w:sz w:val="22"/>
              </w:rPr>
            </w:pPr>
            <w:r w:rsidRPr="002F3828">
              <w:rPr>
                <w:sz w:val="22"/>
              </w:rPr>
              <w:t xml:space="preserve">Mērījumiem </w:t>
            </w:r>
            <w:r w:rsidRPr="002F3828">
              <w:rPr>
                <w:sz w:val="22"/>
                <w:u w:val="single"/>
              </w:rPr>
              <w:t xml:space="preserve">papildus nepieciešamais finansējums: </w:t>
            </w:r>
            <w:r w:rsidRPr="002F3828">
              <w:rPr>
                <w:sz w:val="22"/>
              </w:rPr>
              <w:t xml:space="preserve">25 000 </w:t>
            </w:r>
            <w:r w:rsidRPr="002F3828">
              <w:rPr>
                <w:i/>
                <w:sz w:val="22"/>
              </w:rPr>
              <w:t>euro</w:t>
            </w:r>
            <w:r w:rsidRPr="002F3828">
              <w:rPr>
                <w:sz w:val="22"/>
              </w:rPr>
              <w:t xml:space="preserve"> katru gadu sākot ar 2021. gadu</w:t>
            </w:r>
          </w:p>
          <w:p w14:paraId="26FB7BB1" w14:textId="77777777" w:rsidR="00FF52BC" w:rsidRPr="002F3828" w:rsidRDefault="00FF52BC" w:rsidP="00FF52BC">
            <w:pPr>
              <w:pStyle w:val="NoSpacing"/>
              <w:rPr>
                <w:rFonts w:cstheme="minorHAnsi"/>
                <w:sz w:val="22"/>
              </w:rPr>
            </w:pPr>
            <w:r w:rsidRPr="002F3828">
              <w:rPr>
                <w:sz w:val="22"/>
              </w:rPr>
              <w:t xml:space="preserve">(Finansējuma </w:t>
            </w:r>
            <w:r w:rsidRPr="002F3828">
              <w:rPr>
                <w:rFonts w:cstheme="minorHAnsi"/>
                <w:sz w:val="22"/>
              </w:rPr>
              <w:t>avots: valsts budžets).</w:t>
            </w:r>
          </w:p>
          <w:p w14:paraId="18C50B79" w14:textId="77777777" w:rsidR="00FF52BC" w:rsidRPr="002F3828" w:rsidRDefault="00FF52BC" w:rsidP="00FF52BC">
            <w:pPr>
              <w:pStyle w:val="NoSpacing"/>
              <w:rPr>
                <w:rFonts w:cstheme="minorHAnsi"/>
                <w:sz w:val="22"/>
              </w:rPr>
            </w:pPr>
          </w:p>
          <w:p w14:paraId="5A55D016" w14:textId="77777777" w:rsidR="00FF52BC" w:rsidRPr="002F3828" w:rsidRDefault="00FF52BC" w:rsidP="00FF52BC">
            <w:pPr>
              <w:jc w:val="both"/>
              <w:rPr>
                <w:sz w:val="22"/>
                <w:szCs w:val="22"/>
              </w:rPr>
            </w:pPr>
            <w:r w:rsidRPr="002F3828">
              <w:rPr>
                <w:sz w:val="22"/>
                <w:szCs w:val="22"/>
              </w:rPr>
              <w:t>Saistībā ar operatīvā vadības centra izveidi jaunu štata vietu veidošana netiek plānota. Operatīvā vadības centra darbības nodrošināšanai amata vietas tiks izveidotas, reorganizējot pašreizējo darbības modeli citu funkciju izpildē, tās centralizējot un efektivizējot.</w:t>
            </w:r>
          </w:p>
          <w:p w14:paraId="291CBF80" w14:textId="77777777" w:rsidR="00FF52BC" w:rsidRPr="002F3828" w:rsidRDefault="00FF52BC" w:rsidP="00FF52BC">
            <w:pPr>
              <w:pStyle w:val="NoSpacing"/>
              <w:rPr>
                <w:rFonts w:cstheme="minorHAnsi"/>
                <w:sz w:val="22"/>
                <w:lang w:val="lv-LV"/>
              </w:rPr>
            </w:pPr>
          </w:p>
          <w:p w14:paraId="5A9FD62C" w14:textId="4EEB4D5E" w:rsidR="00FF52BC" w:rsidRPr="002F3828" w:rsidRDefault="00FF52BC" w:rsidP="00FF52BC">
            <w:pPr>
              <w:pStyle w:val="naisf"/>
              <w:spacing w:before="0" w:after="0"/>
              <w:ind w:firstLine="0"/>
              <w:rPr>
                <w:sz w:val="22"/>
                <w:szCs w:val="22"/>
              </w:rPr>
            </w:pPr>
            <w:r w:rsidRPr="002F3828">
              <w:rPr>
                <w:rFonts w:cstheme="minorHAnsi"/>
                <w:sz w:val="22"/>
                <w:szCs w:val="22"/>
              </w:rPr>
              <w:t>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p>
        </w:tc>
      </w:tr>
      <w:tr w:rsidR="002F3828" w:rsidRPr="002F3828" w14:paraId="2B67C4ED" w14:textId="77777777" w:rsidTr="00A50425">
        <w:tc>
          <w:tcPr>
            <w:tcW w:w="199" w:type="pct"/>
            <w:tcBorders>
              <w:top w:val="single" w:sz="4" w:space="0" w:color="auto"/>
              <w:left w:val="single" w:sz="4" w:space="0" w:color="auto"/>
              <w:bottom w:val="single" w:sz="4" w:space="0" w:color="auto"/>
              <w:right w:val="single" w:sz="4" w:space="0" w:color="auto"/>
            </w:tcBorders>
          </w:tcPr>
          <w:p w14:paraId="10591AEF" w14:textId="77777777" w:rsidR="00390E5B" w:rsidRPr="002F3828" w:rsidRDefault="00390E5B"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56AF999" w14:textId="3F5C3228" w:rsidR="00390E5B" w:rsidRPr="002F3828" w:rsidRDefault="00C65F91" w:rsidP="00390E5B">
            <w:pPr>
              <w:pStyle w:val="naisf"/>
              <w:spacing w:before="0" w:after="0"/>
              <w:ind w:firstLine="0"/>
              <w:rPr>
                <w:sz w:val="22"/>
                <w:szCs w:val="22"/>
              </w:rPr>
            </w:pPr>
            <w:r w:rsidRPr="002F3828">
              <w:rPr>
                <w:sz w:val="22"/>
                <w:szCs w:val="22"/>
              </w:rPr>
              <w:t>8.</w:t>
            </w:r>
            <w:r w:rsidR="00C72CE9" w:rsidRPr="002F3828">
              <w:rPr>
                <w:sz w:val="22"/>
                <w:szCs w:val="22"/>
              </w:rPr>
              <w:t>2.</w:t>
            </w:r>
            <w:r w:rsidRPr="002F3828">
              <w:rPr>
                <w:sz w:val="22"/>
                <w:szCs w:val="22"/>
              </w:rPr>
              <w:t>sadaļa pasākuma 1.6. rezultatīvais rādītājs:</w:t>
            </w:r>
          </w:p>
          <w:p w14:paraId="33F633F5" w14:textId="77777777" w:rsidR="00C65F91" w:rsidRPr="002F3828" w:rsidRDefault="00C65F91" w:rsidP="00C65F91">
            <w:pPr>
              <w:pStyle w:val="NoSpacing"/>
              <w:rPr>
                <w:sz w:val="22"/>
                <w:lang w:val="lv-LV"/>
              </w:rPr>
            </w:pPr>
            <w:r w:rsidRPr="002F3828">
              <w:rPr>
                <w:sz w:val="22"/>
                <w:lang w:val="lv-LV"/>
              </w:rPr>
              <w:lastRenderedPageBreak/>
              <w:t>Izveidota finansiālā atbalsta programma un prioritāri tiek sniegts atbalsts sadedzināšanas iekārtām (300 MW vidējas jaudas un 55 MW mazas jaudas).</w:t>
            </w:r>
          </w:p>
          <w:p w14:paraId="0733FB86" w14:textId="77777777" w:rsidR="00C65F91" w:rsidRPr="002F3828" w:rsidRDefault="00C65F91" w:rsidP="00390E5B">
            <w:pPr>
              <w:pStyle w:val="naisf"/>
              <w:spacing w:before="0" w:after="0"/>
              <w:ind w:firstLine="0"/>
              <w:rPr>
                <w:sz w:val="22"/>
                <w:szCs w:val="22"/>
              </w:rPr>
            </w:pPr>
          </w:p>
          <w:p w14:paraId="7044FC06" w14:textId="77777777" w:rsidR="00C65F91" w:rsidRPr="002F3828" w:rsidRDefault="00C65F91" w:rsidP="00390E5B">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218562CD" w14:textId="77777777" w:rsidR="00901830" w:rsidRPr="002F3828" w:rsidRDefault="00390E5B" w:rsidP="005D3DCE">
            <w:pPr>
              <w:jc w:val="both"/>
              <w:rPr>
                <w:sz w:val="22"/>
                <w:szCs w:val="22"/>
              </w:rPr>
            </w:pPr>
            <w:r w:rsidRPr="002F3828">
              <w:rPr>
                <w:b/>
                <w:sz w:val="22"/>
                <w:szCs w:val="22"/>
              </w:rPr>
              <w:lastRenderedPageBreak/>
              <w:t>Ekonomikas ministrija:</w:t>
            </w:r>
          </w:p>
          <w:p w14:paraId="152C0640" w14:textId="77777777" w:rsidR="00390E5B" w:rsidRPr="002F3828" w:rsidRDefault="00901830" w:rsidP="005D3DCE">
            <w:pPr>
              <w:jc w:val="both"/>
              <w:rPr>
                <w:sz w:val="22"/>
                <w:szCs w:val="22"/>
              </w:rPr>
            </w:pPr>
            <w:r w:rsidRPr="002F3828">
              <w:rPr>
                <w:sz w:val="22"/>
                <w:szCs w:val="22"/>
              </w:rPr>
              <w:lastRenderedPageBreak/>
              <w:t>11)</w:t>
            </w:r>
            <w:r w:rsidRPr="002F3828">
              <w:rPr>
                <w:sz w:val="22"/>
                <w:szCs w:val="22"/>
              </w:rPr>
              <w:tab/>
              <w:t>Lūgums skaidrot un/vai precizēt Plāna projekta 8.nodaļas 1.6.punktā attiecīgajā kolonnā iekļauto redakciju “(300 MW vidējas jaudas un 55 MW mazas jaudas)”, jo nav saprotams, uz ko tas attiecas.</w:t>
            </w:r>
          </w:p>
        </w:tc>
        <w:tc>
          <w:tcPr>
            <w:tcW w:w="1059" w:type="pct"/>
            <w:tcBorders>
              <w:top w:val="single" w:sz="4" w:space="0" w:color="auto"/>
              <w:left w:val="single" w:sz="4" w:space="0" w:color="auto"/>
              <w:bottom w:val="single" w:sz="4" w:space="0" w:color="auto"/>
              <w:right w:val="single" w:sz="4" w:space="0" w:color="auto"/>
            </w:tcBorders>
          </w:tcPr>
          <w:p w14:paraId="54F88C6E" w14:textId="77777777" w:rsidR="00390E5B" w:rsidRPr="002F3828" w:rsidRDefault="00CC2F37" w:rsidP="00F20B3D">
            <w:pPr>
              <w:jc w:val="both"/>
              <w:rPr>
                <w:b/>
                <w:sz w:val="22"/>
                <w:szCs w:val="22"/>
              </w:rPr>
            </w:pPr>
            <w:r w:rsidRPr="002F3828">
              <w:rPr>
                <w:b/>
                <w:sz w:val="22"/>
                <w:szCs w:val="22"/>
              </w:rPr>
              <w:lastRenderedPageBreak/>
              <w:t>Ņemts vērā</w:t>
            </w:r>
          </w:p>
          <w:p w14:paraId="5E30473A" w14:textId="77777777" w:rsidR="00CC2F37" w:rsidRPr="002F3828" w:rsidRDefault="00CC2F37" w:rsidP="00F20B3D">
            <w:pPr>
              <w:jc w:val="both"/>
              <w:rPr>
                <w:sz w:val="22"/>
                <w:szCs w:val="22"/>
              </w:rPr>
            </w:pPr>
          </w:p>
        </w:tc>
        <w:tc>
          <w:tcPr>
            <w:tcW w:w="1120" w:type="pct"/>
            <w:tcBorders>
              <w:top w:val="single" w:sz="4" w:space="0" w:color="auto"/>
              <w:left w:val="single" w:sz="4" w:space="0" w:color="auto"/>
              <w:bottom w:val="single" w:sz="4" w:space="0" w:color="auto"/>
            </w:tcBorders>
          </w:tcPr>
          <w:p w14:paraId="7D297227" w14:textId="52A848FA" w:rsidR="00AB0A72" w:rsidRPr="002F3828" w:rsidRDefault="00E520E4" w:rsidP="00AB0A72">
            <w:pPr>
              <w:pStyle w:val="naisf"/>
              <w:spacing w:before="0" w:after="0"/>
              <w:ind w:firstLine="0"/>
              <w:rPr>
                <w:sz w:val="22"/>
                <w:szCs w:val="22"/>
              </w:rPr>
            </w:pPr>
            <w:r w:rsidRPr="002F3828">
              <w:rPr>
                <w:sz w:val="22"/>
                <w:szCs w:val="22"/>
              </w:rPr>
              <w:t>8.2.sada</w:t>
            </w:r>
            <w:r w:rsidR="00C65F91" w:rsidRPr="002F3828">
              <w:rPr>
                <w:sz w:val="22"/>
                <w:szCs w:val="22"/>
              </w:rPr>
              <w:t xml:space="preserve">ļa pasākuma </w:t>
            </w:r>
            <w:r w:rsidR="00AB0A72" w:rsidRPr="002F3828">
              <w:rPr>
                <w:sz w:val="22"/>
                <w:szCs w:val="22"/>
              </w:rPr>
              <w:t>2.1</w:t>
            </w:r>
            <w:r w:rsidR="00C65F91" w:rsidRPr="002F3828">
              <w:rPr>
                <w:sz w:val="22"/>
                <w:szCs w:val="22"/>
              </w:rPr>
              <w:t xml:space="preserve">. </w:t>
            </w:r>
            <w:r w:rsidR="00AB0A72" w:rsidRPr="002F3828">
              <w:rPr>
                <w:sz w:val="22"/>
                <w:szCs w:val="22"/>
              </w:rPr>
              <w:t>sadaļu par nepieciešamo finansējumu</w:t>
            </w:r>
            <w:r w:rsidR="00C65F91" w:rsidRPr="002F3828">
              <w:rPr>
                <w:sz w:val="22"/>
                <w:szCs w:val="22"/>
              </w:rPr>
              <w:t>:</w:t>
            </w:r>
          </w:p>
          <w:p w14:paraId="3A0D4C90" w14:textId="77777777" w:rsidR="00AB0A72" w:rsidRPr="002F3828" w:rsidRDefault="00AB0A72" w:rsidP="00AB0A72">
            <w:pPr>
              <w:pStyle w:val="naisf"/>
              <w:spacing w:before="0" w:after="0"/>
              <w:ind w:firstLine="0"/>
              <w:jc w:val="left"/>
              <w:rPr>
                <w:sz w:val="22"/>
                <w:szCs w:val="22"/>
              </w:rPr>
            </w:pPr>
            <w:r w:rsidRPr="002F3828">
              <w:rPr>
                <w:sz w:val="22"/>
                <w:szCs w:val="22"/>
              </w:rPr>
              <w:lastRenderedPageBreak/>
              <w:t>“</w:t>
            </w:r>
            <w:r w:rsidRPr="002F3828">
              <w:rPr>
                <w:sz w:val="22"/>
                <w:szCs w:val="22"/>
                <w:u w:val="single"/>
              </w:rPr>
              <w:t xml:space="preserve">Papildus nepieciešamais finansējums atbilstošu sadedzināšanas iekārtu uzstādīšanai: </w:t>
            </w:r>
          </w:p>
          <w:p w14:paraId="2B3EF6AC" w14:textId="77777777" w:rsidR="00AB0A72" w:rsidRPr="002F3828" w:rsidRDefault="00AB0A72" w:rsidP="00AB0A72">
            <w:pPr>
              <w:pStyle w:val="NoSpacing"/>
              <w:rPr>
                <w:sz w:val="22"/>
                <w:lang w:val="lv-LV"/>
              </w:rPr>
            </w:pPr>
            <w:r w:rsidRPr="002F3828">
              <w:rPr>
                <w:sz w:val="22"/>
                <w:lang w:val="lv-LV"/>
              </w:rPr>
              <w:t xml:space="preserve">50 miljoni </w:t>
            </w:r>
            <w:r w:rsidRPr="002F3828">
              <w:rPr>
                <w:i/>
                <w:sz w:val="22"/>
                <w:lang w:val="lv-LV"/>
              </w:rPr>
              <w:t>euro</w:t>
            </w:r>
            <w:r w:rsidRPr="002F3828">
              <w:rPr>
                <w:sz w:val="22"/>
                <w:lang w:val="lv-LV"/>
              </w:rPr>
              <w:t xml:space="preserve"> vienā plānošanas periodā</w:t>
            </w:r>
          </w:p>
          <w:p w14:paraId="2989ED77" w14:textId="77777777" w:rsidR="00390E5B" w:rsidRPr="002F3828" w:rsidRDefault="00AB0A72" w:rsidP="00AB0A72">
            <w:pPr>
              <w:pStyle w:val="naisf"/>
              <w:spacing w:before="0" w:after="0"/>
              <w:ind w:firstLine="0"/>
              <w:rPr>
                <w:sz w:val="22"/>
                <w:szCs w:val="22"/>
              </w:rPr>
            </w:pPr>
            <w:r w:rsidRPr="002F3828">
              <w:rPr>
                <w:sz w:val="22"/>
                <w:szCs w:val="22"/>
              </w:rPr>
              <w:t>(iespējamais avots: nav zināms) (kopējais atbalsts aprēķināts iekārtām ar jaudu no 0,2-50 MW, sniedzot kopā atbalstu iekārtām ar kopējo jaudu 355 MW).”</w:t>
            </w:r>
          </w:p>
        </w:tc>
      </w:tr>
      <w:tr w:rsidR="002F3828" w:rsidRPr="002F3828" w14:paraId="1F1215C2" w14:textId="77777777" w:rsidTr="00A50425">
        <w:tc>
          <w:tcPr>
            <w:tcW w:w="199" w:type="pct"/>
            <w:tcBorders>
              <w:top w:val="single" w:sz="4" w:space="0" w:color="auto"/>
              <w:left w:val="single" w:sz="4" w:space="0" w:color="auto"/>
              <w:bottom w:val="single" w:sz="4" w:space="0" w:color="auto"/>
              <w:right w:val="single" w:sz="4" w:space="0" w:color="auto"/>
            </w:tcBorders>
          </w:tcPr>
          <w:p w14:paraId="46FA71A4" w14:textId="77777777" w:rsidR="00390E5B" w:rsidRPr="002F3828" w:rsidRDefault="00390E5B"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FA79712" w14:textId="77777777" w:rsidR="00C72CE9" w:rsidRPr="002F3828" w:rsidRDefault="00C72CE9" w:rsidP="00C72CE9">
            <w:pPr>
              <w:pStyle w:val="naisf"/>
              <w:spacing w:before="0" w:after="0"/>
              <w:ind w:firstLine="0"/>
              <w:rPr>
                <w:sz w:val="22"/>
                <w:szCs w:val="22"/>
              </w:rPr>
            </w:pPr>
            <w:r w:rsidRPr="002F3828">
              <w:rPr>
                <w:sz w:val="22"/>
                <w:szCs w:val="22"/>
              </w:rPr>
              <w:t>8.2.sadaļa pasākuma 1.6. pasākums:</w:t>
            </w:r>
          </w:p>
          <w:p w14:paraId="3B5B8341" w14:textId="77777777" w:rsidR="00C72CE9" w:rsidRPr="002F3828" w:rsidRDefault="00C72CE9" w:rsidP="00C72CE9">
            <w:pPr>
              <w:pStyle w:val="NoSpacing"/>
              <w:rPr>
                <w:bCs/>
                <w:sz w:val="22"/>
                <w:lang w:val="lv-LV"/>
              </w:rPr>
            </w:pPr>
            <w:r w:rsidRPr="002F3828">
              <w:rPr>
                <w:bCs/>
                <w:sz w:val="22"/>
                <w:lang w:val="lv-LV"/>
              </w:rPr>
              <w:t>1.6. Veicināt rūpniecības objektu un publisko būvju pieslēgšanu centralizētajai vai lokālajai siltumapgādes sistēmai, ja tas ir tehniski un ekonomiski iespējams vai veicināt tādu AER izmantošanu, kas nerada gaisu piesārņojošo vielu emisijas (saistīts ar pasākumu 3.1.). Paredzēt, ka pieslēgšanās lokālajiem siltuma avotiem/ lokālo siltuma avotu izveide ir pieļaujama tikai gadījumos, kad pieslēgšanās centralizētajai siltumapgādei nav tehniski iespējama.</w:t>
            </w:r>
          </w:p>
          <w:p w14:paraId="40C715CD" w14:textId="77777777" w:rsidR="00C72CE9" w:rsidRPr="002F3828" w:rsidRDefault="00C72CE9" w:rsidP="00C72CE9">
            <w:pPr>
              <w:jc w:val="both"/>
              <w:rPr>
                <w:sz w:val="22"/>
                <w:szCs w:val="22"/>
              </w:rPr>
            </w:pPr>
          </w:p>
          <w:p w14:paraId="309C345D" w14:textId="77777777" w:rsidR="00C72CE9" w:rsidRPr="002F3828" w:rsidRDefault="00C72CE9" w:rsidP="00C72CE9">
            <w:pPr>
              <w:jc w:val="both"/>
              <w:rPr>
                <w:sz w:val="22"/>
                <w:szCs w:val="22"/>
              </w:rPr>
            </w:pPr>
            <w:r w:rsidRPr="002F3828">
              <w:rPr>
                <w:sz w:val="22"/>
                <w:szCs w:val="22"/>
              </w:rPr>
              <w:t>Izpildes termiņi:</w:t>
            </w:r>
          </w:p>
          <w:p w14:paraId="739193EC" w14:textId="77777777" w:rsidR="00C72CE9" w:rsidRPr="002F3828" w:rsidRDefault="00C72CE9" w:rsidP="00C72CE9">
            <w:pPr>
              <w:pStyle w:val="NoSpacing"/>
              <w:rPr>
                <w:sz w:val="22"/>
                <w:lang w:val="lv-LV"/>
              </w:rPr>
            </w:pPr>
            <w:r w:rsidRPr="002F3828">
              <w:rPr>
                <w:sz w:val="22"/>
                <w:lang w:val="lv-LV"/>
              </w:rPr>
              <w:t xml:space="preserve">1) Liepājas un Rēzeknes dome – var veikt vienlaikus ar gaisa kvalitātes uzlabošanas </w:t>
            </w:r>
            <w:r w:rsidRPr="002F3828">
              <w:rPr>
                <w:sz w:val="22"/>
                <w:lang w:val="lv-LV"/>
              </w:rPr>
              <w:lastRenderedPageBreak/>
              <w:t>rīcības plāna izstrādi, kas minēts 8.3. punktā - 2020.-2021. gads;</w:t>
            </w:r>
          </w:p>
          <w:p w14:paraId="36D5049B" w14:textId="32E4B128" w:rsidR="00390E5B" w:rsidRPr="002F3828" w:rsidRDefault="00C72CE9" w:rsidP="00C72CE9">
            <w:pPr>
              <w:jc w:val="both"/>
            </w:pPr>
            <w:r w:rsidRPr="002F3828">
              <w:rPr>
                <w:sz w:val="22"/>
                <w:szCs w:val="22"/>
              </w:rPr>
              <w:t>2) pārējās pašvaldības – viena gada laikā pēc 3.1. veiktā uzdevuma realizēšanas.</w:t>
            </w:r>
          </w:p>
        </w:tc>
        <w:tc>
          <w:tcPr>
            <w:tcW w:w="1613" w:type="pct"/>
            <w:tcBorders>
              <w:top w:val="single" w:sz="4" w:space="0" w:color="auto"/>
              <w:left w:val="single" w:sz="4" w:space="0" w:color="auto"/>
              <w:bottom w:val="single" w:sz="4" w:space="0" w:color="auto"/>
              <w:right w:val="single" w:sz="4" w:space="0" w:color="auto"/>
            </w:tcBorders>
          </w:tcPr>
          <w:p w14:paraId="70D26BAC" w14:textId="77777777" w:rsidR="00901830" w:rsidRPr="002F3828" w:rsidRDefault="00390E5B" w:rsidP="005D3DCE">
            <w:pPr>
              <w:jc w:val="both"/>
              <w:rPr>
                <w:sz w:val="22"/>
                <w:szCs w:val="22"/>
              </w:rPr>
            </w:pPr>
            <w:r w:rsidRPr="002F3828">
              <w:rPr>
                <w:b/>
                <w:sz w:val="22"/>
                <w:szCs w:val="22"/>
              </w:rPr>
              <w:lastRenderedPageBreak/>
              <w:t>Ekonomikas ministrija:</w:t>
            </w:r>
          </w:p>
          <w:p w14:paraId="53798B76" w14:textId="77777777" w:rsidR="00390E5B" w:rsidRPr="002F3828" w:rsidRDefault="00901830" w:rsidP="005D3DCE">
            <w:pPr>
              <w:jc w:val="both"/>
              <w:rPr>
                <w:sz w:val="22"/>
                <w:szCs w:val="22"/>
              </w:rPr>
            </w:pPr>
            <w:r w:rsidRPr="002F3828">
              <w:rPr>
                <w:sz w:val="22"/>
                <w:szCs w:val="22"/>
              </w:rPr>
              <w:t>12)</w:t>
            </w:r>
            <w:r w:rsidRPr="002F3828">
              <w:rPr>
                <w:sz w:val="22"/>
                <w:szCs w:val="22"/>
              </w:rPr>
              <w:tab/>
              <w:t>Norādām, ka Plāna projekta 8.nodaļas 1.6.punktā minētajam pasākumam Ekonomikas ministrija nav plānojusi piešķirt finansējumu, jo dūmgāzu attīrīšanas iekārtu uzstādīšanas finansiālais atbalsts nav Ekonomikas ministrijas kompetences jautājums. Ekonomikas ministrija šobrīd vērtē iespēju turpināt atbalstu Eiropas Savienības fondu finansējuma ietvaros rūpniecisko un enerģētikas iekārtu energoefektivitātes uzlabošanai, kur cita starpā var iekļaut nosacījumu par minēto attīrīšanas iekārtu uzstādīšanas obligātumu. Tomēr šādā gadījumā ir nepieciešams noteikt, ka Ekonomikas ministrija kā līdzatbildīgā iestāde šāda finansiālā atbalsta sniegšanai šo atbalstu sniedz īstenoto energoefektivitātes uzlabošanas pasākumu atbalsta ietvaros.</w:t>
            </w:r>
          </w:p>
          <w:p w14:paraId="78E80FF2" w14:textId="77777777" w:rsidR="007229AB" w:rsidRPr="002F3828" w:rsidRDefault="007229AB" w:rsidP="005D3DCE">
            <w:pPr>
              <w:jc w:val="both"/>
              <w:rPr>
                <w:sz w:val="22"/>
                <w:szCs w:val="22"/>
              </w:rPr>
            </w:pPr>
          </w:p>
          <w:p w14:paraId="79B8AE32" w14:textId="77777777" w:rsidR="007229AB" w:rsidRPr="002F3828" w:rsidRDefault="00A83464" w:rsidP="005D3DCE">
            <w:pPr>
              <w:jc w:val="both"/>
              <w:rPr>
                <w:b/>
                <w:sz w:val="22"/>
                <w:szCs w:val="22"/>
              </w:rPr>
            </w:pPr>
            <w:r w:rsidRPr="002F3828">
              <w:rPr>
                <w:b/>
                <w:sz w:val="22"/>
                <w:szCs w:val="22"/>
              </w:rPr>
              <w:t>Ekonomikas ministrijas</w:t>
            </w:r>
            <w:r w:rsidR="007229AB" w:rsidRPr="002F3828">
              <w:rPr>
                <w:b/>
                <w:sz w:val="22"/>
                <w:szCs w:val="22"/>
              </w:rPr>
              <w:t xml:space="preserve"> starpministriju sanāksmē paustais viedoklis:</w:t>
            </w:r>
            <w:r w:rsidR="003A4256" w:rsidRPr="002F3828">
              <w:rPr>
                <w:b/>
                <w:sz w:val="22"/>
                <w:szCs w:val="22"/>
              </w:rPr>
              <w:t xml:space="preserve"> </w:t>
            </w:r>
            <w:r w:rsidR="003A4256" w:rsidRPr="002F3828">
              <w:rPr>
                <w:sz w:val="22"/>
                <w:szCs w:val="22"/>
              </w:rPr>
              <w:t>vēlas, lai nodala kompetences, jo Ekonomikas ministrija ir atbildīga tikai par energoefektivitātes mērķu sasniegšanu un atbilstošas politikas īstenošanu.</w:t>
            </w:r>
          </w:p>
          <w:p w14:paraId="3CFFBAF6" w14:textId="77777777" w:rsidR="006C5502" w:rsidRPr="002F3828" w:rsidRDefault="006C5502" w:rsidP="005D3DCE">
            <w:pPr>
              <w:jc w:val="both"/>
              <w:rPr>
                <w:b/>
                <w:sz w:val="22"/>
                <w:szCs w:val="22"/>
              </w:rPr>
            </w:pPr>
          </w:p>
          <w:p w14:paraId="531BD6ED" w14:textId="6EDA45E3" w:rsidR="007229AB" w:rsidRPr="002F3828" w:rsidRDefault="00125D57" w:rsidP="005D3DCE">
            <w:pPr>
              <w:jc w:val="both"/>
              <w:rPr>
                <w:b/>
                <w:sz w:val="22"/>
                <w:szCs w:val="22"/>
              </w:rPr>
            </w:pPr>
            <w:r w:rsidRPr="002F3828">
              <w:rPr>
                <w:b/>
                <w:sz w:val="22"/>
                <w:szCs w:val="22"/>
              </w:rPr>
              <w:lastRenderedPageBreak/>
              <w:t>Latvijas Pašvaldību savienība</w:t>
            </w:r>
            <w:r w:rsidR="006C5502" w:rsidRPr="002F3828">
              <w:rPr>
                <w:b/>
                <w:sz w:val="22"/>
                <w:szCs w:val="22"/>
              </w:rPr>
              <w:t xml:space="preserve">: </w:t>
            </w:r>
            <w:r w:rsidR="006C5502" w:rsidRPr="002F3828">
              <w:rPr>
                <w:sz w:val="22"/>
                <w:szCs w:val="22"/>
              </w:rPr>
              <w:t xml:space="preserve">šāda pasākuma veikšana </w:t>
            </w:r>
            <w:r w:rsidR="003A4256" w:rsidRPr="002F3828">
              <w:rPr>
                <w:sz w:val="22"/>
                <w:szCs w:val="22"/>
              </w:rPr>
              <w:t>un atbalsta sniegšana arī dūmgāzu attīrīšanas iekārtu uzstādīšanai ir svarīgs jautājums un par to nedrīkst aizmirst</w:t>
            </w:r>
            <w:r w:rsidR="006C5502" w:rsidRPr="002F3828">
              <w:rPr>
                <w:sz w:val="22"/>
                <w:szCs w:val="22"/>
              </w:rPr>
              <w:t>.</w:t>
            </w:r>
          </w:p>
        </w:tc>
        <w:tc>
          <w:tcPr>
            <w:tcW w:w="1059" w:type="pct"/>
            <w:tcBorders>
              <w:top w:val="single" w:sz="4" w:space="0" w:color="auto"/>
              <w:left w:val="single" w:sz="4" w:space="0" w:color="auto"/>
              <w:bottom w:val="single" w:sz="4" w:space="0" w:color="auto"/>
              <w:right w:val="single" w:sz="4" w:space="0" w:color="auto"/>
            </w:tcBorders>
          </w:tcPr>
          <w:p w14:paraId="6E112D2B" w14:textId="77777777" w:rsidR="00AB0A72" w:rsidRPr="002F3828" w:rsidRDefault="00AB0A72" w:rsidP="00AB0A72">
            <w:pPr>
              <w:jc w:val="center"/>
              <w:rPr>
                <w:b/>
                <w:sz w:val="22"/>
                <w:szCs w:val="22"/>
              </w:rPr>
            </w:pPr>
            <w:r w:rsidRPr="002F3828">
              <w:rPr>
                <w:b/>
                <w:sz w:val="22"/>
                <w:szCs w:val="22"/>
              </w:rPr>
              <w:lastRenderedPageBreak/>
              <w:t>Panākta vienošanās elektroniskās saskaņošanas laikā</w:t>
            </w:r>
          </w:p>
          <w:p w14:paraId="23FEBA1E" w14:textId="4966AD20" w:rsidR="00CC2F37" w:rsidRPr="002F3828" w:rsidRDefault="00AB0A72" w:rsidP="00CC2F37">
            <w:pPr>
              <w:jc w:val="both"/>
              <w:rPr>
                <w:sz w:val="22"/>
                <w:szCs w:val="22"/>
              </w:rPr>
            </w:pPr>
            <w:r w:rsidRPr="002F3828">
              <w:rPr>
                <w:sz w:val="22"/>
                <w:szCs w:val="22"/>
              </w:rPr>
              <w:t>1.</w:t>
            </w:r>
            <w:r w:rsidR="00E25E9A">
              <w:rPr>
                <w:sz w:val="22"/>
                <w:szCs w:val="22"/>
              </w:rPr>
              <w:t>7</w:t>
            </w:r>
            <w:r w:rsidRPr="002F3828">
              <w:rPr>
                <w:sz w:val="22"/>
                <w:szCs w:val="22"/>
              </w:rPr>
              <w:t>. pasākums svītrots un apvienots ar 2.1. un 2.2. pasākumu, kurā iekļauti pasākumi energoefektivitātes uzlabošanai valsts,</w:t>
            </w:r>
            <w:r w:rsidR="00283A54" w:rsidRPr="002F3828">
              <w:rPr>
                <w:sz w:val="22"/>
                <w:szCs w:val="22"/>
              </w:rPr>
              <w:t xml:space="preserve"> pašvaldību un rūpniecības ēkās.</w:t>
            </w:r>
          </w:p>
          <w:p w14:paraId="7E36CF29" w14:textId="77777777" w:rsidR="007229AB" w:rsidRPr="002F3828" w:rsidRDefault="007229AB" w:rsidP="00CC2F37">
            <w:pPr>
              <w:jc w:val="both"/>
              <w:rPr>
                <w:sz w:val="22"/>
                <w:szCs w:val="22"/>
              </w:rPr>
            </w:pPr>
          </w:p>
          <w:p w14:paraId="17B655ED" w14:textId="77777777" w:rsidR="007229AB" w:rsidRPr="002F3828" w:rsidRDefault="007229AB" w:rsidP="0035321C">
            <w:pPr>
              <w:jc w:val="both"/>
              <w:rPr>
                <w:sz w:val="22"/>
                <w:szCs w:val="22"/>
              </w:rPr>
            </w:pPr>
            <w:r w:rsidRPr="002F3828">
              <w:rPr>
                <w:b/>
                <w:sz w:val="22"/>
                <w:szCs w:val="22"/>
              </w:rPr>
              <w:t>VARAM starpministriju sanāksmē paustais viedoklis:</w:t>
            </w:r>
            <w:r w:rsidR="006C5502" w:rsidRPr="002F3828">
              <w:rPr>
                <w:b/>
                <w:sz w:val="22"/>
                <w:szCs w:val="22"/>
              </w:rPr>
              <w:t xml:space="preserve"> </w:t>
            </w:r>
            <w:r w:rsidR="009B7676" w:rsidRPr="002F3828">
              <w:rPr>
                <w:sz w:val="22"/>
                <w:szCs w:val="22"/>
              </w:rPr>
              <w:t>lai neradītu lieku administratīvo slogu,</w:t>
            </w:r>
            <w:r w:rsidR="009B7676" w:rsidRPr="002F3828">
              <w:rPr>
                <w:b/>
                <w:sz w:val="22"/>
                <w:szCs w:val="22"/>
              </w:rPr>
              <w:t xml:space="preserve"> </w:t>
            </w:r>
            <w:r w:rsidR="006C5502" w:rsidRPr="002F3828">
              <w:rPr>
                <w:sz w:val="22"/>
                <w:szCs w:val="22"/>
              </w:rPr>
              <w:t>neredzam nozīmi veidot atsevišķ</w:t>
            </w:r>
            <w:r w:rsidR="0035321C" w:rsidRPr="002F3828">
              <w:rPr>
                <w:sz w:val="22"/>
                <w:szCs w:val="22"/>
              </w:rPr>
              <w:t>u</w:t>
            </w:r>
            <w:r w:rsidR="006C5502" w:rsidRPr="002F3828">
              <w:rPr>
                <w:sz w:val="22"/>
                <w:szCs w:val="22"/>
              </w:rPr>
              <w:t xml:space="preserve"> finans</w:t>
            </w:r>
            <w:r w:rsidR="009B7676" w:rsidRPr="002F3828">
              <w:rPr>
                <w:sz w:val="22"/>
                <w:szCs w:val="22"/>
              </w:rPr>
              <w:t>iālā atbalsta</w:t>
            </w:r>
            <w:r w:rsidR="006C5502" w:rsidRPr="002F3828">
              <w:rPr>
                <w:sz w:val="22"/>
                <w:szCs w:val="22"/>
              </w:rPr>
              <w:t xml:space="preserve"> programmu</w:t>
            </w:r>
            <w:r w:rsidR="009B7676" w:rsidRPr="002F3828">
              <w:rPr>
                <w:sz w:val="22"/>
                <w:szCs w:val="22"/>
              </w:rPr>
              <w:t>.</w:t>
            </w:r>
            <w:r w:rsidR="006C5502" w:rsidRPr="002F3828">
              <w:rPr>
                <w:sz w:val="22"/>
                <w:szCs w:val="22"/>
              </w:rPr>
              <w:t xml:space="preserve"> </w:t>
            </w:r>
            <w:r w:rsidR="009B7676" w:rsidRPr="002F3828">
              <w:rPr>
                <w:sz w:val="22"/>
                <w:szCs w:val="22"/>
              </w:rPr>
              <w:t>Uzskatām, ka</w:t>
            </w:r>
            <w:r w:rsidR="006C5502" w:rsidRPr="002F3828">
              <w:rPr>
                <w:sz w:val="22"/>
                <w:szCs w:val="22"/>
              </w:rPr>
              <w:t xml:space="preserve"> minēto pasākumu iespējams realizēt </w:t>
            </w:r>
            <w:r w:rsidR="009B7676" w:rsidRPr="002F3828">
              <w:rPr>
                <w:sz w:val="22"/>
                <w:szCs w:val="22"/>
              </w:rPr>
              <w:t>Ekonomikas ministrijas īstenoto finansiālo atbalsta programmu ietvaros</w:t>
            </w:r>
            <w:r w:rsidR="0035321C" w:rsidRPr="002F3828">
              <w:rPr>
                <w:sz w:val="22"/>
                <w:szCs w:val="22"/>
              </w:rPr>
              <w:t xml:space="preserve">. Nav izprotams, kādēļ </w:t>
            </w:r>
            <w:r w:rsidR="006B3D8A" w:rsidRPr="002F3828">
              <w:rPr>
                <w:sz w:val="22"/>
                <w:szCs w:val="22"/>
              </w:rPr>
              <w:t>sniedzot finansiālu</w:t>
            </w:r>
            <w:r w:rsidR="0035321C" w:rsidRPr="002F3828">
              <w:rPr>
                <w:sz w:val="22"/>
                <w:szCs w:val="22"/>
              </w:rPr>
              <w:t xml:space="preserve"> atbalstu sadedzināšanas iekārtu nomaiņai, </w:t>
            </w:r>
            <w:r w:rsidR="006B3D8A" w:rsidRPr="002F3828">
              <w:rPr>
                <w:sz w:val="22"/>
                <w:szCs w:val="22"/>
              </w:rPr>
              <w:t xml:space="preserve">nevar paredzēt arī </w:t>
            </w:r>
            <w:r w:rsidR="0035321C" w:rsidRPr="002F3828">
              <w:rPr>
                <w:sz w:val="22"/>
                <w:szCs w:val="22"/>
              </w:rPr>
              <w:lastRenderedPageBreak/>
              <w:t>atbilstošu</w:t>
            </w:r>
            <w:r w:rsidR="006B3D8A" w:rsidRPr="002F3828">
              <w:rPr>
                <w:sz w:val="22"/>
                <w:szCs w:val="22"/>
              </w:rPr>
              <w:t xml:space="preserve"> finansējumu arī</w:t>
            </w:r>
            <w:r w:rsidR="0035321C" w:rsidRPr="002F3828">
              <w:rPr>
                <w:sz w:val="22"/>
                <w:szCs w:val="22"/>
              </w:rPr>
              <w:t xml:space="preserve"> dūmgāzu iekārtu uzstādīšan</w:t>
            </w:r>
            <w:r w:rsidR="006B3D8A" w:rsidRPr="002F3828">
              <w:rPr>
                <w:sz w:val="22"/>
                <w:szCs w:val="22"/>
              </w:rPr>
              <w:t>ai</w:t>
            </w:r>
            <w:r w:rsidR="0035321C" w:rsidRPr="002F3828">
              <w:rPr>
                <w:sz w:val="22"/>
                <w:szCs w:val="22"/>
              </w:rPr>
              <w:t>.</w:t>
            </w:r>
          </w:p>
          <w:p w14:paraId="490B2CA7" w14:textId="77777777" w:rsidR="006B3D8A" w:rsidRPr="002F3828" w:rsidRDefault="006B3D8A" w:rsidP="0035321C">
            <w:pPr>
              <w:jc w:val="both"/>
              <w:rPr>
                <w:sz w:val="22"/>
                <w:szCs w:val="22"/>
              </w:rPr>
            </w:pPr>
          </w:p>
          <w:p w14:paraId="4CBCEE6A" w14:textId="77777777" w:rsidR="0035321C" w:rsidRPr="002F3828" w:rsidRDefault="0035321C" w:rsidP="0035321C">
            <w:pPr>
              <w:jc w:val="both"/>
              <w:rPr>
                <w:b/>
                <w:sz w:val="22"/>
                <w:szCs w:val="22"/>
              </w:rPr>
            </w:pPr>
          </w:p>
        </w:tc>
        <w:tc>
          <w:tcPr>
            <w:tcW w:w="1120" w:type="pct"/>
            <w:tcBorders>
              <w:top w:val="single" w:sz="4" w:space="0" w:color="auto"/>
              <w:left w:val="single" w:sz="4" w:space="0" w:color="auto"/>
              <w:bottom w:val="single" w:sz="4" w:space="0" w:color="auto"/>
            </w:tcBorders>
          </w:tcPr>
          <w:p w14:paraId="071339FE" w14:textId="030C7D58" w:rsidR="00AB0A72" w:rsidRPr="002F3828" w:rsidRDefault="00E520E4" w:rsidP="00AB0A72">
            <w:pPr>
              <w:jc w:val="both"/>
              <w:rPr>
                <w:sz w:val="22"/>
                <w:szCs w:val="22"/>
              </w:rPr>
            </w:pPr>
            <w:r w:rsidRPr="002F3828">
              <w:rPr>
                <w:sz w:val="22"/>
                <w:szCs w:val="22"/>
              </w:rPr>
              <w:lastRenderedPageBreak/>
              <w:t>8.2.sada</w:t>
            </w:r>
            <w:r w:rsidR="00C24AB2" w:rsidRPr="002F3828">
              <w:rPr>
                <w:sz w:val="22"/>
                <w:szCs w:val="22"/>
              </w:rPr>
              <w:t xml:space="preserve">ļa </w:t>
            </w:r>
            <w:r w:rsidR="00AB0A72" w:rsidRPr="002F3828">
              <w:rPr>
                <w:sz w:val="22"/>
                <w:szCs w:val="22"/>
              </w:rPr>
              <w:t>1.</w:t>
            </w:r>
            <w:r w:rsidR="00E25E9A">
              <w:rPr>
                <w:sz w:val="22"/>
                <w:szCs w:val="22"/>
              </w:rPr>
              <w:t>7</w:t>
            </w:r>
            <w:r w:rsidR="00AB0A72" w:rsidRPr="002F3828">
              <w:rPr>
                <w:sz w:val="22"/>
                <w:szCs w:val="22"/>
              </w:rPr>
              <w:t>.pasākums svītrots.</w:t>
            </w:r>
          </w:p>
          <w:p w14:paraId="07A484D1" w14:textId="3F3AD84D" w:rsidR="00AB0A72" w:rsidRPr="002F3828" w:rsidRDefault="00AB0A72" w:rsidP="00AB0A72">
            <w:pPr>
              <w:pStyle w:val="naisf"/>
              <w:spacing w:before="0" w:after="0"/>
              <w:ind w:firstLine="0"/>
              <w:rPr>
                <w:sz w:val="22"/>
                <w:szCs w:val="22"/>
              </w:rPr>
            </w:pPr>
            <w:r w:rsidRPr="002F3828">
              <w:rPr>
                <w:sz w:val="22"/>
                <w:szCs w:val="22"/>
              </w:rPr>
              <w:t xml:space="preserve">Papildināts </w:t>
            </w:r>
            <w:r w:rsidR="00E520E4" w:rsidRPr="002F3828">
              <w:rPr>
                <w:sz w:val="22"/>
                <w:szCs w:val="22"/>
              </w:rPr>
              <w:t>8.2.sada</w:t>
            </w:r>
            <w:r w:rsidRPr="002F3828">
              <w:rPr>
                <w:sz w:val="22"/>
                <w:szCs w:val="22"/>
              </w:rPr>
              <w:t>ļas 2.1. un 2.2.</w:t>
            </w:r>
            <w:r w:rsidR="00C24AB2" w:rsidRPr="002F3828">
              <w:rPr>
                <w:sz w:val="22"/>
                <w:szCs w:val="22"/>
              </w:rPr>
              <w:t xml:space="preserve"> pasākums:</w:t>
            </w:r>
          </w:p>
          <w:p w14:paraId="4D87FA9A" w14:textId="77777777" w:rsidR="00AB09A4" w:rsidRPr="002F3828" w:rsidRDefault="00AB0A72" w:rsidP="00AB0A72">
            <w:pPr>
              <w:jc w:val="both"/>
              <w:rPr>
                <w:sz w:val="22"/>
                <w:szCs w:val="22"/>
              </w:rPr>
            </w:pPr>
            <w:r w:rsidRPr="002F3828">
              <w:rPr>
                <w:sz w:val="22"/>
                <w:szCs w:val="22"/>
              </w:rPr>
              <w:t>“</w:t>
            </w:r>
            <w:r w:rsidR="00AB09A4" w:rsidRPr="002F3828">
              <w:rPr>
                <w:sz w:val="22"/>
                <w:szCs w:val="22"/>
              </w:rPr>
              <w:t>2.1. Veicināt energoefektivitātes pasākumu veikšanu daudzdzīvokļu mājās, valsts</w:t>
            </w:r>
            <w:r w:rsidR="00AB09A4" w:rsidRPr="002F3828">
              <w:rPr>
                <w:strike/>
                <w:sz w:val="22"/>
                <w:szCs w:val="22"/>
              </w:rPr>
              <w:t xml:space="preserve">, </w:t>
            </w:r>
            <w:r w:rsidR="00AB09A4" w:rsidRPr="002F3828">
              <w:rPr>
                <w:sz w:val="22"/>
                <w:szCs w:val="22"/>
              </w:rPr>
              <w:t>ēkās un rūpniecības uzņēmumos, kā arī nodrošināt tādu sadedzināšanas iekārtu uzstādīšanu valsts ēkās un rūpniecības uzņēmumos, kas rada zemas emisijas. Sniegt finansiālu atbalstu šādu pasākumu veikšanai.</w:t>
            </w:r>
          </w:p>
          <w:p w14:paraId="74A5B405" w14:textId="77777777" w:rsidR="00AB09A4" w:rsidRPr="002F3828" w:rsidRDefault="00AB09A4" w:rsidP="00AB0A72">
            <w:pPr>
              <w:jc w:val="both"/>
              <w:rPr>
                <w:sz w:val="22"/>
                <w:szCs w:val="22"/>
              </w:rPr>
            </w:pPr>
          </w:p>
          <w:p w14:paraId="13F80800" w14:textId="77777777" w:rsidR="00AB09A4" w:rsidRPr="002F3828" w:rsidRDefault="00AB0A72" w:rsidP="00AB0A72">
            <w:pPr>
              <w:jc w:val="both"/>
              <w:rPr>
                <w:sz w:val="22"/>
                <w:szCs w:val="22"/>
              </w:rPr>
            </w:pPr>
            <w:r w:rsidRPr="002F3828">
              <w:rPr>
                <w:sz w:val="22"/>
                <w:szCs w:val="22"/>
              </w:rPr>
              <w:t>2.2. Veicināt </w:t>
            </w:r>
            <w:r w:rsidR="00AB09A4" w:rsidRPr="002F3828">
              <w:rPr>
                <w:sz w:val="22"/>
                <w:szCs w:val="22"/>
              </w:rPr>
              <w:t>energoefektivitātes pasākumu veikšanu pašvaldību ēkās, kā arī nodrošināt tādu sadedzināšanas iekārtu uzstādīšanu pašvaldību ēkās, kas rada zemas emisijas.  Sniegt finansiālu atbalstu šādu pasākumu veikšanai.</w:t>
            </w:r>
            <w:r w:rsidRPr="002F3828">
              <w:rPr>
                <w:sz w:val="22"/>
                <w:szCs w:val="22"/>
              </w:rPr>
              <w:t>”</w:t>
            </w:r>
          </w:p>
          <w:p w14:paraId="2D5795EF" w14:textId="77777777" w:rsidR="00C737F5" w:rsidRPr="002F3828" w:rsidRDefault="00C737F5" w:rsidP="00AB09A4">
            <w:pPr>
              <w:rPr>
                <w:sz w:val="22"/>
                <w:szCs w:val="22"/>
              </w:rPr>
            </w:pPr>
          </w:p>
          <w:p w14:paraId="141FB291" w14:textId="77777777" w:rsidR="00AB09A4" w:rsidRPr="002F3828" w:rsidRDefault="00AB09A4" w:rsidP="00AB0A72">
            <w:pPr>
              <w:rPr>
                <w:sz w:val="22"/>
                <w:szCs w:val="22"/>
              </w:rPr>
            </w:pPr>
          </w:p>
        </w:tc>
      </w:tr>
      <w:tr w:rsidR="002F3828" w:rsidRPr="002F3828" w14:paraId="30D20C41" w14:textId="77777777" w:rsidTr="00A50425">
        <w:tc>
          <w:tcPr>
            <w:tcW w:w="199" w:type="pct"/>
            <w:tcBorders>
              <w:top w:val="single" w:sz="4" w:space="0" w:color="auto"/>
              <w:left w:val="single" w:sz="4" w:space="0" w:color="auto"/>
              <w:bottom w:val="single" w:sz="4" w:space="0" w:color="auto"/>
              <w:right w:val="single" w:sz="4" w:space="0" w:color="auto"/>
            </w:tcBorders>
          </w:tcPr>
          <w:p w14:paraId="13D965FB" w14:textId="77777777" w:rsidR="00923E5F" w:rsidRPr="002F3828" w:rsidRDefault="00923E5F" w:rsidP="00390E5B">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8224B70" w14:textId="4C753383" w:rsidR="00C72CE9" w:rsidRPr="002F3828" w:rsidRDefault="00C72CE9" w:rsidP="00C72CE9">
            <w:pPr>
              <w:pStyle w:val="naisf"/>
              <w:spacing w:before="0" w:after="0"/>
              <w:ind w:firstLine="0"/>
              <w:rPr>
                <w:sz w:val="22"/>
                <w:szCs w:val="22"/>
              </w:rPr>
            </w:pPr>
            <w:r w:rsidRPr="002F3828">
              <w:rPr>
                <w:sz w:val="22"/>
                <w:szCs w:val="22"/>
              </w:rPr>
              <w:t>8.2.sadaļa pasākuma 1.6. pasākums:</w:t>
            </w:r>
          </w:p>
          <w:p w14:paraId="7B39A0BB" w14:textId="3AE1EBDD" w:rsidR="002F3C79" w:rsidRPr="002F3828" w:rsidRDefault="002F3C79" w:rsidP="002F3C79">
            <w:pPr>
              <w:pStyle w:val="NoSpacing"/>
              <w:rPr>
                <w:bCs/>
                <w:sz w:val="22"/>
                <w:lang w:val="lv-LV"/>
              </w:rPr>
            </w:pPr>
            <w:r w:rsidRPr="002F3828">
              <w:rPr>
                <w:bCs/>
                <w:sz w:val="22"/>
                <w:lang w:val="lv-LV"/>
              </w:rPr>
              <w:t>1.6. Veicināt rūpniecības objektu un publisko būvju pieslēgšanu centralizētajai vai lokālajai siltumapgādes sistēmai, ja tas ir tehniski un ekonomiski iespējams vai veicināt tādu AER izmantošanu, kas nerada gaisu piesārņojošo vielu emisijas (saistīts ar pasākumu 3.1.). Paredzēt, ka pieslēgšanās lokālajiem siltuma avotiem/ lokālo siltuma avotu izveide ir pieļaujama tikai gadījumos, kad pieslēgšanās centralizētajai siltumapgādei nav tehniski iespējama.</w:t>
            </w:r>
          </w:p>
          <w:p w14:paraId="4AB957A4" w14:textId="77777777" w:rsidR="00C72CE9" w:rsidRPr="002F3828" w:rsidRDefault="00C72CE9" w:rsidP="002F3C79">
            <w:pPr>
              <w:jc w:val="both"/>
              <w:rPr>
                <w:sz w:val="22"/>
                <w:szCs w:val="22"/>
              </w:rPr>
            </w:pPr>
          </w:p>
          <w:p w14:paraId="14BFBD7F" w14:textId="77777777" w:rsidR="00C72CE9" w:rsidRPr="002F3828" w:rsidRDefault="00C72CE9" w:rsidP="002F3C79">
            <w:pPr>
              <w:jc w:val="both"/>
              <w:rPr>
                <w:sz w:val="22"/>
                <w:szCs w:val="22"/>
              </w:rPr>
            </w:pPr>
            <w:r w:rsidRPr="002F3828">
              <w:rPr>
                <w:sz w:val="22"/>
                <w:szCs w:val="22"/>
              </w:rPr>
              <w:t>Izpildes termiņi:</w:t>
            </w:r>
          </w:p>
          <w:p w14:paraId="56F167BF" w14:textId="77777777" w:rsidR="00C72CE9" w:rsidRPr="002F3828" w:rsidRDefault="00C72CE9" w:rsidP="00C72CE9">
            <w:pPr>
              <w:pStyle w:val="NoSpacing"/>
              <w:rPr>
                <w:sz w:val="22"/>
                <w:lang w:val="lv-LV"/>
              </w:rPr>
            </w:pPr>
            <w:r w:rsidRPr="002F3828">
              <w:rPr>
                <w:sz w:val="22"/>
                <w:lang w:val="lv-LV"/>
              </w:rPr>
              <w:t>1) Liepājas un Rēzeknes dome – var veikt vienlaikus ar gaisa kvalitātes uzlabošanas rīcības plāna izstrādi, kas minēts 8.3. punktā - 2020.-2021. gads;</w:t>
            </w:r>
          </w:p>
          <w:p w14:paraId="162A11FF" w14:textId="0625E13C" w:rsidR="00923E5F" w:rsidRPr="002F3828" w:rsidRDefault="00C72CE9" w:rsidP="00C72CE9">
            <w:pPr>
              <w:pStyle w:val="naisf"/>
              <w:spacing w:before="0" w:after="0"/>
              <w:ind w:firstLine="0"/>
              <w:rPr>
                <w:sz w:val="22"/>
                <w:szCs w:val="22"/>
              </w:rPr>
            </w:pPr>
            <w:r w:rsidRPr="002F3828">
              <w:rPr>
                <w:sz w:val="22"/>
                <w:szCs w:val="22"/>
              </w:rPr>
              <w:lastRenderedPageBreak/>
              <w:t>2) pārējās pašvaldības – viena gada laikā pēc 3.1. veiktā uzdevuma realizēšanas.</w:t>
            </w:r>
          </w:p>
        </w:tc>
        <w:tc>
          <w:tcPr>
            <w:tcW w:w="1613" w:type="pct"/>
            <w:tcBorders>
              <w:top w:val="single" w:sz="4" w:space="0" w:color="auto"/>
              <w:left w:val="single" w:sz="4" w:space="0" w:color="auto"/>
              <w:bottom w:val="single" w:sz="4" w:space="0" w:color="auto"/>
              <w:right w:val="single" w:sz="4" w:space="0" w:color="auto"/>
            </w:tcBorders>
          </w:tcPr>
          <w:p w14:paraId="670125DF" w14:textId="18C646CC" w:rsidR="00067817" w:rsidRPr="002F3828" w:rsidRDefault="00067817" w:rsidP="00067817">
            <w:pPr>
              <w:jc w:val="both"/>
              <w:rPr>
                <w:b/>
                <w:sz w:val="22"/>
                <w:szCs w:val="22"/>
              </w:rPr>
            </w:pPr>
            <w:r w:rsidRPr="002F3828">
              <w:rPr>
                <w:b/>
                <w:sz w:val="22"/>
                <w:szCs w:val="22"/>
              </w:rPr>
              <w:lastRenderedPageBreak/>
              <w:t xml:space="preserve">Elektroniskajā saskaņošanā izteiktais </w:t>
            </w:r>
            <w:r w:rsidR="00855E81" w:rsidRPr="002F3828">
              <w:rPr>
                <w:b/>
                <w:sz w:val="22"/>
                <w:szCs w:val="22"/>
              </w:rPr>
              <w:t>LLPA</w:t>
            </w:r>
            <w:r w:rsidRPr="002F3828">
              <w:rPr>
                <w:b/>
                <w:sz w:val="22"/>
                <w:szCs w:val="22"/>
              </w:rPr>
              <w:t xml:space="preserve"> iebildums</w:t>
            </w:r>
            <w:r w:rsidR="002F3C79" w:rsidRPr="002F3828">
              <w:rPr>
                <w:b/>
                <w:sz w:val="22"/>
                <w:szCs w:val="22"/>
              </w:rPr>
              <w:t xml:space="preserve"> par 1.6.pasākumu</w:t>
            </w:r>
            <w:r w:rsidRPr="002F3828">
              <w:rPr>
                <w:b/>
                <w:sz w:val="22"/>
                <w:szCs w:val="22"/>
              </w:rPr>
              <w:t>:</w:t>
            </w:r>
          </w:p>
          <w:p w14:paraId="72BEB894" w14:textId="6FA7902B" w:rsidR="00923E5F" w:rsidRPr="002F3828" w:rsidRDefault="00923E5F" w:rsidP="00923E5F">
            <w:pPr>
              <w:pStyle w:val="CommentText"/>
              <w:jc w:val="both"/>
              <w:rPr>
                <w:b/>
                <w:bCs/>
                <w:sz w:val="22"/>
                <w:szCs w:val="22"/>
              </w:rPr>
            </w:pPr>
            <w:r w:rsidRPr="002F3828">
              <w:rPr>
                <w:bCs/>
                <w:sz w:val="22"/>
                <w:szCs w:val="22"/>
              </w:rPr>
              <w:t xml:space="preserve">1) Saistībā ar pieslēgšanu centralizētajai vai lokālajai siltumapgādes sistēmai </w:t>
            </w:r>
            <w:r w:rsidRPr="002F3828">
              <w:rPr>
                <w:b/>
                <w:bCs/>
                <w:sz w:val="22"/>
                <w:szCs w:val="22"/>
              </w:rPr>
              <w:t>jāvērtē šo siltumapgādes uzņēmumu esošo jaudu pietiekamība jaunu patērētāju nodrošināšanai ar siltumu.</w:t>
            </w:r>
            <w:r w:rsidRPr="002F3828">
              <w:rPr>
                <w:bCs/>
                <w:sz w:val="22"/>
                <w:szCs w:val="22"/>
              </w:rPr>
              <w:t xml:space="preserve"> Papildus </w:t>
            </w:r>
            <w:r w:rsidRPr="002F3828">
              <w:rPr>
                <w:b/>
                <w:bCs/>
                <w:sz w:val="22"/>
                <w:szCs w:val="22"/>
              </w:rPr>
              <w:t>lūdzam skaidrot, kas šajā kontekstā ir saprotams ar “lokālo siltumapgādi”.</w:t>
            </w:r>
          </w:p>
          <w:p w14:paraId="19BBF782" w14:textId="77777777" w:rsidR="00923E5F" w:rsidRPr="002F3828" w:rsidRDefault="00923E5F" w:rsidP="00923E5F">
            <w:pPr>
              <w:pStyle w:val="CommentText"/>
              <w:jc w:val="both"/>
              <w:rPr>
                <w:sz w:val="22"/>
                <w:szCs w:val="22"/>
              </w:rPr>
            </w:pPr>
            <w:r w:rsidRPr="002F3828">
              <w:rPr>
                <w:sz w:val="22"/>
                <w:szCs w:val="22"/>
              </w:rPr>
              <w:t xml:space="preserve">2) Pirms objekta aprīkošanas ar kaitīgos izmešus ģenerējošu siltuma avotu </w:t>
            </w:r>
            <w:r w:rsidRPr="002F3828">
              <w:rPr>
                <w:sz w:val="22"/>
                <w:szCs w:val="22"/>
                <w:u w:val="single"/>
              </w:rPr>
              <w:t>objekta īpašniekam/attīstītājam ir jāveic tehniski ekonomiskais aprēķins</w:t>
            </w:r>
            <w:r w:rsidRPr="002F3828">
              <w:rPr>
                <w:sz w:val="22"/>
                <w:szCs w:val="22"/>
              </w:rPr>
              <w:t>, izmantojot iekārtas dzīves cikla izmaksu metodi, kurā tiek iekļautas kaitīgo izmešu radīto seku vērtība t.sk. radīto CO</w:t>
            </w:r>
            <w:r w:rsidRPr="005E5668">
              <w:rPr>
                <w:sz w:val="22"/>
                <w:szCs w:val="22"/>
                <w:vertAlign w:val="subscript"/>
              </w:rPr>
              <w:t>2</w:t>
            </w:r>
            <w:r w:rsidRPr="002F3828">
              <w:rPr>
                <w:sz w:val="22"/>
                <w:szCs w:val="22"/>
              </w:rPr>
              <w:t xml:space="preserve"> izmešu vērtība un cilvēku zaudētie veselīgas dzīves gadi gaisa piesārņojuma dēļ.</w:t>
            </w:r>
          </w:p>
          <w:p w14:paraId="5B1305E0" w14:textId="77777777" w:rsidR="00923E5F" w:rsidRPr="002F3828" w:rsidRDefault="00923E5F" w:rsidP="005D3DCE">
            <w:pPr>
              <w:jc w:val="both"/>
              <w:rPr>
                <w:b/>
                <w:sz w:val="22"/>
                <w:szCs w:val="22"/>
              </w:rPr>
            </w:pPr>
            <w:r w:rsidRPr="002F3828">
              <w:rPr>
                <w:sz w:val="22"/>
                <w:szCs w:val="22"/>
              </w:rPr>
              <w:t xml:space="preserve">3) </w:t>
            </w:r>
            <w:r w:rsidRPr="002F3828">
              <w:rPr>
                <w:sz w:val="22"/>
                <w:szCs w:val="22"/>
                <w:u w:val="single"/>
              </w:rPr>
              <w:t>Šo pasākumu būs iespējams īstenot tikai pēc 3.1. punktā norādītā pasākuma realizēšanas</w:t>
            </w:r>
            <w:r w:rsidRPr="002F3828">
              <w:rPr>
                <w:sz w:val="22"/>
                <w:szCs w:val="22"/>
              </w:rPr>
              <w:t>. Pašvaldības šo pasākumu varētu īstenot tikai pēc atbilstoša deleģējuma atbilstošajos normatīvajos aktos. Pašvaldības gaisa kvalitātes uzlabošanas rīcības plāna izstrādes gaitā varētu apkopot informāciju par objektiem, kurus tehniski un ekonomiski būtu iespējams pieslēgt centralizētajai siltumapgādes sistēmai.</w:t>
            </w:r>
          </w:p>
        </w:tc>
        <w:tc>
          <w:tcPr>
            <w:tcW w:w="1059" w:type="pct"/>
            <w:tcBorders>
              <w:top w:val="single" w:sz="4" w:space="0" w:color="auto"/>
              <w:left w:val="single" w:sz="4" w:space="0" w:color="auto"/>
              <w:bottom w:val="single" w:sz="4" w:space="0" w:color="auto"/>
              <w:right w:val="single" w:sz="4" w:space="0" w:color="auto"/>
            </w:tcBorders>
          </w:tcPr>
          <w:p w14:paraId="03D53F71" w14:textId="77777777" w:rsidR="00923E5F" w:rsidRPr="002F3828" w:rsidRDefault="00F207A5" w:rsidP="00AB0A72">
            <w:pPr>
              <w:jc w:val="center"/>
              <w:rPr>
                <w:b/>
                <w:sz w:val="22"/>
                <w:szCs w:val="22"/>
              </w:rPr>
            </w:pPr>
            <w:r w:rsidRPr="002F3828">
              <w:rPr>
                <w:b/>
                <w:sz w:val="22"/>
                <w:szCs w:val="22"/>
              </w:rPr>
              <w:t>Ņemts vērā</w:t>
            </w:r>
          </w:p>
          <w:p w14:paraId="26EF7618" w14:textId="77777777" w:rsidR="00EC5343" w:rsidRPr="002F3828" w:rsidRDefault="00EC5343" w:rsidP="00F207A5">
            <w:pPr>
              <w:jc w:val="both"/>
              <w:rPr>
                <w:bCs/>
                <w:sz w:val="22"/>
                <w:szCs w:val="22"/>
              </w:rPr>
            </w:pPr>
            <w:r w:rsidRPr="002F3828">
              <w:rPr>
                <w:sz w:val="22"/>
                <w:szCs w:val="22"/>
              </w:rPr>
              <w:t>P</w:t>
            </w:r>
            <w:r w:rsidR="00F207A5" w:rsidRPr="002F3828">
              <w:rPr>
                <w:sz w:val="22"/>
                <w:szCs w:val="22"/>
              </w:rPr>
              <w:t xml:space="preserve">ašvaldības, izstrādājot saistošos noteikumus var veikt atbilstošu izvērtējumu par </w:t>
            </w:r>
            <w:r w:rsidR="00F207A5" w:rsidRPr="002F3828">
              <w:rPr>
                <w:bCs/>
                <w:sz w:val="22"/>
                <w:szCs w:val="22"/>
              </w:rPr>
              <w:t xml:space="preserve"> siltumapgādes uzņēmumu esošo jaudu pietiekamību jaunu patērētāju nodrošināšanai ar siltumu. Liepājas, Rīgas un Rēzeknes dome to varēs darīt vienlaicīgi ar gaisa kvalitātes rīcības plānu izstrādi. </w:t>
            </w:r>
            <w:r w:rsidRPr="002F3828">
              <w:rPr>
                <w:bCs/>
                <w:sz w:val="22"/>
                <w:szCs w:val="22"/>
              </w:rPr>
              <w:t>Atbilstoši Piesārņojuma likuma 17.panta 2.</w:t>
            </w:r>
            <w:r w:rsidRPr="002F3828">
              <w:rPr>
                <w:bCs/>
                <w:sz w:val="22"/>
                <w:szCs w:val="22"/>
                <w:vertAlign w:val="superscript"/>
              </w:rPr>
              <w:t>1</w:t>
            </w:r>
            <w:r w:rsidRPr="002F3828">
              <w:rPr>
                <w:bCs/>
                <w:sz w:val="22"/>
                <w:szCs w:val="22"/>
              </w:rPr>
              <w:t xml:space="preserve"> daļai,</w:t>
            </w:r>
            <w:r w:rsidRPr="002F3828">
              <w:rPr>
                <w:rFonts w:ascii="Arial" w:hAnsi="Arial" w:cs="Arial"/>
                <w:sz w:val="22"/>
                <w:szCs w:val="22"/>
                <w:shd w:val="clear" w:color="auto" w:fill="FFFFFF"/>
              </w:rPr>
              <w:t xml:space="preserve"> </w:t>
            </w:r>
            <w:r w:rsidRPr="002F3828">
              <w:rPr>
                <w:sz w:val="22"/>
                <w:szCs w:val="22"/>
                <w:shd w:val="clear" w:color="auto" w:fill="FFFFFF"/>
              </w:rPr>
              <w:t>ja pašvaldības teritorijā tiek vai var tikt pārsniegti gaisu piesārņojošajām vielām noteiktie vides kvalitātes normatīvi, attiecīgā pašvaldība sadarbībā ar VARAM izstrādā rīcības programmu gaisa piesārņojuma samazināšanai konkrētajā teritorijā un īsteno tajā noteiktos pasākumus.</w:t>
            </w:r>
            <w:r w:rsidRPr="002F3828">
              <w:rPr>
                <w:bCs/>
                <w:sz w:val="22"/>
                <w:szCs w:val="22"/>
              </w:rPr>
              <w:t xml:space="preserve"> </w:t>
            </w:r>
          </w:p>
          <w:p w14:paraId="4B92385B" w14:textId="77777777" w:rsidR="00F207A5" w:rsidRPr="002F3828" w:rsidRDefault="00EC5343" w:rsidP="00F207A5">
            <w:pPr>
              <w:jc w:val="both"/>
              <w:rPr>
                <w:bCs/>
                <w:sz w:val="22"/>
                <w:szCs w:val="22"/>
              </w:rPr>
            </w:pPr>
            <w:r w:rsidRPr="002F3828">
              <w:rPr>
                <w:bCs/>
                <w:sz w:val="22"/>
                <w:szCs w:val="22"/>
              </w:rPr>
              <w:t xml:space="preserve"> </w:t>
            </w:r>
          </w:p>
          <w:p w14:paraId="4388D965" w14:textId="5B8E6CC7" w:rsidR="00F207A5" w:rsidRPr="002F3828" w:rsidRDefault="00F207A5" w:rsidP="00F207A5">
            <w:pPr>
              <w:pStyle w:val="tv213"/>
              <w:shd w:val="clear" w:color="auto" w:fill="FFFFFF"/>
              <w:spacing w:before="0" w:beforeAutospacing="0" w:after="0" w:afterAutospacing="0"/>
              <w:jc w:val="both"/>
              <w:rPr>
                <w:sz w:val="22"/>
                <w:szCs w:val="22"/>
              </w:rPr>
            </w:pPr>
            <w:r w:rsidRPr="002F3828">
              <w:rPr>
                <w:bCs/>
                <w:sz w:val="22"/>
                <w:szCs w:val="22"/>
              </w:rPr>
              <w:t>Enerģētikas likuma 51.pants</w:t>
            </w:r>
            <w:r w:rsidRPr="002F3828">
              <w:rPr>
                <w:sz w:val="22"/>
                <w:szCs w:val="22"/>
              </w:rPr>
              <w:t xml:space="preserve"> nosaka, ka pašvaldības organizē siltumapgādi savā administratīvajā teritorijā, kā arī veicina energoefektivitāti un konkurenci siltumapgādes </w:t>
            </w:r>
            <w:r w:rsidRPr="002F3828">
              <w:rPr>
                <w:sz w:val="22"/>
                <w:szCs w:val="22"/>
              </w:rPr>
              <w:lastRenderedPageBreak/>
              <w:t xml:space="preserve">un kurināmā tirgū. Pašvaldības savas administratīvās teritorijas plānojuma ietvaros, ņemot vērā vides un kultūras pieminekļu aizsardzības noteikumus, kā arī vietējo energoresursu izmantošanas un koģenerācijas iespējas un izvērtējot siltumapgādes drošumu un ilgtermiņa robežizmaksas, </w:t>
            </w:r>
            <w:r w:rsidRPr="002F3828">
              <w:rPr>
                <w:sz w:val="22"/>
                <w:szCs w:val="22"/>
                <w:u w:val="single"/>
              </w:rPr>
              <w:t>var noteikt siltumapgādes attīstību un izdodot saistošos noteikumus</w:t>
            </w:r>
            <w:r w:rsidRPr="002F3828">
              <w:rPr>
                <w:sz w:val="22"/>
                <w:szCs w:val="22"/>
              </w:rPr>
              <w:t>.</w:t>
            </w:r>
          </w:p>
          <w:p w14:paraId="01EFE91C" w14:textId="77777777" w:rsidR="00A5196B" w:rsidRPr="002F3828" w:rsidRDefault="00A5196B" w:rsidP="00F207A5">
            <w:pPr>
              <w:pStyle w:val="tv213"/>
              <w:shd w:val="clear" w:color="auto" w:fill="FFFFFF"/>
              <w:spacing w:before="0" w:beforeAutospacing="0" w:after="0" w:afterAutospacing="0"/>
              <w:jc w:val="both"/>
              <w:rPr>
                <w:sz w:val="22"/>
                <w:szCs w:val="22"/>
              </w:rPr>
            </w:pPr>
          </w:p>
          <w:p w14:paraId="037ED176" w14:textId="384624F0" w:rsidR="00E37CF0" w:rsidRPr="002F3828" w:rsidRDefault="00F207A5" w:rsidP="00562396">
            <w:pPr>
              <w:pStyle w:val="tv213"/>
              <w:shd w:val="clear" w:color="auto" w:fill="FFFFFF"/>
              <w:spacing w:before="0" w:beforeAutospacing="0" w:after="0" w:afterAutospacing="0"/>
              <w:jc w:val="both"/>
              <w:rPr>
                <w:b/>
                <w:bCs/>
                <w:sz w:val="22"/>
                <w:szCs w:val="22"/>
              </w:rPr>
            </w:pPr>
            <w:r w:rsidRPr="002F3828">
              <w:rPr>
                <w:sz w:val="22"/>
                <w:szCs w:val="22"/>
              </w:rPr>
              <w:t xml:space="preserve">Līdz ar to izdodot atbilstošus saistošos noteikumus pašvaldība var izvērtēt </w:t>
            </w:r>
            <w:r w:rsidRPr="002F3828">
              <w:rPr>
                <w:bCs/>
                <w:sz w:val="22"/>
                <w:szCs w:val="22"/>
              </w:rPr>
              <w:t>savā pašvaldības teritorijā esošo siltumapgādes uzņēmumu esošo jaudu pietiekamību jaunu patērētāju nodrošināšanai ar siltumu.</w:t>
            </w:r>
            <w:r w:rsidRPr="002F3828">
              <w:rPr>
                <w:b/>
                <w:bCs/>
                <w:sz w:val="22"/>
                <w:szCs w:val="22"/>
              </w:rPr>
              <w:t xml:space="preserve">  </w:t>
            </w:r>
          </w:p>
          <w:p w14:paraId="7E28027A" w14:textId="2308A449" w:rsidR="00BC57E0" w:rsidRPr="002F3828" w:rsidRDefault="00BC57E0" w:rsidP="00E37CF0">
            <w:pPr>
              <w:autoSpaceDN w:val="0"/>
              <w:spacing w:before="120" w:after="120"/>
              <w:jc w:val="both"/>
              <w:rPr>
                <w:sz w:val="22"/>
                <w:szCs w:val="22"/>
              </w:rPr>
            </w:pPr>
            <w:r w:rsidRPr="002F3828">
              <w:rPr>
                <w:sz w:val="22"/>
                <w:szCs w:val="22"/>
              </w:rPr>
              <w:t xml:space="preserve">Termins “lokālā siltumapgāde” </w:t>
            </w:r>
            <w:r w:rsidRPr="002F3828">
              <w:rPr>
                <w:sz w:val="22"/>
                <w:szCs w:val="22"/>
                <w:shd w:val="clear" w:color="auto" w:fill="FFFFFF"/>
              </w:rPr>
              <w:t xml:space="preserve"> atbilstoši Enerģētkas likumā noteiktajam ir autonoma ražotāja, valsts vai pašvaldības iestāžu īpašumā esoša siltumapgādes sistēma, kas nodrošina siltumenerģiju paša vajadzībām un citiem enerģijas lietotājiem, kuriem siltumenerģija tiek sadalīta un piegādāta no siltumavota pa sadales siltumtīkliem vai bez tiem.</w:t>
            </w:r>
          </w:p>
        </w:tc>
        <w:tc>
          <w:tcPr>
            <w:tcW w:w="1120" w:type="pct"/>
            <w:tcBorders>
              <w:top w:val="single" w:sz="4" w:space="0" w:color="auto"/>
              <w:left w:val="single" w:sz="4" w:space="0" w:color="auto"/>
              <w:bottom w:val="single" w:sz="4" w:space="0" w:color="auto"/>
            </w:tcBorders>
          </w:tcPr>
          <w:p w14:paraId="5FF40E36" w14:textId="11314ED8" w:rsidR="00C72CE9" w:rsidRPr="002F3828" w:rsidRDefault="00C72CE9" w:rsidP="00AB0A72">
            <w:pPr>
              <w:jc w:val="both"/>
              <w:rPr>
                <w:sz w:val="22"/>
                <w:szCs w:val="22"/>
              </w:rPr>
            </w:pPr>
            <w:r w:rsidRPr="002F3828">
              <w:rPr>
                <w:sz w:val="22"/>
                <w:szCs w:val="22"/>
              </w:rPr>
              <w:lastRenderedPageBreak/>
              <w:t>1.</w:t>
            </w:r>
            <w:r w:rsidR="00E25E9A">
              <w:rPr>
                <w:sz w:val="22"/>
                <w:szCs w:val="22"/>
              </w:rPr>
              <w:t>7</w:t>
            </w:r>
            <w:r w:rsidRPr="002F3828">
              <w:rPr>
                <w:sz w:val="22"/>
                <w:szCs w:val="22"/>
              </w:rPr>
              <w:t xml:space="preserve">. Veicināt rūpniecības objektu un publisko būvju pieslēgšanu centralizētajai vai lokālajai siltumapgādes sistēmai, ja tas ir tehniski un ekonomiski iespējams vai veicināt tādu AER izmantošanu, kas nerada gaisu piesārņojošo vielu emisijas (saistīts ar pasākumu 3.1.). </w:t>
            </w:r>
            <w:r w:rsidRPr="002F3828">
              <w:rPr>
                <w:rFonts w:cstheme="minorHAnsi"/>
                <w:sz w:val="22"/>
                <w:szCs w:val="22"/>
              </w:rPr>
              <w:t>Paredzēt, ka pieslēgšanās lokālajiem siltuma avotiem/ lokālo siltuma avotu izveide ir pieļaujama tikai gadījumos, kad pieslēgšanās centralizētajai siltumapgādei nav tehniski iespējama.</w:t>
            </w:r>
          </w:p>
          <w:p w14:paraId="32342A25" w14:textId="0332B56F" w:rsidR="00C72CE9" w:rsidRPr="002F3828" w:rsidRDefault="00C72CE9" w:rsidP="00C72CE9">
            <w:pPr>
              <w:rPr>
                <w:sz w:val="22"/>
                <w:szCs w:val="22"/>
              </w:rPr>
            </w:pPr>
          </w:p>
          <w:p w14:paraId="7650BDF5" w14:textId="77777777" w:rsidR="00C72CE9" w:rsidRPr="002F3828" w:rsidRDefault="00C72CE9" w:rsidP="00C72CE9">
            <w:pPr>
              <w:pStyle w:val="NoSpacing"/>
              <w:rPr>
                <w:sz w:val="22"/>
                <w:lang w:val="lv-LV"/>
              </w:rPr>
            </w:pPr>
            <w:r w:rsidRPr="002F3828">
              <w:rPr>
                <w:sz w:val="22"/>
                <w:lang w:val="lv-LV"/>
              </w:rPr>
              <w:t>1) Liepājas un Rēzeknes dome – var veikt vienlaikus ar gaisa kvalitātes uzlabošanas rīcības plāna izstrādi, kas minēts 8.3. punktā - 2020.-2021. gads;</w:t>
            </w:r>
          </w:p>
          <w:p w14:paraId="4B671FA4" w14:textId="12944888" w:rsidR="00923E5F" w:rsidRPr="002F3828" w:rsidRDefault="00C72CE9" w:rsidP="00C72CE9">
            <w:pPr>
              <w:rPr>
                <w:sz w:val="22"/>
                <w:szCs w:val="22"/>
              </w:rPr>
            </w:pPr>
            <w:r w:rsidRPr="002F3828">
              <w:rPr>
                <w:sz w:val="22"/>
                <w:szCs w:val="22"/>
              </w:rPr>
              <w:t>2) pārējās pašvaldības – pusotra gada laikā pēc 3.1. veiktā uzdevuma realizēšanas.</w:t>
            </w:r>
          </w:p>
        </w:tc>
      </w:tr>
      <w:tr w:rsidR="002F3828" w:rsidRPr="002F3828" w14:paraId="1D2AA938" w14:textId="77777777" w:rsidTr="00A50425">
        <w:tc>
          <w:tcPr>
            <w:tcW w:w="199" w:type="pct"/>
            <w:tcBorders>
              <w:top w:val="single" w:sz="4" w:space="0" w:color="auto"/>
              <w:left w:val="single" w:sz="4" w:space="0" w:color="auto"/>
              <w:bottom w:val="single" w:sz="4" w:space="0" w:color="auto"/>
              <w:right w:val="single" w:sz="4" w:space="0" w:color="auto"/>
            </w:tcBorders>
          </w:tcPr>
          <w:p w14:paraId="052CDCE7" w14:textId="77777777" w:rsidR="00C72CE9" w:rsidRPr="002F3828" w:rsidRDefault="00C72CE9" w:rsidP="00C72CE9">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84F5EE4" w14:textId="36DF7F07" w:rsidR="00C72CE9" w:rsidRPr="002F3828" w:rsidRDefault="00C72CE9" w:rsidP="00C72CE9">
            <w:pPr>
              <w:pStyle w:val="naisf"/>
              <w:spacing w:before="0" w:after="0"/>
              <w:ind w:firstLine="0"/>
              <w:rPr>
                <w:sz w:val="22"/>
                <w:szCs w:val="22"/>
              </w:rPr>
            </w:pPr>
            <w:r w:rsidRPr="002F3828">
              <w:rPr>
                <w:sz w:val="22"/>
                <w:szCs w:val="22"/>
              </w:rPr>
              <w:t>8.2.sadaļa pasākums:</w:t>
            </w:r>
          </w:p>
          <w:p w14:paraId="07F82833" w14:textId="77777777" w:rsidR="00C72CE9" w:rsidRPr="002F3828" w:rsidRDefault="00C72CE9" w:rsidP="00C72CE9">
            <w:pPr>
              <w:pStyle w:val="NoSpacing"/>
              <w:rPr>
                <w:bCs/>
                <w:sz w:val="22"/>
                <w:lang w:val="lv-LV"/>
              </w:rPr>
            </w:pPr>
            <w:r w:rsidRPr="002F3828">
              <w:rPr>
                <w:bCs/>
                <w:sz w:val="22"/>
                <w:lang w:val="lv-LV"/>
              </w:rPr>
              <w:t>1.6. Veicināt rūpniecības objektu un publisko būvju pieslēgšanu centralizētajai vai lokālajai siltumapgādes sistēmai, ja tas ir tehniski un ekonomiski iespējams vai veicināt tādu AER izmantošanu, kas nerada gaisu piesārņojošo vielu emisijas (saistīts ar pasākumu 3.1.). Paredzēt, ka pieslēgšanās lokālajiem siltuma avotiem/ lokālo siltuma avotu izveide ir pieļaujama tikai gadījumos, kad pieslēgšanās centralizētajai siltumapgādei nav tehniski iespējama.</w:t>
            </w:r>
          </w:p>
          <w:p w14:paraId="3B821A10" w14:textId="5F357974" w:rsidR="00C72CE9" w:rsidRPr="002F3828" w:rsidRDefault="00C72CE9" w:rsidP="00C72CE9">
            <w:pPr>
              <w:rPr>
                <w:sz w:val="22"/>
                <w:szCs w:val="22"/>
              </w:rPr>
            </w:pPr>
          </w:p>
          <w:p w14:paraId="05525E6C" w14:textId="0603D6EE" w:rsidR="00C72CE9" w:rsidRPr="002F3828" w:rsidRDefault="00C72CE9" w:rsidP="00C72CE9">
            <w:pPr>
              <w:rPr>
                <w:sz w:val="22"/>
                <w:szCs w:val="22"/>
              </w:rPr>
            </w:pPr>
            <w:r w:rsidRPr="002F3828">
              <w:rPr>
                <w:sz w:val="22"/>
                <w:szCs w:val="22"/>
              </w:rPr>
              <w:t>Rezulatīvais rādītājs (veicamie uzdevumi):</w:t>
            </w:r>
          </w:p>
          <w:p w14:paraId="594318CB" w14:textId="77777777" w:rsidR="00C72CE9" w:rsidRPr="002F3828" w:rsidRDefault="00C72CE9" w:rsidP="00C72CE9">
            <w:pPr>
              <w:pStyle w:val="NoSpacing"/>
              <w:rPr>
                <w:sz w:val="22"/>
                <w:lang w:val="lv-LV"/>
              </w:rPr>
            </w:pPr>
            <w:r w:rsidRPr="002F3828">
              <w:rPr>
                <w:sz w:val="22"/>
                <w:lang w:val="lv-LV"/>
              </w:rPr>
              <w:t>Veikts izvērtējums par saistošo noteikumu pārskatīšanas vai izstrādes nepieciešamību izvēli Daugavpilī, Liepājā, Jelgavā, Jūrmalā, Ventspilī, Rēzeknē, Ogrē, Valmierā un Jēkabpilī Sniegts finansiālais atbalsts pieslēgšanās veicināšanai un tādu AER izmantošanai, kas nerada gaisu piesārņojošo vielu emisijas.</w:t>
            </w:r>
          </w:p>
          <w:p w14:paraId="5BA5BDD2" w14:textId="77777777" w:rsidR="00C72CE9" w:rsidRPr="002F3828" w:rsidRDefault="00C72CE9" w:rsidP="00C72CE9">
            <w:pPr>
              <w:rPr>
                <w:sz w:val="22"/>
                <w:szCs w:val="22"/>
              </w:rPr>
            </w:pPr>
          </w:p>
          <w:p w14:paraId="5117F601" w14:textId="34A80C49" w:rsidR="00C72CE9" w:rsidRPr="002F3828" w:rsidRDefault="00C72CE9" w:rsidP="00C72CE9">
            <w:pPr>
              <w:rPr>
                <w:sz w:val="22"/>
                <w:szCs w:val="22"/>
              </w:rPr>
            </w:pPr>
            <w:r w:rsidRPr="002F3828">
              <w:rPr>
                <w:sz w:val="22"/>
                <w:szCs w:val="22"/>
              </w:rPr>
              <w:lastRenderedPageBreak/>
              <w:t>1.7. Sniegt finansiālu atbalstu, lai veicinātu publisko būvju pieslēgšanu centralizētajai vai lokālajai siltumapgādei</w:t>
            </w:r>
          </w:p>
          <w:p w14:paraId="2DEC11FB" w14:textId="20419B8B" w:rsidR="00C72CE9" w:rsidRPr="002F3828" w:rsidRDefault="00C72CE9" w:rsidP="00C72CE9">
            <w:pPr>
              <w:rPr>
                <w:sz w:val="22"/>
                <w:szCs w:val="22"/>
              </w:rPr>
            </w:pPr>
          </w:p>
          <w:p w14:paraId="54804549" w14:textId="77777777" w:rsidR="00C72CE9" w:rsidRPr="002F3828" w:rsidRDefault="00C72CE9" w:rsidP="00C72CE9">
            <w:pPr>
              <w:rPr>
                <w:rFonts w:cstheme="minorHAnsi"/>
                <w:sz w:val="22"/>
                <w:szCs w:val="22"/>
              </w:rPr>
            </w:pPr>
            <w:r w:rsidRPr="002F3828">
              <w:rPr>
                <w:rFonts w:cstheme="minorHAnsi"/>
                <w:sz w:val="22"/>
                <w:szCs w:val="22"/>
              </w:rPr>
              <w:t>Rezultatīvais rādītājs (veicamie uzdevumi):</w:t>
            </w:r>
          </w:p>
          <w:p w14:paraId="0FF8DC98" w14:textId="075EE369" w:rsidR="00C72CE9" w:rsidRPr="002F3828" w:rsidRDefault="00C72CE9" w:rsidP="00C72CE9">
            <w:pPr>
              <w:rPr>
                <w:sz w:val="22"/>
                <w:szCs w:val="22"/>
              </w:rPr>
            </w:pPr>
            <w:r w:rsidRPr="002F3828">
              <w:rPr>
                <w:sz w:val="22"/>
                <w:szCs w:val="22"/>
              </w:rPr>
              <w:t>Izveidota finansiālā atbalsta programma publisko būvju pieslēgšanu centralizētajai vai lokālajai siltumapgādei</w:t>
            </w:r>
          </w:p>
        </w:tc>
        <w:tc>
          <w:tcPr>
            <w:tcW w:w="1613" w:type="pct"/>
            <w:tcBorders>
              <w:top w:val="single" w:sz="4" w:space="0" w:color="auto"/>
              <w:left w:val="single" w:sz="4" w:space="0" w:color="auto"/>
              <w:bottom w:val="single" w:sz="4" w:space="0" w:color="auto"/>
              <w:right w:val="single" w:sz="4" w:space="0" w:color="auto"/>
            </w:tcBorders>
          </w:tcPr>
          <w:p w14:paraId="549DD5DD" w14:textId="77777777" w:rsidR="00C72CE9" w:rsidRPr="002F3828" w:rsidRDefault="00C72CE9" w:rsidP="00C72CE9">
            <w:pPr>
              <w:jc w:val="both"/>
              <w:rPr>
                <w:b/>
                <w:sz w:val="22"/>
                <w:szCs w:val="22"/>
              </w:rPr>
            </w:pPr>
            <w:r w:rsidRPr="002F3828">
              <w:rPr>
                <w:b/>
                <w:sz w:val="22"/>
                <w:szCs w:val="22"/>
              </w:rPr>
              <w:lastRenderedPageBreak/>
              <w:t>Elektroniskajā saskaņošanā izteiktais Latvijas Pašvaldību savienības iebildums:</w:t>
            </w:r>
          </w:p>
          <w:p w14:paraId="46224FD5" w14:textId="77777777" w:rsidR="00C72CE9" w:rsidRPr="002F3828" w:rsidRDefault="00C72CE9" w:rsidP="00C72CE9">
            <w:pPr>
              <w:jc w:val="both"/>
              <w:rPr>
                <w:sz w:val="22"/>
                <w:szCs w:val="22"/>
              </w:rPr>
            </w:pPr>
            <w:r w:rsidRPr="002F3828">
              <w:rPr>
                <w:sz w:val="22"/>
                <w:szCs w:val="22"/>
              </w:rPr>
              <w:t>1. LPS kategoriski iebilst plānoto pasākumu 1.6. punkta “Veicin</w:t>
            </w:r>
            <w:r w:rsidRPr="002F3828">
              <w:rPr>
                <w:rFonts w:hint="eastAsia"/>
                <w:sz w:val="22"/>
                <w:szCs w:val="22"/>
              </w:rPr>
              <w:t>ā</w:t>
            </w:r>
            <w:r w:rsidRPr="002F3828">
              <w:rPr>
                <w:sz w:val="22"/>
                <w:szCs w:val="22"/>
              </w:rPr>
              <w:t>t r</w:t>
            </w:r>
            <w:r w:rsidRPr="002F3828">
              <w:rPr>
                <w:rFonts w:hint="eastAsia"/>
                <w:sz w:val="22"/>
                <w:szCs w:val="22"/>
              </w:rPr>
              <w:t>ū</w:t>
            </w:r>
            <w:r w:rsidRPr="002F3828">
              <w:rPr>
                <w:sz w:val="22"/>
                <w:szCs w:val="22"/>
              </w:rPr>
              <w:t>pniec</w:t>
            </w:r>
            <w:r w:rsidRPr="002F3828">
              <w:rPr>
                <w:rFonts w:hint="eastAsia"/>
                <w:sz w:val="22"/>
                <w:szCs w:val="22"/>
              </w:rPr>
              <w:t>ī</w:t>
            </w:r>
            <w:r w:rsidRPr="002F3828">
              <w:rPr>
                <w:sz w:val="22"/>
                <w:szCs w:val="22"/>
              </w:rPr>
              <w:t>bas objektu un publisko b</w:t>
            </w:r>
            <w:r w:rsidRPr="002F3828">
              <w:rPr>
                <w:rFonts w:hint="eastAsia"/>
                <w:sz w:val="22"/>
                <w:szCs w:val="22"/>
              </w:rPr>
              <w:t>ū</w:t>
            </w:r>
            <w:r w:rsidRPr="002F3828">
              <w:rPr>
                <w:sz w:val="22"/>
                <w:szCs w:val="22"/>
              </w:rPr>
              <w:t>vju piesl</w:t>
            </w:r>
            <w:r w:rsidRPr="002F3828">
              <w:rPr>
                <w:rFonts w:hint="eastAsia"/>
                <w:sz w:val="22"/>
                <w:szCs w:val="22"/>
              </w:rPr>
              <w:t>ē</w:t>
            </w:r>
            <w:r w:rsidRPr="002F3828">
              <w:rPr>
                <w:sz w:val="22"/>
                <w:szCs w:val="22"/>
              </w:rPr>
              <w:t>gšanu centraliz</w:t>
            </w:r>
            <w:r w:rsidRPr="002F3828">
              <w:rPr>
                <w:rFonts w:hint="eastAsia"/>
                <w:sz w:val="22"/>
                <w:szCs w:val="22"/>
              </w:rPr>
              <w:t>ē</w:t>
            </w:r>
            <w:r w:rsidRPr="002F3828">
              <w:rPr>
                <w:sz w:val="22"/>
                <w:szCs w:val="22"/>
              </w:rPr>
              <w:t>tajai vai lok</w:t>
            </w:r>
            <w:r w:rsidRPr="002F3828">
              <w:rPr>
                <w:rFonts w:hint="eastAsia"/>
                <w:sz w:val="22"/>
                <w:szCs w:val="22"/>
              </w:rPr>
              <w:t>ā</w:t>
            </w:r>
            <w:r w:rsidRPr="002F3828">
              <w:rPr>
                <w:sz w:val="22"/>
                <w:szCs w:val="22"/>
              </w:rPr>
              <w:t>lajai siltumapg</w:t>
            </w:r>
            <w:r w:rsidRPr="002F3828">
              <w:rPr>
                <w:rFonts w:hint="eastAsia"/>
                <w:sz w:val="22"/>
                <w:szCs w:val="22"/>
              </w:rPr>
              <w:t>ā</w:t>
            </w:r>
            <w:r w:rsidRPr="002F3828">
              <w:rPr>
                <w:sz w:val="22"/>
                <w:szCs w:val="22"/>
              </w:rPr>
              <w:t>des sist</w:t>
            </w:r>
            <w:r w:rsidRPr="002F3828">
              <w:rPr>
                <w:rFonts w:hint="eastAsia"/>
                <w:sz w:val="22"/>
                <w:szCs w:val="22"/>
              </w:rPr>
              <w:t>ē</w:t>
            </w:r>
            <w:r w:rsidRPr="002F3828">
              <w:rPr>
                <w:sz w:val="22"/>
                <w:szCs w:val="22"/>
              </w:rPr>
              <w:t>mai, ja tas ir tehniski un ekonomiski iesp</w:t>
            </w:r>
            <w:r w:rsidRPr="002F3828">
              <w:rPr>
                <w:rFonts w:hint="eastAsia"/>
                <w:sz w:val="22"/>
                <w:szCs w:val="22"/>
              </w:rPr>
              <w:t>ē</w:t>
            </w:r>
            <w:r w:rsidRPr="002F3828">
              <w:rPr>
                <w:sz w:val="22"/>
                <w:szCs w:val="22"/>
              </w:rPr>
              <w:t>jams vai veicin</w:t>
            </w:r>
            <w:r w:rsidRPr="002F3828">
              <w:rPr>
                <w:rFonts w:hint="eastAsia"/>
                <w:sz w:val="22"/>
                <w:szCs w:val="22"/>
              </w:rPr>
              <w:t>ā</w:t>
            </w:r>
            <w:r w:rsidRPr="002F3828">
              <w:rPr>
                <w:sz w:val="22"/>
                <w:szCs w:val="22"/>
              </w:rPr>
              <w:t>t t</w:t>
            </w:r>
            <w:r w:rsidRPr="002F3828">
              <w:rPr>
                <w:rFonts w:hint="eastAsia"/>
                <w:sz w:val="22"/>
                <w:szCs w:val="22"/>
              </w:rPr>
              <w:t>ā</w:t>
            </w:r>
            <w:r w:rsidRPr="002F3828">
              <w:rPr>
                <w:sz w:val="22"/>
                <w:szCs w:val="22"/>
              </w:rPr>
              <w:t>du AER izmantošanu, kas nerada gaisu pies</w:t>
            </w:r>
            <w:r w:rsidRPr="002F3828">
              <w:rPr>
                <w:rFonts w:hint="eastAsia"/>
                <w:sz w:val="22"/>
                <w:szCs w:val="22"/>
              </w:rPr>
              <w:t>ā</w:t>
            </w:r>
            <w:r w:rsidRPr="002F3828">
              <w:rPr>
                <w:sz w:val="22"/>
                <w:szCs w:val="22"/>
              </w:rPr>
              <w:t>r</w:t>
            </w:r>
            <w:r w:rsidRPr="002F3828">
              <w:rPr>
                <w:rFonts w:hint="eastAsia"/>
                <w:sz w:val="22"/>
                <w:szCs w:val="22"/>
              </w:rPr>
              <w:t>ņ</w:t>
            </w:r>
            <w:r w:rsidRPr="002F3828">
              <w:rPr>
                <w:sz w:val="22"/>
                <w:szCs w:val="22"/>
              </w:rPr>
              <w:t>ojošo vielu emisijas (saist</w:t>
            </w:r>
            <w:r w:rsidRPr="002F3828">
              <w:rPr>
                <w:rFonts w:hint="eastAsia"/>
                <w:sz w:val="22"/>
                <w:szCs w:val="22"/>
              </w:rPr>
              <w:t>ī</w:t>
            </w:r>
            <w:r w:rsidRPr="002F3828">
              <w:rPr>
                <w:sz w:val="22"/>
                <w:szCs w:val="22"/>
              </w:rPr>
              <w:t>ts ar pas</w:t>
            </w:r>
            <w:r w:rsidRPr="002F3828">
              <w:rPr>
                <w:rFonts w:hint="eastAsia"/>
                <w:sz w:val="22"/>
                <w:szCs w:val="22"/>
              </w:rPr>
              <w:t>ā</w:t>
            </w:r>
            <w:r w:rsidRPr="002F3828">
              <w:rPr>
                <w:sz w:val="22"/>
                <w:szCs w:val="22"/>
              </w:rPr>
              <w:t>kumu 3.1.). Paredz</w:t>
            </w:r>
            <w:r w:rsidRPr="002F3828">
              <w:rPr>
                <w:rFonts w:hint="eastAsia"/>
                <w:sz w:val="22"/>
                <w:szCs w:val="22"/>
              </w:rPr>
              <w:t>ē</w:t>
            </w:r>
            <w:r w:rsidRPr="002F3828">
              <w:rPr>
                <w:sz w:val="22"/>
                <w:szCs w:val="22"/>
              </w:rPr>
              <w:t>t, ka piesl</w:t>
            </w:r>
            <w:r w:rsidRPr="002F3828">
              <w:rPr>
                <w:rFonts w:hint="eastAsia"/>
                <w:sz w:val="22"/>
                <w:szCs w:val="22"/>
              </w:rPr>
              <w:t>ē</w:t>
            </w:r>
            <w:r w:rsidRPr="002F3828">
              <w:rPr>
                <w:sz w:val="22"/>
                <w:szCs w:val="22"/>
              </w:rPr>
              <w:t>gšan</w:t>
            </w:r>
            <w:r w:rsidRPr="002F3828">
              <w:rPr>
                <w:rFonts w:hint="eastAsia"/>
                <w:sz w:val="22"/>
                <w:szCs w:val="22"/>
              </w:rPr>
              <w:t>ā</w:t>
            </w:r>
            <w:r w:rsidRPr="002F3828">
              <w:rPr>
                <w:sz w:val="22"/>
                <w:szCs w:val="22"/>
              </w:rPr>
              <w:t>s lok</w:t>
            </w:r>
            <w:r w:rsidRPr="002F3828">
              <w:rPr>
                <w:rFonts w:hint="eastAsia"/>
                <w:sz w:val="22"/>
                <w:szCs w:val="22"/>
              </w:rPr>
              <w:t>ā</w:t>
            </w:r>
            <w:r w:rsidRPr="002F3828">
              <w:rPr>
                <w:sz w:val="22"/>
                <w:szCs w:val="22"/>
              </w:rPr>
              <w:t>lajiem siltuma avotiem/ lok</w:t>
            </w:r>
            <w:r w:rsidRPr="002F3828">
              <w:rPr>
                <w:rFonts w:hint="eastAsia"/>
                <w:sz w:val="22"/>
                <w:szCs w:val="22"/>
              </w:rPr>
              <w:t>ā</w:t>
            </w:r>
            <w:r w:rsidRPr="002F3828">
              <w:rPr>
                <w:sz w:val="22"/>
                <w:szCs w:val="22"/>
              </w:rPr>
              <w:t>lo siltuma avotu izveide ir pie</w:t>
            </w:r>
            <w:r w:rsidRPr="002F3828">
              <w:rPr>
                <w:rFonts w:hint="eastAsia"/>
                <w:sz w:val="22"/>
                <w:szCs w:val="22"/>
              </w:rPr>
              <w:t>ļ</w:t>
            </w:r>
            <w:r w:rsidRPr="002F3828">
              <w:rPr>
                <w:sz w:val="22"/>
                <w:szCs w:val="22"/>
              </w:rPr>
              <w:t>aujama tikai gad</w:t>
            </w:r>
            <w:r w:rsidRPr="002F3828">
              <w:rPr>
                <w:rFonts w:hint="eastAsia"/>
                <w:sz w:val="22"/>
                <w:szCs w:val="22"/>
              </w:rPr>
              <w:t>ī</w:t>
            </w:r>
            <w:r w:rsidRPr="002F3828">
              <w:rPr>
                <w:sz w:val="22"/>
                <w:szCs w:val="22"/>
              </w:rPr>
              <w:t>jumos, kad piesl</w:t>
            </w:r>
            <w:r w:rsidRPr="002F3828">
              <w:rPr>
                <w:rFonts w:hint="eastAsia"/>
                <w:sz w:val="22"/>
                <w:szCs w:val="22"/>
              </w:rPr>
              <w:t>ē</w:t>
            </w:r>
            <w:r w:rsidRPr="002F3828">
              <w:rPr>
                <w:sz w:val="22"/>
                <w:szCs w:val="22"/>
              </w:rPr>
              <w:t>gšan</w:t>
            </w:r>
            <w:r w:rsidRPr="002F3828">
              <w:rPr>
                <w:rFonts w:hint="eastAsia"/>
                <w:sz w:val="22"/>
                <w:szCs w:val="22"/>
              </w:rPr>
              <w:t>ā</w:t>
            </w:r>
            <w:r w:rsidRPr="002F3828">
              <w:rPr>
                <w:sz w:val="22"/>
                <w:szCs w:val="22"/>
              </w:rPr>
              <w:t>s centraliz</w:t>
            </w:r>
            <w:r w:rsidRPr="002F3828">
              <w:rPr>
                <w:rFonts w:hint="eastAsia"/>
                <w:sz w:val="22"/>
                <w:szCs w:val="22"/>
              </w:rPr>
              <w:t>ē</w:t>
            </w:r>
            <w:r w:rsidRPr="002F3828">
              <w:rPr>
                <w:sz w:val="22"/>
                <w:szCs w:val="22"/>
              </w:rPr>
              <w:t>tajai siltumapg</w:t>
            </w:r>
            <w:r w:rsidRPr="002F3828">
              <w:rPr>
                <w:rFonts w:hint="eastAsia"/>
                <w:sz w:val="22"/>
                <w:szCs w:val="22"/>
              </w:rPr>
              <w:t>ā</w:t>
            </w:r>
            <w:r w:rsidRPr="002F3828">
              <w:rPr>
                <w:sz w:val="22"/>
                <w:szCs w:val="22"/>
              </w:rPr>
              <w:t>dei nav tehniski iesp</w:t>
            </w:r>
            <w:r w:rsidRPr="002F3828">
              <w:rPr>
                <w:rFonts w:hint="eastAsia"/>
                <w:sz w:val="22"/>
                <w:szCs w:val="22"/>
              </w:rPr>
              <w:t>ē</w:t>
            </w:r>
            <w:r w:rsidRPr="002F3828">
              <w:rPr>
                <w:sz w:val="22"/>
                <w:szCs w:val="22"/>
              </w:rPr>
              <w:t>jama” rezultatīvo rādītāju definējumam. Kā atbildīgās institūcijas šī punkta realizēšanai minētas Liep</w:t>
            </w:r>
            <w:r w:rsidRPr="002F3828">
              <w:rPr>
                <w:rFonts w:hint="eastAsia"/>
                <w:sz w:val="22"/>
                <w:szCs w:val="22"/>
              </w:rPr>
              <w:t>ā</w:t>
            </w:r>
            <w:r w:rsidRPr="002F3828">
              <w:rPr>
                <w:sz w:val="22"/>
                <w:szCs w:val="22"/>
              </w:rPr>
              <w:t>jas, R</w:t>
            </w:r>
            <w:r w:rsidRPr="002F3828">
              <w:rPr>
                <w:rFonts w:hint="eastAsia"/>
                <w:sz w:val="22"/>
                <w:szCs w:val="22"/>
              </w:rPr>
              <w:t>ē</w:t>
            </w:r>
            <w:r w:rsidRPr="002F3828">
              <w:rPr>
                <w:sz w:val="22"/>
                <w:szCs w:val="22"/>
              </w:rPr>
              <w:t>zeknes, Daugavpils, Jelgavas, J</w:t>
            </w:r>
            <w:r w:rsidRPr="002F3828">
              <w:rPr>
                <w:rFonts w:hint="eastAsia"/>
                <w:sz w:val="22"/>
                <w:szCs w:val="22"/>
              </w:rPr>
              <w:t>ū</w:t>
            </w:r>
            <w:r w:rsidRPr="002F3828">
              <w:rPr>
                <w:sz w:val="22"/>
                <w:szCs w:val="22"/>
              </w:rPr>
              <w:t>rmalas, Ventspils, Ogres, Valmieras un  J</w:t>
            </w:r>
            <w:r w:rsidRPr="002F3828">
              <w:rPr>
                <w:rFonts w:hint="eastAsia"/>
                <w:sz w:val="22"/>
                <w:szCs w:val="22"/>
              </w:rPr>
              <w:t>ē</w:t>
            </w:r>
            <w:r w:rsidRPr="002F3828">
              <w:rPr>
                <w:sz w:val="22"/>
                <w:szCs w:val="22"/>
              </w:rPr>
              <w:t>kabpils domes, un viens no rezultatīvajiem rādītājiem ir: “Sniegts finansi</w:t>
            </w:r>
            <w:r w:rsidRPr="002F3828">
              <w:rPr>
                <w:rFonts w:hint="eastAsia"/>
                <w:sz w:val="22"/>
                <w:szCs w:val="22"/>
              </w:rPr>
              <w:t>ā</w:t>
            </w:r>
            <w:r w:rsidRPr="002F3828">
              <w:rPr>
                <w:sz w:val="22"/>
                <w:szCs w:val="22"/>
              </w:rPr>
              <w:t>lais atbalsts piesl</w:t>
            </w:r>
            <w:r w:rsidRPr="002F3828">
              <w:rPr>
                <w:rFonts w:hint="eastAsia"/>
                <w:sz w:val="22"/>
                <w:szCs w:val="22"/>
              </w:rPr>
              <w:t>ē</w:t>
            </w:r>
            <w:r w:rsidRPr="002F3828">
              <w:rPr>
                <w:sz w:val="22"/>
                <w:szCs w:val="22"/>
              </w:rPr>
              <w:t>gšan</w:t>
            </w:r>
            <w:r w:rsidRPr="002F3828">
              <w:rPr>
                <w:rFonts w:hint="eastAsia"/>
                <w:sz w:val="22"/>
                <w:szCs w:val="22"/>
              </w:rPr>
              <w:t>ā</w:t>
            </w:r>
            <w:r w:rsidRPr="002F3828">
              <w:rPr>
                <w:sz w:val="22"/>
                <w:szCs w:val="22"/>
              </w:rPr>
              <w:t>s veicin</w:t>
            </w:r>
            <w:r w:rsidRPr="002F3828">
              <w:rPr>
                <w:rFonts w:hint="eastAsia"/>
                <w:sz w:val="22"/>
                <w:szCs w:val="22"/>
              </w:rPr>
              <w:t>āš</w:t>
            </w:r>
            <w:r w:rsidRPr="002F3828">
              <w:rPr>
                <w:sz w:val="22"/>
                <w:szCs w:val="22"/>
              </w:rPr>
              <w:t>anai un t</w:t>
            </w:r>
            <w:r w:rsidRPr="002F3828">
              <w:rPr>
                <w:rFonts w:hint="eastAsia"/>
                <w:sz w:val="22"/>
                <w:szCs w:val="22"/>
              </w:rPr>
              <w:t>ā</w:t>
            </w:r>
            <w:r w:rsidRPr="002F3828">
              <w:rPr>
                <w:sz w:val="22"/>
                <w:szCs w:val="22"/>
              </w:rPr>
              <w:t>du AER izmantošanai, kas nerada gaisu pies</w:t>
            </w:r>
            <w:r w:rsidRPr="002F3828">
              <w:rPr>
                <w:rFonts w:hint="eastAsia"/>
                <w:sz w:val="22"/>
                <w:szCs w:val="22"/>
              </w:rPr>
              <w:t>ā</w:t>
            </w:r>
            <w:r w:rsidRPr="002F3828">
              <w:rPr>
                <w:sz w:val="22"/>
                <w:szCs w:val="22"/>
              </w:rPr>
              <w:t>r</w:t>
            </w:r>
            <w:r w:rsidRPr="002F3828">
              <w:rPr>
                <w:rFonts w:hint="eastAsia"/>
                <w:sz w:val="22"/>
                <w:szCs w:val="22"/>
              </w:rPr>
              <w:t>ņ</w:t>
            </w:r>
            <w:r w:rsidRPr="002F3828">
              <w:rPr>
                <w:sz w:val="22"/>
                <w:szCs w:val="22"/>
              </w:rPr>
              <w:t>ojošo vielu emisijas”. Pašvaldību rīcībā nav līdzekļu šāda finansiāla atbalsta sniegšanai, pie tam, no šīs redakcijas noprotams, ka finansiālais atbalsts sniedzams gan rūpniecības, gan publisko būvju piesl</w:t>
            </w:r>
            <w:r w:rsidRPr="002F3828">
              <w:rPr>
                <w:rFonts w:hint="eastAsia"/>
                <w:sz w:val="22"/>
                <w:szCs w:val="22"/>
              </w:rPr>
              <w:t>ē</w:t>
            </w:r>
            <w:r w:rsidRPr="002F3828">
              <w:rPr>
                <w:sz w:val="22"/>
                <w:szCs w:val="22"/>
              </w:rPr>
              <w:t>gšan</w:t>
            </w:r>
            <w:r w:rsidRPr="002F3828">
              <w:rPr>
                <w:rFonts w:hint="eastAsia"/>
                <w:sz w:val="22"/>
                <w:szCs w:val="22"/>
              </w:rPr>
              <w:t>ā</w:t>
            </w:r>
            <w:r w:rsidRPr="002F3828">
              <w:rPr>
                <w:sz w:val="22"/>
                <w:szCs w:val="22"/>
              </w:rPr>
              <w:t>s veicin</w:t>
            </w:r>
            <w:r w:rsidRPr="002F3828">
              <w:rPr>
                <w:rFonts w:hint="eastAsia"/>
                <w:sz w:val="22"/>
                <w:szCs w:val="22"/>
              </w:rPr>
              <w:t>āš</w:t>
            </w:r>
            <w:r w:rsidRPr="002F3828">
              <w:rPr>
                <w:sz w:val="22"/>
                <w:szCs w:val="22"/>
              </w:rPr>
              <w:t>anai un t</w:t>
            </w:r>
            <w:r w:rsidRPr="002F3828">
              <w:rPr>
                <w:rFonts w:hint="eastAsia"/>
                <w:sz w:val="22"/>
                <w:szCs w:val="22"/>
              </w:rPr>
              <w:t>ā</w:t>
            </w:r>
            <w:r w:rsidRPr="002F3828">
              <w:rPr>
                <w:sz w:val="22"/>
                <w:szCs w:val="22"/>
              </w:rPr>
              <w:t>du AER izmantošanai, kas nerada gaisu pies</w:t>
            </w:r>
            <w:r w:rsidRPr="002F3828">
              <w:rPr>
                <w:rFonts w:hint="eastAsia"/>
                <w:sz w:val="22"/>
                <w:szCs w:val="22"/>
              </w:rPr>
              <w:t>ā</w:t>
            </w:r>
            <w:r w:rsidRPr="002F3828">
              <w:rPr>
                <w:sz w:val="22"/>
                <w:szCs w:val="22"/>
              </w:rPr>
              <w:t>r</w:t>
            </w:r>
            <w:r w:rsidRPr="002F3828">
              <w:rPr>
                <w:rFonts w:hint="eastAsia"/>
                <w:sz w:val="22"/>
                <w:szCs w:val="22"/>
              </w:rPr>
              <w:t>ņ</w:t>
            </w:r>
            <w:r w:rsidRPr="002F3828">
              <w:rPr>
                <w:sz w:val="22"/>
                <w:szCs w:val="22"/>
              </w:rPr>
              <w:t xml:space="preserve">ojošo vielu emisijas. </w:t>
            </w:r>
          </w:p>
          <w:p w14:paraId="2D5D8256" w14:textId="77777777" w:rsidR="00C72CE9" w:rsidRPr="002F3828" w:rsidRDefault="00C72CE9" w:rsidP="00C72CE9">
            <w:pPr>
              <w:jc w:val="both"/>
              <w:rPr>
                <w:sz w:val="22"/>
                <w:szCs w:val="22"/>
              </w:rPr>
            </w:pPr>
            <w:r w:rsidRPr="002F3828">
              <w:rPr>
                <w:sz w:val="22"/>
                <w:szCs w:val="22"/>
              </w:rPr>
              <w:t>Ņemot vērā to, ka jebkurš sniegtais atbalsts komersantam ir traktējams kā valsts atbalsts, pašvaldības nevar sniegt finansiālu atbalstu rūpniecības objektu pieslēgšanai siltumapgādes sistēmām, tā ir Ekonomikas ministrijas kompetence.</w:t>
            </w:r>
          </w:p>
          <w:p w14:paraId="775DDC8E" w14:textId="77777777" w:rsidR="00C72CE9" w:rsidRPr="002F3828" w:rsidRDefault="00C72CE9" w:rsidP="00C72CE9">
            <w:pPr>
              <w:jc w:val="both"/>
              <w:rPr>
                <w:sz w:val="22"/>
                <w:szCs w:val="22"/>
              </w:rPr>
            </w:pPr>
            <w:r w:rsidRPr="002F3828">
              <w:rPr>
                <w:sz w:val="22"/>
                <w:szCs w:val="22"/>
              </w:rPr>
              <w:t>Savukārt precizētajā plāna redakcijā ir paredzēts jauns pasākums 1.7. “</w:t>
            </w:r>
            <w:bookmarkStart w:id="4" w:name="_Hlk22723539"/>
            <w:r w:rsidRPr="002F3828">
              <w:rPr>
                <w:sz w:val="22"/>
                <w:szCs w:val="22"/>
              </w:rPr>
              <w:t>Sniegt finansi</w:t>
            </w:r>
            <w:r w:rsidRPr="002F3828">
              <w:rPr>
                <w:rFonts w:hint="eastAsia"/>
                <w:sz w:val="22"/>
                <w:szCs w:val="22"/>
              </w:rPr>
              <w:t>ā</w:t>
            </w:r>
            <w:r w:rsidRPr="002F3828">
              <w:rPr>
                <w:sz w:val="22"/>
                <w:szCs w:val="22"/>
              </w:rPr>
              <w:t xml:space="preserve">lu atbalstu, </w:t>
            </w:r>
            <w:r w:rsidRPr="002F3828">
              <w:rPr>
                <w:sz w:val="22"/>
                <w:szCs w:val="22"/>
              </w:rPr>
              <w:lastRenderedPageBreak/>
              <w:t>lai veicin</w:t>
            </w:r>
            <w:r w:rsidRPr="002F3828">
              <w:rPr>
                <w:rFonts w:hint="eastAsia"/>
                <w:sz w:val="22"/>
                <w:szCs w:val="22"/>
              </w:rPr>
              <w:t>ā</w:t>
            </w:r>
            <w:r w:rsidRPr="002F3828">
              <w:rPr>
                <w:sz w:val="22"/>
                <w:szCs w:val="22"/>
              </w:rPr>
              <w:t>tu publisko b</w:t>
            </w:r>
            <w:r w:rsidRPr="002F3828">
              <w:rPr>
                <w:rFonts w:hint="eastAsia"/>
                <w:sz w:val="22"/>
                <w:szCs w:val="22"/>
              </w:rPr>
              <w:t>ū</w:t>
            </w:r>
            <w:r w:rsidRPr="002F3828">
              <w:rPr>
                <w:sz w:val="22"/>
                <w:szCs w:val="22"/>
              </w:rPr>
              <w:t>vju piesl</w:t>
            </w:r>
            <w:r w:rsidRPr="002F3828">
              <w:rPr>
                <w:rFonts w:hint="eastAsia"/>
                <w:sz w:val="22"/>
                <w:szCs w:val="22"/>
              </w:rPr>
              <w:t>ē</w:t>
            </w:r>
            <w:r w:rsidRPr="002F3828">
              <w:rPr>
                <w:sz w:val="22"/>
                <w:szCs w:val="22"/>
              </w:rPr>
              <w:t>gšanu centraliz</w:t>
            </w:r>
            <w:r w:rsidRPr="002F3828">
              <w:rPr>
                <w:rFonts w:hint="eastAsia"/>
                <w:sz w:val="22"/>
                <w:szCs w:val="22"/>
              </w:rPr>
              <w:t>ē</w:t>
            </w:r>
            <w:r w:rsidRPr="002F3828">
              <w:rPr>
                <w:sz w:val="22"/>
                <w:szCs w:val="22"/>
              </w:rPr>
              <w:t>tajai vai lok</w:t>
            </w:r>
            <w:r w:rsidRPr="002F3828">
              <w:rPr>
                <w:rFonts w:hint="eastAsia"/>
                <w:sz w:val="22"/>
                <w:szCs w:val="22"/>
              </w:rPr>
              <w:t>ā</w:t>
            </w:r>
            <w:r w:rsidRPr="002F3828">
              <w:rPr>
                <w:sz w:val="22"/>
                <w:szCs w:val="22"/>
              </w:rPr>
              <w:t>lajai siltumapg</w:t>
            </w:r>
            <w:r w:rsidRPr="002F3828">
              <w:rPr>
                <w:rFonts w:hint="eastAsia"/>
                <w:sz w:val="22"/>
                <w:szCs w:val="22"/>
              </w:rPr>
              <w:t>ā</w:t>
            </w:r>
            <w:r w:rsidRPr="002F3828">
              <w:rPr>
                <w:sz w:val="22"/>
                <w:szCs w:val="22"/>
              </w:rPr>
              <w:t>dei</w:t>
            </w:r>
            <w:bookmarkEnd w:id="4"/>
            <w:r w:rsidRPr="002F3828">
              <w:rPr>
                <w:sz w:val="22"/>
                <w:szCs w:val="22"/>
              </w:rPr>
              <w:t xml:space="preserve">”, par kura īstenošanu atbildīgā institūcija ir Ekonomikas ministrija, tādējādi finansiāls atbalsts publisko būvju pieslēgšanai centralizētajai vai lokālai siltumapgādei ir paredzēts divos punktos. </w:t>
            </w:r>
          </w:p>
          <w:p w14:paraId="3C541892" w14:textId="40E94368" w:rsidR="00C72CE9" w:rsidRPr="002F3828" w:rsidRDefault="00C72CE9" w:rsidP="00C72CE9">
            <w:pPr>
              <w:jc w:val="both"/>
              <w:rPr>
                <w:b/>
                <w:sz w:val="22"/>
                <w:szCs w:val="22"/>
              </w:rPr>
            </w:pPr>
            <w:r w:rsidRPr="002F3828">
              <w:rPr>
                <w:sz w:val="22"/>
                <w:szCs w:val="22"/>
              </w:rPr>
              <w:t>LPS lūdz svītrot</w:t>
            </w:r>
            <w:r w:rsidR="007053DC" w:rsidRPr="002F3828">
              <w:rPr>
                <w:sz w:val="22"/>
                <w:szCs w:val="22"/>
              </w:rPr>
              <w:t xml:space="preserve"> </w:t>
            </w:r>
            <w:r w:rsidRPr="002F3828">
              <w:rPr>
                <w:sz w:val="22"/>
                <w:szCs w:val="22"/>
              </w:rPr>
              <w:t>iepriekš minēto rezultatīvo rādītāju.</w:t>
            </w:r>
            <w:r w:rsidRPr="002F3828">
              <w:rPr>
                <w:b/>
                <w:sz w:val="22"/>
                <w:szCs w:val="22"/>
              </w:rPr>
              <w:t xml:space="preserve"> </w:t>
            </w:r>
          </w:p>
          <w:p w14:paraId="321B39B9" w14:textId="77777777" w:rsidR="00C72CE9" w:rsidRPr="002F3828" w:rsidRDefault="00C72CE9" w:rsidP="00C72CE9">
            <w:pPr>
              <w:jc w:val="both"/>
              <w:rPr>
                <w:b/>
                <w:sz w:val="22"/>
                <w:szCs w:val="22"/>
              </w:rPr>
            </w:pPr>
          </w:p>
          <w:p w14:paraId="66E32014" w14:textId="1AD4ED94" w:rsidR="00C72CE9" w:rsidRPr="002F3828" w:rsidRDefault="00C72CE9" w:rsidP="00C72CE9">
            <w:pPr>
              <w:jc w:val="both"/>
              <w:rPr>
                <w:sz w:val="22"/>
                <w:szCs w:val="22"/>
              </w:rPr>
            </w:pPr>
            <w:r w:rsidRPr="002F3828">
              <w:rPr>
                <w:sz w:val="22"/>
                <w:szCs w:val="22"/>
              </w:rPr>
              <w:t>2. Ņemot vērā iepriekšējā punktā pausto, lūdzam izteikt pasākumu 1.7. sekojošā redakcijā: “Sniegt finansi</w:t>
            </w:r>
            <w:r w:rsidRPr="002F3828">
              <w:rPr>
                <w:rFonts w:hint="eastAsia"/>
                <w:sz w:val="22"/>
                <w:szCs w:val="22"/>
              </w:rPr>
              <w:t>ā</w:t>
            </w:r>
            <w:r w:rsidRPr="002F3828">
              <w:rPr>
                <w:sz w:val="22"/>
                <w:szCs w:val="22"/>
              </w:rPr>
              <w:t>lu atbalstu, lai veicin</w:t>
            </w:r>
            <w:r w:rsidRPr="002F3828">
              <w:rPr>
                <w:rFonts w:hint="eastAsia"/>
                <w:sz w:val="22"/>
                <w:szCs w:val="22"/>
              </w:rPr>
              <w:t>ā</w:t>
            </w:r>
            <w:r w:rsidRPr="002F3828">
              <w:rPr>
                <w:sz w:val="22"/>
                <w:szCs w:val="22"/>
              </w:rPr>
              <w:t>tu publisko b</w:t>
            </w:r>
            <w:r w:rsidRPr="002F3828">
              <w:rPr>
                <w:rFonts w:hint="eastAsia"/>
                <w:sz w:val="22"/>
                <w:szCs w:val="22"/>
              </w:rPr>
              <w:t>ū</w:t>
            </w:r>
            <w:r w:rsidRPr="002F3828">
              <w:rPr>
                <w:sz w:val="22"/>
                <w:szCs w:val="22"/>
              </w:rPr>
              <w:t>vju un rūpniecības objektu piesl</w:t>
            </w:r>
            <w:r w:rsidRPr="002F3828">
              <w:rPr>
                <w:rFonts w:hint="eastAsia"/>
                <w:sz w:val="22"/>
                <w:szCs w:val="22"/>
              </w:rPr>
              <w:t>ē</w:t>
            </w:r>
            <w:r w:rsidRPr="002F3828">
              <w:rPr>
                <w:sz w:val="22"/>
                <w:szCs w:val="22"/>
              </w:rPr>
              <w:t>gšanu centraliz</w:t>
            </w:r>
            <w:r w:rsidRPr="002F3828">
              <w:rPr>
                <w:rFonts w:hint="eastAsia"/>
                <w:sz w:val="22"/>
                <w:szCs w:val="22"/>
              </w:rPr>
              <w:t>ē</w:t>
            </w:r>
            <w:r w:rsidRPr="002F3828">
              <w:rPr>
                <w:sz w:val="22"/>
                <w:szCs w:val="22"/>
              </w:rPr>
              <w:t>tajai vai lok</w:t>
            </w:r>
            <w:r w:rsidRPr="002F3828">
              <w:rPr>
                <w:rFonts w:hint="eastAsia"/>
                <w:sz w:val="22"/>
                <w:szCs w:val="22"/>
              </w:rPr>
              <w:t>ā</w:t>
            </w:r>
            <w:r w:rsidRPr="002F3828">
              <w:rPr>
                <w:sz w:val="22"/>
                <w:szCs w:val="22"/>
              </w:rPr>
              <w:t>lajai siltumapg</w:t>
            </w:r>
            <w:r w:rsidRPr="002F3828">
              <w:rPr>
                <w:rFonts w:hint="eastAsia"/>
                <w:sz w:val="22"/>
                <w:szCs w:val="22"/>
              </w:rPr>
              <w:t>ā</w:t>
            </w:r>
            <w:r w:rsidRPr="002F3828">
              <w:rPr>
                <w:sz w:val="22"/>
                <w:szCs w:val="22"/>
              </w:rPr>
              <w:t>dei vai t</w:t>
            </w:r>
            <w:r w:rsidRPr="002F3828">
              <w:rPr>
                <w:rFonts w:hint="eastAsia"/>
                <w:sz w:val="22"/>
                <w:szCs w:val="22"/>
              </w:rPr>
              <w:t>ā</w:t>
            </w:r>
            <w:r w:rsidRPr="002F3828">
              <w:rPr>
                <w:sz w:val="22"/>
                <w:szCs w:val="22"/>
              </w:rPr>
              <w:t>du AER izmantošanai, kas nerada gaisu pies</w:t>
            </w:r>
            <w:r w:rsidRPr="002F3828">
              <w:rPr>
                <w:rFonts w:hint="eastAsia"/>
                <w:sz w:val="22"/>
                <w:szCs w:val="22"/>
              </w:rPr>
              <w:t>ā</w:t>
            </w:r>
            <w:r w:rsidRPr="002F3828">
              <w:rPr>
                <w:sz w:val="22"/>
                <w:szCs w:val="22"/>
              </w:rPr>
              <w:t>r</w:t>
            </w:r>
            <w:r w:rsidRPr="002F3828">
              <w:rPr>
                <w:rFonts w:hint="eastAsia"/>
                <w:sz w:val="22"/>
                <w:szCs w:val="22"/>
              </w:rPr>
              <w:t>ņ</w:t>
            </w:r>
            <w:r w:rsidRPr="002F3828">
              <w:rPr>
                <w:sz w:val="22"/>
                <w:szCs w:val="22"/>
              </w:rPr>
              <w:t>ojošo vielu emisijas”, attiecīgi precizējot darbības rezultātu un rezultatīvo rādītāju.</w:t>
            </w:r>
          </w:p>
        </w:tc>
        <w:tc>
          <w:tcPr>
            <w:tcW w:w="1059" w:type="pct"/>
            <w:tcBorders>
              <w:top w:val="single" w:sz="4" w:space="0" w:color="auto"/>
              <w:left w:val="single" w:sz="4" w:space="0" w:color="auto"/>
              <w:bottom w:val="single" w:sz="4" w:space="0" w:color="auto"/>
              <w:right w:val="single" w:sz="4" w:space="0" w:color="auto"/>
            </w:tcBorders>
          </w:tcPr>
          <w:p w14:paraId="4B89BFD1"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709701AB" w14:textId="2BAA7EF4" w:rsidR="00C72CE9" w:rsidRPr="002F3828" w:rsidRDefault="00C72CE9" w:rsidP="00C72CE9">
            <w:pPr>
              <w:jc w:val="both"/>
              <w:rPr>
                <w:sz w:val="22"/>
                <w:szCs w:val="22"/>
              </w:rPr>
            </w:pPr>
            <w:r w:rsidRPr="002F3828">
              <w:rPr>
                <w:sz w:val="22"/>
                <w:szCs w:val="22"/>
              </w:rPr>
              <w:t>1.</w:t>
            </w:r>
            <w:r w:rsidR="00E25E9A">
              <w:rPr>
                <w:sz w:val="22"/>
                <w:szCs w:val="22"/>
              </w:rPr>
              <w:t>7</w:t>
            </w:r>
            <w:r w:rsidRPr="002F3828">
              <w:rPr>
                <w:sz w:val="22"/>
                <w:szCs w:val="22"/>
              </w:rPr>
              <w:t>.punktā precizēts rezultatīvais rādītājs, svītrojot uzdevumu par finansiālā atbalsta sniegšanu.</w:t>
            </w:r>
          </w:p>
          <w:p w14:paraId="46436825" w14:textId="1001B6EB" w:rsidR="00C72CE9" w:rsidRPr="002F3828" w:rsidRDefault="00C72CE9" w:rsidP="00C72CE9">
            <w:pPr>
              <w:jc w:val="both"/>
              <w:rPr>
                <w:sz w:val="22"/>
                <w:szCs w:val="22"/>
              </w:rPr>
            </w:pPr>
          </w:p>
          <w:p w14:paraId="4302C576" w14:textId="46D50FE3" w:rsidR="00C72CE9" w:rsidRPr="002F3828" w:rsidRDefault="00C72CE9" w:rsidP="00C72CE9">
            <w:pPr>
              <w:jc w:val="both"/>
              <w:rPr>
                <w:sz w:val="22"/>
                <w:szCs w:val="22"/>
              </w:rPr>
            </w:pPr>
            <w:r w:rsidRPr="002F3828">
              <w:rPr>
                <w:sz w:val="22"/>
                <w:szCs w:val="22"/>
              </w:rPr>
              <w:t>1.</w:t>
            </w:r>
            <w:r w:rsidR="00E25E9A">
              <w:rPr>
                <w:sz w:val="22"/>
                <w:szCs w:val="22"/>
              </w:rPr>
              <w:t>7</w:t>
            </w:r>
            <w:r w:rsidRPr="002F3828">
              <w:rPr>
                <w:sz w:val="22"/>
                <w:szCs w:val="22"/>
              </w:rPr>
              <w:t>. punktā minētais pasākums ir saistīts ar pašvaldību saistošo noteikumu izstrādi atbilstoši enerģētikas likuma 51.pantam.</w:t>
            </w:r>
          </w:p>
          <w:p w14:paraId="04F8F57E" w14:textId="77777777" w:rsidR="00C72CE9" w:rsidRPr="002F3828" w:rsidRDefault="00C72CE9" w:rsidP="00C72CE9">
            <w:pPr>
              <w:jc w:val="both"/>
              <w:rPr>
                <w:sz w:val="22"/>
                <w:szCs w:val="22"/>
              </w:rPr>
            </w:pPr>
          </w:p>
          <w:p w14:paraId="5994B4D1" w14:textId="5409AA6D" w:rsidR="00C72CE9" w:rsidRPr="002F3828" w:rsidRDefault="00C72CE9" w:rsidP="00C72CE9">
            <w:pPr>
              <w:jc w:val="both"/>
              <w:rPr>
                <w:sz w:val="22"/>
                <w:szCs w:val="22"/>
              </w:rPr>
            </w:pPr>
            <w:r w:rsidRPr="002F3828">
              <w:rPr>
                <w:sz w:val="22"/>
                <w:szCs w:val="22"/>
              </w:rPr>
              <w:t>Savukārt 1.</w:t>
            </w:r>
            <w:r w:rsidR="00F9769E">
              <w:rPr>
                <w:sz w:val="22"/>
                <w:szCs w:val="22"/>
              </w:rPr>
              <w:t>8</w:t>
            </w:r>
            <w:r w:rsidRPr="002F3828">
              <w:rPr>
                <w:sz w:val="22"/>
                <w:szCs w:val="22"/>
              </w:rPr>
              <w:t>.punktā minētais pasākums saistīts ar finansiālā atbalsta sniegšanu publisko būvju (tai skaitā, to kas ir pašvaldības pārziņā) pieslēgšanai pie centralizētās siltumapgādes. Šajā gadījumā ir runa ne tikai par rūpniecības uzņēmumiem, bet arī publiskajām ēkām un iestādēm, kas var būt arī pašvaldības pārziņā, piemēram, izglītības iestādes, kultūras iestādes, sociālās iestādes, dzimtsarakstu nodaļas un</w:t>
            </w:r>
            <w:r w:rsidR="007053DC" w:rsidRPr="002F3828">
              <w:rPr>
                <w:sz w:val="22"/>
                <w:szCs w:val="22"/>
              </w:rPr>
              <w:t xml:space="preserve"> </w:t>
            </w:r>
            <w:r w:rsidRPr="002F3828">
              <w:rPr>
                <w:sz w:val="22"/>
                <w:szCs w:val="22"/>
              </w:rPr>
              <w:t xml:space="preserve">citas pašvaldību ēkas. Nav skaidrs, kādēļ pašvaldība nevarētu sniegt finansējumu pašvaldības pārziņā esošo ēku nodrošināšanai ar atbilstošu siltumapgādes veidu. </w:t>
            </w:r>
          </w:p>
          <w:p w14:paraId="2763958F" w14:textId="2431869C" w:rsidR="00C72CE9" w:rsidRPr="002F3828" w:rsidRDefault="00C72CE9" w:rsidP="00C72CE9">
            <w:pPr>
              <w:pStyle w:val="tv213"/>
              <w:shd w:val="clear" w:color="auto" w:fill="FFFFFF"/>
              <w:spacing w:before="0" w:beforeAutospacing="0" w:after="0" w:afterAutospacing="0"/>
              <w:jc w:val="both"/>
              <w:rPr>
                <w:sz w:val="22"/>
                <w:szCs w:val="22"/>
              </w:rPr>
            </w:pPr>
            <w:r w:rsidRPr="002F3828">
              <w:rPr>
                <w:sz w:val="22"/>
                <w:szCs w:val="22"/>
              </w:rPr>
              <w:t xml:space="preserve">Atbilstoši Enerģētikas likuma </w:t>
            </w:r>
            <w:r w:rsidRPr="002F3828">
              <w:rPr>
                <w:b/>
                <w:bCs/>
                <w:sz w:val="22"/>
                <w:szCs w:val="22"/>
              </w:rPr>
              <w:t xml:space="preserve"> </w:t>
            </w:r>
            <w:r w:rsidRPr="002F3828">
              <w:rPr>
                <w:bCs/>
                <w:sz w:val="22"/>
                <w:szCs w:val="22"/>
              </w:rPr>
              <w:t>51.pantam</w:t>
            </w:r>
            <w:r w:rsidRPr="002F3828">
              <w:rPr>
                <w:sz w:val="22"/>
                <w:szCs w:val="22"/>
              </w:rPr>
              <w:t xml:space="preserve"> pašvaldības, veicot </w:t>
            </w:r>
            <w:r w:rsidRPr="002F3828">
              <w:rPr>
                <w:sz w:val="22"/>
                <w:szCs w:val="22"/>
              </w:rPr>
              <w:lastRenderedPageBreak/>
              <w:t>likumā noteikto pastāvīgo funkciju, organizē siltumapgādi savā administratīvajā teritorijā.</w:t>
            </w:r>
          </w:p>
          <w:p w14:paraId="3252A012" w14:textId="5FA156B3" w:rsidR="00C72CE9" w:rsidRPr="002F3828" w:rsidRDefault="00C72CE9" w:rsidP="00C72CE9">
            <w:pPr>
              <w:jc w:val="both"/>
              <w:rPr>
                <w:sz w:val="22"/>
                <w:szCs w:val="22"/>
              </w:rPr>
            </w:pPr>
          </w:p>
        </w:tc>
        <w:tc>
          <w:tcPr>
            <w:tcW w:w="1120" w:type="pct"/>
            <w:tcBorders>
              <w:top w:val="single" w:sz="4" w:space="0" w:color="auto"/>
              <w:left w:val="single" w:sz="4" w:space="0" w:color="auto"/>
              <w:bottom w:val="single" w:sz="4" w:space="0" w:color="auto"/>
            </w:tcBorders>
          </w:tcPr>
          <w:p w14:paraId="4AA72CAE" w14:textId="1FF46C07" w:rsidR="00C72CE9" w:rsidRPr="002F3828" w:rsidRDefault="00C72CE9" w:rsidP="00C72CE9">
            <w:pPr>
              <w:pStyle w:val="naisf"/>
              <w:spacing w:before="0" w:after="0"/>
              <w:ind w:firstLine="0"/>
              <w:rPr>
                <w:sz w:val="22"/>
                <w:szCs w:val="22"/>
              </w:rPr>
            </w:pPr>
            <w:r w:rsidRPr="002F3828">
              <w:rPr>
                <w:sz w:val="22"/>
                <w:szCs w:val="22"/>
              </w:rPr>
              <w:lastRenderedPageBreak/>
              <w:t>8.2.sadaļa pasākums:</w:t>
            </w:r>
          </w:p>
          <w:p w14:paraId="7B17A532" w14:textId="09217E03" w:rsidR="00C72CE9" w:rsidRPr="002F3828" w:rsidRDefault="00C72CE9" w:rsidP="00C72CE9">
            <w:pPr>
              <w:jc w:val="both"/>
              <w:rPr>
                <w:sz w:val="22"/>
                <w:szCs w:val="22"/>
              </w:rPr>
            </w:pPr>
            <w:r w:rsidRPr="002F3828">
              <w:rPr>
                <w:sz w:val="22"/>
                <w:szCs w:val="22"/>
              </w:rPr>
              <w:t>1.</w:t>
            </w:r>
            <w:r w:rsidR="00E25E9A">
              <w:rPr>
                <w:sz w:val="22"/>
                <w:szCs w:val="22"/>
              </w:rPr>
              <w:t>7</w:t>
            </w:r>
            <w:r w:rsidRPr="002F3828">
              <w:rPr>
                <w:sz w:val="22"/>
                <w:szCs w:val="22"/>
              </w:rPr>
              <w:t xml:space="preserve">. Veicināt rūpniecības objektu un publisko būvju pieslēgšanu centralizētajai vai lokālajai siltumapgādes sistēmai, ja tas ir tehniski un ekonomiski iespējams vai veicināt tādu AER izmantošanu, kas nerada gaisu piesārņojošo vielu emisijas (saistīts ar pasākumu 3.1.). </w:t>
            </w:r>
            <w:r w:rsidRPr="002F3828">
              <w:rPr>
                <w:rFonts w:cstheme="minorHAnsi"/>
                <w:sz w:val="22"/>
                <w:szCs w:val="22"/>
              </w:rPr>
              <w:t>Paredzēt, ka pieslēgšanās lokālajiem siltuma avotiem/ lokālo siltuma avotu izveide ir pieļaujama tikai gadījumos, kad pieslēgšanās centralizētajai siltumapgādei nav tehniski iespējama.</w:t>
            </w:r>
          </w:p>
          <w:p w14:paraId="55295A89" w14:textId="4A48E186" w:rsidR="00C72CE9" w:rsidRPr="002F3828" w:rsidRDefault="00C72CE9" w:rsidP="00C72CE9">
            <w:pPr>
              <w:rPr>
                <w:sz w:val="22"/>
                <w:szCs w:val="22"/>
              </w:rPr>
            </w:pPr>
          </w:p>
          <w:p w14:paraId="6900B81B" w14:textId="4FB131E6" w:rsidR="00C72CE9" w:rsidRPr="00881BBA" w:rsidRDefault="00C72CE9" w:rsidP="00F9769E">
            <w:pPr>
              <w:pStyle w:val="NoSpacing"/>
              <w:rPr>
                <w:strike/>
                <w:sz w:val="22"/>
                <w:lang w:val="lv-LV"/>
              </w:rPr>
            </w:pPr>
            <w:r w:rsidRPr="002F3828">
              <w:rPr>
                <w:sz w:val="22"/>
                <w:lang w:val="lv-LV"/>
              </w:rPr>
              <w:t xml:space="preserve">Rezultatīvais rādītājs (veicamie uzdevumi): Veikts izvērtējums par saistošo noteikumu pārskatīšanas vai izstrādes nepieciešamību izvēli Daugavpilī, Liepājā, Jelgavā, Jūrmalā, Ventspilī, Rēzeknē, Ogrē, Valmierā un Jēkabpilī </w:t>
            </w:r>
          </w:p>
          <w:p w14:paraId="460F2E0A" w14:textId="7D6937AD" w:rsidR="00C72CE9" w:rsidRPr="002F3828" w:rsidRDefault="00C72CE9" w:rsidP="00C72CE9">
            <w:pPr>
              <w:rPr>
                <w:sz w:val="22"/>
                <w:szCs w:val="22"/>
              </w:rPr>
            </w:pPr>
          </w:p>
          <w:p w14:paraId="2AC48735" w14:textId="64EBFDF2" w:rsidR="00C72CE9" w:rsidRPr="002F3828" w:rsidRDefault="00C72CE9" w:rsidP="007053DC">
            <w:pPr>
              <w:jc w:val="both"/>
              <w:rPr>
                <w:rFonts w:cstheme="minorHAnsi"/>
                <w:sz w:val="22"/>
                <w:szCs w:val="22"/>
              </w:rPr>
            </w:pPr>
            <w:r w:rsidRPr="002F3828">
              <w:rPr>
                <w:sz w:val="22"/>
                <w:szCs w:val="22"/>
              </w:rPr>
              <w:t>1.</w:t>
            </w:r>
            <w:r w:rsidR="00F9769E">
              <w:rPr>
                <w:sz w:val="22"/>
                <w:szCs w:val="22"/>
              </w:rPr>
              <w:t>8</w:t>
            </w:r>
            <w:r w:rsidRPr="002F3828">
              <w:rPr>
                <w:sz w:val="22"/>
                <w:szCs w:val="22"/>
              </w:rPr>
              <w:t xml:space="preserve">. Sniegt finansiālu atbalstu, lai veicinātu publisko būvju un rūpniecības objektu pieslēgšanu centralizētajai vai lokālajai siltumapgādei. </w:t>
            </w:r>
            <w:r w:rsidRPr="002F3828">
              <w:rPr>
                <w:rFonts w:cstheme="minorHAnsi"/>
                <w:sz w:val="22"/>
                <w:szCs w:val="22"/>
              </w:rPr>
              <w:t xml:space="preserve">Paredzēt, ka atbalsts lokālajai siltumapgādei tiek sniegts tikai gadījumos, kad pieslēgšanās centralizētajai </w:t>
            </w:r>
            <w:r w:rsidRPr="002F3828">
              <w:rPr>
                <w:rFonts w:cstheme="minorHAnsi"/>
                <w:sz w:val="22"/>
                <w:szCs w:val="22"/>
              </w:rPr>
              <w:lastRenderedPageBreak/>
              <w:t>siltumapgādei nav tehniski iespējama.</w:t>
            </w:r>
          </w:p>
          <w:p w14:paraId="7E73F490" w14:textId="77777777" w:rsidR="00C72CE9" w:rsidRPr="002F3828" w:rsidRDefault="00C72CE9" w:rsidP="00C72CE9">
            <w:pPr>
              <w:rPr>
                <w:rFonts w:cstheme="minorHAnsi"/>
                <w:sz w:val="22"/>
                <w:szCs w:val="22"/>
              </w:rPr>
            </w:pPr>
          </w:p>
          <w:p w14:paraId="11036EAB" w14:textId="77777777" w:rsidR="00C72CE9" w:rsidRPr="002F3828" w:rsidRDefault="00C72CE9" w:rsidP="00C72CE9">
            <w:pPr>
              <w:rPr>
                <w:rFonts w:cstheme="minorHAnsi"/>
                <w:sz w:val="22"/>
                <w:szCs w:val="22"/>
              </w:rPr>
            </w:pPr>
            <w:r w:rsidRPr="002F3828">
              <w:rPr>
                <w:rFonts w:cstheme="minorHAnsi"/>
                <w:sz w:val="22"/>
                <w:szCs w:val="22"/>
              </w:rPr>
              <w:t>Rezultatīvais rādītājs (veicamie uzdevumi):</w:t>
            </w:r>
          </w:p>
          <w:p w14:paraId="5CB273EF" w14:textId="21F8F053" w:rsidR="00C72CE9" w:rsidRPr="002F3828" w:rsidRDefault="00C72CE9" w:rsidP="007053DC">
            <w:pPr>
              <w:jc w:val="both"/>
              <w:rPr>
                <w:sz w:val="22"/>
                <w:szCs w:val="22"/>
              </w:rPr>
            </w:pPr>
            <w:r w:rsidRPr="002F3828">
              <w:rPr>
                <w:sz w:val="22"/>
                <w:szCs w:val="22"/>
              </w:rPr>
              <w:t>Izveidota finansiālā atbalsta programma publisko būvju pieslēgšanu centralizētajai vai lokālajai siltumapgādei</w:t>
            </w:r>
          </w:p>
        </w:tc>
      </w:tr>
      <w:tr w:rsidR="002F3828" w:rsidRPr="002F3828" w14:paraId="66D1E0E8" w14:textId="77777777" w:rsidTr="001660E3">
        <w:tc>
          <w:tcPr>
            <w:tcW w:w="199" w:type="pct"/>
            <w:tcBorders>
              <w:top w:val="single" w:sz="4" w:space="0" w:color="auto"/>
              <w:left w:val="single" w:sz="4" w:space="0" w:color="auto"/>
              <w:bottom w:val="single" w:sz="4" w:space="0" w:color="auto"/>
              <w:right w:val="single" w:sz="4" w:space="0" w:color="auto"/>
            </w:tcBorders>
            <w:shd w:val="clear" w:color="auto" w:fill="auto"/>
          </w:tcPr>
          <w:p w14:paraId="04F449A6" w14:textId="77777777" w:rsidR="001660E3" w:rsidRPr="002F3828" w:rsidRDefault="001660E3" w:rsidP="001660E3">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D79B6BE" w14:textId="77777777" w:rsidR="001660E3" w:rsidRPr="002F3828" w:rsidRDefault="001660E3" w:rsidP="001660E3">
            <w:pPr>
              <w:pStyle w:val="naisf"/>
              <w:ind w:firstLine="0"/>
              <w:rPr>
                <w:sz w:val="22"/>
                <w:szCs w:val="22"/>
              </w:rPr>
            </w:pPr>
            <w:r w:rsidRPr="002F3828">
              <w:rPr>
                <w:sz w:val="22"/>
                <w:szCs w:val="22"/>
              </w:rPr>
              <w:t>Plāna 8.2.sadaļas pasākums:</w:t>
            </w:r>
          </w:p>
          <w:p w14:paraId="31645A16" w14:textId="77777777" w:rsidR="001660E3" w:rsidRPr="002F3828" w:rsidRDefault="001660E3" w:rsidP="001660E3">
            <w:pPr>
              <w:pStyle w:val="naisf"/>
              <w:spacing w:before="0" w:after="0"/>
              <w:ind w:firstLine="0"/>
              <w:rPr>
                <w:rFonts w:cstheme="minorHAnsi"/>
                <w:sz w:val="22"/>
                <w:szCs w:val="22"/>
              </w:rPr>
            </w:pPr>
            <w:r w:rsidRPr="002F3828">
              <w:rPr>
                <w:sz w:val="22"/>
                <w:szCs w:val="22"/>
              </w:rPr>
              <w:t xml:space="preserve">1.6. Veicināt rūpniecības objektu un publisko būvju pieslēgšanu centralizētajai vai lokālajai siltumapgādes sistēmai, ja tas ir tehniski un ekonomiski iespējams vai veicināt tādu AER izmantošanu, kas nerada gaisu piesārņojošo vielu emisijas (saistīts ar pasākumu 3.1.). </w:t>
            </w:r>
            <w:r w:rsidRPr="002F3828">
              <w:rPr>
                <w:rFonts w:cstheme="minorHAnsi"/>
                <w:sz w:val="22"/>
                <w:szCs w:val="22"/>
              </w:rPr>
              <w:t xml:space="preserve">Paredzēt, ka pieslēgšanās lokālajiem siltuma avotiem/ lokālo siltuma avotu izveide ir pieļaujama tikai gadījumos, kad pieslēgšanās </w:t>
            </w:r>
            <w:r w:rsidRPr="002F3828">
              <w:rPr>
                <w:rFonts w:cstheme="minorHAnsi"/>
                <w:sz w:val="22"/>
                <w:szCs w:val="22"/>
              </w:rPr>
              <w:lastRenderedPageBreak/>
              <w:t>centralizētajai siltumapgādei nav tehniski iespējama.</w:t>
            </w:r>
          </w:p>
          <w:p w14:paraId="71E0C745" w14:textId="77777777" w:rsidR="001660E3" w:rsidRPr="002F3828" w:rsidRDefault="001660E3" w:rsidP="001660E3">
            <w:pPr>
              <w:pStyle w:val="naisf"/>
              <w:spacing w:before="0" w:after="0"/>
              <w:ind w:firstLine="0"/>
              <w:rPr>
                <w:rFonts w:cstheme="minorHAnsi"/>
                <w:sz w:val="22"/>
                <w:szCs w:val="22"/>
              </w:rPr>
            </w:pPr>
          </w:p>
          <w:p w14:paraId="574994A1" w14:textId="77777777" w:rsidR="001660E3" w:rsidRPr="002F3828" w:rsidRDefault="001660E3" w:rsidP="001660E3">
            <w:pPr>
              <w:pStyle w:val="naisf"/>
              <w:spacing w:before="0" w:after="0"/>
              <w:ind w:firstLine="0"/>
              <w:rPr>
                <w:rFonts w:cstheme="minorHAnsi"/>
                <w:sz w:val="22"/>
                <w:szCs w:val="22"/>
              </w:rPr>
            </w:pPr>
            <w:r w:rsidRPr="002F3828">
              <w:rPr>
                <w:rFonts w:cstheme="minorHAnsi"/>
                <w:sz w:val="22"/>
                <w:szCs w:val="22"/>
              </w:rPr>
              <w:t>Nepieciešamais finansējums:</w:t>
            </w:r>
          </w:p>
          <w:p w14:paraId="2ABA0C92" w14:textId="3CD7DA5A" w:rsidR="001660E3" w:rsidRPr="002F3828" w:rsidRDefault="001660E3" w:rsidP="001660E3">
            <w:pPr>
              <w:pStyle w:val="naisf"/>
              <w:spacing w:before="0" w:after="0"/>
              <w:ind w:firstLine="0"/>
              <w:rPr>
                <w:sz w:val="22"/>
                <w:szCs w:val="22"/>
              </w:rPr>
            </w:pPr>
            <w:r w:rsidRPr="002F3828">
              <w:rPr>
                <w:sz w:val="22"/>
                <w:szCs w:val="22"/>
              </w:rPr>
              <w:t>Nav zināms, jo tas atkarīgs no situācijas konkrētajā pašvadlībā</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3FE07DD2" w14:textId="77777777" w:rsidR="001660E3" w:rsidRPr="00E25E9A" w:rsidRDefault="001660E3" w:rsidP="001660E3">
            <w:pPr>
              <w:jc w:val="both"/>
              <w:rPr>
                <w:b/>
                <w:sz w:val="22"/>
                <w:szCs w:val="22"/>
              </w:rPr>
            </w:pPr>
            <w:r w:rsidRPr="00E25E9A">
              <w:rPr>
                <w:b/>
                <w:sz w:val="22"/>
                <w:szCs w:val="22"/>
              </w:rPr>
              <w:lastRenderedPageBreak/>
              <w:t>03.12.2019. LLPA izteiktais iebidums:</w:t>
            </w:r>
          </w:p>
          <w:p w14:paraId="3E80F769" w14:textId="2247B3F0" w:rsidR="001660E3" w:rsidRPr="00E25E9A" w:rsidRDefault="001660E3" w:rsidP="001660E3">
            <w:pPr>
              <w:jc w:val="both"/>
              <w:rPr>
                <w:b/>
                <w:sz w:val="22"/>
                <w:szCs w:val="22"/>
              </w:rPr>
            </w:pPr>
            <w:r w:rsidRPr="00E25E9A">
              <w:rPr>
                <w:sz w:val="22"/>
                <w:szCs w:val="22"/>
              </w:rPr>
              <w:t>1) Plāna 8.2.sadaļas 1.6. punkts svītrojams, jo finansējuma ailē minēts  “nav zināms, jo tas atkarīgs no situācijas konkrētajā pašvaldībā”. Nezinot nepieciešamo finansējumu nevar nodrošināt pasākuma izpildes plānošanu.</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4ADCEF21" w14:textId="77777777" w:rsidR="008B3DDB" w:rsidRPr="002F3828" w:rsidRDefault="008B3DDB" w:rsidP="008B3DDB">
            <w:pPr>
              <w:jc w:val="center"/>
              <w:rPr>
                <w:b/>
                <w:sz w:val="22"/>
                <w:szCs w:val="22"/>
              </w:rPr>
            </w:pPr>
            <w:r w:rsidRPr="002F3828">
              <w:rPr>
                <w:b/>
                <w:sz w:val="22"/>
                <w:szCs w:val="22"/>
              </w:rPr>
              <w:t>Panākta vienošanās elektroniskās saskaņošanas laikā</w:t>
            </w:r>
          </w:p>
          <w:p w14:paraId="1D852148" w14:textId="77777777" w:rsidR="001660E3" w:rsidRPr="002F3828" w:rsidRDefault="001660E3" w:rsidP="001660E3">
            <w:pPr>
              <w:jc w:val="both"/>
              <w:rPr>
                <w:sz w:val="22"/>
                <w:szCs w:val="22"/>
              </w:rPr>
            </w:pPr>
            <w:r w:rsidRPr="002F3828">
              <w:rPr>
                <w:sz w:val="22"/>
                <w:szCs w:val="22"/>
              </w:rPr>
              <w:t>Lai veicinātu centralizētās siltumapgādes attīstību un sniegtu pašvaldībām atbalstu turpmāku gaisa kvaitātes pasākumu plānošanā un īstenošanā, rīcības plānā arī iekļauti sekojoši pasākumi:</w:t>
            </w:r>
          </w:p>
          <w:p w14:paraId="175A97C8" w14:textId="77777777" w:rsidR="001660E3" w:rsidRPr="002F3828" w:rsidRDefault="001660E3" w:rsidP="001660E3">
            <w:pPr>
              <w:pStyle w:val="NoSpacing"/>
              <w:rPr>
                <w:sz w:val="22"/>
                <w:lang w:val="lv-LV"/>
              </w:rPr>
            </w:pPr>
            <w:r w:rsidRPr="002F3828">
              <w:rPr>
                <w:sz w:val="22"/>
                <w:lang w:val="lv-LV"/>
              </w:rPr>
              <w:t>3.3. Veicināt un finansiāli atbalstīt mājsaimniecību pieslēgšanu centralizētajai siltumapgādes sistēmai, tai skaitā, ierosināt piešķirt finansiālo atbalstu:</w:t>
            </w:r>
          </w:p>
          <w:p w14:paraId="097D9838" w14:textId="77777777" w:rsidR="001660E3" w:rsidRPr="002F3828" w:rsidRDefault="001660E3" w:rsidP="001660E3">
            <w:pPr>
              <w:pStyle w:val="NoSpacing"/>
              <w:rPr>
                <w:sz w:val="22"/>
                <w:lang w:val="lv-LV"/>
              </w:rPr>
            </w:pPr>
            <w:r w:rsidRPr="002F3828">
              <w:rPr>
                <w:sz w:val="22"/>
                <w:lang w:val="lv-LV"/>
              </w:rPr>
              <w:t xml:space="preserve">1) mājsaimniecībām pieslēgšanai pie centralizētās </w:t>
            </w:r>
            <w:r w:rsidRPr="002F3828">
              <w:rPr>
                <w:sz w:val="22"/>
                <w:lang w:val="lv-LV"/>
              </w:rPr>
              <w:lastRenderedPageBreak/>
              <w:t>siltumapgādes sistēmas vai lokālās siltumapgādes sistēmas, ja</w:t>
            </w:r>
            <w:r w:rsidRPr="002F3828">
              <w:rPr>
                <w:rFonts w:cstheme="minorHAnsi"/>
                <w:sz w:val="22"/>
                <w:lang w:val="lv-LV"/>
              </w:rPr>
              <w:t xml:space="preserve"> pieslēgšanās centralizētajai siltumapgādei nav tehniski iespējama</w:t>
            </w:r>
            <w:r w:rsidRPr="002F3828">
              <w:rPr>
                <w:sz w:val="22"/>
                <w:lang w:val="lv-LV"/>
              </w:rPr>
              <w:t>;</w:t>
            </w:r>
          </w:p>
          <w:p w14:paraId="3245578A" w14:textId="77777777" w:rsidR="001660E3" w:rsidRPr="002F3828" w:rsidRDefault="001660E3" w:rsidP="001660E3">
            <w:pPr>
              <w:jc w:val="both"/>
              <w:rPr>
                <w:sz w:val="22"/>
                <w:szCs w:val="22"/>
              </w:rPr>
            </w:pPr>
            <w:r w:rsidRPr="002F3828">
              <w:rPr>
                <w:sz w:val="22"/>
                <w:szCs w:val="22"/>
              </w:rPr>
              <w:t>2) centralizētās siltumapgādes sistēmas tīklu paplašināšanai individuālās (mazdzīvokļu) apbūves pieslēgšanai.</w:t>
            </w:r>
          </w:p>
          <w:p w14:paraId="293C0FA4" w14:textId="77777777" w:rsidR="001660E3" w:rsidRPr="002F3828" w:rsidRDefault="001660E3" w:rsidP="001660E3">
            <w:pPr>
              <w:jc w:val="both"/>
              <w:rPr>
                <w:sz w:val="22"/>
                <w:szCs w:val="22"/>
              </w:rPr>
            </w:pPr>
          </w:p>
          <w:p w14:paraId="0030DD80" w14:textId="77777777" w:rsidR="001660E3" w:rsidRPr="002F3828" w:rsidRDefault="001660E3" w:rsidP="001660E3">
            <w:pPr>
              <w:jc w:val="both"/>
              <w:rPr>
                <w:sz w:val="22"/>
                <w:szCs w:val="22"/>
              </w:rPr>
            </w:pPr>
            <w:r w:rsidRPr="002F3828">
              <w:rPr>
                <w:sz w:val="22"/>
                <w:szCs w:val="22"/>
              </w:rPr>
              <w:t>Atbildīgā par pasākuma izpildi: EM (priekšlikuma iesniedzējs), pašvaldības.</w:t>
            </w:r>
          </w:p>
          <w:p w14:paraId="6DAE1F96" w14:textId="77777777" w:rsidR="001660E3" w:rsidRPr="002F3828" w:rsidRDefault="001660E3" w:rsidP="001660E3">
            <w:pPr>
              <w:jc w:val="both"/>
              <w:rPr>
                <w:sz w:val="22"/>
                <w:szCs w:val="22"/>
              </w:rPr>
            </w:pPr>
          </w:p>
          <w:p w14:paraId="4BFE9E27" w14:textId="77777777" w:rsidR="001660E3" w:rsidRPr="002F3828" w:rsidRDefault="001660E3" w:rsidP="001660E3">
            <w:pPr>
              <w:jc w:val="both"/>
              <w:rPr>
                <w:sz w:val="22"/>
                <w:szCs w:val="22"/>
              </w:rPr>
            </w:pPr>
            <w:r w:rsidRPr="002F3828">
              <w:rPr>
                <w:sz w:val="22"/>
                <w:szCs w:val="22"/>
              </w:rPr>
              <w:t>3.1. Veikt izvērtējumu par nepieciešamajām izmaiņām normatīvajos aktos un nepieciešamības gadījumā veikt grozījumus normatīvajos aktos, kas ļautu pašvaldībām īstenot plāna 3.2. un 3.6.punktā ietvertos pasākumus (pašvaldību saistošo noteikumu izstrāde par siltumapgādes veida izvēli).</w:t>
            </w:r>
          </w:p>
          <w:p w14:paraId="02060C2C" w14:textId="77777777" w:rsidR="001660E3" w:rsidRPr="002F3828" w:rsidRDefault="001660E3" w:rsidP="001660E3">
            <w:pPr>
              <w:jc w:val="both"/>
              <w:rPr>
                <w:sz w:val="22"/>
                <w:szCs w:val="22"/>
              </w:rPr>
            </w:pPr>
          </w:p>
          <w:p w14:paraId="3D0DAAD5" w14:textId="77777777" w:rsidR="001660E3" w:rsidRPr="002F3828" w:rsidRDefault="001660E3" w:rsidP="001660E3">
            <w:pPr>
              <w:jc w:val="both"/>
              <w:rPr>
                <w:sz w:val="22"/>
                <w:szCs w:val="22"/>
              </w:rPr>
            </w:pPr>
            <w:r w:rsidRPr="002F3828">
              <w:rPr>
                <w:sz w:val="22"/>
                <w:szCs w:val="22"/>
              </w:rPr>
              <w:t>3.5. Informācijas apkopošana par Rīgas, Liepājas un Rēzeknes mājsaimniecībās izmantotajām apkures iekārtām (to veidiem, vecumu un izmantoto kurināmo) un risinājumu izstrāde par šādas informācijas ievākšanu nākotnē.</w:t>
            </w:r>
          </w:p>
          <w:p w14:paraId="505F85B9" w14:textId="77777777" w:rsidR="001660E3" w:rsidRPr="002F3828" w:rsidRDefault="001660E3" w:rsidP="001660E3">
            <w:pPr>
              <w:jc w:val="both"/>
              <w:rPr>
                <w:sz w:val="22"/>
                <w:szCs w:val="22"/>
              </w:rPr>
            </w:pPr>
          </w:p>
          <w:p w14:paraId="7B99DA9A" w14:textId="77777777" w:rsidR="001660E3" w:rsidRPr="002F3828" w:rsidRDefault="001660E3" w:rsidP="001660E3">
            <w:pPr>
              <w:jc w:val="both"/>
              <w:rPr>
                <w:sz w:val="22"/>
                <w:szCs w:val="22"/>
              </w:rPr>
            </w:pPr>
            <w:r w:rsidRPr="002F3828">
              <w:rPr>
                <w:sz w:val="22"/>
                <w:szCs w:val="22"/>
              </w:rPr>
              <w:lastRenderedPageBreak/>
              <w:t>Atbildīgā par pasākuma izpildi VARAM.</w:t>
            </w:r>
          </w:p>
          <w:p w14:paraId="58644253" w14:textId="77777777" w:rsidR="001660E3" w:rsidRPr="002F3828" w:rsidRDefault="001660E3" w:rsidP="001660E3">
            <w:pPr>
              <w:jc w:val="both"/>
              <w:rPr>
                <w:sz w:val="22"/>
                <w:szCs w:val="22"/>
              </w:rPr>
            </w:pPr>
          </w:p>
          <w:p w14:paraId="19515813" w14:textId="77777777" w:rsidR="001660E3" w:rsidRPr="002F3828" w:rsidRDefault="001660E3" w:rsidP="001660E3">
            <w:pPr>
              <w:jc w:val="both"/>
              <w:rPr>
                <w:sz w:val="22"/>
                <w:szCs w:val="22"/>
              </w:rPr>
            </w:pPr>
            <w:r w:rsidRPr="002F3828">
              <w:rPr>
                <w:sz w:val="22"/>
                <w:szCs w:val="22"/>
              </w:rPr>
              <w:t>Pašvaldībai finansējums būtu nepieciešams, lai izstrādātu saistošos noteikumus par siltumapgādes veida izvēli un paredzot noteiktas teritorijas pilsētā, kur jaunu objektu būvniecības gadījumā jāpieslēdzas pie centralizētās siltumapgādes.</w:t>
            </w:r>
          </w:p>
          <w:p w14:paraId="60AC9649" w14:textId="77777777" w:rsidR="001660E3" w:rsidRPr="002F3828" w:rsidRDefault="001660E3" w:rsidP="001660E3">
            <w:pPr>
              <w:jc w:val="both"/>
              <w:rPr>
                <w:sz w:val="22"/>
                <w:szCs w:val="22"/>
              </w:rPr>
            </w:pPr>
          </w:p>
          <w:p w14:paraId="580E5000" w14:textId="77777777" w:rsidR="001660E3" w:rsidRPr="002F3828" w:rsidRDefault="001660E3" w:rsidP="001660E3">
            <w:pPr>
              <w:jc w:val="both"/>
              <w:rPr>
                <w:sz w:val="22"/>
                <w:szCs w:val="22"/>
                <w:shd w:val="clear" w:color="auto" w:fill="FFFFFF"/>
              </w:rPr>
            </w:pPr>
            <w:r w:rsidRPr="002F3828">
              <w:rPr>
                <w:sz w:val="22"/>
                <w:szCs w:val="22"/>
              </w:rPr>
              <w:t xml:space="preserve">Līdz ar to pašvaldība atbilstoši Enerģētikas 51.panta otrajai daļā noteiktajam </w:t>
            </w:r>
            <w:r w:rsidRPr="002F3828">
              <w:rPr>
                <w:sz w:val="22"/>
                <w:szCs w:val="22"/>
                <w:shd w:val="clear" w:color="auto" w:fill="FFFFFF"/>
              </w:rPr>
              <w:t xml:space="preserve">pašvaldības savas administratīvās teritorijas plānojuma ietvaros, ņemot vērā vides un kultūras pieminekļu aizsardzības noteikumus, kā arī vietējo energoresursu izmantošanas un koģenerācijas iespējas un izvērtējot siltumapgādes drošumu un ilgtermiņa robežizmaksas, var noteikt siltumapgādes attīstību un izdodot saistošos noteikumus. </w:t>
            </w:r>
          </w:p>
          <w:p w14:paraId="74A03DB9" w14:textId="77777777" w:rsidR="001660E3" w:rsidRPr="002F3828" w:rsidRDefault="001660E3" w:rsidP="001660E3">
            <w:pPr>
              <w:jc w:val="both"/>
              <w:rPr>
                <w:b/>
                <w:sz w:val="22"/>
                <w:szCs w:val="22"/>
              </w:rPr>
            </w:pPr>
          </w:p>
        </w:tc>
        <w:tc>
          <w:tcPr>
            <w:tcW w:w="1120" w:type="pct"/>
            <w:tcBorders>
              <w:top w:val="single" w:sz="4" w:space="0" w:color="auto"/>
              <w:left w:val="single" w:sz="4" w:space="0" w:color="auto"/>
              <w:bottom w:val="single" w:sz="4" w:space="0" w:color="auto"/>
            </w:tcBorders>
            <w:shd w:val="clear" w:color="auto" w:fill="auto"/>
          </w:tcPr>
          <w:p w14:paraId="48E39A1F" w14:textId="77777777" w:rsidR="001660E3" w:rsidRPr="002F3828" w:rsidRDefault="001660E3" w:rsidP="001660E3">
            <w:pPr>
              <w:pStyle w:val="naisf"/>
              <w:ind w:firstLine="0"/>
              <w:rPr>
                <w:sz w:val="22"/>
                <w:szCs w:val="22"/>
              </w:rPr>
            </w:pPr>
            <w:r w:rsidRPr="002F3828">
              <w:rPr>
                <w:sz w:val="22"/>
                <w:szCs w:val="22"/>
              </w:rPr>
              <w:lastRenderedPageBreak/>
              <w:t>Plāna 8.2.sadaļas pasākums:</w:t>
            </w:r>
          </w:p>
          <w:p w14:paraId="5E9C7FA3" w14:textId="4C7A2A58" w:rsidR="001660E3" w:rsidRPr="002F3828" w:rsidRDefault="001660E3" w:rsidP="001660E3">
            <w:pPr>
              <w:pStyle w:val="naisf"/>
              <w:spacing w:before="0" w:after="0"/>
              <w:ind w:firstLine="0"/>
              <w:rPr>
                <w:rFonts w:cstheme="minorHAnsi"/>
                <w:sz w:val="22"/>
                <w:szCs w:val="22"/>
              </w:rPr>
            </w:pPr>
            <w:r w:rsidRPr="002F3828">
              <w:rPr>
                <w:sz w:val="22"/>
                <w:szCs w:val="22"/>
              </w:rPr>
              <w:t>1.</w:t>
            </w:r>
            <w:r w:rsidR="00E25E9A">
              <w:rPr>
                <w:sz w:val="22"/>
                <w:szCs w:val="22"/>
              </w:rPr>
              <w:t>7</w:t>
            </w:r>
            <w:r w:rsidRPr="002F3828">
              <w:rPr>
                <w:sz w:val="22"/>
                <w:szCs w:val="22"/>
              </w:rPr>
              <w:t xml:space="preserve">. Veicināt rūpniecības objektu un publisko būvju pieslēgšanu centralizētajai vai lokālajai siltumapgādes sistēmai, ja tas ir tehniski un ekonomiski iespējams vai veicināt tādu AER izmantošanu, kas nerada gaisu piesārņojošo vielu emisijas (saistīts ar pasākumu 3.1.). </w:t>
            </w:r>
            <w:r w:rsidRPr="002F3828">
              <w:rPr>
                <w:rFonts w:cstheme="minorHAnsi"/>
                <w:sz w:val="22"/>
                <w:szCs w:val="22"/>
              </w:rPr>
              <w:t>Paredzēt, ka pieslēgšanās lokālajiem siltuma avotiem/ lokālo siltuma avotu izveide ir pieļaujama tikai gadījumos, kad pieslēgšanās centralizētajai siltumapgādei nav tehniski iespējama.</w:t>
            </w:r>
          </w:p>
          <w:p w14:paraId="34D96B07" w14:textId="77777777" w:rsidR="001660E3" w:rsidRPr="002F3828" w:rsidRDefault="001660E3" w:rsidP="001660E3">
            <w:pPr>
              <w:pStyle w:val="naisf"/>
              <w:spacing w:before="0" w:after="0"/>
              <w:ind w:firstLine="0"/>
              <w:rPr>
                <w:rFonts w:cstheme="minorHAnsi"/>
                <w:sz w:val="22"/>
                <w:szCs w:val="22"/>
              </w:rPr>
            </w:pPr>
          </w:p>
          <w:p w14:paraId="13EBCB14" w14:textId="77777777" w:rsidR="001660E3" w:rsidRPr="002F3828" w:rsidRDefault="001660E3" w:rsidP="001660E3">
            <w:pPr>
              <w:pStyle w:val="naisf"/>
              <w:spacing w:before="0" w:after="0"/>
              <w:ind w:firstLine="0"/>
              <w:rPr>
                <w:rFonts w:cstheme="minorHAnsi"/>
                <w:sz w:val="22"/>
                <w:szCs w:val="22"/>
              </w:rPr>
            </w:pPr>
            <w:r w:rsidRPr="002F3828">
              <w:rPr>
                <w:rFonts w:cstheme="minorHAnsi"/>
                <w:sz w:val="22"/>
                <w:szCs w:val="22"/>
              </w:rPr>
              <w:lastRenderedPageBreak/>
              <w:t>Nepieciešamais finansējums:</w:t>
            </w:r>
          </w:p>
          <w:p w14:paraId="426CE675" w14:textId="49A0DFCD" w:rsidR="001660E3" w:rsidRPr="002F3828" w:rsidRDefault="001660E3" w:rsidP="001660E3">
            <w:pPr>
              <w:pStyle w:val="naisf"/>
              <w:spacing w:before="0" w:after="0"/>
              <w:ind w:firstLine="0"/>
              <w:rPr>
                <w:sz w:val="22"/>
                <w:szCs w:val="22"/>
              </w:rPr>
            </w:pPr>
            <w:r w:rsidRPr="002F3828">
              <w:rPr>
                <w:sz w:val="22"/>
                <w:szCs w:val="22"/>
              </w:rPr>
              <w:t>Izvērtējumu par saistošo noteikumu izstrādi var veikt pašvaldības esošo pašvaldību budžeta līdzekļu ietvaros.</w:t>
            </w:r>
          </w:p>
        </w:tc>
      </w:tr>
      <w:tr w:rsidR="002F3828" w:rsidRPr="002F3828" w14:paraId="035BCB4A" w14:textId="77777777" w:rsidTr="00A50425">
        <w:tc>
          <w:tcPr>
            <w:tcW w:w="199" w:type="pct"/>
            <w:tcBorders>
              <w:top w:val="single" w:sz="4" w:space="0" w:color="auto"/>
              <w:left w:val="single" w:sz="4" w:space="0" w:color="auto"/>
              <w:bottom w:val="single" w:sz="4" w:space="0" w:color="auto"/>
              <w:right w:val="single" w:sz="4" w:space="0" w:color="auto"/>
            </w:tcBorders>
          </w:tcPr>
          <w:p w14:paraId="63F32EAA" w14:textId="77777777" w:rsidR="00C72CE9" w:rsidRPr="002F3828" w:rsidRDefault="00C72CE9" w:rsidP="00C72CE9">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EB17A33" w14:textId="77777777" w:rsidR="00C72CE9" w:rsidRPr="002F3828" w:rsidRDefault="00D71104" w:rsidP="00C72CE9">
            <w:pPr>
              <w:pStyle w:val="naisf"/>
              <w:spacing w:before="0" w:after="0"/>
              <w:ind w:firstLine="0"/>
              <w:rPr>
                <w:sz w:val="22"/>
                <w:szCs w:val="22"/>
              </w:rPr>
            </w:pPr>
            <w:r w:rsidRPr="002F3828">
              <w:rPr>
                <w:sz w:val="22"/>
                <w:szCs w:val="22"/>
              </w:rPr>
              <w:t>Plāna 8.2. sadaļas pasākums:</w:t>
            </w:r>
          </w:p>
          <w:p w14:paraId="53C814D6" w14:textId="77777777" w:rsidR="00D71104" w:rsidRPr="002F3828" w:rsidRDefault="00D71104" w:rsidP="00D71104">
            <w:pPr>
              <w:jc w:val="both"/>
              <w:rPr>
                <w:sz w:val="22"/>
                <w:szCs w:val="22"/>
              </w:rPr>
            </w:pPr>
            <w:r w:rsidRPr="002F3828">
              <w:rPr>
                <w:sz w:val="22"/>
                <w:szCs w:val="22"/>
              </w:rPr>
              <w:t>1.7. Sniegt finansiālu atbalstu, lai veicinātu publisko būvju pieslēgšanu centralizētajai vai lokālajai siltumapgādei</w:t>
            </w:r>
          </w:p>
          <w:p w14:paraId="665624C5" w14:textId="77777777" w:rsidR="00D71104" w:rsidRPr="002F3828" w:rsidRDefault="00D71104" w:rsidP="00D71104">
            <w:pPr>
              <w:jc w:val="both"/>
              <w:rPr>
                <w:sz w:val="22"/>
                <w:szCs w:val="22"/>
              </w:rPr>
            </w:pPr>
          </w:p>
          <w:p w14:paraId="3DD43128" w14:textId="62AED199" w:rsidR="00D71104" w:rsidRPr="002F3828" w:rsidRDefault="00D71104" w:rsidP="00D71104">
            <w:pPr>
              <w:jc w:val="both"/>
              <w:rPr>
                <w:sz w:val="22"/>
                <w:szCs w:val="22"/>
              </w:rPr>
            </w:pPr>
            <w:r w:rsidRPr="002F3828">
              <w:rPr>
                <w:sz w:val="22"/>
                <w:szCs w:val="22"/>
              </w:rPr>
              <w:lastRenderedPageBreak/>
              <w:t>Piešķirtais finansējums, papildus nepieciešamais finansējums un iespējamais finansējuma avots:</w:t>
            </w:r>
          </w:p>
          <w:p w14:paraId="76AD3209" w14:textId="77777777" w:rsidR="00D71104" w:rsidRPr="002F3828" w:rsidRDefault="00D71104" w:rsidP="00D71104">
            <w:pPr>
              <w:pStyle w:val="NoSpacing"/>
              <w:rPr>
                <w:sz w:val="22"/>
                <w:lang w:val="lv-LV"/>
              </w:rPr>
            </w:pPr>
            <w:r w:rsidRPr="002F3828">
              <w:rPr>
                <w:sz w:val="22"/>
                <w:lang w:val="lv-LV"/>
              </w:rPr>
              <w:t>Nav zināms, jo nav ievākti dati par to cik daudzām publiskajām ēkām būtu iespējama pieslēgšanās centralziētajai siltumapgādei</w:t>
            </w:r>
          </w:p>
          <w:p w14:paraId="6F9C3550" w14:textId="6D657B14" w:rsidR="00D71104" w:rsidRPr="002F3828" w:rsidRDefault="00D71104" w:rsidP="00D71104">
            <w:pPr>
              <w:jc w:val="both"/>
              <w:rPr>
                <w:sz w:val="22"/>
                <w:szCs w:val="22"/>
              </w:rPr>
            </w:pPr>
            <w:r w:rsidRPr="002F3828">
              <w:rPr>
                <w:sz w:val="22"/>
                <w:szCs w:val="22"/>
              </w:rPr>
              <w:t>(iespējamais avots: ES fondu finansējums)</w:t>
            </w:r>
          </w:p>
          <w:p w14:paraId="468CCD19" w14:textId="77777777" w:rsidR="00D71104" w:rsidRPr="002F3828" w:rsidRDefault="00D71104" w:rsidP="00D71104">
            <w:pPr>
              <w:jc w:val="both"/>
              <w:rPr>
                <w:sz w:val="22"/>
                <w:szCs w:val="22"/>
              </w:rPr>
            </w:pPr>
          </w:p>
          <w:p w14:paraId="03522600" w14:textId="21FEA591" w:rsidR="00D71104" w:rsidRPr="002F3828" w:rsidRDefault="00D71104" w:rsidP="00D71104">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310D216E" w14:textId="793467F7" w:rsidR="00C72CE9" w:rsidRPr="002F3828" w:rsidRDefault="00C72CE9" w:rsidP="00C72CE9">
            <w:pPr>
              <w:jc w:val="both"/>
              <w:rPr>
                <w:b/>
                <w:sz w:val="22"/>
                <w:szCs w:val="22"/>
              </w:rPr>
            </w:pPr>
            <w:r w:rsidRPr="002F3828">
              <w:rPr>
                <w:b/>
                <w:sz w:val="22"/>
                <w:szCs w:val="22"/>
              </w:rPr>
              <w:lastRenderedPageBreak/>
              <w:t xml:space="preserve">Elektroniskajā saskaņošanā izteiktais </w:t>
            </w:r>
            <w:r w:rsidR="00855E81" w:rsidRPr="002F3828">
              <w:rPr>
                <w:b/>
                <w:sz w:val="22"/>
                <w:szCs w:val="22"/>
              </w:rPr>
              <w:t>LLPA</w:t>
            </w:r>
            <w:r w:rsidRPr="002F3828">
              <w:rPr>
                <w:b/>
                <w:sz w:val="22"/>
                <w:szCs w:val="22"/>
              </w:rPr>
              <w:t xml:space="preserve"> iebildums:</w:t>
            </w:r>
          </w:p>
          <w:p w14:paraId="5FC83AD2" w14:textId="77777777" w:rsidR="00C72CE9" w:rsidRPr="002F3828" w:rsidRDefault="00C72CE9" w:rsidP="00C72CE9">
            <w:pPr>
              <w:widowControl w:val="0"/>
              <w:tabs>
                <w:tab w:val="left" w:pos="1134"/>
              </w:tabs>
              <w:jc w:val="both"/>
              <w:rPr>
                <w:bCs/>
                <w:sz w:val="22"/>
                <w:szCs w:val="22"/>
              </w:rPr>
            </w:pPr>
            <w:r w:rsidRPr="002F3828">
              <w:rPr>
                <w:bCs/>
                <w:sz w:val="22"/>
                <w:szCs w:val="22"/>
              </w:rPr>
              <w:t>1.7. Sniegt finansiālu atbalstu, lai veicinātu publisko būvju pieslēgšanu centralizētajai vai lokālajai siltumapgādei</w:t>
            </w:r>
          </w:p>
          <w:p w14:paraId="1F857D88" w14:textId="77777777" w:rsidR="00C72CE9" w:rsidRPr="002F3828" w:rsidRDefault="00C72CE9" w:rsidP="00C72CE9">
            <w:pPr>
              <w:widowControl w:val="0"/>
              <w:tabs>
                <w:tab w:val="left" w:pos="1134"/>
              </w:tabs>
              <w:jc w:val="both"/>
              <w:rPr>
                <w:bCs/>
                <w:sz w:val="22"/>
                <w:szCs w:val="22"/>
              </w:rPr>
            </w:pPr>
          </w:p>
          <w:p w14:paraId="5F2D8BD1" w14:textId="77777777" w:rsidR="00C72CE9" w:rsidRPr="002F3828" w:rsidRDefault="00C72CE9" w:rsidP="00C72CE9">
            <w:pPr>
              <w:widowControl w:val="0"/>
              <w:tabs>
                <w:tab w:val="left" w:pos="1134"/>
              </w:tabs>
              <w:jc w:val="both"/>
              <w:rPr>
                <w:bCs/>
                <w:sz w:val="22"/>
                <w:szCs w:val="22"/>
              </w:rPr>
            </w:pPr>
            <w:r w:rsidRPr="002F3828">
              <w:rPr>
                <w:bCs/>
                <w:sz w:val="22"/>
                <w:szCs w:val="22"/>
              </w:rPr>
              <w:t>Iebildums:</w:t>
            </w:r>
          </w:p>
          <w:p w14:paraId="0188733E" w14:textId="7159C0B7" w:rsidR="00C72CE9" w:rsidRPr="002F3828" w:rsidRDefault="00C72CE9" w:rsidP="00C72CE9">
            <w:pPr>
              <w:jc w:val="both"/>
              <w:rPr>
                <w:b/>
                <w:sz w:val="22"/>
                <w:szCs w:val="22"/>
              </w:rPr>
            </w:pPr>
            <w:r w:rsidRPr="002F3828">
              <w:rPr>
                <w:bCs/>
                <w:iCs/>
                <w:sz w:val="22"/>
                <w:szCs w:val="22"/>
              </w:rPr>
              <w:lastRenderedPageBreak/>
              <w:t xml:space="preserve">Nav minēts finansējums, tāpēc </w:t>
            </w:r>
            <w:r w:rsidRPr="002F3828">
              <w:rPr>
                <w:b/>
                <w:bCs/>
                <w:iCs/>
                <w:sz w:val="22"/>
                <w:szCs w:val="22"/>
              </w:rPr>
              <w:t>šis pasākums nav iekļaujams rīcības programmā.</w:t>
            </w:r>
          </w:p>
        </w:tc>
        <w:tc>
          <w:tcPr>
            <w:tcW w:w="1059" w:type="pct"/>
            <w:tcBorders>
              <w:top w:val="single" w:sz="4" w:space="0" w:color="auto"/>
              <w:left w:val="single" w:sz="4" w:space="0" w:color="auto"/>
              <w:bottom w:val="single" w:sz="4" w:space="0" w:color="auto"/>
              <w:right w:val="single" w:sz="4" w:space="0" w:color="auto"/>
            </w:tcBorders>
          </w:tcPr>
          <w:p w14:paraId="0906CA48"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6AB9CF90" w14:textId="05B74E5C" w:rsidR="00C72CE9" w:rsidRPr="002F3828" w:rsidRDefault="00C72CE9" w:rsidP="00F9769E">
            <w:pPr>
              <w:jc w:val="both"/>
              <w:rPr>
                <w:sz w:val="22"/>
                <w:szCs w:val="22"/>
              </w:rPr>
            </w:pPr>
            <w:r w:rsidRPr="002F3828">
              <w:rPr>
                <w:sz w:val="22"/>
                <w:szCs w:val="22"/>
              </w:rPr>
              <w:t>1.</w:t>
            </w:r>
            <w:r w:rsidR="00F9769E">
              <w:rPr>
                <w:sz w:val="22"/>
                <w:szCs w:val="22"/>
              </w:rPr>
              <w:t>8</w:t>
            </w:r>
            <w:r w:rsidRPr="002F3828">
              <w:rPr>
                <w:sz w:val="22"/>
                <w:szCs w:val="22"/>
              </w:rPr>
              <w:t>.punkts papildināts ar iespējamajiem finansējuma avotiem.</w:t>
            </w:r>
          </w:p>
        </w:tc>
        <w:tc>
          <w:tcPr>
            <w:tcW w:w="1120" w:type="pct"/>
            <w:tcBorders>
              <w:top w:val="single" w:sz="4" w:space="0" w:color="auto"/>
              <w:left w:val="single" w:sz="4" w:space="0" w:color="auto"/>
              <w:bottom w:val="single" w:sz="4" w:space="0" w:color="auto"/>
            </w:tcBorders>
          </w:tcPr>
          <w:p w14:paraId="4F59C6B7" w14:textId="77777777" w:rsidR="00802B04" w:rsidRPr="002F3828" w:rsidRDefault="00802B04" w:rsidP="00802B04">
            <w:pPr>
              <w:pStyle w:val="naisf"/>
              <w:spacing w:before="0" w:after="0"/>
              <w:ind w:firstLine="0"/>
              <w:rPr>
                <w:sz w:val="22"/>
                <w:szCs w:val="22"/>
              </w:rPr>
            </w:pPr>
            <w:r w:rsidRPr="002F3828">
              <w:rPr>
                <w:sz w:val="22"/>
                <w:szCs w:val="22"/>
              </w:rPr>
              <w:t>Plāna 8.2. sadaļas pasākums:</w:t>
            </w:r>
          </w:p>
          <w:p w14:paraId="20B81E36" w14:textId="6445D179" w:rsidR="00D71104" w:rsidRPr="002F3828" w:rsidRDefault="00D71104" w:rsidP="00802B04">
            <w:pPr>
              <w:pStyle w:val="naisf"/>
              <w:spacing w:before="0" w:after="0"/>
              <w:ind w:firstLine="0"/>
              <w:rPr>
                <w:sz w:val="22"/>
                <w:szCs w:val="22"/>
              </w:rPr>
            </w:pPr>
            <w:r w:rsidRPr="002F3828">
              <w:rPr>
                <w:sz w:val="22"/>
                <w:szCs w:val="22"/>
              </w:rPr>
              <w:t>1.</w:t>
            </w:r>
            <w:r w:rsidR="00F9769E">
              <w:rPr>
                <w:sz w:val="22"/>
                <w:szCs w:val="22"/>
              </w:rPr>
              <w:t>8</w:t>
            </w:r>
            <w:r w:rsidRPr="002F3828">
              <w:rPr>
                <w:sz w:val="22"/>
                <w:szCs w:val="22"/>
              </w:rPr>
              <w:t xml:space="preserve">. Sniegt finansiālu atbalstu, lai veicinātu publisko būvju un rūpniecības objektu pieslēgšanu centralizētajai vai lokālajai siltumapgādei. </w:t>
            </w:r>
            <w:r w:rsidRPr="002F3828">
              <w:rPr>
                <w:rFonts w:cstheme="minorHAnsi"/>
                <w:sz w:val="22"/>
                <w:szCs w:val="22"/>
              </w:rPr>
              <w:t xml:space="preserve">Paredzēt, ka atbalsts lokālajai siltumapgādei </w:t>
            </w:r>
            <w:r w:rsidRPr="002F3828">
              <w:rPr>
                <w:rFonts w:cstheme="minorHAnsi"/>
                <w:sz w:val="22"/>
                <w:szCs w:val="22"/>
              </w:rPr>
              <w:lastRenderedPageBreak/>
              <w:t>tiek sniegts tikai gadījumos, kad pieslēgšanās centralizētajai siltumapgādei nav tehniski iespējama.</w:t>
            </w:r>
          </w:p>
          <w:p w14:paraId="526BC53F" w14:textId="77777777" w:rsidR="00D71104" w:rsidRPr="002F3828" w:rsidRDefault="00D71104" w:rsidP="00802B04">
            <w:pPr>
              <w:jc w:val="both"/>
              <w:rPr>
                <w:rFonts w:cstheme="minorHAnsi"/>
                <w:sz w:val="22"/>
                <w:szCs w:val="22"/>
              </w:rPr>
            </w:pPr>
          </w:p>
          <w:p w14:paraId="1B312DA3" w14:textId="2ECF25FF" w:rsidR="00802B04" w:rsidRPr="002F3828" w:rsidRDefault="00802B04" w:rsidP="00802B04">
            <w:pPr>
              <w:jc w:val="both"/>
              <w:rPr>
                <w:sz w:val="22"/>
                <w:szCs w:val="22"/>
              </w:rPr>
            </w:pPr>
            <w:r w:rsidRPr="002F3828">
              <w:rPr>
                <w:sz w:val="22"/>
                <w:szCs w:val="22"/>
              </w:rPr>
              <w:t>Piešķirtais finansējums, papildus nepieciešamais finansējums un iespējamais finansējuma avots:</w:t>
            </w:r>
          </w:p>
          <w:p w14:paraId="71ACE1D0" w14:textId="77777777" w:rsidR="00802B04" w:rsidRPr="002F3828" w:rsidRDefault="00802B04" w:rsidP="00802B04">
            <w:pPr>
              <w:pStyle w:val="NoSpacing"/>
              <w:rPr>
                <w:sz w:val="22"/>
                <w:lang w:val="lv-LV"/>
              </w:rPr>
            </w:pPr>
            <w:r w:rsidRPr="002F3828">
              <w:rPr>
                <w:sz w:val="22"/>
                <w:lang w:val="lv-LV"/>
              </w:rPr>
              <w:t>Nav zināms, jo nav ievākti dati par to cik daudzām publiskajām ēkām būtu iespējama pieslēgšanās centralziētajai siltumapgādei</w:t>
            </w:r>
          </w:p>
          <w:p w14:paraId="105FE579" w14:textId="77777777" w:rsidR="00802B04" w:rsidRPr="002F3828" w:rsidRDefault="00802B04" w:rsidP="00802B04">
            <w:pPr>
              <w:pStyle w:val="NoSpacing"/>
              <w:rPr>
                <w:sz w:val="22"/>
              </w:rPr>
            </w:pPr>
            <w:r w:rsidRPr="002F3828">
              <w:rPr>
                <w:sz w:val="22"/>
              </w:rPr>
              <w:t>(iespējamais avots: pašvaldību un valsts budžets, ES fondu finansējums)</w:t>
            </w:r>
          </w:p>
          <w:p w14:paraId="49F2FEA4" w14:textId="77777777" w:rsidR="00802B04" w:rsidRPr="002F3828" w:rsidRDefault="00802B04" w:rsidP="00802B04">
            <w:pPr>
              <w:pStyle w:val="NoSpacing"/>
              <w:rPr>
                <w:sz w:val="22"/>
              </w:rPr>
            </w:pPr>
          </w:p>
          <w:p w14:paraId="2224CE17" w14:textId="0A1FAF73" w:rsidR="00C72CE9" w:rsidRPr="002F3828" w:rsidRDefault="00802B04" w:rsidP="00802B04">
            <w:pPr>
              <w:jc w:val="both"/>
              <w:rPr>
                <w:sz w:val="22"/>
                <w:szCs w:val="22"/>
              </w:rPr>
            </w:pPr>
            <w:r w:rsidRPr="002F3828">
              <w:rPr>
                <w:rFonts w:cstheme="minorHAnsi"/>
                <w:sz w:val="22"/>
                <w:szCs w:val="22"/>
              </w:rPr>
              <w:t>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p>
        </w:tc>
      </w:tr>
      <w:tr w:rsidR="002F3828" w:rsidRPr="002F3828" w14:paraId="1BA8A862" w14:textId="77777777" w:rsidTr="00A50425">
        <w:tc>
          <w:tcPr>
            <w:tcW w:w="199" w:type="pct"/>
            <w:tcBorders>
              <w:top w:val="single" w:sz="4" w:space="0" w:color="auto"/>
              <w:left w:val="single" w:sz="4" w:space="0" w:color="auto"/>
              <w:bottom w:val="single" w:sz="4" w:space="0" w:color="auto"/>
              <w:right w:val="single" w:sz="4" w:space="0" w:color="auto"/>
            </w:tcBorders>
          </w:tcPr>
          <w:p w14:paraId="45630C21" w14:textId="77777777" w:rsidR="00240000" w:rsidRPr="002F3828" w:rsidRDefault="00240000" w:rsidP="00240000">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59BBCBE" w14:textId="77777777" w:rsidR="00240000" w:rsidRPr="002F3828" w:rsidRDefault="00240000" w:rsidP="00240000">
            <w:pPr>
              <w:pStyle w:val="naisf"/>
              <w:ind w:firstLine="0"/>
              <w:rPr>
                <w:sz w:val="22"/>
                <w:szCs w:val="22"/>
              </w:rPr>
            </w:pPr>
            <w:r w:rsidRPr="002F3828">
              <w:rPr>
                <w:sz w:val="22"/>
                <w:szCs w:val="22"/>
              </w:rPr>
              <w:t>Plāna 8.2.sadaļas pasākums:</w:t>
            </w:r>
          </w:p>
          <w:p w14:paraId="22A4A78E" w14:textId="77777777" w:rsidR="00240000" w:rsidRPr="002F3828" w:rsidRDefault="00240000" w:rsidP="00240000">
            <w:pPr>
              <w:pStyle w:val="naisf"/>
              <w:spacing w:before="0" w:after="0"/>
              <w:ind w:firstLine="0"/>
              <w:rPr>
                <w:rFonts w:cstheme="minorHAnsi"/>
                <w:sz w:val="22"/>
                <w:szCs w:val="22"/>
              </w:rPr>
            </w:pPr>
            <w:r w:rsidRPr="002F3828">
              <w:rPr>
                <w:sz w:val="22"/>
                <w:szCs w:val="22"/>
              </w:rPr>
              <w:t xml:space="preserve">1.7. Sniegt finansiālu atbalstu, lai veicinātu publisko būvju un rūpniecības objektu pieslēgšanu centralizētajai vai lokālajai siltumapgādei. </w:t>
            </w:r>
            <w:r w:rsidRPr="002F3828">
              <w:rPr>
                <w:rFonts w:cstheme="minorHAnsi"/>
                <w:sz w:val="22"/>
                <w:szCs w:val="22"/>
              </w:rPr>
              <w:t xml:space="preserve">Paredzēt, ka atbalsts lokālajai siltumapgādei tiek sniegts </w:t>
            </w:r>
            <w:r w:rsidRPr="002F3828">
              <w:rPr>
                <w:rFonts w:cstheme="minorHAnsi"/>
                <w:sz w:val="22"/>
                <w:szCs w:val="22"/>
              </w:rPr>
              <w:lastRenderedPageBreak/>
              <w:t>tikai gadījumos, kad pieslēgšanās centralizētajai siltumapgādei nav tehniski iespējama.</w:t>
            </w:r>
          </w:p>
          <w:p w14:paraId="21BCC6F5" w14:textId="77777777" w:rsidR="00240000" w:rsidRPr="002F3828" w:rsidRDefault="00240000" w:rsidP="00240000">
            <w:pPr>
              <w:pStyle w:val="naisf"/>
              <w:spacing w:before="0" w:after="0"/>
              <w:ind w:firstLine="0"/>
              <w:rPr>
                <w:rFonts w:cstheme="minorHAnsi"/>
                <w:sz w:val="22"/>
                <w:szCs w:val="22"/>
              </w:rPr>
            </w:pPr>
          </w:p>
          <w:p w14:paraId="62296CB5" w14:textId="77777777" w:rsidR="00240000" w:rsidRPr="002F3828" w:rsidRDefault="00240000" w:rsidP="00240000">
            <w:pPr>
              <w:pStyle w:val="NoSpacing"/>
              <w:rPr>
                <w:sz w:val="22"/>
                <w:lang w:val="lv-LV"/>
              </w:rPr>
            </w:pPr>
            <w:r w:rsidRPr="002F3828">
              <w:rPr>
                <w:sz w:val="22"/>
                <w:lang w:val="lv-LV"/>
              </w:rPr>
              <w:t>3.3. Veicināt un finansiāli atbalstīt mājsaimniecību pieslēgšanu centralizētajai siltumapgādes sistēmai, tai skaitā, ierosināt piešķirt finansiālo atbalstu:</w:t>
            </w:r>
          </w:p>
          <w:p w14:paraId="6A3C556F" w14:textId="77777777" w:rsidR="00240000" w:rsidRPr="002F3828" w:rsidRDefault="00240000" w:rsidP="00240000">
            <w:pPr>
              <w:pStyle w:val="NoSpacing"/>
              <w:rPr>
                <w:sz w:val="22"/>
                <w:lang w:val="lv-LV"/>
              </w:rPr>
            </w:pPr>
            <w:r w:rsidRPr="002F3828">
              <w:rPr>
                <w:sz w:val="22"/>
                <w:lang w:val="lv-LV"/>
              </w:rPr>
              <w:t>1) mājsaimniecībām pieslēgšanai pie centralizētās siltumapgādes sistēmas vai lokālās siltumapgādes sistēmas, ja</w:t>
            </w:r>
            <w:r w:rsidRPr="002F3828">
              <w:rPr>
                <w:rFonts w:cstheme="minorHAnsi"/>
                <w:sz w:val="22"/>
                <w:lang w:val="lv-LV"/>
              </w:rPr>
              <w:t xml:space="preserve"> pieslēgšanās centralizētajai siltumapgādei nav tehniski iespējama</w:t>
            </w:r>
            <w:r w:rsidRPr="002F3828">
              <w:rPr>
                <w:sz w:val="22"/>
                <w:lang w:val="lv-LV"/>
              </w:rPr>
              <w:t>;</w:t>
            </w:r>
          </w:p>
          <w:p w14:paraId="03D51D31" w14:textId="27A682EE" w:rsidR="00240000" w:rsidRPr="002F3828" w:rsidRDefault="00240000" w:rsidP="00240000">
            <w:pPr>
              <w:pStyle w:val="naisf"/>
              <w:spacing w:before="0" w:after="0"/>
              <w:ind w:firstLine="0"/>
              <w:rPr>
                <w:sz w:val="22"/>
                <w:szCs w:val="22"/>
              </w:rPr>
            </w:pPr>
            <w:r w:rsidRPr="002F3828">
              <w:rPr>
                <w:sz w:val="22"/>
                <w:szCs w:val="22"/>
              </w:rPr>
              <w:t>2) centralizētās siltumapgādes sistēmas tīklu paplašināšanai individuālās (mazdzīvokļu) apbūves pieslēgšanai</w:t>
            </w:r>
          </w:p>
        </w:tc>
        <w:tc>
          <w:tcPr>
            <w:tcW w:w="1613" w:type="pct"/>
            <w:tcBorders>
              <w:top w:val="single" w:sz="4" w:space="0" w:color="auto"/>
              <w:left w:val="single" w:sz="4" w:space="0" w:color="auto"/>
              <w:bottom w:val="single" w:sz="4" w:space="0" w:color="auto"/>
              <w:right w:val="single" w:sz="4" w:space="0" w:color="auto"/>
            </w:tcBorders>
          </w:tcPr>
          <w:p w14:paraId="39F9A4C0" w14:textId="77777777" w:rsidR="00240000" w:rsidRPr="002F3828" w:rsidRDefault="00240000" w:rsidP="00240000">
            <w:pPr>
              <w:jc w:val="both"/>
              <w:rPr>
                <w:b/>
                <w:sz w:val="22"/>
                <w:szCs w:val="22"/>
              </w:rPr>
            </w:pPr>
            <w:r w:rsidRPr="002F3828">
              <w:rPr>
                <w:b/>
                <w:sz w:val="22"/>
                <w:szCs w:val="22"/>
              </w:rPr>
              <w:lastRenderedPageBreak/>
              <w:t>03.12.2019. LLPA izteiktais iebidums:</w:t>
            </w:r>
          </w:p>
          <w:p w14:paraId="21CD940E" w14:textId="39322DBF" w:rsidR="00240000" w:rsidRPr="002F3828" w:rsidRDefault="00240000" w:rsidP="00240000">
            <w:pPr>
              <w:jc w:val="both"/>
              <w:rPr>
                <w:b/>
                <w:sz w:val="22"/>
                <w:szCs w:val="22"/>
              </w:rPr>
            </w:pPr>
            <w:r w:rsidRPr="002F3828">
              <w:rPr>
                <w:sz w:val="22"/>
                <w:szCs w:val="22"/>
              </w:rPr>
              <w:t>2) Plāna 8.2.sadaļas 1.7. un 3.3. punkts Apstiprināmajā plānā nevar atsaukties uz dokumentu, kurš šobrīd vēl ir sabiedriskās apspriešanas stadijā un nav pieņemts.</w:t>
            </w:r>
          </w:p>
        </w:tc>
        <w:tc>
          <w:tcPr>
            <w:tcW w:w="1059" w:type="pct"/>
            <w:tcBorders>
              <w:top w:val="single" w:sz="4" w:space="0" w:color="auto"/>
              <w:left w:val="single" w:sz="4" w:space="0" w:color="auto"/>
              <w:bottom w:val="single" w:sz="4" w:space="0" w:color="auto"/>
              <w:right w:val="single" w:sz="4" w:space="0" w:color="auto"/>
            </w:tcBorders>
          </w:tcPr>
          <w:p w14:paraId="710C719A" w14:textId="77777777" w:rsidR="008B3DDB" w:rsidRPr="002F3828" w:rsidRDefault="008B3DDB" w:rsidP="008B3DDB">
            <w:pPr>
              <w:jc w:val="center"/>
              <w:rPr>
                <w:b/>
                <w:sz w:val="22"/>
                <w:szCs w:val="22"/>
              </w:rPr>
            </w:pPr>
            <w:r w:rsidRPr="002F3828">
              <w:rPr>
                <w:b/>
                <w:sz w:val="22"/>
                <w:szCs w:val="22"/>
              </w:rPr>
              <w:t>Panākta vienošanās elektroniskās saskaņošanas laikā</w:t>
            </w:r>
          </w:p>
          <w:p w14:paraId="66B599DA" w14:textId="258A45F6" w:rsidR="00240000" w:rsidRPr="002F3828" w:rsidRDefault="00240000" w:rsidP="00240000">
            <w:pPr>
              <w:jc w:val="both"/>
              <w:rPr>
                <w:b/>
                <w:sz w:val="22"/>
                <w:szCs w:val="22"/>
              </w:rPr>
            </w:pPr>
            <w:r w:rsidRPr="002F3828">
              <w:rPr>
                <w:sz w:val="22"/>
                <w:szCs w:val="22"/>
              </w:rPr>
              <w:t>Plāna projekts "Latvijas Nacionālais enerģētikas un klimata plāns 2021.-2030.gadam" 14.novembrī ir izsludināts Valsts sekretāru sanāksmē.</w:t>
            </w:r>
          </w:p>
        </w:tc>
        <w:tc>
          <w:tcPr>
            <w:tcW w:w="1120" w:type="pct"/>
            <w:tcBorders>
              <w:top w:val="single" w:sz="4" w:space="0" w:color="auto"/>
              <w:left w:val="single" w:sz="4" w:space="0" w:color="auto"/>
              <w:bottom w:val="single" w:sz="4" w:space="0" w:color="auto"/>
            </w:tcBorders>
          </w:tcPr>
          <w:p w14:paraId="35AE9EBE" w14:textId="77777777" w:rsidR="00240000" w:rsidRPr="002F3828" w:rsidRDefault="00240000" w:rsidP="00240000">
            <w:pPr>
              <w:pStyle w:val="naisf"/>
              <w:ind w:firstLine="0"/>
              <w:rPr>
                <w:sz w:val="22"/>
                <w:szCs w:val="22"/>
              </w:rPr>
            </w:pPr>
            <w:r w:rsidRPr="002F3828">
              <w:rPr>
                <w:sz w:val="22"/>
                <w:szCs w:val="22"/>
              </w:rPr>
              <w:t>Plāna 8.2.sadaļas pasākums:</w:t>
            </w:r>
          </w:p>
          <w:p w14:paraId="070CB977" w14:textId="6581F5AF" w:rsidR="00240000" w:rsidRPr="002F3828" w:rsidRDefault="00240000" w:rsidP="00240000">
            <w:pPr>
              <w:pStyle w:val="naisf"/>
              <w:spacing w:before="0" w:after="0"/>
              <w:ind w:firstLine="0"/>
              <w:rPr>
                <w:rFonts w:cstheme="minorHAnsi"/>
                <w:sz w:val="22"/>
                <w:szCs w:val="22"/>
              </w:rPr>
            </w:pPr>
            <w:r w:rsidRPr="002F3828">
              <w:rPr>
                <w:sz w:val="22"/>
                <w:szCs w:val="22"/>
              </w:rPr>
              <w:t>1.</w:t>
            </w:r>
            <w:r w:rsidR="00F9769E">
              <w:rPr>
                <w:sz w:val="22"/>
                <w:szCs w:val="22"/>
              </w:rPr>
              <w:t>8</w:t>
            </w:r>
            <w:r w:rsidRPr="002F3828">
              <w:rPr>
                <w:sz w:val="22"/>
                <w:szCs w:val="22"/>
              </w:rPr>
              <w:t xml:space="preserve">. Sniegt finansiālu atbalstu, lai veicinātu publisko būvju un rūpniecības objektu pieslēgšanu centralizētajai vai lokālajai siltumapgādei. </w:t>
            </w:r>
            <w:r w:rsidRPr="002F3828">
              <w:rPr>
                <w:rFonts w:cstheme="minorHAnsi"/>
                <w:sz w:val="22"/>
                <w:szCs w:val="22"/>
              </w:rPr>
              <w:t xml:space="preserve">Paredzēt, ka atbalsts lokālajai siltumapgādei tiek sniegts tikai gadījumos, kad pieslēgšanās centralizētajai </w:t>
            </w:r>
            <w:r w:rsidRPr="002F3828">
              <w:rPr>
                <w:rFonts w:cstheme="minorHAnsi"/>
                <w:sz w:val="22"/>
                <w:szCs w:val="22"/>
              </w:rPr>
              <w:lastRenderedPageBreak/>
              <w:t>siltumapgādei nav tehniski iespējama.</w:t>
            </w:r>
          </w:p>
          <w:p w14:paraId="0E33C6ED" w14:textId="77777777" w:rsidR="00240000" w:rsidRPr="002F3828" w:rsidRDefault="00240000" w:rsidP="00240000">
            <w:pPr>
              <w:pStyle w:val="naisf"/>
              <w:spacing w:before="0" w:after="0"/>
              <w:ind w:firstLine="0"/>
              <w:rPr>
                <w:rFonts w:cstheme="minorHAnsi"/>
                <w:sz w:val="22"/>
                <w:szCs w:val="22"/>
              </w:rPr>
            </w:pPr>
          </w:p>
          <w:p w14:paraId="73632A84" w14:textId="77777777" w:rsidR="00240000" w:rsidRPr="002F3828" w:rsidRDefault="00240000" w:rsidP="00240000">
            <w:pPr>
              <w:pStyle w:val="NoSpacing"/>
              <w:rPr>
                <w:sz w:val="22"/>
                <w:lang w:val="lv-LV"/>
              </w:rPr>
            </w:pPr>
            <w:r w:rsidRPr="002F3828">
              <w:rPr>
                <w:sz w:val="22"/>
                <w:lang w:val="lv-LV"/>
              </w:rPr>
              <w:t>3.3. Veicināt un finansiāli atbalstīt mājsaimniecību pieslēgšanu centralizētajai siltumapgādes sistēmai, tai skaitā, ierosināt piešķirt finansiālo atbalstu:</w:t>
            </w:r>
          </w:p>
          <w:p w14:paraId="3E63018A" w14:textId="77777777" w:rsidR="00240000" w:rsidRPr="002F3828" w:rsidRDefault="00240000" w:rsidP="00240000">
            <w:pPr>
              <w:pStyle w:val="NoSpacing"/>
              <w:rPr>
                <w:sz w:val="22"/>
                <w:lang w:val="lv-LV"/>
              </w:rPr>
            </w:pPr>
            <w:r w:rsidRPr="002F3828">
              <w:rPr>
                <w:sz w:val="22"/>
                <w:lang w:val="lv-LV"/>
              </w:rPr>
              <w:t>1) mājsaimniecībām pieslēgšanai pie centralizētās siltumapgādes sistēmas vai lokālās siltumapgādes sistēmas, ja</w:t>
            </w:r>
            <w:r w:rsidRPr="002F3828">
              <w:rPr>
                <w:rFonts w:cstheme="minorHAnsi"/>
                <w:sz w:val="22"/>
                <w:lang w:val="lv-LV"/>
              </w:rPr>
              <w:t xml:space="preserve"> pieslēgšanās centralizētajai siltumapgādei nav tehniski iespējama</w:t>
            </w:r>
            <w:r w:rsidRPr="002F3828">
              <w:rPr>
                <w:sz w:val="22"/>
                <w:lang w:val="lv-LV"/>
              </w:rPr>
              <w:t>;</w:t>
            </w:r>
          </w:p>
          <w:p w14:paraId="773EE113" w14:textId="77777777" w:rsidR="00240000" w:rsidRPr="002F3828" w:rsidRDefault="00240000" w:rsidP="00240000">
            <w:pPr>
              <w:pStyle w:val="naisf"/>
              <w:spacing w:before="0" w:after="0"/>
              <w:ind w:firstLine="0"/>
              <w:rPr>
                <w:sz w:val="22"/>
                <w:szCs w:val="22"/>
              </w:rPr>
            </w:pPr>
            <w:r w:rsidRPr="002F3828">
              <w:rPr>
                <w:sz w:val="22"/>
                <w:szCs w:val="22"/>
              </w:rPr>
              <w:t>2) centralizētās siltumapgādes sistēmas tīklu paplašināšanai individuālās (mazdzīvokļu) apbūves pieslēgšanai</w:t>
            </w:r>
          </w:p>
          <w:p w14:paraId="424D7CDB" w14:textId="77777777" w:rsidR="00240000" w:rsidRPr="002F3828" w:rsidRDefault="00240000" w:rsidP="00240000">
            <w:pPr>
              <w:pStyle w:val="naisf"/>
              <w:spacing w:before="0" w:after="0"/>
              <w:ind w:firstLine="0"/>
              <w:rPr>
                <w:sz w:val="22"/>
                <w:szCs w:val="22"/>
              </w:rPr>
            </w:pPr>
          </w:p>
          <w:p w14:paraId="31BBA737" w14:textId="77777777" w:rsidR="00240000" w:rsidRPr="002F3828" w:rsidRDefault="00240000" w:rsidP="00240000">
            <w:pPr>
              <w:pStyle w:val="naisf"/>
              <w:ind w:firstLine="0"/>
              <w:rPr>
                <w:sz w:val="22"/>
                <w:szCs w:val="22"/>
              </w:rPr>
            </w:pPr>
            <w:r w:rsidRPr="002F3828">
              <w:rPr>
                <w:sz w:val="22"/>
                <w:szCs w:val="22"/>
              </w:rPr>
              <w:t>Nepieciešamais finansējums: 1) Nav iespējams noteikt cik liels atbalsts būtu nepieciešams, lai veicinātu pieslēgšanos centralizētajai vai lokālajai siltumapgādei, jo nav zināms cik mājsaimniecības būtu tehniski un ekonomiski pamatoti pieslēgt centralizētajai siltumapgādes sistēmai;</w:t>
            </w:r>
          </w:p>
          <w:p w14:paraId="5FDC25F2" w14:textId="070AB1AA" w:rsidR="00240000" w:rsidRPr="002F3828" w:rsidRDefault="00240000" w:rsidP="00240000">
            <w:pPr>
              <w:pStyle w:val="naisf"/>
              <w:spacing w:before="0" w:after="0"/>
              <w:ind w:firstLine="0"/>
              <w:rPr>
                <w:sz w:val="22"/>
                <w:szCs w:val="22"/>
              </w:rPr>
            </w:pPr>
            <w:r w:rsidRPr="002F3828">
              <w:rPr>
                <w:sz w:val="22"/>
                <w:szCs w:val="22"/>
              </w:rPr>
              <w:t xml:space="preserve">2) Kopējais nepieciešamais finansējums atbilstoši “Nacionālajā klimata un enerģētikas plānā 2021.-2030.gadam” noteiktajam AER </w:t>
            </w:r>
            <w:r w:rsidRPr="002F3828">
              <w:rPr>
                <w:sz w:val="22"/>
                <w:szCs w:val="22"/>
              </w:rPr>
              <w:lastRenderedPageBreak/>
              <w:t>izmantošanas veicināšanai un energoefektivitātes uzlabošanai centralizētajā siltumapgādē, kā arī jaunu siltumtīklu izbūvei novērtēts kā 550 milj. EUR.</w:t>
            </w:r>
          </w:p>
        </w:tc>
      </w:tr>
      <w:tr w:rsidR="002F3828" w:rsidRPr="002F3828" w14:paraId="0DD44E3A" w14:textId="77777777" w:rsidTr="00A50425">
        <w:tc>
          <w:tcPr>
            <w:tcW w:w="199" w:type="pct"/>
            <w:tcBorders>
              <w:top w:val="single" w:sz="4" w:space="0" w:color="auto"/>
              <w:left w:val="single" w:sz="4" w:space="0" w:color="auto"/>
              <w:bottom w:val="single" w:sz="4" w:space="0" w:color="auto"/>
              <w:right w:val="single" w:sz="4" w:space="0" w:color="auto"/>
            </w:tcBorders>
          </w:tcPr>
          <w:p w14:paraId="34EC6E1D" w14:textId="77777777" w:rsidR="00C72CE9" w:rsidRPr="002F3828" w:rsidRDefault="00C72CE9" w:rsidP="00C72CE9">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2A2EC4E" w14:textId="77777777" w:rsidR="00802B04" w:rsidRPr="002F3828" w:rsidRDefault="00802B04" w:rsidP="00802B04">
            <w:pPr>
              <w:pStyle w:val="naisf"/>
              <w:spacing w:before="0" w:after="0"/>
              <w:ind w:firstLine="0"/>
              <w:rPr>
                <w:sz w:val="22"/>
                <w:szCs w:val="22"/>
              </w:rPr>
            </w:pPr>
            <w:r w:rsidRPr="002F3828">
              <w:rPr>
                <w:sz w:val="22"/>
                <w:szCs w:val="22"/>
              </w:rPr>
              <w:t>Plāna 8.2. sadaļas pasākums:</w:t>
            </w:r>
          </w:p>
          <w:p w14:paraId="4F504D5E" w14:textId="77777777" w:rsidR="00802B04" w:rsidRPr="002F3828" w:rsidRDefault="00802B04" w:rsidP="00802B04">
            <w:pPr>
              <w:jc w:val="both"/>
              <w:rPr>
                <w:sz w:val="22"/>
                <w:szCs w:val="22"/>
              </w:rPr>
            </w:pPr>
            <w:r w:rsidRPr="002F3828">
              <w:rPr>
                <w:sz w:val="22"/>
                <w:szCs w:val="22"/>
              </w:rPr>
              <w:t>1.7. Sniegt finansiālu atbalstu, lai veicinātu publisko būvju pieslēgšanu centralizētajai vai lokālajai siltumapgādei</w:t>
            </w:r>
          </w:p>
          <w:p w14:paraId="56B4F19A" w14:textId="77777777" w:rsidR="00802B04" w:rsidRPr="002F3828" w:rsidRDefault="00802B04" w:rsidP="00802B04">
            <w:pPr>
              <w:jc w:val="both"/>
              <w:rPr>
                <w:sz w:val="22"/>
                <w:szCs w:val="22"/>
              </w:rPr>
            </w:pPr>
          </w:p>
          <w:p w14:paraId="44593850" w14:textId="757B6BE5" w:rsidR="00C72CE9" w:rsidRPr="002F3828" w:rsidRDefault="00802B04" w:rsidP="00C72CE9">
            <w:pPr>
              <w:pStyle w:val="naisf"/>
              <w:spacing w:before="0" w:after="0"/>
              <w:ind w:firstLine="0"/>
              <w:rPr>
                <w:sz w:val="22"/>
                <w:szCs w:val="22"/>
              </w:rPr>
            </w:pPr>
            <w:r w:rsidRPr="002F3828">
              <w:rPr>
                <w:sz w:val="22"/>
                <w:szCs w:val="22"/>
              </w:rPr>
              <w:t>Atbildīgā: EM</w:t>
            </w:r>
          </w:p>
          <w:p w14:paraId="052969F6" w14:textId="0DA5BEA9" w:rsidR="00802B04" w:rsidRPr="002F3828" w:rsidRDefault="00802B04" w:rsidP="00C72CE9">
            <w:pPr>
              <w:pStyle w:val="naisf"/>
              <w:spacing w:before="0" w:after="0"/>
              <w:ind w:firstLine="0"/>
              <w:rPr>
                <w:sz w:val="22"/>
                <w:szCs w:val="22"/>
              </w:rPr>
            </w:pPr>
            <w:r w:rsidRPr="002F3828">
              <w:rPr>
                <w:sz w:val="22"/>
                <w:szCs w:val="22"/>
              </w:rPr>
              <w:t>Līdzatbildīgā: FM</w:t>
            </w:r>
          </w:p>
          <w:p w14:paraId="6D491A36" w14:textId="7E956539" w:rsidR="00802B04" w:rsidRPr="002F3828" w:rsidRDefault="00802B04" w:rsidP="00C72CE9">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04138437" w14:textId="77777777" w:rsidR="00C72CE9" w:rsidRPr="002F3828" w:rsidRDefault="00C72CE9" w:rsidP="00C72CE9">
            <w:pPr>
              <w:widowControl w:val="0"/>
              <w:tabs>
                <w:tab w:val="left" w:pos="1134"/>
              </w:tabs>
              <w:jc w:val="both"/>
              <w:rPr>
                <w:sz w:val="22"/>
                <w:szCs w:val="22"/>
              </w:rPr>
            </w:pPr>
            <w:r w:rsidRPr="002F3828">
              <w:rPr>
                <w:b/>
                <w:sz w:val="22"/>
                <w:szCs w:val="22"/>
              </w:rPr>
              <w:t>Ekonomikas ministrijas elektroniskajā saskaņošanā paustais viedoklis</w:t>
            </w:r>
            <w:r w:rsidRPr="002F3828">
              <w:rPr>
                <w:sz w:val="22"/>
                <w:szCs w:val="22"/>
              </w:rPr>
              <w:t xml:space="preserve">:  </w:t>
            </w:r>
          </w:p>
          <w:p w14:paraId="6EE06BC1" w14:textId="77777777" w:rsidR="00C72CE9" w:rsidRPr="002F3828" w:rsidRDefault="00C72CE9" w:rsidP="00C72CE9">
            <w:pPr>
              <w:widowControl w:val="0"/>
              <w:tabs>
                <w:tab w:val="left" w:pos="1134"/>
              </w:tabs>
              <w:jc w:val="both"/>
              <w:rPr>
                <w:sz w:val="22"/>
                <w:szCs w:val="22"/>
              </w:rPr>
            </w:pPr>
            <w:r w:rsidRPr="002F3828">
              <w:rPr>
                <w:sz w:val="22"/>
                <w:szCs w:val="22"/>
              </w:rPr>
              <w:t>1) Plāna 8.2.apakšnodaļas 1.7. un 3.3.punktā kā atbildīgās institūcijas norādāmas pašvaldības. Saskaņā ar likumu “Par pašvaldībām” 15.panta pirmās daļas 1.punktu komunālo pakalpojumu, tai skaitā, siltumapgādes, organizēšana ir pašvaldību autonomā funkcija. Ievērojot minēto, Plāna pasākumus attiecībā uz komunālo pakalpojumu organizēšanu nav iespējams īstenot bez pašvaldību pilnīgas iesaistes. Vienlaikus 1.7.punktā kā līdzatbildīgā institūcija iekļaujama Vides aizsardzības un reģionālās attīstības ministrija (turpmāk – VARAM) kā vadošā valsts pārvaldes iestāde reģionālās attīstības plānošanas un koordinācijas, pašvaldību attīstības un pārvaldes, kā ar teritorijas attīstības plānošanas un zemes pārvaldības jomā (Ministru kabineta 2011.gada 29.marta noteikumu Nr.233 “Vides aizsardzības un reģionālās attīstības ministrijas nolikums” 1.punkts);</w:t>
            </w:r>
          </w:p>
          <w:p w14:paraId="287F74FE" w14:textId="60C0DED2" w:rsidR="00C72CE9" w:rsidRPr="002F3828" w:rsidRDefault="00C72CE9" w:rsidP="00C72CE9">
            <w:pPr>
              <w:widowControl w:val="0"/>
              <w:tabs>
                <w:tab w:val="left" w:pos="1134"/>
              </w:tabs>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6FEC4DE2" w14:textId="77777777" w:rsidR="00C72CE9" w:rsidRPr="002F3828" w:rsidRDefault="00C72CE9" w:rsidP="00C72CE9">
            <w:pPr>
              <w:jc w:val="both"/>
              <w:rPr>
                <w:b/>
                <w:sz w:val="22"/>
                <w:szCs w:val="22"/>
              </w:rPr>
            </w:pPr>
            <w:r w:rsidRPr="002F3828">
              <w:rPr>
                <w:b/>
                <w:sz w:val="22"/>
                <w:szCs w:val="22"/>
              </w:rPr>
              <w:t>Ņemts vērā</w:t>
            </w:r>
          </w:p>
          <w:p w14:paraId="3CB7F2FD" w14:textId="7FB5B113" w:rsidR="00C72CE9" w:rsidRPr="002F3828" w:rsidRDefault="00C72CE9" w:rsidP="00C72CE9">
            <w:pPr>
              <w:jc w:val="both"/>
              <w:rPr>
                <w:b/>
                <w:sz w:val="22"/>
                <w:szCs w:val="22"/>
              </w:rPr>
            </w:pPr>
          </w:p>
        </w:tc>
        <w:tc>
          <w:tcPr>
            <w:tcW w:w="1120" w:type="pct"/>
            <w:tcBorders>
              <w:top w:val="single" w:sz="4" w:space="0" w:color="auto"/>
              <w:left w:val="single" w:sz="4" w:space="0" w:color="auto"/>
              <w:bottom w:val="single" w:sz="4" w:space="0" w:color="auto"/>
            </w:tcBorders>
          </w:tcPr>
          <w:p w14:paraId="43750E31" w14:textId="77777777" w:rsidR="00802B04" w:rsidRPr="002F3828" w:rsidRDefault="00802B04" w:rsidP="00802B04">
            <w:pPr>
              <w:pStyle w:val="naisf"/>
              <w:spacing w:before="0" w:after="0"/>
              <w:ind w:firstLine="0"/>
              <w:rPr>
                <w:sz w:val="22"/>
                <w:szCs w:val="22"/>
              </w:rPr>
            </w:pPr>
            <w:r w:rsidRPr="002F3828">
              <w:rPr>
                <w:sz w:val="22"/>
                <w:szCs w:val="22"/>
              </w:rPr>
              <w:t>Plāna 8.2. sadaļas pasākums:</w:t>
            </w:r>
          </w:p>
          <w:p w14:paraId="7CAE489C" w14:textId="45BB158A" w:rsidR="00802B04" w:rsidRPr="002F3828" w:rsidRDefault="00802B04" w:rsidP="00802B04">
            <w:pPr>
              <w:pStyle w:val="naisf"/>
              <w:spacing w:before="0" w:after="0"/>
              <w:ind w:firstLine="0"/>
              <w:rPr>
                <w:rFonts w:cstheme="minorHAnsi"/>
                <w:sz w:val="22"/>
                <w:szCs w:val="22"/>
              </w:rPr>
            </w:pPr>
            <w:r w:rsidRPr="002F3828">
              <w:rPr>
                <w:sz w:val="22"/>
                <w:szCs w:val="22"/>
              </w:rPr>
              <w:t>1.</w:t>
            </w:r>
            <w:r w:rsidR="00F9769E">
              <w:rPr>
                <w:sz w:val="22"/>
                <w:szCs w:val="22"/>
              </w:rPr>
              <w:t>8</w:t>
            </w:r>
            <w:r w:rsidRPr="002F3828">
              <w:rPr>
                <w:sz w:val="22"/>
                <w:szCs w:val="22"/>
              </w:rPr>
              <w:t xml:space="preserve">. Sniegt finansiālu atbalstu, lai veicinātu publisko būvju un rūpniecības objektu pieslēgšanu centralizētajai vai lokālajai siltumapgādei. </w:t>
            </w:r>
            <w:r w:rsidRPr="002F3828">
              <w:rPr>
                <w:rFonts w:cstheme="minorHAnsi"/>
                <w:sz w:val="22"/>
                <w:szCs w:val="22"/>
              </w:rPr>
              <w:t>Paredzēt, ka atbalsts lokālajai siltumapgādei tiek sniegts tikai gadījumos, kad pieslēgšanās centralizētajai siltumapgādei nav tehniski iespējama.</w:t>
            </w:r>
          </w:p>
          <w:p w14:paraId="044A6627" w14:textId="331123F6" w:rsidR="00802B04" w:rsidRPr="002F3828" w:rsidRDefault="00802B04" w:rsidP="00802B04">
            <w:pPr>
              <w:pStyle w:val="naisf"/>
              <w:spacing w:before="0" w:after="0"/>
              <w:ind w:firstLine="0"/>
              <w:rPr>
                <w:rFonts w:cstheme="minorHAnsi"/>
                <w:sz w:val="22"/>
                <w:szCs w:val="22"/>
              </w:rPr>
            </w:pPr>
          </w:p>
          <w:p w14:paraId="0CF2B37A" w14:textId="20AF0BF0" w:rsidR="00802B04" w:rsidRPr="002F3828" w:rsidRDefault="00802B04" w:rsidP="00802B04">
            <w:pPr>
              <w:pStyle w:val="naisf"/>
              <w:spacing w:before="0" w:after="0"/>
              <w:ind w:firstLine="0"/>
              <w:rPr>
                <w:rFonts w:cstheme="minorHAnsi"/>
                <w:sz w:val="22"/>
                <w:szCs w:val="22"/>
              </w:rPr>
            </w:pPr>
            <w:r w:rsidRPr="002F3828">
              <w:rPr>
                <w:rFonts w:cstheme="minorHAnsi"/>
                <w:sz w:val="22"/>
                <w:szCs w:val="22"/>
              </w:rPr>
              <w:t>Atbildīgā: EM, pašvaldības</w:t>
            </w:r>
          </w:p>
          <w:p w14:paraId="3600DCC3" w14:textId="1564B5C7" w:rsidR="00802B04" w:rsidRPr="002F3828" w:rsidRDefault="00802B04" w:rsidP="00802B04">
            <w:pPr>
              <w:pStyle w:val="naisf"/>
              <w:spacing w:before="0" w:after="0"/>
              <w:ind w:firstLine="0"/>
              <w:rPr>
                <w:rFonts w:cstheme="minorHAnsi"/>
                <w:sz w:val="22"/>
                <w:szCs w:val="22"/>
              </w:rPr>
            </w:pPr>
            <w:r w:rsidRPr="002F3828">
              <w:rPr>
                <w:rFonts w:cstheme="minorHAnsi"/>
                <w:sz w:val="22"/>
                <w:szCs w:val="22"/>
              </w:rPr>
              <w:t>Līdzatbildīgā: FM, VARAM</w:t>
            </w:r>
          </w:p>
          <w:p w14:paraId="45248E92" w14:textId="77777777" w:rsidR="00802B04" w:rsidRPr="002F3828" w:rsidRDefault="00802B04" w:rsidP="00802B04">
            <w:pPr>
              <w:jc w:val="both"/>
              <w:rPr>
                <w:rFonts w:cstheme="minorHAnsi"/>
                <w:sz w:val="22"/>
                <w:szCs w:val="22"/>
              </w:rPr>
            </w:pPr>
          </w:p>
          <w:p w14:paraId="77F1AF05" w14:textId="77777777" w:rsidR="00C72CE9" w:rsidRPr="002F3828" w:rsidRDefault="00C72CE9" w:rsidP="00C72CE9">
            <w:pPr>
              <w:pStyle w:val="naisf"/>
              <w:spacing w:before="0" w:after="0"/>
              <w:ind w:firstLine="0"/>
              <w:rPr>
                <w:sz w:val="22"/>
                <w:szCs w:val="22"/>
              </w:rPr>
            </w:pPr>
          </w:p>
        </w:tc>
      </w:tr>
      <w:tr w:rsidR="002F3828" w:rsidRPr="002F3828" w14:paraId="29068DD7" w14:textId="77777777" w:rsidTr="00A50425">
        <w:tc>
          <w:tcPr>
            <w:tcW w:w="199" w:type="pct"/>
            <w:tcBorders>
              <w:top w:val="single" w:sz="4" w:space="0" w:color="auto"/>
              <w:left w:val="single" w:sz="4" w:space="0" w:color="auto"/>
              <w:bottom w:val="single" w:sz="4" w:space="0" w:color="auto"/>
              <w:right w:val="single" w:sz="4" w:space="0" w:color="auto"/>
            </w:tcBorders>
          </w:tcPr>
          <w:p w14:paraId="1EC0631B" w14:textId="77777777" w:rsidR="00C72CE9" w:rsidRPr="002F3828" w:rsidRDefault="00C72CE9" w:rsidP="00C72CE9">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5A6D23B" w14:textId="5CAD27D1" w:rsidR="00C72CE9" w:rsidRPr="002F3828" w:rsidRDefault="00C72CE9" w:rsidP="00C72CE9">
            <w:pPr>
              <w:pStyle w:val="naisf"/>
              <w:spacing w:before="0" w:after="0"/>
              <w:ind w:firstLine="0"/>
              <w:rPr>
                <w:sz w:val="22"/>
                <w:szCs w:val="22"/>
              </w:rPr>
            </w:pPr>
            <w:r w:rsidRPr="002F3828">
              <w:rPr>
                <w:sz w:val="22"/>
                <w:szCs w:val="22"/>
              </w:rPr>
              <w:t>Skatīt VSS izsludināto plāna projekta 8.</w:t>
            </w:r>
            <w:r w:rsidR="00E80563" w:rsidRPr="002F3828">
              <w:rPr>
                <w:sz w:val="22"/>
                <w:szCs w:val="22"/>
              </w:rPr>
              <w:t>2.</w:t>
            </w:r>
            <w:r w:rsidRPr="002F3828">
              <w:rPr>
                <w:sz w:val="22"/>
                <w:szCs w:val="22"/>
              </w:rPr>
              <w:t>sadaļas 2.1. un 3.3.pasākumu</w:t>
            </w:r>
          </w:p>
        </w:tc>
        <w:tc>
          <w:tcPr>
            <w:tcW w:w="1613" w:type="pct"/>
            <w:tcBorders>
              <w:top w:val="single" w:sz="4" w:space="0" w:color="auto"/>
              <w:left w:val="single" w:sz="4" w:space="0" w:color="auto"/>
              <w:bottom w:val="single" w:sz="4" w:space="0" w:color="auto"/>
              <w:right w:val="single" w:sz="4" w:space="0" w:color="auto"/>
            </w:tcBorders>
          </w:tcPr>
          <w:p w14:paraId="7BDC0FF3" w14:textId="77777777" w:rsidR="00C72CE9" w:rsidRPr="002F3828" w:rsidRDefault="00C72CE9" w:rsidP="00C72CE9">
            <w:pPr>
              <w:jc w:val="both"/>
              <w:rPr>
                <w:sz w:val="22"/>
                <w:szCs w:val="22"/>
              </w:rPr>
            </w:pPr>
            <w:r w:rsidRPr="002F3828">
              <w:rPr>
                <w:b/>
                <w:sz w:val="22"/>
                <w:szCs w:val="22"/>
              </w:rPr>
              <w:t>Ekonomikas ministrija:</w:t>
            </w:r>
          </w:p>
          <w:p w14:paraId="445CDA68" w14:textId="77777777" w:rsidR="00C72CE9" w:rsidRPr="002F3828" w:rsidRDefault="00C72CE9" w:rsidP="00C72CE9">
            <w:pPr>
              <w:jc w:val="both"/>
              <w:rPr>
                <w:sz w:val="22"/>
                <w:szCs w:val="22"/>
              </w:rPr>
            </w:pPr>
            <w:r w:rsidRPr="002F3828">
              <w:rPr>
                <w:sz w:val="22"/>
                <w:szCs w:val="22"/>
              </w:rPr>
              <w:t xml:space="preserve">13) Lūgums precizēt Plāna projekta 8.nodaļas 2.1.punktu, jo Ekonomikas ministrijas kompetencē nav energoefektivitātes pasākumu veikšanas veicināšana pašvaldību ēkās. Saskaņā ar VARAM sniegto informāciju, tas ir VARAM kompetences jautājums. Lūgums precizēt arī šī punkta izpildes termiņu, jo šādu pasākumu, kas tiek īstenoti 2021.-2027. gada Eiropas Savienības </w:t>
            </w:r>
            <w:r w:rsidRPr="002F3828">
              <w:rPr>
                <w:sz w:val="22"/>
                <w:szCs w:val="22"/>
              </w:rPr>
              <w:lastRenderedPageBreak/>
              <w:t>fondu finansējuma ietvaros, izpildes termiņš ir vismaz 2027. gads.</w:t>
            </w:r>
          </w:p>
          <w:p w14:paraId="3933AECF" w14:textId="77777777" w:rsidR="00C72CE9" w:rsidRPr="002F3828" w:rsidRDefault="00C72CE9" w:rsidP="00C72CE9">
            <w:pPr>
              <w:jc w:val="both"/>
              <w:rPr>
                <w:b/>
                <w:sz w:val="22"/>
                <w:szCs w:val="22"/>
              </w:rPr>
            </w:pPr>
          </w:p>
          <w:p w14:paraId="0EC60BAD" w14:textId="77777777" w:rsidR="00C72CE9" w:rsidRPr="002F3828" w:rsidRDefault="00C72CE9" w:rsidP="00C72CE9">
            <w:pPr>
              <w:jc w:val="both"/>
              <w:rPr>
                <w:sz w:val="22"/>
                <w:szCs w:val="22"/>
              </w:rPr>
            </w:pPr>
            <w:r w:rsidRPr="002F3828">
              <w:rPr>
                <w:b/>
                <w:sz w:val="22"/>
                <w:szCs w:val="22"/>
              </w:rPr>
              <w:t xml:space="preserve">Ekonomikas ministrijas starpministriju sanāksmē paustais viedoklis: </w:t>
            </w:r>
            <w:r w:rsidRPr="002F3828">
              <w:rPr>
                <w:sz w:val="22"/>
                <w:szCs w:val="22"/>
              </w:rPr>
              <w:t>lūdz pašvaldību ēkās veiktos energoefektivitātes pasākumus nodalīt atsevišķi.</w:t>
            </w:r>
          </w:p>
          <w:p w14:paraId="5EBAA278" w14:textId="77777777" w:rsidR="00C72CE9" w:rsidRPr="002F3828" w:rsidRDefault="00C72CE9" w:rsidP="00C72CE9">
            <w:pPr>
              <w:jc w:val="both"/>
              <w:rPr>
                <w:sz w:val="22"/>
                <w:szCs w:val="22"/>
              </w:rPr>
            </w:pPr>
          </w:p>
          <w:p w14:paraId="38F7BF65" w14:textId="760F0605" w:rsidR="00C72CE9" w:rsidRPr="002F3828" w:rsidRDefault="00C72CE9" w:rsidP="00C72CE9">
            <w:pPr>
              <w:jc w:val="both"/>
              <w:rPr>
                <w:b/>
                <w:sz w:val="22"/>
                <w:szCs w:val="22"/>
              </w:rPr>
            </w:pPr>
            <w:r w:rsidRPr="002F3828">
              <w:rPr>
                <w:sz w:val="22"/>
                <w:szCs w:val="22"/>
              </w:rPr>
              <w:t xml:space="preserve">Papildus lūdz pie </w:t>
            </w:r>
            <w:r w:rsidR="00E520E4" w:rsidRPr="002F3828">
              <w:rPr>
                <w:sz w:val="22"/>
                <w:szCs w:val="22"/>
              </w:rPr>
              <w:t>8.2.sada</w:t>
            </w:r>
            <w:r w:rsidRPr="002F3828">
              <w:rPr>
                <w:sz w:val="22"/>
                <w:szCs w:val="22"/>
              </w:rPr>
              <w:t>ļas 3.2.pasākuma VARAM noteikt kā līdzatbildīgo ministriju.</w:t>
            </w:r>
          </w:p>
        </w:tc>
        <w:tc>
          <w:tcPr>
            <w:tcW w:w="1059" w:type="pct"/>
            <w:tcBorders>
              <w:top w:val="single" w:sz="4" w:space="0" w:color="auto"/>
              <w:left w:val="single" w:sz="4" w:space="0" w:color="auto"/>
              <w:bottom w:val="single" w:sz="4" w:space="0" w:color="auto"/>
              <w:right w:val="single" w:sz="4" w:space="0" w:color="auto"/>
            </w:tcBorders>
          </w:tcPr>
          <w:p w14:paraId="13764B74" w14:textId="77777777" w:rsidR="00C72CE9" w:rsidRPr="002F3828" w:rsidRDefault="00C72CE9" w:rsidP="00C72CE9">
            <w:pPr>
              <w:jc w:val="both"/>
              <w:rPr>
                <w:b/>
                <w:sz w:val="22"/>
                <w:szCs w:val="22"/>
              </w:rPr>
            </w:pPr>
            <w:r w:rsidRPr="002F3828">
              <w:rPr>
                <w:b/>
                <w:sz w:val="22"/>
                <w:szCs w:val="22"/>
              </w:rPr>
              <w:lastRenderedPageBreak/>
              <w:t>Ņemts vērā</w:t>
            </w:r>
          </w:p>
          <w:p w14:paraId="3C3958BD" w14:textId="3536163E" w:rsidR="00C72CE9" w:rsidRPr="002F3828" w:rsidRDefault="00C72CE9" w:rsidP="00C72CE9">
            <w:pPr>
              <w:jc w:val="both"/>
              <w:rPr>
                <w:sz w:val="22"/>
                <w:szCs w:val="22"/>
              </w:rPr>
            </w:pPr>
            <w:r w:rsidRPr="002F3828">
              <w:rPr>
                <w:sz w:val="22"/>
                <w:szCs w:val="22"/>
              </w:rPr>
              <w:t xml:space="preserve">No </w:t>
            </w:r>
            <w:r w:rsidR="00E520E4" w:rsidRPr="002F3828">
              <w:rPr>
                <w:sz w:val="22"/>
                <w:szCs w:val="22"/>
              </w:rPr>
              <w:t>8.2.sada</w:t>
            </w:r>
            <w:r w:rsidRPr="002F3828">
              <w:rPr>
                <w:sz w:val="22"/>
                <w:szCs w:val="22"/>
              </w:rPr>
              <w:t xml:space="preserve">ļas 3.2.pasākuma svītrota gan EM, gan VARAM, jo saistošo noteikumu izstrāde ir pašvaldību kompetences jautājums. Attiecīgi VARAM un EM kompetences saistībā ar centralizētās siltumapgādes izmantošanas veicināšanu </w:t>
            </w:r>
            <w:r w:rsidRPr="002F3828">
              <w:rPr>
                <w:sz w:val="22"/>
                <w:szCs w:val="22"/>
              </w:rPr>
              <w:lastRenderedPageBreak/>
              <w:t xml:space="preserve">noteiktas </w:t>
            </w:r>
            <w:r w:rsidR="00E520E4" w:rsidRPr="002F3828">
              <w:rPr>
                <w:sz w:val="22"/>
                <w:szCs w:val="22"/>
              </w:rPr>
              <w:t>8.2.sada</w:t>
            </w:r>
            <w:r w:rsidRPr="002F3828">
              <w:rPr>
                <w:sz w:val="22"/>
                <w:szCs w:val="22"/>
              </w:rPr>
              <w:t>ļas 1.</w:t>
            </w:r>
            <w:r w:rsidR="00F9769E">
              <w:rPr>
                <w:sz w:val="22"/>
                <w:szCs w:val="22"/>
              </w:rPr>
              <w:t>8</w:t>
            </w:r>
            <w:r w:rsidRPr="002F3828">
              <w:rPr>
                <w:sz w:val="22"/>
                <w:szCs w:val="22"/>
              </w:rPr>
              <w:t>., 3.1. un 3.3. pasākumā.</w:t>
            </w:r>
          </w:p>
          <w:p w14:paraId="7F0E1BF4" w14:textId="77777777" w:rsidR="00C72CE9" w:rsidRPr="002F3828" w:rsidRDefault="00C72CE9" w:rsidP="00C72CE9">
            <w:pPr>
              <w:jc w:val="both"/>
              <w:rPr>
                <w:sz w:val="22"/>
                <w:szCs w:val="22"/>
              </w:rPr>
            </w:pPr>
          </w:p>
        </w:tc>
        <w:tc>
          <w:tcPr>
            <w:tcW w:w="1120" w:type="pct"/>
            <w:tcBorders>
              <w:top w:val="single" w:sz="4" w:space="0" w:color="auto"/>
              <w:left w:val="single" w:sz="4" w:space="0" w:color="auto"/>
              <w:bottom w:val="single" w:sz="4" w:space="0" w:color="auto"/>
            </w:tcBorders>
          </w:tcPr>
          <w:p w14:paraId="5B5362EA" w14:textId="0B3FFF1F" w:rsidR="00C72CE9" w:rsidRPr="002F3828" w:rsidRDefault="00C72CE9" w:rsidP="00C72CE9">
            <w:pPr>
              <w:pStyle w:val="naisf"/>
              <w:spacing w:before="0" w:after="0"/>
              <w:ind w:firstLine="0"/>
              <w:rPr>
                <w:sz w:val="22"/>
                <w:szCs w:val="22"/>
              </w:rPr>
            </w:pPr>
            <w:r w:rsidRPr="002F3828">
              <w:rPr>
                <w:sz w:val="22"/>
                <w:szCs w:val="22"/>
              </w:rPr>
              <w:lastRenderedPageBreak/>
              <w:t xml:space="preserve">Skatīt precizētā plāna </w:t>
            </w:r>
            <w:r w:rsidR="00E520E4" w:rsidRPr="002F3828">
              <w:rPr>
                <w:sz w:val="22"/>
                <w:szCs w:val="22"/>
              </w:rPr>
              <w:t>8.2.sada</w:t>
            </w:r>
            <w:r w:rsidRPr="002F3828">
              <w:rPr>
                <w:sz w:val="22"/>
                <w:szCs w:val="22"/>
              </w:rPr>
              <w:t>ļas 2.1., 2.2. un 3.2.punktus.</w:t>
            </w:r>
          </w:p>
        </w:tc>
      </w:tr>
      <w:tr w:rsidR="002F3828" w:rsidRPr="002F3828" w14:paraId="3518623A" w14:textId="77777777" w:rsidTr="00A50425">
        <w:tc>
          <w:tcPr>
            <w:tcW w:w="199" w:type="pct"/>
            <w:tcBorders>
              <w:top w:val="single" w:sz="4" w:space="0" w:color="auto"/>
              <w:left w:val="single" w:sz="4" w:space="0" w:color="auto"/>
              <w:bottom w:val="single" w:sz="4" w:space="0" w:color="auto"/>
              <w:right w:val="single" w:sz="4" w:space="0" w:color="auto"/>
            </w:tcBorders>
          </w:tcPr>
          <w:p w14:paraId="7B7C3AFB" w14:textId="77777777" w:rsidR="00C72CE9" w:rsidRPr="002F3828" w:rsidRDefault="00C72CE9" w:rsidP="00C72CE9">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BDC6CBC" w14:textId="2D0BC1BA" w:rsidR="00E80563" w:rsidRPr="002F3828" w:rsidRDefault="00E80563" w:rsidP="00E80563">
            <w:pPr>
              <w:pStyle w:val="naisf"/>
              <w:spacing w:before="0" w:after="0"/>
              <w:ind w:firstLine="0"/>
              <w:rPr>
                <w:sz w:val="22"/>
                <w:szCs w:val="22"/>
              </w:rPr>
            </w:pPr>
            <w:r w:rsidRPr="002F3828">
              <w:rPr>
                <w:sz w:val="22"/>
                <w:szCs w:val="22"/>
              </w:rPr>
              <w:t>Plāna 8.2. sadaļas pasākums:</w:t>
            </w:r>
          </w:p>
          <w:p w14:paraId="06D327EB" w14:textId="7E660BB7" w:rsidR="00E80563" w:rsidRPr="002F3828" w:rsidRDefault="00E80563" w:rsidP="00E80563">
            <w:pPr>
              <w:jc w:val="both"/>
              <w:rPr>
                <w:bCs/>
                <w:sz w:val="22"/>
                <w:szCs w:val="22"/>
              </w:rPr>
            </w:pPr>
            <w:r w:rsidRPr="002F3828">
              <w:rPr>
                <w:bCs/>
                <w:sz w:val="22"/>
                <w:szCs w:val="22"/>
              </w:rPr>
              <w:t>2.1. Veicināt energoefektivitātes pasākumu veikšanu daudzdzīvokļu mājās, valsts ēkās un rūpniecības uzņēmumos, kā arī nodrošināt tādu sadedzināšanas iekārtu uzstādīšanu valsts ēkās un rūpniecības uzņēmumos, kas rada zemas emisijas. Sniegt finansiālu atbalstu šādu pasākumu veikšanai.</w:t>
            </w:r>
          </w:p>
          <w:p w14:paraId="26EAE25D" w14:textId="23421A6E" w:rsidR="00D903E4" w:rsidRPr="002F3828" w:rsidRDefault="00D903E4" w:rsidP="00D903E4"/>
          <w:p w14:paraId="7C643F95" w14:textId="77777777" w:rsidR="00D903E4" w:rsidRPr="002F3828" w:rsidRDefault="00D903E4" w:rsidP="00D903E4">
            <w:pPr>
              <w:pStyle w:val="NoSpacing"/>
              <w:rPr>
                <w:sz w:val="22"/>
                <w:lang w:val="lv-LV"/>
              </w:rPr>
            </w:pPr>
            <w:r w:rsidRPr="002F3828">
              <w:rPr>
                <w:sz w:val="22"/>
                <w:lang w:val="lv-LV"/>
              </w:rPr>
              <w:t xml:space="preserve">Piešķirtais finansējums, papildus nepieciešamais finansējums un iespējamais finansējuma avots: </w:t>
            </w:r>
          </w:p>
          <w:p w14:paraId="1DAD833E" w14:textId="0A040227" w:rsidR="00C72CE9" w:rsidRPr="002F3828" w:rsidRDefault="00D903E4" w:rsidP="00D903E4">
            <w:pPr>
              <w:jc w:val="both"/>
            </w:pPr>
            <w:r w:rsidRPr="002F3828">
              <w:rPr>
                <w:sz w:val="22"/>
                <w:szCs w:val="22"/>
              </w:rPr>
              <w:t>Konkrēti veicamie pasākumi un papildus nepieciešamais finansējums tiks noteikts nacionālajā enerģētikas un klimata plānā</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71B7F43E" w14:textId="1C9E9155" w:rsidR="00C72CE9" w:rsidRPr="002F3828" w:rsidRDefault="00C72CE9" w:rsidP="00C72CE9">
            <w:pPr>
              <w:jc w:val="both"/>
              <w:rPr>
                <w:b/>
                <w:sz w:val="22"/>
                <w:szCs w:val="22"/>
              </w:rPr>
            </w:pPr>
            <w:r w:rsidRPr="002F3828">
              <w:rPr>
                <w:b/>
                <w:sz w:val="22"/>
                <w:szCs w:val="22"/>
              </w:rPr>
              <w:t xml:space="preserve">Elektroniskajā saskaņošanā izteiktais </w:t>
            </w:r>
            <w:r w:rsidR="00855E81" w:rsidRPr="002F3828">
              <w:rPr>
                <w:b/>
                <w:sz w:val="22"/>
                <w:szCs w:val="22"/>
              </w:rPr>
              <w:t>LLPA</w:t>
            </w:r>
            <w:r w:rsidRPr="002F3828">
              <w:rPr>
                <w:b/>
                <w:sz w:val="22"/>
                <w:szCs w:val="22"/>
              </w:rPr>
              <w:t xml:space="preserve"> iebildums</w:t>
            </w:r>
            <w:r w:rsidR="00E80563" w:rsidRPr="002F3828">
              <w:rPr>
                <w:b/>
                <w:sz w:val="22"/>
                <w:szCs w:val="22"/>
              </w:rPr>
              <w:t xml:space="preserve"> par 2.1. pasākumu</w:t>
            </w:r>
            <w:r w:rsidRPr="002F3828">
              <w:rPr>
                <w:b/>
                <w:sz w:val="22"/>
                <w:szCs w:val="22"/>
              </w:rPr>
              <w:t>:</w:t>
            </w:r>
          </w:p>
          <w:p w14:paraId="1DF1F05A" w14:textId="77777777" w:rsidR="00C72CE9" w:rsidRPr="002F3828" w:rsidRDefault="00C72CE9" w:rsidP="00C72CE9">
            <w:pPr>
              <w:jc w:val="both"/>
              <w:rPr>
                <w:b/>
                <w:bCs/>
                <w:sz w:val="22"/>
                <w:szCs w:val="22"/>
              </w:rPr>
            </w:pPr>
            <w:r w:rsidRPr="002F3828">
              <w:rPr>
                <w:bCs/>
                <w:sz w:val="22"/>
                <w:szCs w:val="22"/>
              </w:rPr>
              <w:t xml:space="preserve">1) </w:t>
            </w:r>
            <w:r w:rsidRPr="002F3828">
              <w:rPr>
                <w:b/>
                <w:bCs/>
                <w:sz w:val="22"/>
                <w:szCs w:val="22"/>
              </w:rPr>
              <w:t>Šim pasākumam nav finansējuma.</w:t>
            </w:r>
          </w:p>
          <w:p w14:paraId="659E638A" w14:textId="77777777" w:rsidR="00C72CE9" w:rsidRPr="002F3828" w:rsidRDefault="00C72CE9" w:rsidP="00C72CE9">
            <w:pPr>
              <w:jc w:val="both"/>
              <w:rPr>
                <w:b/>
                <w:bCs/>
                <w:sz w:val="22"/>
                <w:szCs w:val="22"/>
              </w:rPr>
            </w:pPr>
            <w:r w:rsidRPr="002F3828">
              <w:rPr>
                <w:bCs/>
                <w:sz w:val="22"/>
                <w:szCs w:val="22"/>
              </w:rPr>
              <w:t xml:space="preserve">2) </w:t>
            </w:r>
            <w:r w:rsidRPr="002F3828">
              <w:rPr>
                <w:b/>
                <w:bCs/>
                <w:sz w:val="22"/>
                <w:szCs w:val="22"/>
              </w:rPr>
              <w:t xml:space="preserve">Lūdzam skaidrot, kā šajā kontekstā saprotams termins “zemas emisijas”. </w:t>
            </w:r>
          </w:p>
          <w:p w14:paraId="085DA3D7" w14:textId="77777777" w:rsidR="00C72CE9" w:rsidRPr="002F3828" w:rsidRDefault="00C72CE9" w:rsidP="00C72CE9">
            <w:pPr>
              <w:jc w:val="both"/>
              <w:rPr>
                <w:b/>
                <w:sz w:val="22"/>
                <w:szCs w:val="22"/>
              </w:rPr>
            </w:pPr>
            <w:r w:rsidRPr="002F3828">
              <w:rPr>
                <w:bCs/>
                <w:sz w:val="22"/>
                <w:szCs w:val="22"/>
              </w:rPr>
              <w:t xml:space="preserve">3) </w:t>
            </w:r>
            <w:r w:rsidRPr="002F3828">
              <w:rPr>
                <w:sz w:val="22"/>
                <w:szCs w:val="22"/>
              </w:rPr>
              <w:t xml:space="preserve">Pirms objekta aprīkošanas ar kaitīgos izmešus ģenerējošu siltuma avotu </w:t>
            </w:r>
            <w:r w:rsidRPr="002F3828">
              <w:rPr>
                <w:sz w:val="22"/>
                <w:szCs w:val="22"/>
                <w:u w:val="single"/>
              </w:rPr>
              <w:t>objekta īpašniekam/attīstītājam ir jāveic tehniski ekonomiskais aprēķins</w:t>
            </w:r>
            <w:r w:rsidRPr="002F3828">
              <w:rPr>
                <w:sz w:val="22"/>
                <w:szCs w:val="22"/>
              </w:rPr>
              <w:t xml:space="preserve"> izmantojot iekārtas dzīves cikla izmaksu metodi, kurā tiek iekļautas kaitīgo izmešu radīto seku vērtība t.sk. radīto CO2 izmešu vērtība un cilvēku zaudētie veselīgas dzīves gadi gaisa piesārņojuma dēļ.</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7223AC1E" w14:textId="77777777" w:rsidR="008B3DDB" w:rsidRPr="002F3828" w:rsidRDefault="008B3DDB" w:rsidP="008B3DDB">
            <w:pPr>
              <w:jc w:val="center"/>
              <w:rPr>
                <w:b/>
                <w:sz w:val="22"/>
                <w:szCs w:val="22"/>
              </w:rPr>
            </w:pPr>
            <w:r w:rsidRPr="002F3828">
              <w:rPr>
                <w:b/>
                <w:sz w:val="22"/>
                <w:szCs w:val="22"/>
              </w:rPr>
              <w:t>Panākta vienošanās elektroniskās saskaņošanas laikā</w:t>
            </w:r>
          </w:p>
          <w:p w14:paraId="4689FC08" w14:textId="450D6B8C" w:rsidR="00C72CE9" w:rsidRPr="002F3828" w:rsidRDefault="00C72CE9" w:rsidP="00C72CE9">
            <w:pPr>
              <w:jc w:val="both"/>
              <w:rPr>
                <w:sz w:val="22"/>
                <w:szCs w:val="22"/>
              </w:rPr>
            </w:pPr>
            <w:r w:rsidRPr="002F3828">
              <w:rPr>
                <w:sz w:val="22"/>
                <w:szCs w:val="22"/>
              </w:rPr>
              <w:t>Finansējums minētā pasākuma īstenošanai tiks noteikts nacionālajā enerģētikas un klimata plānā, tādēļ šajā plānā, lai izvairītos no dublēšanās tas netiek minēts.</w:t>
            </w:r>
          </w:p>
          <w:p w14:paraId="2EE3A4F0" w14:textId="77777777" w:rsidR="00C72CE9" w:rsidRPr="002F3828" w:rsidRDefault="00C72CE9" w:rsidP="00C72CE9">
            <w:pPr>
              <w:jc w:val="both"/>
              <w:rPr>
                <w:sz w:val="22"/>
                <w:szCs w:val="22"/>
              </w:rPr>
            </w:pPr>
          </w:p>
          <w:p w14:paraId="1FD35AC7" w14:textId="6D243350" w:rsidR="00C72CE9" w:rsidRPr="002F3828" w:rsidRDefault="00C72CE9" w:rsidP="00C72CE9">
            <w:pPr>
              <w:jc w:val="both"/>
              <w:rPr>
                <w:sz w:val="22"/>
                <w:szCs w:val="22"/>
              </w:rPr>
            </w:pPr>
            <w:r w:rsidRPr="002F3828">
              <w:rPr>
                <w:sz w:val="22"/>
                <w:szCs w:val="22"/>
              </w:rPr>
              <w:t>Papildināts ar skaidrojumu par to, kas saprotams ar terminu “sadedzināšanas iekārtas, kas rada zemas emisijas”.</w:t>
            </w:r>
          </w:p>
          <w:p w14:paraId="20D18072" w14:textId="5B5BD60F" w:rsidR="00807E99" w:rsidRPr="002F3828" w:rsidRDefault="00807E99" w:rsidP="00C72CE9">
            <w:pPr>
              <w:jc w:val="both"/>
              <w:rPr>
                <w:sz w:val="22"/>
                <w:szCs w:val="22"/>
              </w:rPr>
            </w:pPr>
          </w:p>
          <w:p w14:paraId="55470070" w14:textId="1443A4B1" w:rsidR="00807E99" w:rsidRPr="00AC0ECB" w:rsidRDefault="00807E99" w:rsidP="00807E99">
            <w:pPr>
              <w:jc w:val="both"/>
              <w:rPr>
                <w:sz w:val="22"/>
                <w:szCs w:val="22"/>
                <w:shd w:val="clear" w:color="auto" w:fill="FFFFFF"/>
              </w:rPr>
            </w:pPr>
            <w:r w:rsidRPr="002F3828">
              <w:rPr>
                <w:sz w:val="22"/>
                <w:szCs w:val="22"/>
              </w:rPr>
              <w:t xml:space="preserve">Uzliekot par pienākumu katram objektam </w:t>
            </w:r>
            <w:r w:rsidRPr="00AC0ECB">
              <w:rPr>
                <w:sz w:val="22"/>
                <w:szCs w:val="22"/>
              </w:rPr>
              <w:t>veikt tā</w:t>
            </w:r>
            <w:r w:rsidRPr="00AC0ECB">
              <w:rPr>
                <w:sz w:val="22"/>
                <w:szCs w:val="22"/>
                <w:shd w:val="clear" w:color="auto" w:fill="FFFFFF"/>
              </w:rPr>
              <w:t xml:space="preserve"> radītā gaisa piesārņojuma un CO</w:t>
            </w:r>
            <w:r w:rsidRPr="00AC0ECB">
              <w:rPr>
                <w:sz w:val="22"/>
                <w:szCs w:val="22"/>
                <w:shd w:val="clear" w:color="auto" w:fill="FFFFFF"/>
                <w:vertAlign w:val="subscript"/>
              </w:rPr>
              <w:t>2</w:t>
            </w:r>
            <w:r w:rsidRPr="00AC0ECB">
              <w:rPr>
                <w:sz w:val="22"/>
                <w:szCs w:val="22"/>
                <w:shd w:val="clear" w:color="auto" w:fill="FFFFFF"/>
              </w:rPr>
              <w:t xml:space="preserve"> (veicina klimata pārmaiņas un nav saistīts ar gaisa piesārņojumu un </w:t>
            </w:r>
            <w:r w:rsidR="00E520E4" w:rsidRPr="00AC0ECB">
              <w:rPr>
                <w:sz w:val="22"/>
                <w:szCs w:val="22"/>
                <w:shd w:val="clear" w:color="auto" w:fill="FFFFFF"/>
              </w:rPr>
              <w:t>nerada negatīvu iete</w:t>
            </w:r>
            <w:r w:rsidRPr="00AC0ECB">
              <w:rPr>
                <w:sz w:val="22"/>
                <w:szCs w:val="22"/>
                <w:shd w:val="clear" w:color="auto" w:fill="FFFFFF"/>
              </w:rPr>
              <w:t>kmi uz cilvēku veselību) aprēķinu, tiktu radīts nesamērīgs administratīvais slogs.</w:t>
            </w:r>
          </w:p>
          <w:p w14:paraId="1FE8B75C" w14:textId="77777777" w:rsidR="00807E99" w:rsidRPr="00AC0ECB" w:rsidRDefault="00807E99" w:rsidP="00807E99">
            <w:pPr>
              <w:jc w:val="both"/>
              <w:rPr>
                <w:sz w:val="22"/>
                <w:szCs w:val="22"/>
              </w:rPr>
            </w:pPr>
            <w:r w:rsidRPr="00AC0ECB">
              <w:rPr>
                <w:sz w:val="22"/>
                <w:szCs w:val="22"/>
                <w:shd w:val="clear" w:color="auto" w:fill="FFFFFF"/>
              </w:rPr>
              <w:t xml:space="preserve">  </w:t>
            </w:r>
          </w:p>
          <w:p w14:paraId="6D2FE094" w14:textId="3DCF02C3" w:rsidR="00807E99" w:rsidRPr="002F3828" w:rsidRDefault="00807E99" w:rsidP="00807E99">
            <w:pPr>
              <w:jc w:val="both"/>
              <w:rPr>
                <w:sz w:val="22"/>
                <w:szCs w:val="22"/>
              </w:rPr>
            </w:pPr>
            <w:r w:rsidRPr="002F3828">
              <w:rPr>
                <w:sz w:val="22"/>
                <w:szCs w:val="22"/>
              </w:rPr>
              <w:lastRenderedPageBreak/>
              <w:t>Šādus nosacījumus pašvaldība var izvirzīt, izstrādājot saistošos noteikumus atbilstoši Enerģētikas likuma 51.panta noteiktajam: “</w:t>
            </w:r>
            <w:r w:rsidRPr="002F3828">
              <w:rPr>
                <w:sz w:val="22"/>
                <w:szCs w:val="22"/>
                <w:shd w:val="clear" w:color="auto" w:fill="FFFFFF"/>
              </w:rPr>
              <w:t xml:space="preserve">Pašvaldības savas administratīvās </w:t>
            </w:r>
            <w:r w:rsidRPr="002F3828">
              <w:rPr>
                <w:sz w:val="22"/>
                <w:szCs w:val="22"/>
                <w:u w:val="single"/>
                <w:shd w:val="clear" w:color="auto" w:fill="FFFFFF"/>
              </w:rPr>
              <w:t>teritorijas plānojuma ietvaros</w:t>
            </w:r>
            <w:r w:rsidRPr="002F3828">
              <w:rPr>
                <w:sz w:val="22"/>
                <w:szCs w:val="22"/>
                <w:shd w:val="clear" w:color="auto" w:fill="FFFFFF"/>
              </w:rPr>
              <w:t xml:space="preserve">, ņemot vērā vides un kultūras pieminekļu aizsardzības noteikumus, kā arī vietējo energoresursu izmantošanas un koģenerācijas iespējas un izvērtējot siltumapgādes drošumu un ilgtermiņa robežizmaksas, </w:t>
            </w:r>
            <w:r w:rsidRPr="002F3828">
              <w:rPr>
                <w:sz w:val="22"/>
                <w:szCs w:val="22"/>
                <w:u w:val="single"/>
                <w:shd w:val="clear" w:color="auto" w:fill="FFFFFF"/>
              </w:rPr>
              <w:t>var noteikt siltumapgādes attīstību un izdodot saistošos noteikumus</w:t>
            </w:r>
            <w:r w:rsidRPr="002F3828">
              <w:rPr>
                <w:sz w:val="22"/>
                <w:szCs w:val="22"/>
                <w:shd w:val="clear" w:color="auto" w:fill="FFFFFF"/>
              </w:rPr>
              <w:t>.”</w:t>
            </w:r>
          </w:p>
          <w:p w14:paraId="0B632881" w14:textId="65E7034E" w:rsidR="00C72CE9" w:rsidRPr="002F3828" w:rsidRDefault="00C72CE9" w:rsidP="00C72CE9">
            <w:pPr>
              <w:jc w:val="both"/>
              <w:rPr>
                <w:b/>
                <w:sz w:val="22"/>
                <w:szCs w:val="22"/>
              </w:rPr>
            </w:pPr>
          </w:p>
        </w:tc>
        <w:tc>
          <w:tcPr>
            <w:tcW w:w="1120" w:type="pct"/>
            <w:tcBorders>
              <w:top w:val="single" w:sz="4" w:space="0" w:color="auto"/>
              <w:left w:val="single" w:sz="4" w:space="0" w:color="auto"/>
              <w:bottom w:val="single" w:sz="4" w:space="0" w:color="auto"/>
            </w:tcBorders>
            <w:shd w:val="clear" w:color="auto" w:fill="auto"/>
          </w:tcPr>
          <w:p w14:paraId="02FDDE1B" w14:textId="49C423C7" w:rsidR="00E80563" w:rsidRPr="002F3828" w:rsidRDefault="00E80563" w:rsidP="00D903E4">
            <w:pPr>
              <w:pStyle w:val="naisf"/>
              <w:spacing w:before="0" w:after="0"/>
              <w:ind w:firstLine="0"/>
              <w:rPr>
                <w:sz w:val="22"/>
                <w:szCs w:val="22"/>
              </w:rPr>
            </w:pPr>
            <w:r w:rsidRPr="002F3828">
              <w:rPr>
                <w:sz w:val="22"/>
                <w:szCs w:val="22"/>
              </w:rPr>
              <w:lastRenderedPageBreak/>
              <w:t>Plāna 8.2. sadaļas pasākums:</w:t>
            </w:r>
          </w:p>
          <w:p w14:paraId="24197BFB" w14:textId="3A4C1CD5" w:rsidR="00E80563" w:rsidRPr="002F3828" w:rsidRDefault="00D903E4" w:rsidP="00D903E4">
            <w:pPr>
              <w:jc w:val="both"/>
              <w:rPr>
                <w:rFonts w:cstheme="minorHAnsi"/>
                <w:sz w:val="22"/>
                <w:szCs w:val="22"/>
              </w:rPr>
            </w:pPr>
            <w:r w:rsidRPr="002F3828">
              <w:rPr>
                <w:rFonts w:cstheme="minorHAnsi"/>
                <w:sz w:val="22"/>
                <w:szCs w:val="22"/>
              </w:rPr>
              <w:t xml:space="preserve">2.1. </w:t>
            </w:r>
            <w:r w:rsidR="00E80563" w:rsidRPr="002F3828">
              <w:rPr>
                <w:rFonts w:cstheme="minorHAnsi"/>
                <w:sz w:val="22"/>
                <w:szCs w:val="22"/>
              </w:rPr>
              <w:t>Veicināt energoefektivitātes pasākumu veikšanu daudzdzīvokļu mājās, valsts ēkās un rūpniecības uzņēmumos, kā arī nodrošināt tādu sadedzināšanas iekārtu uzstādīšanu valsts ēkās un rūpniecības uzņēmumos, kas rada zemas emisijas. Sniegt finansiālu atbalstu šādu pasākumu veikšanai.</w:t>
            </w:r>
          </w:p>
          <w:p w14:paraId="2FC08872" w14:textId="77777777" w:rsidR="00E80563" w:rsidRPr="002F3828" w:rsidRDefault="00E80563" w:rsidP="00D903E4">
            <w:pPr>
              <w:pStyle w:val="NoSpacing"/>
              <w:rPr>
                <w:sz w:val="22"/>
                <w:lang w:val="lv-LV"/>
              </w:rPr>
            </w:pPr>
          </w:p>
          <w:p w14:paraId="3C919EB8" w14:textId="274FAA25" w:rsidR="00E80563" w:rsidRPr="002F3828" w:rsidRDefault="00D903E4" w:rsidP="00D903E4">
            <w:pPr>
              <w:pStyle w:val="NoSpacing"/>
              <w:rPr>
                <w:sz w:val="22"/>
                <w:lang w:val="lv-LV"/>
              </w:rPr>
            </w:pPr>
            <w:r w:rsidRPr="002F3828">
              <w:rPr>
                <w:sz w:val="22"/>
                <w:lang w:val="lv-LV"/>
              </w:rPr>
              <w:t xml:space="preserve">Piešķirtais finansējums, papildus nepieciešamais finansējums un iespējamais finansējuma avots: </w:t>
            </w:r>
          </w:p>
          <w:p w14:paraId="191ED4BF" w14:textId="7C113E58" w:rsidR="00E80563" w:rsidRPr="00635235" w:rsidRDefault="00E80563" w:rsidP="00D903E4">
            <w:pPr>
              <w:pStyle w:val="NoSpacing"/>
              <w:rPr>
                <w:sz w:val="22"/>
                <w:lang w:val="lv-LV"/>
              </w:rPr>
            </w:pPr>
            <w:r w:rsidRPr="002F3828">
              <w:rPr>
                <w:sz w:val="22"/>
                <w:lang w:val="lv-LV"/>
              </w:rPr>
              <w:t xml:space="preserve">Konkrēti veicamie pasākumi un papildus nepieciešamais finansējums tiks noteikts “Nacionālajā klimata un enerģētikas </w:t>
            </w:r>
            <w:r w:rsidRPr="00635235">
              <w:rPr>
                <w:sz w:val="22"/>
                <w:lang w:val="lv-LV"/>
              </w:rPr>
              <w:t>plānā 2021.-2030.gadam”.</w:t>
            </w:r>
          </w:p>
          <w:p w14:paraId="4ED452D1" w14:textId="77777777" w:rsidR="00E80563" w:rsidRPr="00635235" w:rsidRDefault="00E80563" w:rsidP="00D903E4">
            <w:pPr>
              <w:pStyle w:val="NoSpacing"/>
              <w:rPr>
                <w:sz w:val="22"/>
                <w:lang w:val="lv-LV"/>
              </w:rPr>
            </w:pPr>
          </w:p>
          <w:p w14:paraId="4279F4F1" w14:textId="77777777" w:rsidR="00E80563" w:rsidRPr="00635235" w:rsidRDefault="00E80563" w:rsidP="008E542E">
            <w:pPr>
              <w:pStyle w:val="NoSpacing"/>
              <w:rPr>
                <w:sz w:val="22"/>
                <w:lang w:val="lv-LV"/>
              </w:rPr>
            </w:pPr>
            <w:r w:rsidRPr="00635235">
              <w:rPr>
                <w:sz w:val="22"/>
                <w:lang w:val="lv-LV"/>
              </w:rPr>
              <w:t xml:space="preserve">Papildus nepieciešamais finansējums atbilstošu sadedzināšanas iekārtu </w:t>
            </w:r>
            <w:r w:rsidRPr="00635235">
              <w:rPr>
                <w:sz w:val="22"/>
                <w:lang w:val="lv-LV"/>
              </w:rPr>
              <w:lastRenderedPageBreak/>
              <w:t xml:space="preserve">uzstādīšanai: </w:t>
            </w:r>
          </w:p>
          <w:p w14:paraId="5BB6934C" w14:textId="77777777" w:rsidR="00E80563" w:rsidRPr="002F3828" w:rsidRDefault="00E80563" w:rsidP="00D903E4">
            <w:pPr>
              <w:pStyle w:val="NoSpacing"/>
              <w:rPr>
                <w:sz w:val="22"/>
                <w:lang w:val="lv-LV"/>
              </w:rPr>
            </w:pPr>
            <w:r w:rsidRPr="002F3828">
              <w:rPr>
                <w:sz w:val="22"/>
                <w:lang w:val="lv-LV"/>
              </w:rPr>
              <w:t xml:space="preserve">50 miljoni </w:t>
            </w:r>
            <w:r w:rsidRPr="002F3828">
              <w:rPr>
                <w:i/>
                <w:sz w:val="22"/>
                <w:lang w:val="lv-LV"/>
              </w:rPr>
              <w:t>euro</w:t>
            </w:r>
            <w:r w:rsidRPr="002F3828">
              <w:rPr>
                <w:sz w:val="22"/>
                <w:lang w:val="lv-LV"/>
              </w:rPr>
              <w:t xml:space="preserve"> vienā plānošanas periodā</w:t>
            </w:r>
          </w:p>
          <w:p w14:paraId="76159595" w14:textId="063DAAF9" w:rsidR="00C72CE9" w:rsidRPr="002F3828" w:rsidRDefault="00E80563" w:rsidP="00D903E4">
            <w:pPr>
              <w:pStyle w:val="naisf"/>
              <w:spacing w:before="0" w:after="0"/>
              <w:ind w:firstLine="0"/>
              <w:rPr>
                <w:sz w:val="22"/>
                <w:szCs w:val="22"/>
              </w:rPr>
            </w:pPr>
            <w:r w:rsidRPr="002F3828">
              <w:rPr>
                <w:sz w:val="22"/>
                <w:szCs w:val="22"/>
              </w:rPr>
              <w:t>(iespējamais avots: nav zināms) (kopējais atbalsts aprēķināts iekārtām ar jaudu no 0,2-50 MW, sniedzot kopā atbalstu iekārtām ar kopējo jaudu 355 MW).</w:t>
            </w:r>
          </w:p>
        </w:tc>
      </w:tr>
      <w:tr w:rsidR="002F3828" w:rsidRPr="002F3828" w14:paraId="572F065B" w14:textId="77777777" w:rsidTr="008E1F33">
        <w:tc>
          <w:tcPr>
            <w:tcW w:w="199" w:type="pct"/>
            <w:tcBorders>
              <w:top w:val="single" w:sz="4" w:space="0" w:color="auto"/>
              <w:left w:val="single" w:sz="4" w:space="0" w:color="auto"/>
              <w:bottom w:val="single" w:sz="4" w:space="0" w:color="auto"/>
              <w:right w:val="single" w:sz="4" w:space="0" w:color="auto"/>
            </w:tcBorders>
          </w:tcPr>
          <w:p w14:paraId="48D443BD"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D0A9B8B" w14:textId="77777777" w:rsidR="00572BC7" w:rsidRPr="002F3828" w:rsidRDefault="00572BC7" w:rsidP="00572BC7">
            <w:pPr>
              <w:pStyle w:val="naisf"/>
              <w:ind w:firstLine="0"/>
              <w:rPr>
                <w:sz w:val="22"/>
                <w:szCs w:val="22"/>
              </w:rPr>
            </w:pPr>
            <w:r w:rsidRPr="002F3828">
              <w:rPr>
                <w:sz w:val="22"/>
                <w:szCs w:val="22"/>
              </w:rPr>
              <w:t>Plāna 8.2.sadaļas pasākums:</w:t>
            </w:r>
          </w:p>
          <w:p w14:paraId="4AFE1AB5" w14:textId="77777777" w:rsidR="00572BC7" w:rsidRPr="002F3828" w:rsidRDefault="00572BC7" w:rsidP="00572BC7">
            <w:pPr>
              <w:pStyle w:val="naisf"/>
              <w:spacing w:before="0" w:after="0"/>
              <w:ind w:firstLine="0"/>
              <w:rPr>
                <w:sz w:val="22"/>
                <w:szCs w:val="22"/>
              </w:rPr>
            </w:pPr>
            <w:r w:rsidRPr="002F3828">
              <w:rPr>
                <w:sz w:val="22"/>
                <w:szCs w:val="22"/>
              </w:rPr>
              <w:t>2.1.</w:t>
            </w:r>
            <w:r w:rsidRPr="002F3828">
              <w:rPr>
                <w:sz w:val="22"/>
                <w:szCs w:val="22"/>
              </w:rPr>
              <w:tab/>
              <w:t>Veicināt energoefektivitātes pasākumu veikšanu daudzdzīvokļu mājās, valsts, pašvaldību ēkās un rūpniecības uzņēmumos, kā arī nodrošināt tādu sadedzināšanas iekārtu uzstādīšanu valsts ēkās un rūpniecības uzņēmumos, kas rada zemas emisijas. Sniegt finansiālu atbalstu šādu pasākumu veikšanai.</w:t>
            </w:r>
          </w:p>
          <w:p w14:paraId="11536B4C" w14:textId="77777777" w:rsidR="00572BC7" w:rsidRPr="002F3828" w:rsidRDefault="00572BC7" w:rsidP="00572BC7">
            <w:pPr>
              <w:pStyle w:val="NoSpacing"/>
              <w:rPr>
                <w:sz w:val="22"/>
                <w:lang w:val="lv-LV"/>
              </w:rPr>
            </w:pPr>
            <w:r w:rsidRPr="002F3828">
              <w:rPr>
                <w:sz w:val="22"/>
                <w:lang w:val="lv-LV"/>
              </w:rPr>
              <w:t>Atbildīgās institūcija: EM</w:t>
            </w:r>
          </w:p>
          <w:p w14:paraId="4847F868" w14:textId="77777777" w:rsidR="00572BC7" w:rsidRPr="002F3828" w:rsidRDefault="00572BC7" w:rsidP="00572BC7">
            <w:pPr>
              <w:pStyle w:val="NoSpacing"/>
              <w:rPr>
                <w:sz w:val="22"/>
                <w:lang w:val="lv-LV"/>
              </w:rPr>
            </w:pPr>
            <w:r w:rsidRPr="002F3828">
              <w:rPr>
                <w:sz w:val="22"/>
                <w:lang w:val="lv-LV"/>
              </w:rPr>
              <w:t>Līdzatbildīgā: FM</w:t>
            </w:r>
          </w:p>
          <w:p w14:paraId="0C1197A9" w14:textId="77777777" w:rsidR="00572BC7" w:rsidRPr="002F3828" w:rsidRDefault="00572BC7" w:rsidP="00572BC7">
            <w:pPr>
              <w:pStyle w:val="naisf"/>
              <w:spacing w:before="0" w:after="0"/>
              <w:ind w:firstLine="0"/>
              <w:rPr>
                <w:sz w:val="22"/>
                <w:szCs w:val="22"/>
              </w:rPr>
            </w:pPr>
          </w:p>
          <w:p w14:paraId="19F3D4C3" w14:textId="77777777" w:rsidR="00572BC7" w:rsidRPr="002F3828" w:rsidRDefault="00572BC7" w:rsidP="00572BC7">
            <w:pPr>
              <w:pStyle w:val="naisf"/>
              <w:spacing w:before="0" w:after="0"/>
              <w:ind w:firstLine="0"/>
              <w:rPr>
                <w:sz w:val="22"/>
                <w:szCs w:val="22"/>
              </w:rPr>
            </w:pPr>
            <w:r w:rsidRPr="002F3828">
              <w:rPr>
                <w:sz w:val="22"/>
                <w:szCs w:val="22"/>
              </w:rPr>
              <w:t>3.8.</w:t>
            </w:r>
            <w:r w:rsidRPr="002F3828">
              <w:rPr>
                <w:sz w:val="22"/>
                <w:szCs w:val="22"/>
              </w:rPr>
              <w:tab/>
              <w:t xml:space="preserve">Sniegt finansiālu atbalstu mājsaimniecībām </w:t>
            </w:r>
            <w:r w:rsidRPr="002F3828">
              <w:rPr>
                <w:sz w:val="22"/>
                <w:szCs w:val="22"/>
              </w:rPr>
              <w:lastRenderedPageBreak/>
              <w:t>veco neefektīvo biomasas sadedzināšanas iekārtu nomaiņai, tai skaitā, izstrādājot atbalsta piešķiršanas kritērijus, noteikt, ka atbalsts tiek sniegts tikai tām mājsaimniecībām, kuras nav tehniski un ekonomiski pamatoti pieslēgt centralizētajai vai lokālajai siltumapgādei.</w:t>
            </w:r>
          </w:p>
          <w:p w14:paraId="3A35F051" w14:textId="77777777" w:rsidR="00572BC7" w:rsidRPr="002F3828" w:rsidRDefault="00572BC7" w:rsidP="00572BC7">
            <w:pPr>
              <w:pStyle w:val="naisf"/>
              <w:ind w:firstLine="0"/>
              <w:rPr>
                <w:sz w:val="22"/>
                <w:szCs w:val="22"/>
              </w:rPr>
            </w:pPr>
            <w:r w:rsidRPr="002F3828">
              <w:rPr>
                <w:sz w:val="22"/>
                <w:szCs w:val="22"/>
              </w:rPr>
              <w:t>Atbildīgās institūcijas: VARAM, EM</w:t>
            </w:r>
          </w:p>
          <w:p w14:paraId="123782FA" w14:textId="42512519" w:rsidR="00572BC7" w:rsidRPr="002F3828" w:rsidRDefault="00572BC7" w:rsidP="00572BC7">
            <w:pPr>
              <w:pStyle w:val="naisf"/>
              <w:spacing w:before="0" w:after="0"/>
              <w:ind w:firstLine="0"/>
              <w:rPr>
                <w:sz w:val="22"/>
                <w:szCs w:val="22"/>
              </w:rPr>
            </w:pPr>
            <w:r w:rsidRPr="002F3828">
              <w:rPr>
                <w:sz w:val="22"/>
                <w:szCs w:val="22"/>
              </w:rPr>
              <w:t>Līdzatbildīgās: FM, Pašvaldības</w:t>
            </w:r>
          </w:p>
        </w:tc>
        <w:tc>
          <w:tcPr>
            <w:tcW w:w="1613" w:type="pct"/>
            <w:tcBorders>
              <w:top w:val="single" w:sz="4" w:space="0" w:color="auto"/>
              <w:left w:val="single" w:sz="4" w:space="0" w:color="auto"/>
              <w:bottom w:val="single" w:sz="4" w:space="0" w:color="auto"/>
              <w:right w:val="single" w:sz="4" w:space="0" w:color="auto"/>
            </w:tcBorders>
          </w:tcPr>
          <w:p w14:paraId="3E090979" w14:textId="77777777" w:rsidR="00572BC7" w:rsidRPr="002F3828" w:rsidRDefault="00572BC7" w:rsidP="00572BC7">
            <w:pPr>
              <w:widowControl w:val="0"/>
              <w:tabs>
                <w:tab w:val="left" w:pos="1134"/>
              </w:tabs>
              <w:jc w:val="both"/>
              <w:rPr>
                <w:sz w:val="22"/>
                <w:szCs w:val="22"/>
              </w:rPr>
            </w:pPr>
            <w:r w:rsidRPr="002F3828">
              <w:rPr>
                <w:b/>
                <w:sz w:val="22"/>
                <w:szCs w:val="22"/>
              </w:rPr>
              <w:lastRenderedPageBreak/>
              <w:t>Ekonomikas ministrijas elektroniskajā saskaņošanā paustais viedoklis</w:t>
            </w:r>
            <w:r w:rsidRPr="002F3828">
              <w:rPr>
                <w:sz w:val="22"/>
                <w:szCs w:val="22"/>
              </w:rPr>
              <w:t xml:space="preserve">:  </w:t>
            </w:r>
          </w:p>
          <w:p w14:paraId="7BBD352E" w14:textId="77777777" w:rsidR="00572BC7" w:rsidRPr="002F3828" w:rsidRDefault="00572BC7" w:rsidP="00572BC7">
            <w:pPr>
              <w:widowControl w:val="0"/>
              <w:tabs>
                <w:tab w:val="left" w:pos="1134"/>
              </w:tabs>
              <w:jc w:val="both"/>
              <w:rPr>
                <w:sz w:val="22"/>
                <w:szCs w:val="22"/>
              </w:rPr>
            </w:pPr>
            <w:r w:rsidRPr="002F3828">
              <w:rPr>
                <w:sz w:val="22"/>
                <w:szCs w:val="22"/>
              </w:rPr>
              <w:t xml:space="preserve">1) Plāna 8.2.apakšnodaļas 2.1. un 3.8.punktā kā atbildīgā institūcija nav norādāma Ekonomikas ministrija. </w:t>
            </w:r>
          </w:p>
          <w:p w14:paraId="24AE17D4" w14:textId="77777777" w:rsidR="00572BC7" w:rsidRPr="002F3828" w:rsidRDefault="00572BC7" w:rsidP="00572BC7">
            <w:pPr>
              <w:widowControl w:val="0"/>
              <w:tabs>
                <w:tab w:val="left" w:pos="1134"/>
              </w:tabs>
              <w:jc w:val="both"/>
              <w:rPr>
                <w:sz w:val="22"/>
                <w:szCs w:val="22"/>
              </w:rPr>
            </w:pPr>
            <w:r w:rsidRPr="002F3828">
              <w:rPr>
                <w:sz w:val="22"/>
                <w:szCs w:val="22"/>
              </w:rPr>
              <w:t xml:space="preserve">Tāpat Ekonomikas ministrija neplāno izveidot finansiālā atbalsta programmas esošo sadedzināšanas iekārtu nomaiņai un jaunu sadedzināšanas iekārtu uzstādīšanai. </w:t>
            </w:r>
          </w:p>
          <w:p w14:paraId="76A87813" w14:textId="77777777" w:rsidR="00572BC7" w:rsidRPr="002F3828" w:rsidRDefault="00572BC7" w:rsidP="00572BC7">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45D4EC11" w14:textId="042000EF" w:rsidR="00572BC7" w:rsidRPr="002F3828" w:rsidRDefault="00572BC7" w:rsidP="00572BC7">
            <w:pPr>
              <w:jc w:val="center"/>
              <w:rPr>
                <w:b/>
                <w:sz w:val="22"/>
                <w:szCs w:val="22"/>
              </w:rPr>
            </w:pPr>
            <w:r w:rsidRPr="002F3828">
              <w:rPr>
                <w:b/>
                <w:sz w:val="22"/>
                <w:szCs w:val="22"/>
              </w:rPr>
              <w:t>Vienošanās panākta elektroniskās saskaņošanas laikā</w:t>
            </w:r>
          </w:p>
          <w:p w14:paraId="14713008" w14:textId="77777777" w:rsidR="00572BC7" w:rsidRPr="002F3828" w:rsidRDefault="00572BC7" w:rsidP="00572BC7">
            <w:pPr>
              <w:jc w:val="both"/>
              <w:rPr>
                <w:sz w:val="22"/>
                <w:szCs w:val="22"/>
              </w:rPr>
            </w:pPr>
            <w:r w:rsidRPr="002F3828">
              <w:rPr>
                <w:sz w:val="22"/>
                <w:szCs w:val="22"/>
              </w:rPr>
              <w:t>Nav skaidrs kādēļ EM nevēlas būt atbildīgā par energoefektivitātes pasākumu īstenošanu, kā arī veicot energoefektivitātes pasākumus provātmājās, veicināt arī atbilstošu apkures katlu uzstādīšanu.</w:t>
            </w:r>
          </w:p>
          <w:p w14:paraId="554C4CF1" w14:textId="77777777" w:rsidR="00572BC7" w:rsidRPr="002F3828" w:rsidRDefault="00572BC7" w:rsidP="00572BC7">
            <w:pPr>
              <w:jc w:val="both"/>
              <w:rPr>
                <w:sz w:val="22"/>
                <w:szCs w:val="22"/>
              </w:rPr>
            </w:pPr>
          </w:p>
          <w:p w14:paraId="6B308F91" w14:textId="77777777" w:rsidR="00572BC7" w:rsidRPr="002F3828" w:rsidRDefault="00572BC7" w:rsidP="00572BC7">
            <w:pPr>
              <w:jc w:val="both"/>
              <w:rPr>
                <w:sz w:val="22"/>
                <w:szCs w:val="22"/>
              </w:rPr>
            </w:pPr>
            <w:r w:rsidRPr="002F3828">
              <w:rPr>
                <w:sz w:val="22"/>
                <w:szCs w:val="22"/>
              </w:rPr>
              <w:t xml:space="preserve">VSS 14.11.2019. izsludinātajā "Latvijas Nacionālais enerģētikas un klimata plāns 2021.-2030.gadam" plāna projektā šādi pasākumi ir </w:t>
            </w:r>
            <w:r w:rsidRPr="002F3828">
              <w:rPr>
                <w:sz w:val="22"/>
                <w:szCs w:val="22"/>
              </w:rPr>
              <w:lastRenderedPageBreak/>
              <w:t>iekļauti un kā atbildīgā minēta EM.</w:t>
            </w:r>
          </w:p>
          <w:p w14:paraId="41009B99" w14:textId="77777777" w:rsidR="00572BC7" w:rsidRPr="002F3828" w:rsidRDefault="00572BC7" w:rsidP="00572BC7">
            <w:pPr>
              <w:jc w:val="both"/>
              <w:rPr>
                <w:sz w:val="22"/>
                <w:szCs w:val="22"/>
              </w:rPr>
            </w:pPr>
          </w:p>
          <w:p w14:paraId="4F5E020A" w14:textId="77777777" w:rsidR="00572BC7" w:rsidRPr="002F3828" w:rsidRDefault="00572BC7" w:rsidP="00572BC7">
            <w:pPr>
              <w:jc w:val="both"/>
              <w:rPr>
                <w:sz w:val="22"/>
                <w:szCs w:val="22"/>
              </w:rPr>
            </w:pPr>
            <w:r w:rsidRPr="002F3828">
              <w:rPr>
                <w:sz w:val="22"/>
                <w:szCs w:val="22"/>
              </w:rPr>
              <w:t xml:space="preserve">Atbilstoši normatīvajos aktos noteiktajam </w:t>
            </w:r>
            <w:r w:rsidRPr="002F3828">
              <w:rPr>
                <w:sz w:val="22"/>
                <w:szCs w:val="22"/>
                <w:shd w:val="clear" w:color="auto" w:fill="FFFFFF"/>
              </w:rPr>
              <w:t>par enerģētikas politikas īstenošanu ir atbildīga Ekonomikas ministrija. Turklāt Ekonomikas ministrija izstrādā valsts energoefektivitātes rīcības plānu valsts energoefektivitātes mērķu sasniegšanai, kā arī izstrādā pasākumus, lai sekmētu efektīvu enerģijas izmantošanu mājsaimniecībās un pie citiem patērētājiem.</w:t>
            </w:r>
          </w:p>
          <w:p w14:paraId="64812215" w14:textId="77777777" w:rsidR="00572BC7" w:rsidRPr="002F3828" w:rsidRDefault="00572BC7" w:rsidP="00572BC7">
            <w:pPr>
              <w:jc w:val="both"/>
              <w:rPr>
                <w:sz w:val="22"/>
                <w:szCs w:val="22"/>
              </w:rPr>
            </w:pPr>
          </w:p>
          <w:p w14:paraId="38136724" w14:textId="77777777" w:rsidR="00572BC7" w:rsidRPr="002F3828" w:rsidRDefault="00572BC7" w:rsidP="00572BC7">
            <w:pPr>
              <w:jc w:val="both"/>
              <w:rPr>
                <w:b/>
                <w:sz w:val="22"/>
                <w:szCs w:val="22"/>
              </w:rPr>
            </w:pPr>
          </w:p>
        </w:tc>
        <w:tc>
          <w:tcPr>
            <w:tcW w:w="1120" w:type="pct"/>
            <w:tcBorders>
              <w:top w:val="single" w:sz="4" w:space="0" w:color="auto"/>
              <w:left w:val="single" w:sz="4" w:space="0" w:color="auto"/>
              <w:bottom w:val="single" w:sz="4" w:space="0" w:color="auto"/>
            </w:tcBorders>
            <w:shd w:val="clear" w:color="auto" w:fill="auto"/>
          </w:tcPr>
          <w:p w14:paraId="039C7B4C" w14:textId="77777777" w:rsidR="00572BC7" w:rsidRPr="002F3828" w:rsidRDefault="00572BC7" w:rsidP="00572BC7">
            <w:pPr>
              <w:pStyle w:val="naisf"/>
              <w:ind w:firstLine="0"/>
              <w:rPr>
                <w:sz w:val="22"/>
                <w:szCs w:val="22"/>
              </w:rPr>
            </w:pPr>
            <w:r w:rsidRPr="002F3828">
              <w:rPr>
                <w:sz w:val="22"/>
                <w:szCs w:val="22"/>
              </w:rPr>
              <w:lastRenderedPageBreak/>
              <w:t>Plāna 8.2.sadaļas pasākums:</w:t>
            </w:r>
          </w:p>
          <w:p w14:paraId="2532C1D1" w14:textId="77777777" w:rsidR="00572BC7" w:rsidRPr="002F3828" w:rsidRDefault="00572BC7" w:rsidP="00572BC7">
            <w:pPr>
              <w:jc w:val="both"/>
              <w:rPr>
                <w:sz w:val="22"/>
                <w:szCs w:val="22"/>
              </w:rPr>
            </w:pPr>
            <w:r w:rsidRPr="002F3828">
              <w:rPr>
                <w:sz w:val="22"/>
                <w:szCs w:val="22"/>
              </w:rPr>
              <w:t>Veicināt energoefektivitātes pasākumu veikšanu daudzdzīvokļu mājās, valsts ēkās un rūpniecības uzņēmumos, kā arī nodrošināt tādu sadedzināšanas iekārtu uzstādīšanu valsts ēkās un rūpniecības uzņēmumos, kas rada zemas emisijas. Sniegt finansiālu atbalstu šādu pasākumu veikšanai.</w:t>
            </w:r>
          </w:p>
          <w:p w14:paraId="2742330A" w14:textId="77777777" w:rsidR="00572BC7" w:rsidRPr="002F3828" w:rsidRDefault="00572BC7" w:rsidP="00572BC7">
            <w:pPr>
              <w:jc w:val="both"/>
              <w:rPr>
                <w:sz w:val="22"/>
                <w:szCs w:val="22"/>
              </w:rPr>
            </w:pPr>
          </w:p>
          <w:p w14:paraId="31ACBE61" w14:textId="77777777" w:rsidR="00572BC7" w:rsidRPr="002F3828" w:rsidRDefault="00572BC7" w:rsidP="00572BC7">
            <w:pPr>
              <w:pStyle w:val="NoSpacing"/>
              <w:rPr>
                <w:sz w:val="22"/>
                <w:lang w:val="lv-LV"/>
              </w:rPr>
            </w:pPr>
            <w:r w:rsidRPr="002F3828">
              <w:rPr>
                <w:sz w:val="22"/>
                <w:lang w:val="lv-LV"/>
              </w:rPr>
              <w:t>Atbildīgās institūcija: EM</w:t>
            </w:r>
          </w:p>
          <w:p w14:paraId="4B106E79" w14:textId="77777777" w:rsidR="00572BC7" w:rsidRPr="002F3828" w:rsidRDefault="00572BC7" w:rsidP="00572BC7">
            <w:pPr>
              <w:pStyle w:val="NoSpacing"/>
              <w:rPr>
                <w:sz w:val="22"/>
                <w:lang w:val="lv-LV"/>
              </w:rPr>
            </w:pPr>
            <w:r w:rsidRPr="002F3828">
              <w:rPr>
                <w:sz w:val="22"/>
                <w:lang w:val="lv-LV"/>
              </w:rPr>
              <w:t>Līdzatbildīgā: FM</w:t>
            </w:r>
          </w:p>
          <w:p w14:paraId="506AECA0" w14:textId="77777777" w:rsidR="00572BC7" w:rsidRPr="002F3828" w:rsidRDefault="00572BC7" w:rsidP="00572BC7">
            <w:pPr>
              <w:pStyle w:val="naisf"/>
              <w:spacing w:before="0" w:after="0"/>
              <w:ind w:firstLine="0"/>
              <w:rPr>
                <w:sz w:val="22"/>
                <w:szCs w:val="22"/>
              </w:rPr>
            </w:pPr>
          </w:p>
          <w:p w14:paraId="310499B5" w14:textId="77777777" w:rsidR="00572BC7" w:rsidRPr="002F3828" w:rsidRDefault="00572BC7" w:rsidP="00572BC7">
            <w:pPr>
              <w:pStyle w:val="naisf"/>
              <w:spacing w:before="0" w:after="0"/>
              <w:ind w:firstLine="0"/>
              <w:rPr>
                <w:sz w:val="22"/>
                <w:szCs w:val="22"/>
              </w:rPr>
            </w:pPr>
            <w:r w:rsidRPr="002F3828">
              <w:rPr>
                <w:sz w:val="22"/>
                <w:szCs w:val="22"/>
              </w:rPr>
              <w:t xml:space="preserve">3.7. Sniegt finansiālu atbalstu mājsaimniecībām veco </w:t>
            </w:r>
            <w:r w:rsidRPr="002F3828">
              <w:rPr>
                <w:sz w:val="22"/>
                <w:szCs w:val="22"/>
              </w:rPr>
              <w:lastRenderedPageBreak/>
              <w:t>neefektīvo biomasas sadedzināšanas iekārtu nomaiņai, tai skaitā, izstrādājot atbalsta piešķiršanas kritērijus, noteikt, ka atbalsts tiek sniegts tikai tām mājsaimniecībām, kuras nav tehniski un ekonomiski pamatoti pieslēgt centralizētajai vai lokālajai siltumapgādei.</w:t>
            </w:r>
          </w:p>
          <w:p w14:paraId="18897798" w14:textId="77777777" w:rsidR="00572BC7" w:rsidRPr="002F3828" w:rsidRDefault="00572BC7" w:rsidP="00572BC7">
            <w:pPr>
              <w:pStyle w:val="naisf"/>
              <w:ind w:firstLine="0"/>
              <w:rPr>
                <w:sz w:val="22"/>
                <w:szCs w:val="22"/>
              </w:rPr>
            </w:pPr>
            <w:r w:rsidRPr="002F3828">
              <w:rPr>
                <w:sz w:val="22"/>
                <w:szCs w:val="22"/>
              </w:rPr>
              <w:t>Atbildīgās institūcijas: VARAM, EM</w:t>
            </w:r>
          </w:p>
          <w:p w14:paraId="5B689BD4" w14:textId="6CBDB697" w:rsidR="00572BC7" w:rsidRPr="002F3828" w:rsidRDefault="00572BC7" w:rsidP="00572BC7">
            <w:pPr>
              <w:pStyle w:val="naisf"/>
              <w:spacing w:before="0" w:after="0"/>
              <w:ind w:firstLine="0"/>
              <w:rPr>
                <w:sz w:val="22"/>
                <w:szCs w:val="22"/>
              </w:rPr>
            </w:pPr>
            <w:r w:rsidRPr="002F3828">
              <w:rPr>
                <w:sz w:val="22"/>
                <w:szCs w:val="22"/>
              </w:rPr>
              <w:t>Līdzatbildīgās: FM, Pašvaldības</w:t>
            </w:r>
          </w:p>
        </w:tc>
      </w:tr>
      <w:tr w:rsidR="002F3828" w:rsidRPr="002F3828" w14:paraId="3481C18B" w14:textId="77777777" w:rsidTr="00A50425">
        <w:tc>
          <w:tcPr>
            <w:tcW w:w="199" w:type="pct"/>
            <w:tcBorders>
              <w:top w:val="single" w:sz="4" w:space="0" w:color="auto"/>
              <w:left w:val="single" w:sz="4" w:space="0" w:color="auto"/>
              <w:bottom w:val="single" w:sz="4" w:space="0" w:color="auto"/>
              <w:right w:val="single" w:sz="4" w:space="0" w:color="auto"/>
            </w:tcBorders>
          </w:tcPr>
          <w:p w14:paraId="001030A5"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DB072F6" w14:textId="77777777" w:rsidR="00572BC7" w:rsidRPr="002F3828" w:rsidRDefault="00572BC7" w:rsidP="00572BC7">
            <w:pPr>
              <w:pStyle w:val="naisf"/>
              <w:spacing w:before="0" w:after="0"/>
              <w:ind w:firstLine="0"/>
              <w:rPr>
                <w:sz w:val="22"/>
                <w:szCs w:val="22"/>
              </w:rPr>
            </w:pPr>
            <w:r w:rsidRPr="002F3828">
              <w:rPr>
                <w:sz w:val="22"/>
                <w:szCs w:val="22"/>
              </w:rPr>
              <w:t>Plāna 8.2. sadaļas pasākums:</w:t>
            </w:r>
          </w:p>
          <w:p w14:paraId="55682AC9" w14:textId="075EBD44" w:rsidR="00572BC7" w:rsidRPr="002F3828" w:rsidRDefault="00572BC7" w:rsidP="00572BC7">
            <w:pPr>
              <w:pStyle w:val="naisf"/>
              <w:spacing w:before="0" w:after="0"/>
              <w:ind w:firstLine="0"/>
              <w:rPr>
                <w:sz w:val="22"/>
                <w:szCs w:val="22"/>
              </w:rPr>
            </w:pPr>
            <w:r w:rsidRPr="002F3828">
              <w:rPr>
                <w:sz w:val="22"/>
                <w:szCs w:val="22"/>
              </w:rPr>
              <w:t>2.3. Sniedzot finansiālu atbalstu pārejai uz AER izmantošanu noteikt, ka teritorijās, kur pārsniegti augšējie piesārņojuma novērtēšanas sliekšņi primāri tiek finansiāli atbalstīta pieslēgšanās pie centralizētās vai lokālās siltumapgādes sistēmas. Ja tas nav tehniski un ekonomiski pamatoti, tad atbalsts tiek sniegts tādu AER tehnoloģiju izmantošanai, kas nerada emisijas.</w:t>
            </w:r>
          </w:p>
          <w:p w14:paraId="183E48AB" w14:textId="77777777" w:rsidR="00572BC7" w:rsidRPr="002F3828" w:rsidRDefault="00572BC7" w:rsidP="00572BC7">
            <w:pPr>
              <w:pStyle w:val="naisf"/>
              <w:spacing w:before="0" w:after="0"/>
              <w:ind w:firstLine="0"/>
              <w:rPr>
                <w:sz w:val="22"/>
                <w:szCs w:val="22"/>
              </w:rPr>
            </w:pPr>
          </w:p>
          <w:p w14:paraId="28767BC0" w14:textId="77777777" w:rsidR="00572BC7" w:rsidRPr="002F3828" w:rsidRDefault="00572BC7" w:rsidP="00572BC7">
            <w:pPr>
              <w:pStyle w:val="naisf"/>
              <w:spacing w:before="0" w:after="0"/>
              <w:ind w:firstLine="0"/>
              <w:rPr>
                <w:sz w:val="22"/>
                <w:szCs w:val="22"/>
              </w:rPr>
            </w:pPr>
            <w:r w:rsidRPr="002F3828">
              <w:rPr>
                <w:sz w:val="22"/>
                <w:szCs w:val="22"/>
              </w:rPr>
              <w:t>Darbības rezultāts:</w:t>
            </w:r>
          </w:p>
          <w:p w14:paraId="0D9579F2" w14:textId="77777777" w:rsidR="00572BC7" w:rsidRPr="002F3828" w:rsidRDefault="00572BC7" w:rsidP="00572BC7">
            <w:pPr>
              <w:pStyle w:val="naisf"/>
              <w:spacing w:before="0" w:after="0"/>
              <w:ind w:firstLine="0"/>
              <w:rPr>
                <w:sz w:val="22"/>
                <w:szCs w:val="22"/>
              </w:rPr>
            </w:pPr>
            <w:r w:rsidRPr="002F3828">
              <w:rPr>
                <w:sz w:val="22"/>
                <w:szCs w:val="22"/>
              </w:rPr>
              <w:lastRenderedPageBreak/>
              <w:t>Teritorijās, kurās konstatētas gaisa kvalitātes problēmas finansiāls atbalsts tiek sniegts tādiem siltumenerģijas ražošanas veidiem, kas nerada papildus emisijas un gaisa kvalitātes problēmas</w:t>
            </w:r>
          </w:p>
          <w:p w14:paraId="21DCB54A" w14:textId="77777777" w:rsidR="00572BC7" w:rsidRPr="002F3828" w:rsidRDefault="00572BC7" w:rsidP="00572BC7">
            <w:pPr>
              <w:pStyle w:val="naisf"/>
              <w:spacing w:before="0" w:after="0"/>
              <w:ind w:firstLine="0"/>
              <w:rPr>
                <w:sz w:val="22"/>
                <w:szCs w:val="22"/>
              </w:rPr>
            </w:pPr>
          </w:p>
          <w:p w14:paraId="1E860E96" w14:textId="77777777" w:rsidR="00572BC7" w:rsidRPr="002F3828" w:rsidRDefault="00572BC7" w:rsidP="00572BC7">
            <w:pPr>
              <w:pStyle w:val="naisf"/>
              <w:spacing w:before="0" w:after="0"/>
              <w:ind w:firstLine="0"/>
              <w:rPr>
                <w:sz w:val="22"/>
                <w:szCs w:val="22"/>
              </w:rPr>
            </w:pPr>
            <w:r w:rsidRPr="002F3828">
              <w:rPr>
                <w:sz w:val="22"/>
                <w:szCs w:val="22"/>
              </w:rPr>
              <w:t>Atbildīgā: EM</w:t>
            </w:r>
          </w:p>
          <w:p w14:paraId="64762DFE" w14:textId="05F1860A" w:rsidR="00572BC7" w:rsidRPr="002F3828" w:rsidRDefault="00572BC7" w:rsidP="00572BC7">
            <w:pPr>
              <w:pStyle w:val="naisf"/>
              <w:spacing w:before="0" w:after="0"/>
              <w:ind w:firstLine="0"/>
              <w:rPr>
                <w:sz w:val="22"/>
                <w:szCs w:val="22"/>
              </w:rPr>
            </w:pPr>
            <w:r w:rsidRPr="002F3828">
              <w:rPr>
                <w:sz w:val="22"/>
                <w:szCs w:val="22"/>
              </w:rPr>
              <w:t>Līdzatbildīga: FM, VARAM</w:t>
            </w:r>
          </w:p>
        </w:tc>
        <w:tc>
          <w:tcPr>
            <w:tcW w:w="1613" w:type="pct"/>
            <w:tcBorders>
              <w:top w:val="single" w:sz="4" w:space="0" w:color="auto"/>
              <w:left w:val="single" w:sz="4" w:space="0" w:color="auto"/>
              <w:bottom w:val="single" w:sz="4" w:space="0" w:color="auto"/>
              <w:right w:val="single" w:sz="4" w:space="0" w:color="auto"/>
            </w:tcBorders>
          </w:tcPr>
          <w:p w14:paraId="24CF60C9" w14:textId="77777777" w:rsidR="00572BC7" w:rsidRPr="002F3828" w:rsidRDefault="00572BC7" w:rsidP="00572BC7">
            <w:pPr>
              <w:jc w:val="both"/>
              <w:rPr>
                <w:sz w:val="22"/>
                <w:szCs w:val="22"/>
              </w:rPr>
            </w:pPr>
            <w:r w:rsidRPr="002F3828">
              <w:rPr>
                <w:b/>
                <w:sz w:val="22"/>
                <w:szCs w:val="22"/>
              </w:rPr>
              <w:lastRenderedPageBreak/>
              <w:t>Ekonomikas ministrija:</w:t>
            </w:r>
          </w:p>
          <w:p w14:paraId="42C0CDFE" w14:textId="77777777" w:rsidR="00572BC7" w:rsidRPr="002F3828" w:rsidRDefault="00572BC7" w:rsidP="00572BC7">
            <w:pPr>
              <w:jc w:val="both"/>
              <w:rPr>
                <w:sz w:val="22"/>
                <w:szCs w:val="22"/>
              </w:rPr>
            </w:pPr>
            <w:r w:rsidRPr="002F3828">
              <w:rPr>
                <w:sz w:val="22"/>
                <w:szCs w:val="22"/>
              </w:rPr>
              <w:t>14)</w:t>
            </w:r>
            <w:r w:rsidRPr="002F3828">
              <w:rPr>
                <w:sz w:val="22"/>
                <w:szCs w:val="22"/>
              </w:rPr>
              <w:tab/>
              <w:t>Lūgums precizēt Plāna projekta 8.nodaļas 2.2.punktā noteikto pasākumu. Norādām, ka nav atbalstāms šāds strikts nosacījums finansējuma piešķiršanas ierobežošanai. Tāpēc lūgums Plāna projekta 8.nodaļas 2.2.punktā noteikto pasākumu izteikt šādi: “Pirms finansiāla atbalsta pārejai uz AER izmantošanu piešķiršanas, teritorijās, kur pārsniegti augšējie piesārņojuma novērtēšanas sliekšņi, veikt pasākuma efektivitātes (atbilstības) novērtējumu, ņemot vērā ekonomiskās, tehniskās un juridiskās iespējas, un attiecīgi finansiālo atbalstu piešķirt ņemot vērā šo novērtējumu”.</w:t>
            </w:r>
          </w:p>
          <w:p w14:paraId="79AB7458" w14:textId="77777777" w:rsidR="00572BC7" w:rsidRPr="002F3828" w:rsidRDefault="00572BC7" w:rsidP="00572BC7">
            <w:pPr>
              <w:jc w:val="both"/>
              <w:rPr>
                <w:sz w:val="22"/>
                <w:szCs w:val="22"/>
              </w:rPr>
            </w:pPr>
            <w:r w:rsidRPr="002F3828">
              <w:rPr>
                <w:sz w:val="22"/>
                <w:szCs w:val="22"/>
              </w:rPr>
              <w:t xml:space="preserve">Lūgums precizēt arī Plāna projekta 8.nodaļas 2.2.punktā noteiktā pasākuma rezultatīvo rādītāju, jo šis pasākums pēc būtības ir </w:t>
            </w:r>
            <w:r w:rsidRPr="002F3828">
              <w:rPr>
                <w:sz w:val="22"/>
                <w:szCs w:val="22"/>
              </w:rPr>
              <w:lastRenderedPageBreak/>
              <w:t>reglamentējošs pasākums. Vēršam uzmanību, ka Nacionālā enerģētikas un klimata plāna 2021.-2030.gadam projektā līdzvērtīgs pasākums ir izteikts šādā redakcijā: “Tiesību aktos – horizontālajos noteikumos, nozaru tiesību aktos, kas izstrādāti, lai noteiktu ES fondu un citu finansējum avotu ietvaros īstenojamo pasākumu atbalsta nosacījumus vai pašvaldību teritoriālajā plānojumā, noteikt, ka pirms pasākumu, kas tiek finansēti no ES fondu atbalsta programmām vai no valsts vai pašvaldību budžeta, ieviešanas vai īstenošanas tiek veikts pasākuma efektivitātes (atbilstības) novērtējums, ņemot vērā ekonomiskās, tehniskās un juridiskās iespējas”. Tāpēc lūgums Plāna projekta 8.nodaļas 2.2.punktā noteiktā pasākuma rezultatīvo rādītāju precizēt šādi: “Izstrādāti attiecīgie tiesību akti, lai noteiktu, ka pirms pasākumu, kas tiek finansēti no ES fondu atbalsta programmām vai no valsts vai pašvaldību budžeta, ieviešanas vai īstenošanas tiek veikts pasākuma efektivitātes (atbilstības) novērtējums, ņemot vērā ekonomiskās, tehniskās un juridiskās iespējas.”.</w:t>
            </w:r>
          </w:p>
          <w:p w14:paraId="419B4376" w14:textId="77777777" w:rsidR="00572BC7" w:rsidRPr="002F3828" w:rsidRDefault="00572BC7" w:rsidP="00572BC7">
            <w:pPr>
              <w:jc w:val="both"/>
              <w:rPr>
                <w:sz w:val="22"/>
                <w:szCs w:val="22"/>
              </w:rPr>
            </w:pPr>
          </w:p>
          <w:p w14:paraId="7C77EA7E" w14:textId="77777777" w:rsidR="00572BC7" w:rsidRPr="002F3828" w:rsidRDefault="00572BC7" w:rsidP="00572BC7">
            <w:pPr>
              <w:jc w:val="both"/>
              <w:rPr>
                <w:b/>
                <w:sz w:val="22"/>
                <w:szCs w:val="22"/>
              </w:rPr>
            </w:pPr>
            <w:r w:rsidRPr="002F3828">
              <w:rPr>
                <w:b/>
                <w:sz w:val="22"/>
                <w:szCs w:val="22"/>
              </w:rPr>
              <w:t>Ekonomikas ministrijas</w:t>
            </w:r>
            <w:r w:rsidRPr="002F3828">
              <w:rPr>
                <w:sz w:val="22"/>
                <w:szCs w:val="22"/>
              </w:rPr>
              <w:t xml:space="preserve"> </w:t>
            </w:r>
            <w:r w:rsidRPr="002F3828">
              <w:rPr>
                <w:b/>
                <w:sz w:val="22"/>
                <w:szCs w:val="22"/>
              </w:rPr>
              <w:t xml:space="preserve">starpministriju sanāksmē paustais komentārs: </w:t>
            </w:r>
            <w:r w:rsidRPr="002F3828">
              <w:rPr>
                <w:sz w:val="22"/>
                <w:szCs w:val="22"/>
              </w:rPr>
              <w:t>nesaskaņojam precizēto redakciju. Lūdzam pie darbības rezultāta norādīt, ka jāizstrādā tiesību akti, lai noteiktu, ka pirms pasākumu, kas tiek finansēti no ES fondu atbalsta programmām vai no valsts vai pašvaldību budžeta, ieviešanas vai īstenošanas tiek veikts pasākuma efektivitātes (atbilstības) novērtējums, ņemot vērā ekonomiskās, tehniskās un juridiskās iespējas.</w:t>
            </w:r>
          </w:p>
          <w:p w14:paraId="1F6BE1CE" w14:textId="77777777" w:rsidR="00572BC7" w:rsidRPr="002F3828" w:rsidRDefault="00572BC7" w:rsidP="00572BC7">
            <w:pPr>
              <w:jc w:val="both"/>
              <w:rPr>
                <w:sz w:val="22"/>
                <w:szCs w:val="22"/>
              </w:rPr>
            </w:pPr>
          </w:p>
          <w:p w14:paraId="08C26365" w14:textId="77777777" w:rsidR="00572BC7" w:rsidRPr="002F3828" w:rsidRDefault="00572BC7" w:rsidP="00572BC7">
            <w:pPr>
              <w:jc w:val="both"/>
              <w:rPr>
                <w:sz w:val="22"/>
                <w:szCs w:val="22"/>
              </w:rPr>
            </w:pPr>
            <w:r w:rsidRPr="002F3828">
              <w:rPr>
                <w:b/>
                <w:sz w:val="22"/>
                <w:szCs w:val="22"/>
              </w:rPr>
              <w:lastRenderedPageBreak/>
              <w:t>Finanšu ministrijas starpministriju sanāksmē paustais komentārs</w:t>
            </w:r>
            <w:r w:rsidRPr="002F3828">
              <w:rPr>
                <w:sz w:val="22"/>
                <w:szCs w:val="22"/>
              </w:rPr>
              <w:t>: sākumā tiek iezīmēti rīcības virzieni un veicamie pasākumi politikas plānošanas dokumentos un tikai tad tiek izstrādāti MK noteikumi, kas regulē ES fondu finansējuma piešķiršanas kārtību.</w:t>
            </w:r>
          </w:p>
        </w:tc>
        <w:tc>
          <w:tcPr>
            <w:tcW w:w="1059" w:type="pct"/>
            <w:tcBorders>
              <w:top w:val="single" w:sz="4" w:space="0" w:color="auto"/>
              <w:left w:val="single" w:sz="4" w:space="0" w:color="auto"/>
              <w:bottom w:val="single" w:sz="4" w:space="0" w:color="auto"/>
              <w:right w:val="single" w:sz="4" w:space="0" w:color="auto"/>
            </w:tcBorders>
          </w:tcPr>
          <w:p w14:paraId="246BDF14" w14:textId="77777777" w:rsidR="00572BC7" w:rsidRPr="002F3828" w:rsidRDefault="00572BC7" w:rsidP="00572BC7">
            <w:pPr>
              <w:jc w:val="center"/>
              <w:rPr>
                <w:b/>
                <w:sz w:val="22"/>
                <w:szCs w:val="22"/>
              </w:rPr>
            </w:pPr>
            <w:r w:rsidRPr="002F3828">
              <w:rPr>
                <w:b/>
                <w:sz w:val="22"/>
                <w:szCs w:val="22"/>
              </w:rPr>
              <w:lastRenderedPageBreak/>
              <w:t>Panākta vienošanās elektroniskās saskaņošanas laikā</w:t>
            </w:r>
          </w:p>
          <w:p w14:paraId="5959BD62" w14:textId="77777777" w:rsidR="00572BC7" w:rsidRPr="002F3828" w:rsidRDefault="00572BC7" w:rsidP="00572BC7">
            <w:pPr>
              <w:jc w:val="both"/>
              <w:rPr>
                <w:sz w:val="22"/>
                <w:szCs w:val="22"/>
              </w:rPr>
            </w:pPr>
            <w:r w:rsidRPr="002F3828">
              <w:rPr>
                <w:sz w:val="22"/>
                <w:szCs w:val="22"/>
              </w:rPr>
              <w:t>Vēlamies vērst uzmanību, ka šādi strikti nosacījumi plānā tiek attiecināti tikai uz augsta gaisa kvalitātes riska teritorijām, kur jau šobrīd konstatētas gaisa kvalitātes problēmas.</w:t>
            </w:r>
          </w:p>
          <w:p w14:paraId="62C33E81" w14:textId="77777777" w:rsidR="00572BC7" w:rsidRPr="002F3828" w:rsidRDefault="00572BC7" w:rsidP="00572BC7">
            <w:pPr>
              <w:jc w:val="both"/>
              <w:rPr>
                <w:sz w:val="22"/>
                <w:szCs w:val="22"/>
              </w:rPr>
            </w:pPr>
          </w:p>
          <w:p w14:paraId="7741B5E6" w14:textId="77777777" w:rsidR="00572BC7" w:rsidRPr="002F3828" w:rsidRDefault="00572BC7" w:rsidP="00572BC7">
            <w:pPr>
              <w:jc w:val="both"/>
              <w:rPr>
                <w:sz w:val="22"/>
                <w:szCs w:val="22"/>
              </w:rPr>
            </w:pPr>
            <w:r w:rsidRPr="002F3828">
              <w:rPr>
                <w:sz w:val="22"/>
                <w:szCs w:val="22"/>
              </w:rPr>
              <w:t>EM piedāvātajā redakcijā ir vairāki neskaidrie jautājumi:</w:t>
            </w:r>
          </w:p>
          <w:p w14:paraId="2EEC2CFF" w14:textId="77777777" w:rsidR="00572BC7" w:rsidRPr="002F3828" w:rsidRDefault="00572BC7" w:rsidP="00572BC7">
            <w:pPr>
              <w:jc w:val="both"/>
              <w:rPr>
                <w:sz w:val="22"/>
                <w:szCs w:val="22"/>
              </w:rPr>
            </w:pPr>
            <w:r w:rsidRPr="002F3828">
              <w:rPr>
                <w:sz w:val="22"/>
                <w:szCs w:val="22"/>
              </w:rPr>
              <w:t>- kā varētu praktiski tikt veikts šāds efektivitātes (atbilstības) novērtējums.</w:t>
            </w:r>
          </w:p>
          <w:p w14:paraId="3586F09A" w14:textId="77777777" w:rsidR="00572BC7" w:rsidRPr="002F3828" w:rsidRDefault="00572BC7" w:rsidP="00572BC7">
            <w:pPr>
              <w:jc w:val="both"/>
              <w:rPr>
                <w:sz w:val="22"/>
                <w:szCs w:val="22"/>
              </w:rPr>
            </w:pPr>
            <w:r w:rsidRPr="002F3828">
              <w:rPr>
                <w:sz w:val="22"/>
                <w:szCs w:val="22"/>
              </w:rPr>
              <w:t xml:space="preserve">- kā projekti tiks atzīti par neatbilstošiem un kādā </w:t>
            </w:r>
            <w:r w:rsidRPr="002F3828">
              <w:rPr>
                <w:sz w:val="22"/>
                <w:szCs w:val="22"/>
              </w:rPr>
              <w:lastRenderedPageBreak/>
              <w:t>procedūrā tiem tiks izsniegts noraidījums?</w:t>
            </w:r>
          </w:p>
          <w:p w14:paraId="14C9261B" w14:textId="77777777" w:rsidR="00572BC7" w:rsidRPr="002F3828" w:rsidRDefault="00572BC7" w:rsidP="00572BC7">
            <w:pPr>
              <w:jc w:val="both"/>
              <w:rPr>
                <w:b/>
                <w:sz w:val="22"/>
                <w:szCs w:val="22"/>
              </w:rPr>
            </w:pPr>
            <w:r w:rsidRPr="002F3828">
              <w:rPr>
                <w:sz w:val="22"/>
                <w:szCs w:val="22"/>
              </w:rPr>
              <w:t xml:space="preserve"> - vai un kā šāds novērtējums ņems vērā gaisa kvalitātes aspektus? </w:t>
            </w:r>
          </w:p>
          <w:p w14:paraId="03C78B57" w14:textId="77777777" w:rsidR="00572BC7" w:rsidRPr="002F3828" w:rsidRDefault="00572BC7" w:rsidP="00572BC7">
            <w:pPr>
              <w:jc w:val="both"/>
              <w:rPr>
                <w:b/>
                <w:sz w:val="22"/>
                <w:szCs w:val="22"/>
              </w:rPr>
            </w:pPr>
          </w:p>
        </w:tc>
        <w:tc>
          <w:tcPr>
            <w:tcW w:w="1120" w:type="pct"/>
            <w:tcBorders>
              <w:top w:val="single" w:sz="4" w:space="0" w:color="auto"/>
              <w:left w:val="single" w:sz="4" w:space="0" w:color="auto"/>
              <w:bottom w:val="single" w:sz="4" w:space="0" w:color="auto"/>
            </w:tcBorders>
          </w:tcPr>
          <w:p w14:paraId="37658236" w14:textId="77777777" w:rsidR="00572BC7" w:rsidRPr="002F3828" w:rsidRDefault="00572BC7" w:rsidP="00572BC7">
            <w:pPr>
              <w:pStyle w:val="naisf"/>
              <w:spacing w:before="0" w:after="0"/>
              <w:ind w:firstLine="0"/>
              <w:rPr>
                <w:sz w:val="22"/>
                <w:szCs w:val="22"/>
              </w:rPr>
            </w:pPr>
            <w:r w:rsidRPr="002F3828">
              <w:rPr>
                <w:sz w:val="22"/>
                <w:szCs w:val="22"/>
              </w:rPr>
              <w:lastRenderedPageBreak/>
              <w:t>Plāna 8.2. sadaļas pasākums:</w:t>
            </w:r>
          </w:p>
          <w:p w14:paraId="44219F08" w14:textId="77777777" w:rsidR="00572BC7" w:rsidRPr="002F3828" w:rsidRDefault="00572BC7" w:rsidP="00572BC7">
            <w:pPr>
              <w:jc w:val="both"/>
              <w:rPr>
                <w:sz w:val="22"/>
                <w:szCs w:val="22"/>
              </w:rPr>
            </w:pPr>
            <w:r w:rsidRPr="002F3828">
              <w:rPr>
                <w:sz w:val="22"/>
                <w:szCs w:val="22"/>
              </w:rPr>
              <w:t>2.3. Sniedzot finansiālu atbalstu pārejai uz AER izmantošanu noteikt, ka teritorijās, kur pārsniegti augšējie piesārņojuma novērtēšanas sliekšņi prioritāri tiek finansiāli atbalstīta pieslēgšanās pie centralizētās vai lokālās siltumapgādes sistēmas, kā arī sniegts finansiāls atbalsts tādu AER tehnoloģiju izmantošanai, kas nerada emisijas.</w:t>
            </w:r>
          </w:p>
          <w:p w14:paraId="58DEE0C1" w14:textId="77777777" w:rsidR="00572BC7" w:rsidRPr="002F3828" w:rsidRDefault="00572BC7" w:rsidP="00572BC7">
            <w:pPr>
              <w:pStyle w:val="naisf"/>
              <w:spacing w:before="0" w:after="0"/>
              <w:ind w:firstLine="0"/>
              <w:rPr>
                <w:sz w:val="22"/>
                <w:szCs w:val="22"/>
              </w:rPr>
            </w:pPr>
            <w:r w:rsidRPr="002F3828">
              <w:rPr>
                <w:sz w:val="22"/>
                <w:szCs w:val="22"/>
              </w:rPr>
              <w:t>Pirms finansiāla atbalsta piešķiršanas veikt pasākuma efektivitātes novērtējumu, ņemot vērā ekonomiskās, tehniskās un juridiskās iespējas.</w:t>
            </w:r>
          </w:p>
          <w:p w14:paraId="796126B3" w14:textId="77777777" w:rsidR="00572BC7" w:rsidRPr="002F3828" w:rsidRDefault="00572BC7" w:rsidP="00572BC7">
            <w:pPr>
              <w:pStyle w:val="naisf"/>
              <w:spacing w:before="0" w:after="0"/>
              <w:ind w:firstLine="0"/>
              <w:rPr>
                <w:sz w:val="22"/>
                <w:szCs w:val="22"/>
              </w:rPr>
            </w:pPr>
          </w:p>
          <w:p w14:paraId="1F169206" w14:textId="77777777" w:rsidR="00572BC7" w:rsidRPr="002F3828" w:rsidRDefault="00572BC7" w:rsidP="00572BC7">
            <w:pPr>
              <w:pStyle w:val="naisf"/>
              <w:spacing w:before="0" w:after="0"/>
              <w:ind w:firstLine="0"/>
              <w:rPr>
                <w:sz w:val="22"/>
                <w:szCs w:val="22"/>
              </w:rPr>
            </w:pPr>
            <w:r w:rsidRPr="002F3828">
              <w:rPr>
                <w:sz w:val="22"/>
                <w:szCs w:val="22"/>
              </w:rPr>
              <w:t>Darbības rezultāts:</w:t>
            </w:r>
          </w:p>
          <w:p w14:paraId="3FECA05C" w14:textId="77777777" w:rsidR="00572BC7" w:rsidRPr="002F3828" w:rsidRDefault="00572BC7" w:rsidP="00572BC7">
            <w:pPr>
              <w:pStyle w:val="NoSpacing"/>
              <w:rPr>
                <w:sz w:val="22"/>
                <w:lang w:val="lv-LV"/>
              </w:rPr>
            </w:pPr>
            <w:r w:rsidRPr="002F3828">
              <w:rPr>
                <w:sz w:val="22"/>
                <w:lang w:val="lv-LV"/>
              </w:rPr>
              <w:t>Izstrādāti attiecīgie tiesību akti, kuros noteikts, ka:</w:t>
            </w:r>
          </w:p>
          <w:p w14:paraId="73D0BB64" w14:textId="77777777" w:rsidR="00572BC7" w:rsidRPr="002F3828" w:rsidRDefault="00572BC7" w:rsidP="00572BC7">
            <w:pPr>
              <w:pStyle w:val="NoSpacing"/>
              <w:rPr>
                <w:sz w:val="22"/>
                <w:lang w:val="lv-LV"/>
              </w:rPr>
            </w:pPr>
            <w:r w:rsidRPr="002F3828">
              <w:rPr>
                <w:sz w:val="22"/>
                <w:lang w:val="lv-LV"/>
              </w:rPr>
              <w:t>1) Izveidota finansiālā atbalsta programma un sniegts atbalsts pārejai uz siltumapgādi, kas nerada papildus emisijas.</w:t>
            </w:r>
          </w:p>
          <w:p w14:paraId="29B1E098" w14:textId="77777777" w:rsidR="00572BC7" w:rsidRPr="002F3828" w:rsidRDefault="00572BC7" w:rsidP="00572BC7">
            <w:pPr>
              <w:pStyle w:val="NoSpacing"/>
              <w:rPr>
                <w:sz w:val="22"/>
                <w:lang w:val="lv-LV"/>
              </w:rPr>
            </w:pPr>
            <w:r w:rsidRPr="002F3828">
              <w:rPr>
                <w:sz w:val="22"/>
                <w:lang w:val="lv-LV"/>
              </w:rPr>
              <w:t>2) Izstrādāti attiecīgie tiesību akti, kuros noteikts, ka:</w:t>
            </w:r>
          </w:p>
          <w:p w14:paraId="2801E509" w14:textId="77777777" w:rsidR="00572BC7" w:rsidRPr="002F3828" w:rsidRDefault="00572BC7" w:rsidP="00572BC7">
            <w:pPr>
              <w:pStyle w:val="NoSpacing"/>
              <w:rPr>
                <w:sz w:val="22"/>
                <w:lang w:val="lv-LV"/>
              </w:rPr>
            </w:pPr>
            <w:r w:rsidRPr="002F3828">
              <w:rPr>
                <w:sz w:val="22"/>
                <w:lang w:val="lv-LV"/>
              </w:rPr>
              <w:t>- teritorijās, kurās konstatētas gaisa kvalitātes problēmas finansiāls atbalsts tiek sniegts tādiem siltumenerģijas ražošanas veidiem, kas nerada papildus emisijas un gaisa kvalitātes problēmas;</w:t>
            </w:r>
          </w:p>
          <w:p w14:paraId="09979718" w14:textId="77777777" w:rsidR="00572BC7" w:rsidRPr="002F3828" w:rsidRDefault="00572BC7" w:rsidP="00572BC7">
            <w:pPr>
              <w:pStyle w:val="NoSpacing"/>
              <w:rPr>
                <w:sz w:val="22"/>
                <w:lang w:val="lv-LV"/>
              </w:rPr>
            </w:pPr>
            <w:r w:rsidRPr="002F3828">
              <w:rPr>
                <w:sz w:val="22"/>
                <w:lang w:val="lv-LV"/>
              </w:rPr>
              <w:t>- papildus pirms finansiālā atbalsta sniegšanas, jāveic pasākuma efektivitātes novērtējums, ņemot vērā ekonomiskās, tehniskās un juridiskās iespējas.</w:t>
            </w:r>
          </w:p>
          <w:p w14:paraId="2D044250" w14:textId="77777777" w:rsidR="00572BC7" w:rsidRPr="002F3828" w:rsidRDefault="00572BC7" w:rsidP="00572BC7">
            <w:pPr>
              <w:pStyle w:val="NoSpacing"/>
              <w:rPr>
                <w:sz w:val="22"/>
                <w:lang w:val="lv-LV"/>
              </w:rPr>
            </w:pPr>
          </w:p>
          <w:p w14:paraId="7EFD77D7" w14:textId="77777777" w:rsidR="00572BC7" w:rsidRPr="002F3828" w:rsidRDefault="00572BC7" w:rsidP="00572BC7">
            <w:pPr>
              <w:pStyle w:val="NoSpacing"/>
              <w:rPr>
                <w:sz w:val="22"/>
                <w:lang w:val="lv-LV"/>
              </w:rPr>
            </w:pPr>
            <w:r w:rsidRPr="002F3828">
              <w:rPr>
                <w:sz w:val="22"/>
                <w:lang w:val="lv-LV"/>
              </w:rPr>
              <w:t>Atbildīga: EM, pašvaldības</w:t>
            </w:r>
          </w:p>
          <w:p w14:paraId="6BBC5E7D" w14:textId="356D4097" w:rsidR="00572BC7" w:rsidRPr="002F3828" w:rsidRDefault="00572BC7" w:rsidP="00572BC7">
            <w:pPr>
              <w:pStyle w:val="NoSpacing"/>
              <w:rPr>
                <w:sz w:val="22"/>
                <w:lang w:val="lv-LV"/>
              </w:rPr>
            </w:pPr>
            <w:r w:rsidRPr="002F3828">
              <w:rPr>
                <w:sz w:val="22"/>
                <w:lang w:val="lv-LV"/>
              </w:rPr>
              <w:t>Līdzatbildīga: FM, VARAM</w:t>
            </w:r>
          </w:p>
        </w:tc>
      </w:tr>
      <w:tr w:rsidR="002F3828" w:rsidRPr="002F3828" w14:paraId="2EF0043C" w14:textId="77777777" w:rsidTr="008C4926">
        <w:tc>
          <w:tcPr>
            <w:tcW w:w="199" w:type="pct"/>
            <w:tcBorders>
              <w:top w:val="single" w:sz="4" w:space="0" w:color="auto"/>
              <w:left w:val="single" w:sz="4" w:space="0" w:color="auto"/>
              <w:bottom w:val="single" w:sz="4" w:space="0" w:color="auto"/>
              <w:right w:val="single" w:sz="4" w:space="0" w:color="auto"/>
            </w:tcBorders>
          </w:tcPr>
          <w:p w14:paraId="19679AA7"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6A4B6B6" w14:textId="4A84CEE5" w:rsidR="00572BC7" w:rsidRPr="002F3828" w:rsidRDefault="00572BC7" w:rsidP="00572BC7">
            <w:pPr>
              <w:pStyle w:val="naisf"/>
              <w:spacing w:before="0" w:after="0"/>
              <w:ind w:firstLine="0"/>
              <w:rPr>
                <w:sz w:val="22"/>
                <w:szCs w:val="22"/>
              </w:rPr>
            </w:pPr>
            <w:r w:rsidRPr="002F3828">
              <w:rPr>
                <w:sz w:val="22"/>
                <w:szCs w:val="22"/>
              </w:rPr>
              <w:t>Skatīt izziņas iepriekšējo punktu</w:t>
            </w:r>
          </w:p>
          <w:p w14:paraId="680226E0" w14:textId="77777777" w:rsidR="00572BC7" w:rsidRPr="002F3828" w:rsidRDefault="00572BC7" w:rsidP="00572BC7">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359A5982" w14:textId="73681383" w:rsidR="00572BC7" w:rsidRPr="002F3828" w:rsidRDefault="00572BC7" w:rsidP="00572BC7">
            <w:pPr>
              <w:jc w:val="both"/>
              <w:rPr>
                <w:b/>
                <w:sz w:val="22"/>
                <w:szCs w:val="22"/>
              </w:rPr>
            </w:pPr>
            <w:r w:rsidRPr="002F3828">
              <w:rPr>
                <w:b/>
                <w:sz w:val="22"/>
                <w:szCs w:val="22"/>
              </w:rPr>
              <w:t xml:space="preserve">Elektroniskajā saskaņošanā izteiktais </w:t>
            </w:r>
            <w:r w:rsidR="00855E81" w:rsidRPr="002F3828">
              <w:rPr>
                <w:b/>
                <w:sz w:val="22"/>
                <w:szCs w:val="22"/>
              </w:rPr>
              <w:t>LLPA</w:t>
            </w:r>
            <w:r w:rsidRPr="002F3828">
              <w:rPr>
                <w:b/>
                <w:sz w:val="22"/>
                <w:szCs w:val="22"/>
              </w:rPr>
              <w:t xml:space="preserve"> iebildums par 2.3.pasākumu:</w:t>
            </w:r>
          </w:p>
          <w:p w14:paraId="7DB3F598" w14:textId="77777777" w:rsidR="00572BC7" w:rsidRPr="002F3828" w:rsidRDefault="00572BC7" w:rsidP="00572BC7">
            <w:pPr>
              <w:jc w:val="both"/>
              <w:rPr>
                <w:b/>
                <w:sz w:val="22"/>
                <w:szCs w:val="22"/>
              </w:rPr>
            </w:pPr>
            <w:r w:rsidRPr="002F3828">
              <w:rPr>
                <w:sz w:val="22"/>
                <w:szCs w:val="22"/>
              </w:rPr>
              <w:t xml:space="preserve">Pirms objekta aprīkošanas ar kaitīgos izmešus ģenerējošu siltuma avotu </w:t>
            </w:r>
            <w:r w:rsidRPr="002F3828">
              <w:rPr>
                <w:sz w:val="22"/>
                <w:szCs w:val="22"/>
                <w:u w:val="single"/>
              </w:rPr>
              <w:t>objekta īpašniekam/attīstītājam ir jāveic tehniski ekonomiskais aprēķins</w:t>
            </w:r>
            <w:r w:rsidRPr="002F3828">
              <w:rPr>
                <w:sz w:val="22"/>
                <w:szCs w:val="22"/>
              </w:rPr>
              <w:t xml:space="preserve"> izmantojot iekārtas dzīves cikla izmaksu metodi, kurā tiek iekļautas kaitīgo izmešu radīto seku vērtība t.sk. radīto CO2 izmešu vērtība un cilvēku zaudētie veselīgas dzīves gadi gaisa piesārņojuma dēļ.</w:t>
            </w:r>
          </w:p>
        </w:tc>
        <w:tc>
          <w:tcPr>
            <w:tcW w:w="1059" w:type="pct"/>
            <w:tcBorders>
              <w:top w:val="single" w:sz="4" w:space="0" w:color="auto"/>
              <w:left w:val="single" w:sz="4" w:space="0" w:color="auto"/>
              <w:bottom w:val="single" w:sz="4" w:space="0" w:color="auto"/>
              <w:right w:val="single" w:sz="4" w:space="0" w:color="auto"/>
            </w:tcBorders>
          </w:tcPr>
          <w:p w14:paraId="7BE1D12F" w14:textId="273D0921" w:rsidR="00572BC7" w:rsidRPr="002F3828" w:rsidRDefault="00067128" w:rsidP="00572BC7">
            <w:pPr>
              <w:jc w:val="both"/>
              <w:rPr>
                <w:b/>
                <w:sz w:val="22"/>
                <w:szCs w:val="22"/>
              </w:rPr>
            </w:pPr>
            <w:r>
              <w:rPr>
                <w:b/>
                <w:sz w:val="22"/>
                <w:szCs w:val="22"/>
              </w:rPr>
              <w:t>Panākta vienošanās elektroniskās saskaņošanas lakā</w:t>
            </w:r>
          </w:p>
          <w:p w14:paraId="2122F9C7" w14:textId="1FC2C42A" w:rsidR="00572BC7" w:rsidRPr="002F3828" w:rsidRDefault="00572BC7" w:rsidP="00572BC7">
            <w:pPr>
              <w:jc w:val="both"/>
              <w:rPr>
                <w:sz w:val="22"/>
                <w:szCs w:val="22"/>
                <w:shd w:val="clear" w:color="auto" w:fill="FFFFFF"/>
              </w:rPr>
            </w:pPr>
            <w:r w:rsidRPr="002F3828">
              <w:rPr>
                <w:sz w:val="22"/>
                <w:szCs w:val="22"/>
              </w:rPr>
              <w:t>Uzliekot par pienākumu katram objektam veikt tā</w:t>
            </w:r>
            <w:r w:rsidRPr="002F3828">
              <w:rPr>
                <w:sz w:val="22"/>
                <w:szCs w:val="22"/>
                <w:shd w:val="clear" w:color="auto" w:fill="FFFFFF"/>
              </w:rPr>
              <w:t xml:space="preserve"> radītā gaisa piesārņojuma un </w:t>
            </w:r>
            <w:r w:rsidRPr="002F3828">
              <w:rPr>
                <w:b/>
                <w:sz w:val="22"/>
                <w:szCs w:val="22"/>
                <w:shd w:val="clear" w:color="auto" w:fill="FFFFFF"/>
              </w:rPr>
              <w:t>CO</w:t>
            </w:r>
            <w:r w:rsidRPr="002F3828">
              <w:rPr>
                <w:b/>
                <w:sz w:val="22"/>
                <w:szCs w:val="22"/>
                <w:shd w:val="clear" w:color="auto" w:fill="FFFFFF"/>
                <w:vertAlign w:val="subscript"/>
              </w:rPr>
              <w:t>2</w:t>
            </w:r>
            <w:r w:rsidRPr="002F3828">
              <w:rPr>
                <w:b/>
                <w:sz w:val="22"/>
                <w:szCs w:val="22"/>
                <w:shd w:val="clear" w:color="auto" w:fill="FFFFFF"/>
              </w:rPr>
              <w:t xml:space="preserve"> (veicina klimata pārmaiņas un nav saistīts ar gaisa piesārņojumu un nerada negatīvu ietekmi uz cilvēku veselību)</w:t>
            </w:r>
            <w:r w:rsidRPr="002F3828">
              <w:rPr>
                <w:sz w:val="22"/>
                <w:szCs w:val="22"/>
                <w:shd w:val="clear" w:color="auto" w:fill="FFFFFF"/>
              </w:rPr>
              <w:t xml:space="preserve"> aprēķinu, tiktu radīts nesamērīgs administratīvais slogs.</w:t>
            </w:r>
          </w:p>
          <w:p w14:paraId="55D50AF4" w14:textId="77777777" w:rsidR="00572BC7" w:rsidRPr="002F3828" w:rsidRDefault="00572BC7" w:rsidP="00572BC7">
            <w:pPr>
              <w:jc w:val="both"/>
              <w:rPr>
                <w:b/>
                <w:sz w:val="22"/>
                <w:szCs w:val="22"/>
              </w:rPr>
            </w:pPr>
            <w:r w:rsidRPr="002F3828">
              <w:rPr>
                <w:sz w:val="22"/>
                <w:szCs w:val="22"/>
                <w:shd w:val="clear" w:color="auto" w:fill="FFFFFF"/>
              </w:rPr>
              <w:t xml:space="preserve">  </w:t>
            </w:r>
          </w:p>
          <w:p w14:paraId="69120D4D" w14:textId="77777777" w:rsidR="00572BC7" w:rsidRPr="002F3828" w:rsidRDefault="00572BC7" w:rsidP="00572BC7">
            <w:pPr>
              <w:jc w:val="both"/>
              <w:rPr>
                <w:sz w:val="22"/>
                <w:szCs w:val="22"/>
                <w:shd w:val="clear" w:color="auto" w:fill="FFFFFF"/>
              </w:rPr>
            </w:pPr>
            <w:r w:rsidRPr="002F3828">
              <w:rPr>
                <w:sz w:val="22"/>
                <w:szCs w:val="22"/>
              </w:rPr>
              <w:t>Šādus nosacījumus pašvaldība var izvirzīt, izstrādājot saistošos noteikumus atbilstoši Enerģētikas likuma 51.panta noteiktajam: “</w:t>
            </w:r>
            <w:r w:rsidRPr="002F3828">
              <w:rPr>
                <w:sz w:val="22"/>
                <w:szCs w:val="22"/>
                <w:shd w:val="clear" w:color="auto" w:fill="FFFFFF"/>
              </w:rPr>
              <w:t xml:space="preserve">Pašvaldības savas administratīvās </w:t>
            </w:r>
            <w:r w:rsidRPr="002F3828">
              <w:rPr>
                <w:sz w:val="22"/>
                <w:szCs w:val="22"/>
                <w:u w:val="single"/>
                <w:shd w:val="clear" w:color="auto" w:fill="FFFFFF"/>
              </w:rPr>
              <w:t>teritorijas plānojuma ietvaros</w:t>
            </w:r>
            <w:r w:rsidRPr="002F3828">
              <w:rPr>
                <w:sz w:val="22"/>
                <w:szCs w:val="22"/>
                <w:shd w:val="clear" w:color="auto" w:fill="FFFFFF"/>
              </w:rPr>
              <w:t xml:space="preserve">, ņemot vērā vides un kultūras pieminekļu aizsardzības noteikumus, kā arī vietējo energoresursu izmantošanas un koģenerācijas iespējas un izvērtējot siltumapgādes drošumu un ilgtermiņa robežizmaksas, </w:t>
            </w:r>
            <w:r w:rsidRPr="002F3828">
              <w:rPr>
                <w:sz w:val="22"/>
                <w:szCs w:val="22"/>
                <w:u w:val="single"/>
                <w:shd w:val="clear" w:color="auto" w:fill="FFFFFF"/>
              </w:rPr>
              <w:t>var noteikt siltumapgādes attīstību un izdodot saistošos noteikumus</w:t>
            </w:r>
            <w:r w:rsidRPr="002F3828">
              <w:rPr>
                <w:sz w:val="22"/>
                <w:szCs w:val="22"/>
                <w:shd w:val="clear" w:color="auto" w:fill="FFFFFF"/>
              </w:rPr>
              <w:t>.”</w:t>
            </w:r>
          </w:p>
        </w:tc>
        <w:tc>
          <w:tcPr>
            <w:tcW w:w="1120" w:type="pct"/>
            <w:tcBorders>
              <w:top w:val="single" w:sz="4" w:space="0" w:color="auto"/>
              <w:left w:val="single" w:sz="4" w:space="0" w:color="auto"/>
              <w:bottom w:val="single" w:sz="4" w:space="0" w:color="auto"/>
            </w:tcBorders>
          </w:tcPr>
          <w:p w14:paraId="356281BB" w14:textId="77777777" w:rsidR="00572BC7" w:rsidRPr="002F3828" w:rsidRDefault="00572BC7" w:rsidP="00572BC7">
            <w:pPr>
              <w:pStyle w:val="naisf"/>
              <w:spacing w:before="0" w:after="0"/>
              <w:ind w:firstLine="0"/>
              <w:rPr>
                <w:sz w:val="22"/>
                <w:szCs w:val="22"/>
              </w:rPr>
            </w:pPr>
            <w:r w:rsidRPr="002F3828">
              <w:rPr>
                <w:sz w:val="22"/>
                <w:szCs w:val="22"/>
              </w:rPr>
              <w:t>Skatīt izziņas iepriekšējo punktu</w:t>
            </w:r>
          </w:p>
          <w:p w14:paraId="1C02B53F" w14:textId="77777777" w:rsidR="00572BC7" w:rsidRPr="002F3828" w:rsidRDefault="00572BC7" w:rsidP="00572BC7">
            <w:pPr>
              <w:autoSpaceDE w:val="0"/>
              <w:autoSpaceDN w:val="0"/>
              <w:adjustRightInd w:val="0"/>
              <w:spacing w:after="120"/>
              <w:jc w:val="both"/>
              <w:rPr>
                <w:sz w:val="22"/>
                <w:szCs w:val="22"/>
              </w:rPr>
            </w:pPr>
          </w:p>
        </w:tc>
      </w:tr>
      <w:tr w:rsidR="002F3828" w:rsidRPr="002F3828" w14:paraId="05319231" w14:textId="77777777" w:rsidTr="008C4926">
        <w:tc>
          <w:tcPr>
            <w:tcW w:w="199" w:type="pct"/>
            <w:tcBorders>
              <w:top w:val="single" w:sz="4" w:space="0" w:color="auto"/>
              <w:left w:val="single" w:sz="4" w:space="0" w:color="auto"/>
              <w:bottom w:val="single" w:sz="4" w:space="0" w:color="auto"/>
              <w:right w:val="single" w:sz="4" w:space="0" w:color="auto"/>
            </w:tcBorders>
          </w:tcPr>
          <w:p w14:paraId="4A0410B0"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73AA981" w14:textId="77777777" w:rsidR="00572BC7" w:rsidRPr="002F3828" w:rsidRDefault="00572BC7" w:rsidP="00572BC7">
            <w:pPr>
              <w:pStyle w:val="naisf"/>
              <w:spacing w:before="0" w:after="0"/>
              <w:ind w:firstLine="0"/>
              <w:rPr>
                <w:sz w:val="22"/>
                <w:szCs w:val="22"/>
              </w:rPr>
            </w:pPr>
            <w:r w:rsidRPr="002F3828">
              <w:rPr>
                <w:sz w:val="22"/>
                <w:szCs w:val="22"/>
              </w:rPr>
              <w:t>Skatīt izziņas iepriekšējo punktu</w:t>
            </w:r>
          </w:p>
          <w:p w14:paraId="19011B2A" w14:textId="77777777" w:rsidR="00572BC7" w:rsidRPr="002F3828" w:rsidRDefault="00572BC7" w:rsidP="00572BC7">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5A7BCAF6" w14:textId="77777777" w:rsidR="00572BC7" w:rsidRPr="002F3828" w:rsidRDefault="00572BC7" w:rsidP="00572BC7">
            <w:pPr>
              <w:jc w:val="both"/>
              <w:rPr>
                <w:b/>
                <w:sz w:val="22"/>
                <w:szCs w:val="22"/>
              </w:rPr>
            </w:pPr>
            <w:r w:rsidRPr="002F3828">
              <w:rPr>
                <w:b/>
                <w:sz w:val="22"/>
                <w:szCs w:val="22"/>
              </w:rPr>
              <w:t>Ekonomikas ministrijas elektroniskajā saskaņošanā izteiktais iebildums:</w:t>
            </w:r>
          </w:p>
          <w:p w14:paraId="5A261BC1" w14:textId="77777777" w:rsidR="00572BC7" w:rsidRPr="002F3828" w:rsidRDefault="00572BC7" w:rsidP="00572BC7">
            <w:pPr>
              <w:widowControl w:val="0"/>
              <w:tabs>
                <w:tab w:val="left" w:pos="1134"/>
              </w:tabs>
              <w:jc w:val="both"/>
              <w:rPr>
                <w:sz w:val="22"/>
                <w:szCs w:val="22"/>
              </w:rPr>
            </w:pPr>
            <w:r w:rsidRPr="002F3828">
              <w:rPr>
                <w:sz w:val="22"/>
                <w:szCs w:val="22"/>
              </w:rPr>
              <w:t>2. Plāna 8.2.apakšnodaļas 2.3.punktā kā atbildīgā institūcija norādāma arī VARAM, jo pasākumu efektivitātes novērtējums būtu jāveic arī vietējās pašvaldības teritorijas plānojumā, kas tiek izstrādāts uz Teritorijas attīstības plānošanas likuma pamata, kas savukārt ir VARAM kompetences tiesību akts;</w:t>
            </w:r>
          </w:p>
          <w:p w14:paraId="03039388" w14:textId="77777777" w:rsidR="00572BC7" w:rsidRPr="002F3828" w:rsidRDefault="00572BC7" w:rsidP="00572BC7">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47E606D3" w14:textId="77777777" w:rsidR="008B3DDB" w:rsidRPr="002F3828" w:rsidRDefault="008B3DDB" w:rsidP="008B3DDB">
            <w:pPr>
              <w:jc w:val="center"/>
              <w:rPr>
                <w:b/>
                <w:sz w:val="22"/>
                <w:szCs w:val="22"/>
              </w:rPr>
            </w:pPr>
            <w:r w:rsidRPr="002F3828">
              <w:rPr>
                <w:b/>
                <w:sz w:val="22"/>
                <w:szCs w:val="22"/>
              </w:rPr>
              <w:t>Panākta vienošanās elektroniskās saskaņošanas laikā</w:t>
            </w:r>
          </w:p>
          <w:p w14:paraId="0F6EC889" w14:textId="77777777" w:rsidR="00572BC7" w:rsidRPr="002F3828" w:rsidRDefault="00572BC7" w:rsidP="00572BC7">
            <w:pPr>
              <w:jc w:val="both"/>
              <w:rPr>
                <w:sz w:val="22"/>
                <w:szCs w:val="22"/>
              </w:rPr>
            </w:pPr>
            <w:r w:rsidRPr="002F3828">
              <w:rPr>
                <w:sz w:val="22"/>
                <w:szCs w:val="22"/>
              </w:rPr>
              <w:t xml:space="preserve">Kā atbildīgās noteiktas pašvaldības, kuras izstrādā teritorijas plānojumus un atbilstoši Enerģētikas likuma 51.pantam </w:t>
            </w:r>
            <w:r w:rsidRPr="002F3828">
              <w:rPr>
                <w:sz w:val="22"/>
                <w:szCs w:val="22"/>
                <w:shd w:val="clear" w:color="auto" w:fill="FFFFFF"/>
              </w:rPr>
              <w:t xml:space="preserve"> savas administratīvās teritorijas plānojuma ietvaros, ņemot vērā vides un kultūras pieminekļu aizsardzības noteikumus, kā arī vietējo energoresursu izmantošanas un koģenerācijas iespējas un izvērtējot siltumapgādes drošumu un ilgtermiņa robežizmaksas, var noteikt siltumapgādes attīstību un izdodot saistošos noteikumus.</w:t>
            </w:r>
          </w:p>
        </w:tc>
        <w:tc>
          <w:tcPr>
            <w:tcW w:w="1120" w:type="pct"/>
            <w:tcBorders>
              <w:top w:val="single" w:sz="4" w:space="0" w:color="auto"/>
              <w:left w:val="single" w:sz="4" w:space="0" w:color="auto"/>
              <w:bottom w:val="single" w:sz="4" w:space="0" w:color="auto"/>
            </w:tcBorders>
          </w:tcPr>
          <w:p w14:paraId="27E25448" w14:textId="77777777" w:rsidR="00572BC7" w:rsidRPr="002F3828" w:rsidRDefault="00572BC7" w:rsidP="00572BC7">
            <w:pPr>
              <w:pStyle w:val="naisf"/>
              <w:spacing w:before="0" w:after="0"/>
              <w:ind w:firstLine="0"/>
              <w:rPr>
                <w:sz w:val="22"/>
                <w:szCs w:val="22"/>
              </w:rPr>
            </w:pPr>
            <w:r w:rsidRPr="002F3828">
              <w:rPr>
                <w:sz w:val="22"/>
                <w:szCs w:val="22"/>
              </w:rPr>
              <w:t>Skatīt izziņas iepriekšējo punktu</w:t>
            </w:r>
          </w:p>
          <w:p w14:paraId="280FE785" w14:textId="77777777" w:rsidR="00572BC7" w:rsidRPr="002F3828" w:rsidRDefault="00572BC7" w:rsidP="00572BC7">
            <w:pPr>
              <w:autoSpaceDE w:val="0"/>
              <w:autoSpaceDN w:val="0"/>
              <w:adjustRightInd w:val="0"/>
              <w:spacing w:after="120"/>
              <w:jc w:val="both"/>
              <w:rPr>
                <w:sz w:val="22"/>
                <w:szCs w:val="22"/>
              </w:rPr>
            </w:pPr>
          </w:p>
        </w:tc>
      </w:tr>
      <w:tr w:rsidR="002F3828" w:rsidRPr="002F3828" w14:paraId="4C725725" w14:textId="77777777" w:rsidTr="00A50425">
        <w:tc>
          <w:tcPr>
            <w:tcW w:w="199" w:type="pct"/>
            <w:tcBorders>
              <w:top w:val="single" w:sz="4" w:space="0" w:color="auto"/>
              <w:left w:val="single" w:sz="4" w:space="0" w:color="auto"/>
              <w:bottom w:val="single" w:sz="4" w:space="0" w:color="auto"/>
              <w:right w:val="single" w:sz="4" w:space="0" w:color="auto"/>
            </w:tcBorders>
          </w:tcPr>
          <w:p w14:paraId="70EACD21"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A34286C" w14:textId="77777777" w:rsidR="00572BC7" w:rsidRPr="002F3828" w:rsidRDefault="00572BC7" w:rsidP="00572BC7">
            <w:pPr>
              <w:pStyle w:val="naisf"/>
              <w:spacing w:before="0" w:after="0"/>
              <w:ind w:firstLine="0"/>
              <w:rPr>
                <w:sz w:val="22"/>
                <w:szCs w:val="22"/>
              </w:rPr>
            </w:pPr>
            <w:r w:rsidRPr="002F3828">
              <w:rPr>
                <w:sz w:val="22"/>
                <w:szCs w:val="22"/>
              </w:rPr>
              <w:t>Plāna 8.2. sadaļas pasākums:</w:t>
            </w:r>
          </w:p>
          <w:p w14:paraId="4BF34BF4" w14:textId="1B6CCD2A" w:rsidR="00572BC7" w:rsidRPr="002F3828" w:rsidRDefault="00572BC7" w:rsidP="00572BC7">
            <w:pPr>
              <w:jc w:val="both"/>
              <w:rPr>
                <w:sz w:val="22"/>
                <w:szCs w:val="22"/>
              </w:rPr>
            </w:pPr>
            <w:r w:rsidRPr="002F3828">
              <w:rPr>
                <w:sz w:val="22"/>
                <w:szCs w:val="22"/>
              </w:rPr>
              <w:t>2.2. Veicināt energoefektivitātes pasākumu veikšanu pašvaldību ēkās, kā arī nodrošināt tādu sadedzināšanas iekārtu uzstādīšanu pašvaldību ēkās, kas rada zemas emisijas.  Sniegt finansiālu atbalstu šādu pasākumu veikšanai.</w:t>
            </w:r>
          </w:p>
          <w:p w14:paraId="7ACC70CF" w14:textId="77777777" w:rsidR="00572BC7" w:rsidRPr="002F3828" w:rsidRDefault="00572BC7" w:rsidP="00572BC7">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3FFFF79B" w14:textId="6ACCA665" w:rsidR="00572BC7" w:rsidRPr="002F3828" w:rsidRDefault="00572BC7" w:rsidP="00572BC7">
            <w:pPr>
              <w:jc w:val="both"/>
              <w:rPr>
                <w:b/>
                <w:sz w:val="22"/>
                <w:szCs w:val="22"/>
              </w:rPr>
            </w:pPr>
            <w:r w:rsidRPr="002F3828">
              <w:rPr>
                <w:b/>
                <w:sz w:val="22"/>
                <w:szCs w:val="22"/>
              </w:rPr>
              <w:t xml:space="preserve">Elektroniskajā saskaņošanā izteiktais </w:t>
            </w:r>
            <w:r w:rsidR="00855E81" w:rsidRPr="002F3828">
              <w:rPr>
                <w:b/>
                <w:sz w:val="22"/>
                <w:szCs w:val="22"/>
              </w:rPr>
              <w:t>LLPA</w:t>
            </w:r>
            <w:r w:rsidRPr="002F3828">
              <w:rPr>
                <w:b/>
                <w:sz w:val="22"/>
                <w:szCs w:val="22"/>
              </w:rPr>
              <w:t xml:space="preserve"> iebildums par 2.2.pasākumu:</w:t>
            </w:r>
          </w:p>
          <w:p w14:paraId="3E24C64B" w14:textId="6D06FC0A" w:rsidR="00572BC7" w:rsidRPr="002F3828" w:rsidRDefault="00572BC7" w:rsidP="00572BC7">
            <w:pPr>
              <w:jc w:val="both"/>
              <w:rPr>
                <w:b/>
                <w:bCs/>
                <w:sz w:val="22"/>
                <w:szCs w:val="22"/>
              </w:rPr>
            </w:pPr>
            <w:r w:rsidRPr="002F3828">
              <w:rPr>
                <w:bCs/>
                <w:sz w:val="22"/>
                <w:szCs w:val="22"/>
              </w:rPr>
              <w:t xml:space="preserve">1) </w:t>
            </w:r>
            <w:r w:rsidRPr="002F3828">
              <w:rPr>
                <w:b/>
                <w:bCs/>
                <w:sz w:val="22"/>
                <w:szCs w:val="22"/>
              </w:rPr>
              <w:t>Šim pasākumam nav finansējuma.</w:t>
            </w:r>
          </w:p>
          <w:p w14:paraId="23D7F8CD" w14:textId="77777777" w:rsidR="00572BC7" w:rsidRPr="002F3828" w:rsidRDefault="00572BC7" w:rsidP="00572BC7">
            <w:pPr>
              <w:jc w:val="both"/>
              <w:rPr>
                <w:b/>
                <w:bCs/>
                <w:sz w:val="22"/>
                <w:szCs w:val="22"/>
              </w:rPr>
            </w:pPr>
            <w:r w:rsidRPr="002F3828">
              <w:rPr>
                <w:bCs/>
                <w:sz w:val="22"/>
                <w:szCs w:val="22"/>
              </w:rPr>
              <w:t xml:space="preserve">2) </w:t>
            </w:r>
            <w:r w:rsidRPr="002F3828">
              <w:rPr>
                <w:b/>
                <w:bCs/>
                <w:sz w:val="22"/>
                <w:szCs w:val="22"/>
              </w:rPr>
              <w:t xml:space="preserve">Lūdzam skaidrot, kā šajā kontekstā saprotams termins “zemas emisijas”. </w:t>
            </w:r>
          </w:p>
          <w:p w14:paraId="2F7083E0" w14:textId="77777777" w:rsidR="00572BC7" w:rsidRPr="002F3828" w:rsidRDefault="00572BC7" w:rsidP="00572BC7">
            <w:pPr>
              <w:jc w:val="both"/>
              <w:rPr>
                <w:sz w:val="22"/>
                <w:szCs w:val="22"/>
              </w:rPr>
            </w:pPr>
            <w:r w:rsidRPr="002F3828">
              <w:rPr>
                <w:bCs/>
                <w:sz w:val="22"/>
                <w:szCs w:val="22"/>
              </w:rPr>
              <w:t xml:space="preserve">3) </w:t>
            </w:r>
            <w:r w:rsidRPr="002F3828">
              <w:rPr>
                <w:sz w:val="22"/>
                <w:szCs w:val="22"/>
              </w:rPr>
              <w:t xml:space="preserve">Pirms objekta aprīkošanas ar kaitīgos izmešus ģenerējošu siltuma avotu </w:t>
            </w:r>
            <w:r w:rsidRPr="002F3828">
              <w:rPr>
                <w:sz w:val="22"/>
                <w:szCs w:val="22"/>
                <w:u w:val="single"/>
              </w:rPr>
              <w:t>objekta īpašniekam/attīstītājam ir jāveic tehniski ekonomiskais aprēķins</w:t>
            </w:r>
            <w:r w:rsidRPr="002F3828">
              <w:rPr>
                <w:sz w:val="22"/>
                <w:szCs w:val="22"/>
              </w:rPr>
              <w:t xml:space="preserve"> izmantojot iekārtas dzīves cikla izmaksu metodi, kurā tiek iekļautas kaitīgo izmešu radīto seku vērtība t.sk. radīto CO</w:t>
            </w:r>
            <w:r w:rsidRPr="002F3828">
              <w:rPr>
                <w:sz w:val="22"/>
                <w:szCs w:val="22"/>
                <w:vertAlign w:val="subscript"/>
              </w:rPr>
              <w:t>2</w:t>
            </w:r>
            <w:r w:rsidRPr="002F3828">
              <w:rPr>
                <w:sz w:val="22"/>
                <w:szCs w:val="22"/>
              </w:rPr>
              <w:t xml:space="preserve"> izmešu vērtība un cilvēku zaudētie veselīgas dzīves gadi gaisa piesārņojuma dēļ.</w:t>
            </w:r>
          </w:p>
        </w:tc>
        <w:tc>
          <w:tcPr>
            <w:tcW w:w="1059" w:type="pct"/>
            <w:tcBorders>
              <w:top w:val="single" w:sz="4" w:space="0" w:color="auto"/>
              <w:left w:val="single" w:sz="4" w:space="0" w:color="auto"/>
              <w:bottom w:val="single" w:sz="4" w:space="0" w:color="auto"/>
              <w:right w:val="single" w:sz="4" w:space="0" w:color="auto"/>
            </w:tcBorders>
          </w:tcPr>
          <w:p w14:paraId="46704478" w14:textId="77777777" w:rsidR="008B3DDB" w:rsidRPr="002F3828" w:rsidRDefault="008B3DDB" w:rsidP="008B3DDB">
            <w:pPr>
              <w:jc w:val="center"/>
              <w:rPr>
                <w:b/>
                <w:sz w:val="22"/>
                <w:szCs w:val="22"/>
              </w:rPr>
            </w:pPr>
            <w:r w:rsidRPr="002F3828">
              <w:rPr>
                <w:b/>
                <w:sz w:val="22"/>
                <w:szCs w:val="22"/>
              </w:rPr>
              <w:t>Panākta vienošanās elektroniskās saskaņošanas laikā</w:t>
            </w:r>
          </w:p>
          <w:p w14:paraId="126514B0" w14:textId="77777777" w:rsidR="00572BC7" w:rsidRPr="002F3828" w:rsidRDefault="00572BC7" w:rsidP="00572BC7">
            <w:pPr>
              <w:jc w:val="both"/>
              <w:rPr>
                <w:sz w:val="22"/>
                <w:szCs w:val="22"/>
              </w:rPr>
            </w:pPr>
            <w:r w:rsidRPr="002F3828">
              <w:rPr>
                <w:sz w:val="22"/>
                <w:szCs w:val="22"/>
              </w:rPr>
              <w:t>Finansējums minētā pasākuma īstenošanai tiks noteikts nacionālajā enerģētikas un klimata plānā, tādēļ šajā plānā, lai izvairītos no dublēšanās tas netiek minēts.</w:t>
            </w:r>
          </w:p>
          <w:p w14:paraId="4AD769B2" w14:textId="77777777" w:rsidR="00572BC7" w:rsidRPr="002F3828" w:rsidRDefault="00572BC7" w:rsidP="00572BC7">
            <w:pPr>
              <w:jc w:val="both"/>
              <w:rPr>
                <w:sz w:val="22"/>
                <w:szCs w:val="22"/>
              </w:rPr>
            </w:pPr>
          </w:p>
          <w:p w14:paraId="44FEAFA0" w14:textId="77777777" w:rsidR="00572BC7" w:rsidRPr="002F3828" w:rsidRDefault="00572BC7" w:rsidP="00572BC7">
            <w:pPr>
              <w:jc w:val="both"/>
              <w:rPr>
                <w:sz w:val="22"/>
                <w:szCs w:val="22"/>
              </w:rPr>
            </w:pPr>
            <w:r w:rsidRPr="002F3828">
              <w:rPr>
                <w:sz w:val="22"/>
                <w:szCs w:val="22"/>
              </w:rPr>
              <w:t>Papildināts ar skaidrojumu par to, kas saprotams ar terminu “sadedzināšanas iekārtas, kas rada zemas emisijas”.</w:t>
            </w:r>
          </w:p>
          <w:p w14:paraId="0A7FF315" w14:textId="77777777" w:rsidR="00572BC7" w:rsidRPr="002F3828" w:rsidRDefault="00572BC7" w:rsidP="00572BC7">
            <w:pPr>
              <w:jc w:val="both"/>
              <w:rPr>
                <w:sz w:val="22"/>
                <w:szCs w:val="22"/>
              </w:rPr>
            </w:pPr>
          </w:p>
        </w:tc>
        <w:tc>
          <w:tcPr>
            <w:tcW w:w="1120" w:type="pct"/>
            <w:tcBorders>
              <w:top w:val="single" w:sz="4" w:space="0" w:color="auto"/>
              <w:left w:val="single" w:sz="4" w:space="0" w:color="auto"/>
              <w:bottom w:val="single" w:sz="4" w:space="0" w:color="auto"/>
            </w:tcBorders>
          </w:tcPr>
          <w:p w14:paraId="0F6605DC" w14:textId="14F65B2F" w:rsidR="00572BC7" w:rsidRPr="002F3828" w:rsidRDefault="00572BC7" w:rsidP="00572BC7">
            <w:pPr>
              <w:pStyle w:val="naisf"/>
              <w:spacing w:before="0" w:after="0"/>
              <w:ind w:firstLine="0"/>
              <w:rPr>
                <w:sz w:val="22"/>
                <w:szCs w:val="22"/>
              </w:rPr>
            </w:pPr>
            <w:r w:rsidRPr="002F3828">
              <w:rPr>
                <w:sz w:val="22"/>
                <w:szCs w:val="22"/>
              </w:rPr>
              <w:t>Plāna 8.2. sadaļas pasākums:</w:t>
            </w:r>
          </w:p>
          <w:p w14:paraId="26935271" w14:textId="77777777" w:rsidR="00572BC7" w:rsidRPr="002F3828" w:rsidRDefault="00572BC7" w:rsidP="00572BC7">
            <w:pPr>
              <w:pStyle w:val="naisf"/>
              <w:spacing w:before="0" w:after="0"/>
              <w:ind w:firstLine="0"/>
              <w:rPr>
                <w:rFonts w:cstheme="minorHAnsi"/>
                <w:sz w:val="22"/>
                <w:szCs w:val="22"/>
              </w:rPr>
            </w:pPr>
            <w:r w:rsidRPr="002F3828">
              <w:rPr>
                <w:rFonts w:cstheme="minorHAnsi"/>
                <w:sz w:val="22"/>
                <w:szCs w:val="22"/>
              </w:rPr>
              <w:t>2.2. Veicināt energoefektivitātes pasākumu veikšanu pašvaldību ēkās, kā arī nodrošināt tādu sadedzināšanas iekārtu uzstādīšanu pašvaldību ēkās, kas rada zemas emisijas.  Sniegt finansiālu atbalstu šādu pasākumu veikšanai.</w:t>
            </w:r>
          </w:p>
          <w:p w14:paraId="699D23C6" w14:textId="4C3EF6EA" w:rsidR="00572BC7" w:rsidRPr="002F3828" w:rsidRDefault="00572BC7" w:rsidP="00572BC7">
            <w:pPr>
              <w:pStyle w:val="naisf"/>
              <w:spacing w:before="0" w:after="0"/>
              <w:ind w:firstLine="0"/>
              <w:rPr>
                <w:sz w:val="22"/>
                <w:szCs w:val="22"/>
              </w:rPr>
            </w:pPr>
          </w:p>
        </w:tc>
      </w:tr>
      <w:tr w:rsidR="002F3828" w:rsidRPr="002F3828" w14:paraId="308DE50B" w14:textId="77777777" w:rsidTr="00A50425">
        <w:tc>
          <w:tcPr>
            <w:tcW w:w="199" w:type="pct"/>
            <w:tcBorders>
              <w:top w:val="single" w:sz="4" w:space="0" w:color="auto"/>
              <w:left w:val="single" w:sz="4" w:space="0" w:color="auto"/>
              <w:bottom w:val="single" w:sz="4" w:space="0" w:color="auto"/>
              <w:right w:val="single" w:sz="4" w:space="0" w:color="auto"/>
            </w:tcBorders>
          </w:tcPr>
          <w:p w14:paraId="41AD0B6A"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69BC2D7" w14:textId="57CC218F" w:rsidR="00572BC7" w:rsidRPr="002F3828" w:rsidRDefault="00572BC7" w:rsidP="00572BC7">
            <w:pPr>
              <w:pStyle w:val="naisf"/>
              <w:spacing w:before="0" w:after="0"/>
              <w:ind w:firstLine="0"/>
              <w:rPr>
                <w:sz w:val="22"/>
                <w:szCs w:val="22"/>
              </w:rPr>
            </w:pPr>
            <w:r w:rsidRPr="002F3828">
              <w:rPr>
                <w:sz w:val="22"/>
                <w:szCs w:val="22"/>
              </w:rPr>
              <w:t>Skatīt VSS izsludināto plāna projekta 8.2.sadaļu</w:t>
            </w:r>
          </w:p>
        </w:tc>
        <w:tc>
          <w:tcPr>
            <w:tcW w:w="1613" w:type="pct"/>
            <w:tcBorders>
              <w:top w:val="single" w:sz="4" w:space="0" w:color="auto"/>
              <w:left w:val="single" w:sz="4" w:space="0" w:color="auto"/>
              <w:bottom w:val="single" w:sz="4" w:space="0" w:color="auto"/>
              <w:right w:val="single" w:sz="4" w:space="0" w:color="auto"/>
            </w:tcBorders>
          </w:tcPr>
          <w:p w14:paraId="408E8A12" w14:textId="77777777" w:rsidR="00572BC7" w:rsidRPr="002F3828" w:rsidRDefault="00572BC7" w:rsidP="00572BC7">
            <w:pPr>
              <w:jc w:val="both"/>
              <w:rPr>
                <w:b/>
                <w:sz w:val="22"/>
                <w:szCs w:val="22"/>
              </w:rPr>
            </w:pPr>
            <w:r w:rsidRPr="002F3828">
              <w:rPr>
                <w:b/>
                <w:sz w:val="22"/>
                <w:szCs w:val="22"/>
              </w:rPr>
              <w:t xml:space="preserve">Finanšu ministrija: </w:t>
            </w:r>
          </w:p>
          <w:p w14:paraId="3753B7D2" w14:textId="4EAC57FD" w:rsidR="00572BC7" w:rsidRPr="002F3828" w:rsidRDefault="00572BC7" w:rsidP="00572BC7">
            <w:pPr>
              <w:jc w:val="both"/>
              <w:rPr>
                <w:sz w:val="22"/>
                <w:szCs w:val="22"/>
              </w:rPr>
            </w:pPr>
            <w:r w:rsidRPr="002F3828">
              <w:rPr>
                <w:sz w:val="22"/>
                <w:szCs w:val="22"/>
              </w:rPr>
              <w:t>7. Lūdzam precizēt plāna projekta 8.2.sadaļas 1.8.rīcības virzienam norādīto informāciju par papildus nepieciešamo finansējumu, vai pasākumu plānots nodrošināt Latvijas vides aizsardzības fonda (turpmāk – LVAF) pieejamā finansējuma ietvaros vai plānots pieprasīt papildus valsts budžeta finansējumu, tādā gadījumā papildinot ar atsauci, ka 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 Vienlaikus ievērojot to, ka LVAF ir valsts budžeta līdzekļu kopums vides aizsardzības pasākumu un projektu īstenošanai un finansējums tam tiek nodrošināts no Vides aizsardzības un reģionālās attīstības ministrijas budžeta apakšprogrammām 21.02.00 “Vides aizsardzības projekti” un 21.13.00 “Nozares vides projekti” lūdzam pārējos pasākumos, kur kā iespējamais finansējuma avots ir minēts LVAF finansējums, norādīt, vai tas tiks nodrošināts LVAF esošo līdzekļu ietvaros, vai tiks pieprasīts papildus, nepieciešamības gadījumā piemērojot iepriekš minēto atsauci.</w:t>
            </w:r>
          </w:p>
        </w:tc>
        <w:tc>
          <w:tcPr>
            <w:tcW w:w="1059" w:type="pct"/>
            <w:tcBorders>
              <w:top w:val="single" w:sz="4" w:space="0" w:color="auto"/>
              <w:left w:val="single" w:sz="4" w:space="0" w:color="auto"/>
              <w:bottom w:val="single" w:sz="4" w:space="0" w:color="auto"/>
              <w:right w:val="single" w:sz="4" w:space="0" w:color="auto"/>
            </w:tcBorders>
          </w:tcPr>
          <w:p w14:paraId="21BFC09E" w14:textId="77777777" w:rsidR="00572BC7" w:rsidRPr="002F3828" w:rsidRDefault="00572BC7" w:rsidP="00572BC7">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544D3242" w14:textId="183907AF" w:rsidR="00572BC7" w:rsidRPr="002F3828" w:rsidRDefault="00572BC7" w:rsidP="00572BC7">
            <w:pPr>
              <w:autoSpaceDE w:val="0"/>
              <w:autoSpaceDN w:val="0"/>
              <w:adjustRightInd w:val="0"/>
              <w:spacing w:after="120"/>
              <w:jc w:val="both"/>
              <w:rPr>
                <w:sz w:val="22"/>
                <w:szCs w:val="22"/>
              </w:rPr>
            </w:pPr>
            <w:r w:rsidRPr="002F3828">
              <w:rPr>
                <w:sz w:val="22"/>
                <w:szCs w:val="22"/>
              </w:rPr>
              <w:t>Skatīt precizēto plāna projekta 8.2.sadaļu</w:t>
            </w:r>
          </w:p>
        </w:tc>
      </w:tr>
      <w:tr w:rsidR="002F3828" w:rsidRPr="002F3828" w14:paraId="52031023" w14:textId="77777777" w:rsidTr="00201161">
        <w:tc>
          <w:tcPr>
            <w:tcW w:w="5000" w:type="pct"/>
            <w:gridSpan w:val="5"/>
            <w:tcBorders>
              <w:top w:val="single" w:sz="4" w:space="0" w:color="auto"/>
              <w:left w:val="single" w:sz="4" w:space="0" w:color="auto"/>
              <w:bottom w:val="single" w:sz="4" w:space="0" w:color="auto"/>
            </w:tcBorders>
          </w:tcPr>
          <w:p w14:paraId="141DB059" w14:textId="77777777" w:rsidR="00572BC7" w:rsidRPr="002F3828" w:rsidRDefault="00572BC7" w:rsidP="00572BC7">
            <w:pPr>
              <w:jc w:val="both"/>
              <w:rPr>
                <w:b/>
                <w:sz w:val="22"/>
                <w:szCs w:val="22"/>
              </w:rPr>
            </w:pPr>
            <w:r w:rsidRPr="002F3828">
              <w:rPr>
                <w:b/>
                <w:sz w:val="22"/>
                <w:szCs w:val="22"/>
              </w:rPr>
              <w:t>Iebildumi par ostu termināļiem noteiktajiem pasākumiem (Plāna 8.2. sadaļas 1.rīcības virziens, apakšuzdevums: ostu termināļu radītā piesārņojuma samazināšana)</w:t>
            </w:r>
          </w:p>
        </w:tc>
      </w:tr>
      <w:tr w:rsidR="002F3828" w:rsidRPr="002F3828" w14:paraId="73AD016E" w14:textId="77777777" w:rsidTr="00A50425">
        <w:tc>
          <w:tcPr>
            <w:tcW w:w="199" w:type="pct"/>
            <w:tcBorders>
              <w:top w:val="single" w:sz="4" w:space="0" w:color="auto"/>
              <w:left w:val="single" w:sz="4" w:space="0" w:color="auto"/>
              <w:bottom w:val="single" w:sz="4" w:space="0" w:color="auto"/>
              <w:right w:val="single" w:sz="4" w:space="0" w:color="auto"/>
            </w:tcBorders>
          </w:tcPr>
          <w:p w14:paraId="5A8EE555"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700C6D2" w14:textId="0CA2617B" w:rsidR="00572BC7" w:rsidRPr="002F3828" w:rsidRDefault="00572BC7" w:rsidP="00572BC7">
            <w:pPr>
              <w:pStyle w:val="naisf"/>
              <w:spacing w:before="0" w:after="0"/>
              <w:ind w:firstLine="0"/>
              <w:rPr>
                <w:sz w:val="22"/>
                <w:szCs w:val="22"/>
              </w:rPr>
            </w:pPr>
            <w:r w:rsidRPr="002F3828">
              <w:rPr>
                <w:sz w:val="22"/>
                <w:szCs w:val="22"/>
              </w:rPr>
              <w:t xml:space="preserve">Plāna 8.2.sadaļā par 1.7.pasākuma izpildes nodrošināšanu atbildīgā institūcijas: </w:t>
            </w:r>
          </w:p>
          <w:p w14:paraId="33D83112" w14:textId="77777777" w:rsidR="00572BC7" w:rsidRPr="002F3828" w:rsidRDefault="00572BC7" w:rsidP="00572BC7">
            <w:pPr>
              <w:pStyle w:val="naisf"/>
              <w:spacing w:before="0" w:after="0"/>
              <w:ind w:firstLine="0"/>
              <w:rPr>
                <w:sz w:val="22"/>
                <w:szCs w:val="22"/>
              </w:rPr>
            </w:pPr>
            <w:r w:rsidRPr="002F3828">
              <w:rPr>
                <w:sz w:val="22"/>
                <w:szCs w:val="22"/>
              </w:rPr>
              <w:t>Atbildīgs: VVD</w:t>
            </w:r>
          </w:p>
          <w:p w14:paraId="07DF3DA9" w14:textId="392DE300" w:rsidR="00572BC7" w:rsidRPr="002F3828" w:rsidRDefault="00572BC7" w:rsidP="00572BC7">
            <w:pPr>
              <w:pStyle w:val="naisf"/>
              <w:spacing w:before="0" w:after="0"/>
              <w:ind w:firstLine="0"/>
              <w:rPr>
                <w:sz w:val="22"/>
                <w:szCs w:val="22"/>
              </w:rPr>
            </w:pPr>
            <w:r w:rsidRPr="002F3828">
              <w:rPr>
                <w:sz w:val="22"/>
                <w:szCs w:val="22"/>
              </w:rPr>
              <w:lastRenderedPageBreak/>
              <w:t>Līdzatbildīga: Rīgas Brīvostas pārvalde</w:t>
            </w:r>
          </w:p>
        </w:tc>
        <w:tc>
          <w:tcPr>
            <w:tcW w:w="1613" w:type="pct"/>
            <w:tcBorders>
              <w:top w:val="single" w:sz="4" w:space="0" w:color="auto"/>
              <w:left w:val="single" w:sz="4" w:space="0" w:color="auto"/>
              <w:bottom w:val="single" w:sz="4" w:space="0" w:color="auto"/>
              <w:right w:val="single" w:sz="4" w:space="0" w:color="auto"/>
            </w:tcBorders>
          </w:tcPr>
          <w:p w14:paraId="1A4D1FC3" w14:textId="77777777" w:rsidR="00572BC7" w:rsidRPr="002F3828" w:rsidRDefault="00572BC7" w:rsidP="00572BC7">
            <w:pPr>
              <w:jc w:val="both"/>
              <w:rPr>
                <w:b/>
                <w:sz w:val="22"/>
                <w:szCs w:val="22"/>
              </w:rPr>
            </w:pPr>
            <w:r w:rsidRPr="002F3828">
              <w:rPr>
                <w:b/>
                <w:sz w:val="22"/>
                <w:szCs w:val="22"/>
              </w:rPr>
              <w:lastRenderedPageBreak/>
              <w:t>Satiksmes ministrija:</w:t>
            </w:r>
          </w:p>
          <w:p w14:paraId="1BC84B7E" w14:textId="6E8B0F44" w:rsidR="00572BC7" w:rsidRPr="002F3828" w:rsidRDefault="00572BC7" w:rsidP="00572BC7">
            <w:pPr>
              <w:jc w:val="both"/>
              <w:rPr>
                <w:sz w:val="22"/>
                <w:szCs w:val="22"/>
              </w:rPr>
            </w:pPr>
            <w:r w:rsidRPr="002F3828">
              <w:rPr>
                <w:sz w:val="22"/>
                <w:szCs w:val="22"/>
              </w:rPr>
              <w:t xml:space="preserve">2. Plāna projekta 8.2.sadaļas “Plānotās politikas un rīcības” pasākuma “Ostu termināļu radītā piesārņojuma samazināšana” 1.7.apakšpunktā kā viena no atbildīgajiem par emisiju kontroles sistēmu uzstādīšanu noteikta Rīgas brīvostas </w:t>
            </w:r>
            <w:r w:rsidRPr="002F3828">
              <w:rPr>
                <w:sz w:val="22"/>
                <w:szCs w:val="22"/>
              </w:rPr>
              <w:lastRenderedPageBreak/>
              <w:t>pārvalde, savukārt likuma “Par piesārņojumu” 24.</w:t>
            </w:r>
            <w:r w:rsidRPr="00DD381C">
              <w:rPr>
                <w:sz w:val="22"/>
                <w:szCs w:val="22"/>
                <w:vertAlign w:val="superscript"/>
              </w:rPr>
              <w:t>2</w:t>
            </w:r>
            <w:r w:rsidRPr="002F3828">
              <w:rPr>
                <w:sz w:val="22"/>
                <w:szCs w:val="22"/>
              </w:rPr>
              <w:t xml:space="preserve"> pantā par atbildīgajiem ir noteikti operatori. Informējam, ka ostas pārvaldes rīcībā nav juridisku instrumentu, lai piespiestu uzņēmumus veikt ieguldījumus kontroles sistēmu uzstādīšanā un tādējādi realizētu plāna projektā noteikto atbildību. Ņemot vērā minēto, lūdzam papildus Valsts vides dienestam kā otru atbildīgo noteikt pašvaldību, kura atbilstoši likuma “Par piesārņojumu” 24.</w:t>
            </w:r>
            <w:r w:rsidRPr="00DD381C">
              <w:rPr>
                <w:sz w:val="22"/>
                <w:szCs w:val="22"/>
                <w:vertAlign w:val="superscript"/>
              </w:rPr>
              <w:t>2</w:t>
            </w:r>
            <w:r w:rsidRPr="002F3828">
              <w:rPr>
                <w:sz w:val="22"/>
                <w:szCs w:val="22"/>
              </w:rPr>
              <w:t xml:space="preserve"> pantam izdod saistošos noteikumus par šajā likumā noteikto prasību izpildi.</w:t>
            </w:r>
          </w:p>
        </w:tc>
        <w:tc>
          <w:tcPr>
            <w:tcW w:w="1059" w:type="pct"/>
            <w:tcBorders>
              <w:top w:val="single" w:sz="4" w:space="0" w:color="auto"/>
              <w:left w:val="single" w:sz="4" w:space="0" w:color="auto"/>
              <w:bottom w:val="single" w:sz="4" w:space="0" w:color="auto"/>
              <w:right w:val="single" w:sz="4" w:space="0" w:color="auto"/>
            </w:tcBorders>
          </w:tcPr>
          <w:p w14:paraId="6E04D778" w14:textId="77777777" w:rsidR="00572BC7" w:rsidRPr="002F3828" w:rsidRDefault="00572BC7" w:rsidP="00572BC7">
            <w:pPr>
              <w:jc w:val="center"/>
              <w:rPr>
                <w:b/>
                <w:sz w:val="22"/>
                <w:szCs w:val="22"/>
              </w:rPr>
            </w:pPr>
            <w:r w:rsidRPr="002F3828">
              <w:rPr>
                <w:b/>
                <w:sz w:val="22"/>
                <w:szCs w:val="22"/>
              </w:rPr>
              <w:lastRenderedPageBreak/>
              <w:t>Panākta vienošanās starpministriju sanāksmē</w:t>
            </w:r>
          </w:p>
          <w:p w14:paraId="4ACB075C" w14:textId="77777777" w:rsidR="00572BC7" w:rsidRPr="002F3828" w:rsidRDefault="00572BC7" w:rsidP="00572BC7">
            <w:pPr>
              <w:jc w:val="both"/>
              <w:rPr>
                <w:sz w:val="22"/>
                <w:szCs w:val="22"/>
                <w:shd w:val="clear" w:color="auto" w:fill="FFFFFF"/>
              </w:rPr>
            </w:pPr>
            <w:r w:rsidRPr="002F3828">
              <w:rPr>
                <w:sz w:val="22"/>
                <w:szCs w:val="22"/>
              </w:rPr>
              <w:t xml:space="preserve">Atbilstoši MK 2012. gada 29.maja noteikumu Nr.378 " Rīgas brīvostas pārvaldes nolikums" 33.punktam </w:t>
            </w:r>
            <w:r w:rsidRPr="002F3828">
              <w:rPr>
                <w:sz w:val="22"/>
                <w:szCs w:val="22"/>
              </w:rPr>
              <w:lastRenderedPageBreak/>
              <w:t>brīvostas valde</w:t>
            </w:r>
            <w:r w:rsidRPr="002F3828">
              <w:rPr>
                <w:sz w:val="22"/>
                <w:szCs w:val="22"/>
                <w:shd w:val="clear" w:color="auto" w:fill="FFFFFF"/>
              </w:rPr>
              <w:t xml:space="preserve"> izsniedz atļaujas licencētas komercdarbības veikšanai brīvostā, kā arī slēdz līgumus ar komersantiem par to darbību veikšanu brīvostā. Līdz ar to šis ir juridisks instruments, ar kura palīdzību var definēt konkrētas prasības, kas būtu jāievēro, veicot konkrētas darbības ostas teritorijā. Papildināts arī ar Rīgas domi kā līdzatbildīgo institūcija, kurai atbilstoši likumā noteiktajam ir tiesības izdot saistošos noteikumus šīs prasības ieviešanai.</w:t>
            </w:r>
          </w:p>
        </w:tc>
        <w:tc>
          <w:tcPr>
            <w:tcW w:w="1120" w:type="pct"/>
            <w:tcBorders>
              <w:top w:val="single" w:sz="4" w:space="0" w:color="auto"/>
              <w:left w:val="single" w:sz="4" w:space="0" w:color="auto"/>
              <w:bottom w:val="single" w:sz="4" w:space="0" w:color="auto"/>
            </w:tcBorders>
          </w:tcPr>
          <w:p w14:paraId="69E63C7F" w14:textId="77000A75" w:rsidR="00572BC7" w:rsidRPr="002F3828" w:rsidRDefault="00572BC7" w:rsidP="00572BC7">
            <w:pPr>
              <w:pStyle w:val="naisf"/>
              <w:spacing w:before="0" w:after="0"/>
              <w:ind w:firstLine="0"/>
              <w:rPr>
                <w:sz w:val="22"/>
                <w:szCs w:val="22"/>
              </w:rPr>
            </w:pPr>
            <w:r w:rsidRPr="002F3828">
              <w:rPr>
                <w:sz w:val="22"/>
                <w:szCs w:val="22"/>
              </w:rPr>
              <w:lastRenderedPageBreak/>
              <w:t>Plāna 8.2.sadaļas 1.</w:t>
            </w:r>
            <w:r w:rsidR="00F9769E">
              <w:rPr>
                <w:sz w:val="22"/>
                <w:szCs w:val="22"/>
              </w:rPr>
              <w:t>9</w:t>
            </w:r>
            <w:r w:rsidRPr="002F3828">
              <w:rPr>
                <w:sz w:val="22"/>
                <w:szCs w:val="22"/>
              </w:rPr>
              <w:t xml:space="preserve">. pasākuma izpildes nodrošināšanu atbildīgā institūcijas: </w:t>
            </w:r>
          </w:p>
          <w:p w14:paraId="40ABB971" w14:textId="77777777" w:rsidR="00572BC7" w:rsidRPr="002F3828" w:rsidRDefault="00572BC7" w:rsidP="00572BC7">
            <w:pPr>
              <w:pStyle w:val="naisf"/>
              <w:spacing w:before="0" w:after="0"/>
              <w:ind w:firstLine="0"/>
              <w:rPr>
                <w:sz w:val="22"/>
                <w:szCs w:val="22"/>
              </w:rPr>
            </w:pPr>
            <w:r w:rsidRPr="002F3828">
              <w:rPr>
                <w:sz w:val="22"/>
                <w:szCs w:val="22"/>
              </w:rPr>
              <w:t>Atbildīgs: VVD</w:t>
            </w:r>
          </w:p>
          <w:p w14:paraId="16F5EDB5" w14:textId="77777777" w:rsidR="00572BC7" w:rsidRPr="002F3828" w:rsidRDefault="00572BC7" w:rsidP="00572BC7">
            <w:pPr>
              <w:autoSpaceDE w:val="0"/>
              <w:autoSpaceDN w:val="0"/>
              <w:adjustRightInd w:val="0"/>
              <w:spacing w:after="120"/>
              <w:jc w:val="both"/>
              <w:rPr>
                <w:sz w:val="22"/>
                <w:szCs w:val="22"/>
              </w:rPr>
            </w:pPr>
            <w:r w:rsidRPr="002F3828">
              <w:rPr>
                <w:sz w:val="22"/>
                <w:szCs w:val="22"/>
              </w:rPr>
              <w:t>Līdzatbildīgie: Rīgas Brīvostas pārvalde, Rīgas dome</w:t>
            </w:r>
          </w:p>
        </w:tc>
      </w:tr>
      <w:tr w:rsidR="002F3828" w:rsidRPr="002F3828" w14:paraId="69FF5E05" w14:textId="77777777" w:rsidTr="00A50425">
        <w:tc>
          <w:tcPr>
            <w:tcW w:w="199" w:type="pct"/>
            <w:tcBorders>
              <w:top w:val="single" w:sz="4" w:space="0" w:color="auto"/>
              <w:left w:val="single" w:sz="4" w:space="0" w:color="auto"/>
              <w:bottom w:val="single" w:sz="4" w:space="0" w:color="auto"/>
              <w:right w:val="single" w:sz="4" w:space="0" w:color="auto"/>
            </w:tcBorders>
            <w:shd w:val="clear" w:color="auto" w:fill="auto"/>
          </w:tcPr>
          <w:p w14:paraId="4F1CE081"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1DDA555" w14:textId="6CF1F246" w:rsidR="00572BC7" w:rsidRPr="002F3828" w:rsidRDefault="00572BC7" w:rsidP="00572BC7">
            <w:pPr>
              <w:pStyle w:val="NoSpacing"/>
              <w:rPr>
                <w:sz w:val="22"/>
                <w:lang w:val="lv-LV"/>
              </w:rPr>
            </w:pPr>
            <w:r w:rsidRPr="002F3828">
              <w:rPr>
                <w:sz w:val="22"/>
                <w:lang w:val="lv-LV"/>
              </w:rPr>
              <w:t>Plāna 8.2.sadaļas 1.5. pasākums:</w:t>
            </w:r>
          </w:p>
          <w:p w14:paraId="4F1C7A01" w14:textId="77777777" w:rsidR="00572BC7" w:rsidRPr="002F3828" w:rsidRDefault="00572BC7" w:rsidP="00572BC7">
            <w:pPr>
              <w:pStyle w:val="NoSpacing"/>
              <w:rPr>
                <w:sz w:val="22"/>
                <w:lang w:val="lv-LV"/>
              </w:rPr>
            </w:pPr>
            <w:r w:rsidRPr="002F3828">
              <w:rPr>
                <w:sz w:val="22"/>
                <w:lang w:val="lv-LV"/>
              </w:rPr>
              <w:t>1.5. Stiprināt Valsts vides dienesta kapacitāti un veikt efektīvāku piesārņojošo darbību radīto emisiju kontroli.</w:t>
            </w:r>
          </w:p>
          <w:p w14:paraId="1281672F" w14:textId="77777777" w:rsidR="00572BC7" w:rsidRPr="002F3828" w:rsidRDefault="00572BC7" w:rsidP="00572BC7">
            <w:pPr>
              <w:pStyle w:val="naisf"/>
              <w:spacing w:before="0" w:after="0"/>
              <w:ind w:firstLine="0"/>
              <w:rPr>
                <w:sz w:val="22"/>
                <w:szCs w:val="22"/>
              </w:rPr>
            </w:pPr>
          </w:p>
          <w:p w14:paraId="0960425B" w14:textId="77777777" w:rsidR="00572BC7" w:rsidRPr="002F3828" w:rsidRDefault="00572BC7" w:rsidP="00572BC7">
            <w:pPr>
              <w:pStyle w:val="naisf"/>
              <w:spacing w:before="0" w:after="0"/>
              <w:ind w:firstLine="0"/>
              <w:rPr>
                <w:sz w:val="22"/>
                <w:szCs w:val="22"/>
              </w:rPr>
            </w:pPr>
            <w:r w:rsidRPr="002F3828">
              <w:rPr>
                <w:sz w:val="22"/>
                <w:szCs w:val="22"/>
              </w:rPr>
              <w:t>Rezulatīvie rādītāji:</w:t>
            </w:r>
          </w:p>
          <w:p w14:paraId="4CDE4D16" w14:textId="77777777" w:rsidR="00572BC7" w:rsidRPr="002F3828" w:rsidRDefault="00572BC7" w:rsidP="00572BC7">
            <w:pPr>
              <w:pStyle w:val="NoSpacing"/>
              <w:rPr>
                <w:sz w:val="22"/>
                <w:lang w:val="lv-LV"/>
              </w:rPr>
            </w:pPr>
            <w:r w:rsidRPr="002F3828">
              <w:rPr>
                <w:sz w:val="22"/>
                <w:lang w:val="lv-LV"/>
              </w:rPr>
              <w:t>1) līdzšinējās VVD darbības izvērtējums un jaunu risinājumu izstrāde VVD kapacitātes stiprināšanai un efektīvākas darbības nodrošināšanai;</w:t>
            </w:r>
          </w:p>
          <w:p w14:paraId="07402F65" w14:textId="77777777" w:rsidR="00572BC7" w:rsidRPr="002F3828" w:rsidRDefault="00572BC7" w:rsidP="00572BC7">
            <w:pPr>
              <w:pStyle w:val="NoSpacing"/>
              <w:rPr>
                <w:sz w:val="22"/>
                <w:lang w:val="lv-LV"/>
              </w:rPr>
            </w:pPr>
            <w:r w:rsidRPr="002F3828">
              <w:rPr>
                <w:sz w:val="22"/>
                <w:lang w:val="lv-LV"/>
              </w:rPr>
              <w:t xml:space="preserve">2) nodrošināts finansējums papildus valsts mērījumu veikšanai akreditētā laboratorijā dažādu piesārņojošo darbību </w:t>
            </w:r>
            <w:r w:rsidRPr="002F3828">
              <w:rPr>
                <w:sz w:val="22"/>
                <w:lang w:val="lv-LV"/>
              </w:rPr>
              <w:lastRenderedPageBreak/>
              <w:t>(izņemot sadedzināšanas iekārtu) darbības kontrolei (katru gadu veikti ap 100 iekārtu radīto emisiju mērījumi tām gaisu piesārņojošajām vielām, kurām noteikti robežlielumi vai emisiju limiti);</w:t>
            </w:r>
          </w:p>
          <w:p w14:paraId="4466E678" w14:textId="77777777" w:rsidR="00572BC7" w:rsidRPr="002F3828" w:rsidRDefault="00572BC7" w:rsidP="00572BC7">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3AA46CF3" w14:textId="77777777" w:rsidR="00572BC7" w:rsidRPr="002F3828" w:rsidRDefault="00572BC7" w:rsidP="00572BC7">
            <w:pPr>
              <w:pStyle w:val="xmsonormal"/>
              <w:spacing w:before="0" w:beforeAutospacing="0" w:after="0" w:afterAutospacing="0"/>
              <w:jc w:val="both"/>
              <w:rPr>
                <w:sz w:val="22"/>
                <w:szCs w:val="22"/>
              </w:rPr>
            </w:pPr>
            <w:r w:rsidRPr="002F3828">
              <w:rPr>
                <w:b/>
                <w:sz w:val="22"/>
                <w:szCs w:val="22"/>
              </w:rPr>
              <w:lastRenderedPageBreak/>
              <w:t>Valsts ugunsdzēsības un glābšanas dienests:</w:t>
            </w:r>
          </w:p>
          <w:p w14:paraId="50F47A92" w14:textId="77777777" w:rsidR="00572BC7" w:rsidRPr="002F3828" w:rsidRDefault="00572BC7" w:rsidP="00572BC7">
            <w:pPr>
              <w:pStyle w:val="xmsonormal"/>
              <w:spacing w:before="0" w:beforeAutospacing="0" w:after="0" w:afterAutospacing="0"/>
              <w:jc w:val="both"/>
              <w:rPr>
                <w:sz w:val="22"/>
                <w:szCs w:val="22"/>
              </w:rPr>
            </w:pPr>
            <w:r w:rsidRPr="002F3828">
              <w:rPr>
                <w:sz w:val="22"/>
                <w:szCs w:val="22"/>
              </w:rPr>
              <w:t xml:space="preserve">2) VUGD izbrīna fakts, ka Plānā un rīkojuma projektā nav iekļauti (un ir svītroti) pasākumi, kurus nepieciešams veikt Veselības inspekcijai (VI). Plāns ir vērsts uz ilgtermiņa pasākumiem, lai samazinātu gaisa piesārņojuma radīto negatīvo ietekmi uz vidi un cilvēku veselību, kā arī samazinātu izmaksas un zaudēto darba laiku, ko veselības problēmu un ārstu apmeklējumu dēļ rada gaisa piesārņojums. Piemēram, 2018.gadā mežu un kūdras ugunsgrēku laikā VUGD nācās veikt Valsts vides dienesta (VVD) un VI normatīvajos aktos noteiktos uzdevumus (jo tas notika ārpus darba laika un brīvdienās), lai veiktu gaisa analīzes mērījumus un sniegtu informāciju iedzīvotājiem par apdraudējumu. Kā pierādījums tas ir Krīzes vadības padomes (KVP) 2018.gada 23.jūlija ārkārtas sēdes protokolā Nr.2 1.paragrāfa 2.punktā minētie uzdevumi VVD un VI, kuri sanāksmē identificēja problēmas, un sāka </w:t>
            </w:r>
            <w:r w:rsidRPr="002F3828">
              <w:rPr>
                <w:sz w:val="22"/>
                <w:szCs w:val="22"/>
              </w:rPr>
              <w:lastRenderedPageBreak/>
              <w:t>īstenot turpmākos pasākumus savu iespēju robežās. Nepiekļaujot Plāna VI nepieciešamos īstermiņa un ilgtermiņa pasākumus, spēju stiprināšanas pasākumus, VUGD atkal nāksies īstenot citu institūciju pienākumus savu tehnisko un budžeta līdzekļu ietvaros (kas nav pareizi). Visos lielos katastrofu gadījumos, kuras notikušas Latvijā, bija un būs nepieciešama VI un VVD koordinēta sadarbība, lai varētu sniegt iedzīvotājiem un pašvaldībai informāciju (rekomendācijas) par radītā piesārņojuma kaitīgumu iedzīvotāju veselībai, nepieciešamajiem aizsardzības pasākumiem. Šādi negadījuma piemēri, kurās bija nepieciešama VVD un VI iesaiste (un tā nebija pietiekami adekvāta) - 2009. gada 22.jūlijā, kad Kundziņsalā notika acetonciānhidrīna noplūde; 2011.gada 3.jūlija paaugstinātas bīstamības ugunsgrēks, kurā dega bīstamās ķīmiskās vielas noliktava, kas radīja gaisa piesārņojumu un vides piesārņojumu Mārupītē un Māras dīķim;  2017.gada 17.jūlijā dega atkritumi Jūrmalas atkritumu pārkraušanas un šķirošanas stacijā; 2018.gadā meža un kūdras ugunsgrēkos Talsu novadā un Mazsalacas novadā; 2018.gada 29.jūlija Olainē bīstamo atkritumu apsaimniekošanas uzņēmumā AS “BAO” ķīmisko vielu ugunsgrēkā u.c.</w:t>
            </w:r>
          </w:p>
          <w:p w14:paraId="4E0F1A24" w14:textId="77777777" w:rsidR="00572BC7" w:rsidRPr="002F3828" w:rsidRDefault="00572BC7" w:rsidP="00572BC7">
            <w:pPr>
              <w:pStyle w:val="xmsonormal"/>
              <w:spacing w:before="0" w:beforeAutospacing="0" w:after="0" w:afterAutospacing="0"/>
              <w:jc w:val="both"/>
              <w:rPr>
                <w:sz w:val="22"/>
                <w:szCs w:val="22"/>
              </w:rPr>
            </w:pPr>
          </w:p>
          <w:p w14:paraId="346AAE85" w14:textId="77777777" w:rsidR="00572BC7" w:rsidRPr="002F3828" w:rsidRDefault="00572BC7" w:rsidP="00572BC7">
            <w:pPr>
              <w:pStyle w:val="xmsonormal"/>
              <w:spacing w:before="0" w:beforeAutospacing="0" w:after="0" w:afterAutospacing="0"/>
              <w:jc w:val="both"/>
              <w:rPr>
                <w:sz w:val="22"/>
                <w:szCs w:val="22"/>
              </w:rPr>
            </w:pPr>
            <w:r w:rsidRPr="002F3828">
              <w:rPr>
                <w:b/>
                <w:sz w:val="22"/>
                <w:szCs w:val="22"/>
              </w:rPr>
              <w:t>Valsts ugunsdzēsības un glābšanas dienesta elektroniskajā saskaņošanā paustais viedoklis:</w:t>
            </w:r>
          </w:p>
          <w:p w14:paraId="7BB5FD2E" w14:textId="77777777" w:rsidR="00572BC7" w:rsidRPr="002F3828" w:rsidRDefault="00572BC7" w:rsidP="00572BC7">
            <w:pPr>
              <w:widowControl w:val="0"/>
              <w:jc w:val="both"/>
              <w:rPr>
                <w:sz w:val="22"/>
                <w:szCs w:val="22"/>
                <w:u w:val="single"/>
              </w:rPr>
            </w:pPr>
            <w:r w:rsidRPr="002F3828">
              <w:rPr>
                <w:sz w:val="22"/>
                <w:szCs w:val="22"/>
              </w:rPr>
              <w:t xml:space="preserve">Plānā un rīkojuma projektā nav iekļauti (un ir svītroti) pasākumi, kurus nepieciešams veikt Veselības inspekcijai. </w:t>
            </w:r>
          </w:p>
          <w:p w14:paraId="0FBEB7E3" w14:textId="7AE12DAC" w:rsidR="00572BC7" w:rsidRPr="002F3828" w:rsidRDefault="00572BC7" w:rsidP="00572BC7">
            <w:pPr>
              <w:jc w:val="both"/>
              <w:rPr>
                <w:sz w:val="22"/>
                <w:szCs w:val="22"/>
              </w:rPr>
            </w:pPr>
            <w:r w:rsidRPr="002F3828">
              <w:rPr>
                <w:sz w:val="22"/>
                <w:szCs w:val="22"/>
              </w:rPr>
              <w:t xml:space="preserve">Plāna 8.2.sadaļas 1.5.pasākuma rezultatīvie rādītāji papildināti ar jaunu rezultatīvo rādītāju - </w:t>
            </w:r>
            <w:r w:rsidRPr="002F3828">
              <w:rPr>
                <w:i/>
                <w:sz w:val="22"/>
                <w:szCs w:val="22"/>
              </w:rPr>
              <w:lastRenderedPageBreak/>
              <w:t>3)izveidot operatīvo vadības centru, kas ļautu nodrošināt saņemto sūdzību izskatīšanu arī ārpus VVD darba laika</w:t>
            </w:r>
            <w:r w:rsidRPr="002F3828">
              <w:rPr>
                <w:sz w:val="22"/>
                <w:szCs w:val="22"/>
              </w:rPr>
              <w:t>.</w:t>
            </w:r>
          </w:p>
          <w:p w14:paraId="22A141C7" w14:textId="77777777" w:rsidR="00572BC7" w:rsidRPr="002F3828" w:rsidRDefault="00572BC7" w:rsidP="00572BC7">
            <w:pPr>
              <w:jc w:val="both"/>
              <w:rPr>
                <w:sz w:val="22"/>
                <w:szCs w:val="22"/>
              </w:rPr>
            </w:pPr>
          </w:p>
          <w:p w14:paraId="1F653F9E" w14:textId="77777777" w:rsidR="00572BC7" w:rsidRPr="002F3828" w:rsidRDefault="00572BC7" w:rsidP="00572BC7">
            <w:pPr>
              <w:jc w:val="both"/>
              <w:rPr>
                <w:sz w:val="22"/>
                <w:szCs w:val="22"/>
              </w:rPr>
            </w:pPr>
            <w:r w:rsidRPr="002F3828">
              <w:rPr>
                <w:sz w:val="22"/>
                <w:szCs w:val="22"/>
              </w:rPr>
              <w:t>Vēršam uzmanību uz to, ka VUGD skatījumā risinājums minētās problēmas risināšanai tikai izveidot operatīvo vadības centru, kas ļautu nodrošināt saņemto sūdzību izskatīšanu arī ārpus Valsts vides dienesta darba laika, nav pietiekami efektīvs, tāpēc lūdzam Plānā iekļaut pasākumus, kurus nepieciešams veikt Veselības inspekcijai sadarbībā ar Valsts vides dienestu, lai varētu sniegt iedzīvotājiem un attiecīgajai pašvaldībai informāciju (rekomendācijas) par radītā piesārņojuma kaitīgumu iedzīvotāju veselībai un nepieciešamajiem aizsardzības pasākumiem.</w:t>
            </w:r>
          </w:p>
          <w:p w14:paraId="0A465F74" w14:textId="77777777" w:rsidR="00572BC7" w:rsidRPr="002F3828" w:rsidRDefault="00572BC7" w:rsidP="00572BC7">
            <w:pPr>
              <w:widowControl w:val="0"/>
              <w:jc w:val="both"/>
              <w:rPr>
                <w:sz w:val="22"/>
                <w:szCs w:val="22"/>
              </w:rPr>
            </w:pPr>
          </w:p>
          <w:p w14:paraId="48C88A74" w14:textId="77777777" w:rsidR="00572BC7" w:rsidRPr="002F3828" w:rsidRDefault="00572BC7" w:rsidP="00572BC7">
            <w:pPr>
              <w:widowControl w:val="0"/>
              <w:jc w:val="both"/>
              <w:rPr>
                <w:sz w:val="22"/>
                <w:szCs w:val="22"/>
              </w:rPr>
            </w:pPr>
            <w:r w:rsidRPr="002F3828">
              <w:rPr>
                <w:sz w:val="22"/>
                <w:szCs w:val="22"/>
              </w:rPr>
              <w:t xml:space="preserve">VUGD katru gadu saskaras ar smaku radītām problēmām, kas rodas ostas pilsētās vai teritorijās, kurās notiek saimnieciskā darbība paaugstinātas bīstamības objektos. VUGD nākas bieži izbraukt uz iedzīvotāju sūdzībām par smakām, savukārt Valsts vides dienesta un Veselības inspekcijas iesaiste un pasākumu īstenošana nenotiek atbilstoši normatīvajos aktos noteiktajam. </w:t>
            </w:r>
          </w:p>
          <w:p w14:paraId="1DE6D998" w14:textId="5C17B2D5" w:rsidR="00572BC7" w:rsidRPr="002F3828" w:rsidRDefault="00572BC7" w:rsidP="00572BC7">
            <w:pPr>
              <w:widowControl w:val="0"/>
              <w:jc w:val="both"/>
              <w:rPr>
                <w:sz w:val="22"/>
                <w:szCs w:val="22"/>
              </w:rPr>
            </w:pPr>
            <w:r w:rsidRPr="002F3828">
              <w:rPr>
                <w:sz w:val="22"/>
                <w:szCs w:val="22"/>
              </w:rPr>
              <w:t xml:space="preserve">Ņemot vērā minēto, lūdzam Plānā sadaļā </w:t>
            </w:r>
            <w:r w:rsidRPr="002F3828">
              <w:rPr>
                <w:i/>
                <w:sz w:val="22"/>
                <w:szCs w:val="22"/>
              </w:rPr>
              <w:t>8.2.Plānotie pasākumi izvirzīto mērķu sasniegšanai</w:t>
            </w:r>
            <w:r w:rsidRPr="002F3828">
              <w:rPr>
                <w:sz w:val="22"/>
                <w:szCs w:val="22"/>
              </w:rPr>
              <w:t xml:space="preserve"> 1.rīcības virzienā iekļaut kontroles pasākumus tajās vietās, kurās regulāri tiek saņemtas iedzīvotāju sūdzības par smaku radītām problēmām, kā arī Plānā noteikt mērķi, kas paredzētu jaunus tehnoloģiskus un laboratorijas risinājumus (metodiku), lai veiktu smaku koncentrācijas mērījumus (arī laboratorijā).</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166514BE"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0F8178F4" w14:textId="0F97DBFC" w:rsidR="00572BC7" w:rsidRPr="002F3828" w:rsidRDefault="00572BC7" w:rsidP="00572BC7">
            <w:pPr>
              <w:jc w:val="both"/>
              <w:rPr>
                <w:sz w:val="22"/>
                <w:szCs w:val="22"/>
              </w:rPr>
            </w:pPr>
            <w:r w:rsidRPr="002F3828">
              <w:rPr>
                <w:sz w:val="22"/>
                <w:szCs w:val="22"/>
              </w:rPr>
              <w:t>Plāna projekta 8.2.sadaļas 1.5.pasākums papildināts ar jaunu rezultatīvo rādītāju, kas paredz VVD izveidot operatīvo vadības centru, kas pieņemtu sūdzības arī ārpus VVD oficiālā darba laika.</w:t>
            </w:r>
          </w:p>
          <w:p w14:paraId="6BEAC9E6" w14:textId="2D9B6FBC" w:rsidR="00572BC7" w:rsidRPr="002F3828" w:rsidRDefault="00572BC7" w:rsidP="00572BC7">
            <w:pPr>
              <w:jc w:val="both"/>
              <w:rPr>
                <w:sz w:val="22"/>
                <w:szCs w:val="22"/>
              </w:rPr>
            </w:pPr>
          </w:p>
          <w:p w14:paraId="3F0A6B3C" w14:textId="77777777" w:rsidR="00572BC7" w:rsidRPr="002F3828" w:rsidRDefault="00572BC7" w:rsidP="00572BC7">
            <w:pPr>
              <w:jc w:val="both"/>
              <w:rPr>
                <w:sz w:val="22"/>
                <w:szCs w:val="22"/>
              </w:rPr>
            </w:pPr>
            <w:r w:rsidRPr="002F3828">
              <w:rPr>
                <w:sz w:val="22"/>
                <w:szCs w:val="22"/>
              </w:rPr>
              <w:t xml:space="preserve">Panākta vienošanās par VUGD, Valsts vides dienesta un Veselības inspekcijas atsevišķu tikšanos, lai izrunātu sniegtos iebildumus. </w:t>
            </w:r>
          </w:p>
          <w:p w14:paraId="69D9B14C" w14:textId="77777777" w:rsidR="00572BC7" w:rsidRPr="002F3828" w:rsidRDefault="00572BC7" w:rsidP="00572BC7">
            <w:pPr>
              <w:jc w:val="both"/>
              <w:rPr>
                <w:sz w:val="22"/>
                <w:szCs w:val="22"/>
              </w:rPr>
            </w:pPr>
          </w:p>
          <w:p w14:paraId="6D204C4B" w14:textId="7B9563DA" w:rsidR="00572BC7" w:rsidRPr="002F3828" w:rsidRDefault="00572BC7" w:rsidP="00572BC7">
            <w:pPr>
              <w:jc w:val="both"/>
              <w:rPr>
                <w:sz w:val="22"/>
                <w:szCs w:val="22"/>
              </w:rPr>
            </w:pPr>
            <w:r w:rsidRPr="002F3828">
              <w:rPr>
                <w:sz w:val="22"/>
                <w:szCs w:val="22"/>
              </w:rPr>
              <w:t xml:space="preserve">VUGD minētie iebildumi skar katastrofu ārkārtas situāciju  jomu un nav tieši </w:t>
            </w:r>
            <w:r w:rsidRPr="002F3828">
              <w:rPr>
                <w:sz w:val="22"/>
                <w:szCs w:val="22"/>
              </w:rPr>
              <w:lastRenderedPageBreak/>
              <w:t>saistīti ar gaisa piesārņojuma samazināšanas rīcības plānā noteiktajām kompetencēm. “Gaisa piesārņojuma samazināšana rīcība plāns 2019.-2030.g.” nav paredzēts operatīvo jautājumu risināšanai ārkārtas situācijās. </w:t>
            </w:r>
          </w:p>
          <w:p w14:paraId="0B972540" w14:textId="26ABD867" w:rsidR="00572BC7" w:rsidRPr="002F3828" w:rsidRDefault="00572BC7" w:rsidP="00572BC7">
            <w:pPr>
              <w:jc w:val="both"/>
              <w:rPr>
                <w:sz w:val="22"/>
                <w:szCs w:val="22"/>
              </w:rPr>
            </w:pPr>
            <w:r w:rsidRPr="002F3828">
              <w:rPr>
                <w:sz w:val="22"/>
                <w:szCs w:val="22"/>
              </w:rPr>
              <w:t>Dažādu institūciju rīcību ārkārtas situācijās nosaka Civilās aizsardzības un katastrofas pārvaldīšanas likums (2016) un Valsts civilās aizsardzības plāns (Ministru kabineta rīkojums Nr.369, 09.08.2011.). </w:t>
            </w:r>
          </w:p>
          <w:p w14:paraId="61AE8C11" w14:textId="20FC463F" w:rsidR="00572BC7" w:rsidRPr="002F3828" w:rsidRDefault="00572BC7" w:rsidP="00572BC7">
            <w:pPr>
              <w:pStyle w:val="NormalWeb"/>
              <w:shd w:val="clear" w:color="auto" w:fill="FFFFFF"/>
              <w:jc w:val="both"/>
              <w:rPr>
                <w:sz w:val="22"/>
                <w:szCs w:val="22"/>
              </w:rPr>
            </w:pPr>
            <w:r w:rsidRPr="002F3828">
              <w:rPr>
                <w:sz w:val="22"/>
                <w:szCs w:val="22"/>
              </w:rPr>
              <w:t>Ja ir ierosinājums papildināt, precizēt iestāžu kompetences, tad šis jautājums ir jārisina Civilās aizsardzības un katastrofas pārvaldīšanas likuma kontekstā, kur šobrīd skaidri ir noteiktas VUGD kompetences ķīmisko negadījumu situācijās.</w:t>
            </w:r>
          </w:p>
          <w:p w14:paraId="3E116F87" w14:textId="77777777" w:rsidR="00572BC7" w:rsidRPr="002F3828" w:rsidRDefault="00572BC7" w:rsidP="00572BC7">
            <w:pPr>
              <w:pStyle w:val="NormalWeb"/>
              <w:jc w:val="both"/>
              <w:rPr>
                <w:sz w:val="22"/>
                <w:szCs w:val="22"/>
              </w:rPr>
            </w:pPr>
            <w:r w:rsidRPr="002F3828">
              <w:rPr>
                <w:sz w:val="22"/>
                <w:szCs w:val="22"/>
              </w:rPr>
              <w:t> </w:t>
            </w:r>
          </w:p>
          <w:p w14:paraId="29506801" w14:textId="46A9C5A8" w:rsidR="00572BC7" w:rsidRPr="002F3828" w:rsidRDefault="00572BC7" w:rsidP="00572BC7">
            <w:pPr>
              <w:jc w:val="both"/>
              <w:rPr>
                <w:sz w:val="22"/>
                <w:szCs w:val="22"/>
              </w:rPr>
            </w:pPr>
          </w:p>
        </w:tc>
        <w:tc>
          <w:tcPr>
            <w:tcW w:w="1120" w:type="pct"/>
            <w:tcBorders>
              <w:top w:val="single" w:sz="4" w:space="0" w:color="auto"/>
              <w:left w:val="single" w:sz="4" w:space="0" w:color="auto"/>
              <w:bottom w:val="single" w:sz="4" w:space="0" w:color="auto"/>
            </w:tcBorders>
            <w:shd w:val="clear" w:color="auto" w:fill="auto"/>
          </w:tcPr>
          <w:p w14:paraId="0CB2B420" w14:textId="35F46B83" w:rsidR="00572BC7" w:rsidRPr="002F3828" w:rsidRDefault="00572BC7" w:rsidP="00572BC7">
            <w:pPr>
              <w:pStyle w:val="NoSpacing"/>
              <w:rPr>
                <w:sz w:val="22"/>
                <w:lang w:val="lv-LV"/>
              </w:rPr>
            </w:pPr>
            <w:r w:rsidRPr="002F3828">
              <w:rPr>
                <w:sz w:val="22"/>
                <w:lang w:val="lv-LV"/>
              </w:rPr>
              <w:lastRenderedPageBreak/>
              <w:t>Plāna 8.2.sadaļas 1.5. pasākums:</w:t>
            </w:r>
          </w:p>
          <w:p w14:paraId="3EB4E739" w14:textId="77777777" w:rsidR="00572BC7" w:rsidRPr="002F3828" w:rsidRDefault="00572BC7" w:rsidP="00572BC7">
            <w:pPr>
              <w:pStyle w:val="NoSpacing"/>
              <w:rPr>
                <w:sz w:val="22"/>
                <w:lang w:val="lv-LV"/>
              </w:rPr>
            </w:pPr>
            <w:r w:rsidRPr="002F3828">
              <w:rPr>
                <w:sz w:val="22"/>
                <w:lang w:val="lv-LV"/>
              </w:rPr>
              <w:t>1.5. Stiprināt Valsts vides dienesta kapacitāti un veikt efektīvāku piesārņojošo darbību radīto emisiju kontroli.</w:t>
            </w:r>
          </w:p>
          <w:p w14:paraId="3D174701" w14:textId="77777777" w:rsidR="00572BC7" w:rsidRPr="002F3828" w:rsidRDefault="00572BC7" w:rsidP="00572BC7">
            <w:pPr>
              <w:pStyle w:val="NoSpacing"/>
              <w:rPr>
                <w:sz w:val="22"/>
                <w:lang w:val="lv-LV"/>
              </w:rPr>
            </w:pPr>
          </w:p>
          <w:p w14:paraId="410BCE46" w14:textId="77777777" w:rsidR="00572BC7" w:rsidRPr="002F3828" w:rsidRDefault="00572BC7" w:rsidP="00572BC7">
            <w:pPr>
              <w:pStyle w:val="NoSpacing"/>
              <w:rPr>
                <w:sz w:val="22"/>
                <w:lang w:val="lv-LV"/>
              </w:rPr>
            </w:pPr>
            <w:r w:rsidRPr="002F3828">
              <w:rPr>
                <w:sz w:val="22"/>
                <w:lang w:val="lv-LV"/>
              </w:rPr>
              <w:t>Rezultatīvie rādītāji:</w:t>
            </w:r>
          </w:p>
          <w:p w14:paraId="7CF53642" w14:textId="77777777" w:rsidR="00572BC7" w:rsidRPr="002F3828" w:rsidRDefault="00572BC7" w:rsidP="00572BC7">
            <w:pPr>
              <w:pStyle w:val="NoSpacing"/>
              <w:rPr>
                <w:sz w:val="22"/>
                <w:lang w:val="lv-LV"/>
              </w:rPr>
            </w:pPr>
            <w:r w:rsidRPr="002F3828">
              <w:rPr>
                <w:sz w:val="22"/>
                <w:lang w:val="lv-LV"/>
              </w:rPr>
              <w:t>1) līdzšinējās VVD darbības izvērtējums un jaunu risinājumu izstrāde VVD kapacitātes stiprināšanai un efektīvākas darbības nodrošināšanai;</w:t>
            </w:r>
          </w:p>
          <w:p w14:paraId="662F7238" w14:textId="77777777" w:rsidR="00572BC7" w:rsidRPr="002F3828" w:rsidRDefault="00572BC7" w:rsidP="00572BC7">
            <w:pPr>
              <w:pStyle w:val="NoSpacing"/>
              <w:rPr>
                <w:sz w:val="22"/>
                <w:lang w:val="lv-LV"/>
              </w:rPr>
            </w:pPr>
            <w:r w:rsidRPr="002F3828">
              <w:rPr>
                <w:sz w:val="22"/>
                <w:lang w:val="lv-LV"/>
              </w:rPr>
              <w:t xml:space="preserve">2) nodrošināts finansējums papildus valsts mērījumu veikšanai akreditētā laboratorijā dažādu piesārņojošo darbību (izņemot sadedzināšanas iekārtu) darbības kontrolei (katru gadu veikti ap 100 iekārtu radīto emisiju mērījumi tām gaisu </w:t>
            </w:r>
            <w:r w:rsidRPr="002F3828">
              <w:rPr>
                <w:sz w:val="22"/>
                <w:lang w:val="lv-LV"/>
              </w:rPr>
              <w:lastRenderedPageBreak/>
              <w:t>piesārņojošajām vielām, kurām noteikti robežlielumi vai emisiju limiti);</w:t>
            </w:r>
          </w:p>
          <w:p w14:paraId="453DAC14" w14:textId="77777777" w:rsidR="00572BC7" w:rsidRPr="002F3828" w:rsidRDefault="00572BC7" w:rsidP="00572BC7">
            <w:pPr>
              <w:pStyle w:val="naisf"/>
              <w:spacing w:before="0" w:after="0"/>
              <w:ind w:firstLine="0"/>
              <w:rPr>
                <w:sz w:val="22"/>
                <w:szCs w:val="22"/>
              </w:rPr>
            </w:pPr>
            <w:r w:rsidRPr="002F3828">
              <w:rPr>
                <w:sz w:val="22"/>
                <w:szCs w:val="22"/>
              </w:rPr>
              <w:t>3) izveidot operatīvo vadības centru, kas ļautu nodrošināt saņemto sūdzību izskatīšanu arī ārpus VVD darba laika.</w:t>
            </w:r>
          </w:p>
        </w:tc>
      </w:tr>
      <w:tr w:rsidR="002F3828" w:rsidRPr="002F3828" w14:paraId="35FFE46C" w14:textId="77777777" w:rsidTr="00A50425">
        <w:tc>
          <w:tcPr>
            <w:tcW w:w="199" w:type="pct"/>
            <w:tcBorders>
              <w:top w:val="single" w:sz="4" w:space="0" w:color="auto"/>
              <w:left w:val="single" w:sz="4" w:space="0" w:color="auto"/>
              <w:bottom w:val="single" w:sz="4" w:space="0" w:color="auto"/>
              <w:right w:val="single" w:sz="4" w:space="0" w:color="auto"/>
            </w:tcBorders>
          </w:tcPr>
          <w:p w14:paraId="04C6CF18"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A038710" w14:textId="77777777" w:rsidR="00572BC7" w:rsidRPr="002F3828" w:rsidRDefault="00572BC7" w:rsidP="00572BC7">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54614541" w14:textId="77777777" w:rsidR="00572BC7" w:rsidRPr="002F3828" w:rsidRDefault="00572BC7" w:rsidP="00572BC7">
            <w:pPr>
              <w:pStyle w:val="xmsonormal"/>
              <w:spacing w:before="0" w:beforeAutospacing="0" w:after="0" w:afterAutospacing="0"/>
              <w:jc w:val="both"/>
              <w:rPr>
                <w:sz w:val="22"/>
                <w:szCs w:val="22"/>
              </w:rPr>
            </w:pPr>
            <w:r w:rsidRPr="002F3828">
              <w:rPr>
                <w:b/>
                <w:sz w:val="22"/>
                <w:szCs w:val="22"/>
              </w:rPr>
              <w:t>Valsts ugunsdzēsības un glābšanas dienests:</w:t>
            </w:r>
          </w:p>
          <w:p w14:paraId="32AAC3A7" w14:textId="77777777" w:rsidR="00572BC7" w:rsidRPr="002F3828" w:rsidRDefault="00572BC7" w:rsidP="00572BC7">
            <w:pPr>
              <w:pStyle w:val="xmsonormal"/>
              <w:spacing w:before="0" w:beforeAutospacing="0" w:after="0" w:afterAutospacing="0"/>
              <w:jc w:val="both"/>
              <w:rPr>
                <w:sz w:val="22"/>
                <w:szCs w:val="22"/>
              </w:rPr>
            </w:pPr>
            <w:r w:rsidRPr="002F3828">
              <w:rPr>
                <w:sz w:val="22"/>
                <w:szCs w:val="22"/>
              </w:rPr>
              <w:t>3) VUGD katru gadu saskaras ar smakas radītām problēmām, kuras rodas ostas pilsētās vai teritorijās, kurās notiek saimnieciskā darbība paaugstinātas bīstamības objektos (objektos, kuros ražo, lieto, apsaimnieko vai uzglabā bīstamās vielas, ražošanas atkritumus u.c.). Ministru kabineta 2014.gada 25.novembra noteikumos Nr.724 “Noteikumi par piesārņojošas darbības izraisīto smaku noteikšanas metodēm, kā arī kārtību, kādā ierobežo šo smaku izplatīšanos” ir noteikti institūciju veicamie pasākumi, bet tie praksē darbojas nepietiekami vai nedarbojas vispār (īpaši ārpus darba laika un brīvdienās). VUGD nākas bieži izbraukt uz iedzīvotāju sūdzībām par smaku radīto piesārņojumu (Rīgā, Ventspilī, Vangažos u.c.), bet VVD un VI iesaiste un pasākumu īstenošana nenotiek kā paredzēts normatīvajos aktos (neierodas uz notikuma vietu, nesniedz informāciju iedzīvotājiem u.c.). papildus tam, smaku noteikšanas metode un to koncentrācijas noteikšana ir laikietilpīga un neefektīva. Tādēļ Plānā 1.rīcības virziena 1.8.apakšpunktā vai jaunā apakšpunktā ir jāparedz kontroles pasākumi tajās vietās, kurās vēsturiski ir konstatēti iedzīvotāju sūdzības par smaku radītām problēmām (VARAM, VVD, VI, VUGD šāda informācija ir) jāparedz ne tikai Rīgas brīvostā, bet arī citās vietās. Papildus tam, ir jāredz jauni tehnoloģiski risinājumi un laboratorijas risinājumi (metodika), lai veiktu smaku koncentrācijas mērījumus (arī laboratorijā).</w:t>
            </w:r>
          </w:p>
        </w:tc>
        <w:tc>
          <w:tcPr>
            <w:tcW w:w="1059" w:type="pct"/>
            <w:tcBorders>
              <w:top w:val="single" w:sz="4" w:space="0" w:color="auto"/>
              <w:left w:val="single" w:sz="4" w:space="0" w:color="auto"/>
              <w:bottom w:val="single" w:sz="4" w:space="0" w:color="auto"/>
              <w:right w:val="single" w:sz="4" w:space="0" w:color="auto"/>
            </w:tcBorders>
          </w:tcPr>
          <w:p w14:paraId="1F20D46A" w14:textId="77777777" w:rsidR="008B3DDB" w:rsidRPr="002F3828" w:rsidRDefault="008B3DDB" w:rsidP="008B3DDB">
            <w:pPr>
              <w:jc w:val="center"/>
              <w:rPr>
                <w:b/>
                <w:sz w:val="22"/>
                <w:szCs w:val="22"/>
              </w:rPr>
            </w:pPr>
            <w:r w:rsidRPr="002F3828">
              <w:rPr>
                <w:b/>
                <w:sz w:val="22"/>
                <w:szCs w:val="22"/>
              </w:rPr>
              <w:t>Panākta vienošanās elektroniskās saskaņošanas laikā</w:t>
            </w:r>
          </w:p>
          <w:p w14:paraId="6C949A43" w14:textId="68F33DD8" w:rsidR="00572BC7" w:rsidRPr="002F3828" w:rsidRDefault="00572BC7" w:rsidP="00E25E9A">
            <w:pPr>
              <w:jc w:val="both"/>
              <w:rPr>
                <w:sz w:val="22"/>
                <w:szCs w:val="22"/>
              </w:rPr>
            </w:pPr>
            <w:r w:rsidRPr="002F3828">
              <w:rPr>
                <w:sz w:val="22"/>
                <w:szCs w:val="22"/>
              </w:rPr>
              <w:t>Panākta vienošanās par VUGD, Valsts vides dienesta un Veselības inspekcijas atsevišķu tikšanos, lai izrunātu sniegtos iebildumus. Papildus plāns papildināts ar jaunu pasākumu 1.</w:t>
            </w:r>
            <w:r w:rsidR="00E25E9A">
              <w:rPr>
                <w:sz w:val="22"/>
                <w:szCs w:val="22"/>
              </w:rPr>
              <w:t>6.</w:t>
            </w:r>
            <w:r w:rsidRPr="002F3828">
              <w:rPr>
                <w:sz w:val="22"/>
                <w:szCs w:val="22"/>
              </w:rPr>
              <w:t>, kas paredz stiprināt VUGD kapacitāti.</w:t>
            </w:r>
          </w:p>
        </w:tc>
        <w:tc>
          <w:tcPr>
            <w:tcW w:w="1120" w:type="pct"/>
            <w:tcBorders>
              <w:top w:val="single" w:sz="4" w:space="0" w:color="auto"/>
              <w:left w:val="single" w:sz="4" w:space="0" w:color="auto"/>
              <w:bottom w:val="single" w:sz="4" w:space="0" w:color="auto"/>
            </w:tcBorders>
          </w:tcPr>
          <w:p w14:paraId="1BEEDF79" w14:textId="77777777" w:rsidR="00572BC7" w:rsidRPr="002F3828" w:rsidRDefault="00572BC7" w:rsidP="00572BC7">
            <w:pPr>
              <w:pStyle w:val="naisf"/>
              <w:spacing w:before="0" w:after="0"/>
              <w:ind w:firstLine="0"/>
              <w:rPr>
                <w:sz w:val="22"/>
                <w:szCs w:val="22"/>
              </w:rPr>
            </w:pPr>
          </w:p>
        </w:tc>
      </w:tr>
      <w:tr w:rsidR="002F3828" w:rsidRPr="002F3828" w14:paraId="52223E37" w14:textId="77777777" w:rsidTr="00A50425">
        <w:tc>
          <w:tcPr>
            <w:tcW w:w="199" w:type="pct"/>
            <w:tcBorders>
              <w:top w:val="single" w:sz="4" w:space="0" w:color="auto"/>
              <w:left w:val="single" w:sz="4" w:space="0" w:color="auto"/>
              <w:bottom w:val="single" w:sz="4" w:space="0" w:color="auto"/>
              <w:right w:val="single" w:sz="4" w:space="0" w:color="auto"/>
            </w:tcBorders>
          </w:tcPr>
          <w:p w14:paraId="34EAD74E"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B4A7753" w14:textId="637F2661" w:rsidR="00572BC7" w:rsidRPr="002F3828" w:rsidRDefault="00572BC7" w:rsidP="00572BC7">
            <w:pPr>
              <w:pStyle w:val="naisf"/>
              <w:spacing w:before="0" w:after="0"/>
              <w:ind w:firstLine="0"/>
              <w:rPr>
                <w:sz w:val="22"/>
                <w:szCs w:val="22"/>
              </w:rPr>
            </w:pPr>
            <w:r w:rsidRPr="002F3828">
              <w:rPr>
                <w:sz w:val="22"/>
                <w:szCs w:val="22"/>
              </w:rPr>
              <w:t>Plāna 8.2.sadaļas pasākums:</w:t>
            </w:r>
          </w:p>
          <w:p w14:paraId="30529D89" w14:textId="27A475DD" w:rsidR="00572BC7" w:rsidRPr="002F3828" w:rsidRDefault="00572BC7" w:rsidP="00572BC7">
            <w:pPr>
              <w:pStyle w:val="naisf"/>
              <w:spacing w:before="0" w:after="0"/>
              <w:ind w:firstLine="0"/>
              <w:rPr>
                <w:sz w:val="22"/>
                <w:szCs w:val="22"/>
              </w:rPr>
            </w:pPr>
            <w:r w:rsidRPr="002F3828">
              <w:rPr>
                <w:sz w:val="22"/>
                <w:szCs w:val="22"/>
              </w:rPr>
              <w:t>1.8.  </w:t>
            </w:r>
            <w:r w:rsidRPr="002F3828">
              <w:rPr>
                <w:rFonts w:cstheme="minorHAnsi"/>
                <w:sz w:val="22"/>
                <w:szCs w:val="22"/>
                <w:shd w:val="clear" w:color="auto" w:fill="FFFFFF"/>
              </w:rPr>
              <w:t xml:space="preserve"> Nodrošināt, ka ostās veikto piesārņojošo darbību operatori, kas noteiktos apjomos pārkrauj naftas produktus un bīstamās ķīmiskās vielas uzstāda kravas izgarojumu emisijas kontroles sistēmu</w:t>
            </w:r>
          </w:p>
        </w:tc>
        <w:tc>
          <w:tcPr>
            <w:tcW w:w="1613" w:type="pct"/>
            <w:tcBorders>
              <w:top w:val="single" w:sz="4" w:space="0" w:color="auto"/>
              <w:left w:val="single" w:sz="4" w:space="0" w:color="auto"/>
              <w:bottom w:val="single" w:sz="4" w:space="0" w:color="auto"/>
              <w:right w:val="single" w:sz="4" w:space="0" w:color="auto"/>
            </w:tcBorders>
          </w:tcPr>
          <w:p w14:paraId="6C724E35" w14:textId="69237BCE" w:rsidR="00572BC7" w:rsidRPr="002F3828" w:rsidRDefault="00572BC7" w:rsidP="00572BC7">
            <w:pPr>
              <w:jc w:val="both"/>
              <w:rPr>
                <w:b/>
                <w:sz w:val="22"/>
                <w:szCs w:val="22"/>
              </w:rPr>
            </w:pPr>
            <w:r w:rsidRPr="002F3828">
              <w:rPr>
                <w:b/>
                <w:sz w:val="22"/>
                <w:szCs w:val="22"/>
              </w:rPr>
              <w:t xml:space="preserve">Elektroniskajā saskaņošanā izteiktais </w:t>
            </w:r>
            <w:r w:rsidR="00855E81" w:rsidRPr="002F3828">
              <w:rPr>
                <w:b/>
                <w:sz w:val="22"/>
                <w:szCs w:val="22"/>
              </w:rPr>
              <w:t>LLPA</w:t>
            </w:r>
            <w:r w:rsidRPr="002F3828">
              <w:rPr>
                <w:b/>
                <w:sz w:val="22"/>
                <w:szCs w:val="22"/>
              </w:rPr>
              <w:t xml:space="preserve"> iebildums par 1.8.pasākumu:</w:t>
            </w:r>
          </w:p>
          <w:p w14:paraId="4884A8DF" w14:textId="77777777" w:rsidR="00572BC7" w:rsidRPr="002F3828" w:rsidRDefault="00572BC7" w:rsidP="00572BC7">
            <w:pPr>
              <w:pStyle w:val="xmsonormal"/>
              <w:spacing w:before="0" w:beforeAutospacing="0" w:after="0" w:afterAutospacing="0"/>
              <w:jc w:val="both"/>
              <w:rPr>
                <w:sz w:val="22"/>
                <w:szCs w:val="22"/>
                <w:shd w:val="clear" w:color="auto" w:fill="FFFFFF"/>
              </w:rPr>
            </w:pPr>
          </w:p>
          <w:p w14:paraId="244F53BF" w14:textId="77777777" w:rsidR="00572BC7" w:rsidRPr="002F3828" w:rsidRDefault="00572BC7" w:rsidP="00572BC7">
            <w:pPr>
              <w:pStyle w:val="xmsonormal"/>
              <w:spacing w:before="0" w:beforeAutospacing="0" w:after="0" w:afterAutospacing="0"/>
              <w:jc w:val="both"/>
              <w:rPr>
                <w:sz w:val="22"/>
                <w:szCs w:val="22"/>
                <w:shd w:val="clear" w:color="auto" w:fill="FFFFFF"/>
              </w:rPr>
            </w:pPr>
            <w:r w:rsidRPr="002F3828">
              <w:rPr>
                <w:sz w:val="22"/>
                <w:szCs w:val="22"/>
                <w:shd w:val="clear" w:color="auto" w:fill="FFFFFF"/>
              </w:rPr>
              <w:t>Iebildums:</w:t>
            </w:r>
          </w:p>
          <w:p w14:paraId="124C8CF9" w14:textId="77777777" w:rsidR="00572BC7" w:rsidRPr="002F3828" w:rsidRDefault="00572BC7" w:rsidP="00572BC7">
            <w:pPr>
              <w:jc w:val="both"/>
              <w:rPr>
                <w:sz w:val="22"/>
                <w:szCs w:val="22"/>
              </w:rPr>
            </w:pPr>
            <w:r w:rsidRPr="002F3828">
              <w:rPr>
                <w:sz w:val="22"/>
                <w:szCs w:val="22"/>
              </w:rPr>
              <w:t>Likuma “Par piesārņojumu” 24.</w:t>
            </w:r>
            <w:r w:rsidRPr="002F3828">
              <w:rPr>
                <w:sz w:val="22"/>
                <w:szCs w:val="22"/>
                <w:vertAlign w:val="superscript"/>
              </w:rPr>
              <w:t>2</w:t>
            </w:r>
            <w:r w:rsidRPr="002F3828">
              <w:rPr>
                <w:sz w:val="22"/>
                <w:szCs w:val="22"/>
              </w:rPr>
              <w:t xml:space="preserve"> panta piektā daļa nav pietiekama, lai to nodrošinātu. </w:t>
            </w:r>
          </w:p>
          <w:p w14:paraId="1DC8E3FB" w14:textId="77777777" w:rsidR="00572BC7" w:rsidRPr="002F3828" w:rsidRDefault="00572BC7" w:rsidP="00572BC7">
            <w:pPr>
              <w:pStyle w:val="xmsonormal"/>
              <w:spacing w:before="0" w:beforeAutospacing="0" w:after="0" w:afterAutospacing="0"/>
              <w:jc w:val="both"/>
              <w:rPr>
                <w:b/>
                <w:sz w:val="22"/>
                <w:szCs w:val="22"/>
              </w:rPr>
            </w:pPr>
            <w:r w:rsidRPr="002F3828">
              <w:rPr>
                <w:b/>
                <w:sz w:val="22"/>
                <w:szCs w:val="22"/>
              </w:rPr>
              <w:t>Prasības jāattiecina uz visām pārkraušanas un uzglabāšanas operācijām.</w:t>
            </w:r>
          </w:p>
        </w:tc>
        <w:tc>
          <w:tcPr>
            <w:tcW w:w="1059" w:type="pct"/>
            <w:tcBorders>
              <w:top w:val="single" w:sz="4" w:space="0" w:color="auto"/>
              <w:left w:val="single" w:sz="4" w:space="0" w:color="auto"/>
              <w:bottom w:val="single" w:sz="4" w:space="0" w:color="auto"/>
              <w:right w:val="single" w:sz="4" w:space="0" w:color="auto"/>
            </w:tcBorders>
          </w:tcPr>
          <w:p w14:paraId="2FC7B4D8" w14:textId="77777777" w:rsidR="008B3DDB" w:rsidRPr="002F3828" w:rsidRDefault="008B3DDB" w:rsidP="008B3DDB">
            <w:pPr>
              <w:jc w:val="center"/>
              <w:rPr>
                <w:b/>
                <w:sz w:val="22"/>
                <w:szCs w:val="22"/>
              </w:rPr>
            </w:pPr>
            <w:r w:rsidRPr="002F3828">
              <w:rPr>
                <w:b/>
                <w:sz w:val="22"/>
                <w:szCs w:val="22"/>
              </w:rPr>
              <w:t>Panākta vienošanās elektroniskās saskaņošanas laikā</w:t>
            </w:r>
          </w:p>
          <w:p w14:paraId="3EDEDE83" w14:textId="05E5E261" w:rsidR="00572BC7" w:rsidRPr="002F3828" w:rsidRDefault="00572BC7" w:rsidP="00572BC7">
            <w:pPr>
              <w:jc w:val="both"/>
              <w:rPr>
                <w:sz w:val="22"/>
                <w:szCs w:val="22"/>
              </w:rPr>
            </w:pPr>
            <w:r w:rsidRPr="002F3828">
              <w:rPr>
                <w:sz w:val="22"/>
                <w:szCs w:val="22"/>
              </w:rPr>
              <w:t>Šobrīd nav plānots veikt grozījumus likumā “Par piesārņojumu”. Kad būs nepieciešams veikt arī citus grozījumus VARAM var izvērtēt likuma 24.</w:t>
            </w:r>
            <w:r w:rsidRPr="002F3828">
              <w:rPr>
                <w:sz w:val="22"/>
                <w:szCs w:val="22"/>
                <w:vertAlign w:val="superscript"/>
              </w:rPr>
              <w:t>2</w:t>
            </w:r>
            <w:r w:rsidRPr="002F3828">
              <w:rPr>
                <w:sz w:val="22"/>
                <w:szCs w:val="22"/>
              </w:rPr>
              <w:t xml:space="preserve"> pantu un to, vai būtu nepieciešams veikt tajā grozījumus un noteikt papildus prasības. </w:t>
            </w:r>
          </w:p>
        </w:tc>
        <w:tc>
          <w:tcPr>
            <w:tcW w:w="1120" w:type="pct"/>
            <w:tcBorders>
              <w:top w:val="single" w:sz="4" w:space="0" w:color="auto"/>
              <w:left w:val="single" w:sz="4" w:space="0" w:color="auto"/>
              <w:bottom w:val="single" w:sz="4" w:space="0" w:color="auto"/>
            </w:tcBorders>
          </w:tcPr>
          <w:p w14:paraId="6A375476" w14:textId="4C32E93C" w:rsidR="00572BC7" w:rsidRPr="002F3828" w:rsidRDefault="00572BC7" w:rsidP="00572BC7">
            <w:pPr>
              <w:pStyle w:val="naisf"/>
              <w:spacing w:before="0" w:after="0"/>
              <w:ind w:firstLine="0"/>
              <w:rPr>
                <w:sz w:val="22"/>
                <w:szCs w:val="22"/>
              </w:rPr>
            </w:pPr>
            <w:r w:rsidRPr="002F3828">
              <w:rPr>
                <w:sz w:val="22"/>
                <w:szCs w:val="22"/>
              </w:rPr>
              <w:t>Plāna 8.2.sadaļas pasākums:</w:t>
            </w:r>
          </w:p>
          <w:p w14:paraId="070B28A0" w14:textId="6C9BD135" w:rsidR="00572BC7" w:rsidRPr="002F3828" w:rsidRDefault="00572BC7" w:rsidP="00F9769E">
            <w:pPr>
              <w:pStyle w:val="naisf"/>
              <w:spacing w:before="0" w:after="0"/>
              <w:ind w:firstLine="0"/>
              <w:rPr>
                <w:sz w:val="22"/>
                <w:szCs w:val="22"/>
              </w:rPr>
            </w:pPr>
            <w:r w:rsidRPr="002F3828">
              <w:rPr>
                <w:sz w:val="22"/>
                <w:szCs w:val="22"/>
              </w:rPr>
              <w:t>1.</w:t>
            </w:r>
            <w:r w:rsidR="00F9769E">
              <w:rPr>
                <w:sz w:val="22"/>
                <w:szCs w:val="22"/>
              </w:rPr>
              <w:t>9</w:t>
            </w:r>
            <w:r w:rsidRPr="002F3828">
              <w:rPr>
                <w:sz w:val="22"/>
                <w:szCs w:val="22"/>
              </w:rPr>
              <w:t>.  </w:t>
            </w:r>
            <w:r w:rsidRPr="002F3828">
              <w:rPr>
                <w:rFonts w:cstheme="minorHAnsi"/>
                <w:sz w:val="22"/>
                <w:szCs w:val="22"/>
                <w:shd w:val="clear" w:color="auto" w:fill="FFFFFF"/>
              </w:rPr>
              <w:t xml:space="preserve"> Nodrošināt, ka ostās veikto piesārņojošo darbību operatori, kas noteiktos apjomos pārkrauj naftas produktus un bīstamās ķīmiskās vielas uzstāda kravas izgarojumu emisijas kontroles sistēmu</w:t>
            </w:r>
            <w:r w:rsidR="00FF4A09">
              <w:rPr>
                <w:rFonts w:cstheme="minorHAnsi"/>
                <w:sz w:val="22"/>
                <w:szCs w:val="22"/>
                <w:shd w:val="clear" w:color="auto" w:fill="FFFFFF"/>
              </w:rPr>
              <w:t>.</w:t>
            </w:r>
          </w:p>
        </w:tc>
      </w:tr>
      <w:tr w:rsidR="002F3828" w:rsidRPr="002F3828" w14:paraId="1DCAE637" w14:textId="77777777" w:rsidTr="00FC1276">
        <w:tc>
          <w:tcPr>
            <w:tcW w:w="5000" w:type="pct"/>
            <w:gridSpan w:val="5"/>
            <w:tcBorders>
              <w:top w:val="single" w:sz="4" w:space="0" w:color="auto"/>
              <w:left w:val="single" w:sz="4" w:space="0" w:color="auto"/>
              <w:bottom w:val="single" w:sz="4" w:space="0" w:color="auto"/>
            </w:tcBorders>
          </w:tcPr>
          <w:p w14:paraId="06B9B7C0" w14:textId="77777777" w:rsidR="00572BC7" w:rsidRPr="002F3828" w:rsidRDefault="00572BC7" w:rsidP="00572BC7">
            <w:pPr>
              <w:autoSpaceDE w:val="0"/>
              <w:autoSpaceDN w:val="0"/>
              <w:adjustRightInd w:val="0"/>
              <w:spacing w:after="120"/>
              <w:jc w:val="both"/>
              <w:rPr>
                <w:b/>
                <w:sz w:val="22"/>
                <w:szCs w:val="22"/>
              </w:rPr>
            </w:pPr>
            <w:r w:rsidRPr="002F3828">
              <w:rPr>
                <w:b/>
                <w:sz w:val="22"/>
                <w:szCs w:val="22"/>
              </w:rPr>
              <w:t>Iebildumi saistībā ar mājsaimniecību apkures iekārtām noteikajiem pasākumiem (Plāna 8.2.sadaļas 3. un 9.rīcības virziens)</w:t>
            </w:r>
          </w:p>
        </w:tc>
      </w:tr>
      <w:tr w:rsidR="002F3828" w:rsidRPr="002F3828" w14:paraId="6AF77C69" w14:textId="77777777" w:rsidTr="00A50425">
        <w:tc>
          <w:tcPr>
            <w:tcW w:w="199" w:type="pct"/>
            <w:tcBorders>
              <w:top w:val="single" w:sz="4" w:space="0" w:color="auto"/>
              <w:left w:val="single" w:sz="4" w:space="0" w:color="auto"/>
              <w:bottom w:val="single" w:sz="4" w:space="0" w:color="auto"/>
              <w:right w:val="single" w:sz="4" w:space="0" w:color="auto"/>
            </w:tcBorders>
          </w:tcPr>
          <w:p w14:paraId="0BEE9EEE"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C53C6DC" w14:textId="7A4CDBE6" w:rsidR="00572BC7" w:rsidRPr="002F3828" w:rsidRDefault="00572BC7" w:rsidP="00572BC7">
            <w:pPr>
              <w:pStyle w:val="naisf"/>
              <w:spacing w:before="0" w:after="0"/>
              <w:ind w:firstLine="0"/>
              <w:rPr>
                <w:sz w:val="22"/>
                <w:szCs w:val="22"/>
              </w:rPr>
            </w:pPr>
            <w:r w:rsidRPr="002F3828">
              <w:rPr>
                <w:sz w:val="22"/>
                <w:szCs w:val="22"/>
              </w:rPr>
              <w:t>Plāna 8.2.sadaļas pasākums:</w:t>
            </w:r>
          </w:p>
          <w:p w14:paraId="1500BAD2" w14:textId="77777777" w:rsidR="00572BC7" w:rsidRPr="002F3828" w:rsidRDefault="00572BC7" w:rsidP="00572BC7">
            <w:pPr>
              <w:pStyle w:val="naisf"/>
              <w:spacing w:before="0" w:after="0"/>
              <w:ind w:firstLine="0"/>
              <w:rPr>
                <w:sz w:val="22"/>
                <w:szCs w:val="22"/>
              </w:rPr>
            </w:pPr>
            <w:r w:rsidRPr="002F3828">
              <w:rPr>
                <w:sz w:val="22"/>
                <w:szCs w:val="22"/>
              </w:rPr>
              <w:t>3.1. Izstrādāt vadlīnijas, kurās sniegts metodiskais pamats pašvaldību saistošo noteikumu izstrādei saistībā ar centralizētās siltumapgādes sistēmas un tādu AER, kas nerada gaisu piesārņojošo vielu emisijas izmantošanas veicināšanu.</w:t>
            </w:r>
          </w:p>
        </w:tc>
        <w:tc>
          <w:tcPr>
            <w:tcW w:w="1613" w:type="pct"/>
            <w:tcBorders>
              <w:top w:val="single" w:sz="4" w:space="0" w:color="auto"/>
              <w:left w:val="single" w:sz="4" w:space="0" w:color="auto"/>
              <w:bottom w:val="single" w:sz="4" w:space="0" w:color="auto"/>
              <w:right w:val="single" w:sz="4" w:space="0" w:color="auto"/>
            </w:tcBorders>
          </w:tcPr>
          <w:p w14:paraId="580BB60C" w14:textId="77777777" w:rsidR="00572BC7" w:rsidRPr="002F3828" w:rsidRDefault="00572BC7" w:rsidP="00572BC7">
            <w:pPr>
              <w:jc w:val="both"/>
              <w:rPr>
                <w:sz w:val="22"/>
                <w:szCs w:val="22"/>
              </w:rPr>
            </w:pPr>
            <w:r w:rsidRPr="002F3828">
              <w:rPr>
                <w:b/>
                <w:sz w:val="22"/>
                <w:szCs w:val="22"/>
              </w:rPr>
              <w:t>Ekonomikas ministrija:</w:t>
            </w:r>
          </w:p>
          <w:p w14:paraId="5453C732" w14:textId="77777777" w:rsidR="00572BC7" w:rsidRPr="002F3828" w:rsidRDefault="00572BC7" w:rsidP="00572BC7">
            <w:pPr>
              <w:jc w:val="both"/>
              <w:rPr>
                <w:sz w:val="22"/>
                <w:szCs w:val="22"/>
              </w:rPr>
            </w:pPr>
            <w:r w:rsidRPr="002F3828">
              <w:rPr>
                <w:sz w:val="22"/>
                <w:szCs w:val="22"/>
              </w:rPr>
              <w:t>17)</w:t>
            </w:r>
            <w:r w:rsidRPr="002F3828">
              <w:rPr>
                <w:sz w:val="22"/>
                <w:szCs w:val="22"/>
              </w:rPr>
              <w:tab/>
              <w:t>Lūgums svītrot Plāna projekta 8.nodaļas 3.1.punktu, jo Ekonomikas ministrijas kompetencē nav izstrādāt vadlīnijas pašvaldību teritorijā esošo centralizēto siltumapgādes sistēmu paplašināšanai un pieslēgumu palielināšanai, kā arī Ekonomikas ministrija neizstrādā vadlīnijas pašvaldībām, kā viņu teritorijā veicināt atjaunojamo energoresursu izmantošanu. Norādām, ka šādi pasākumi ir tikai un vienīgi pašvaldību prerogatīva, to izstrāde būtu jāveic pašvaldībām, un šādi pasākumi būtu iekļaujami pašvaldību plānošanas dokumentos. Saskaņā ar likuma “Par pašvaldībām” 15.pantu pašvaldības autonomā funkcija ir organizēt iedzīvotājiem komunālos pakalpojumus, tai skaitā, centralizēto siltumapgādi, ņemot vērā pašvaldību specifiskās situācijas un rīkojoties pašvaldības iedzīvotāju interesēs. Līdz ar to harmonizētas visās pašvaldībās izmantojamas vadlīnijas nebūtu izstrādājamas, un arī šādu vadlīniju saistošo raksturu nebūtu iespējams noteikt.</w:t>
            </w:r>
          </w:p>
          <w:p w14:paraId="2D0DA507" w14:textId="77777777" w:rsidR="00572BC7" w:rsidRPr="002F3828" w:rsidRDefault="00572BC7" w:rsidP="00572BC7">
            <w:pPr>
              <w:jc w:val="both"/>
              <w:rPr>
                <w:sz w:val="22"/>
                <w:szCs w:val="22"/>
              </w:rPr>
            </w:pPr>
            <w:r w:rsidRPr="002F3828">
              <w:rPr>
                <w:sz w:val="22"/>
                <w:szCs w:val="22"/>
              </w:rPr>
              <w:lastRenderedPageBreak/>
              <w:t>Norādām, ka ir jau veikti pētījumi attiecībā uz pašvaldību energoplānošanu, piemēram, SIA “Ekodoma” 2015.gadā veiktais pētījums “Rokasgrāmata (metodiskais norādījums) pašvaldību energoplānošanai” .</w:t>
            </w:r>
          </w:p>
          <w:p w14:paraId="7F80CB8A" w14:textId="77777777" w:rsidR="00572BC7" w:rsidRPr="002F3828" w:rsidRDefault="00572BC7" w:rsidP="00572BC7">
            <w:pPr>
              <w:jc w:val="both"/>
              <w:rPr>
                <w:sz w:val="22"/>
                <w:szCs w:val="22"/>
              </w:rPr>
            </w:pPr>
            <w:r w:rsidRPr="002F3828">
              <w:rPr>
                <w:sz w:val="22"/>
                <w:szCs w:val="22"/>
              </w:rPr>
              <w:t>Norādām, ka varētu atbalstīt vadlīniju izstrādi, lai veicinātu pašvaldību rūpīgākus izvērtējumus teritoriālajai plānošanai, siltumapgādes zonām, konkrētu prasību noteikšanai dažādās pašvaldību zonās, tomēr šādu vadlīniju izstrāde būtu jāveic VARAM kopā ar pašvaldībām.</w:t>
            </w:r>
          </w:p>
          <w:p w14:paraId="0B0D70B6" w14:textId="77777777" w:rsidR="00572BC7" w:rsidRPr="002F3828" w:rsidRDefault="00572BC7" w:rsidP="00572BC7">
            <w:pPr>
              <w:jc w:val="both"/>
              <w:rPr>
                <w:sz w:val="22"/>
                <w:szCs w:val="22"/>
              </w:rPr>
            </w:pPr>
          </w:p>
          <w:p w14:paraId="1DA9A819" w14:textId="77777777" w:rsidR="00572BC7" w:rsidRPr="002F3828" w:rsidRDefault="00572BC7" w:rsidP="00572BC7">
            <w:pPr>
              <w:jc w:val="both"/>
              <w:rPr>
                <w:sz w:val="22"/>
                <w:szCs w:val="22"/>
              </w:rPr>
            </w:pPr>
            <w:r w:rsidRPr="002F3828">
              <w:rPr>
                <w:b/>
                <w:sz w:val="22"/>
                <w:szCs w:val="22"/>
              </w:rPr>
              <w:t>Ekonomikas ministrijas starpministriju sanāksmē paustais viedoklis</w:t>
            </w:r>
            <w:r w:rsidRPr="002F3828">
              <w:rPr>
                <w:sz w:val="22"/>
                <w:szCs w:val="22"/>
              </w:rPr>
              <w:t>: neredz savu kompetenci šāda pasākuma veikšanā.</w:t>
            </w:r>
          </w:p>
          <w:p w14:paraId="10A2807B" w14:textId="77777777" w:rsidR="00572BC7" w:rsidRPr="002F3828" w:rsidRDefault="00572BC7" w:rsidP="00572BC7">
            <w:pPr>
              <w:jc w:val="both"/>
              <w:rPr>
                <w:sz w:val="22"/>
                <w:szCs w:val="22"/>
              </w:rPr>
            </w:pPr>
          </w:p>
          <w:p w14:paraId="1D4E0784" w14:textId="2C20CA89" w:rsidR="00572BC7" w:rsidRPr="002F3828" w:rsidRDefault="00855E81" w:rsidP="00572BC7">
            <w:pPr>
              <w:jc w:val="both"/>
              <w:rPr>
                <w:sz w:val="22"/>
                <w:szCs w:val="22"/>
              </w:rPr>
            </w:pPr>
            <w:r w:rsidRPr="002F3828">
              <w:rPr>
                <w:b/>
                <w:sz w:val="22"/>
                <w:szCs w:val="22"/>
              </w:rPr>
              <w:t>LLPA</w:t>
            </w:r>
            <w:r w:rsidR="00572BC7" w:rsidRPr="002F3828">
              <w:rPr>
                <w:sz w:val="22"/>
                <w:szCs w:val="22"/>
              </w:rPr>
              <w:t xml:space="preserve">: vadlīnijas nenāktu par ļaunu, lai visām pašvaldībām būtu vienota izpratne </w:t>
            </w:r>
          </w:p>
        </w:tc>
        <w:tc>
          <w:tcPr>
            <w:tcW w:w="1059" w:type="pct"/>
            <w:tcBorders>
              <w:top w:val="single" w:sz="4" w:space="0" w:color="auto"/>
              <w:left w:val="single" w:sz="4" w:space="0" w:color="auto"/>
              <w:bottom w:val="single" w:sz="4" w:space="0" w:color="auto"/>
              <w:right w:val="single" w:sz="4" w:space="0" w:color="auto"/>
            </w:tcBorders>
          </w:tcPr>
          <w:p w14:paraId="55831869" w14:textId="77777777" w:rsidR="00572BC7" w:rsidRPr="002F3828" w:rsidRDefault="00572BC7" w:rsidP="00572BC7">
            <w:pPr>
              <w:jc w:val="center"/>
              <w:rPr>
                <w:b/>
                <w:sz w:val="22"/>
                <w:szCs w:val="22"/>
              </w:rPr>
            </w:pPr>
            <w:r w:rsidRPr="002F3828">
              <w:rPr>
                <w:b/>
                <w:sz w:val="22"/>
                <w:szCs w:val="22"/>
              </w:rPr>
              <w:lastRenderedPageBreak/>
              <w:t>Ņemts vērā</w:t>
            </w:r>
          </w:p>
          <w:p w14:paraId="214C5C99" w14:textId="2C53CD99" w:rsidR="00572BC7" w:rsidRPr="002F3828" w:rsidRDefault="00572BC7" w:rsidP="00572BC7">
            <w:pPr>
              <w:jc w:val="both"/>
              <w:rPr>
                <w:sz w:val="22"/>
                <w:szCs w:val="22"/>
              </w:rPr>
            </w:pPr>
            <w:r w:rsidRPr="002F3828">
              <w:rPr>
                <w:sz w:val="22"/>
                <w:szCs w:val="22"/>
              </w:rPr>
              <w:t>Plāna 8.2.sadaļas 3.1.pasākums tiek svītrots.</w:t>
            </w:r>
          </w:p>
        </w:tc>
        <w:tc>
          <w:tcPr>
            <w:tcW w:w="1120" w:type="pct"/>
            <w:tcBorders>
              <w:top w:val="single" w:sz="4" w:space="0" w:color="auto"/>
              <w:left w:val="single" w:sz="4" w:space="0" w:color="auto"/>
              <w:bottom w:val="single" w:sz="4" w:space="0" w:color="auto"/>
            </w:tcBorders>
          </w:tcPr>
          <w:p w14:paraId="09891501" w14:textId="4AF0C13A" w:rsidR="00572BC7" w:rsidRPr="002F3828" w:rsidRDefault="00572BC7" w:rsidP="00572BC7">
            <w:pPr>
              <w:pStyle w:val="naisf"/>
              <w:spacing w:before="0" w:after="0"/>
              <w:ind w:firstLine="0"/>
              <w:rPr>
                <w:sz w:val="22"/>
                <w:szCs w:val="22"/>
              </w:rPr>
            </w:pPr>
            <w:r w:rsidRPr="002F3828">
              <w:rPr>
                <w:sz w:val="22"/>
                <w:szCs w:val="22"/>
              </w:rPr>
              <w:t>VSS izsludinātā plāna 8.2.sadaļas 3.1.pasākums svītrots.</w:t>
            </w:r>
          </w:p>
        </w:tc>
      </w:tr>
      <w:tr w:rsidR="002F3828" w:rsidRPr="002F3828" w14:paraId="5822B14C" w14:textId="77777777" w:rsidTr="00A50425">
        <w:tc>
          <w:tcPr>
            <w:tcW w:w="199" w:type="pct"/>
            <w:tcBorders>
              <w:top w:val="single" w:sz="4" w:space="0" w:color="auto"/>
              <w:left w:val="single" w:sz="4" w:space="0" w:color="auto"/>
              <w:bottom w:val="single" w:sz="4" w:space="0" w:color="auto"/>
              <w:right w:val="single" w:sz="4" w:space="0" w:color="auto"/>
            </w:tcBorders>
          </w:tcPr>
          <w:p w14:paraId="336CB910" w14:textId="77777777" w:rsidR="00572BC7" w:rsidRPr="002F3828" w:rsidRDefault="00572BC7" w:rsidP="00572BC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D046A75" w14:textId="5F8BC08E" w:rsidR="00572BC7" w:rsidRPr="002F3828" w:rsidRDefault="00572BC7" w:rsidP="00572BC7">
            <w:pPr>
              <w:pStyle w:val="naisf"/>
              <w:spacing w:before="0" w:after="0"/>
              <w:ind w:firstLine="0"/>
              <w:rPr>
                <w:sz w:val="22"/>
                <w:szCs w:val="22"/>
              </w:rPr>
            </w:pPr>
            <w:r w:rsidRPr="002F3828">
              <w:rPr>
                <w:sz w:val="22"/>
                <w:szCs w:val="22"/>
              </w:rPr>
              <w:t>Plāna 8.2.sadaļas pasākums:</w:t>
            </w:r>
          </w:p>
          <w:p w14:paraId="5D750DED" w14:textId="77777777" w:rsidR="00572BC7" w:rsidRPr="002F3828" w:rsidRDefault="00572BC7" w:rsidP="00572BC7">
            <w:pPr>
              <w:pStyle w:val="naisf"/>
              <w:spacing w:before="0" w:after="0"/>
              <w:ind w:firstLine="0"/>
              <w:rPr>
                <w:sz w:val="22"/>
                <w:szCs w:val="22"/>
              </w:rPr>
            </w:pPr>
            <w:r w:rsidRPr="002F3828">
              <w:rPr>
                <w:sz w:val="22"/>
                <w:szCs w:val="22"/>
              </w:rPr>
              <w:t>3.2. Veikt izvērtējumu par nepieciešamajām izmaiņām normatīvajos aktos un nepieciešamības gadījumā veikt grozījumus normatīvajos aktos, kas ļautu pašvaldībām īstenot plāna 3.3., 3.5. un 3.7.punktā ietvertos pasākumus (piemēram, reģistra izveide un pašvaldību saistošo noteikumu izstrāde par siltumapgādes veida izvēli).</w:t>
            </w:r>
          </w:p>
        </w:tc>
        <w:tc>
          <w:tcPr>
            <w:tcW w:w="1613" w:type="pct"/>
            <w:tcBorders>
              <w:top w:val="single" w:sz="4" w:space="0" w:color="auto"/>
              <w:left w:val="single" w:sz="4" w:space="0" w:color="auto"/>
              <w:bottom w:val="single" w:sz="4" w:space="0" w:color="auto"/>
              <w:right w:val="single" w:sz="4" w:space="0" w:color="auto"/>
            </w:tcBorders>
          </w:tcPr>
          <w:p w14:paraId="6EA42E03" w14:textId="77777777" w:rsidR="00572BC7" w:rsidRPr="002F3828" w:rsidRDefault="00572BC7" w:rsidP="00572BC7">
            <w:pPr>
              <w:jc w:val="both"/>
              <w:rPr>
                <w:sz w:val="22"/>
                <w:szCs w:val="22"/>
              </w:rPr>
            </w:pPr>
            <w:r w:rsidRPr="002F3828">
              <w:rPr>
                <w:b/>
                <w:sz w:val="22"/>
                <w:szCs w:val="22"/>
              </w:rPr>
              <w:t>Ekonomikas ministrija:</w:t>
            </w:r>
          </w:p>
          <w:p w14:paraId="2B861F07" w14:textId="77777777" w:rsidR="00572BC7" w:rsidRPr="002F3828" w:rsidRDefault="00572BC7" w:rsidP="00572BC7">
            <w:pPr>
              <w:jc w:val="both"/>
              <w:rPr>
                <w:sz w:val="22"/>
                <w:szCs w:val="22"/>
              </w:rPr>
            </w:pPr>
            <w:r w:rsidRPr="002F3828">
              <w:rPr>
                <w:sz w:val="22"/>
                <w:szCs w:val="22"/>
              </w:rPr>
              <w:t>18)</w:t>
            </w:r>
            <w:r w:rsidRPr="002F3828">
              <w:rPr>
                <w:sz w:val="22"/>
                <w:szCs w:val="22"/>
              </w:rPr>
              <w:tab/>
              <w:t>Lūgums izvērtēt, vai tomēr Plāna projekta 8.nodaļās 3.2.punktam nav nepieciešams paredzēt finansējumu.</w:t>
            </w:r>
          </w:p>
          <w:p w14:paraId="536125C9" w14:textId="77777777" w:rsidR="00572BC7" w:rsidRPr="002F3828" w:rsidRDefault="00572BC7" w:rsidP="00572BC7">
            <w:pPr>
              <w:jc w:val="both"/>
              <w:rPr>
                <w:sz w:val="22"/>
                <w:szCs w:val="22"/>
              </w:rPr>
            </w:pPr>
          </w:p>
        </w:tc>
        <w:tc>
          <w:tcPr>
            <w:tcW w:w="1059" w:type="pct"/>
            <w:tcBorders>
              <w:top w:val="single" w:sz="4" w:space="0" w:color="auto"/>
              <w:left w:val="single" w:sz="4" w:space="0" w:color="auto"/>
              <w:bottom w:val="single" w:sz="4" w:space="0" w:color="auto"/>
              <w:right w:val="single" w:sz="4" w:space="0" w:color="auto"/>
            </w:tcBorders>
          </w:tcPr>
          <w:p w14:paraId="50F36C7B" w14:textId="77777777" w:rsidR="00572BC7" w:rsidRPr="002F3828" w:rsidRDefault="00572BC7" w:rsidP="00572BC7">
            <w:pPr>
              <w:jc w:val="both"/>
              <w:rPr>
                <w:b/>
                <w:sz w:val="22"/>
                <w:szCs w:val="22"/>
              </w:rPr>
            </w:pPr>
            <w:r w:rsidRPr="002F3828">
              <w:rPr>
                <w:b/>
                <w:sz w:val="22"/>
                <w:szCs w:val="22"/>
              </w:rPr>
              <w:t>Ņemts vērā</w:t>
            </w:r>
          </w:p>
          <w:p w14:paraId="25958A12" w14:textId="77777777" w:rsidR="00572BC7" w:rsidRPr="002F3828" w:rsidRDefault="00572BC7" w:rsidP="00572BC7">
            <w:pPr>
              <w:jc w:val="both"/>
              <w:rPr>
                <w:sz w:val="22"/>
                <w:szCs w:val="22"/>
              </w:rPr>
            </w:pPr>
            <w:r w:rsidRPr="002F3828">
              <w:rPr>
                <w:sz w:val="22"/>
                <w:szCs w:val="22"/>
              </w:rPr>
              <w:t>Izvērtēts un secināts, ka nevar pieprasīt finansējumu ministrijas pamata funkciju veikšanai.</w:t>
            </w:r>
          </w:p>
        </w:tc>
        <w:tc>
          <w:tcPr>
            <w:tcW w:w="1120" w:type="pct"/>
            <w:tcBorders>
              <w:top w:val="single" w:sz="4" w:space="0" w:color="auto"/>
              <w:left w:val="single" w:sz="4" w:space="0" w:color="auto"/>
              <w:bottom w:val="single" w:sz="4" w:space="0" w:color="auto"/>
            </w:tcBorders>
          </w:tcPr>
          <w:p w14:paraId="74DE90C7" w14:textId="0CE570A5" w:rsidR="00572BC7" w:rsidRPr="002F3828" w:rsidRDefault="00572BC7" w:rsidP="00572BC7">
            <w:pPr>
              <w:pStyle w:val="naisf"/>
              <w:spacing w:before="0" w:after="0"/>
              <w:ind w:firstLine="0"/>
              <w:rPr>
                <w:sz w:val="22"/>
                <w:szCs w:val="22"/>
              </w:rPr>
            </w:pPr>
            <w:r w:rsidRPr="002F3828">
              <w:rPr>
                <w:sz w:val="22"/>
                <w:szCs w:val="22"/>
              </w:rPr>
              <w:t>Plāna 8.2.sadaļas pasākums:</w:t>
            </w:r>
          </w:p>
          <w:p w14:paraId="196523FF" w14:textId="77777777" w:rsidR="00572BC7" w:rsidRPr="002F3828" w:rsidRDefault="00572BC7" w:rsidP="00572BC7">
            <w:pPr>
              <w:pStyle w:val="naisf"/>
              <w:spacing w:before="0" w:after="0"/>
              <w:ind w:firstLine="0"/>
              <w:rPr>
                <w:sz w:val="22"/>
                <w:szCs w:val="22"/>
              </w:rPr>
            </w:pPr>
            <w:r w:rsidRPr="002F3828">
              <w:rPr>
                <w:sz w:val="22"/>
                <w:szCs w:val="22"/>
              </w:rPr>
              <w:t xml:space="preserve">3.2. Izvērtēt vai nav nepieciešams izstrādāt jaunus vai pārskatīt esošos saistošos noteikumus par siltumapgādes veida izvēli Latvijas lielajās (republikas) pilsētās un pilsētās ar lielu iedzīvotāju skaitu (saistīts ar pasākumu 3.1.). Veicināt mājsaimniecību pieslēgšanu centralizētajai vai lokālajai siltumapgādes sistēmai, ja tas ir tehniski un ekonomiski iespējams vai veicināt tādu AER izmantošanu, kas nerada gaisu piesārņojošo vielu emisijas. Paredzēt, ka pieslēgšanās lokālajiem siltuma avotiem/ </w:t>
            </w:r>
            <w:r w:rsidRPr="002F3828">
              <w:rPr>
                <w:sz w:val="22"/>
                <w:szCs w:val="22"/>
              </w:rPr>
              <w:lastRenderedPageBreak/>
              <w:t>lokālo siltuma avotu izveide ir pieļaujama tikai gadījumos, kad pieslēgšanās centralizētajai siltumapgādei nav tehniski iespējama (saistīts ar pasākumu 3.1.).</w:t>
            </w:r>
          </w:p>
        </w:tc>
      </w:tr>
      <w:tr w:rsidR="006D2AFF" w:rsidRPr="006D2AFF" w14:paraId="06556EA0" w14:textId="77777777" w:rsidTr="006D2AFF">
        <w:tc>
          <w:tcPr>
            <w:tcW w:w="199" w:type="pct"/>
            <w:tcBorders>
              <w:top w:val="single" w:sz="4" w:space="0" w:color="auto"/>
              <w:left w:val="single" w:sz="4" w:space="0" w:color="auto"/>
              <w:bottom w:val="single" w:sz="4" w:space="0" w:color="auto"/>
              <w:right w:val="single" w:sz="4" w:space="0" w:color="auto"/>
            </w:tcBorders>
            <w:shd w:val="clear" w:color="auto" w:fill="auto"/>
          </w:tcPr>
          <w:p w14:paraId="1381C376" w14:textId="77777777" w:rsidR="006D2AFF" w:rsidRPr="006D2AFF" w:rsidRDefault="006D2AFF" w:rsidP="006D2AFF">
            <w:pPr>
              <w:pStyle w:val="ListParagraph"/>
              <w:numPr>
                <w:ilvl w:val="0"/>
                <w:numId w:val="2"/>
              </w:numPr>
              <w:spacing w:after="0"/>
              <w:ind w:left="0" w:firstLine="0"/>
              <w:jc w:val="center"/>
              <w:rPr>
                <w:rFonts w:ascii="Times New Roman" w:hAnsi="Times New Roman"/>
                <w:color w:val="244061" w:themeColor="accent1" w:themeShade="80"/>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1192C2EA" w14:textId="77777777" w:rsidR="006D2AFF" w:rsidRPr="002F3828" w:rsidRDefault="006D2AFF" w:rsidP="006D2AFF">
            <w:pPr>
              <w:pStyle w:val="naisf"/>
              <w:spacing w:before="0" w:after="0"/>
              <w:ind w:firstLine="0"/>
              <w:rPr>
                <w:sz w:val="22"/>
                <w:szCs w:val="22"/>
              </w:rPr>
            </w:pPr>
            <w:r w:rsidRPr="002F3828">
              <w:rPr>
                <w:sz w:val="22"/>
                <w:szCs w:val="22"/>
              </w:rPr>
              <w:t>Plāna 8.2. sadaļas 3.2.punkts:</w:t>
            </w:r>
          </w:p>
          <w:p w14:paraId="74342F00" w14:textId="464C4F0B" w:rsidR="006D2AFF" w:rsidRPr="006D2AFF" w:rsidRDefault="006D2AFF" w:rsidP="006D2AFF">
            <w:pPr>
              <w:pStyle w:val="naisf"/>
              <w:spacing w:before="0" w:after="0"/>
              <w:ind w:firstLine="0"/>
              <w:rPr>
                <w:color w:val="244061" w:themeColor="accent1" w:themeShade="80"/>
                <w:sz w:val="22"/>
                <w:szCs w:val="22"/>
              </w:rPr>
            </w:pPr>
            <w:r w:rsidRPr="002F3828">
              <w:rPr>
                <w:sz w:val="22"/>
                <w:szCs w:val="22"/>
              </w:rPr>
              <w:t xml:space="preserve">3.2. Izvērtēt vai nav nepieciešams izstrādāt jaunus vai pārskatīt esošos saistošos noteikumus par siltumapgādes veida izvēli Latvijas lielajās (republikas) pilsētās un pilsētās ar lielu iedzīvotāju skaitu (saistīts ar pasākumu 3.1.). Veicināt mājsaimniecību pieslēgšanu centralizētajai vai lokālajai siltumapgādes sistēmai, ja tas ir tehniski un ekonomiski iespējams vai veicināt tādu AER izmantošanu, kas nerada gaisu piesārņojošo vielu emisijas. </w:t>
            </w:r>
            <w:r w:rsidRPr="002F3828">
              <w:rPr>
                <w:rFonts w:cstheme="minorHAnsi"/>
                <w:sz w:val="22"/>
                <w:szCs w:val="22"/>
              </w:rPr>
              <w:t xml:space="preserve">Paredzēt, ka pieslēgšanās lokālajiem siltuma avotiem/ lokālo siltuma avotu izveide ir pieļaujama tikai gadījumos, kad pieslēgšanās centralizētajai siltumapgādei nav tehniski iespējama </w:t>
            </w:r>
            <w:r w:rsidRPr="002F3828">
              <w:rPr>
                <w:sz w:val="22"/>
                <w:szCs w:val="22"/>
              </w:rPr>
              <w:t>(saistīts ar pasākumu 3.1.).</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78813022" w14:textId="61FF1BD6" w:rsidR="006D2AFF" w:rsidRPr="002F3828" w:rsidRDefault="006D2AFF" w:rsidP="006D2AFF">
            <w:pPr>
              <w:jc w:val="both"/>
              <w:rPr>
                <w:b/>
                <w:sz w:val="22"/>
                <w:szCs w:val="22"/>
              </w:rPr>
            </w:pPr>
            <w:r w:rsidRPr="002F3828">
              <w:rPr>
                <w:b/>
                <w:sz w:val="22"/>
                <w:szCs w:val="22"/>
              </w:rPr>
              <w:t>03.12.2019. LLPA izteiktais iebi</w:t>
            </w:r>
            <w:r w:rsidR="005E4A9A">
              <w:rPr>
                <w:b/>
                <w:sz w:val="22"/>
                <w:szCs w:val="22"/>
              </w:rPr>
              <w:t>l</w:t>
            </w:r>
            <w:r w:rsidRPr="002F3828">
              <w:rPr>
                <w:b/>
                <w:sz w:val="22"/>
                <w:szCs w:val="22"/>
              </w:rPr>
              <w:t>dums:</w:t>
            </w:r>
          </w:p>
          <w:p w14:paraId="0F209213" w14:textId="77777777" w:rsidR="006D2AFF" w:rsidRPr="002F3828" w:rsidRDefault="006D2AFF" w:rsidP="006D2AFF">
            <w:pPr>
              <w:pStyle w:val="CommentText"/>
              <w:jc w:val="both"/>
              <w:rPr>
                <w:sz w:val="22"/>
                <w:szCs w:val="22"/>
              </w:rPr>
            </w:pPr>
            <w:r w:rsidRPr="002F3828">
              <w:rPr>
                <w:sz w:val="22"/>
                <w:szCs w:val="22"/>
              </w:rPr>
              <w:t xml:space="preserve">3) Plāna 8.2.sadaļas 3.2. punkts: </w:t>
            </w:r>
          </w:p>
          <w:p w14:paraId="10FC087E" w14:textId="6F9090FB" w:rsidR="006D2AFF" w:rsidRPr="006D2AFF" w:rsidRDefault="006D2AFF" w:rsidP="006D2AFF">
            <w:pPr>
              <w:jc w:val="both"/>
              <w:rPr>
                <w:b/>
                <w:color w:val="244061" w:themeColor="accent1" w:themeShade="80"/>
                <w:sz w:val="22"/>
                <w:szCs w:val="22"/>
              </w:rPr>
            </w:pPr>
            <w:r w:rsidRPr="002F3828">
              <w:rPr>
                <w:sz w:val="22"/>
                <w:szCs w:val="22"/>
              </w:rPr>
              <w:t>Nezinot nepieciešamo finansējumu nevar nodrošināt pasākuma izpildes plānošanu.  Izskatāmajā plānā “atrunāties” ar valsts budžeta iespējām nav korekti, ja pasākums tiešam nepieciešams, tad tas jāvērtē, plānu apstiprinot.</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9751DC0" w14:textId="77777777" w:rsidR="008B3DDB" w:rsidRPr="002F3828" w:rsidRDefault="008B3DDB" w:rsidP="008B3DDB">
            <w:pPr>
              <w:jc w:val="center"/>
              <w:rPr>
                <w:b/>
                <w:sz w:val="22"/>
                <w:szCs w:val="22"/>
              </w:rPr>
            </w:pPr>
            <w:r w:rsidRPr="002F3828">
              <w:rPr>
                <w:b/>
                <w:sz w:val="22"/>
                <w:szCs w:val="22"/>
              </w:rPr>
              <w:t>Panākta vienošanās elektroniskās saskaņošanas laikā</w:t>
            </w:r>
          </w:p>
          <w:p w14:paraId="40F1740E" w14:textId="77777777" w:rsidR="006D2AFF" w:rsidRPr="002F3828" w:rsidRDefault="006D2AFF" w:rsidP="006D2AFF">
            <w:pPr>
              <w:jc w:val="both"/>
              <w:rPr>
                <w:sz w:val="22"/>
                <w:szCs w:val="22"/>
              </w:rPr>
            </w:pPr>
            <w:r w:rsidRPr="002F3828">
              <w:rPr>
                <w:sz w:val="22"/>
                <w:szCs w:val="22"/>
              </w:rPr>
              <w:t xml:space="preserve">VARAM ir maksimāli precizējusi nepieciešamo finansējumu plānā iekļauto pasākumu veikšanai. </w:t>
            </w:r>
          </w:p>
          <w:p w14:paraId="09FE24A4" w14:textId="77777777" w:rsidR="006D2AFF" w:rsidRPr="002F3828" w:rsidRDefault="006D2AFF" w:rsidP="006D2AFF">
            <w:pPr>
              <w:jc w:val="both"/>
              <w:rPr>
                <w:sz w:val="22"/>
                <w:szCs w:val="22"/>
              </w:rPr>
            </w:pPr>
          </w:p>
          <w:p w14:paraId="75D05C1A" w14:textId="77777777" w:rsidR="006D2AFF" w:rsidRPr="002F3828" w:rsidRDefault="006D2AFF" w:rsidP="006D2AFF">
            <w:pPr>
              <w:jc w:val="both"/>
              <w:rPr>
                <w:sz w:val="22"/>
                <w:szCs w:val="22"/>
              </w:rPr>
            </w:pPr>
            <w:r w:rsidRPr="002F3828">
              <w:rPr>
                <w:sz w:val="22"/>
                <w:szCs w:val="22"/>
              </w:rPr>
              <w:t>Norādām, ka tas ir ilgtermiņa politikas plānošanas dokuments un tā galvenais mērķis ir iezīmēt nākotnes rīcības virzienus un veicamos pasākumus tuvāko 10 gadu laikā gaisa kvalitātes mērķu sasniegšanai. Tā  kā vairāku pasākumu veikšana plānota turpmāko piecu gadu periodā, tad nav iespējams jau šobrīd noteikt finansējuma avotus.</w:t>
            </w:r>
          </w:p>
          <w:p w14:paraId="556A37F2" w14:textId="77777777" w:rsidR="006D2AFF" w:rsidRPr="002F3828" w:rsidRDefault="006D2AFF" w:rsidP="006D2AFF">
            <w:pPr>
              <w:jc w:val="both"/>
              <w:rPr>
                <w:sz w:val="22"/>
                <w:szCs w:val="22"/>
              </w:rPr>
            </w:pPr>
            <w:r w:rsidRPr="002F3828">
              <w:rPr>
                <w:sz w:val="22"/>
                <w:szCs w:val="22"/>
              </w:rPr>
              <w:t>Šie līdzekļi būs jāpieprasa veidojot un plānojot kārtējo budžetu, kā arī plānojot turpmāko ES fondu finansējumu 2021.-2027.gadam.</w:t>
            </w:r>
          </w:p>
          <w:p w14:paraId="66F12B55" w14:textId="77777777" w:rsidR="006D2AFF" w:rsidRPr="002F3828" w:rsidRDefault="006D2AFF" w:rsidP="006D2AFF">
            <w:pPr>
              <w:rPr>
                <w:b/>
                <w:sz w:val="22"/>
                <w:szCs w:val="22"/>
              </w:rPr>
            </w:pPr>
          </w:p>
          <w:p w14:paraId="2FDE760F" w14:textId="4D1855B6" w:rsidR="006D2AFF" w:rsidRPr="006D2AFF" w:rsidRDefault="006D2AFF" w:rsidP="006D2AFF">
            <w:pPr>
              <w:jc w:val="both"/>
              <w:rPr>
                <w:b/>
                <w:color w:val="244061" w:themeColor="accent1" w:themeShade="80"/>
                <w:sz w:val="22"/>
                <w:szCs w:val="22"/>
              </w:rPr>
            </w:pPr>
            <w:r w:rsidRPr="002F3828">
              <w:rPr>
                <w:sz w:val="22"/>
                <w:szCs w:val="22"/>
              </w:rPr>
              <w:t xml:space="preserve">Atbilstoši Finanšu ministrijas paustajiem iebildumiem, ja plānā tiek iekļauti pasākumi, </w:t>
            </w:r>
            <w:r w:rsidRPr="002F3828">
              <w:rPr>
                <w:sz w:val="22"/>
                <w:szCs w:val="22"/>
              </w:rPr>
              <w:lastRenderedPageBreak/>
              <w:t xml:space="preserve">kuriem plānots pieprasīt papildu valsts budžeta finansējumu, tādā gadījumā jāpapildina ar atsauci, ka 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 </w:t>
            </w:r>
          </w:p>
        </w:tc>
        <w:tc>
          <w:tcPr>
            <w:tcW w:w="1120" w:type="pct"/>
            <w:tcBorders>
              <w:top w:val="single" w:sz="4" w:space="0" w:color="auto"/>
              <w:left w:val="single" w:sz="4" w:space="0" w:color="auto"/>
              <w:bottom w:val="single" w:sz="4" w:space="0" w:color="auto"/>
            </w:tcBorders>
            <w:shd w:val="clear" w:color="auto" w:fill="auto"/>
          </w:tcPr>
          <w:p w14:paraId="4C09B30C" w14:textId="77777777" w:rsidR="006D2AFF" w:rsidRPr="002F3828" w:rsidRDefault="006D2AFF" w:rsidP="006D2AFF">
            <w:pPr>
              <w:pStyle w:val="naisf"/>
              <w:spacing w:before="0" w:after="0"/>
              <w:ind w:firstLine="0"/>
              <w:rPr>
                <w:sz w:val="22"/>
                <w:szCs w:val="22"/>
              </w:rPr>
            </w:pPr>
            <w:r w:rsidRPr="002F3828">
              <w:rPr>
                <w:sz w:val="22"/>
                <w:szCs w:val="22"/>
              </w:rPr>
              <w:lastRenderedPageBreak/>
              <w:t>Plāna 8.2. sadaļas 3.2.punkts</w:t>
            </w:r>
          </w:p>
          <w:p w14:paraId="0463DE57" w14:textId="2B26A8DB" w:rsidR="006D2AFF" w:rsidRPr="006D2AFF" w:rsidRDefault="006D2AFF" w:rsidP="006D2AFF">
            <w:pPr>
              <w:pStyle w:val="naisf"/>
              <w:spacing w:before="0" w:after="0"/>
              <w:ind w:firstLine="0"/>
              <w:rPr>
                <w:color w:val="244061" w:themeColor="accent1" w:themeShade="80"/>
                <w:sz w:val="22"/>
                <w:szCs w:val="22"/>
              </w:rPr>
            </w:pPr>
            <w:r w:rsidRPr="002F3828">
              <w:rPr>
                <w:sz w:val="22"/>
                <w:szCs w:val="22"/>
              </w:rPr>
              <w:t xml:space="preserve">3.2. Izvērtēt vai nav nepieciešams izstrādāt jaunus vai pārskatīt esošos saistošos noteikumus par siltumapgādes veida izvēli Latvijas lielajās (republikas) pilsētās un pilsētās ar lielu iedzīvotāju skaitu (saistīts ar pasākumu 3.1.). Veicināt mājsaimniecību pieslēgšanu centralizētajai vai lokālajai siltumapgādes sistēmai, ja tas ir tehniski un ekonomiski iespējams vai veicināt tādu AER izmantošanu, kas nerada gaisu piesārņojošo vielu emisijas. </w:t>
            </w:r>
            <w:r w:rsidRPr="002F3828">
              <w:rPr>
                <w:rFonts w:cstheme="minorHAnsi"/>
                <w:sz w:val="22"/>
                <w:szCs w:val="22"/>
              </w:rPr>
              <w:t xml:space="preserve">Paredzēt, ka pieslēgšanās lokālajiem siltuma avotiem/ lokālo siltuma avotu izveide ir pieļaujama tikai gadījumos, kad pieslēgšanās centralizētajai siltumapgādei nav tehniski iespējama </w:t>
            </w:r>
            <w:r w:rsidRPr="002F3828">
              <w:rPr>
                <w:sz w:val="22"/>
                <w:szCs w:val="22"/>
              </w:rPr>
              <w:t>(saistīts ar pasākumu 3.1.).</w:t>
            </w:r>
          </w:p>
        </w:tc>
      </w:tr>
      <w:tr w:rsidR="006D2AFF" w:rsidRPr="002F3828" w14:paraId="528F86F3" w14:textId="77777777" w:rsidTr="00A50425">
        <w:tc>
          <w:tcPr>
            <w:tcW w:w="199" w:type="pct"/>
            <w:tcBorders>
              <w:top w:val="single" w:sz="4" w:space="0" w:color="auto"/>
              <w:left w:val="single" w:sz="4" w:space="0" w:color="auto"/>
              <w:bottom w:val="single" w:sz="4" w:space="0" w:color="auto"/>
              <w:right w:val="single" w:sz="4" w:space="0" w:color="auto"/>
            </w:tcBorders>
          </w:tcPr>
          <w:p w14:paraId="19816D77" w14:textId="77777777" w:rsidR="006D2AFF" w:rsidRPr="002F3828" w:rsidRDefault="006D2AFF" w:rsidP="006D2AFF">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44D2452" w14:textId="33308B90" w:rsidR="006D2AFF" w:rsidRPr="002F3828" w:rsidRDefault="006D2AFF" w:rsidP="006D2AFF">
            <w:pPr>
              <w:pStyle w:val="naisf"/>
              <w:spacing w:before="0" w:after="0"/>
              <w:ind w:firstLine="0"/>
              <w:rPr>
                <w:rFonts w:cstheme="minorHAnsi"/>
                <w:sz w:val="22"/>
                <w:szCs w:val="22"/>
              </w:rPr>
            </w:pPr>
            <w:r w:rsidRPr="002F3828">
              <w:rPr>
                <w:sz w:val="22"/>
                <w:szCs w:val="22"/>
              </w:rPr>
              <w:t xml:space="preserve">Plāna 8.2.sadaļas pasākums: 3.2. Izvērtēt vai nav nepieciešams izstrādāt jaunus vai pārskatīt esošos saistošos noteikumus par siltumapgādes veida izvēli Latvijas lielajās (republikas) pilsētās un pilsētās ar lielu iedzīvotāju skaitu (saistīts ar pasākumu 3.1.). Veicināt mājsaimniecību pieslēgšanu centralizētajai vai lokālajai siltumapgādes sistēmai, ja tas ir tehniski un ekonomiski iespējams vai veicināt tādu AER izmantošanu, kas nerada gaisu piesārņojošo vielu emisijas. </w:t>
            </w:r>
            <w:r w:rsidRPr="002F3828">
              <w:rPr>
                <w:rFonts w:cstheme="minorHAnsi"/>
                <w:sz w:val="22"/>
                <w:szCs w:val="22"/>
              </w:rPr>
              <w:t xml:space="preserve">Paredzēt, ka pieslēgšanās lokālajiem siltuma avotiem/ lokālo </w:t>
            </w:r>
            <w:r w:rsidRPr="002F3828">
              <w:rPr>
                <w:rFonts w:cstheme="minorHAnsi"/>
                <w:sz w:val="22"/>
                <w:szCs w:val="22"/>
              </w:rPr>
              <w:lastRenderedPageBreak/>
              <w:t xml:space="preserve">siltuma avotu izveide ir pieļaujama tikai gadījumos, kad pieslēgšanās centralizētajai siltumapgādei nav tehniski iespējama </w:t>
            </w:r>
            <w:r w:rsidRPr="002F3828">
              <w:rPr>
                <w:sz w:val="22"/>
                <w:szCs w:val="22"/>
              </w:rPr>
              <w:t>(saistīts ar pasākumu 3.1.).</w:t>
            </w:r>
          </w:p>
          <w:p w14:paraId="56E02B1F" w14:textId="77777777" w:rsidR="006D2AFF" w:rsidRPr="002F3828" w:rsidRDefault="006D2AFF" w:rsidP="006D2AFF">
            <w:pPr>
              <w:pStyle w:val="NoSpacing"/>
              <w:rPr>
                <w:rFonts w:cstheme="minorHAnsi"/>
                <w:sz w:val="22"/>
                <w:lang w:val="lv-LV"/>
              </w:rPr>
            </w:pPr>
          </w:p>
          <w:p w14:paraId="26A74B59" w14:textId="77777777" w:rsidR="006D2AFF" w:rsidRPr="002F3828" w:rsidRDefault="006D2AFF" w:rsidP="006D2AFF">
            <w:pPr>
              <w:pStyle w:val="NoSpacing"/>
              <w:rPr>
                <w:rFonts w:cstheme="minorHAnsi"/>
                <w:sz w:val="22"/>
                <w:lang w:val="lv-LV"/>
              </w:rPr>
            </w:pPr>
            <w:r w:rsidRPr="002F3828">
              <w:rPr>
                <w:rFonts w:cstheme="minorHAnsi"/>
                <w:sz w:val="22"/>
                <w:lang w:val="lv-LV"/>
              </w:rPr>
              <w:t xml:space="preserve">Termiņš: </w:t>
            </w:r>
          </w:p>
          <w:p w14:paraId="6CD658B4" w14:textId="1A7F748F" w:rsidR="006D2AFF" w:rsidRPr="002F3828" w:rsidRDefault="006D2AFF" w:rsidP="006D2AFF">
            <w:pPr>
              <w:pStyle w:val="NoSpacing"/>
              <w:rPr>
                <w:sz w:val="22"/>
                <w:lang w:val="lv-LV"/>
              </w:rPr>
            </w:pPr>
            <w:r w:rsidRPr="002F3828">
              <w:rPr>
                <w:sz w:val="22"/>
                <w:lang w:val="lv-LV"/>
              </w:rPr>
              <w:t>1) Liepājas un Rēzeknes dome – var veikt vienlaikus ar gaisa kvalitātes uzlabošanas rīcības plāna izstrādi, kas minēts 8.3.punktā - 2020.-2021. gads;</w:t>
            </w:r>
          </w:p>
          <w:p w14:paraId="39886E6B" w14:textId="7615F1D1" w:rsidR="006D2AFF" w:rsidRPr="002F3828" w:rsidRDefault="006D2AFF" w:rsidP="006D2AFF">
            <w:pPr>
              <w:rPr>
                <w:sz w:val="22"/>
                <w:szCs w:val="22"/>
              </w:rPr>
            </w:pPr>
            <w:r w:rsidRPr="002F3828">
              <w:rPr>
                <w:sz w:val="22"/>
                <w:szCs w:val="22"/>
              </w:rPr>
              <w:t>2) pārējās pašvaldības – viena gada laikā pēc 3.1. veiktā uzdevuma realizēšanas.</w:t>
            </w:r>
          </w:p>
          <w:p w14:paraId="39140CCF" w14:textId="60A3C9C0" w:rsidR="006D2AFF" w:rsidRPr="002F3828" w:rsidRDefault="006D2AFF" w:rsidP="006D2AFF">
            <w:pPr>
              <w:rPr>
                <w:sz w:val="22"/>
                <w:szCs w:val="22"/>
              </w:rPr>
            </w:pPr>
            <w:r w:rsidRPr="002F3828">
              <w:rPr>
                <w:sz w:val="22"/>
                <w:szCs w:val="22"/>
              </w:rPr>
              <w:t xml:space="preserve">Piešķirtais finansējums, papildus nepieciešamais finansējums un iespējamais finansējuma avots: Nav nepieciešams </w:t>
            </w:r>
          </w:p>
        </w:tc>
        <w:tc>
          <w:tcPr>
            <w:tcW w:w="1613" w:type="pct"/>
            <w:tcBorders>
              <w:top w:val="single" w:sz="4" w:space="0" w:color="auto"/>
              <w:left w:val="single" w:sz="4" w:space="0" w:color="auto"/>
              <w:bottom w:val="single" w:sz="4" w:space="0" w:color="auto"/>
              <w:right w:val="single" w:sz="4" w:space="0" w:color="auto"/>
            </w:tcBorders>
          </w:tcPr>
          <w:p w14:paraId="2D6400F0" w14:textId="36FDE5ED" w:rsidR="006D2AFF" w:rsidRPr="002F3828" w:rsidRDefault="006D2AFF" w:rsidP="006D2AFF">
            <w:pPr>
              <w:jc w:val="both"/>
              <w:rPr>
                <w:b/>
                <w:sz w:val="22"/>
                <w:szCs w:val="22"/>
              </w:rPr>
            </w:pPr>
            <w:r w:rsidRPr="002F3828">
              <w:rPr>
                <w:b/>
                <w:sz w:val="22"/>
                <w:szCs w:val="22"/>
              </w:rPr>
              <w:lastRenderedPageBreak/>
              <w:t>Elektroniskajā saskaņošanā izteiktais LLPA iebildums par pasākumu 3.2.:</w:t>
            </w:r>
          </w:p>
          <w:p w14:paraId="2DCD5F56" w14:textId="77777777" w:rsidR="006D2AFF" w:rsidRPr="002F3828" w:rsidRDefault="006D2AFF" w:rsidP="006D2AFF">
            <w:pPr>
              <w:jc w:val="both"/>
              <w:rPr>
                <w:rFonts w:eastAsia="Calibri"/>
                <w:sz w:val="22"/>
                <w:szCs w:val="22"/>
              </w:rPr>
            </w:pPr>
            <w:r w:rsidRPr="002F3828">
              <w:rPr>
                <w:rFonts w:eastAsia="Calibri"/>
                <w:sz w:val="22"/>
                <w:szCs w:val="22"/>
              </w:rPr>
              <w:t xml:space="preserve">1) Pirms objekta aprīkošanas ar kaitīgos izmešus ģenerējošu siltuma avotu </w:t>
            </w:r>
            <w:r w:rsidRPr="002F3828">
              <w:rPr>
                <w:rFonts w:eastAsia="Calibri"/>
                <w:sz w:val="22"/>
                <w:szCs w:val="22"/>
                <w:u w:val="single"/>
              </w:rPr>
              <w:t>objekta īpašniekam/attīstītājam ir jāveic tehniski ekonomiskais aprēķins</w:t>
            </w:r>
            <w:r w:rsidRPr="002F3828">
              <w:rPr>
                <w:rFonts w:eastAsia="Calibri"/>
                <w:sz w:val="22"/>
                <w:szCs w:val="22"/>
              </w:rPr>
              <w:t xml:space="preserve"> izmantojot iekārtas dzīves cikla izmaksu metodi, kurā tiek iekļautas kaitīgo izmešu radīto seku vērtība t.sk. radīto CO</w:t>
            </w:r>
            <w:r w:rsidRPr="00460133">
              <w:rPr>
                <w:rFonts w:eastAsia="Calibri"/>
                <w:sz w:val="22"/>
                <w:szCs w:val="22"/>
                <w:vertAlign w:val="subscript"/>
              </w:rPr>
              <w:t>2</w:t>
            </w:r>
            <w:r w:rsidRPr="002F3828">
              <w:rPr>
                <w:rFonts w:eastAsia="Calibri"/>
                <w:sz w:val="22"/>
                <w:szCs w:val="22"/>
              </w:rPr>
              <w:t xml:space="preserve"> izmešu vērtība un cilvēku zaudētie veselīgas dzīves gadi gaisa piesārņojuma dēļ.</w:t>
            </w:r>
          </w:p>
          <w:p w14:paraId="3ACF2482" w14:textId="77DA5268" w:rsidR="006D2AFF" w:rsidRPr="002F3828" w:rsidRDefault="006D2AFF" w:rsidP="006D2AFF">
            <w:pPr>
              <w:jc w:val="both"/>
              <w:rPr>
                <w:sz w:val="22"/>
                <w:szCs w:val="22"/>
                <w:u w:val="single"/>
              </w:rPr>
            </w:pPr>
            <w:r w:rsidRPr="002F3828">
              <w:rPr>
                <w:sz w:val="22"/>
                <w:szCs w:val="22"/>
              </w:rPr>
              <w:t xml:space="preserve">2) Ne visās pilsētas ir uzstādītas gaisa kvalitātes novērojumu stacijas vai arī citas gaisa kvalitātes kontroles iekārtas, līdz ar to uz šo brīdi </w:t>
            </w:r>
            <w:r w:rsidRPr="002F3828">
              <w:rPr>
                <w:sz w:val="22"/>
                <w:szCs w:val="22"/>
                <w:u w:val="single"/>
              </w:rPr>
              <w:t>ne visu pilsētu rīcībā ir dati par gaisa kvalitāti, tai skaitā par emisiju daudzumu no sadedzināšanas iekārtām mājsaimniecības sektorā.</w:t>
            </w:r>
            <w:r w:rsidRPr="002F3828">
              <w:rPr>
                <w:sz w:val="22"/>
                <w:szCs w:val="22"/>
              </w:rPr>
              <w:t xml:space="preserve"> Pilsētas varētu vērtēt vai nepieciešams izstrādāt saistošos noteikumus (plāna 3.2. pasākuma ietvaros) par siltumapgādes veida izvēli tajās, ierobežojot iedzīvotāju izvēli un iespējas tikai tādā gadījumā, </w:t>
            </w:r>
            <w:r w:rsidRPr="002F3828">
              <w:rPr>
                <w:sz w:val="22"/>
                <w:szCs w:val="22"/>
              </w:rPr>
              <w:lastRenderedPageBreak/>
              <w:t>ja ir konkrēti dati par gaisa kvalitātes stāvokli konkrētā pilsētā un to iespējamiem cēloņiem, kas rada šo negatīvo ietekmi, tai skaitā plāna 3.</w:t>
            </w:r>
            <w:r w:rsidR="0056155A">
              <w:rPr>
                <w:sz w:val="22"/>
                <w:szCs w:val="22"/>
              </w:rPr>
              <w:t> </w:t>
            </w:r>
            <w:r w:rsidRPr="002F3828">
              <w:rPr>
                <w:sz w:val="22"/>
                <w:szCs w:val="22"/>
              </w:rPr>
              <w:t xml:space="preserve">rīcības virzienā minēto emisiju daudzumu no sadedzināšanas iekārtām, kam attiecīgi ir jāparedz resursi t.sk. finanšu (esošās situācijas novērtēšana, piesārņojumu avotu noteikšana, analizēšana, datu vākšana un apkopošana, rīcību un pasākumu ieviešana utt.), līdz ar to finansējums 3.2. pasākumā ieviešanā ir nepieciešams. </w:t>
            </w:r>
            <w:r w:rsidRPr="002F3828">
              <w:rPr>
                <w:sz w:val="22"/>
                <w:szCs w:val="22"/>
                <w:u w:val="single"/>
              </w:rPr>
              <w:t>Lai iepriekš minēto izvērtētu, noteiktais termiņš (1 gads) nav pietiekams.</w:t>
            </w:r>
          </w:p>
          <w:p w14:paraId="36280669" w14:textId="77777777" w:rsidR="006D2AFF" w:rsidRPr="002F3828" w:rsidRDefault="006D2AFF" w:rsidP="006D2AFF">
            <w:pPr>
              <w:pStyle w:val="CommentText"/>
              <w:jc w:val="both"/>
              <w:rPr>
                <w:b/>
                <w:sz w:val="22"/>
                <w:szCs w:val="22"/>
                <w:shd w:val="clear" w:color="auto" w:fill="FFFFFF"/>
              </w:rPr>
            </w:pPr>
            <w:r w:rsidRPr="002F3828">
              <w:rPr>
                <w:bCs/>
                <w:sz w:val="22"/>
                <w:szCs w:val="22"/>
              </w:rPr>
              <w:t xml:space="preserve">3) Ministru kabineta </w:t>
            </w:r>
            <w:r w:rsidRPr="002F3828">
              <w:rPr>
                <w:sz w:val="22"/>
                <w:szCs w:val="22"/>
                <w:shd w:val="clear" w:color="auto" w:fill="FFFFFF"/>
              </w:rPr>
              <w:t xml:space="preserve">03.11.2009. noteikumu Nr.1290 “Noteikumi par gaisa kvalitāti” 24. punkts nosaka, ka lai uzlabotu gaisa kvalitāti aglomerācijās vai zonas teritorijās, kur gaisa piesārņojuma līmenis pārsniedz šo noteikumu 3. punktā noteiktos gaisa kvalitātes normatīvus, ņemot vērā arī pielaides robežu, ja tāda ir noteikta, vai centra veiktajā gaisa kvalitātes novērtējumā konstatēts, ka pēdējo triju gadu perioda vidējā piesārņojuma līmeņa vērtība pārsniedz šo noteikumu 14. pielikumā noteikto augšējā piesārņojuma novērtēšanas sliekšņa gada vidējo lielumu un piesārņojuma līmenim ir tendence palielināties, vietējā pašvaldība </w:t>
            </w:r>
            <w:r w:rsidRPr="002F3828">
              <w:rPr>
                <w:bCs/>
                <w:sz w:val="22"/>
                <w:szCs w:val="22"/>
                <w:u w:val="single"/>
                <w:shd w:val="clear" w:color="auto" w:fill="FFFFFF"/>
              </w:rPr>
              <w:t>sadarbībā ar Vides aizsardzības un reģionālās attīstības ministriju (VARAM)</w:t>
            </w:r>
            <w:r w:rsidRPr="002F3828">
              <w:rPr>
                <w:sz w:val="22"/>
                <w:szCs w:val="22"/>
                <w:shd w:val="clear" w:color="auto" w:fill="FFFFFF"/>
              </w:rPr>
              <w:t xml:space="preserve"> atbilstoši likumam “Par piesārņojumu” izstrādā un īsteno ilgtermiņa rīcības programmu gaisa piesārņojuma samazināšanai. Izskatāmā rīcības programma paredz tikai pašvaldību atbildību, bet ņemot vērā iepriekš norādīto, </w:t>
            </w:r>
            <w:r w:rsidRPr="002F3828">
              <w:rPr>
                <w:b/>
                <w:sz w:val="22"/>
                <w:szCs w:val="22"/>
                <w:shd w:val="clear" w:color="auto" w:fill="FFFFFF"/>
              </w:rPr>
              <w:t xml:space="preserve">ir jāpapildina arī ar VARAM līdzatbildību. </w:t>
            </w:r>
          </w:p>
          <w:p w14:paraId="38502699" w14:textId="2C9EF124" w:rsidR="006D2AFF" w:rsidRPr="002F3828" w:rsidRDefault="006D2AFF" w:rsidP="006D2AFF">
            <w:pPr>
              <w:pStyle w:val="CommentText"/>
              <w:jc w:val="both"/>
              <w:rPr>
                <w:b/>
                <w:sz w:val="22"/>
                <w:szCs w:val="22"/>
                <w:shd w:val="clear" w:color="auto" w:fill="FFFFFF"/>
              </w:rPr>
            </w:pPr>
            <w:r w:rsidRPr="002F3828">
              <w:rPr>
                <w:b/>
                <w:sz w:val="22"/>
                <w:szCs w:val="22"/>
                <w:shd w:val="clear" w:color="auto" w:fill="FFFFFF"/>
              </w:rPr>
              <w:t>4) </w:t>
            </w:r>
            <w:r w:rsidRPr="002F3828">
              <w:rPr>
                <w:sz w:val="22"/>
                <w:szCs w:val="22"/>
                <w:shd w:val="clear" w:color="auto" w:fill="FFFFFF"/>
              </w:rPr>
              <w:t xml:space="preserve"> Papildus norādām, ka </w:t>
            </w:r>
            <w:r w:rsidRPr="002F3828">
              <w:rPr>
                <w:b/>
                <w:sz w:val="22"/>
                <w:szCs w:val="22"/>
                <w:shd w:val="clear" w:color="auto" w:fill="FFFFFF"/>
              </w:rPr>
              <w:t>šādām aktivitātēm ir n</w:t>
            </w:r>
            <w:r w:rsidRPr="002F3828">
              <w:rPr>
                <w:b/>
                <w:bCs/>
                <w:sz w:val="22"/>
                <w:szCs w:val="22"/>
              </w:rPr>
              <w:t>epieciešams finansējums.</w:t>
            </w:r>
          </w:p>
        </w:tc>
        <w:tc>
          <w:tcPr>
            <w:tcW w:w="1059" w:type="pct"/>
            <w:tcBorders>
              <w:top w:val="single" w:sz="4" w:space="0" w:color="auto"/>
              <w:left w:val="single" w:sz="4" w:space="0" w:color="auto"/>
              <w:bottom w:val="single" w:sz="4" w:space="0" w:color="auto"/>
              <w:right w:val="single" w:sz="4" w:space="0" w:color="auto"/>
            </w:tcBorders>
          </w:tcPr>
          <w:p w14:paraId="3C2B30D0"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4E619D71" w14:textId="55FB80DF" w:rsidR="006D2AFF" w:rsidRPr="002F3828" w:rsidRDefault="006D2AFF" w:rsidP="006D2AFF">
            <w:pPr>
              <w:jc w:val="both"/>
              <w:rPr>
                <w:sz w:val="22"/>
                <w:szCs w:val="22"/>
              </w:rPr>
            </w:pPr>
            <w:r w:rsidRPr="002F3828">
              <w:rPr>
                <w:sz w:val="22"/>
                <w:szCs w:val="22"/>
              </w:rPr>
              <w:t>VARAM līdzatbildībasaistībā ar gaisa kvalitātes plānu izstrādi pašvaldībās ir noteikta pie pasākuma 9.1. un 8.3., kur minēts par rīcības plānu izstrādi pašvaldībās.</w:t>
            </w:r>
          </w:p>
          <w:p w14:paraId="36975AE0" w14:textId="77777777" w:rsidR="006D2AFF" w:rsidRPr="002F3828" w:rsidRDefault="006D2AFF" w:rsidP="006D2AFF">
            <w:pPr>
              <w:jc w:val="both"/>
              <w:rPr>
                <w:sz w:val="22"/>
                <w:szCs w:val="22"/>
              </w:rPr>
            </w:pPr>
          </w:p>
          <w:p w14:paraId="752440F0" w14:textId="298499D9" w:rsidR="006D2AFF" w:rsidRPr="002F3828" w:rsidRDefault="006D2AFF" w:rsidP="006D2AFF">
            <w:pPr>
              <w:jc w:val="both"/>
              <w:rPr>
                <w:sz w:val="22"/>
                <w:szCs w:val="22"/>
              </w:rPr>
            </w:pPr>
            <w:r w:rsidRPr="002F3828">
              <w:rPr>
                <w:sz w:val="22"/>
                <w:szCs w:val="22"/>
              </w:rPr>
              <w:t>Piesardzības princips ir piemērojams arī potenciāla riska gadījumos, pat tad, ja risku nevar pilnībā konstatēt, prognozēt vai arī paredzēt sekas, tāpēc ka trūkst informācijas vai zinātnisku datu (</w:t>
            </w:r>
            <w:r w:rsidRPr="002F3828">
              <w:rPr>
                <w:i/>
                <w:sz w:val="22"/>
                <w:szCs w:val="22"/>
              </w:rPr>
              <w:t xml:space="preserve">sk.: Communication from the Commission on the precautionary principle, </w:t>
            </w:r>
            <w:r w:rsidRPr="002F3828">
              <w:rPr>
                <w:i/>
                <w:sz w:val="22"/>
                <w:szCs w:val="22"/>
              </w:rPr>
              <w:lastRenderedPageBreak/>
              <w:t>Brussels, 02.02.2000, COM (2000) 1, p.13</w:t>
            </w:r>
            <w:r w:rsidRPr="002F3828">
              <w:rPr>
                <w:sz w:val="22"/>
                <w:szCs w:val="22"/>
              </w:rPr>
              <w:t xml:space="preserve">). Kā atzinusi Satversmes tiesa, piesardzības princips </w:t>
            </w:r>
            <w:r w:rsidRPr="002F3828">
              <w:rPr>
                <w:i/>
                <w:sz w:val="22"/>
                <w:szCs w:val="22"/>
              </w:rPr>
              <w:t>expressis verbis</w:t>
            </w:r>
            <w:r w:rsidRPr="002F3828">
              <w:rPr>
                <w:sz w:val="22"/>
                <w:szCs w:val="22"/>
              </w:rPr>
              <w:t xml:space="preserve"> ietverts gan Vides aizsardzības likuma 3.panta pirmās daļas 2. punktā kā viens no vides aizsardzības politikas principiem, gan arī likuma „Par ietekmes uz vidi novērtējumu” 3. panta 5. punktā kā ietekmes uz vidi novērtējuma, arī stratēģiskā novērtējuma, procedūras princips. Likumdevējs skaidri noteicis, ka vides problēmu risināšana uzsākama, jau tad, kad vēl nav saņemti pilnīgi zinātniski pierādījumi par paredzētās darbības negatīvo ietekmi uz vidi. Ja ir pamatotas aizdomas, ka paredzētā darbība negatīvi ietekmēs vidi, jāveic piesardzības pasākumi un, ja nepieciešams, minētā darbība jāaizliedz (</w:t>
            </w:r>
            <w:r w:rsidRPr="002F3828">
              <w:rPr>
                <w:i/>
                <w:sz w:val="22"/>
                <w:szCs w:val="22"/>
              </w:rPr>
              <w:t>sk. Satversmes tiesas 2007. gada 17. janvāra sprieduma lietā Nr. 2007-11-03 20.2.</w:t>
            </w:r>
            <w:r w:rsidR="0056155A">
              <w:rPr>
                <w:i/>
                <w:sz w:val="22"/>
                <w:szCs w:val="22"/>
              </w:rPr>
              <w:t>apakš</w:t>
            </w:r>
            <w:r w:rsidRPr="002F3828">
              <w:rPr>
                <w:i/>
                <w:sz w:val="22"/>
                <w:szCs w:val="22"/>
              </w:rPr>
              <w:t>punktu</w:t>
            </w:r>
            <w:r w:rsidRPr="002F3828">
              <w:rPr>
                <w:sz w:val="22"/>
                <w:szCs w:val="22"/>
              </w:rPr>
              <w:t>).</w:t>
            </w:r>
          </w:p>
          <w:p w14:paraId="75E59964" w14:textId="61FE1DE2" w:rsidR="006D2AFF" w:rsidRPr="002F3828" w:rsidRDefault="006D2AFF" w:rsidP="006D2AFF">
            <w:pPr>
              <w:jc w:val="both"/>
              <w:rPr>
                <w:sz w:val="22"/>
                <w:szCs w:val="22"/>
              </w:rPr>
            </w:pPr>
            <w:r w:rsidRPr="002F3828">
              <w:rPr>
                <w:sz w:val="22"/>
                <w:szCs w:val="22"/>
              </w:rPr>
              <w:t xml:space="preserve">Līdz ar to nav skaidrs, kāpēc pašvaldība nevar vides un cilvēku aizsardzības vārdā noteikt papildus prasības vismaz attiecībā uz jauniem objektiem. Tādā veidā izvairoties no gaisa </w:t>
            </w:r>
            <w:r w:rsidRPr="002F3828">
              <w:rPr>
                <w:sz w:val="22"/>
                <w:szCs w:val="22"/>
              </w:rPr>
              <w:lastRenderedPageBreak/>
              <w:t>piesārņojuma problēmām nākotnē. Ne vienmēr ir nepieciešami ilggadīgi gaisa kvalitātes mērījumi un detalizēti izvērtējumi, lai saprastu, ka vecu, neatbilstoši ekspluatētu apkures iekārtu izmantošana, kā arī neatbilstoša kurināmā izmantošana apkures sezonā rada gaisa piesārņojumu un ietekmi uz apkārt dzīvojošo veselību. Šādi izvērtējumi un mērījumi jau ir veikti vairākās valstīs un diez vai Latvija šajā gadījumā atklās kaut ko citu.</w:t>
            </w:r>
          </w:p>
        </w:tc>
        <w:tc>
          <w:tcPr>
            <w:tcW w:w="1120" w:type="pct"/>
            <w:tcBorders>
              <w:top w:val="single" w:sz="4" w:space="0" w:color="auto"/>
              <w:left w:val="single" w:sz="4" w:space="0" w:color="auto"/>
              <w:bottom w:val="single" w:sz="4" w:space="0" w:color="auto"/>
            </w:tcBorders>
          </w:tcPr>
          <w:p w14:paraId="76C19FE4" w14:textId="125B13CE" w:rsidR="006D2AFF" w:rsidRPr="002F3828" w:rsidRDefault="006D2AFF" w:rsidP="006D2AFF">
            <w:pPr>
              <w:pStyle w:val="naisf"/>
              <w:spacing w:before="0" w:after="0"/>
              <w:ind w:firstLine="0"/>
              <w:rPr>
                <w:sz w:val="22"/>
                <w:szCs w:val="22"/>
              </w:rPr>
            </w:pPr>
            <w:r w:rsidRPr="002F3828">
              <w:rPr>
                <w:sz w:val="22"/>
                <w:szCs w:val="22"/>
              </w:rPr>
              <w:lastRenderedPageBreak/>
              <w:t>Plāna 8.2.sadaļas pasākums 3.2.:</w:t>
            </w:r>
          </w:p>
          <w:p w14:paraId="586283CC" w14:textId="7063FAC1" w:rsidR="006D2AFF" w:rsidRPr="002F3828" w:rsidRDefault="006D2AFF" w:rsidP="006D2AFF">
            <w:pPr>
              <w:pStyle w:val="naisf"/>
              <w:spacing w:before="0" w:after="0"/>
              <w:ind w:firstLine="0"/>
              <w:rPr>
                <w:sz w:val="22"/>
                <w:szCs w:val="22"/>
              </w:rPr>
            </w:pPr>
            <w:r w:rsidRPr="002F3828">
              <w:rPr>
                <w:sz w:val="22"/>
                <w:szCs w:val="22"/>
              </w:rPr>
              <w:t xml:space="preserve">3.2. Izvērtēt vai nav nepieciešams izstrādāt jaunus vai pārskatīt esošos saistošos noteikumus par siltumapgādes veida izvēli Latvijas lielajās (republikas) pilsētās un pilsētās ar lielu iedzīvotāju skaitu (saistīts ar pasākumu 3.1.). Veicināt mājsaimniecību pieslēgšanu centralizētajai vai lokālajai siltumapgādes sistēmai, ja tas ir tehniski un ekonomiski iespējams vai veicināt tādu AER izmantošanu, kas nerada gaisu piesārņojošo vielu emisijas. Paredzēt, ka pieslēgšanās lokālajiem siltuma avotiem/ lokālo siltuma avotu izveide ir pieļaujama tikai gadījumos, kad </w:t>
            </w:r>
            <w:r w:rsidRPr="002F3828">
              <w:rPr>
                <w:sz w:val="22"/>
                <w:szCs w:val="22"/>
              </w:rPr>
              <w:lastRenderedPageBreak/>
              <w:t>pieslēgšanās centralizētajai siltumapgādei nav tehniski iespējama (saistīts ar pasākumu 3.1.).</w:t>
            </w:r>
          </w:p>
          <w:p w14:paraId="4697A7C3" w14:textId="77777777" w:rsidR="006D2AFF" w:rsidRPr="002F3828" w:rsidRDefault="006D2AFF" w:rsidP="006D2AFF">
            <w:pPr>
              <w:pStyle w:val="naisf"/>
              <w:spacing w:before="0" w:after="0"/>
              <w:ind w:firstLine="0"/>
              <w:rPr>
                <w:sz w:val="22"/>
                <w:szCs w:val="22"/>
              </w:rPr>
            </w:pPr>
          </w:p>
          <w:p w14:paraId="424826B7" w14:textId="4E98F061" w:rsidR="006D2AFF" w:rsidRPr="002F3828" w:rsidRDefault="006D2AFF" w:rsidP="006D2AFF">
            <w:pPr>
              <w:pStyle w:val="naisf"/>
              <w:spacing w:before="0" w:after="0"/>
              <w:ind w:firstLine="0"/>
              <w:rPr>
                <w:sz w:val="22"/>
                <w:szCs w:val="22"/>
              </w:rPr>
            </w:pPr>
            <w:r w:rsidRPr="002F3828">
              <w:rPr>
                <w:sz w:val="22"/>
                <w:szCs w:val="22"/>
              </w:rPr>
              <w:t>Termiņš:</w:t>
            </w:r>
          </w:p>
          <w:p w14:paraId="54E656B5" w14:textId="77777777" w:rsidR="006D2AFF" w:rsidRPr="002F3828" w:rsidRDefault="006D2AFF" w:rsidP="006D2AFF">
            <w:pPr>
              <w:pStyle w:val="NoSpacing"/>
              <w:rPr>
                <w:sz w:val="22"/>
                <w:lang w:val="lv-LV"/>
              </w:rPr>
            </w:pPr>
            <w:r w:rsidRPr="002F3828">
              <w:rPr>
                <w:sz w:val="22"/>
                <w:lang w:val="lv-LV"/>
              </w:rPr>
              <w:t>1) Liepājas un Rēzeknes dome – var veikt vienlaikus ar gaisa kvalitātes uzlabošanas rīcības plāna izstrādi, kas minēts 8.3. punktā - 2020.-2021. gads;</w:t>
            </w:r>
          </w:p>
          <w:p w14:paraId="571C1806" w14:textId="77777777" w:rsidR="006D2AFF" w:rsidRPr="002F3828" w:rsidRDefault="006D2AFF" w:rsidP="006D2AFF">
            <w:pPr>
              <w:pStyle w:val="naisf"/>
              <w:spacing w:before="0" w:after="0"/>
              <w:ind w:firstLine="0"/>
              <w:rPr>
                <w:sz w:val="22"/>
                <w:szCs w:val="22"/>
              </w:rPr>
            </w:pPr>
            <w:r w:rsidRPr="002F3828">
              <w:rPr>
                <w:sz w:val="22"/>
                <w:szCs w:val="22"/>
              </w:rPr>
              <w:t>2) pārējās pašvaldības – pusotra gada laikā pēc 3.1. veiktā uzdevuma realizēšanas.</w:t>
            </w:r>
          </w:p>
          <w:p w14:paraId="171CBADB" w14:textId="77777777" w:rsidR="006D2AFF" w:rsidRPr="002F3828" w:rsidRDefault="006D2AFF" w:rsidP="006D2AFF">
            <w:pPr>
              <w:pStyle w:val="naisf"/>
              <w:spacing w:before="0" w:after="0"/>
              <w:ind w:firstLine="0"/>
              <w:rPr>
                <w:sz w:val="22"/>
                <w:szCs w:val="22"/>
              </w:rPr>
            </w:pPr>
          </w:p>
          <w:p w14:paraId="1B753A4E" w14:textId="77777777" w:rsidR="006D2AFF" w:rsidRPr="002F3828" w:rsidRDefault="006D2AFF" w:rsidP="006D2AFF">
            <w:pPr>
              <w:pStyle w:val="naisf"/>
              <w:spacing w:before="0" w:after="0"/>
              <w:ind w:firstLine="0"/>
              <w:rPr>
                <w:sz w:val="22"/>
                <w:szCs w:val="22"/>
              </w:rPr>
            </w:pPr>
            <w:r w:rsidRPr="002F3828">
              <w:rPr>
                <w:sz w:val="22"/>
                <w:szCs w:val="22"/>
              </w:rPr>
              <w:t>Pasākums 3.2.:</w:t>
            </w:r>
          </w:p>
          <w:p w14:paraId="3718BBA8" w14:textId="0622BEF5" w:rsidR="006D2AFF" w:rsidRPr="002F3828" w:rsidRDefault="006D2AFF" w:rsidP="006D2AFF">
            <w:pPr>
              <w:pStyle w:val="naisf"/>
              <w:spacing w:before="0" w:after="0"/>
              <w:ind w:firstLine="0"/>
              <w:rPr>
                <w:sz w:val="22"/>
                <w:szCs w:val="22"/>
              </w:rPr>
            </w:pPr>
            <w:r w:rsidRPr="002F3828">
              <w:rPr>
                <w:sz w:val="22"/>
                <w:szCs w:val="22"/>
              </w:rPr>
              <w:t>Termiņš:</w:t>
            </w:r>
          </w:p>
          <w:p w14:paraId="59942CF8" w14:textId="77777777" w:rsidR="006D2AFF" w:rsidRPr="002F3828" w:rsidRDefault="006D2AFF" w:rsidP="006D2AFF">
            <w:pPr>
              <w:pStyle w:val="NoSpacing"/>
              <w:rPr>
                <w:sz w:val="22"/>
                <w:lang w:val="lv-LV"/>
              </w:rPr>
            </w:pPr>
            <w:r w:rsidRPr="002F3828">
              <w:rPr>
                <w:sz w:val="22"/>
                <w:lang w:val="lv-LV"/>
              </w:rPr>
              <w:t>1) Liepājas un Rēzeknes dome – var veikt vienlaikus ar gaisa kvalitātes uzlabošanas rīcības plāna izstrādi, kas minēts 8.3.punktā - 2020.-2021. gads;</w:t>
            </w:r>
          </w:p>
          <w:p w14:paraId="5DF8E9A8" w14:textId="4C919DD8" w:rsidR="006D2AFF" w:rsidRPr="002F3828" w:rsidRDefault="006D2AFF" w:rsidP="006D2AFF">
            <w:pPr>
              <w:pStyle w:val="naisf"/>
              <w:spacing w:before="0" w:after="0"/>
              <w:ind w:firstLine="0"/>
              <w:rPr>
                <w:sz w:val="22"/>
                <w:szCs w:val="22"/>
              </w:rPr>
            </w:pPr>
            <w:r w:rsidRPr="002F3828">
              <w:rPr>
                <w:sz w:val="22"/>
                <w:szCs w:val="22"/>
              </w:rPr>
              <w:t>2) pārējās pašvaldības – pusotra gada laikā pēc 3.1. veiktā uzdevuma realizēšanas.</w:t>
            </w:r>
          </w:p>
          <w:p w14:paraId="09614DD4" w14:textId="77777777" w:rsidR="006D2AFF" w:rsidRPr="002F3828" w:rsidRDefault="006D2AFF" w:rsidP="006D2AFF">
            <w:pPr>
              <w:pStyle w:val="naisf"/>
              <w:spacing w:before="0" w:after="0"/>
              <w:ind w:firstLine="0"/>
              <w:rPr>
                <w:sz w:val="22"/>
                <w:szCs w:val="22"/>
              </w:rPr>
            </w:pPr>
          </w:p>
          <w:p w14:paraId="63EBFD75" w14:textId="0F2ACF51" w:rsidR="006D2AFF" w:rsidRPr="002F3828" w:rsidRDefault="006D2AFF" w:rsidP="006D2AFF">
            <w:pPr>
              <w:pStyle w:val="naisf"/>
              <w:ind w:firstLine="0"/>
              <w:rPr>
                <w:sz w:val="22"/>
                <w:szCs w:val="22"/>
              </w:rPr>
            </w:pPr>
            <w:r w:rsidRPr="002F3828">
              <w:rPr>
                <w:sz w:val="22"/>
                <w:szCs w:val="22"/>
              </w:rPr>
              <w:t xml:space="preserve">Piešķirtais finansējums, papildus nepieciešamais finansējums un iespējamais finansējuma avots: Papildus nepieciešamais finansējums: aptuveni 130 000 EUR (Nav ietverts izvērtējums par Rīgu, Liepāju un Rēzekni, jo to var veikt vienlaikus ar gaisa kvalitātes rīcības plānu izstrādi) (iespējamais avots: LVAF </w:t>
            </w:r>
            <w:r w:rsidRPr="002F3828">
              <w:rPr>
                <w:sz w:val="22"/>
                <w:szCs w:val="22"/>
              </w:rPr>
              <w:lastRenderedPageBreak/>
              <w:t>pieejamā finansējuma ietvaros vai no valsts vai pašvaldību budžeta līdzekļiem).</w:t>
            </w:r>
          </w:p>
          <w:p w14:paraId="043A7B0E" w14:textId="6F675588" w:rsidR="006D2AFF" w:rsidRPr="002F3828" w:rsidRDefault="006D2AFF" w:rsidP="006D2AFF">
            <w:pPr>
              <w:pStyle w:val="naisf"/>
              <w:spacing w:before="0" w:after="0"/>
              <w:ind w:firstLine="0"/>
              <w:rPr>
                <w:sz w:val="22"/>
                <w:szCs w:val="22"/>
              </w:rPr>
            </w:pPr>
            <w:r w:rsidRPr="002F3828">
              <w:rPr>
                <w:sz w:val="22"/>
                <w:szCs w:val="22"/>
              </w:rPr>
              <w:t>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p>
        </w:tc>
      </w:tr>
      <w:tr w:rsidR="006D2AFF" w:rsidRPr="002F3828" w14:paraId="0D053093" w14:textId="77777777" w:rsidTr="00A50425">
        <w:tc>
          <w:tcPr>
            <w:tcW w:w="199" w:type="pct"/>
            <w:tcBorders>
              <w:top w:val="single" w:sz="4" w:space="0" w:color="auto"/>
              <w:left w:val="single" w:sz="4" w:space="0" w:color="auto"/>
              <w:bottom w:val="single" w:sz="4" w:space="0" w:color="auto"/>
              <w:right w:val="single" w:sz="4" w:space="0" w:color="auto"/>
            </w:tcBorders>
          </w:tcPr>
          <w:p w14:paraId="67390153" w14:textId="77777777" w:rsidR="006D2AFF" w:rsidRPr="002F3828" w:rsidRDefault="006D2AFF" w:rsidP="006D2AFF">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0F4C052" w14:textId="348D1E4D" w:rsidR="006D2AFF" w:rsidRPr="002F3828" w:rsidRDefault="006D2AFF" w:rsidP="006D2AFF">
            <w:pPr>
              <w:pStyle w:val="naisf"/>
              <w:spacing w:before="0" w:after="0"/>
              <w:ind w:firstLine="0"/>
              <w:rPr>
                <w:sz w:val="22"/>
                <w:szCs w:val="22"/>
              </w:rPr>
            </w:pPr>
            <w:r w:rsidRPr="002F3828">
              <w:rPr>
                <w:sz w:val="22"/>
                <w:szCs w:val="22"/>
              </w:rPr>
              <w:t>Skatīt izziņas iepriekšējo punktu</w:t>
            </w:r>
          </w:p>
        </w:tc>
        <w:tc>
          <w:tcPr>
            <w:tcW w:w="1613" w:type="pct"/>
            <w:tcBorders>
              <w:top w:val="single" w:sz="4" w:space="0" w:color="auto"/>
              <w:left w:val="single" w:sz="4" w:space="0" w:color="auto"/>
              <w:bottom w:val="single" w:sz="4" w:space="0" w:color="auto"/>
              <w:right w:val="single" w:sz="4" w:space="0" w:color="auto"/>
            </w:tcBorders>
          </w:tcPr>
          <w:p w14:paraId="1882C43C" w14:textId="17F0E5F2" w:rsidR="006D2AFF" w:rsidRPr="002F3828" w:rsidRDefault="006D2AFF" w:rsidP="006D2AFF">
            <w:pPr>
              <w:jc w:val="both"/>
              <w:rPr>
                <w:b/>
                <w:sz w:val="22"/>
                <w:szCs w:val="22"/>
              </w:rPr>
            </w:pPr>
            <w:r w:rsidRPr="002F3828">
              <w:rPr>
                <w:b/>
                <w:sz w:val="22"/>
                <w:szCs w:val="22"/>
              </w:rPr>
              <w:t>Elektroniskajā saskaņošanā izteiktais LLPA iebildums par pasākumu 3.2.:</w:t>
            </w:r>
          </w:p>
          <w:p w14:paraId="502B2C45" w14:textId="4D677628" w:rsidR="006D2AFF" w:rsidRPr="002F3828" w:rsidRDefault="006D2AFF" w:rsidP="009A3507">
            <w:pPr>
              <w:jc w:val="both"/>
              <w:rPr>
                <w:b/>
                <w:sz w:val="22"/>
                <w:szCs w:val="22"/>
              </w:rPr>
            </w:pPr>
            <w:r w:rsidRPr="002F3828">
              <w:rPr>
                <w:sz w:val="22"/>
                <w:szCs w:val="22"/>
                <w:u w:val="single"/>
              </w:rPr>
              <w:t>Šo pasākumu būs iespējams īstenot tikai pēc 3.1.</w:t>
            </w:r>
            <w:r w:rsidR="009A3507">
              <w:rPr>
                <w:sz w:val="22"/>
                <w:szCs w:val="22"/>
                <w:u w:val="single"/>
              </w:rPr>
              <w:t> </w:t>
            </w:r>
            <w:r w:rsidRPr="002F3828">
              <w:rPr>
                <w:sz w:val="22"/>
                <w:szCs w:val="22"/>
                <w:u w:val="single"/>
              </w:rPr>
              <w:t>punktā norādītā pasākuma realizēšanas.</w:t>
            </w:r>
            <w:r w:rsidRPr="002F3828">
              <w:rPr>
                <w:sz w:val="22"/>
                <w:szCs w:val="22"/>
              </w:rPr>
              <w:t xml:space="preserve"> Pašvaldības šo pasākumu varētu īstenot tikai pēc atbilstoša deleģējuma atbilstošajos normatīvajos aktos. Pašvaldības gaisa kvalitātes uzlabošanas rīcības plāna izstrādes gaitā varētu apkopot informāciju par objektiem, kurus tehniski un ekonomiski būtu iespējams pieslēgt centralizētajai siltumapgādes sistēmai.</w:t>
            </w:r>
          </w:p>
        </w:tc>
        <w:tc>
          <w:tcPr>
            <w:tcW w:w="1059" w:type="pct"/>
            <w:tcBorders>
              <w:top w:val="single" w:sz="4" w:space="0" w:color="auto"/>
              <w:left w:val="single" w:sz="4" w:space="0" w:color="auto"/>
              <w:bottom w:val="single" w:sz="4" w:space="0" w:color="auto"/>
              <w:right w:val="single" w:sz="4" w:space="0" w:color="auto"/>
            </w:tcBorders>
          </w:tcPr>
          <w:p w14:paraId="53335B1A" w14:textId="77777777" w:rsidR="006D2AFF" w:rsidRPr="002F3828" w:rsidRDefault="006D2AFF" w:rsidP="006D2AFF">
            <w:pPr>
              <w:jc w:val="both"/>
              <w:rPr>
                <w:b/>
                <w:sz w:val="22"/>
                <w:szCs w:val="22"/>
              </w:rPr>
            </w:pPr>
            <w:r w:rsidRPr="002F3828">
              <w:rPr>
                <w:b/>
                <w:sz w:val="22"/>
                <w:szCs w:val="22"/>
              </w:rPr>
              <w:t xml:space="preserve">Ņemts vērā </w:t>
            </w:r>
          </w:p>
          <w:p w14:paraId="12A4A4A8" w14:textId="152CA956" w:rsidR="006D2AFF" w:rsidRPr="002F3828" w:rsidRDefault="006D2AFF" w:rsidP="006D2AFF">
            <w:pPr>
              <w:jc w:val="both"/>
              <w:rPr>
                <w:sz w:val="22"/>
                <w:szCs w:val="22"/>
              </w:rPr>
            </w:pPr>
            <w:r w:rsidRPr="002F3828">
              <w:rPr>
                <w:sz w:val="22"/>
                <w:szCs w:val="22"/>
              </w:rPr>
              <w:t>Rīcības plāna 3.2.</w:t>
            </w:r>
            <w:r w:rsidR="009A3507">
              <w:rPr>
                <w:sz w:val="22"/>
                <w:szCs w:val="22"/>
              </w:rPr>
              <w:t> </w:t>
            </w:r>
            <w:r w:rsidRPr="002F3828">
              <w:rPr>
                <w:sz w:val="22"/>
                <w:szCs w:val="22"/>
              </w:rPr>
              <w:t xml:space="preserve">pasākumam jau pie termiņiem noteikts, ka pārējās pašvaldības, kurās nav izstrādāti gaisa kvalitātes plānu minēto pasākumu īsteno pusotra gada laikā pēc atbilstošu grozījumu veikšanas Enerģētikas likumā. </w:t>
            </w:r>
          </w:p>
          <w:p w14:paraId="612652A4" w14:textId="1270DEDD" w:rsidR="006D2AFF" w:rsidRPr="002F3828" w:rsidRDefault="006D2AFF" w:rsidP="006D2AFF">
            <w:pPr>
              <w:jc w:val="both"/>
              <w:rPr>
                <w:b/>
                <w:sz w:val="22"/>
                <w:szCs w:val="22"/>
              </w:rPr>
            </w:pPr>
            <w:r w:rsidRPr="002F3828">
              <w:rPr>
                <w:sz w:val="22"/>
                <w:szCs w:val="22"/>
              </w:rPr>
              <w:t xml:space="preserve">Savukārt attiecībā uz Rīgu, Rēzekni un Liepāju atbilstoši likuma “Par piesārņojumu” 14.panta otrajai daļai, </w:t>
            </w:r>
            <w:r w:rsidRPr="002F3828">
              <w:rPr>
                <w:sz w:val="22"/>
                <w:szCs w:val="22"/>
                <w:shd w:val="clear" w:color="auto" w:fill="FFFFFF"/>
              </w:rPr>
              <w:t xml:space="preserve">ja noteiktā teritorijā ir pārsniegti vai var tikt pārsniegti vides kvalitātes normatīvu robežlielumi noteiktam piesārņojuma veidam, pašvaldība saskaņā ar normatīvajos aktos noteiktajā kārtībā izstrādātu un </w:t>
            </w:r>
            <w:r w:rsidRPr="002F3828">
              <w:rPr>
                <w:sz w:val="22"/>
                <w:szCs w:val="22"/>
                <w:shd w:val="clear" w:color="auto" w:fill="FFFFFF"/>
              </w:rPr>
              <w:lastRenderedPageBreak/>
              <w:t xml:space="preserve">apstiprinātu rīcības programmu vai īstermiņa rīcības programmu </w:t>
            </w:r>
            <w:r w:rsidRPr="002F3828">
              <w:rPr>
                <w:sz w:val="22"/>
                <w:szCs w:val="22"/>
                <w:u w:val="single"/>
                <w:shd w:val="clear" w:color="auto" w:fill="FFFFFF"/>
              </w:rPr>
              <w:t>var izdot saistošos noteikumus, kas attiecīgajā teritorijā ierobežo vai aizliedz tādu piesārņojošu darbību uzsākšanu, kuru izraisītā emisija var palielināt kopējo attiecīgā piesārņojuma daudzumu šajā teritorijā</w:t>
            </w:r>
            <w:r w:rsidRPr="002F3828">
              <w:rPr>
                <w:sz w:val="22"/>
                <w:szCs w:val="22"/>
                <w:shd w:val="clear" w:color="auto" w:fill="FFFFFF"/>
              </w:rPr>
              <w:t>.</w:t>
            </w:r>
          </w:p>
          <w:p w14:paraId="234E3F0A" w14:textId="306E4D9F" w:rsidR="006D2AFF" w:rsidRPr="002F3828" w:rsidRDefault="006D2AFF" w:rsidP="006D2AFF">
            <w:pPr>
              <w:jc w:val="both"/>
              <w:rPr>
                <w:b/>
                <w:sz w:val="22"/>
                <w:szCs w:val="22"/>
              </w:rPr>
            </w:pPr>
          </w:p>
        </w:tc>
        <w:tc>
          <w:tcPr>
            <w:tcW w:w="1120" w:type="pct"/>
            <w:tcBorders>
              <w:top w:val="single" w:sz="4" w:space="0" w:color="auto"/>
              <w:left w:val="single" w:sz="4" w:space="0" w:color="auto"/>
              <w:bottom w:val="single" w:sz="4" w:space="0" w:color="auto"/>
            </w:tcBorders>
          </w:tcPr>
          <w:p w14:paraId="0BD532A9" w14:textId="26B74E87" w:rsidR="006D2AFF" w:rsidRPr="002F3828" w:rsidRDefault="006D2AFF" w:rsidP="006D2AFF">
            <w:pPr>
              <w:pStyle w:val="naisf"/>
              <w:spacing w:before="0" w:after="0"/>
              <w:ind w:firstLine="0"/>
              <w:rPr>
                <w:sz w:val="22"/>
                <w:szCs w:val="22"/>
              </w:rPr>
            </w:pPr>
            <w:r w:rsidRPr="002F3828">
              <w:rPr>
                <w:sz w:val="22"/>
                <w:szCs w:val="22"/>
              </w:rPr>
              <w:lastRenderedPageBreak/>
              <w:t>Skatīt izziņas iepriekšējo punktu</w:t>
            </w:r>
          </w:p>
        </w:tc>
      </w:tr>
      <w:tr w:rsidR="006D2AFF" w:rsidRPr="002F3828" w14:paraId="49999F10" w14:textId="77777777" w:rsidTr="00A50425">
        <w:tc>
          <w:tcPr>
            <w:tcW w:w="199" w:type="pct"/>
            <w:tcBorders>
              <w:top w:val="single" w:sz="4" w:space="0" w:color="auto"/>
              <w:left w:val="single" w:sz="4" w:space="0" w:color="auto"/>
              <w:bottom w:val="single" w:sz="4" w:space="0" w:color="auto"/>
              <w:right w:val="single" w:sz="4" w:space="0" w:color="auto"/>
            </w:tcBorders>
          </w:tcPr>
          <w:p w14:paraId="6DEE018E" w14:textId="77777777" w:rsidR="006D2AFF" w:rsidRPr="002F3828" w:rsidRDefault="006D2AFF" w:rsidP="006D2AFF">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78D4DFE" w14:textId="77777777" w:rsidR="006D2AFF" w:rsidRPr="002F3828" w:rsidRDefault="006D2AFF" w:rsidP="006D2AFF">
            <w:pPr>
              <w:pStyle w:val="naisf"/>
              <w:ind w:firstLine="0"/>
              <w:rPr>
                <w:sz w:val="22"/>
                <w:szCs w:val="22"/>
              </w:rPr>
            </w:pPr>
            <w:r w:rsidRPr="002F3828">
              <w:rPr>
                <w:sz w:val="22"/>
                <w:szCs w:val="22"/>
              </w:rPr>
              <w:t>Plāna 8.2.sadaļas pasākums:</w:t>
            </w:r>
          </w:p>
          <w:p w14:paraId="5EBE9846" w14:textId="22F5BBED" w:rsidR="006D2AFF" w:rsidRPr="002F3828" w:rsidRDefault="006D2AFF" w:rsidP="006D2AFF">
            <w:pPr>
              <w:pStyle w:val="naisf"/>
              <w:spacing w:before="0" w:after="0"/>
              <w:ind w:firstLine="0"/>
              <w:rPr>
                <w:sz w:val="22"/>
                <w:szCs w:val="22"/>
              </w:rPr>
            </w:pPr>
            <w:r w:rsidRPr="002F3828">
              <w:rPr>
                <w:sz w:val="22"/>
                <w:szCs w:val="22"/>
              </w:rPr>
              <w:t>3.1. Veikt izvērtējumu par nepieciešamajām izmaiņām normatīvajos aktos un nepieciešamības gadījumā veikt grozījumus normatīvajos aktos, kas ļautu pašvaldībām īstenot plāna 3.2. un 3.7.punktā ietvertos pasākumus (pašvaldību saistošo noteikumu izstrāde par siltumapgādes veida izvēli).</w:t>
            </w:r>
          </w:p>
        </w:tc>
        <w:tc>
          <w:tcPr>
            <w:tcW w:w="1613" w:type="pct"/>
            <w:tcBorders>
              <w:top w:val="single" w:sz="4" w:space="0" w:color="auto"/>
              <w:left w:val="single" w:sz="4" w:space="0" w:color="auto"/>
              <w:bottom w:val="single" w:sz="4" w:space="0" w:color="auto"/>
              <w:right w:val="single" w:sz="4" w:space="0" w:color="auto"/>
            </w:tcBorders>
          </w:tcPr>
          <w:p w14:paraId="483744D8" w14:textId="420367A5" w:rsidR="006D2AFF" w:rsidRPr="002F3828" w:rsidRDefault="006D2AFF" w:rsidP="006D2AFF">
            <w:pPr>
              <w:jc w:val="both"/>
              <w:rPr>
                <w:b/>
                <w:sz w:val="22"/>
                <w:szCs w:val="22"/>
              </w:rPr>
            </w:pPr>
            <w:r w:rsidRPr="002F3828">
              <w:rPr>
                <w:b/>
                <w:sz w:val="22"/>
                <w:szCs w:val="22"/>
              </w:rPr>
              <w:t>Elektroniskajā saskaņošanā izteiktais LLPA iebildums:</w:t>
            </w:r>
          </w:p>
          <w:p w14:paraId="0B58F2D4" w14:textId="77777777" w:rsidR="006D2AFF" w:rsidRPr="002F3828" w:rsidRDefault="006D2AFF" w:rsidP="006D2AFF">
            <w:pPr>
              <w:jc w:val="both"/>
              <w:rPr>
                <w:bCs/>
                <w:sz w:val="22"/>
                <w:szCs w:val="22"/>
              </w:rPr>
            </w:pPr>
            <w:r w:rsidRPr="002F3828">
              <w:rPr>
                <w:bCs/>
                <w:sz w:val="22"/>
                <w:szCs w:val="22"/>
              </w:rPr>
              <w:t>3.1. Veikt izvērtējumu par nepieciešamajām izmaiņām normatīvajos aktos un nepieciešamības gadījumā veikt grozījumus normatīvajos aktos, kas ļautu pašvaldībām īstenot plāna 3.2. un 3.7. punktā ietvertos pasākumus (pašvaldību saistošo noteikumu izstrāde par siltumapgādes veida izvēli).</w:t>
            </w:r>
          </w:p>
          <w:p w14:paraId="6E68791E" w14:textId="77777777" w:rsidR="006D2AFF" w:rsidRPr="002F3828" w:rsidRDefault="006D2AFF" w:rsidP="006D2AFF">
            <w:pPr>
              <w:jc w:val="both"/>
              <w:rPr>
                <w:bCs/>
                <w:sz w:val="22"/>
                <w:szCs w:val="22"/>
              </w:rPr>
            </w:pPr>
          </w:p>
          <w:p w14:paraId="38FB6664" w14:textId="77777777" w:rsidR="006D2AFF" w:rsidRPr="002F3828" w:rsidRDefault="006D2AFF" w:rsidP="006D2AFF">
            <w:pPr>
              <w:jc w:val="both"/>
              <w:rPr>
                <w:bCs/>
                <w:sz w:val="22"/>
                <w:szCs w:val="22"/>
              </w:rPr>
            </w:pPr>
            <w:r w:rsidRPr="002F3828">
              <w:rPr>
                <w:bCs/>
                <w:sz w:val="22"/>
                <w:szCs w:val="22"/>
              </w:rPr>
              <w:t>Iebildums:</w:t>
            </w:r>
          </w:p>
          <w:p w14:paraId="1F93D2C9" w14:textId="77777777" w:rsidR="006D2AFF" w:rsidRPr="00AC0ECB" w:rsidRDefault="006D2AFF" w:rsidP="006D2AFF">
            <w:pPr>
              <w:pStyle w:val="CommentText"/>
              <w:jc w:val="both"/>
              <w:rPr>
                <w:sz w:val="22"/>
                <w:szCs w:val="22"/>
              </w:rPr>
            </w:pPr>
            <w:r w:rsidRPr="002F3828">
              <w:rPr>
                <w:sz w:val="22"/>
                <w:szCs w:val="22"/>
              </w:rPr>
              <w:t xml:space="preserve">1) </w:t>
            </w:r>
            <w:r w:rsidRPr="002F3828">
              <w:rPr>
                <w:sz w:val="22"/>
                <w:szCs w:val="22"/>
                <w:u w:val="single"/>
              </w:rPr>
              <w:t>Pašvaldībām nav nepieciešamās informācijas par gaisa piesārņotājiem mājsaimniecību un privātajā sektorā, rezultātā tās nav spējīgas veikt nepieciešamo izvērtējumu.</w:t>
            </w:r>
            <w:r w:rsidRPr="002F3828">
              <w:rPr>
                <w:sz w:val="22"/>
                <w:szCs w:val="22"/>
              </w:rPr>
              <w:t xml:space="preserve"> </w:t>
            </w:r>
            <w:r w:rsidRPr="00AC0ECB">
              <w:rPr>
                <w:sz w:val="22"/>
                <w:szCs w:val="22"/>
              </w:rPr>
              <w:t>Pirms veikt šādu izvērtējumu ir nepieciešams apkopot informāciju par uzstādītajām apkures iekārtām mājsaimniecībās un privātajā sektorā.</w:t>
            </w:r>
          </w:p>
          <w:p w14:paraId="50E4A0A7" w14:textId="050A354D" w:rsidR="006D2AFF" w:rsidRPr="002F3828" w:rsidRDefault="006D2AFF" w:rsidP="006D2AFF">
            <w:pPr>
              <w:jc w:val="both"/>
              <w:rPr>
                <w:b/>
                <w:sz w:val="22"/>
                <w:szCs w:val="22"/>
              </w:rPr>
            </w:pPr>
            <w:r w:rsidRPr="00AC0ECB">
              <w:rPr>
                <w:sz w:val="22"/>
                <w:szCs w:val="22"/>
              </w:rPr>
              <w:t>2) Pasākumam ir nepieciešams finansējums.</w:t>
            </w:r>
          </w:p>
        </w:tc>
        <w:tc>
          <w:tcPr>
            <w:tcW w:w="1059" w:type="pct"/>
            <w:tcBorders>
              <w:top w:val="single" w:sz="4" w:space="0" w:color="auto"/>
              <w:left w:val="single" w:sz="4" w:space="0" w:color="auto"/>
              <w:bottom w:val="single" w:sz="4" w:space="0" w:color="auto"/>
              <w:right w:val="single" w:sz="4" w:space="0" w:color="auto"/>
            </w:tcBorders>
          </w:tcPr>
          <w:p w14:paraId="73AB7B00" w14:textId="77777777" w:rsidR="006D2AFF" w:rsidRPr="002F3828" w:rsidRDefault="006D2AFF" w:rsidP="006D2AFF">
            <w:pPr>
              <w:jc w:val="both"/>
              <w:rPr>
                <w:b/>
                <w:sz w:val="22"/>
                <w:szCs w:val="22"/>
              </w:rPr>
            </w:pPr>
            <w:r w:rsidRPr="002F3828">
              <w:rPr>
                <w:b/>
                <w:sz w:val="22"/>
                <w:szCs w:val="22"/>
              </w:rPr>
              <w:t>Panākta vienošanās elektroniskās saskaņošanas laikā</w:t>
            </w:r>
          </w:p>
          <w:p w14:paraId="149A9967" w14:textId="77777777" w:rsidR="006D2AFF" w:rsidRPr="002F3828" w:rsidRDefault="006D2AFF" w:rsidP="006D2AFF">
            <w:pPr>
              <w:jc w:val="both"/>
              <w:rPr>
                <w:sz w:val="22"/>
                <w:szCs w:val="22"/>
              </w:rPr>
            </w:pPr>
            <w:r w:rsidRPr="002F3828">
              <w:rPr>
                <w:sz w:val="22"/>
                <w:szCs w:val="22"/>
              </w:rPr>
              <w:t>Jau šobrīd ir pieejama informācija par apkures iekārtām, taču tā ir fragmentāra un pieejama vairākās iestādēs (VZD, CSP, Skursteņslaucītāju biedrībā, pašvaldībās, situmuzņēmumos, pašvaldību teritorijas plānojumos). Līdz ar to šāda informācija būtu jāapkopo un jāapsvēr kā to nākotnē ievākt vienoti. Tādēļ plānā iekļauts 3.5. pasākums, kas paredz, ka VARAM varētu šādu informāciju apkopot.</w:t>
            </w:r>
          </w:p>
          <w:p w14:paraId="09FBB533" w14:textId="77777777" w:rsidR="006D2AFF" w:rsidRPr="002F3828" w:rsidRDefault="006D2AFF" w:rsidP="006D2AFF">
            <w:pPr>
              <w:jc w:val="both"/>
              <w:rPr>
                <w:b/>
                <w:sz w:val="22"/>
                <w:szCs w:val="22"/>
              </w:rPr>
            </w:pPr>
          </w:p>
          <w:p w14:paraId="18632286" w14:textId="76D94377" w:rsidR="006D2AFF" w:rsidRPr="002F3828" w:rsidRDefault="006D2AFF" w:rsidP="006D2AFF">
            <w:pPr>
              <w:pStyle w:val="naisc"/>
              <w:spacing w:before="0" w:after="0"/>
              <w:jc w:val="both"/>
              <w:rPr>
                <w:sz w:val="22"/>
                <w:szCs w:val="22"/>
              </w:rPr>
            </w:pPr>
            <w:r w:rsidRPr="002F3828">
              <w:rPr>
                <w:sz w:val="22"/>
                <w:szCs w:val="22"/>
              </w:rPr>
              <w:t xml:space="preserve">Tai pat laikā saskaņā ar Vides aizsardzības likumā minēto piesardzības principu vides aizsardzība neaprobežojas tikai ar aizsardzību pret jau draudošām briesmām un jau iestājušos seku likvidēšanu, jo </w:t>
            </w:r>
            <w:r w:rsidRPr="002F3828">
              <w:rPr>
                <w:sz w:val="22"/>
                <w:szCs w:val="22"/>
              </w:rPr>
              <w:lastRenderedPageBreak/>
              <w:t xml:space="preserve">vides iepriekšējā stāvokļa atjaunošana pēc negatīvo seku iestāšanās bieži vien ir neiespējama. Tādējādi piesardzības principa mērķis ir mazināt nākotnē iespējamās negatīvās sekas. Tas prasa, lai iespējamie riski tiktu izvērtēti un novērsti pēc iespējas agrākā darbības vai lēmuma pieņemšanas stadijā. Pēc iespējas ātrākai negatīvo cēloņu likvidēšanai ir arī ekonomisks pamatojums, jo parasti videi kaitīgo seku likvidēšanas izmaksas ir ļoti augstas. </w:t>
            </w:r>
          </w:p>
          <w:p w14:paraId="07FE20D3" w14:textId="77777777" w:rsidR="006D2AFF" w:rsidRPr="002F3828" w:rsidRDefault="006D2AFF" w:rsidP="006D2AFF">
            <w:pPr>
              <w:pStyle w:val="naisc"/>
              <w:spacing w:before="0" w:after="0"/>
              <w:jc w:val="both"/>
              <w:rPr>
                <w:sz w:val="22"/>
                <w:szCs w:val="22"/>
              </w:rPr>
            </w:pPr>
          </w:p>
          <w:p w14:paraId="2E301C9D" w14:textId="77777777" w:rsidR="006D2AFF" w:rsidRPr="002F3828" w:rsidRDefault="006D2AFF" w:rsidP="006D2AFF">
            <w:pPr>
              <w:pStyle w:val="naisc"/>
              <w:spacing w:before="0" w:after="0"/>
              <w:jc w:val="both"/>
              <w:rPr>
                <w:sz w:val="22"/>
                <w:szCs w:val="22"/>
              </w:rPr>
            </w:pPr>
            <w:r w:rsidRPr="002F3828">
              <w:rPr>
                <w:sz w:val="22"/>
                <w:szCs w:val="22"/>
              </w:rPr>
              <w:t>Likumdevējs skaidri noteicis, ka vides problēmu risināšana uzsākama, jau tad, kad vēl nav saņemti pilnīgi zinātniski pierādījumi par paredzētās darbības negatīvo ietekmi uz vidi. Ja ir pamatotas aizdomas, ka paredzētā darbība negatīvi ietekmēs vidi, jāveic piesardzības pasākumi un, ja nepieciešams, minētā darbība jāaizliedz (</w:t>
            </w:r>
            <w:r w:rsidRPr="002F3828">
              <w:rPr>
                <w:i/>
                <w:sz w:val="22"/>
                <w:szCs w:val="22"/>
              </w:rPr>
              <w:t>sk. Satversmes tiesas 2007. gada 17. janvāra sprieduma lietā Nr. 2007-11-03 20.2.punktu</w:t>
            </w:r>
            <w:r w:rsidRPr="002F3828">
              <w:rPr>
                <w:sz w:val="22"/>
                <w:szCs w:val="22"/>
              </w:rPr>
              <w:t>).</w:t>
            </w:r>
          </w:p>
          <w:p w14:paraId="6DF3FDBB" w14:textId="3EBD4CD0" w:rsidR="006D2AFF" w:rsidRPr="002F3828" w:rsidRDefault="006D2AFF" w:rsidP="006D2AFF">
            <w:pPr>
              <w:jc w:val="both"/>
              <w:rPr>
                <w:b/>
                <w:sz w:val="22"/>
                <w:szCs w:val="22"/>
              </w:rPr>
            </w:pPr>
            <w:r w:rsidRPr="002F3828">
              <w:rPr>
                <w:sz w:val="22"/>
                <w:szCs w:val="22"/>
              </w:rPr>
              <w:t xml:space="preserve">Mērķus un uzdevumus, ko mūsdienu sabiedrībai izvirza vides tiesības, var sasniegt, </w:t>
            </w:r>
            <w:r w:rsidRPr="002F3828">
              <w:rPr>
                <w:sz w:val="22"/>
                <w:szCs w:val="22"/>
              </w:rPr>
              <w:lastRenderedPageBreak/>
              <w:t xml:space="preserve">vienīgi cieši līdzdarbojoties valstij, pašvaldībām, kā arī nevalstiskajām organizācijām un privātajam sektoram. Līdz ar to Satversmes 115. pantā lietotais termins „valsts” nav interpretējams šauri, bet ar to saprotamas arī pašvaldības un citas atvasinātās publisko tiesību juridiskās personas, kurām kopīgi ar valsts pārvaldes iestādēm </w:t>
            </w:r>
            <w:r w:rsidRPr="002F3828">
              <w:rPr>
                <w:sz w:val="22"/>
                <w:szCs w:val="22"/>
                <w:u w:val="single"/>
              </w:rPr>
              <w:t>ir pienākums aizsargāt ikviena tiesības dzīvot labvēlīgā vidē, rūpējoties par tās saglabāšanu un uzlabošanu</w:t>
            </w:r>
            <w:r w:rsidRPr="002F3828">
              <w:rPr>
                <w:sz w:val="22"/>
                <w:szCs w:val="22"/>
              </w:rPr>
              <w:t xml:space="preserve"> (sk. Satversmes tiesas 2007. gada 8. februāra sprieduma lietā Nr. 2006-09-03 11.punktu).</w:t>
            </w:r>
          </w:p>
        </w:tc>
        <w:tc>
          <w:tcPr>
            <w:tcW w:w="1120" w:type="pct"/>
            <w:tcBorders>
              <w:top w:val="single" w:sz="4" w:space="0" w:color="auto"/>
              <w:left w:val="single" w:sz="4" w:space="0" w:color="auto"/>
              <w:bottom w:val="single" w:sz="4" w:space="0" w:color="auto"/>
            </w:tcBorders>
          </w:tcPr>
          <w:p w14:paraId="4EF65CBB" w14:textId="77777777" w:rsidR="006D2AFF" w:rsidRPr="00AC0ECB" w:rsidRDefault="006D2AFF" w:rsidP="006D2AFF">
            <w:pPr>
              <w:pStyle w:val="naisf"/>
              <w:spacing w:before="0" w:after="0"/>
              <w:ind w:firstLine="0"/>
              <w:rPr>
                <w:sz w:val="22"/>
                <w:szCs w:val="22"/>
              </w:rPr>
            </w:pPr>
            <w:r w:rsidRPr="00AC0ECB">
              <w:rPr>
                <w:sz w:val="22"/>
                <w:szCs w:val="22"/>
              </w:rPr>
              <w:lastRenderedPageBreak/>
              <w:t>Plāna 8.2.sadaļas pasākums:</w:t>
            </w:r>
          </w:p>
          <w:p w14:paraId="4459F1AF" w14:textId="387664C3" w:rsidR="006D2AFF" w:rsidRPr="002F3828" w:rsidRDefault="00AC0ECB" w:rsidP="006D2AFF">
            <w:pPr>
              <w:pStyle w:val="naisf"/>
              <w:spacing w:before="0" w:after="0"/>
              <w:ind w:firstLine="0"/>
              <w:rPr>
                <w:sz w:val="22"/>
                <w:szCs w:val="22"/>
              </w:rPr>
            </w:pPr>
            <w:r w:rsidRPr="00AC0ECB">
              <w:rPr>
                <w:sz w:val="22"/>
                <w:szCs w:val="22"/>
              </w:rPr>
              <w:t>3.1. Veikt izvērtējumu par nepieciešamajām izmaiņām normatīvajos aktos un nepieciešamības gadījumā veikt grozījumus normatīvajos aktos, kas ļautu pašvaldībām īstenot plāna 3.2., 3.5. un 3.6.punktā ietvertos pasākumus (pašvaldību saistošo noteikumu izstrāde par siltumapgādes veida izvēli un informācijas apkopošanu par pašvaldībās esošajām apkures iekārtām).</w:t>
            </w:r>
          </w:p>
        </w:tc>
      </w:tr>
      <w:tr w:rsidR="006D2AFF" w:rsidRPr="002F3828" w14:paraId="3957E72F" w14:textId="77777777" w:rsidTr="00A50425">
        <w:tc>
          <w:tcPr>
            <w:tcW w:w="199" w:type="pct"/>
            <w:tcBorders>
              <w:top w:val="single" w:sz="4" w:space="0" w:color="auto"/>
              <w:left w:val="single" w:sz="4" w:space="0" w:color="auto"/>
              <w:bottom w:val="single" w:sz="4" w:space="0" w:color="auto"/>
              <w:right w:val="single" w:sz="4" w:space="0" w:color="auto"/>
            </w:tcBorders>
          </w:tcPr>
          <w:p w14:paraId="1B252D34" w14:textId="77777777" w:rsidR="006D2AFF" w:rsidRPr="002F3828" w:rsidRDefault="006D2AFF" w:rsidP="006D2AFF">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4D960E5" w14:textId="77777777" w:rsidR="006D2AFF" w:rsidRPr="002F3828" w:rsidRDefault="006D2AFF" w:rsidP="006D2AFF">
            <w:pPr>
              <w:pStyle w:val="NoSpacing"/>
              <w:rPr>
                <w:sz w:val="22"/>
                <w:lang w:val="lv-LV"/>
              </w:rPr>
            </w:pPr>
            <w:r w:rsidRPr="002F3828">
              <w:rPr>
                <w:sz w:val="22"/>
                <w:lang w:val="lv-LV"/>
              </w:rPr>
              <w:t>Plāna 8.2.sadaļas pasākums:</w:t>
            </w:r>
          </w:p>
          <w:p w14:paraId="23D6DA78" w14:textId="5C8DBEB1" w:rsidR="006D2AFF" w:rsidRPr="002F3828" w:rsidRDefault="006D2AFF" w:rsidP="006D2AFF">
            <w:pPr>
              <w:pStyle w:val="NoSpacing"/>
              <w:rPr>
                <w:bCs/>
                <w:sz w:val="22"/>
                <w:lang w:val="lv-LV"/>
              </w:rPr>
            </w:pPr>
            <w:r w:rsidRPr="002F3828">
              <w:rPr>
                <w:bCs/>
                <w:sz w:val="22"/>
                <w:lang w:val="lv-LV"/>
              </w:rPr>
              <w:t>3.3. Veicināt un finansiāli atbalstīt mājsaimniecību pieslēgšanu centralizētajai siltumapgādes sistēmai, tai skaitā, ierosināt piešķirt finansiālo atbalstu:</w:t>
            </w:r>
          </w:p>
          <w:p w14:paraId="0487FE72" w14:textId="77777777" w:rsidR="006D2AFF" w:rsidRPr="002F3828" w:rsidRDefault="006D2AFF" w:rsidP="006D2AFF">
            <w:pPr>
              <w:pStyle w:val="NoSpacing"/>
              <w:rPr>
                <w:bCs/>
                <w:sz w:val="22"/>
                <w:lang w:val="lv-LV"/>
              </w:rPr>
            </w:pPr>
            <w:r w:rsidRPr="002F3828">
              <w:rPr>
                <w:bCs/>
                <w:sz w:val="22"/>
                <w:lang w:val="lv-LV"/>
              </w:rPr>
              <w:t>1) mājsaimniecībām pieslēgšanai pie centralizētās siltumapgādes sistēmas vai lokālās siltumapgādes sistēmas, ja pieslēgšanās centralizētajai siltumapgādei nav tehniski iespējama;</w:t>
            </w:r>
          </w:p>
          <w:p w14:paraId="70390E83" w14:textId="42A571A9" w:rsidR="006D2AFF" w:rsidRPr="002F3828" w:rsidRDefault="006D2AFF" w:rsidP="006D2AFF">
            <w:pPr>
              <w:pStyle w:val="CommentText"/>
              <w:jc w:val="both"/>
              <w:rPr>
                <w:bCs/>
                <w:sz w:val="22"/>
                <w:szCs w:val="22"/>
              </w:rPr>
            </w:pPr>
            <w:r w:rsidRPr="002F3828">
              <w:rPr>
                <w:bCs/>
                <w:sz w:val="22"/>
                <w:szCs w:val="22"/>
              </w:rPr>
              <w:t xml:space="preserve">2) centralizētās siltumapgādes sistēmas tīklu paplašināšanai individuālās </w:t>
            </w:r>
            <w:r w:rsidRPr="002F3828">
              <w:rPr>
                <w:bCs/>
                <w:sz w:val="22"/>
                <w:szCs w:val="22"/>
              </w:rPr>
              <w:lastRenderedPageBreak/>
              <w:t>(mazdzīvokļu) apbūves pieslēgšanai.</w:t>
            </w:r>
          </w:p>
          <w:p w14:paraId="42B20AAC" w14:textId="77777777" w:rsidR="006D2AFF" w:rsidRPr="002F3828" w:rsidRDefault="006D2AFF" w:rsidP="006D2AFF">
            <w:pPr>
              <w:pStyle w:val="CommentText"/>
              <w:jc w:val="both"/>
              <w:rPr>
                <w:sz w:val="22"/>
                <w:szCs w:val="22"/>
              </w:rPr>
            </w:pPr>
          </w:p>
          <w:p w14:paraId="6006471F" w14:textId="63049AC3" w:rsidR="006D2AFF" w:rsidRPr="002F3828" w:rsidRDefault="006D2AFF" w:rsidP="006D2AFF">
            <w:pPr>
              <w:pStyle w:val="CommentText"/>
              <w:jc w:val="both"/>
              <w:rPr>
                <w:bCs/>
                <w:sz w:val="22"/>
                <w:szCs w:val="22"/>
              </w:rPr>
            </w:pPr>
            <w:r w:rsidRPr="002F3828">
              <w:rPr>
                <w:sz w:val="22"/>
                <w:szCs w:val="22"/>
              </w:rPr>
              <w:t>Piešķirtais finansējums, papildus nepieciešamais finansējums un iespējamais finansējuma avots:</w:t>
            </w:r>
          </w:p>
          <w:p w14:paraId="283A69C0" w14:textId="77777777" w:rsidR="006D2AFF" w:rsidRPr="002F3828" w:rsidRDefault="006D2AFF" w:rsidP="006D2AFF">
            <w:pPr>
              <w:pStyle w:val="NoSpacing"/>
              <w:rPr>
                <w:sz w:val="22"/>
                <w:lang w:val="lv-LV"/>
              </w:rPr>
            </w:pPr>
            <w:r w:rsidRPr="002F3828">
              <w:rPr>
                <w:sz w:val="22"/>
                <w:lang w:val="lv-LV"/>
              </w:rPr>
              <w:t>1) Nav iespējams noteikt cik liels atbalsts būtu nepieciešams, lai veicinātu pieslēgšanos centralizētajai vai lokālajai siltumapgādei, jo nav zināms cik mājsaimniecības būtu tehniski un ekonomiski pamatoti pieslēgt centralizētajai siltumapgādes sistēmai;</w:t>
            </w:r>
          </w:p>
          <w:p w14:paraId="63F7A4D1" w14:textId="77777777" w:rsidR="006D2AFF" w:rsidRPr="002F3828" w:rsidRDefault="006D2AFF" w:rsidP="006D2AFF">
            <w:pPr>
              <w:pStyle w:val="NoSpacing"/>
              <w:rPr>
                <w:sz w:val="22"/>
                <w:lang w:val="lv-LV"/>
              </w:rPr>
            </w:pPr>
            <w:r w:rsidRPr="002F3828">
              <w:rPr>
                <w:sz w:val="22"/>
                <w:lang w:val="lv-LV"/>
              </w:rPr>
              <w:t xml:space="preserve">2) Jaunu siltumtīklu izbūvei </w:t>
            </w:r>
            <w:r w:rsidRPr="002F3828">
              <w:rPr>
                <w:sz w:val="22"/>
                <w:u w:val="single"/>
                <w:lang w:val="lv-LV"/>
              </w:rPr>
              <w:t xml:space="preserve">papildus varētu būt nepieciešami </w:t>
            </w:r>
            <w:r w:rsidRPr="002F3828">
              <w:rPr>
                <w:sz w:val="22"/>
                <w:lang w:val="lv-LV"/>
              </w:rPr>
              <w:t xml:space="preserve">ap 12 miljoni EUR (aprēķināts, pieņemot, ka ap 20 % </w:t>
            </w:r>
            <w:r w:rsidRPr="002F3828">
              <w:rPr>
                <w:rFonts w:cstheme="minorHAnsi"/>
                <w:sz w:val="22"/>
                <w:lang w:val="lv-LV"/>
              </w:rPr>
              <w:t>no ES fondu 2014.-2020. gada plānošanas periodā</w:t>
            </w:r>
            <w:r w:rsidRPr="002F3828">
              <w:rPr>
                <w:sz w:val="22"/>
                <w:lang w:val="lv-LV"/>
              </w:rPr>
              <w:t xml:space="preserve"> centralizētās siltumapgādes attīstībai </w:t>
            </w:r>
            <w:r w:rsidRPr="002F3828">
              <w:rPr>
                <w:rFonts w:cstheme="minorHAnsi"/>
                <w:sz w:val="22"/>
                <w:lang w:val="lv-LV"/>
              </w:rPr>
              <w:t>piešķirtajiem līdzekļiem</w:t>
            </w:r>
            <w:r w:rsidRPr="002F3828">
              <w:rPr>
                <w:sz w:val="22"/>
                <w:lang w:val="lv-LV"/>
              </w:rPr>
              <w:t xml:space="preserve"> tiktu novirzīti minētā pasākuma īstenošanai. </w:t>
            </w:r>
          </w:p>
          <w:p w14:paraId="66AFE8E1" w14:textId="2E7ADD5D" w:rsidR="006D2AFF" w:rsidRPr="002F3828" w:rsidRDefault="006D2AFF" w:rsidP="006D2AFF">
            <w:pPr>
              <w:pStyle w:val="CommentText"/>
              <w:jc w:val="both"/>
              <w:rPr>
                <w:bCs/>
                <w:sz w:val="22"/>
                <w:szCs w:val="22"/>
              </w:rPr>
            </w:pPr>
            <w:r w:rsidRPr="002F3828">
              <w:rPr>
                <w:sz w:val="22"/>
                <w:szCs w:val="22"/>
              </w:rPr>
              <w:t>(iespējamais avots: ES fondu finansējums)</w:t>
            </w:r>
          </w:p>
          <w:p w14:paraId="7C43E766" w14:textId="4D241F67" w:rsidR="006D2AFF" w:rsidRPr="002F3828" w:rsidRDefault="006D2AFF" w:rsidP="006D2AFF">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54112725" w14:textId="3CB8EC10" w:rsidR="006D2AFF" w:rsidRPr="002F3828" w:rsidRDefault="006D2AFF" w:rsidP="006D2AFF">
            <w:pPr>
              <w:jc w:val="both"/>
              <w:rPr>
                <w:b/>
                <w:sz w:val="22"/>
                <w:szCs w:val="22"/>
              </w:rPr>
            </w:pPr>
            <w:r w:rsidRPr="002F3828">
              <w:rPr>
                <w:b/>
                <w:sz w:val="22"/>
                <w:szCs w:val="22"/>
              </w:rPr>
              <w:lastRenderedPageBreak/>
              <w:t>Elektroniskajā saskaņošanā izteiktais LLPA iebildums:</w:t>
            </w:r>
          </w:p>
          <w:p w14:paraId="6557D18D" w14:textId="77777777" w:rsidR="006D2AFF" w:rsidRPr="002F3828" w:rsidRDefault="006D2AFF" w:rsidP="006D2AFF">
            <w:pPr>
              <w:pStyle w:val="CommentText"/>
              <w:jc w:val="both"/>
              <w:rPr>
                <w:b/>
                <w:bCs/>
                <w:sz w:val="22"/>
                <w:szCs w:val="22"/>
              </w:rPr>
            </w:pPr>
            <w:r w:rsidRPr="002F3828">
              <w:rPr>
                <w:bCs/>
                <w:sz w:val="22"/>
                <w:szCs w:val="22"/>
              </w:rPr>
              <w:t xml:space="preserve">1) </w:t>
            </w:r>
            <w:r w:rsidRPr="002F3828">
              <w:rPr>
                <w:b/>
                <w:bCs/>
                <w:sz w:val="22"/>
                <w:szCs w:val="22"/>
              </w:rPr>
              <w:t xml:space="preserve">Šis pasākums būtu realizējams tikai Eiropas Savienības fondu finansējuma gadījumā. </w:t>
            </w:r>
          </w:p>
          <w:p w14:paraId="750EEF7A" w14:textId="7098E77C" w:rsidR="006D2AFF" w:rsidRPr="002F3828" w:rsidRDefault="006D2AFF" w:rsidP="006D2AFF">
            <w:pPr>
              <w:pStyle w:val="CommentText"/>
              <w:jc w:val="both"/>
              <w:rPr>
                <w:bCs/>
                <w:sz w:val="22"/>
                <w:szCs w:val="22"/>
              </w:rPr>
            </w:pPr>
            <w:r w:rsidRPr="002F3828">
              <w:rPr>
                <w:bCs/>
                <w:sz w:val="22"/>
                <w:szCs w:val="22"/>
              </w:rPr>
              <w:t>F</w:t>
            </w:r>
            <w:r w:rsidR="009A3507">
              <w:rPr>
                <w:bCs/>
                <w:sz w:val="22"/>
                <w:szCs w:val="22"/>
              </w:rPr>
              <w:t>inansējuma apjoms ir jāprecizē/</w:t>
            </w:r>
            <w:r w:rsidRPr="002F3828">
              <w:rPr>
                <w:bCs/>
                <w:sz w:val="22"/>
                <w:szCs w:val="22"/>
              </w:rPr>
              <w:t>jāpalielina, jo par 12 milj. pasākums nav realizējams pat vienā pilsētā</w:t>
            </w:r>
          </w:p>
          <w:p w14:paraId="590612AE" w14:textId="77777777" w:rsidR="006D2AFF" w:rsidRPr="002F3828" w:rsidRDefault="006D2AFF" w:rsidP="006D2AFF">
            <w:pPr>
              <w:pStyle w:val="CommentText"/>
              <w:jc w:val="both"/>
              <w:rPr>
                <w:b/>
                <w:sz w:val="22"/>
                <w:szCs w:val="22"/>
              </w:rPr>
            </w:pPr>
            <w:r w:rsidRPr="002F3828">
              <w:rPr>
                <w:bCs/>
                <w:sz w:val="22"/>
                <w:szCs w:val="22"/>
              </w:rPr>
              <w:t xml:space="preserve">2) Saistībā ar pieslēgšanu centralizētajai vai lokālajai siltumapgādes sistēmai </w:t>
            </w:r>
            <w:r w:rsidRPr="002F3828">
              <w:rPr>
                <w:bCs/>
                <w:sz w:val="22"/>
                <w:szCs w:val="22"/>
                <w:u w:val="single"/>
              </w:rPr>
              <w:t>jāvērtē šo siltumapgādes uzņēmumu esošo jaudu pietiekamība jaunu patērētāju nodrošināšanai ar siltumu.</w:t>
            </w:r>
          </w:p>
        </w:tc>
        <w:tc>
          <w:tcPr>
            <w:tcW w:w="1059" w:type="pct"/>
            <w:tcBorders>
              <w:top w:val="single" w:sz="4" w:space="0" w:color="auto"/>
              <w:left w:val="single" w:sz="4" w:space="0" w:color="auto"/>
              <w:bottom w:val="single" w:sz="4" w:space="0" w:color="auto"/>
              <w:right w:val="single" w:sz="4" w:space="0" w:color="auto"/>
            </w:tcBorders>
          </w:tcPr>
          <w:p w14:paraId="76136453" w14:textId="77777777" w:rsidR="006D2AFF" w:rsidRPr="002F3828" w:rsidRDefault="006D2AFF" w:rsidP="006D2AFF">
            <w:pPr>
              <w:jc w:val="both"/>
              <w:rPr>
                <w:b/>
                <w:sz w:val="22"/>
                <w:szCs w:val="22"/>
              </w:rPr>
            </w:pPr>
            <w:r w:rsidRPr="002F3828">
              <w:rPr>
                <w:b/>
                <w:sz w:val="22"/>
                <w:szCs w:val="22"/>
              </w:rPr>
              <w:t>Ņemts vērā</w:t>
            </w:r>
          </w:p>
          <w:p w14:paraId="590784B0" w14:textId="6BA9CFA7" w:rsidR="006D2AFF" w:rsidRPr="002F3828" w:rsidRDefault="006D2AFF" w:rsidP="006D2AFF">
            <w:pPr>
              <w:jc w:val="both"/>
              <w:rPr>
                <w:sz w:val="22"/>
                <w:szCs w:val="22"/>
              </w:rPr>
            </w:pPr>
            <w:r w:rsidRPr="002F3828">
              <w:rPr>
                <w:sz w:val="22"/>
                <w:szCs w:val="22"/>
              </w:rPr>
              <w:t>Veikti atbilstoši precizējumi.</w:t>
            </w:r>
          </w:p>
        </w:tc>
        <w:tc>
          <w:tcPr>
            <w:tcW w:w="1120" w:type="pct"/>
            <w:tcBorders>
              <w:top w:val="single" w:sz="4" w:space="0" w:color="auto"/>
              <w:left w:val="single" w:sz="4" w:space="0" w:color="auto"/>
              <w:bottom w:val="single" w:sz="4" w:space="0" w:color="auto"/>
            </w:tcBorders>
          </w:tcPr>
          <w:p w14:paraId="107A27DC" w14:textId="56EB8B0D" w:rsidR="006D2AFF" w:rsidRPr="002F3828" w:rsidRDefault="006D2AFF" w:rsidP="006D2AFF">
            <w:pPr>
              <w:pStyle w:val="naisf"/>
              <w:spacing w:before="0" w:after="0"/>
              <w:ind w:firstLine="0"/>
              <w:rPr>
                <w:sz w:val="22"/>
                <w:szCs w:val="22"/>
              </w:rPr>
            </w:pPr>
            <w:r w:rsidRPr="002F3828">
              <w:rPr>
                <w:sz w:val="22"/>
                <w:szCs w:val="22"/>
              </w:rPr>
              <w:t>Plāna 8.2.sadaļas pasākums:</w:t>
            </w:r>
          </w:p>
          <w:p w14:paraId="7BAE46F7" w14:textId="77777777" w:rsidR="006D2AFF" w:rsidRPr="002F3828" w:rsidRDefault="006D2AFF" w:rsidP="006D2AFF">
            <w:pPr>
              <w:pStyle w:val="NoSpacing"/>
              <w:rPr>
                <w:sz w:val="22"/>
                <w:lang w:val="lv-LV"/>
              </w:rPr>
            </w:pPr>
            <w:r w:rsidRPr="002F3828">
              <w:rPr>
                <w:sz w:val="22"/>
                <w:lang w:val="lv-LV"/>
              </w:rPr>
              <w:t>Veicināt un finansiāli atbalstīt mājsaimniecību pieslēgšanu centralizētajai siltumapgādes sistēmai, tai skaitā, ierosināt piešķirt finansiālo atbalstu:</w:t>
            </w:r>
          </w:p>
          <w:p w14:paraId="67E576BA" w14:textId="77777777" w:rsidR="006D2AFF" w:rsidRPr="002F3828" w:rsidRDefault="006D2AFF" w:rsidP="006D2AFF">
            <w:pPr>
              <w:pStyle w:val="NoSpacing"/>
              <w:rPr>
                <w:sz w:val="22"/>
                <w:lang w:val="lv-LV"/>
              </w:rPr>
            </w:pPr>
            <w:r w:rsidRPr="002F3828">
              <w:rPr>
                <w:sz w:val="22"/>
                <w:lang w:val="lv-LV"/>
              </w:rPr>
              <w:t>1) mājsaimniecībām pieslēgšanai pie centralizētās siltumapgādes sistēmas vai lokālās siltumapgādes sistēmas, ja</w:t>
            </w:r>
            <w:r w:rsidRPr="002F3828">
              <w:rPr>
                <w:rFonts w:cstheme="minorHAnsi"/>
                <w:sz w:val="22"/>
                <w:lang w:val="lv-LV"/>
              </w:rPr>
              <w:t xml:space="preserve"> pieslēgšanās centralizētajai siltumapgādei nav tehniski iespējama</w:t>
            </w:r>
            <w:r w:rsidRPr="002F3828">
              <w:rPr>
                <w:sz w:val="22"/>
                <w:lang w:val="lv-LV"/>
              </w:rPr>
              <w:t>;</w:t>
            </w:r>
          </w:p>
          <w:p w14:paraId="3E95ABF0" w14:textId="77777777" w:rsidR="006D2AFF" w:rsidRPr="002F3828" w:rsidRDefault="006D2AFF" w:rsidP="006D2AFF">
            <w:pPr>
              <w:jc w:val="both"/>
              <w:rPr>
                <w:sz w:val="22"/>
                <w:szCs w:val="22"/>
              </w:rPr>
            </w:pPr>
            <w:r w:rsidRPr="002F3828">
              <w:rPr>
                <w:sz w:val="22"/>
                <w:szCs w:val="22"/>
              </w:rPr>
              <w:t>2) centralizētās siltumapgādes sistēmas tīklu paplašināšanai individuālās (mazdzīvokļu) apbūves pieslēgšanai</w:t>
            </w:r>
          </w:p>
          <w:p w14:paraId="66681C9A" w14:textId="77777777" w:rsidR="006D2AFF" w:rsidRPr="002F3828" w:rsidRDefault="006D2AFF" w:rsidP="006D2AFF">
            <w:pPr>
              <w:rPr>
                <w:sz w:val="22"/>
                <w:szCs w:val="22"/>
              </w:rPr>
            </w:pPr>
          </w:p>
          <w:p w14:paraId="53B4F2E3" w14:textId="77777777" w:rsidR="006D2AFF" w:rsidRPr="002F3828" w:rsidRDefault="006D2AFF" w:rsidP="006D2AFF">
            <w:pPr>
              <w:pStyle w:val="CommentText"/>
              <w:jc w:val="both"/>
              <w:rPr>
                <w:bCs/>
                <w:sz w:val="22"/>
                <w:szCs w:val="22"/>
              </w:rPr>
            </w:pPr>
            <w:r w:rsidRPr="002F3828">
              <w:rPr>
                <w:sz w:val="22"/>
                <w:szCs w:val="22"/>
              </w:rPr>
              <w:t>Piešķirtais finansējums, papildus nepieciešamais finansējums un iespējamais finansējuma avots:</w:t>
            </w:r>
          </w:p>
          <w:p w14:paraId="2485B70B" w14:textId="77777777" w:rsidR="006D2AFF" w:rsidRPr="002F3828" w:rsidRDefault="006D2AFF" w:rsidP="006D2AFF">
            <w:pPr>
              <w:pStyle w:val="NoSpacing"/>
              <w:rPr>
                <w:sz w:val="22"/>
                <w:lang w:val="lv-LV"/>
              </w:rPr>
            </w:pPr>
            <w:r w:rsidRPr="002F3828">
              <w:rPr>
                <w:sz w:val="22"/>
                <w:lang w:val="lv-LV"/>
              </w:rPr>
              <w:t>1) Nav iespējams noteikt cik liels atbalsts būtu nepieciešams, lai veicinātu pieslēgšanos centralizētajai vai lokālajai siltumapgādei, jo nav zināms cik mājsaimniecības būtu tehniski un ekonomiski pamatoti pieslēgt centralizētajai siltumapgādes sistēmai;</w:t>
            </w:r>
          </w:p>
          <w:p w14:paraId="2542595A" w14:textId="6AFA38D2" w:rsidR="006D2AFF" w:rsidRPr="002F3828" w:rsidRDefault="006D2AFF" w:rsidP="006D2AFF">
            <w:pPr>
              <w:jc w:val="both"/>
              <w:rPr>
                <w:sz w:val="22"/>
                <w:szCs w:val="22"/>
              </w:rPr>
            </w:pPr>
            <w:r w:rsidRPr="002F3828">
              <w:rPr>
                <w:sz w:val="22"/>
                <w:szCs w:val="22"/>
              </w:rPr>
              <w:t>2) Kopējais nepieciešamais finansējums atbilstoši “Nacionālajā klimata un enerģētikas plānā 2021.-2030.gadam” noteiktajam AER izmantošanas veicināšanai un energoefektivitātes uzlabošanai centralizētajā siltumapgādē, kā arī jaunu siltumtīklu izbūvei novērtēts kā 550 milj. EUR</w:t>
            </w:r>
          </w:p>
        </w:tc>
      </w:tr>
      <w:tr w:rsidR="006D2AFF" w:rsidRPr="002F3828" w14:paraId="57C37204" w14:textId="77777777" w:rsidTr="00A50425">
        <w:tc>
          <w:tcPr>
            <w:tcW w:w="199" w:type="pct"/>
            <w:tcBorders>
              <w:top w:val="single" w:sz="4" w:space="0" w:color="auto"/>
              <w:left w:val="single" w:sz="4" w:space="0" w:color="auto"/>
              <w:bottom w:val="single" w:sz="4" w:space="0" w:color="auto"/>
              <w:right w:val="single" w:sz="4" w:space="0" w:color="auto"/>
            </w:tcBorders>
          </w:tcPr>
          <w:p w14:paraId="7C4CBBC1" w14:textId="77777777" w:rsidR="006D2AFF" w:rsidRPr="002F3828" w:rsidRDefault="006D2AFF" w:rsidP="006D2AFF">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EBBE125" w14:textId="0957F247" w:rsidR="006D2AFF" w:rsidRPr="002F3828" w:rsidRDefault="006D2AFF" w:rsidP="006D2AFF">
            <w:pPr>
              <w:pStyle w:val="NoSpacing"/>
              <w:rPr>
                <w:sz w:val="22"/>
              </w:rPr>
            </w:pPr>
            <w:r w:rsidRPr="002F3828">
              <w:rPr>
                <w:sz w:val="22"/>
              </w:rPr>
              <w:t>Plāna 8.2.sadaļas pasākums:</w:t>
            </w:r>
          </w:p>
          <w:p w14:paraId="5CAAFF58" w14:textId="40548DFF" w:rsidR="006D2AFF" w:rsidRPr="002F3828" w:rsidRDefault="006D2AFF" w:rsidP="006D2AFF">
            <w:pPr>
              <w:pStyle w:val="CommentText"/>
              <w:jc w:val="both"/>
              <w:rPr>
                <w:bCs/>
                <w:sz w:val="22"/>
                <w:szCs w:val="22"/>
              </w:rPr>
            </w:pPr>
            <w:r w:rsidRPr="002F3828">
              <w:rPr>
                <w:bCs/>
                <w:sz w:val="22"/>
                <w:szCs w:val="22"/>
              </w:rPr>
              <w:t xml:space="preserve">3.4. Izvērtēt nodokļu, piemēram, nekustamā īpašuma nodokļa sloga </w:t>
            </w:r>
            <w:r w:rsidRPr="002F3828">
              <w:rPr>
                <w:bCs/>
                <w:sz w:val="22"/>
                <w:szCs w:val="22"/>
              </w:rPr>
              <w:lastRenderedPageBreak/>
              <w:t>samazināšanas iespējas mājsaimniecībām centralizētās siltumapgādes sistēmas pieslēgumu veicināšanai un veikt atbilstošas izmaiņas pašvaldību saistošajos noteikumos par nekustamā īpašuma nodokļa atvieglojumiem.</w:t>
            </w:r>
          </w:p>
          <w:p w14:paraId="06D84D73" w14:textId="77777777" w:rsidR="006D2AFF" w:rsidRPr="002F3828" w:rsidRDefault="006D2AFF" w:rsidP="006D2AFF">
            <w:pPr>
              <w:pStyle w:val="CommentText"/>
              <w:jc w:val="both"/>
              <w:rPr>
                <w:bCs/>
                <w:sz w:val="22"/>
                <w:szCs w:val="22"/>
              </w:rPr>
            </w:pPr>
          </w:p>
          <w:p w14:paraId="23535DDC" w14:textId="2C139AA5" w:rsidR="006D2AFF" w:rsidRPr="002F3828" w:rsidRDefault="006D2AFF" w:rsidP="006D2AFF">
            <w:pPr>
              <w:pStyle w:val="CommentText"/>
              <w:jc w:val="both"/>
              <w:rPr>
                <w:bCs/>
                <w:sz w:val="22"/>
                <w:szCs w:val="22"/>
              </w:rPr>
            </w:pPr>
            <w:r w:rsidRPr="002F3828">
              <w:rPr>
                <w:bCs/>
                <w:sz w:val="22"/>
                <w:szCs w:val="22"/>
              </w:rPr>
              <w:t>Izpildes termiņš:</w:t>
            </w:r>
          </w:p>
          <w:p w14:paraId="07207D18" w14:textId="375C1466" w:rsidR="006D2AFF" w:rsidRPr="002F3828" w:rsidRDefault="006D2AFF" w:rsidP="006D2AFF">
            <w:pPr>
              <w:pStyle w:val="CommentText"/>
              <w:jc w:val="both"/>
              <w:rPr>
                <w:sz w:val="22"/>
                <w:szCs w:val="22"/>
              </w:rPr>
            </w:pPr>
            <w:r w:rsidRPr="002F3828">
              <w:rPr>
                <w:sz w:val="22"/>
                <w:szCs w:val="22"/>
              </w:rPr>
              <w:t>Viena gada laikā pēc 3.1. veiktā uzdevuma realizēšanas.</w:t>
            </w:r>
          </w:p>
          <w:p w14:paraId="62874ED7" w14:textId="77777777" w:rsidR="006D2AFF" w:rsidRPr="002F3828" w:rsidRDefault="006D2AFF" w:rsidP="006D2AFF">
            <w:pPr>
              <w:pStyle w:val="CommentText"/>
              <w:jc w:val="both"/>
              <w:rPr>
                <w:bCs/>
                <w:sz w:val="22"/>
                <w:szCs w:val="22"/>
              </w:rPr>
            </w:pPr>
          </w:p>
          <w:p w14:paraId="455A6A0F" w14:textId="77777777" w:rsidR="006D2AFF" w:rsidRPr="002F3828" w:rsidRDefault="006D2AFF" w:rsidP="006D2AFF">
            <w:pPr>
              <w:pStyle w:val="CommentText"/>
              <w:jc w:val="both"/>
              <w:rPr>
                <w:bCs/>
                <w:sz w:val="22"/>
                <w:szCs w:val="22"/>
              </w:rPr>
            </w:pPr>
            <w:r w:rsidRPr="002F3828">
              <w:rPr>
                <w:bCs/>
                <w:sz w:val="22"/>
                <w:szCs w:val="22"/>
              </w:rPr>
              <w:t>Atbildīgās institūcijas:</w:t>
            </w:r>
          </w:p>
          <w:p w14:paraId="16FCFF04" w14:textId="593AF1C8" w:rsidR="006D2AFF" w:rsidRPr="002F3828" w:rsidRDefault="006D2AFF" w:rsidP="006D2AFF">
            <w:pPr>
              <w:pStyle w:val="CommentText"/>
              <w:jc w:val="both"/>
              <w:rPr>
                <w:bCs/>
                <w:sz w:val="22"/>
                <w:szCs w:val="22"/>
              </w:rPr>
            </w:pPr>
            <w:r w:rsidRPr="002F3828">
              <w:rPr>
                <w:bCs/>
                <w:sz w:val="22"/>
                <w:szCs w:val="22"/>
              </w:rPr>
              <w:t>RD</w:t>
            </w:r>
          </w:p>
          <w:p w14:paraId="02CFEC90" w14:textId="28A65D32" w:rsidR="006D2AFF" w:rsidRPr="002F3828" w:rsidRDefault="006D2AFF" w:rsidP="006D2AFF">
            <w:pPr>
              <w:pStyle w:val="CommentText"/>
              <w:jc w:val="both"/>
              <w:rPr>
                <w:bCs/>
                <w:sz w:val="22"/>
                <w:szCs w:val="22"/>
              </w:rPr>
            </w:pPr>
            <w:r w:rsidRPr="002F3828">
              <w:rPr>
                <w:bCs/>
                <w:sz w:val="22"/>
                <w:szCs w:val="22"/>
              </w:rPr>
              <w:t xml:space="preserve">Liepājas </w:t>
            </w:r>
            <w:r w:rsidR="008A733D">
              <w:rPr>
                <w:bCs/>
                <w:sz w:val="22"/>
                <w:szCs w:val="22"/>
              </w:rPr>
              <w:t xml:space="preserve">pilsētas </w:t>
            </w:r>
            <w:r w:rsidRPr="002F3828">
              <w:rPr>
                <w:bCs/>
                <w:sz w:val="22"/>
                <w:szCs w:val="22"/>
              </w:rPr>
              <w:t>dome</w:t>
            </w:r>
          </w:p>
          <w:p w14:paraId="7DB2F4F3" w14:textId="146D5032" w:rsidR="006D2AFF" w:rsidRPr="002F3828" w:rsidRDefault="006D2AFF" w:rsidP="006D2AFF">
            <w:pPr>
              <w:pStyle w:val="CommentText"/>
              <w:jc w:val="both"/>
              <w:rPr>
                <w:bCs/>
                <w:sz w:val="22"/>
                <w:szCs w:val="22"/>
              </w:rPr>
            </w:pPr>
            <w:r w:rsidRPr="002F3828">
              <w:rPr>
                <w:bCs/>
                <w:sz w:val="22"/>
                <w:szCs w:val="22"/>
              </w:rPr>
              <w:t xml:space="preserve">Rēzeknes </w:t>
            </w:r>
            <w:r w:rsidR="008A733D">
              <w:rPr>
                <w:bCs/>
                <w:sz w:val="22"/>
                <w:szCs w:val="22"/>
              </w:rPr>
              <w:t xml:space="preserve">pilsētas </w:t>
            </w:r>
            <w:r w:rsidRPr="002F3828">
              <w:rPr>
                <w:bCs/>
                <w:sz w:val="22"/>
                <w:szCs w:val="22"/>
              </w:rPr>
              <w:t>dome</w:t>
            </w:r>
          </w:p>
          <w:p w14:paraId="26CBD878" w14:textId="77777777" w:rsidR="006D2AFF" w:rsidRPr="002F3828" w:rsidRDefault="006D2AFF" w:rsidP="006D2AFF">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753C4916" w14:textId="7743CC32" w:rsidR="006D2AFF" w:rsidRPr="002F3828" w:rsidRDefault="006D2AFF" w:rsidP="006D2AFF">
            <w:pPr>
              <w:jc w:val="both"/>
              <w:rPr>
                <w:b/>
                <w:sz w:val="22"/>
                <w:szCs w:val="22"/>
              </w:rPr>
            </w:pPr>
            <w:r w:rsidRPr="002F3828">
              <w:rPr>
                <w:b/>
                <w:sz w:val="22"/>
                <w:szCs w:val="22"/>
              </w:rPr>
              <w:lastRenderedPageBreak/>
              <w:t>Elektroniskajā saskaņošanā izteiktais LLPA iebildums par 3.4.pasākumu:</w:t>
            </w:r>
          </w:p>
          <w:p w14:paraId="69983F20" w14:textId="77777777" w:rsidR="006D2AFF" w:rsidRPr="002F3828" w:rsidRDefault="006D2AFF" w:rsidP="006D2AFF">
            <w:pPr>
              <w:pStyle w:val="CommentText"/>
              <w:jc w:val="both"/>
              <w:rPr>
                <w:bCs/>
                <w:sz w:val="22"/>
                <w:szCs w:val="22"/>
              </w:rPr>
            </w:pPr>
          </w:p>
          <w:p w14:paraId="10BA9AF9" w14:textId="77777777" w:rsidR="006D2AFF" w:rsidRPr="002F3828" w:rsidRDefault="006D2AFF" w:rsidP="006D2AFF">
            <w:pPr>
              <w:pStyle w:val="CommentText"/>
              <w:jc w:val="both"/>
              <w:rPr>
                <w:bCs/>
                <w:sz w:val="22"/>
                <w:szCs w:val="22"/>
              </w:rPr>
            </w:pPr>
            <w:r w:rsidRPr="002F3828">
              <w:rPr>
                <w:bCs/>
                <w:sz w:val="22"/>
                <w:szCs w:val="22"/>
              </w:rPr>
              <w:t xml:space="preserve">Iebildums: </w:t>
            </w:r>
          </w:p>
          <w:p w14:paraId="61D80EF5" w14:textId="77777777" w:rsidR="006D2AFF" w:rsidRPr="002F3828" w:rsidRDefault="006D2AFF" w:rsidP="006D2AFF">
            <w:pPr>
              <w:pStyle w:val="CommentText"/>
              <w:jc w:val="both"/>
              <w:rPr>
                <w:sz w:val="22"/>
                <w:szCs w:val="22"/>
              </w:rPr>
            </w:pPr>
            <w:r w:rsidRPr="002F3828">
              <w:rPr>
                <w:sz w:val="22"/>
                <w:szCs w:val="22"/>
              </w:rPr>
              <w:lastRenderedPageBreak/>
              <w:t xml:space="preserve">1) Ja saskaņā ar 3.1. un 3.2. pasākuma ieviešanu tiek izstrādāti saistošie noteikumi par siltumapgādes veida izvēli arī citās pašvaldībās (neskaitot 3.4. pasākumā minētās), tad šobrīd </w:t>
            </w:r>
            <w:r w:rsidRPr="002F3828">
              <w:rPr>
                <w:sz w:val="22"/>
                <w:szCs w:val="22"/>
                <w:u w:val="single"/>
              </w:rPr>
              <w:t>šis pasākums netiek attiecināts uz 3.2. pasākumā minētajām pārējām pašvaldībām.</w:t>
            </w:r>
          </w:p>
          <w:p w14:paraId="38C2B84D" w14:textId="77777777" w:rsidR="006D2AFF" w:rsidRPr="002F3828" w:rsidRDefault="006D2AFF" w:rsidP="006D2AFF">
            <w:pPr>
              <w:pStyle w:val="CommentText"/>
              <w:jc w:val="both"/>
              <w:rPr>
                <w:bCs/>
                <w:sz w:val="22"/>
                <w:szCs w:val="22"/>
              </w:rPr>
            </w:pPr>
            <w:r w:rsidRPr="002F3828">
              <w:rPr>
                <w:bCs/>
                <w:sz w:val="22"/>
                <w:szCs w:val="22"/>
              </w:rPr>
              <w:t xml:space="preserve">2) </w:t>
            </w:r>
            <w:r w:rsidRPr="002F3828">
              <w:rPr>
                <w:bCs/>
                <w:sz w:val="22"/>
                <w:szCs w:val="22"/>
                <w:u w:val="single"/>
              </w:rPr>
              <w:t>Nekustamā īpašuma nodoklis un līdz ar to arī atvieglojumi nav salīdzināmi ar nepieciešamajām investīcijām</w:t>
            </w:r>
            <w:r w:rsidRPr="002F3828">
              <w:rPr>
                <w:bCs/>
                <w:sz w:val="22"/>
                <w:szCs w:val="22"/>
              </w:rPr>
              <w:t xml:space="preserve"> centralizētās siltumapgādes sistēmas pieslēgumu nodrošināšanai.</w:t>
            </w:r>
          </w:p>
          <w:p w14:paraId="21254003" w14:textId="77777777" w:rsidR="006D2AFF" w:rsidRPr="002F3828" w:rsidRDefault="006D2AFF" w:rsidP="006D2AFF">
            <w:pPr>
              <w:pStyle w:val="CommentText"/>
              <w:jc w:val="both"/>
              <w:rPr>
                <w:b/>
                <w:sz w:val="22"/>
                <w:szCs w:val="22"/>
              </w:rPr>
            </w:pPr>
            <w:r w:rsidRPr="002F3828">
              <w:rPr>
                <w:bCs/>
                <w:sz w:val="22"/>
                <w:szCs w:val="22"/>
              </w:rPr>
              <w:t xml:space="preserve">3) Saistībā ar pieslēgšanu centralizētajai vai lokālajai siltumapgādes sistēmai </w:t>
            </w:r>
            <w:r w:rsidRPr="002F3828">
              <w:rPr>
                <w:bCs/>
                <w:sz w:val="22"/>
                <w:szCs w:val="22"/>
                <w:u w:val="single"/>
              </w:rPr>
              <w:t>jāvērtē šo siltumapgādes uzņēmumu esošo jaudu pietiekamība jaunu patērētāju nodrošināšanai ar siltumu.</w:t>
            </w:r>
          </w:p>
        </w:tc>
        <w:tc>
          <w:tcPr>
            <w:tcW w:w="1059" w:type="pct"/>
            <w:tcBorders>
              <w:top w:val="single" w:sz="4" w:space="0" w:color="auto"/>
              <w:left w:val="single" w:sz="4" w:space="0" w:color="auto"/>
              <w:bottom w:val="single" w:sz="4" w:space="0" w:color="auto"/>
              <w:right w:val="single" w:sz="4" w:space="0" w:color="auto"/>
            </w:tcBorders>
          </w:tcPr>
          <w:p w14:paraId="10CD978E"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2D1564FE" w14:textId="6A25F5E3" w:rsidR="006D2AFF" w:rsidRPr="002F3828" w:rsidRDefault="006D2AFF" w:rsidP="006D2AFF">
            <w:pPr>
              <w:jc w:val="both"/>
              <w:rPr>
                <w:sz w:val="22"/>
                <w:szCs w:val="22"/>
              </w:rPr>
            </w:pPr>
            <w:r w:rsidRPr="002F3828">
              <w:rPr>
                <w:sz w:val="22"/>
                <w:szCs w:val="22"/>
              </w:rPr>
              <w:lastRenderedPageBreak/>
              <w:t xml:space="preserve">Precizēts un 3.4.pasākums attiecināt uz visām lielākajām Latvijas pilsētām. Precizēti arī izpildes termiņi. Uzskatām, ka nekustamā īpašuma nodokļa atvieglojumi var tomēr motivēt vismaz kādu daļu no iedzīvotājiem izvēlēties izmantot centralizētās siltumapgādes sistēmas.  </w:t>
            </w:r>
          </w:p>
        </w:tc>
        <w:tc>
          <w:tcPr>
            <w:tcW w:w="1120" w:type="pct"/>
            <w:tcBorders>
              <w:top w:val="single" w:sz="4" w:space="0" w:color="auto"/>
              <w:left w:val="single" w:sz="4" w:space="0" w:color="auto"/>
              <w:bottom w:val="single" w:sz="4" w:space="0" w:color="auto"/>
            </w:tcBorders>
          </w:tcPr>
          <w:p w14:paraId="1D9BFE05" w14:textId="77777777" w:rsidR="006D2AFF" w:rsidRPr="002F3828" w:rsidRDefault="006D2AFF" w:rsidP="006D2AFF">
            <w:pPr>
              <w:pStyle w:val="NoSpacing"/>
              <w:rPr>
                <w:sz w:val="22"/>
                <w:lang w:val="lv-LV"/>
              </w:rPr>
            </w:pPr>
            <w:r w:rsidRPr="002F3828">
              <w:rPr>
                <w:sz w:val="22"/>
                <w:lang w:val="lv-LV"/>
              </w:rPr>
              <w:lastRenderedPageBreak/>
              <w:t>Plāna 8.2.sadaļas pasākums:</w:t>
            </w:r>
          </w:p>
          <w:p w14:paraId="046CB9D2" w14:textId="77777777" w:rsidR="006D2AFF" w:rsidRPr="002F3828" w:rsidRDefault="006D2AFF" w:rsidP="006D2AFF">
            <w:pPr>
              <w:pStyle w:val="CommentText"/>
              <w:jc w:val="both"/>
              <w:rPr>
                <w:bCs/>
                <w:sz w:val="22"/>
                <w:szCs w:val="22"/>
              </w:rPr>
            </w:pPr>
            <w:r w:rsidRPr="002F3828">
              <w:rPr>
                <w:bCs/>
                <w:sz w:val="22"/>
                <w:szCs w:val="22"/>
              </w:rPr>
              <w:t xml:space="preserve">3.4. Izvērtēt nodokļu, piemēram, nekustamā īpašuma nodokļa sloga samazināšanas iespējas </w:t>
            </w:r>
            <w:r w:rsidRPr="002F3828">
              <w:rPr>
                <w:bCs/>
                <w:sz w:val="22"/>
                <w:szCs w:val="22"/>
              </w:rPr>
              <w:lastRenderedPageBreak/>
              <w:t>mājsaimniecībām centralizētās siltumapgādes sistēmas pieslēgumu veicināšanai un veikt atbilstošas izmaiņas pašvaldību saistošajos noteikumos par nekustamā īpašuma nodokļa atvieglojumiem.</w:t>
            </w:r>
          </w:p>
          <w:p w14:paraId="5A216303" w14:textId="46B21D1C" w:rsidR="006D2AFF" w:rsidRPr="002F3828" w:rsidRDefault="006D2AFF" w:rsidP="006D2AFF">
            <w:pPr>
              <w:pStyle w:val="CommentText"/>
              <w:spacing w:before="120"/>
              <w:jc w:val="both"/>
              <w:rPr>
                <w:bCs/>
                <w:sz w:val="22"/>
                <w:szCs w:val="22"/>
              </w:rPr>
            </w:pPr>
            <w:r w:rsidRPr="002F3828">
              <w:rPr>
                <w:bCs/>
                <w:sz w:val="22"/>
                <w:szCs w:val="22"/>
              </w:rPr>
              <w:t>Izpildes termiņš:</w:t>
            </w:r>
          </w:p>
          <w:p w14:paraId="2C29FE35" w14:textId="348057A4" w:rsidR="006D2AFF" w:rsidRPr="002F3828" w:rsidRDefault="006D2AFF" w:rsidP="006D2AFF">
            <w:pPr>
              <w:pStyle w:val="NoSpacing"/>
              <w:rPr>
                <w:sz w:val="22"/>
                <w:lang w:val="lv-LV"/>
              </w:rPr>
            </w:pPr>
            <w:r w:rsidRPr="002F3828">
              <w:rPr>
                <w:sz w:val="22"/>
                <w:lang w:val="lv-LV"/>
              </w:rPr>
              <w:t xml:space="preserve">1) Rīgas, Liepājas un Rēzeknes </w:t>
            </w:r>
            <w:r w:rsidR="008A733D">
              <w:rPr>
                <w:sz w:val="22"/>
                <w:lang w:val="lv-LV"/>
              </w:rPr>
              <w:t xml:space="preserve">pilsētas </w:t>
            </w:r>
            <w:r w:rsidRPr="002F3828">
              <w:rPr>
                <w:sz w:val="22"/>
                <w:lang w:val="lv-LV"/>
              </w:rPr>
              <w:t>dome – var veikt vienlaikus ar gaisa kvalitātes uzlabošanas rīcības plāna izstrādi, kas minēts 8.3.punktā - 2020.-2021. gads;</w:t>
            </w:r>
          </w:p>
          <w:p w14:paraId="620A0939" w14:textId="77777777" w:rsidR="006D2AFF" w:rsidRPr="002F3828" w:rsidRDefault="006D2AFF" w:rsidP="006D2AFF">
            <w:pPr>
              <w:pStyle w:val="NoSpacing"/>
              <w:rPr>
                <w:sz w:val="22"/>
                <w:lang w:val="lv-LV"/>
              </w:rPr>
            </w:pPr>
            <w:r w:rsidRPr="002F3828">
              <w:rPr>
                <w:sz w:val="22"/>
                <w:lang w:val="lv-LV"/>
              </w:rPr>
              <w:t>2) pārējās pašvaldības – pusotra gada laikā pēc 3.1. veiktā uzdevuma realizēšanas.</w:t>
            </w:r>
          </w:p>
          <w:p w14:paraId="51F12197" w14:textId="77777777" w:rsidR="006D2AFF" w:rsidRPr="002F3828" w:rsidRDefault="006D2AFF" w:rsidP="006D2AFF">
            <w:pPr>
              <w:pStyle w:val="CommentText"/>
              <w:jc w:val="both"/>
              <w:rPr>
                <w:szCs w:val="18"/>
              </w:rPr>
            </w:pPr>
          </w:p>
          <w:p w14:paraId="4DE04CFF" w14:textId="23781CAF" w:rsidR="006D2AFF" w:rsidRPr="002F3828" w:rsidRDefault="006D2AFF" w:rsidP="006D2AFF">
            <w:pPr>
              <w:pStyle w:val="CommentText"/>
              <w:jc w:val="both"/>
              <w:rPr>
                <w:bCs/>
                <w:sz w:val="22"/>
                <w:szCs w:val="22"/>
              </w:rPr>
            </w:pPr>
            <w:r w:rsidRPr="002F3828">
              <w:rPr>
                <w:bCs/>
                <w:sz w:val="22"/>
                <w:szCs w:val="22"/>
              </w:rPr>
              <w:t>Atbildīgās institūcijas:</w:t>
            </w:r>
          </w:p>
          <w:p w14:paraId="28D03D11" w14:textId="61C9DE09" w:rsidR="006D2AFF" w:rsidRPr="002F3828" w:rsidRDefault="006D2AFF" w:rsidP="006D2AFF">
            <w:pPr>
              <w:pStyle w:val="NoSpacing"/>
              <w:rPr>
                <w:szCs w:val="18"/>
              </w:rPr>
            </w:pPr>
            <w:r w:rsidRPr="002F3828">
              <w:rPr>
                <w:sz w:val="22"/>
              </w:rPr>
              <w:t xml:space="preserve">RD, Liepājas </w:t>
            </w:r>
            <w:r w:rsidR="008A733D">
              <w:rPr>
                <w:sz w:val="22"/>
              </w:rPr>
              <w:t xml:space="preserve">pilsētas </w:t>
            </w:r>
            <w:r w:rsidRPr="002F3828">
              <w:rPr>
                <w:sz w:val="22"/>
              </w:rPr>
              <w:t xml:space="preserve">dome, Rēzeknes dome, Daugavpils dome, Jelgavas dome, Jūrmalas dome, Ventspils dome, Ogres dome, Valmieras dome, Jēkabpils dome </w:t>
            </w:r>
          </w:p>
        </w:tc>
      </w:tr>
      <w:tr w:rsidR="006D2AFF" w:rsidRPr="002F3828" w14:paraId="77C4B6E4" w14:textId="77777777" w:rsidTr="00AE08CA">
        <w:tc>
          <w:tcPr>
            <w:tcW w:w="199" w:type="pct"/>
            <w:tcBorders>
              <w:top w:val="single" w:sz="4" w:space="0" w:color="auto"/>
              <w:left w:val="single" w:sz="4" w:space="0" w:color="auto"/>
              <w:bottom w:val="single" w:sz="4" w:space="0" w:color="auto"/>
              <w:right w:val="single" w:sz="4" w:space="0" w:color="auto"/>
            </w:tcBorders>
            <w:shd w:val="clear" w:color="auto" w:fill="auto"/>
          </w:tcPr>
          <w:p w14:paraId="58DEA058" w14:textId="77777777" w:rsidR="006D2AFF" w:rsidRPr="002F3828" w:rsidRDefault="006D2AFF" w:rsidP="006D2AFF">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13002AB8" w14:textId="77777777" w:rsidR="006D2AFF" w:rsidRPr="002F3828" w:rsidRDefault="006D2AFF" w:rsidP="006D2AFF">
            <w:pPr>
              <w:pStyle w:val="naisf"/>
              <w:spacing w:before="0" w:after="0"/>
              <w:ind w:firstLine="0"/>
              <w:rPr>
                <w:sz w:val="22"/>
                <w:szCs w:val="22"/>
              </w:rPr>
            </w:pPr>
            <w:r w:rsidRPr="002F3828">
              <w:rPr>
                <w:sz w:val="22"/>
                <w:szCs w:val="22"/>
              </w:rPr>
              <w:t>Plāna 8.2. sadaļas 3.4.punkts:</w:t>
            </w:r>
          </w:p>
          <w:p w14:paraId="08739297" w14:textId="77777777" w:rsidR="006D2AFF" w:rsidRPr="002F3828" w:rsidRDefault="006D2AFF" w:rsidP="006D2AFF">
            <w:pPr>
              <w:pStyle w:val="naisf"/>
              <w:spacing w:before="0" w:after="0"/>
              <w:ind w:firstLine="0"/>
              <w:rPr>
                <w:rFonts w:cstheme="minorHAnsi"/>
                <w:sz w:val="22"/>
                <w:szCs w:val="22"/>
              </w:rPr>
            </w:pPr>
            <w:r w:rsidRPr="002F3828">
              <w:rPr>
                <w:rFonts w:cstheme="minorHAnsi"/>
                <w:sz w:val="22"/>
                <w:szCs w:val="22"/>
              </w:rPr>
              <w:t xml:space="preserve">3.4. Izvērtēt nodokļu, piemēram, nekustamā īpašuma nodokļa sloga samazināšanas iespējas mājsaimniecībām centralizētās siltumapgādes sistēmas pieslēgumu veicināšanai un veikt atbilstošas izmaiņas pašvaldību saistošajos </w:t>
            </w:r>
            <w:r w:rsidRPr="002F3828">
              <w:rPr>
                <w:rFonts w:cstheme="minorHAnsi"/>
                <w:sz w:val="22"/>
                <w:szCs w:val="22"/>
              </w:rPr>
              <w:lastRenderedPageBreak/>
              <w:t>noteikumos par nekustamā īpašuma nodokļa atvieglojumiem.</w:t>
            </w:r>
          </w:p>
          <w:p w14:paraId="54CB51BE" w14:textId="77777777" w:rsidR="006D2AFF" w:rsidRPr="002F3828" w:rsidRDefault="006D2AFF" w:rsidP="006D2AFF">
            <w:pPr>
              <w:pStyle w:val="naisf"/>
              <w:spacing w:before="0" w:after="0"/>
              <w:ind w:firstLine="0"/>
              <w:rPr>
                <w:rFonts w:cstheme="minorHAnsi"/>
                <w:sz w:val="22"/>
                <w:szCs w:val="22"/>
              </w:rPr>
            </w:pPr>
          </w:p>
          <w:p w14:paraId="170BCA48" w14:textId="77777777" w:rsidR="006D2AFF" w:rsidRPr="002F3828" w:rsidRDefault="006D2AFF" w:rsidP="006D2AFF">
            <w:pPr>
              <w:pStyle w:val="naisf"/>
              <w:spacing w:before="0" w:after="0"/>
              <w:ind w:firstLine="0"/>
              <w:rPr>
                <w:rFonts w:cstheme="minorHAnsi"/>
                <w:sz w:val="22"/>
                <w:szCs w:val="22"/>
              </w:rPr>
            </w:pPr>
            <w:r w:rsidRPr="002F3828">
              <w:rPr>
                <w:rFonts w:cstheme="minorHAnsi"/>
                <w:sz w:val="22"/>
                <w:szCs w:val="22"/>
              </w:rPr>
              <w:t>Rezultatīvais rādītājs (veicamais pasākums):</w:t>
            </w:r>
          </w:p>
          <w:p w14:paraId="3A5BE0FB" w14:textId="77777777" w:rsidR="006D2AFF" w:rsidRPr="002F3828" w:rsidRDefault="006D2AFF" w:rsidP="006D2AFF">
            <w:pPr>
              <w:pStyle w:val="naisf"/>
              <w:spacing w:before="0" w:after="0"/>
              <w:ind w:firstLine="0"/>
              <w:rPr>
                <w:rFonts w:cstheme="minorHAnsi"/>
                <w:sz w:val="22"/>
                <w:szCs w:val="22"/>
              </w:rPr>
            </w:pPr>
            <w:r w:rsidRPr="002F3828">
              <w:rPr>
                <w:szCs w:val="18"/>
              </w:rPr>
              <w:t>Veiktas izmaiņas saistošajos noteikumos un paredzētas NĪN atlaides tiem iedzīvotājiem, kas izvēlas pieslēgties centralizētajai siltumapgādei</w:t>
            </w:r>
          </w:p>
          <w:p w14:paraId="71D2D931" w14:textId="77777777" w:rsidR="006D2AFF" w:rsidRPr="002F3828" w:rsidRDefault="006D2AFF" w:rsidP="006D2AFF">
            <w:pPr>
              <w:pStyle w:val="naisf"/>
              <w:spacing w:before="0" w:after="0"/>
              <w:ind w:firstLine="0"/>
              <w:rPr>
                <w:rFonts w:cstheme="minorHAnsi"/>
                <w:sz w:val="22"/>
                <w:szCs w:val="22"/>
              </w:rPr>
            </w:pPr>
          </w:p>
          <w:p w14:paraId="40E32F1A" w14:textId="77777777" w:rsidR="006D2AFF" w:rsidRPr="002F3828" w:rsidRDefault="006D2AFF" w:rsidP="006D2AFF">
            <w:pPr>
              <w:pStyle w:val="naisf"/>
              <w:spacing w:before="0" w:after="0"/>
              <w:ind w:firstLine="0"/>
              <w:rPr>
                <w:rFonts w:cstheme="minorHAnsi"/>
                <w:sz w:val="22"/>
                <w:szCs w:val="22"/>
              </w:rPr>
            </w:pPr>
            <w:r w:rsidRPr="002F3828">
              <w:rPr>
                <w:rFonts w:cstheme="minorHAnsi"/>
                <w:sz w:val="22"/>
                <w:szCs w:val="22"/>
              </w:rPr>
              <w:t>Izpildes termiņi:</w:t>
            </w:r>
          </w:p>
          <w:p w14:paraId="6692CD7D" w14:textId="77777777" w:rsidR="006D2AFF" w:rsidRPr="002F3828" w:rsidRDefault="006D2AFF" w:rsidP="006D2AFF">
            <w:pPr>
              <w:pStyle w:val="NoSpacing"/>
              <w:rPr>
                <w:sz w:val="22"/>
                <w:lang w:val="lv-LV"/>
              </w:rPr>
            </w:pPr>
            <w:r w:rsidRPr="002F3828">
              <w:rPr>
                <w:sz w:val="22"/>
                <w:lang w:val="lv-LV"/>
              </w:rPr>
              <w:t>1) Rīgas, Liepājas un Rēzeknes dome – var veikt vienlaikus ar gaisa kvalitātes uzlabošanas rīcības plāna izstrādi, kas minēts 8.3.punktā - 2020.-2021. gads;</w:t>
            </w:r>
          </w:p>
          <w:p w14:paraId="28E21478" w14:textId="77777777" w:rsidR="006D2AFF" w:rsidRPr="002F3828" w:rsidRDefault="006D2AFF" w:rsidP="006D2AFF">
            <w:pPr>
              <w:pStyle w:val="NoSpacing"/>
              <w:rPr>
                <w:sz w:val="22"/>
                <w:lang w:val="lv-LV"/>
              </w:rPr>
            </w:pPr>
            <w:r w:rsidRPr="002F3828">
              <w:rPr>
                <w:sz w:val="22"/>
                <w:lang w:val="lv-LV"/>
              </w:rPr>
              <w:t>2) pārējās pašvaldības – pusotra gada laikā pēc 3.1. veiktā uzdevuma realizēšanas.</w:t>
            </w:r>
          </w:p>
          <w:p w14:paraId="6FBA3D5D" w14:textId="04381431" w:rsidR="006D2AFF" w:rsidRPr="002F3828" w:rsidRDefault="006D2AFF" w:rsidP="006D2AFF">
            <w:pPr>
              <w:pStyle w:val="NoSpacing"/>
              <w:rPr>
                <w:sz w:val="22"/>
              </w:rPr>
            </w:pPr>
            <w:r w:rsidRPr="002F3828">
              <w:rPr>
                <w:sz w:val="22"/>
              </w:rPr>
              <w:t>Viena gada laikā pēc 3.1. veiktā uzdevuma realizēšanas.</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766B520C" w14:textId="77777777" w:rsidR="006D2AFF" w:rsidRPr="002F3828" w:rsidRDefault="006D2AFF" w:rsidP="006D2AFF">
            <w:pPr>
              <w:jc w:val="both"/>
              <w:rPr>
                <w:b/>
                <w:sz w:val="22"/>
                <w:szCs w:val="22"/>
              </w:rPr>
            </w:pPr>
            <w:r w:rsidRPr="002F3828">
              <w:rPr>
                <w:b/>
                <w:sz w:val="22"/>
                <w:szCs w:val="22"/>
              </w:rPr>
              <w:lastRenderedPageBreak/>
              <w:t>03.12.2019. LLPA un Rīgas domes izteiktais iebidums:</w:t>
            </w:r>
          </w:p>
          <w:p w14:paraId="0E3783AF" w14:textId="77777777" w:rsidR="006D2AFF" w:rsidRPr="002F3828" w:rsidRDefault="006D2AFF" w:rsidP="006D2AFF">
            <w:pPr>
              <w:pStyle w:val="CommentText"/>
              <w:jc w:val="both"/>
              <w:rPr>
                <w:sz w:val="22"/>
                <w:szCs w:val="22"/>
              </w:rPr>
            </w:pPr>
            <w:r w:rsidRPr="002F3828">
              <w:rPr>
                <w:sz w:val="22"/>
                <w:szCs w:val="22"/>
              </w:rPr>
              <w:t xml:space="preserve">4) Lūgums pagarināt izpildes termiņu 3.4.pasākumam. </w:t>
            </w:r>
          </w:p>
          <w:p w14:paraId="56D0FA1E" w14:textId="02C384A7" w:rsidR="006D2AFF" w:rsidRPr="002F3828" w:rsidRDefault="006D2AFF" w:rsidP="006D2AFF">
            <w:pPr>
              <w:jc w:val="both"/>
              <w:rPr>
                <w:b/>
                <w:sz w:val="22"/>
                <w:szCs w:val="22"/>
              </w:rPr>
            </w:pPr>
            <w:r w:rsidRPr="002F3828">
              <w:rPr>
                <w:sz w:val="22"/>
                <w:szCs w:val="22"/>
              </w:rPr>
              <w:t xml:space="preserve">Vienlaikus ar rīcības plāna izstrādi nav iespējams veikt izmaiņas saistošajos noteikumos un paredzēt NĪN atlaides tiem iedzīvotājiem, kas izvēlas pieslēgties centralizētajai siltumapgādei. Vispirms būtu rīcības plāna ietvaros jāaktualizē un jāizanalizē pieejamā informācija, jāizstrādā </w:t>
            </w:r>
            <w:r w:rsidRPr="002F3828">
              <w:rPr>
                <w:sz w:val="22"/>
                <w:szCs w:val="22"/>
              </w:rPr>
              <w:lastRenderedPageBreak/>
              <w:t>plāns un tikai tad jāveic izmaiņas saistošajos noteikumos.</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21C4B75D" w14:textId="6E43EDD1" w:rsidR="006D2AFF" w:rsidRPr="002F3828" w:rsidRDefault="006D2AFF" w:rsidP="006D2AFF">
            <w:pPr>
              <w:jc w:val="both"/>
              <w:rPr>
                <w:b/>
                <w:sz w:val="22"/>
                <w:szCs w:val="22"/>
              </w:rPr>
            </w:pPr>
            <w:r w:rsidRPr="002F3828">
              <w:rPr>
                <w:b/>
                <w:sz w:val="22"/>
                <w:szCs w:val="22"/>
              </w:rPr>
              <w:lastRenderedPageBreak/>
              <w:t>Ņemts vērā</w:t>
            </w:r>
          </w:p>
          <w:p w14:paraId="12BB2336" w14:textId="77777777" w:rsidR="006D2AFF" w:rsidRPr="002F3828" w:rsidRDefault="006D2AFF" w:rsidP="006D2AFF">
            <w:pPr>
              <w:jc w:val="both"/>
              <w:rPr>
                <w:b/>
                <w:sz w:val="22"/>
                <w:szCs w:val="22"/>
              </w:rPr>
            </w:pPr>
          </w:p>
          <w:p w14:paraId="2A1828F1" w14:textId="77777777" w:rsidR="006D2AFF" w:rsidRPr="002F3828" w:rsidRDefault="006D2AFF" w:rsidP="006D2AFF">
            <w:pPr>
              <w:jc w:val="both"/>
              <w:rPr>
                <w:b/>
                <w:sz w:val="22"/>
                <w:szCs w:val="22"/>
              </w:rPr>
            </w:pPr>
          </w:p>
        </w:tc>
        <w:tc>
          <w:tcPr>
            <w:tcW w:w="1120" w:type="pct"/>
            <w:tcBorders>
              <w:top w:val="single" w:sz="4" w:space="0" w:color="auto"/>
              <w:left w:val="single" w:sz="4" w:space="0" w:color="auto"/>
              <w:bottom w:val="single" w:sz="4" w:space="0" w:color="auto"/>
            </w:tcBorders>
            <w:shd w:val="clear" w:color="auto" w:fill="auto"/>
          </w:tcPr>
          <w:p w14:paraId="3FF8B362" w14:textId="77777777" w:rsidR="006D2AFF" w:rsidRPr="002F3828" w:rsidRDefault="006D2AFF" w:rsidP="006D2AFF">
            <w:pPr>
              <w:pStyle w:val="naisf"/>
              <w:spacing w:before="0" w:after="0"/>
              <w:ind w:firstLine="0"/>
              <w:rPr>
                <w:sz w:val="22"/>
                <w:szCs w:val="22"/>
              </w:rPr>
            </w:pPr>
            <w:r w:rsidRPr="002F3828">
              <w:rPr>
                <w:sz w:val="22"/>
                <w:szCs w:val="22"/>
              </w:rPr>
              <w:t>Plāna 8.2. sadaļas 3.4.punkts:</w:t>
            </w:r>
          </w:p>
          <w:p w14:paraId="430682CE" w14:textId="77777777" w:rsidR="006D2AFF" w:rsidRPr="002F3828" w:rsidRDefault="006D2AFF" w:rsidP="006D2AFF">
            <w:pPr>
              <w:pStyle w:val="naisf"/>
              <w:spacing w:before="0" w:after="0"/>
              <w:ind w:firstLine="0"/>
              <w:rPr>
                <w:sz w:val="22"/>
                <w:szCs w:val="22"/>
              </w:rPr>
            </w:pPr>
            <w:r w:rsidRPr="002F3828">
              <w:rPr>
                <w:rFonts w:cstheme="minorHAnsi"/>
                <w:sz w:val="22"/>
                <w:szCs w:val="22"/>
              </w:rPr>
              <w:t>3.4. Izvērtēt nodokļu, piemēram, nekustamā īpašuma nodokļa sloga samazināšanas iespējas mājsaimniecībām centralizētās siltumapgādes sistēmas pieslēgumu veicināšanai un veikt atbilstošas izmaiņas pašvaldību saistošajos noteikumos par nekustamā īpašuma nodokļa atvieglojumiem.</w:t>
            </w:r>
          </w:p>
          <w:p w14:paraId="6BD4E842" w14:textId="77777777" w:rsidR="006D2AFF" w:rsidRPr="002F3828" w:rsidRDefault="006D2AFF" w:rsidP="006D2AFF"/>
          <w:p w14:paraId="61DF1A7E" w14:textId="77777777" w:rsidR="006D2AFF" w:rsidRPr="002F3828" w:rsidRDefault="006D2AFF" w:rsidP="006D2AFF">
            <w:pPr>
              <w:pStyle w:val="naisf"/>
              <w:spacing w:before="0" w:after="0"/>
              <w:ind w:firstLine="0"/>
              <w:rPr>
                <w:rFonts w:cstheme="minorHAnsi"/>
                <w:sz w:val="22"/>
                <w:szCs w:val="22"/>
              </w:rPr>
            </w:pPr>
            <w:r w:rsidRPr="002F3828">
              <w:rPr>
                <w:rFonts w:cstheme="minorHAnsi"/>
                <w:sz w:val="22"/>
                <w:szCs w:val="22"/>
              </w:rPr>
              <w:t>Izpildes termiņi:</w:t>
            </w:r>
          </w:p>
          <w:p w14:paraId="470850FA" w14:textId="77777777" w:rsidR="006D2AFF" w:rsidRPr="005066BF" w:rsidRDefault="006D2AFF" w:rsidP="006D2AFF">
            <w:pPr>
              <w:pStyle w:val="NoSpacing"/>
              <w:rPr>
                <w:sz w:val="22"/>
                <w:lang w:val="lv-LV"/>
              </w:rPr>
            </w:pPr>
            <w:r w:rsidRPr="002F3828">
              <w:rPr>
                <w:sz w:val="22"/>
                <w:lang w:val="lv-LV"/>
              </w:rPr>
              <w:t xml:space="preserve">1) Rīgas, Liepājas un Rēzeknes dome – var veikt vienlaikus ar gaisa </w:t>
            </w:r>
            <w:r w:rsidRPr="005066BF">
              <w:rPr>
                <w:sz w:val="22"/>
                <w:lang w:val="lv-LV"/>
              </w:rPr>
              <w:t>kvalitātes uzlabošanas rīcības plāna izstrādi, kas minēts 8.3.punktā - 2021. gada II pusgads;</w:t>
            </w:r>
          </w:p>
          <w:p w14:paraId="7BE7696F" w14:textId="251774AB" w:rsidR="006D2AFF" w:rsidRPr="002F3828" w:rsidRDefault="006D2AFF" w:rsidP="006D2AFF">
            <w:pPr>
              <w:pStyle w:val="NoSpacing"/>
              <w:rPr>
                <w:sz w:val="22"/>
                <w:lang w:val="lv-LV"/>
              </w:rPr>
            </w:pPr>
            <w:r w:rsidRPr="005066BF">
              <w:rPr>
                <w:sz w:val="22"/>
                <w:lang w:val="lv-LV"/>
              </w:rPr>
              <w:t>2) pārējās pašvaldības – 2022. – 2023.gads.</w:t>
            </w:r>
          </w:p>
        </w:tc>
      </w:tr>
      <w:tr w:rsidR="006D2AFF" w:rsidRPr="002F3828" w14:paraId="5E285517" w14:textId="77777777" w:rsidTr="00A50425">
        <w:tc>
          <w:tcPr>
            <w:tcW w:w="199" w:type="pct"/>
            <w:tcBorders>
              <w:top w:val="single" w:sz="4" w:space="0" w:color="auto"/>
              <w:left w:val="single" w:sz="4" w:space="0" w:color="auto"/>
              <w:bottom w:val="single" w:sz="4" w:space="0" w:color="auto"/>
              <w:right w:val="single" w:sz="4" w:space="0" w:color="auto"/>
            </w:tcBorders>
          </w:tcPr>
          <w:p w14:paraId="7FF9F02C" w14:textId="77777777" w:rsidR="006D2AFF" w:rsidRPr="002F3828" w:rsidRDefault="006D2AFF" w:rsidP="006D2AFF">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8BFA6C5" w14:textId="76BFE058" w:rsidR="006D2AFF" w:rsidRPr="002F3828" w:rsidRDefault="006D2AFF" w:rsidP="006D2AFF">
            <w:pPr>
              <w:pStyle w:val="NoSpacing"/>
              <w:rPr>
                <w:sz w:val="22"/>
                <w:lang w:val="lv-LV"/>
              </w:rPr>
            </w:pPr>
            <w:r w:rsidRPr="002F3828">
              <w:rPr>
                <w:sz w:val="22"/>
                <w:lang w:val="lv-LV"/>
              </w:rPr>
              <w:t>Plāna 8.2.sadaļas pasākums:</w:t>
            </w:r>
          </w:p>
          <w:p w14:paraId="5F8BF533" w14:textId="6AF449C9" w:rsidR="006D2AFF" w:rsidRPr="002F3828" w:rsidRDefault="006D2AFF" w:rsidP="006D2AFF">
            <w:pPr>
              <w:pStyle w:val="NoSpacing"/>
              <w:rPr>
                <w:rFonts w:cstheme="minorHAnsi"/>
                <w:sz w:val="22"/>
                <w:lang w:val="lv-LV"/>
              </w:rPr>
            </w:pPr>
            <w:r w:rsidRPr="002F3828">
              <w:rPr>
                <w:rFonts w:cstheme="minorHAnsi"/>
                <w:sz w:val="22"/>
                <w:lang w:val="lv-LV"/>
              </w:rPr>
              <w:t xml:space="preserve">3.5. Nodrošināt dūmvada regulāru tīrīšanu un dūmvada, apkures iekārtas vai ierīces tehniskā stāvokļa pārbaudi trūcīgām vai maznodrošinātām personām </w:t>
            </w:r>
          </w:p>
          <w:p w14:paraId="327FB754" w14:textId="77777777" w:rsidR="006D2AFF" w:rsidRPr="002F3828" w:rsidRDefault="006D2AFF" w:rsidP="006D2AFF">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68A8E85B" w14:textId="5FD05412" w:rsidR="006D2AFF" w:rsidRPr="002F3828" w:rsidRDefault="006D2AFF" w:rsidP="006D2AFF">
            <w:pPr>
              <w:jc w:val="both"/>
              <w:rPr>
                <w:b/>
                <w:sz w:val="22"/>
                <w:szCs w:val="22"/>
              </w:rPr>
            </w:pPr>
            <w:r w:rsidRPr="002F3828">
              <w:rPr>
                <w:b/>
                <w:sz w:val="22"/>
                <w:szCs w:val="22"/>
              </w:rPr>
              <w:lastRenderedPageBreak/>
              <w:t>Elektroniskajā saskaņošanā izteiktais LLPA iebildums:</w:t>
            </w:r>
          </w:p>
          <w:p w14:paraId="32E6D8E8" w14:textId="77777777" w:rsidR="006D2AFF" w:rsidRPr="002F3828" w:rsidRDefault="006D2AFF" w:rsidP="006D2AFF">
            <w:pPr>
              <w:pStyle w:val="CommentText"/>
              <w:jc w:val="both"/>
              <w:rPr>
                <w:bCs/>
                <w:sz w:val="22"/>
                <w:szCs w:val="22"/>
              </w:rPr>
            </w:pPr>
            <w:r w:rsidRPr="002F3828">
              <w:rPr>
                <w:bCs/>
                <w:sz w:val="22"/>
                <w:szCs w:val="22"/>
              </w:rPr>
              <w:t>3.5. Nodrošināt dūmvada regulāru tīrīšanu un dūmvada, apkures iekārtas vai ierīces tehniskā stāvokļa pārbaudi trūcīgām vai maznodrošinātām personām</w:t>
            </w:r>
          </w:p>
          <w:p w14:paraId="5D1BFAB2" w14:textId="77777777" w:rsidR="006D2AFF" w:rsidRPr="002F3828" w:rsidRDefault="006D2AFF" w:rsidP="006D2AFF">
            <w:pPr>
              <w:pStyle w:val="CommentText"/>
              <w:jc w:val="both"/>
              <w:rPr>
                <w:bCs/>
                <w:sz w:val="22"/>
                <w:szCs w:val="22"/>
              </w:rPr>
            </w:pPr>
          </w:p>
          <w:p w14:paraId="156D6445" w14:textId="77777777" w:rsidR="006D2AFF" w:rsidRPr="002F3828" w:rsidRDefault="006D2AFF" w:rsidP="006D2AFF">
            <w:pPr>
              <w:pStyle w:val="CommentText"/>
              <w:jc w:val="both"/>
              <w:rPr>
                <w:bCs/>
                <w:sz w:val="22"/>
                <w:szCs w:val="22"/>
              </w:rPr>
            </w:pPr>
            <w:r w:rsidRPr="002F3828">
              <w:rPr>
                <w:bCs/>
                <w:sz w:val="22"/>
                <w:szCs w:val="22"/>
              </w:rPr>
              <w:lastRenderedPageBreak/>
              <w:t>Iebildums:</w:t>
            </w:r>
          </w:p>
          <w:p w14:paraId="20AC6A3C" w14:textId="77777777" w:rsidR="006D2AFF" w:rsidRPr="002F3828" w:rsidRDefault="006D2AFF" w:rsidP="006D2AFF">
            <w:pPr>
              <w:pStyle w:val="CommentText"/>
              <w:jc w:val="both"/>
              <w:rPr>
                <w:sz w:val="22"/>
                <w:szCs w:val="22"/>
              </w:rPr>
            </w:pPr>
            <w:r w:rsidRPr="002F3828">
              <w:rPr>
                <w:sz w:val="22"/>
                <w:szCs w:val="22"/>
              </w:rPr>
              <w:t xml:space="preserve">1) </w:t>
            </w:r>
            <w:r w:rsidRPr="002F3828">
              <w:rPr>
                <w:b/>
                <w:sz w:val="22"/>
                <w:szCs w:val="22"/>
              </w:rPr>
              <w:t>Iebilstam un lūdzam svītrot, jo tiek radīts papildus administratīvais un finansiālais slogs pašvaldībām.</w:t>
            </w:r>
            <w:r w:rsidRPr="002F3828">
              <w:rPr>
                <w:sz w:val="22"/>
                <w:szCs w:val="22"/>
              </w:rPr>
              <w:t xml:space="preserve"> </w:t>
            </w:r>
          </w:p>
          <w:p w14:paraId="117437FF" w14:textId="77777777" w:rsidR="006D2AFF" w:rsidRPr="002F3828" w:rsidRDefault="006D2AFF" w:rsidP="006D2AFF">
            <w:pPr>
              <w:pStyle w:val="CommentText"/>
              <w:jc w:val="both"/>
              <w:rPr>
                <w:sz w:val="22"/>
                <w:szCs w:val="22"/>
              </w:rPr>
            </w:pPr>
            <w:r w:rsidRPr="002F3828">
              <w:rPr>
                <w:sz w:val="22"/>
                <w:szCs w:val="22"/>
              </w:rPr>
              <w:t xml:space="preserve">2) Lai veicinātu uzņēmējdarbību, stiprinot skursteņslauķus, </w:t>
            </w:r>
            <w:r w:rsidRPr="002F3828">
              <w:rPr>
                <w:b/>
                <w:sz w:val="22"/>
                <w:szCs w:val="22"/>
              </w:rPr>
              <w:t xml:space="preserve">rosinām nodot viņiem punktos 1.4. un 1.5. minēto rīcību īstenošanu, vienlaikus uzlikt tiem par pienākumu ziņot par tīrītajiem/netīrītajiem dūmvadiem. </w:t>
            </w:r>
          </w:p>
          <w:p w14:paraId="3294EDF5" w14:textId="77777777" w:rsidR="006D2AFF" w:rsidRPr="002F3828" w:rsidRDefault="006D2AFF" w:rsidP="006D2AFF">
            <w:pPr>
              <w:pStyle w:val="CommentText"/>
              <w:jc w:val="both"/>
              <w:rPr>
                <w:b/>
                <w:sz w:val="22"/>
                <w:szCs w:val="22"/>
              </w:rPr>
            </w:pPr>
            <w:r w:rsidRPr="002F3828">
              <w:rPr>
                <w:sz w:val="22"/>
                <w:szCs w:val="22"/>
              </w:rPr>
              <w:t xml:space="preserve">3) Šo aktivitāti regulē Ugunsdrošības noteikumi. Ugunsdrošības noteikumu 72. punkts paredz akta sastādīšanu pēc dūmvada tīrīšanas. Ja tiktu apkopota sastādīto aktu informācija, būtu izveidots dūmvadu reģistrs, ar kuru pašvaldības un valsts spētu aprēķināt mājsaimniecību radīto izmešu apjomu un plānot nepieciešamās aktivitātes. Līdz ar to </w:t>
            </w:r>
            <w:r w:rsidRPr="002F3828">
              <w:rPr>
                <w:b/>
                <w:sz w:val="22"/>
                <w:szCs w:val="22"/>
              </w:rPr>
              <w:t>rosinām šādu informāciju regulāri apkopot.</w:t>
            </w:r>
          </w:p>
        </w:tc>
        <w:tc>
          <w:tcPr>
            <w:tcW w:w="1059" w:type="pct"/>
            <w:tcBorders>
              <w:top w:val="single" w:sz="4" w:space="0" w:color="auto"/>
              <w:left w:val="single" w:sz="4" w:space="0" w:color="auto"/>
              <w:bottom w:val="single" w:sz="4" w:space="0" w:color="auto"/>
              <w:right w:val="single" w:sz="4" w:space="0" w:color="auto"/>
            </w:tcBorders>
          </w:tcPr>
          <w:p w14:paraId="448A357A" w14:textId="77777777" w:rsidR="006D2AFF" w:rsidRPr="002F3828" w:rsidRDefault="006D2AFF" w:rsidP="006D2AFF">
            <w:pPr>
              <w:jc w:val="both"/>
              <w:rPr>
                <w:b/>
                <w:sz w:val="22"/>
                <w:szCs w:val="22"/>
              </w:rPr>
            </w:pPr>
            <w:r w:rsidRPr="002F3828">
              <w:rPr>
                <w:b/>
                <w:sz w:val="22"/>
                <w:szCs w:val="22"/>
              </w:rPr>
              <w:lastRenderedPageBreak/>
              <w:t>Ņemts vērā</w:t>
            </w:r>
          </w:p>
          <w:p w14:paraId="1898DA2E" w14:textId="77777777" w:rsidR="006D2AFF" w:rsidRPr="002F3828" w:rsidRDefault="006D2AFF" w:rsidP="006D2AFF">
            <w:pPr>
              <w:jc w:val="both"/>
              <w:rPr>
                <w:sz w:val="22"/>
                <w:szCs w:val="22"/>
              </w:rPr>
            </w:pPr>
            <w:r w:rsidRPr="002F3828">
              <w:rPr>
                <w:sz w:val="22"/>
                <w:szCs w:val="22"/>
              </w:rPr>
              <w:t xml:space="preserve">3.5. pasākums svītrots. </w:t>
            </w:r>
          </w:p>
          <w:p w14:paraId="16798BF3" w14:textId="1524155C" w:rsidR="006D2AFF" w:rsidRPr="002F3828" w:rsidRDefault="006D2AFF" w:rsidP="006D2AFF">
            <w:pPr>
              <w:jc w:val="both"/>
              <w:rPr>
                <w:sz w:val="22"/>
                <w:szCs w:val="22"/>
              </w:rPr>
            </w:pPr>
            <w:r w:rsidRPr="002F3828">
              <w:rPr>
                <w:sz w:val="22"/>
                <w:szCs w:val="22"/>
              </w:rPr>
              <w:t>Atbilstoši 3.5.punktā noteiktajam plānots veikt šādas informācijas apkopošanu par apkures iekārtām.</w:t>
            </w:r>
          </w:p>
        </w:tc>
        <w:tc>
          <w:tcPr>
            <w:tcW w:w="1120" w:type="pct"/>
            <w:tcBorders>
              <w:top w:val="single" w:sz="4" w:space="0" w:color="auto"/>
              <w:left w:val="single" w:sz="4" w:space="0" w:color="auto"/>
              <w:bottom w:val="single" w:sz="4" w:space="0" w:color="auto"/>
            </w:tcBorders>
          </w:tcPr>
          <w:p w14:paraId="0ECE1BF8" w14:textId="3B57B7D7" w:rsidR="006D2AFF" w:rsidRPr="002F3828" w:rsidRDefault="006D2AFF" w:rsidP="006D2AFF">
            <w:pPr>
              <w:jc w:val="both"/>
              <w:rPr>
                <w:sz w:val="22"/>
                <w:szCs w:val="22"/>
              </w:rPr>
            </w:pPr>
            <w:r w:rsidRPr="002F3828">
              <w:rPr>
                <w:sz w:val="22"/>
                <w:szCs w:val="22"/>
              </w:rPr>
              <w:t xml:space="preserve">Plāna 8.2. sadaļas 3.5. pasākums svītrots. </w:t>
            </w:r>
          </w:p>
          <w:p w14:paraId="4FFAA8BE" w14:textId="77777777" w:rsidR="006D2AFF" w:rsidRPr="002F3828" w:rsidRDefault="006D2AFF" w:rsidP="006D2AFF">
            <w:pPr>
              <w:pStyle w:val="naisf"/>
              <w:spacing w:before="0" w:after="0"/>
              <w:ind w:firstLine="0"/>
              <w:rPr>
                <w:sz w:val="22"/>
                <w:szCs w:val="22"/>
              </w:rPr>
            </w:pPr>
          </w:p>
        </w:tc>
      </w:tr>
      <w:tr w:rsidR="006D2AFF" w:rsidRPr="002F3828" w14:paraId="278A43F1" w14:textId="77777777" w:rsidTr="00A50425">
        <w:tc>
          <w:tcPr>
            <w:tcW w:w="199" w:type="pct"/>
            <w:tcBorders>
              <w:top w:val="single" w:sz="4" w:space="0" w:color="auto"/>
              <w:left w:val="single" w:sz="4" w:space="0" w:color="auto"/>
              <w:bottom w:val="single" w:sz="4" w:space="0" w:color="auto"/>
              <w:right w:val="single" w:sz="4" w:space="0" w:color="auto"/>
            </w:tcBorders>
          </w:tcPr>
          <w:p w14:paraId="4C554BEA" w14:textId="77777777" w:rsidR="006D2AFF" w:rsidRPr="002F3828" w:rsidRDefault="006D2AFF" w:rsidP="006D2AFF">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20EB0D8" w14:textId="77777777" w:rsidR="006D2AFF" w:rsidRPr="002F3828" w:rsidRDefault="006D2AFF" w:rsidP="006D2AFF">
            <w:pPr>
              <w:pStyle w:val="NoSpacing"/>
              <w:rPr>
                <w:sz w:val="22"/>
                <w:lang w:val="lv-LV"/>
              </w:rPr>
            </w:pPr>
            <w:r w:rsidRPr="002F3828">
              <w:rPr>
                <w:sz w:val="22"/>
                <w:lang w:val="lv-LV"/>
              </w:rPr>
              <w:t>Plāna 8.2.sadaļas pasākums:</w:t>
            </w:r>
          </w:p>
          <w:p w14:paraId="0831C811" w14:textId="3E7B84C8" w:rsidR="006D2AFF" w:rsidRPr="002F3828" w:rsidRDefault="006D2AFF" w:rsidP="006D2AFF">
            <w:pPr>
              <w:pStyle w:val="CommentText"/>
              <w:jc w:val="both"/>
              <w:rPr>
                <w:sz w:val="22"/>
                <w:szCs w:val="22"/>
              </w:rPr>
            </w:pPr>
            <w:r w:rsidRPr="002F3828">
              <w:rPr>
                <w:sz w:val="22"/>
                <w:szCs w:val="22"/>
              </w:rPr>
              <w:t>3.7. Pārbaudīt mājsaimniecībās izmantotās sadedzināšanas iekārtas un to atbilstību saistošajos noteikumos noteiktajām prasībām.</w:t>
            </w:r>
          </w:p>
          <w:p w14:paraId="23A1CF30" w14:textId="6D1E16BA" w:rsidR="006D2AFF" w:rsidRPr="002F3828" w:rsidRDefault="006D2AFF" w:rsidP="006D2AFF">
            <w:pPr>
              <w:pStyle w:val="CommentText"/>
              <w:jc w:val="both"/>
              <w:rPr>
                <w:sz w:val="22"/>
                <w:szCs w:val="22"/>
              </w:rPr>
            </w:pPr>
          </w:p>
          <w:p w14:paraId="365AC426" w14:textId="3075034E" w:rsidR="006D2AFF" w:rsidRPr="002F3828" w:rsidRDefault="006D2AFF" w:rsidP="006D2AFF">
            <w:pPr>
              <w:pStyle w:val="CommentText"/>
              <w:jc w:val="both"/>
              <w:rPr>
                <w:sz w:val="22"/>
                <w:szCs w:val="22"/>
              </w:rPr>
            </w:pPr>
            <w:r w:rsidRPr="002F3828">
              <w:rPr>
                <w:sz w:val="22"/>
                <w:szCs w:val="22"/>
              </w:rPr>
              <w:t>Rezultatīvais rādītājs (veicamie uzdevumi):</w:t>
            </w:r>
          </w:p>
          <w:p w14:paraId="4CD6B1BA" w14:textId="77777777" w:rsidR="006D2AFF" w:rsidRPr="002F3828" w:rsidRDefault="006D2AFF" w:rsidP="006D2AFF">
            <w:pPr>
              <w:pStyle w:val="NoSpacing"/>
              <w:rPr>
                <w:szCs w:val="18"/>
                <w:lang w:val="lv-LV"/>
              </w:rPr>
            </w:pPr>
            <w:r w:rsidRPr="002F3828">
              <w:rPr>
                <w:szCs w:val="18"/>
                <w:lang w:val="lv-LV"/>
              </w:rPr>
              <w:t>1) izveidots kontroles plāns;</w:t>
            </w:r>
          </w:p>
          <w:p w14:paraId="636D18C4" w14:textId="77777777" w:rsidR="006D2AFF" w:rsidRPr="002F3828" w:rsidRDefault="006D2AFF" w:rsidP="006D2AFF">
            <w:pPr>
              <w:pStyle w:val="NoSpacing"/>
              <w:rPr>
                <w:szCs w:val="18"/>
                <w:lang w:val="lv-LV"/>
              </w:rPr>
            </w:pPr>
            <w:r w:rsidRPr="002F3828">
              <w:rPr>
                <w:szCs w:val="18"/>
                <w:lang w:val="lv-LV"/>
              </w:rPr>
              <w:t>2) veikta mājsaimniecībās izmantoto iekārtu kontrole, kā arī pārbaudīt vai šajās iekārtās netiek dedzināti atkritumi;</w:t>
            </w:r>
          </w:p>
          <w:p w14:paraId="140C956A" w14:textId="6B5BFC21" w:rsidR="006D2AFF" w:rsidRPr="002F3828" w:rsidRDefault="006D2AFF" w:rsidP="006D2AFF">
            <w:pPr>
              <w:pStyle w:val="CommentText"/>
              <w:jc w:val="both"/>
              <w:rPr>
                <w:sz w:val="22"/>
                <w:szCs w:val="22"/>
              </w:rPr>
            </w:pPr>
            <w:r w:rsidRPr="002F3828">
              <w:rPr>
                <w:szCs w:val="18"/>
              </w:rPr>
              <w:lastRenderedPageBreak/>
              <w:t>3) izveidota aplikācija, kur iedzīvotāji var ziņot par traucējošām sadedzināšanas iekārtām, kā arī par citām problēmām, kas konstatētas konkrētajā pilsētā un kuru risināšana ir pašvaldības kompetencē.</w:t>
            </w:r>
          </w:p>
          <w:p w14:paraId="043B9F2B" w14:textId="1C8E2A3D" w:rsidR="006D2AFF" w:rsidRPr="002F3828" w:rsidRDefault="006D2AFF" w:rsidP="006D2AFF">
            <w:pPr>
              <w:pStyle w:val="CommentText"/>
              <w:jc w:val="both"/>
              <w:rPr>
                <w:sz w:val="22"/>
                <w:szCs w:val="22"/>
              </w:rPr>
            </w:pPr>
          </w:p>
          <w:p w14:paraId="50AAA1D9" w14:textId="4D2EAD29" w:rsidR="006D2AFF" w:rsidRPr="002F3828" w:rsidRDefault="006D2AFF" w:rsidP="006D2AFF">
            <w:pPr>
              <w:pStyle w:val="NoSpacing"/>
              <w:rPr>
                <w:sz w:val="22"/>
                <w:lang w:val="lv-LV"/>
              </w:rPr>
            </w:pPr>
            <w:r w:rsidRPr="002F3828">
              <w:rPr>
                <w:sz w:val="22"/>
                <w:lang w:val="lv-LV"/>
              </w:rPr>
              <w:t xml:space="preserve">Termiņš: </w:t>
            </w:r>
          </w:p>
          <w:p w14:paraId="58C5FC0D" w14:textId="77777777" w:rsidR="006D2AFF" w:rsidRPr="002F3828" w:rsidRDefault="006D2AFF" w:rsidP="006D2AFF">
            <w:pPr>
              <w:pStyle w:val="NoSpacing"/>
              <w:rPr>
                <w:sz w:val="22"/>
                <w:lang w:val="lv-LV"/>
              </w:rPr>
            </w:pPr>
            <w:r w:rsidRPr="002F3828">
              <w:rPr>
                <w:sz w:val="22"/>
                <w:lang w:val="lv-LV"/>
              </w:rPr>
              <w:t>Attiecībā uz apkures iekārtu atbilstību saistošo noteikumu prasībām:</w:t>
            </w:r>
          </w:p>
          <w:p w14:paraId="3E635770" w14:textId="77777777" w:rsidR="006D2AFF" w:rsidRPr="002F3828" w:rsidRDefault="006D2AFF" w:rsidP="006D2AFF">
            <w:pPr>
              <w:pStyle w:val="NoSpacing"/>
              <w:rPr>
                <w:sz w:val="22"/>
              </w:rPr>
            </w:pPr>
            <w:r w:rsidRPr="002F3828">
              <w:rPr>
                <w:sz w:val="22"/>
              </w:rPr>
              <w:t>1) 2022. gada II pusgads;</w:t>
            </w:r>
          </w:p>
          <w:p w14:paraId="041E3FEE" w14:textId="77777777" w:rsidR="006D2AFF" w:rsidRPr="002F3828" w:rsidRDefault="006D2AFF" w:rsidP="006D2AFF">
            <w:pPr>
              <w:pStyle w:val="NoSpacing"/>
              <w:rPr>
                <w:sz w:val="22"/>
              </w:rPr>
            </w:pPr>
            <w:r w:rsidRPr="002F3828">
              <w:rPr>
                <w:sz w:val="22"/>
              </w:rPr>
              <w:t>2) sākot ar 2023.gadu;</w:t>
            </w:r>
          </w:p>
          <w:p w14:paraId="17873194" w14:textId="77777777" w:rsidR="006D2AFF" w:rsidRPr="002F3828" w:rsidRDefault="006D2AFF" w:rsidP="006D2AFF">
            <w:pPr>
              <w:pStyle w:val="NoSpacing"/>
              <w:rPr>
                <w:sz w:val="22"/>
              </w:rPr>
            </w:pPr>
            <w:r w:rsidRPr="002F3828">
              <w:rPr>
                <w:sz w:val="22"/>
              </w:rPr>
              <w:t>3) 2022. gads.</w:t>
            </w:r>
          </w:p>
          <w:p w14:paraId="3885C35F" w14:textId="77777777" w:rsidR="006D2AFF" w:rsidRPr="002F3828" w:rsidRDefault="006D2AFF" w:rsidP="006D2AFF">
            <w:pPr>
              <w:pStyle w:val="NoSpacing"/>
              <w:rPr>
                <w:sz w:val="22"/>
              </w:rPr>
            </w:pPr>
          </w:p>
          <w:p w14:paraId="7EA4EDB9" w14:textId="77777777" w:rsidR="006D2AFF" w:rsidRPr="002F3828" w:rsidRDefault="006D2AFF" w:rsidP="006D2AFF">
            <w:pPr>
              <w:pStyle w:val="NoSpacing"/>
              <w:rPr>
                <w:sz w:val="22"/>
              </w:rPr>
            </w:pPr>
            <w:r w:rsidRPr="002F3828">
              <w:rPr>
                <w:sz w:val="22"/>
              </w:rPr>
              <w:t>Attiecībā uz atkritumu dedzināšanu:</w:t>
            </w:r>
          </w:p>
          <w:p w14:paraId="7F4E33CF" w14:textId="1840C6B9" w:rsidR="006D2AFF" w:rsidRPr="002F3828" w:rsidRDefault="006D2AFF" w:rsidP="006D2AFF">
            <w:pPr>
              <w:pStyle w:val="NoSpacing"/>
              <w:rPr>
                <w:sz w:val="22"/>
              </w:rPr>
            </w:pPr>
            <w:r w:rsidRPr="002F3828">
              <w:rPr>
                <w:sz w:val="22"/>
              </w:rPr>
              <w:t>1) Regulāri laika periodā no 2020.-2030.gadam.</w:t>
            </w:r>
          </w:p>
        </w:tc>
        <w:tc>
          <w:tcPr>
            <w:tcW w:w="1613" w:type="pct"/>
            <w:tcBorders>
              <w:top w:val="single" w:sz="4" w:space="0" w:color="auto"/>
              <w:left w:val="single" w:sz="4" w:space="0" w:color="auto"/>
              <w:bottom w:val="single" w:sz="4" w:space="0" w:color="auto"/>
              <w:right w:val="single" w:sz="4" w:space="0" w:color="auto"/>
            </w:tcBorders>
          </w:tcPr>
          <w:p w14:paraId="76268A4D" w14:textId="77B3F624" w:rsidR="006D2AFF" w:rsidRPr="002F3828" w:rsidRDefault="006D2AFF" w:rsidP="006D2AFF">
            <w:pPr>
              <w:jc w:val="both"/>
              <w:rPr>
                <w:b/>
                <w:sz w:val="22"/>
                <w:szCs w:val="22"/>
              </w:rPr>
            </w:pPr>
            <w:r w:rsidRPr="002F3828">
              <w:rPr>
                <w:b/>
                <w:sz w:val="22"/>
                <w:szCs w:val="22"/>
              </w:rPr>
              <w:lastRenderedPageBreak/>
              <w:t>Elektroniskajā saskaņošanā izteiktais LLPA iebildums par 3.7.pasākumu:</w:t>
            </w:r>
          </w:p>
          <w:p w14:paraId="43E91FC1" w14:textId="77777777" w:rsidR="006D2AFF" w:rsidRPr="002F3828" w:rsidRDefault="006D2AFF" w:rsidP="006D2AFF">
            <w:pPr>
              <w:pStyle w:val="CommentText"/>
              <w:jc w:val="both"/>
              <w:rPr>
                <w:sz w:val="22"/>
                <w:szCs w:val="22"/>
              </w:rPr>
            </w:pPr>
          </w:p>
          <w:p w14:paraId="6173F5B2" w14:textId="77777777" w:rsidR="006D2AFF" w:rsidRPr="002F3828" w:rsidRDefault="006D2AFF" w:rsidP="006D2AFF">
            <w:pPr>
              <w:pStyle w:val="CommentText"/>
              <w:jc w:val="both"/>
              <w:rPr>
                <w:sz w:val="22"/>
                <w:szCs w:val="22"/>
              </w:rPr>
            </w:pPr>
            <w:r w:rsidRPr="002F3828">
              <w:rPr>
                <w:sz w:val="22"/>
                <w:szCs w:val="22"/>
              </w:rPr>
              <w:t>Iebildums:</w:t>
            </w:r>
          </w:p>
          <w:p w14:paraId="08B5A4FA" w14:textId="77777777" w:rsidR="006D2AFF" w:rsidRPr="002F3828" w:rsidRDefault="006D2AFF" w:rsidP="006D2AFF">
            <w:pPr>
              <w:pStyle w:val="CommentText"/>
              <w:jc w:val="both"/>
              <w:rPr>
                <w:sz w:val="22"/>
                <w:szCs w:val="22"/>
              </w:rPr>
            </w:pPr>
            <w:r w:rsidRPr="002F3828">
              <w:rPr>
                <w:sz w:val="22"/>
                <w:szCs w:val="22"/>
              </w:rPr>
              <w:t xml:space="preserve">2) </w:t>
            </w:r>
            <w:r w:rsidRPr="002F3828">
              <w:rPr>
                <w:b/>
                <w:sz w:val="22"/>
                <w:szCs w:val="22"/>
              </w:rPr>
              <w:t>Lūgums pārskatīt izpildes termiņu attiecībā uz iekārtu kontroli</w:t>
            </w:r>
            <w:r w:rsidRPr="002F3828">
              <w:rPr>
                <w:sz w:val="22"/>
                <w:szCs w:val="22"/>
              </w:rPr>
              <w:t>. Izveidot kontroles plānu un veikt mājsaimniecībās izmantoto sadedzināšanas iekārtu kontroli būs iespējams veikt tikai tad, kad būs apkopota informācija par apkures iekārtām. Aplikācijas izstrāde ir atkarīga no pieejamā finansējuma.</w:t>
            </w:r>
          </w:p>
          <w:p w14:paraId="4A774B29" w14:textId="77777777" w:rsidR="006D2AFF" w:rsidRPr="002F3828" w:rsidRDefault="006D2AFF" w:rsidP="006D2AFF">
            <w:pPr>
              <w:pStyle w:val="CommentText"/>
              <w:jc w:val="both"/>
              <w:rPr>
                <w:sz w:val="22"/>
                <w:szCs w:val="22"/>
              </w:rPr>
            </w:pPr>
          </w:p>
          <w:p w14:paraId="36DEA3C7" w14:textId="54EEE4D6" w:rsidR="006D2AFF" w:rsidRPr="002F3828" w:rsidRDefault="006D2AFF" w:rsidP="006D2AFF">
            <w:pPr>
              <w:jc w:val="both"/>
              <w:rPr>
                <w:sz w:val="22"/>
                <w:szCs w:val="22"/>
              </w:rPr>
            </w:pPr>
            <w:r w:rsidRPr="002F3828">
              <w:rPr>
                <w:sz w:val="22"/>
                <w:szCs w:val="22"/>
              </w:rPr>
              <w:t>03.12.2019.</w:t>
            </w:r>
            <w:r w:rsidRPr="002F3828">
              <w:rPr>
                <w:b/>
                <w:sz w:val="22"/>
                <w:szCs w:val="22"/>
              </w:rPr>
              <w:t xml:space="preserve"> elektroniskajā saskaņošanā izteiktais Latvijas Pašvaldību savienības un LLPA iebildums</w:t>
            </w:r>
            <w:r w:rsidRPr="002F3828">
              <w:rPr>
                <w:sz w:val="22"/>
                <w:szCs w:val="22"/>
              </w:rPr>
              <w:t>:</w:t>
            </w:r>
          </w:p>
          <w:p w14:paraId="7919C616" w14:textId="64F42DF4" w:rsidR="006D2AFF" w:rsidRPr="002F3828" w:rsidRDefault="006D2AFF" w:rsidP="006D2AFF">
            <w:pPr>
              <w:jc w:val="both"/>
              <w:rPr>
                <w:sz w:val="22"/>
                <w:szCs w:val="22"/>
              </w:rPr>
            </w:pPr>
            <w:r w:rsidRPr="002F3828">
              <w:rPr>
                <w:sz w:val="22"/>
                <w:szCs w:val="22"/>
              </w:rPr>
              <w:t xml:space="preserve">Bez tam pretruna ir arī noteiktajos izpildes termiņos attiecībā uz 2) rezultatīvo rādītāju – norādīts sākot ar 2023.gadu, kas iekļauj arī “arī </w:t>
            </w:r>
            <w:r w:rsidRPr="002F3828">
              <w:rPr>
                <w:sz w:val="22"/>
                <w:szCs w:val="22"/>
              </w:rPr>
              <w:lastRenderedPageBreak/>
              <w:t xml:space="preserve">pārbaudīt vai šajās iekārtās netiek dedzināti atkritumi;” Tai pat laikā norādot termiņu no 2020.gada attiecībā uz atkritumu dedzināšanu. </w:t>
            </w:r>
          </w:p>
          <w:p w14:paraId="41E76A8D" w14:textId="5D2AB53A" w:rsidR="006D2AFF" w:rsidRPr="002F3828" w:rsidRDefault="006D2AFF" w:rsidP="006D2AFF">
            <w:pPr>
              <w:pStyle w:val="CommentText"/>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683C7704" w14:textId="7A18952F" w:rsidR="006D2AFF" w:rsidRPr="002F3828" w:rsidRDefault="006D2AFF" w:rsidP="006D2AFF">
            <w:pPr>
              <w:jc w:val="both"/>
              <w:rPr>
                <w:b/>
                <w:sz w:val="22"/>
                <w:szCs w:val="22"/>
              </w:rPr>
            </w:pPr>
            <w:r w:rsidRPr="002F3828">
              <w:rPr>
                <w:b/>
                <w:sz w:val="22"/>
                <w:szCs w:val="22"/>
              </w:rPr>
              <w:lastRenderedPageBreak/>
              <w:t>ņemts vērā</w:t>
            </w:r>
          </w:p>
          <w:p w14:paraId="09FAA532" w14:textId="6B8784CC" w:rsidR="006D2AFF" w:rsidRPr="002F3828" w:rsidRDefault="006D2AFF" w:rsidP="006D2AFF">
            <w:pPr>
              <w:jc w:val="both"/>
              <w:rPr>
                <w:sz w:val="22"/>
                <w:szCs w:val="22"/>
              </w:rPr>
            </w:pPr>
            <w:r w:rsidRPr="002F3828">
              <w:rPr>
                <w:sz w:val="22"/>
                <w:szCs w:val="22"/>
              </w:rPr>
              <w:t>3.5.punkts precizēts, pagarinot izpildes termiņu un ņemt vērā to, ka dati par esošajām iekārtām tiks ievākti un apkopoti 2021.gadā.</w:t>
            </w:r>
          </w:p>
          <w:p w14:paraId="48FE748E" w14:textId="4E7687C9" w:rsidR="006D2AFF" w:rsidRPr="002F3828" w:rsidRDefault="006D2AFF" w:rsidP="006D2AFF">
            <w:pPr>
              <w:jc w:val="both"/>
              <w:rPr>
                <w:sz w:val="22"/>
                <w:szCs w:val="22"/>
              </w:rPr>
            </w:pPr>
          </w:p>
          <w:p w14:paraId="3443FD1E" w14:textId="5B98936D" w:rsidR="006D2AFF" w:rsidRPr="002F3828" w:rsidRDefault="006D2AFF" w:rsidP="006D2AFF">
            <w:pPr>
              <w:jc w:val="both"/>
              <w:rPr>
                <w:sz w:val="22"/>
                <w:szCs w:val="22"/>
              </w:rPr>
            </w:pPr>
            <w:r w:rsidRPr="002F3828">
              <w:rPr>
                <w:sz w:val="22"/>
                <w:szCs w:val="22"/>
              </w:rPr>
              <w:t xml:space="preserve">Veikti precizējumi arī attiecībā uz pārējiem veicamo uzdevumu izpildes termiņiem. Tai pat laikā, uzskatām, ka jau šobrīd ir iespējams reaģēt uz iedzīvotāju sūdzībām un kontrolēt kā tiek pildītas pašvaldību saistošajos noteikumos par atkritumu apsaimniekošanu noteiktās </w:t>
            </w:r>
            <w:r w:rsidRPr="002F3828">
              <w:rPr>
                <w:sz w:val="22"/>
                <w:szCs w:val="22"/>
              </w:rPr>
              <w:lastRenderedPageBreak/>
              <w:t>prasības, kas nosaka, ka atkritumus dedzināt ir aizliegts.</w:t>
            </w:r>
          </w:p>
          <w:p w14:paraId="6A5DF7CF" w14:textId="77777777" w:rsidR="006D2AFF" w:rsidRPr="002F3828" w:rsidRDefault="006D2AFF" w:rsidP="006D2AFF">
            <w:pPr>
              <w:jc w:val="both"/>
              <w:rPr>
                <w:sz w:val="22"/>
                <w:szCs w:val="22"/>
              </w:rPr>
            </w:pPr>
          </w:p>
          <w:p w14:paraId="65EF8441" w14:textId="61173BB6" w:rsidR="006D2AFF" w:rsidRPr="002F3828" w:rsidRDefault="006D2AFF" w:rsidP="006D2AFF">
            <w:pPr>
              <w:pStyle w:val="tv213"/>
              <w:shd w:val="clear" w:color="auto" w:fill="FFFFFF"/>
              <w:spacing w:before="0" w:beforeAutospacing="0" w:after="0" w:afterAutospacing="0"/>
              <w:jc w:val="both"/>
              <w:rPr>
                <w:sz w:val="22"/>
                <w:szCs w:val="22"/>
                <w:shd w:val="clear" w:color="auto" w:fill="FFFFFF"/>
              </w:rPr>
            </w:pPr>
          </w:p>
        </w:tc>
        <w:tc>
          <w:tcPr>
            <w:tcW w:w="1120" w:type="pct"/>
            <w:tcBorders>
              <w:top w:val="single" w:sz="4" w:space="0" w:color="auto"/>
              <w:left w:val="single" w:sz="4" w:space="0" w:color="auto"/>
              <w:bottom w:val="single" w:sz="4" w:space="0" w:color="auto"/>
            </w:tcBorders>
          </w:tcPr>
          <w:p w14:paraId="6A925779" w14:textId="77777777" w:rsidR="006D2AFF" w:rsidRPr="004B5A2D" w:rsidRDefault="006D2AFF" w:rsidP="006D2AFF">
            <w:pPr>
              <w:pStyle w:val="NoSpacing"/>
              <w:rPr>
                <w:sz w:val="22"/>
                <w:lang w:val="lv-LV"/>
              </w:rPr>
            </w:pPr>
            <w:r w:rsidRPr="004B5A2D">
              <w:rPr>
                <w:sz w:val="22"/>
                <w:lang w:val="lv-LV"/>
              </w:rPr>
              <w:lastRenderedPageBreak/>
              <w:t>Plāna 8.2.sadaļas pasākums:</w:t>
            </w:r>
          </w:p>
          <w:p w14:paraId="27D58B4B" w14:textId="77479848" w:rsidR="006D2AFF" w:rsidRPr="009D7C51" w:rsidRDefault="009D7C51" w:rsidP="006D2AFF">
            <w:pPr>
              <w:pStyle w:val="naisf"/>
              <w:spacing w:before="0" w:after="0"/>
              <w:ind w:firstLine="0"/>
              <w:rPr>
                <w:sz w:val="22"/>
                <w:szCs w:val="22"/>
              </w:rPr>
            </w:pPr>
            <w:r w:rsidRPr="009D7C51">
              <w:rPr>
                <w:sz w:val="22"/>
                <w:szCs w:val="22"/>
              </w:rPr>
              <w:t>3.6. Pēc nepieciešamības pārbaudīt mājsaimniecībās izmantotās sadedzināšanas iekārtas un to atbilstību saistošajos noteikumos noteiktajām prasībām, kā arī  veikt to iedzīvotāju informēšanu, par kuru īpašumā esošas iekārtas darbību tiek saņemtas sūdzības.</w:t>
            </w:r>
          </w:p>
          <w:p w14:paraId="10AA08A8" w14:textId="77777777" w:rsidR="009D7C51" w:rsidRPr="009D7C51" w:rsidRDefault="009D7C51" w:rsidP="006D2AFF">
            <w:pPr>
              <w:pStyle w:val="naisf"/>
              <w:spacing w:before="0" w:after="0"/>
              <w:ind w:firstLine="0"/>
              <w:rPr>
                <w:sz w:val="22"/>
                <w:szCs w:val="22"/>
              </w:rPr>
            </w:pPr>
          </w:p>
          <w:p w14:paraId="47700B87" w14:textId="6AC3C8C0" w:rsidR="006D2AFF" w:rsidRPr="009D7C51" w:rsidRDefault="006D2AFF" w:rsidP="006D2AFF">
            <w:pPr>
              <w:pStyle w:val="naisf"/>
              <w:spacing w:before="0" w:after="0"/>
              <w:ind w:firstLine="0"/>
              <w:rPr>
                <w:sz w:val="22"/>
                <w:szCs w:val="22"/>
              </w:rPr>
            </w:pPr>
            <w:r w:rsidRPr="009D7C51">
              <w:rPr>
                <w:sz w:val="22"/>
                <w:szCs w:val="22"/>
              </w:rPr>
              <w:t>Rezultatīvais rādītājs (veicamie uzdevumi):</w:t>
            </w:r>
          </w:p>
          <w:p w14:paraId="1F0C6C03" w14:textId="77777777" w:rsidR="009D7C51" w:rsidRPr="009D7C51" w:rsidRDefault="009D7C51" w:rsidP="009D7C51">
            <w:pPr>
              <w:pStyle w:val="NoSpacing"/>
              <w:rPr>
                <w:sz w:val="22"/>
                <w:lang w:val="lv-LV"/>
              </w:rPr>
            </w:pPr>
            <w:r w:rsidRPr="009D7C51">
              <w:rPr>
                <w:sz w:val="22"/>
                <w:lang w:val="lv-LV"/>
              </w:rPr>
              <w:t>Veikta mājsaimniecībās izmantoto iekārtu uzraudzība, kā arī nepeiciešamības gadījumā pārbaudīts vai šajās iekārtās netiek dedzināti atkritumi.</w:t>
            </w:r>
          </w:p>
          <w:p w14:paraId="73F95599" w14:textId="77777777" w:rsidR="006D2AFF" w:rsidRPr="009D7C51" w:rsidRDefault="006D2AFF" w:rsidP="006D2AFF">
            <w:pPr>
              <w:pStyle w:val="naisf"/>
              <w:spacing w:before="0" w:after="0"/>
              <w:ind w:firstLine="0"/>
              <w:rPr>
                <w:sz w:val="22"/>
                <w:szCs w:val="22"/>
              </w:rPr>
            </w:pPr>
          </w:p>
          <w:p w14:paraId="6FA66F8F" w14:textId="77777777" w:rsidR="006D2AFF" w:rsidRPr="009D7C51" w:rsidRDefault="006D2AFF" w:rsidP="006D2AFF">
            <w:pPr>
              <w:pStyle w:val="naisf"/>
              <w:spacing w:before="0" w:after="0"/>
              <w:ind w:firstLine="0"/>
              <w:rPr>
                <w:sz w:val="22"/>
                <w:szCs w:val="22"/>
              </w:rPr>
            </w:pPr>
            <w:r w:rsidRPr="009D7C51">
              <w:rPr>
                <w:sz w:val="22"/>
                <w:szCs w:val="22"/>
              </w:rPr>
              <w:t>Termiņš:</w:t>
            </w:r>
          </w:p>
          <w:p w14:paraId="2750DAE7" w14:textId="77777777" w:rsidR="009D7C51" w:rsidRPr="009D7C51" w:rsidRDefault="009D7C51" w:rsidP="009D7C51">
            <w:pPr>
              <w:pStyle w:val="NoSpacing"/>
              <w:rPr>
                <w:sz w:val="22"/>
              </w:rPr>
            </w:pPr>
            <w:r w:rsidRPr="009D7C51">
              <w:rPr>
                <w:sz w:val="22"/>
              </w:rPr>
              <w:t>2020. - 2030. gads</w:t>
            </w:r>
          </w:p>
          <w:p w14:paraId="30B19412" w14:textId="21F92DB0" w:rsidR="006D2AFF" w:rsidRPr="009D7C51" w:rsidRDefault="006D2AFF" w:rsidP="006D2AFF">
            <w:pPr>
              <w:pStyle w:val="naisf"/>
              <w:spacing w:before="0" w:after="0"/>
              <w:ind w:firstLine="0"/>
              <w:rPr>
                <w:sz w:val="22"/>
                <w:szCs w:val="22"/>
                <w:highlight w:val="yellow"/>
              </w:rPr>
            </w:pPr>
          </w:p>
        </w:tc>
      </w:tr>
      <w:tr w:rsidR="000A0D5E" w:rsidRPr="002F3828" w14:paraId="57F4AB2E" w14:textId="77777777" w:rsidTr="00767BB3">
        <w:tc>
          <w:tcPr>
            <w:tcW w:w="199" w:type="pct"/>
            <w:tcBorders>
              <w:top w:val="single" w:sz="4" w:space="0" w:color="auto"/>
              <w:left w:val="single" w:sz="4" w:space="0" w:color="auto"/>
              <w:bottom w:val="single" w:sz="4" w:space="0" w:color="auto"/>
              <w:right w:val="single" w:sz="4" w:space="0" w:color="auto"/>
            </w:tcBorders>
            <w:shd w:val="clear" w:color="auto" w:fill="auto"/>
          </w:tcPr>
          <w:p w14:paraId="6D464A7D" w14:textId="77777777" w:rsidR="000A0D5E" w:rsidRPr="002F3828" w:rsidRDefault="000A0D5E" w:rsidP="000A0D5E">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6E91CF25" w14:textId="77777777" w:rsidR="000A0D5E" w:rsidRPr="002F3828" w:rsidRDefault="000A0D5E" w:rsidP="000A0D5E">
            <w:pPr>
              <w:pStyle w:val="naisf"/>
              <w:ind w:firstLine="0"/>
              <w:rPr>
                <w:sz w:val="22"/>
                <w:szCs w:val="22"/>
              </w:rPr>
            </w:pPr>
            <w:r w:rsidRPr="002F3828">
              <w:rPr>
                <w:sz w:val="22"/>
                <w:szCs w:val="22"/>
              </w:rPr>
              <w:t>Plāna 8.2.sadaļas pasākums:</w:t>
            </w:r>
          </w:p>
          <w:p w14:paraId="6AC4B114" w14:textId="77777777" w:rsidR="000A0D5E" w:rsidRPr="002F3828" w:rsidRDefault="000A0D5E" w:rsidP="000A0D5E">
            <w:pPr>
              <w:pStyle w:val="naisc"/>
              <w:spacing w:before="0" w:after="0"/>
              <w:jc w:val="both"/>
              <w:rPr>
                <w:sz w:val="22"/>
                <w:szCs w:val="22"/>
              </w:rPr>
            </w:pPr>
            <w:r w:rsidRPr="002F3828">
              <w:rPr>
                <w:sz w:val="22"/>
                <w:szCs w:val="22"/>
              </w:rPr>
              <w:t>3.7. Pārbaudīt mājsaimniecībās izmantotās sadedzināšanas iekārtas un to atbilstību saistošajos noteikumos noteiktajām prasībām.</w:t>
            </w:r>
          </w:p>
          <w:p w14:paraId="16CA492D" w14:textId="77777777" w:rsidR="000A0D5E" w:rsidRPr="002F3828" w:rsidRDefault="000A0D5E" w:rsidP="000A0D5E">
            <w:pPr>
              <w:pStyle w:val="naisc"/>
              <w:spacing w:before="0" w:after="0"/>
              <w:jc w:val="both"/>
              <w:rPr>
                <w:sz w:val="22"/>
                <w:szCs w:val="22"/>
              </w:rPr>
            </w:pPr>
          </w:p>
          <w:p w14:paraId="6965EF07" w14:textId="77777777" w:rsidR="000A0D5E" w:rsidRPr="002F3828" w:rsidRDefault="000A0D5E" w:rsidP="000A0D5E">
            <w:pPr>
              <w:pStyle w:val="naisc"/>
              <w:spacing w:before="0" w:after="0"/>
              <w:jc w:val="both"/>
              <w:rPr>
                <w:sz w:val="22"/>
                <w:szCs w:val="22"/>
              </w:rPr>
            </w:pPr>
            <w:r w:rsidRPr="002F3828">
              <w:rPr>
                <w:sz w:val="22"/>
                <w:szCs w:val="22"/>
              </w:rPr>
              <w:t>Rezultatīvais rādītājs:</w:t>
            </w:r>
          </w:p>
          <w:p w14:paraId="068FDBC7" w14:textId="77777777" w:rsidR="000A0D5E" w:rsidRPr="002F3828" w:rsidRDefault="000A0D5E" w:rsidP="000A0D5E">
            <w:pPr>
              <w:pStyle w:val="naisc"/>
              <w:jc w:val="both"/>
              <w:rPr>
                <w:sz w:val="22"/>
                <w:szCs w:val="22"/>
              </w:rPr>
            </w:pPr>
            <w:r w:rsidRPr="002F3828">
              <w:rPr>
                <w:sz w:val="22"/>
                <w:szCs w:val="22"/>
              </w:rPr>
              <w:t>1) izveidots kontroles plāns;</w:t>
            </w:r>
          </w:p>
          <w:p w14:paraId="57EF1AE9" w14:textId="77777777" w:rsidR="000A0D5E" w:rsidRPr="002F3828" w:rsidRDefault="000A0D5E" w:rsidP="000A0D5E">
            <w:pPr>
              <w:pStyle w:val="naisc"/>
              <w:jc w:val="both"/>
              <w:rPr>
                <w:sz w:val="22"/>
                <w:szCs w:val="22"/>
              </w:rPr>
            </w:pPr>
            <w:r w:rsidRPr="002F3828">
              <w:rPr>
                <w:sz w:val="22"/>
                <w:szCs w:val="22"/>
              </w:rPr>
              <w:t>2) veikta mājsaimniecībās izmantoto iekārtu kontrole;</w:t>
            </w:r>
          </w:p>
          <w:p w14:paraId="0AE850A3" w14:textId="77777777" w:rsidR="000A0D5E" w:rsidRPr="002F3828" w:rsidRDefault="000A0D5E" w:rsidP="000A0D5E">
            <w:pPr>
              <w:pStyle w:val="naisc"/>
              <w:spacing w:before="0" w:after="0"/>
              <w:jc w:val="both"/>
              <w:rPr>
                <w:sz w:val="22"/>
                <w:szCs w:val="22"/>
              </w:rPr>
            </w:pPr>
            <w:r w:rsidRPr="002F3828">
              <w:rPr>
                <w:sz w:val="22"/>
                <w:szCs w:val="22"/>
              </w:rPr>
              <w:t xml:space="preserve">3) izveidota aplikācija, kur iedzīvotāji var ziņot par traucējošām sadedzināšanas </w:t>
            </w:r>
            <w:r w:rsidRPr="002F3828">
              <w:rPr>
                <w:sz w:val="22"/>
                <w:szCs w:val="22"/>
              </w:rPr>
              <w:lastRenderedPageBreak/>
              <w:t>iekārtām, kā arī par citām problēmām, kas konstatētas konkrētajā pilsētā un kuru risināšana ir pašvaldības kompetencē.</w:t>
            </w:r>
          </w:p>
          <w:p w14:paraId="0D6A3796" w14:textId="77777777" w:rsidR="000A0D5E" w:rsidRPr="002F3828" w:rsidRDefault="000A0D5E" w:rsidP="000A0D5E">
            <w:pPr>
              <w:rPr>
                <w:sz w:val="22"/>
                <w:szCs w:val="22"/>
              </w:rPr>
            </w:pPr>
          </w:p>
          <w:p w14:paraId="3EE33C13" w14:textId="77777777" w:rsidR="000A0D5E" w:rsidRPr="002F3828" w:rsidRDefault="000A0D5E" w:rsidP="000A0D5E">
            <w:pPr>
              <w:pStyle w:val="NoSpacing"/>
              <w:rPr>
                <w:sz w:val="22"/>
                <w:lang w:val="lv-LV"/>
              </w:rPr>
            </w:pPr>
            <w:r w:rsidRPr="002F3828">
              <w:rPr>
                <w:rFonts w:cstheme="minorHAnsi"/>
                <w:sz w:val="22"/>
                <w:u w:val="single"/>
                <w:lang w:val="lv-LV"/>
              </w:rPr>
              <w:t>Papildus nepieciešamais finansējums</w:t>
            </w:r>
            <w:r w:rsidRPr="002F3828">
              <w:rPr>
                <w:rFonts w:cstheme="minorHAnsi"/>
                <w:sz w:val="22"/>
                <w:lang w:val="lv-LV"/>
              </w:rPr>
              <w:t>:</w:t>
            </w:r>
            <w:r w:rsidRPr="002F3828">
              <w:rPr>
                <w:sz w:val="22"/>
                <w:lang w:val="lv-LV"/>
              </w:rPr>
              <w:t xml:space="preserve"> </w:t>
            </w:r>
          </w:p>
          <w:p w14:paraId="2E8482CA" w14:textId="77777777" w:rsidR="000A0D5E" w:rsidRPr="002F3828" w:rsidRDefault="000A0D5E" w:rsidP="000A0D5E">
            <w:pPr>
              <w:pStyle w:val="NoSpacing"/>
              <w:rPr>
                <w:sz w:val="22"/>
              </w:rPr>
            </w:pPr>
            <w:r w:rsidRPr="002F3828">
              <w:rPr>
                <w:sz w:val="22"/>
              </w:rPr>
              <w:t>1) nav nepieciešams</w:t>
            </w:r>
          </w:p>
          <w:p w14:paraId="2C9A49B7" w14:textId="77777777" w:rsidR="000A0D5E" w:rsidRPr="002F3828" w:rsidRDefault="000A0D5E" w:rsidP="000A0D5E">
            <w:pPr>
              <w:rPr>
                <w:sz w:val="22"/>
                <w:szCs w:val="22"/>
              </w:rPr>
            </w:pPr>
            <w:r w:rsidRPr="002F3828">
              <w:rPr>
                <w:sz w:val="22"/>
                <w:szCs w:val="22"/>
              </w:rPr>
              <w:t xml:space="preserve">2) nav zināms </w:t>
            </w:r>
          </w:p>
          <w:p w14:paraId="360AAC26" w14:textId="77777777" w:rsidR="000A0D5E" w:rsidRPr="002F3828" w:rsidRDefault="000A0D5E" w:rsidP="000A0D5E">
            <w:pPr>
              <w:pStyle w:val="NoSpacing"/>
              <w:rPr>
                <w:sz w:val="22"/>
                <w:lang w:val="lv-LV"/>
              </w:rPr>
            </w:pPr>
            <w:r w:rsidRPr="002F3828">
              <w:rPr>
                <w:sz w:val="22"/>
                <w:lang w:val="lv-LV"/>
              </w:rPr>
              <w:t>3) aplikācijas izstrāde ~ 15 000 EUR vienai pašvaldībai (par piemēru, ņemot līdzīgu aplikāciju "Ventspils SOS", kas izstrādāta Ventpils pilsētai).</w:t>
            </w:r>
          </w:p>
          <w:p w14:paraId="527B1042" w14:textId="77777777" w:rsidR="000A0D5E" w:rsidRPr="002F3828" w:rsidRDefault="000A0D5E" w:rsidP="000A0D5E">
            <w:pPr>
              <w:rPr>
                <w:sz w:val="22"/>
                <w:szCs w:val="22"/>
              </w:rPr>
            </w:pPr>
          </w:p>
          <w:p w14:paraId="562BA7BD" w14:textId="77777777" w:rsidR="000A0D5E" w:rsidRPr="002F3828" w:rsidRDefault="000A0D5E" w:rsidP="000A0D5E">
            <w:pPr>
              <w:rPr>
                <w:sz w:val="22"/>
                <w:szCs w:val="22"/>
              </w:rPr>
            </w:pPr>
            <w:r w:rsidRPr="002F3828">
              <w:rPr>
                <w:sz w:val="22"/>
                <w:szCs w:val="22"/>
              </w:rPr>
              <w:t>8.3. Veikt izvērtējumu par galvenajiem gaisa piesārņojuma avotiem un gaisa kvalitātes pārsniegumiem Liepājā un Rēzeknē un izstrādāt rīcības programmu gaisa kvalitātes uzlabošanai.</w:t>
            </w:r>
          </w:p>
          <w:p w14:paraId="63CEEFD9" w14:textId="77777777" w:rsidR="000A0D5E" w:rsidRPr="002F3828" w:rsidRDefault="000A0D5E" w:rsidP="000A0D5E">
            <w:pPr>
              <w:rPr>
                <w:sz w:val="22"/>
                <w:szCs w:val="22"/>
              </w:rPr>
            </w:pPr>
          </w:p>
          <w:p w14:paraId="14D45125" w14:textId="77777777" w:rsidR="000A0D5E" w:rsidRPr="002F3828" w:rsidRDefault="000A0D5E" w:rsidP="000A0D5E">
            <w:pPr>
              <w:pStyle w:val="NoSpacing"/>
              <w:rPr>
                <w:rFonts w:cstheme="minorHAnsi"/>
                <w:sz w:val="22"/>
                <w:lang w:val="lv-LV"/>
              </w:rPr>
            </w:pPr>
            <w:r w:rsidRPr="002F3828">
              <w:rPr>
                <w:rFonts w:cstheme="minorHAnsi"/>
                <w:sz w:val="22"/>
                <w:u w:val="single"/>
                <w:lang w:val="lv-LV"/>
              </w:rPr>
              <w:t>Papildus nepieciešamais finansējums</w:t>
            </w:r>
            <w:r w:rsidRPr="002F3828">
              <w:rPr>
                <w:rFonts w:cstheme="minorHAnsi"/>
                <w:sz w:val="22"/>
                <w:lang w:val="lv-LV"/>
              </w:rPr>
              <w:t>:</w:t>
            </w:r>
            <w:r w:rsidRPr="002F3828">
              <w:rPr>
                <w:sz w:val="22"/>
                <w:lang w:val="lv-LV"/>
              </w:rPr>
              <w:t xml:space="preserve"> ap 80 000 euro</w:t>
            </w:r>
          </w:p>
          <w:p w14:paraId="3CA48FD4" w14:textId="3039AED7" w:rsidR="000A0D5E" w:rsidRPr="002F3828" w:rsidRDefault="000A0D5E" w:rsidP="000A0D5E">
            <w:pPr>
              <w:pStyle w:val="NoSpacing"/>
              <w:rPr>
                <w:sz w:val="22"/>
                <w:lang w:val="lv-LV"/>
              </w:rPr>
            </w:pPr>
            <w:r w:rsidRPr="000A0D5E">
              <w:rPr>
                <w:sz w:val="22"/>
                <w:lang w:val="lv-LV"/>
              </w:rPr>
              <w:t>(iespējamais avots: LVAF pieejamā finansējuma ietvaros vai no pašvaldību budžeta līdzekļiem)</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2AC941BB" w14:textId="77777777" w:rsidR="000A0D5E" w:rsidRPr="002F3828" w:rsidRDefault="000A0D5E" w:rsidP="000A0D5E">
            <w:pPr>
              <w:jc w:val="both"/>
              <w:rPr>
                <w:b/>
                <w:sz w:val="22"/>
                <w:szCs w:val="22"/>
              </w:rPr>
            </w:pPr>
            <w:r w:rsidRPr="002F3828">
              <w:rPr>
                <w:b/>
                <w:sz w:val="22"/>
                <w:szCs w:val="22"/>
              </w:rPr>
              <w:lastRenderedPageBreak/>
              <w:t>Elektroniskajā saskaņošanā izteiktais Latvijas Pašvaldību savienības iebildums:</w:t>
            </w:r>
          </w:p>
          <w:p w14:paraId="05EB7595" w14:textId="77777777" w:rsidR="000A0D5E" w:rsidRPr="002F3828" w:rsidRDefault="000A0D5E" w:rsidP="000A0D5E">
            <w:pPr>
              <w:jc w:val="both"/>
              <w:rPr>
                <w:sz w:val="22"/>
                <w:szCs w:val="22"/>
              </w:rPr>
            </w:pPr>
            <w:r w:rsidRPr="002F3828">
              <w:rPr>
                <w:sz w:val="22"/>
                <w:szCs w:val="22"/>
              </w:rPr>
              <w:t xml:space="preserve">5. Ņemot vērā šī atzinuma 3.punktā minēto attiecībā uz finansējuma nodrošinājumu (Likuma “Par pašvaldībām” 13.panta pirmajai daļai, kas noteic, ka Valsts pārvaldes iestādēm nav tiesību uzdot pašvaldībām pildīt tādas funkcijas un uzdevumus, kuru finansēšana nav nodrošināta, jo šī uzdevuma veikšanai nav paredzēts papildus finansējums. Vēl jo vairāk, saskaņā ar plānotajiem grozījumiem Dabas resursu nodokļa likumā, ieņēmumi no dabas resursu nodokļa, kas pašvaldībām ir galvenais finanšu avots vides aizsardzības pasākumu finansēšanai,  tām tiek samazināti. Savā 24.09.2019. atzinumā Nr. 201909/SAN1243/NOS708 par grozījumiem </w:t>
            </w:r>
            <w:r w:rsidRPr="002F3828">
              <w:rPr>
                <w:sz w:val="22"/>
                <w:szCs w:val="22"/>
              </w:rPr>
              <w:lastRenderedPageBreak/>
              <w:t>Dabas resursu nodokļa likumā LPS jau norādīja, ka “paredzamā dabas resursu nodokļu ieņēmumu pārdale padarīs pilnībā neiespējamu pašlaik projekta stadijā esošā Gaisa piesārņojuma samazināšanas rīcības plānā 2019.-2030. gadam pašvaldībām  paredzamo uzdevumu izpildi”), lūdzam svītrot plāna 3.7. un 8.3. pasākumā kā iespējamo finansējuma avotu aplikācijas izstrādei  “pašvaldību budžetu pieejamā finansējuma ietvaros”.</w:t>
            </w:r>
          </w:p>
          <w:p w14:paraId="350A9605" w14:textId="77777777" w:rsidR="000A0D5E" w:rsidRPr="002F3828" w:rsidRDefault="000A0D5E" w:rsidP="000A0D5E">
            <w:pPr>
              <w:jc w:val="both"/>
              <w:rPr>
                <w:sz w:val="22"/>
                <w:szCs w:val="22"/>
              </w:rPr>
            </w:pPr>
          </w:p>
          <w:p w14:paraId="7229FCD4" w14:textId="77777777" w:rsidR="000A0D5E" w:rsidRPr="002F3828" w:rsidRDefault="000A0D5E" w:rsidP="000A0D5E">
            <w:pPr>
              <w:jc w:val="both"/>
              <w:rPr>
                <w:sz w:val="22"/>
                <w:szCs w:val="22"/>
              </w:rPr>
            </w:pPr>
            <w:r w:rsidRPr="002F3828">
              <w:rPr>
                <w:sz w:val="22"/>
                <w:szCs w:val="22"/>
              </w:rPr>
              <w:t>03.12.2019.</w:t>
            </w:r>
            <w:r w:rsidRPr="002F3828">
              <w:rPr>
                <w:b/>
                <w:sz w:val="22"/>
                <w:szCs w:val="22"/>
              </w:rPr>
              <w:t xml:space="preserve"> elektroniskajā saskaņošanā izteiktais Latvijas Pašvaldību savienības iebildums</w:t>
            </w:r>
            <w:r w:rsidRPr="002F3828">
              <w:rPr>
                <w:sz w:val="22"/>
                <w:szCs w:val="22"/>
              </w:rPr>
              <w:t>:</w:t>
            </w:r>
          </w:p>
          <w:p w14:paraId="4FD54800" w14:textId="77777777" w:rsidR="000A0D5E" w:rsidRPr="002F3828" w:rsidRDefault="000A0D5E" w:rsidP="000A0D5E">
            <w:pPr>
              <w:jc w:val="both"/>
              <w:rPr>
                <w:sz w:val="22"/>
                <w:szCs w:val="22"/>
              </w:rPr>
            </w:pPr>
            <w:r w:rsidRPr="002F3828">
              <w:rPr>
                <w:sz w:val="22"/>
                <w:szCs w:val="22"/>
              </w:rPr>
              <w:t>LPS uztur spēkā iepriekš izteikto iebildumu un Pl</w:t>
            </w:r>
            <w:r w:rsidRPr="002F3828">
              <w:rPr>
                <w:rFonts w:hint="eastAsia"/>
                <w:sz w:val="22"/>
                <w:szCs w:val="22"/>
              </w:rPr>
              <w:t>ā</w:t>
            </w:r>
            <w:r w:rsidRPr="002F3828">
              <w:rPr>
                <w:sz w:val="22"/>
                <w:szCs w:val="22"/>
              </w:rPr>
              <w:t>na 3.6. pas</w:t>
            </w:r>
            <w:r w:rsidRPr="002F3828">
              <w:rPr>
                <w:rFonts w:hint="eastAsia"/>
                <w:sz w:val="22"/>
                <w:szCs w:val="22"/>
              </w:rPr>
              <w:t>ā</w:t>
            </w:r>
            <w:r w:rsidRPr="002F3828">
              <w:rPr>
                <w:sz w:val="22"/>
                <w:szCs w:val="22"/>
              </w:rPr>
              <w:t>kum</w:t>
            </w:r>
            <w:r w:rsidRPr="002F3828">
              <w:rPr>
                <w:rFonts w:hint="eastAsia"/>
                <w:sz w:val="22"/>
                <w:szCs w:val="22"/>
              </w:rPr>
              <w:t>ā</w:t>
            </w:r>
            <w:r w:rsidRPr="002F3828">
              <w:rPr>
                <w:sz w:val="22"/>
                <w:szCs w:val="22"/>
              </w:rPr>
              <w:t xml:space="preserve"> k</w:t>
            </w:r>
            <w:r w:rsidRPr="002F3828">
              <w:rPr>
                <w:rFonts w:hint="eastAsia"/>
                <w:sz w:val="22"/>
                <w:szCs w:val="22"/>
              </w:rPr>
              <w:t>ā</w:t>
            </w:r>
            <w:r w:rsidRPr="002F3828">
              <w:rPr>
                <w:sz w:val="22"/>
                <w:szCs w:val="22"/>
              </w:rPr>
              <w:t xml:space="preserve"> iesp</w:t>
            </w:r>
            <w:r w:rsidRPr="002F3828">
              <w:rPr>
                <w:rFonts w:hint="eastAsia"/>
                <w:sz w:val="22"/>
                <w:szCs w:val="22"/>
              </w:rPr>
              <w:t>ē</w:t>
            </w:r>
            <w:r w:rsidRPr="002F3828">
              <w:rPr>
                <w:sz w:val="22"/>
                <w:szCs w:val="22"/>
              </w:rPr>
              <w:t>jamo finans</w:t>
            </w:r>
            <w:r w:rsidRPr="002F3828">
              <w:rPr>
                <w:rFonts w:hint="eastAsia"/>
                <w:sz w:val="22"/>
                <w:szCs w:val="22"/>
              </w:rPr>
              <w:t>ē</w:t>
            </w:r>
            <w:r w:rsidRPr="002F3828">
              <w:rPr>
                <w:sz w:val="22"/>
                <w:szCs w:val="22"/>
              </w:rPr>
              <w:t>juma avotu aplik</w:t>
            </w:r>
            <w:r w:rsidRPr="002F3828">
              <w:rPr>
                <w:rFonts w:hint="eastAsia"/>
                <w:sz w:val="22"/>
                <w:szCs w:val="22"/>
              </w:rPr>
              <w:t>ā</w:t>
            </w:r>
            <w:r w:rsidRPr="002F3828">
              <w:rPr>
                <w:sz w:val="22"/>
                <w:szCs w:val="22"/>
              </w:rPr>
              <w:t>cijas izstr</w:t>
            </w:r>
            <w:r w:rsidRPr="002F3828">
              <w:rPr>
                <w:rFonts w:hint="eastAsia"/>
                <w:sz w:val="22"/>
                <w:szCs w:val="22"/>
              </w:rPr>
              <w:t>ā</w:t>
            </w:r>
            <w:r w:rsidRPr="002F3828">
              <w:rPr>
                <w:sz w:val="22"/>
                <w:szCs w:val="22"/>
              </w:rPr>
              <w:t>dei lūdz svītrot “pašvald</w:t>
            </w:r>
            <w:r w:rsidRPr="002F3828">
              <w:rPr>
                <w:rFonts w:hint="eastAsia"/>
                <w:sz w:val="22"/>
                <w:szCs w:val="22"/>
              </w:rPr>
              <w:t>ī</w:t>
            </w:r>
            <w:r w:rsidRPr="002F3828">
              <w:rPr>
                <w:sz w:val="22"/>
                <w:szCs w:val="22"/>
              </w:rPr>
              <w:t>bu budžetu pieejam</w:t>
            </w:r>
            <w:r w:rsidRPr="002F3828">
              <w:rPr>
                <w:rFonts w:hint="eastAsia"/>
                <w:sz w:val="22"/>
                <w:szCs w:val="22"/>
              </w:rPr>
              <w:t>ā</w:t>
            </w:r>
            <w:r w:rsidRPr="002F3828">
              <w:rPr>
                <w:sz w:val="22"/>
                <w:szCs w:val="22"/>
              </w:rPr>
              <w:t xml:space="preserve"> finans</w:t>
            </w:r>
            <w:r w:rsidRPr="002F3828">
              <w:rPr>
                <w:rFonts w:hint="eastAsia"/>
                <w:sz w:val="22"/>
                <w:szCs w:val="22"/>
              </w:rPr>
              <w:t>ē</w:t>
            </w:r>
            <w:r w:rsidRPr="002F3828">
              <w:rPr>
                <w:sz w:val="22"/>
                <w:szCs w:val="22"/>
              </w:rPr>
              <w:t>juma ietvaros”.</w:t>
            </w:r>
          </w:p>
          <w:p w14:paraId="443812EC" w14:textId="77777777" w:rsidR="000A0D5E" w:rsidRPr="002F3828" w:rsidRDefault="000A0D5E" w:rsidP="000A0D5E">
            <w:pPr>
              <w:jc w:val="both"/>
              <w:rPr>
                <w:sz w:val="22"/>
                <w:szCs w:val="22"/>
              </w:rPr>
            </w:pPr>
          </w:p>
          <w:p w14:paraId="363AC94B" w14:textId="77777777" w:rsidR="000A0D5E" w:rsidRPr="002F3828" w:rsidRDefault="000A0D5E" w:rsidP="000A0D5E">
            <w:pPr>
              <w:jc w:val="both"/>
              <w:rPr>
                <w:sz w:val="22"/>
                <w:szCs w:val="22"/>
              </w:rPr>
            </w:pPr>
            <w:r w:rsidRPr="002F3828">
              <w:rPr>
                <w:sz w:val="22"/>
                <w:szCs w:val="22"/>
              </w:rPr>
              <w:t>Vienlaikus lūdzam svītrot Plāna saskaņošanas procesā papildus kā iespējamo finanšu avotu iekļauto priekšlikumu “vai no pašvald</w:t>
            </w:r>
            <w:r w:rsidRPr="002F3828">
              <w:rPr>
                <w:rFonts w:hint="eastAsia"/>
                <w:sz w:val="22"/>
                <w:szCs w:val="22"/>
              </w:rPr>
              <w:t>ī</w:t>
            </w:r>
            <w:r w:rsidRPr="002F3828">
              <w:rPr>
                <w:sz w:val="22"/>
                <w:szCs w:val="22"/>
              </w:rPr>
              <w:t>bu budžeta l</w:t>
            </w:r>
            <w:r w:rsidRPr="002F3828">
              <w:rPr>
                <w:rFonts w:hint="eastAsia"/>
                <w:sz w:val="22"/>
                <w:szCs w:val="22"/>
              </w:rPr>
              <w:t>ī</w:t>
            </w:r>
            <w:r w:rsidRPr="002F3828">
              <w:rPr>
                <w:sz w:val="22"/>
                <w:szCs w:val="22"/>
              </w:rPr>
              <w:t>dzek</w:t>
            </w:r>
            <w:r w:rsidRPr="002F3828">
              <w:rPr>
                <w:rFonts w:hint="eastAsia"/>
                <w:sz w:val="22"/>
                <w:szCs w:val="22"/>
              </w:rPr>
              <w:t>ļ</w:t>
            </w:r>
            <w:r w:rsidRPr="002F3828">
              <w:rPr>
                <w:sz w:val="22"/>
                <w:szCs w:val="22"/>
              </w:rPr>
              <w:t>iem” un atgriezties pie sākotnējās redakcijas “iesp</w:t>
            </w:r>
            <w:r w:rsidRPr="002F3828">
              <w:rPr>
                <w:rFonts w:hint="eastAsia"/>
                <w:sz w:val="22"/>
                <w:szCs w:val="22"/>
              </w:rPr>
              <w:t>ē</w:t>
            </w:r>
            <w:r w:rsidRPr="002F3828">
              <w:rPr>
                <w:sz w:val="22"/>
                <w:szCs w:val="22"/>
              </w:rPr>
              <w:t>jamais avots: LVAF pieejam</w:t>
            </w:r>
            <w:r w:rsidRPr="002F3828">
              <w:rPr>
                <w:rFonts w:hint="eastAsia"/>
                <w:sz w:val="22"/>
                <w:szCs w:val="22"/>
              </w:rPr>
              <w:t>ā</w:t>
            </w:r>
            <w:r w:rsidRPr="002F3828">
              <w:rPr>
                <w:sz w:val="22"/>
                <w:szCs w:val="22"/>
              </w:rPr>
              <w:t xml:space="preserve"> finans</w:t>
            </w:r>
            <w:r w:rsidRPr="002F3828">
              <w:rPr>
                <w:rFonts w:hint="eastAsia"/>
                <w:sz w:val="22"/>
                <w:szCs w:val="22"/>
              </w:rPr>
              <w:t>ē</w:t>
            </w:r>
            <w:r w:rsidRPr="002F3828">
              <w:rPr>
                <w:sz w:val="22"/>
                <w:szCs w:val="22"/>
              </w:rPr>
              <w:t xml:space="preserve">juma ietvaros”. </w:t>
            </w:r>
          </w:p>
          <w:p w14:paraId="084908C2" w14:textId="77777777" w:rsidR="000A0D5E" w:rsidRPr="002F3828" w:rsidRDefault="000A0D5E" w:rsidP="000A0D5E">
            <w:pPr>
              <w:jc w:val="both"/>
              <w:rPr>
                <w:sz w:val="22"/>
                <w:szCs w:val="22"/>
              </w:rPr>
            </w:pPr>
            <w:r w:rsidRPr="002F3828">
              <w:rPr>
                <w:sz w:val="22"/>
                <w:szCs w:val="22"/>
              </w:rPr>
              <w:t>LPS atkārtoti vērš uzmanību uz to, ka, saskaņā ar grozījumiem Dabas resursu nodokļa likumā, no 2020.gada 1. janvāra tiek veikta dabas resursu nodok</w:t>
            </w:r>
            <w:r w:rsidRPr="002F3828">
              <w:rPr>
                <w:rFonts w:hint="eastAsia"/>
                <w:sz w:val="22"/>
                <w:szCs w:val="22"/>
              </w:rPr>
              <w:t>ļ</w:t>
            </w:r>
            <w:r w:rsidRPr="002F3828">
              <w:rPr>
                <w:sz w:val="22"/>
                <w:szCs w:val="22"/>
              </w:rPr>
              <w:t>u ie</w:t>
            </w:r>
            <w:r w:rsidRPr="002F3828">
              <w:rPr>
                <w:rFonts w:hint="eastAsia"/>
                <w:sz w:val="22"/>
                <w:szCs w:val="22"/>
              </w:rPr>
              <w:t>ņē</w:t>
            </w:r>
            <w:r w:rsidRPr="002F3828">
              <w:rPr>
                <w:sz w:val="22"/>
                <w:szCs w:val="22"/>
              </w:rPr>
              <w:t>mumu p</w:t>
            </w:r>
            <w:r w:rsidRPr="002F3828">
              <w:rPr>
                <w:rFonts w:hint="eastAsia"/>
                <w:sz w:val="22"/>
                <w:szCs w:val="22"/>
              </w:rPr>
              <w:t>ā</w:t>
            </w:r>
            <w:r w:rsidRPr="002F3828">
              <w:rPr>
                <w:sz w:val="22"/>
                <w:szCs w:val="22"/>
              </w:rPr>
              <w:t>rdale par labu valstij, t.sk. arī par oglekļa dioksīda emisijām, tādēļ pašvaldībām tiek ievērojami samazināts galvenais finanšu avots vides aizsardz</w:t>
            </w:r>
            <w:r w:rsidRPr="002F3828">
              <w:rPr>
                <w:rFonts w:hint="eastAsia"/>
                <w:sz w:val="22"/>
                <w:szCs w:val="22"/>
              </w:rPr>
              <w:t>ī</w:t>
            </w:r>
            <w:r w:rsidRPr="002F3828">
              <w:rPr>
                <w:sz w:val="22"/>
                <w:szCs w:val="22"/>
              </w:rPr>
              <w:t>bas pas</w:t>
            </w:r>
            <w:r w:rsidRPr="002F3828">
              <w:rPr>
                <w:rFonts w:hint="eastAsia"/>
                <w:sz w:val="22"/>
                <w:szCs w:val="22"/>
              </w:rPr>
              <w:t>ā</w:t>
            </w:r>
            <w:r w:rsidRPr="002F3828">
              <w:rPr>
                <w:sz w:val="22"/>
                <w:szCs w:val="22"/>
              </w:rPr>
              <w:t>kumu finans</w:t>
            </w:r>
            <w:r w:rsidRPr="002F3828">
              <w:rPr>
                <w:rFonts w:hint="eastAsia"/>
                <w:sz w:val="22"/>
                <w:szCs w:val="22"/>
              </w:rPr>
              <w:t>ēš</w:t>
            </w:r>
            <w:r w:rsidRPr="002F3828">
              <w:rPr>
                <w:sz w:val="22"/>
                <w:szCs w:val="22"/>
              </w:rPr>
              <w:t>anai.</w:t>
            </w:r>
          </w:p>
          <w:p w14:paraId="74E1AB07" w14:textId="77777777" w:rsidR="000A0D5E" w:rsidRPr="002F3828" w:rsidRDefault="000A0D5E" w:rsidP="000A0D5E">
            <w:pPr>
              <w:jc w:val="both"/>
              <w:rPr>
                <w:sz w:val="22"/>
                <w:szCs w:val="22"/>
              </w:rPr>
            </w:pPr>
          </w:p>
          <w:p w14:paraId="106B205C" w14:textId="77777777" w:rsidR="000A0D5E" w:rsidRPr="002F3828" w:rsidRDefault="000A0D5E" w:rsidP="000A0D5E">
            <w:pPr>
              <w:jc w:val="both"/>
              <w:rPr>
                <w:sz w:val="22"/>
                <w:szCs w:val="22"/>
              </w:rPr>
            </w:pPr>
            <w:r w:rsidRPr="002F3828">
              <w:rPr>
                <w:b/>
                <w:sz w:val="22"/>
                <w:szCs w:val="22"/>
              </w:rPr>
              <w:lastRenderedPageBreak/>
              <w:t>03.12.2019. LLPA elektroniskajā saskaņošanā izteiktais iebidums:</w:t>
            </w:r>
          </w:p>
          <w:p w14:paraId="102E7995" w14:textId="78C523CA" w:rsidR="000A0D5E" w:rsidRPr="002F3828" w:rsidRDefault="000A0D5E" w:rsidP="000A0D5E">
            <w:pPr>
              <w:jc w:val="both"/>
              <w:rPr>
                <w:b/>
                <w:sz w:val="22"/>
                <w:szCs w:val="22"/>
              </w:rPr>
            </w:pPr>
            <w:r w:rsidRPr="002F3828">
              <w:rPr>
                <w:sz w:val="22"/>
                <w:szCs w:val="22"/>
              </w:rPr>
              <w:t>Lūdzam svītrot “vai no pašvaldību budžeta līdzekļiem” un atstāt iepriekšējo redakciju  “(iespējamais avots: LVAF pieejamā finansējuma ietvaros)”</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7FE20B72"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61FAFA21" w14:textId="24A2429B" w:rsidR="000A0D5E" w:rsidRPr="002F3828" w:rsidRDefault="000A0D5E" w:rsidP="000A0D5E">
            <w:pPr>
              <w:jc w:val="center"/>
              <w:rPr>
                <w:b/>
                <w:sz w:val="22"/>
                <w:szCs w:val="22"/>
              </w:rPr>
            </w:pPr>
          </w:p>
        </w:tc>
        <w:tc>
          <w:tcPr>
            <w:tcW w:w="1120" w:type="pct"/>
            <w:tcBorders>
              <w:top w:val="single" w:sz="4" w:space="0" w:color="auto"/>
              <w:left w:val="single" w:sz="4" w:space="0" w:color="auto"/>
              <w:bottom w:val="single" w:sz="4" w:space="0" w:color="auto"/>
            </w:tcBorders>
            <w:shd w:val="clear" w:color="auto" w:fill="auto"/>
          </w:tcPr>
          <w:p w14:paraId="0DA03A0A" w14:textId="6CAF55A0" w:rsidR="000A0D5E" w:rsidRPr="00767BB3" w:rsidRDefault="000A0D5E" w:rsidP="00361925">
            <w:pPr>
              <w:pStyle w:val="naisf"/>
              <w:ind w:firstLine="0"/>
              <w:rPr>
                <w:sz w:val="22"/>
                <w:szCs w:val="22"/>
              </w:rPr>
            </w:pPr>
            <w:r w:rsidRPr="00767BB3">
              <w:rPr>
                <w:sz w:val="22"/>
                <w:szCs w:val="22"/>
              </w:rPr>
              <w:t>Plāna 8.2.sadaļas pasākums:</w:t>
            </w:r>
          </w:p>
          <w:p w14:paraId="50A1AD55" w14:textId="10179BBD" w:rsidR="000A0D5E" w:rsidRPr="00767BB3" w:rsidRDefault="00DE4B74" w:rsidP="000A0D5E">
            <w:pPr>
              <w:pStyle w:val="NoSpacing"/>
              <w:rPr>
                <w:sz w:val="22"/>
                <w:lang w:val="lv-LV"/>
              </w:rPr>
            </w:pPr>
            <w:r w:rsidRPr="00767BB3">
              <w:rPr>
                <w:sz w:val="22"/>
                <w:lang w:val="lv-LV"/>
              </w:rPr>
              <w:t>3.6. </w:t>
            </w:r>
            <w:r w:rsidR="000A0D5E" w:rsidRPr="00767BB3">
              <w:rPr>
                <w:sz w:val="22"/>
                <w:lang w:val="lv-LV"/>
              </w:rPr>
              <w:t>Pēc nepieciešamības pārbaudīt mājsaimniecībās izmantotās sadedzināšanas iekārtas un to atbilstību saistošajos noteikumos noteiktajām prasībām, kā arī  veikt to iedzīvotāju informēšanu, par kuru īpašumā esošas iekārtas darbību tiek saņemtas sūdzības.</w:t>
            </w:r>
          </w:p>
          <w:p w14:paraId="74BE6877" w14:textId="4BF5568F" w:rsidR="00DE4B74" w:rsidRPr="00767BB3" w:rsidRDefault="00DE4B74" w:rsidP="000A0D5E">
            <w:pPr>
              <w:pStyle w:val="NoSpacing"/>
              <w:rPr>
                <w:sz w:val="22"/>
                <w:lang w:val="lv-LV"/>
              </w:rPr>
            </w:pPr>
          </w:p>
          <w:p w14:paraId="6357F6E4" w14:textId="28A00E6B" w:rsidR="000A0D5E" w:rsidRPr="00767BB3" w:rsidRDefault="00361925" w:rsidP="00361925">
            <w:pPr>
              <w:pStyle w:val="NoSpacing"/>
              <w:rPr>
                <w:sz w:val="22"/>
                <w:lang w:val="lv-LV"/>
              </w:rPr>
            </w:pPr>
            <w:r w:rsidRPr="00767BB3">
              <w:rPr>
                <w:sz w:val="22"/>
                <w:lang w:val="lv-LV"/>
              </w:rPr>
              <w:t>Rezultatīvais rādītājs (veicamie pasākumi):</w:t>
            </w:r>
          </w:p>
          <w:p w14:paraId="54419637" w14:textId="77777777" w:rsidR="003C718F" w:rsidRPr="00767BB3" w:rsidRDefault="003C718F" w:rsidP="003C718F">
            <w:pPr>
              <w:pStyle w:val="NoSpacing"/>
              <w:rPr>
                <w:sz w:val="22"/>
                <w:lang w:val="lv-LV"/>
              </w:rPr>
            </w:pPr>
            <w:r w:rsidRPr="00767BB3">
              <w:rPr>
                <w:sz w:val="22"/>
                <w:lang w:val="lv-LV"/>
              </w:rPr>
              <w:t xml:space="preserve">Veikta mājsaimniecībās izmantoto iekārtu uzraudzība, kā </w:t>
            </w:r>
            <w:r w:rsidRPr="00767BB3">
              <w:rPr>
                <w:sz w:val="22"/>
                <w:lang w:val="lv-LV"/>
              </w:rPr>
              <w:lastRenderedPageBreak/>
              <w:t>arī nepeiciešamības gadījumā pārbaudīts vai šajās iekārtās netiek dedzināti atkritumi.</w:t>
            </w:r>
          </w:p>
          <w:p w14:paraId="614D8F87" w14:textId="313EFD61" w:rsidR="00361925" w:rsidRPr="00767BB3" w:rsidRDefault="00361925" w:rsidP="00361925">
            <w:pPr>
              <w:pStyle w:val="NoSpacing"/>
              <w:rPr>
                <w:sz w:val="22"/>
                <w:lang w:val="lv-LV"/>
              </w:rPr>
            </w:pPr>
          </w:p>
          <w:p w14:paraId="588B3F0A" w14:textId="644C4063" w:rsidR="00361925" w:rsidRPr="00767BB3" w:rsidRDefault="00361925" w:rsidP="00361925">
            <w:pPr>
              <w:pStyle w:val="NoSpacing"/>
              <w:rPr>
                <w:sz w:val="22"/>
                <w:lang w:val="lv-LV"/>
              </w:rPr>
            </w:pPr>
            <w:r w:rsidRPr="00767BB3">
              <w:rPr>
                <w:sz w:val="22"/>
                <w:lang w:val="lv-LV"/>
              </w:rPr>
              <w:t>Papildus nepieciešamais finansējums:</w:t>
            </w:r>
          </w:p>
          <w:p w14:paraId="5C4F1019" w14:textId="0CD7CDEF" w:rsidR="00361925" w:rsidRPr="00767BB3" w:rsidRDefault="00361925" w:rsidP="00361925">
            <w:pPr>
              <w:pStyle w:val="NoSpacing"/>
              <w:rPr>
                <w:b/>
                <w:sz w:val="22"/>
                <w:lang w:val="lv-LV"/>
              </w:rPr>
            </w:pPr>
            <w:r w:rsidRPr="00767BB3">
              <w:rPr>
                <w:sz w:val="22"/>
                <w:lang w:val="lv-LV"/>
              </w:rPr>
              <w:t>Nav zināms (iespējamais avots: LVAF vai pašvaldību budžeta pieejamā finansējuma ietvaros)</w:t>
            </w:r>
          </w:p>
          <w:p w14:paraId="5D9E93E9" w14:textId="77777777" w:rsidR="00361925" w:rsidRPr="00767BB3" w:rsidRDefault="00361925" w:rsidP="00361925">
            <w:pPr>
              <w:pStyle w:val="NoSpacing"/>
              <w:rPr>
                <w:sz w:val="22"/>
                <w:lang w:val="lv-LV"/>
              </w:rPr>
            </w:pPr>
          </w:p>
          <w:p w14:paraId="745ABC3F" w14:textId="146E2662" w:rsidR="00361925" w:rsidRPr="00767BB3" w:rsidRDefault="00767BB3" w:rsidP="00361925">
            <w:pPr>
              <w:pStyle w:val="NoSpacing"/>
              <w:rPr>
                <w:sz w:val="22"/>
                <w:lang w:val="lv-LV"/>
              </w:rPr>
            </w:pPr>
            <w:r>
              <w:rPr>
                <w:sz w:val="22"/>
                <w:lang w:val="lv-LV"/>
              </w:rPr>
              <w:t>Izpildes termiņš: 2020.-2030.gads</w:t>
            </w:r>
          </w:p>
        </w:tc>
      </w:tr>
      <w:tr w:rsidR="00CB547C" w:rsidRPr="002F3828" w14:paraId="10EF43AF" w14:textId="77777777" w:rsidTr="00767BB3">
        <w:tc>
          <w:tcPr>
            <w:tcW w:w="199" w:type="pct"/>
            <w:tcBorders>
              <w:top w:val="single" w:sz="4" w:space="0" w:color="auto"/>
              <w:left w:val="single" w:sz="4" w:space="0" w:color="auto"/>
              <w:bottom w:val="single" w:sz="4" w:space="0" w:color="auto"/>
              <w:right w:val="single" w:sz="4" w:space="0" w:color="auto"/>
            </w:tcBorders>
            <w:shd w:val="clear" w:color="auto" w:fill="auto"/>
          </w:tcPr>
          <w:p w14:paraId="4414A6F6" w14:textId="77777777" w:rsidR="00CB547C" w:rsidRPr="002F3828" w:rsidRDefault="00CB547C" w:rsidP="000A0D5E">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675608CD" w14:textId="0CEB4E3B" w:rsidR="00CB547C" w:rsidRPr="002F3828" w:rsidRDefault="00CB547C" w:rsidP="000A0D5E">
            <w:pPr>
              <w:pStyle w:val="naisf"/>
              <w:ind w:firstLine="0"/>
              <w:rPr>
                <w:sz w:val="22"/>
                <w:szCs w:val="22"/>
              </w:rPr>
            </w:pPr>
            <w:r>
              <w:rPr>
                <w:sz w:val="22"/>
                <w:szCs w:val="22"/>
              </w:rPr>
              <w:t>Skatīt izziņas iepriekšējo punktu.</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7C0F6602" w14:textId="77777777" w:rsidR="00CB547C" w:rsidRPr="002F3828" w:rsidRDefault="00CB547C" w:rsidP="00CB547C">
            <w:pPr>
              <w:jc w:val="both"/>
              <w:rPr>
                <w:b/>
                <w:sz w:val="22"/>
                <w:szCs w:val="22"/>
              </w:rPr>
            </w:pPr>
            <w:r w:rsidRPr="002F3828">
              <w:rPr>
                <w:b/>
                <w:sz w:val="22"/>
                <w:szCs w:val="22"/>
              </w:rPr>
              <w:t>Elektroniskajā saskaņošanā izteiktais LLPA iebildums:</w:t>
            </w:r>
          </w:p>
          <w:p w14:paraId="75C952E9" w14:textId="77777777" w:rsidR="00CB547C" w:rsidRPr="002F3828" w:rsidRDefault="00CB547C" w:rsidP="00CB547C">
            <w:pPr>
              <w:pStyle w:val="CommentText"/>
              <w:jc w:val="both"/>
              <w:rPr>
                <w:sz w:val="22"/>
                <w:szCs w:val="22"/>
              </w:rPr>
            </w:pPr>
            <w:r w:rsidRPr="002F3828">
              <w:rPr>
                <w:sz w:val="22"/>
                <w:szCs w:val="22"/>
              </w:rPr>
              <w:t xml:space="preserve">Šobrīd nav iespējams kontrolēt, vai netiek dedzināti atkritumi, jo nav ne mehānisma kā kontrolēt, ne metodikas, ar kādām metodēm noteikt, ka tiek dedzināti atkritumi. Tas jāparedz augstāka juridiska spēka normatīvajos aktos. Tātad </w:t>
            </w:r>
            <w:r w:rsidRPr="002F3828">
              <w:rPr>
                <w:b/>
                <w:sz w:val="22"/>
                <w:szCs w:val="22"/>
              </w:rPr>
              <w:t>rosinām kontroles metodiku un mehānismu noteikt augstāka juridiska spēka normatīvajos aktos</w:t>
            </w:r>
            <w:r w:rsidRPr="002F3828">
              <w:rPr>
                <w:sz w:val="22"/>
                <w:szCs w:val="22"/>
              </w:rPr>
              <w:t>, īstenojot 3.1. aktivitāti.</w:t>
            </w:r>
          </w:p>
          <w:p w14:paraId="321CA828" w14:textId="77777777" w:rsidR="005C06EA" w:rsidRDefault="005C06EA" w:rsidP="00CB547C">
            <w:pPr>
              <w:jc w:val="both"/>
              <w:rPr>
                <w:sz w:val="22"/>
                <w:szCs w:val="22"/>
              </w:rPr>
            </w:pPr>
          </w:p>
          <w:p w14:paraId="245D1111" w14:textId="64C0C69F" w:rsidR="00CB547C" w:rsidRPr="002F3828" w:rsidRDefault="00CB547C" w:rsidP="00CB547C">
            <w:pPr>
              <w:jc w:val="both"/>
              <w:rPr>
                <w:b/>
                <w:sz w:val="22"/>
                <w:szCs w:val="22"/>
              </w:rPr>
            </w:pPr>
            <w:r w:rsidRPr="002F3828">
              <w:rPr>
                <w:b/>
                <w:sz w:val="22"/>
                <w:szCs w:val="22"/>
              </w:rPr>
              <w:t xml:space="preserve">03.12.2019. elektroniskajā saskaņošanā paustais LLPA un Liepājas </w:t>
            </w:r>
            <w:r w:rsidR="008A733D">
              <w:rPr>
                <w:b/>
                <w:sz w:val="22"/>
                <w:szCs w:val="22"/>
              </w:rPr>
              <w:t xml:space="preserve">pilsētas </w:t>
            </w:r>
            <w:r w:rsidRPr="002F3828">
              <w:rPr>
                <w:b/>
                <w:sz w:val="22"/>
                <w:szCs w:val="22"/>
              </w:rPr>
              <w:t xml:space="preserve">domes iebildums: </w:t>
            </w:r>
          </w:p>
          <w:p w14:paraId="216477E5" w14:textId="58478B28" w:rsidR="00CB547C" w:rsidRPr="002F3828" w:rsidRDefault="00CB547C" w:rsidP="00CB547C">
            <w:pPr>
              <w:jc w:val="both"/>
              <w:rPr>
                <w:sz w:val="22"/>
                <w:szCs w:val="22"/>
              </w:rPr>
            </w:pPr>
            <w:r w:rsidRPr="002F3828">
              <w:rPr>
                <w:sz w:val="22"/>
                <w:szCs w:val="22"/>
              </w:rPr>
              <w:t>Pašvaldība uztur spēkā iebildumus, kas izteikti 21.02.2019.vēstulē Nr. 888/2.19.1; 20.06.2019. vēstulē Nr.1933/,</w:t>
            </w:r>
            <w:r w:rsidR="007053DC" w:rsidRPr="002F3828">
              <w:rPr>
                <w:sz w:val="22"/>
                <w:szCs w:val="22"/>
              </w:rPr>
              <w:t xml:space="preserve"> </w:t>
            </w:r>
            <w:r w:rsidRPr="002F3828">
              <w:rPr>
                <w:sz w:val="22"/>
                <w:szCs w:val="22"/>
              </w:rPr>
              <w:t xml:space="preserve">kā arī starpinstitūciju sanāksmēs izteikto viedokli, ka kontroles mehānisms un metodika nosakāmi augstāka juridiska spēka normatīvajos aktos, īstenojot 3.1. aktivitāti, vēl jo vairāk, ņemot vērā, ka VARAM uzdod pašvaldībai veikt papildu funkcijas un uzdevumus bez finansējuma nodrošinājuma, bet VARAM neuzskata sevi par līdzatbildīgu institūciju 3.6. pasākuma uzdevumu īstenošanā. </w:t>
            </w:r>
          </w:p>
          <w:p w14:paraId="265840F1" w14:textId="77777777" w:rsidR="00CB547C" w:rsidRPr="002F3828" w:rsidRDefault="00CB547C" w:rsidP="00CB547C">
            <w:pPr>
              <w:jc w:val="both"/>
              <w:rPr>
                <w:sz w:val="22"/>
                <w:szCs w:val="22"/>
              </w:rPr>
            </w:pPr>
            <w:r w:rsidRPr="002F3828">
              <w:rPr>
                <w:sz w:val="22"/>
                <w:szCs w:val="22"/>
              </w:rPr>
              <w:t xml:space="preserve">Vienlaikus atkārtoti vēršam uzmanību un uzturam spēkā iebildumu, ka nav iespējams “Pārbaudīt mājsaimniecībās izmantotās sadedzināšanas iekārtas un to atbilstību saistošajos noteikumos noteiktajām prasībām, kā </w:t>
            </w:r>
            <w:r w:rsidRPr="002F3828">
              <w:rPr>
                <w:sz w:val="22"/>
                <w:szCs w:val="22"/>
              </w:rPr>
              <w:lastRenderedPageBreak/>
              <w:t>arī regulāri kontrolēt gadījumus, kad tiek veikta atkritumu dedzināšana”, jo pašvaldību darbiniekiem, lai veiktu mājsaimniecībās izmantoto iekārtu kontroli, nav tiesību iekļūt privātīpašumā, kā arī  nav ne mehānisma, kā kontrolēt, ne metodikas, ar kādām metodēm noteikt, ka tiek dedzināti atkritumi. Tas jāparedz augstāka juridiska spēka normatīvajos aktos.</w:t>
            </w:r>
          </w:p>
          <w:p w14:paraId="22C03299" w14:textId="77777777" w:rsidR="00CB547C" w:rsidRPr="002F3828" w:rsidRDefault="00CB547C" w:rsidP="00CB547C">
            <w:pPr>
              <w:jc w:val="both"/>
              <w:rPr>
                <w:sz w:val="22"/>
                <w:szCs w:val="22"/>
              </w:rPr>
            </w:pPr>
          </w:p>
          <w:p w14:paraId="4261D147" w14:textId="77777777" w:rsidR="00CB547C" w:rsidRPr="002F3828" w:rsidRDefault="00CB547C" w:rsidP="00CB547C">
            <w:pPr>
              <w:jc w:val="both"/>
              <w:rPr>
                <w:sz w:val="22"/>
                <w:szCs w:val="22"/>
              </w:rPr>
            </w:pPr>
            <w:r w:rsidRPr="002F3828">
              <w:rPr>
                <w:sz w:val="22"/>
                <w:szCs w:val="22"/>
              </w:rPr>
              <w:t>Ņemot vērā augstāk minēto, lūdzam:</w:t>
            </w:r>
          </w:p>
          <w:p w14:paraId="3DA66563" w14:textId="77777777" w:rsidR="00CB547C" w:rsidRPr="002F3828" w:rsidRDefault="00CB547C" w:rsidP="00CB547C">
            <w:pPr>
              <w:jc w:val="both"/>
              <w:rPr>
                <w:sz w:val="22"/>
                <w:szCs w:val="22"/>
              </w:rPr>
            </w:pPr>
            <w:r w:rsidRPr="002F3828">
              <w:rPr>
                <w:sz w:val="22"/>
                <w:szCs w:val="22"/>
              </w:rPr>
              <w:t>- noteikt VARAM kā atbildīgu institūciju paredzētā pasākuma kontroles mehānisma un metodikas izstādē un noteikšanā augstāka juridiskā spēka normatīvajā aktā</w:t>
            </w:r>
          </w:p>
          <w:p w14:paraId="338C6394" w14:textId="77777777" w:rsidR="00CB547C" w:rsidRPr="002F3828" w:rsidRDefault="00CB547C" w:rsidP="00CB547C">
            <w:pPr>
              <w:jc w:val="both"/>
              <w:rPr>
                <w:sz w:val="22"/>
                <w:szCs w:val="22"/>
              </w:rPr>
            </w:pPr>
            <w:r w:rsidRPr="002F3828">
              <w:rPr>
                <w:sz w:val="22"/>
                <w:szCs w:val="22"/>
              </w:rPr>
              <w:t>- svītrot pašvaldības budžeta līdzekļus kā iespējamo finansējuma avotu aplikācijas izveidei.</w:t>
            </w:r>
          </w:p>
          <w:p w14:paraId="2BD4EBB9" w14:textId="77777777" w:rsidR="00CB547C" w:rsidRPr="002F3828" w:rsidRDefault="00CB547C" w:rsidP="00CB547C">
            <w:pPr>
              <w:jc w:val="both"/>
              <w:rPr>
                <w:sz w:val="22"/>
                <w:szCs w:val="22"/>
              </w:rPr>
            </w:pPr>
          </w:p>
          <w:p w14:paraId="2263F293" w14:textId="77777777" w:rsidR="00CB547C" w:rsidRPr="002F3828" w:rsidRDefault="00CB547C" w:rsidP="00CB547C">
            <w:pPr>
              <w:jc w:val="both"/>
              <w:rPr>
                <w:sz w:val="22"/>
                <w:szCs w:val="22"/>
              </w:rPr>
            </w:pPr>
            <w:r w:rsidRPr="002F3828">
              <w:rPr>
                <w:sz w:val="22"/>
                <w:szCs w:val="22"/>
              </w:rPr>
              <w:t>3.6. Punkts svītrojams, jo pašvaldībai nav tiesību kontrolēt mājsaimniecību sadedzināšanas iekārtas, pie tam, nav skaidrs, kādām prasībām tām jāatbilst. Dzīvē pilnīgi neiespējami kontrolēt, ko katra mājsaimniecība dedzina – lai to nodrošinātu, nepieciešami finanšu un cilvēku resursi, zināšanas, tiesības apmeklēt mājsaimniecības utt.</w:t>
            </w:r>
          </w:p>
          <w:p w14:paraId="6F5DA720" w14:textId="77777777" w:rsidR="00CB547C" w:rsidRPr="002F3828" w:rsidRDefault="00CB547C" w:rsidP="00CB547C">
            <w:pPr>
              <w:jc w:val="both"/>
              <w:rPr>
                <w:sz w:val="22"/>
                <w:szCs w:val="22"/>
              </w:rPr>
            </w:pPr>
          </w:p>
          <w:p w14:paraId="76E15987" w14:textId="77777777" w:rsidR="00CB547C" w:rsidRPr="002F3828" w:rsidRDefault="00CB547C" w:rsidP="00CB547C">
            <w:pPr>
              <w:jc w:val="both"/>
              <w:rPr>
                <w:sz w:val="22"/>
                <w:szCs w:val="22"/>
              </w:rPr>
            </w:pPr>
            <w:r w:rsidRPr="002F3828">
              <w:rPr>
                <w:b/>
                <w:sz w:val="22"/>
                <w:szCs w:val="22"/>
              </w:rPr>
              <w:t>03.12.2019. LLPA un Rīgas domes elektroniskajā saskaņošanā izteiktais iebildums:</w:t>
            </w:r>
          </w:p>
          <w:p w14:paraId="6A9C8DB7" w14:textId="3E348741" w:rsidR="00CB547C" w:rsidRPr="002F3828" w:rsidRDefault="00CB547C" w:rsidP="00CB547C">
            <w:pPr>
              <w:jc w:val="both"/>
              <w:rPr>
                <w:b/>
                <w:sz w:val="22"/>
                <w:szCs w:val="22"/>
              </w:rPr>
            </w:pPr>
            <w:r w:rsidRPr="002F3828">
              <w:rPr>
                <w:bCs/>
                <w:sz w:val="22"/>
                <w:szCs w:val="22"/>
              </w:rPr>
              <w:t>Nepieciešams precizējums, vai “</w:t>
            </w:r>
            <w:r w:rsidRPr="002F3828">
              <w:rPr>
                <w:sz w:val="22"/>
                <w:szCs w:val="22"/>
              </w:rPr>
              <w:t>pārbaudīt vai šajās iekārtās netiek dedzināti atkritumi;</w:t>
            </w:r>
            <w:r w:rsidRPr="002F3828">
              <w:rPr>
                <w:bCs/>
                <w:sz w:val="22"/>
                <w:szCs w:val="22"/>
              </w:rPr>
              <w:t>” nozīmē to, ka katrā apsekotajā mājsaimniecībā būs jāpaņem pelnu paraugs?</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43ECC495"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12F59F3E" w14:textId="2B5DAE19" w:rsidR="00CB547C" w:rsidRDefault="00CB547C" w:rsidP="001B410C">
            <w:pPr>
              <w:jc w:val="center"/>
              <w:rPr>
                <w:b/>
                <w:sz w:val="22"/>
                <w:szCs w:val="22"/>
              </w:rPr>
            </w:pPr>
          </w:p>
        </w:tc>
        <w:tc>
          <w:tcPr>
            <w:tcW w:w="1120" w:type="pct"/>
            <w:tcBorders>
              <w:top w:val="single" w:sz="4" w:space="0" w:color="auto"/>
              <w:left w:val="single" w:sz="4" w:space="0" w:color="auto"/>
              <w:bottom w:val="single" w:sz="4" w:space="0" w:color="auto"/>
            </w:tcBorders>
            <w:shd w:val="clear" w:color="auto" w:fill="auto"/>
          </w:tcPr>
          <w:p w14:paraId="73EAC75E" w14:textId="39320456" w:rsidR="00CB547C" w:rsidRPr="002F3828" w:rsidRDefault="00CB547C" w:rsidP="00361925">
            <w:pPr>
              <w:pStyle w:val="naisf"/>
              <w:ind w:firstLine="0"/>
              <w:rPr>
                <w:sz w:val="22"/>
                <w:szCs w:val="22"/>
              </w:rPr>
            </w:pPr>
            <w:r>
              <w:rPr>
                <w:sz w:val="22"/>
                <w:szCs w:val="22"/>
              </w:rPr>
              <w:t>Skatīt izziņas iepriekšējo punktu.</w:t>
            </w:r>
          </w:p>
        </w:tc>
      </w:tr>
      <w:tr w:rsidR="000A0D5E" w:rsidRPr="002F3828" w14:paraId="6A6AF33C" w14:textId="77777777" w:rsidTr="00A50425">
        <w:tc>
          <w:tcPr>
            <w:tcW w:w="199" w:type="pct"/>
            <w:tcBorders>
              <w:top w:val="single" w:sz="4" w:space="0" w:color="auto"/>
              <w:left w:val="single" w:sz="4" w:space="0" w:color="auto"/>
              <w:bottom w:val="single" w:sz="4" w:space="0" w:color="auto"/>
              <w:right w:val="single" w:sz="4" w:space="0" w:color="auto"/>
            </w:tcBorders>
          </w:tcPr>
          <w:p w14:paraId="2CBB69E6" w14:textId="77777777" w:rsidR="000A0D5E" w:rsidRPr="002F3828" w:rsidRDefault="000A0D5E" w:rsidP="000A0D5E">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CDA5547" w14:textId="79DE5267" w:rsidR="000A0D5E" w:rsidRPr="002F3828" w:rsidRDefault="000A0D5E" w:rsidP="000A0D5E">
            <w:pPr>
              <w:pStyle w:val="naisf"/>
              <w:spacing w:before="0" w:after="0"/>
              <w:ind w:firstLine="0"/>
              <w:rPr>
                <w:sz w:val="22"/>
                <w:szCs w:val="22"/>
              </w:rPr>
            </w:pPr>
            <w:r w:rsidRPr="002F3828">
              <w:rPr>
                <w:sz w:val="22"/>
                <w:szCs w:val="22"/>
              </w:rPr>
              <w:t>Skatīt izziņas iepriekšējo punktu</w:t>
            </w:r>
          </w:p>
        </w:tc>
        <w:tc>
          <w:tcPr>
            <w:tcW w:w="1613" w:type="pct"/>
            <w:tcBorders>
              <w:top w:val="single" w:sz="4" w:space="0" w:color="auto"/>
              <w:left w:val="single" w:sz="4" w:space="0" w:color="auto"/>
              <w:bottom w:val="single" w:sz="4" w:space="0" w:color="auto"/>
              <w:right w:val="single" w:sz="4" w:space="0" w:color="auto"/>
            </w:tcBorders>
          </w:tcPr>
          <w:p w14:paraId="4F064B86" w14:textId="09F8BF89" w:rsidR="000A0D5E" w:rsidRPr="002F3828" w:rsidRDefault="000A0D5E" w:rsidP="000A0D5E">
            <w:pPr>
              <w:jc w:val="both"/>
              <w:rPr>
                <w:b/>
                <w:sz w:val="22"/>
                <w:szCs w:val="22"/>
              </w:rPr>
            </w:pPr>
            <w:r w:rsidRPr="002F3828">
              <w:rPr>
                <w:b/>
                <w:sz w:val="22"/>
                <w:szCs w:val="22"/>
              </w:rPr>
              <w:t>Rīgas domes elektroniskā saskaņošanas laikā izteiktais iebildums par 3.7.pasākumu:</w:t>
            </w:r>
          </w:p>
          <w:p w14:paraId="6FA437DD" w14:textId="77777777" w:rsidR="000A0D5E" w:rsidRPr="002F3828" w:rsidRDefault="000A0D5E" w:rsidP="000A0D5E">
            <w:pPr>
              <w:pStyle w:val="CommentText"/>
              <w:jc w:val="both"/>
              <w:rPr>
                <w:sz w:val="22"/>
                <w:szCs w:val="22"/>
              </w:rPr>
            </w:pPr>
            <w:r w:rsidRPr="002F3828">
              <w:rPr>
                <w:sz w:val="22"/>
                <w:szCs w:val="22"/>
              </w:rPr>
              <w:lastRenderedPageBreak/>
              <w:t xml:space="preserve">Lūgums pārskatīt izpildes termiņu attiecībā uz iekārtu kontroli. Izveidot kontroles plānu un veikt mājsaimniecībās izmantoto sadedzināšanas iekārtu kontroli būs iespējams veikt tikai tad, kad būs apkopota informācija par apkures iekārtām. </w:t>
            </w:r>
          </w:p>
          <w:p w14:paraId="09FFFAD8" w14:textId="77777777" w:rsidR="000A0D5E" w:rsidRPr="002F3828" w:rsidRDefault="000A0D5E" w:rsidP="000A0D5E">
            <w:pPr>
              <w:pStyle w:val="CommentText"/>
              <w:jc w:val="both"/>
              <w:rPr>
                <w:sz w:val="22"/>
                <w:szCs w:val="22"/>
              </w:rPr>
            </w:pPr>
            <w:r w:rsidRPr="002F3828">
              <w:rPr>
                <w:sz w:val="22"/>
                <w:szCs w:val="22"/>
              </w:rPr>
              <w:t>To, ka Rīgā apkurei nedrīkst izmantot atkritumos jau nosaka RD 17.12.2013. saistošie noteikumi Nr.90 “Sadzīves atkritumu apsaimniekošanas saistošie noteikumi”.</w:t>
            </w:r>
          </w:p>
          <w:p w14:paraId="3C46F720" w14:textId="77777777" w:rsidR="000A0D5E" w:rsidRPr="002F3828" w:rsidRDefault="000A0D5E" w:rsidP="000A0D5E">
            <w:pPr>
              <w:jc w:val="both"/>
              <w:rPr>
                <w:b/>
                <w:sz w:val="22"/>
                <w:szCs w:val="22"/>
              </w:rPr>
            </w:pPr>
            <w:r w:rsidRPr="002F3828">
              <w:rPr>
                <w:sz w:val="22"/>
                <w:szCs w:val="22"/>
              </w:rPr>
              <w:t>Aplikācijas izstrāde ir atkarīga no pieejamā finansējuma.</w:t>
            </w:r>
          </w:p>
        </w:tc>
        <w:tc>
          <w:tcPr>
            <w:tcW w:w="1059" w:type="pct"/>
            <w:tcBorders>
              <w:top w:val="single" w:sz="4" w:space="0" w:color="auto"/>
              <w:left w:val="single" w:sz="4" w:space="0" w:color="auto"/>
              <w:bottom w:val="single" w:sz="4" w:space="0" w:color="auto"/>
              <w:right w:val="single" w:sz="4" w:space="0" w:color="auto"/>
            </w:tcBorders>
          </w:tcPr>
          <w:p w14:paraId="1A801D66" w14:textId="19B3F521" w:rsidR="000A0D5E" w:rsidRPr="002F3828" w:rsidRDefault="000A0D5E" w:rsidP="000A0D5E">
            <w:pPr>
              <w:jc w:val="both"/>
              <w:rPr>
                <w:b/>
                <w:sz w:val="22"/>
                <w:szCs w:val="22"/>
              </w:rPr>
            </w:pPr>
            <w:r w:rsidRPr="002F3828">
              <w:rPr>
                <w:b/>
                <w:sz w:val="22"/>
                <w:szCs w:val="22"/>
              </w:rPr>
              <w:lastRenderedPageBreak/>
              <w:t>Ņemts vērā</w:t>
            </w:r>
          </w:p>
          <w:p w14:paraId="5F942701" w14:textId="3C9361CA" w:rsidR="000A0D5E" w:rsidRPr="002F3828" w:rsidRDefault="000A0D5E" w:rsidP="000A0D5E">
            <w:pPr>
              <w:jc w:val="both"/>
              <w:rPr>
                <w:sz w:val="22"/>
                <w:szCs w:val="22"/>
              </w:rPr>
            </w:pPr>
            <w:r w:rsidRPr="002F3828">
              <w:rPr>
                <w:sz w:val="22"/>
                <w:szCs w:val="22"/>
              </w:rPr>
              <w:t xml:space="preserve">3.5.punkts precizēts, pagarinot izpildes termiņu un ņemt vērā </w:t>
            </w:r>
            <w:r w:rsidRPr="002F3828">
              <w:rPr>
                <w:sz w:val="22"/>
                <w:szCs w:val="22"/>
              </w:rPr>
              <w:lastRenderedPageBreak/>
              <w:t>to, ka dati par esošajām iekārtām tiks ievākti un apkopoti 2021.gadā.</w:t>
            </w:r>
          </w:p>
          <w:p w14:paraId="09836B7B" w14:textId="77777777" w:rsidR="000A0D5E" w:rsidRPr="002F3828" w:rsidRDefault="000A0D5E" w:rsidP="000A0D5E">
            <w:pPr>
              <w:jc w:val="both"/>
              <w:rPr>
                <w:b/>
                <w:sz w:val="22"/>
                <w:szCs w:val="22"/>
              </w:rPr>
            </w:pPr>
          </w:p>
        </w:tc>
        <w:tc>
          <w:tcPr>
            <w:tcW w:w="1120" w:type="pct"/>
            <w:tcBorders>
              <w:top w:val="single" w:sz="4" w:space="0" w:color="auto"/>
              <w:left w:val="single" w:sz="4" w:space="0" w:color="auto"/>
              <w:bottom w:val="single" w:sz="4" w:space="0" w:color="auto"/>
            </w:tcBorders>
          </w:tcPr>
          <w:p w14:paraId="11BF13E5" w14:textId="650B3B9A" w:rsidR="000A0D5E" w:rsidRPr="002F3828" w:rsidRDefault="000A0D5E" w:rsidP="000A0D5E">
            <w:pPr>
              <w:pStyle w:val="naisf"/>
              <w:spacing w:before="0" w:after="0"/>
              <w:ind w:firstLine="0"/>
              <w:rPr>
                <w:sz w:val="22"/>
                <w:szCs w:val="22"/>
              </w:rPr>
            </w:pPr>
            <w:r w:rsidRPr="002F3828">
              <w:rPr>
                <w:sz w:val="22"/>
                <w:szCs w:val="22"/>
              </w:rPr>
              <w:lastRenderedPageBreak/>
              <w:t>Skatīt izziņas iepriekšējo punktu</w:t>
            </w:r>
          </w:p>
        </w:tc>
      </w:tr>
      <w:tr w:rsidR="000A0D5E" w:rsidRPr="002F3828" w14:paraId="09E3F23B" w14:textId="77777777" w:rsidTr="00A50425">
        <w:tc>
          <w:tcPr>
            <w:tcW w:w="199" w:type="pct"/>
            <w:tcBorders>
              <w:top w:val="single" w:sz="4" w:space="0" w:color="auto"/>
              <w:left w:val="single" w:sz="4" w:space="0" w:color="auto"/>
              <w:bottom w:val="single" w:sz="4" w:space="0" w:color="auto"/>
              <w:right w:val="single" w:sz="4" w:space="0" w:color="auto"/>
            </w:tcBorders>
          </w:tcPr>
          <w:p w14:paraId="240223BC" w14:textId="77777777" w:rsidR="000A0D5E" w:rsidRPr="002F3828" w:rsidRDefault="000A0D5E" w:rsidP="000A0D5E">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1219C19" w14:textId="77777777" w:rsidR="000A0D5E" w:rsidRPr="002F3828" w:rsidRDefault="000A0D5E" w:rsidP="000A0D5E">
            <w:pPr>
              <w:pStyle w:val="naisf"/>
              <w:spacing w:before="0" w:after="0"/>
              <w:ind w:firstLine="0"/>
              <w:rPr>
                <w:sz w:val="22"/>
                <w:szCs w:val="22"/>
              </w:rPr>
            </w:pPr>
            <w:r w:rsidRPr="002F3828">
              <w:rPr>
                <w:sz w:val="22"/>
                <w:szCs w:val="22"/>
              </w:rPr>
              <w:t>Pāna 8 sadaļas 9.7. pasākuma darbības rezultāts:</w:t>
            </w:r>
          </w:p>
          <w:p w14:paraId="016E126C" w14:textId="77777777" w:rsidR="000A0D5E" w:rsidRPr="002F3828" w:rsidRDefault="000A0D5E" w:rsidP="000A0D5E">
            <w:pPr>
              <w:pStyle w:val="NoSpacing"/>
              <w:rPr>
                <w:sz w:val="22"/>
                <w:lang w:val="lv-LV"/>
              </w:rPr>
            </w:pPr>
            <w:r w:rsidRPr="002F3828">
              <w:rPr>
                <w:sz w:val="22"/>
                <w:lang w:val="lv-LV"/>
              </w:rPr>
              <w:t>Saistošajos noteikumos tieši iekļauts ogļu izmantošanas aizliegumu Rīgas pilsētas administratīvajā teritorijā.</w:t>
            </w:r>
          </w:p>
          <w:p w14:paraId="76C57A92" w14:textId="77777777" w:rsidR="000A0D5E" w:rsidRPr="002F3828" w:rsidRDefault="000A0D5E" w:rsidP="000A0D5E">
            <w:pPr>
              <w:pStyle w:val="naisf"/>
              <w:spacing w:before="0" w:after="0"/>
              <w:ind w:firstLine="0"/>
              <w:rPr>
                <w:sz w:val="22"/>
                <w:szCs w:val="22"/>
              </w:rPr>
            </w:pPr>
            <w:r w:rsidRPr="002F3828">
              <w:rPr>
                <w:sz w:val="22"/>
                <w:szCs w:val="22"/>
              </w:rPr>
              <w:t>Noteikta atbildība par kontroles veikšanu.</w:t>
            </w:r>
          </w:p>
        </w:tc>
        <w:tc>
          <w:tcPr>
            <w:tcW w:w="1613" w:type="pct"/>
            <w:tcBorders>
              <w:top w:val="single" w:sz="4" w:space="0" w:color="auto"/>
              <w:left w:val="single" w:sz="4" w:space="0" w:color="auto"/>
              <w:bottom w:val="single" w:sz="4" w:space="0" w:color="auto"/>
              <w:right w:val="single" w:sz="4" w:space="0" w:color="auto"/>
            </w:tcBorders>
          </w:tcPr>
          <w:p w14:paraId="10FC275E" w14:textId="77777777" w:rsidR="000A0D5E" w:rsidRPr="002F3828" w:rsidRDefault="000A0D5E" w:rsidP="000A0D5E">
            <w:pPr>
              <w:pStyle w:val="CommentText"/>
              <w:jc w:val="both"/>
              <w:rPr>
                <w:b/>
                <w:sz w:val="22"/>
                <w:szCs w:val="22"/>
              </w:rPr>
            </w:pPr>
            <w:r w:rsidRPr="002F3828">
              <w:rPr>
                <w:b/>
                <w:sz w:val="22"/>
                <w:szCs w:val="22"/>
              </w:rPr>
              <w:t>Ekonomikas ministrija:</w:t>
            </w:r>
          </w:p>
          <w:p w14:paraId="347EF0BB" w14:textId="77777777" w:rsidR="000A0D5E" w:rsidRPr="002F3828" w:rsidRDefault="000A0D5E" w:rsidP="000A0D5E">
            <w:pPr>
              <w:pStyle w:val="CommentText"/>
              <w:jc w:val="both"/>
              <w:rPr>
                <w:b/>
                <w:bCs/>
                <w:i/>
                <w:sz w:val="22"/>
                <w:szCs w:val="22"/>
              </w:rPr>
            </w:pPr>
            <w:r w:rsidRPr="002F3828">
              <w:rPr>
                <w:sz w:val="22"/>
                <w:szCs w:val="22"/>
              </w:rPr>
              <w:t>22)</w:t>
            </w:r>
            <w:r w:rsidRPr="002F3828">
              <w:rPr>
                <w:sz w:val="22"/>
                <w:szCs w:val="22"/>
              </w:rPr>
              <w:tab/>
              <w:t>Lūgums Plāna projekta 8.nodaļas 9.7.punktā precizēt, uz ko attieksies ogļu izmantošanas aizliegums – mājsaimniecības, rūpnieciskās ražošanas iekārtas utt.</w:t>
            </w:r>
          </w:p>
        </w:tc>
        <w:tc>
          <w:tcPr>
            <w:tcW w:w="1059" w:type="pct"/>
            <w:tcBorders>
              <w:top w:val="single" w:sz="4" w:space="0" w:color="auto"/>
              <w:left w:val="single" w:sz="4" w:space="0" w:color="auto"/>
              <w:bottom w:val="single" w:sz="4" w:space="0" w:color="auto"/>
              <w:right w:val="single" w:sz="4" w:space="0" w:color="auto"/>
            </w:tcBorders>
          </w:tcPr>
          <w:p w14:paraId="04E5F687" w14:textId="77777777" w:rsidR="000A0D5E" w:rsidRPr="002F3828" w:rsidRDefault="000A0D5E" w:rsidP="000A0D5E">
            <w:pPr>
              <w:jc w:val="both"/>
              <w:rPr>
                <w:b/>
                <w:sz w:val="22"/>
                <w:szCs w:val="22"/>
              </w:rPr>
            </w:pPr>
            <w:r w:rsidRPr="002F3828">
              <w:rPr>
                <w:b/>
                <w:sz w:val="22"/>
                <w:szCs w:val="22"/>
              </w:rPr>
              <w:t>Ņemts vērā.</w:t>
            </w:r>
          </w:p>
          <w:p w14:paraId="052F3C30" w14:textId="77777777" w:rsidR="000A0D5E" w:rsidRPr="002F3828" w:rsidRDefault="000A0D5E" w:rsidP="000A0D5E">
            <w:pPr>
              <w:jc w:val="both"/>
              <w:rPr>
                <w:sz w:val="22"/>
                <w:szCs w:val="22"/>
              </w:rPr>
            </w:pPr>
            <w:r w:rsidRPr="002F3828">
              <w:rPr>
                <w:sz w:val="22"/>
                <w:szCs w:val="22"/>
              </w:rPr>
              <w:t>Veikti precizējumi un noteikts, ka prasība attiecināma uz visu veidu sadedzināšanas iekārtām.</w:t>
            </w:r>
          </w:p>
        </w:tc>
        <w:tc>
          <w:tcPr>
            <w:tcW w:w="1120" w:type="pct"/>
            <w:tcBorders>
              <w:top w:val="single" w:sz="4" w:space="0" w:color="auto"/>
              <w:left w:val="single" w:sz="4" w:space="0" w:color="auto"/>
              <w:bottom w:val="single" w:sz="4" w:space="0" w:color="auto"/>
            </w:tcBorders>
          </w:tcPr>
          <w:p w14:paraId="0024B82F" w14:textId="77777777" w:rsidR="000A0D5E" w:rsidRPr="002F3828" w:rsidRDefault="000A0D5E" w:rsidP="000A0D5E">
            <w:pPr>
              <w:pStyle w:val="naisf"/>
              <w:spacing w:before="0" w:after="0"/>
              <w:ind w:firstLine="0"/>
              <w:rPr>
                <w:sz w:val="22"/>
                <w:szCs w:val="22"/>
              </w:rPr>
            </w:pPr>
            <w:r w:rsidRPr="002F3828">
              <w:rPr>
                <w:sz w:val="22"/>
                <w:szCs w:val="22"/>
              </w:rPr>
              <w:t>Pāna 8 sadaļas 9.5. pasākuma darbības rezultāts:</w:t>
            </w:r>
          </w:p>
          <w:p w14:paraId="1BBAA623" w14:textId="77777777" w:rsidR="000A0D5E" w:rsidRPr="002F3828" w:rsidRDefault="000A0D5E" w:rsidP="000A0D5E">
            <w:pPr>
              <w:pStyle w:val="NoSpacing"/>
              <w:rPr>
                <w:sz w:val="22"/>
                <w:lang w:val="lv-LV"/>
              </w:rPr>
            </w:pPr>
            <w:r w:rsidRPr="002F3828">
              <w:rPr>
                <w:sz w:val="22"/>
                <w:lang w:val="lv-LV"/>
              </w:rPr>
              <w:t>Saistošajos noteikumos tieši iekļauts ogļu izmantošanas aizliegumu Rīgas pilsētas administratīvajā teritorijā gan mājsaimniecībās izmantotajās apkures iekārtās, gan visās pārējās sadedzināšanas iekārtās, kas tiek izmantotas siltumenerģijas ražošanai.</w:t>
            </w:r>
          </w:p>
          <w:p w14:paraId="628455FF" w14:textId="77777777" w:rsidR="000A0D5E" w:rsidRPr="002F3828" w:rsidRDefault="000A0D5E" w:rsidP="000A0D5E">
            <w:pPr>
              <w:pStyle w:val="naisf"/>
              <w:spacing w:before="0" w:after="0"/>
              <w:ind w:firstLine="0"/>
              <w:rPr>
                <w:sz w:val="22"/>
                <w:szCs w:val="22"/>
              </w:rPr>
            </w:pPr>
            <w:r w:rsidRPr="002F3828">
              <w:rPr>
                <w:sz w:val="22"/>
                <w:szCs w:val="22"/>
              </w:rPr>
              <w:t>Noteikta atbildība par kontroles veikšanu.</w:t>
            </w:r>
          </w:p>
        </w:tc>
      </w:tr>
      <w:tr w:rsidR="000A0D5E" w:rsidRPr="002F3828" w14:paraId="6CC0815E" w14:textId="77777777" w:rsidTr="00A50425">
        <w:tc>
          <w:tcPr>
            <w:tcW w:w="199" w:type="pct"/>
            <w:tcBorders>
              <w:top w:val="single" w:sz="4" w:space="0" w:color="auto"/>
              <w:left w:val="single" w:sz="4" w:space="0" w:color="auto"/>
              <w:bottom w:val="single" w:sz="4" w:space="0" w:color="auto"/>
              <w:right w:val="single" w:sz="4" w:space="0" w:color="auto"/>
            </w:tcBorders>
          </w:tcPr>
          <w:p w14:paraId="08D065B4" w14:textId="77777777" w:rsidR="000A0D5E" w:rsidRPr="002F3828" w:rsidRDefault="000A0D5E" w:rsidP="000A0D5E">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DDA5A92"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7CD16502" w14:textId="4472347F" w:rsidR="000A0D5E" w:rsidRPr="002F3828" w:rsidRDefault="000A0D5E" w:rsidP="000A0D5E">
            <w:pPr>
              <w:jc w:val="both"/>
              <w:rPr>
                <w:b/>
                <w:sz w:val="22"/>
                <w:szCs w:val="22"/>
              </w:rPr>
            </w:pPr>
            <w:r w:rsidRPr="002F3828">
              <w:rPr>
                <w:b/>
                <w:sz w:val="22"/>
                <w:szCs w:val="22"/>
              </w:rPr>
              <w:t>LLPA:</w:t>
            </w:r>
          </w:p>
          <w:p w14:paraId="081CF2FE" w14:textId="77777777" w:rsidR="000A0D5E" w:rsidRPr="002F3828" w:rsidRDefault="000A0D5E" w:rsidP="000A0D5E">
            <w:pPr>
              <w:jc w:val="both"/>
              <w:rPr>
                <w:sz w:val="22"/>
                <w:szCs w:val="22"/>
              </w:rPr>
            </w:pPr>
            <w:r w:rsidRPr="002F3828">
              <w:rPr>
                <w:sz w:val="22"/>
                <w:szCs w:val="22"/>
              </w:rPr>
              <w:t>1) Ir nepieciešams vairāk laika dziļākai Plāna projekta analīzei, ņemot vērā to, ka tas ietver būtisku vides aizsardzības komponenti un tajā paredzētās aktivitātes prasīs ievērojamus finanšu līdzekļus;</w:t>
            </w:r>
          </w:p>
        </w:tc>
        <w:tc>
          <w:tcPr>
            <w:tcW w:w="1059" w:type="pct"/>
            <w:tcBorders>
              <w:top w:val="single" w:sz="4" w:space="0" w:color="auto"/>
              <w:left w:val="single" w:sz="4" w:space="0" w:color="auto"/>
              <w:bottom w:val="single" w:sz="4" w:space="0" w:color="auto"/>
              <w:right w:val="single" w:sz="4" w:space="0" w:color="auto"/>
            </w:tcBorders>
          </w:tcPr>
          <w:p w14:paraId="59A2B817" w14:textId="77777777" w:rsidR="000A0D5E" w:rsidRPr="002F3828" w:rsidRDefault="000A0D5E" w:rsidP="000A0D5E">
            <w:pPr>
              <w:jc w:val="both"/>
              <w:rPr>
                <w:b/>
                <w:sz w:val="22"/>
                <w:szCs w:val="22"/>
              </w:rPr>
            </w:pPr>
            <w:r w:rsidRPr="002F3828">
              <w:rPr>
                <w:b/>
                <w:sz w:val="22"/>
                <w:szCs w:val="22"/>
              </w:rPr>
              <w:t>Ņemts vērā</w:t>
            </w:r>
          </w:p>
          <w:p w14:paraId="527D1E93" w14:textId="77777777" w:rsidR="000A0D5E" w:rsidRPr="002F3828" w:rsidRDefault="000A0D5E" w:rsidP="000A0D5E">
            <w:pPr>
              <w:jc w:val="both"/>
              <w:rPr>
                <w:sz w:val="22"/>
                <w:szCs w:val="22"/>
              </w:rPr>
            </w:pPr>
            <w:r w:rsidRPr="002F3828">
              <w:rPr>
                <w:sz w:val="22"/>
                <w:szCs w:val="22"/>
              </w:rPr>
              <w:t>Plāna apspriešana jau norisinās no 2018.gada. Līdz ar to ir dots pietiekams laiks, lai to izanalizētu.</w:t>
            </w:r>
          </w:p>
          <w:p w14:paraId="250ACD8A" w14:textId="77777777" w:rsidR="000A0D5E" w:rsidRPr="002F3828" w:rsidRDefault="000A0D5E" w:rsidP="000A0D5E">
            <w:pPr>
              <w:jc w:val="both"/>
              <w:rPr>
                <w:sz w:val="22"/>
                <w:szCs w:val="22"/>
              </w:rPr>
            </w:pPr>
          </w:p>
        </w:tc>
        <w:tc>
          <w:tcPr>
            <w:tcW w:w="1120" w:type="pct"/>
            <w:tcBorders>
              <w:top w:val="single" w:sz="4" w:space="0" w:color="auto"/>
              <w:left w:val="single" w:sz="4" w:space="0" w:color="auto"/>
              <w:bottom w:val="single" w:sz="4" w:space="0" w:color="auto"/>
            </w:tcBorders>
          </w:tcPr>
          <w:p w14:paraId="2A7BDC55" w14:textId="77777777" w:rsidR="000A0D5E" w:rsidRPr="002F3828" w:rsidRDefault="000A0D5E" w:rsidP="000A0D5E">
            <w:pPr>
              <w:autoSpaceDE w:val="0"/>
              <w:autoSpaceDN w:val="0"/>
              <w:adjustRightInd w:val="0"/>
              <w:spacing w:after="120"/>
              <w:jc w:val="both"/>
              <w:rPr>
                <w:sz w:val="22"/>
                <w:szCs w:val="22"/>
              </w:rPr>
            </w:pPr>
          </w:p>
        </w:tc>
      </w:tr>
      <w:tr w:rsidR="000A0D5E" w:rsidRPr="002F3828" w14:paraId="36CFDF55" w14:textId="77777777" w:rsidTr="00A50425">
        <w:tc>
          <w:tcPr>
            <w:tcW w:w="199" w:type="pct"/>
            <w:tcBorders>
              <w:top w:val="single" w:sz="4" w:space="0" w:color="auto"/>
              <w:left w:val="single" w:sz="4" w:space="0" w:color="auto"/>
              <w:bottom w:val="single" w:sz="4" w:space="0" w:color="auto"/>
              <w:right w:val="single" w:sz="4" w:space="0" w:color="auto"/>
            </w:tcBorders>
          </w:tcPr>
          <w:p w14:paraId="302FE0D8" w14:textId="77777777" w:rsidR="000A0D5E" w:rsidRPr="002F3828" w:rsidRDefault="000A0D5E" w:rsidP="000A0D5E">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7D19550"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7E59E58A" w14:textId="0F7D06D8" w:rsidR="000A0D5E" w:rsidRPr="002F3828" w:rsidRDefault="000A0D5E" w:rsidP="000A0D5E">
            <w:pPr>
              <w:jc w:val="both"/>
              <w:rPr>
                <w:b/>
                <w:sz w:val="22"/>
                <w:szCs w:val="22"/>
              </w:rPr>
            </w:pPr>
            <w:r w:rsidRPr="002F3828">
              <w:rPr>
                <w:b/>
                <w:sz w:val="22"/>
                <w:szCs w:val="22"/>
              </w:rPr>
              <w:t>LLPA:</w:t>
            </w:r>
          </w:p>
          <w:p w14:paraId="59C7EA46" w14:textId="77777777" w:rsidR="000A0D5E" w:rsidRPr="002F3828" w:rsidRDefault="000A0D5E" w:rsidP="000A0D5E">
            <w:pPr>
              <w:jc w:val="both"/>
              <w:rPr>
                <w:sz w:val="22"/>
                <w:szCs w:val="22"/>
              </w:rPr>
            </w:pPr>
            <w:r w:rsidRPr="002F3828">
              <w:rPr>
                <w:sz w:val="22"/>
                <w:szCs w:val="22"/>
              </w:rPr>
              <w:t>2) LLPA nevar piekrist malkas apkures iekārtu likvidēšanai pilsētās bez vides ieguvuma un finanšu ieguldījuma parēķinu izvērtējumu;</w:t>
            </w:r>
          </w:p>
        </w:tc>
        <w:tc>
          <w:tcPr>
            <w:tcW w:w="1059" w:type="pct"/>
            <w:tcBorders>
              <w:top w:val="single" w:sz="4" w:space="0" w:color="auto"/>
              <w:left w:val="single" w:sz="4" w:space="0" w:color="auto"/>
              <w:bottom w:val="single" w:sz="4" w:space="0" w:color="auto"/>
              <w:right w:val="single" w:sz="4" w:space="0" w:color="auto"/>
            </w:tcBorders>
          </w:tcPr>
          <w:p w14:paraId="6573651B" w14:textId="77777777" w:rsidR="000A0D5E" w:rsidRPr="002F3828" w:rsidRDefault="000A0D5E" w:rsidP="000A0D5E">
            <w:pPr>
              <w:rPr>
                <w:b/>
                <w:sz w:val="22"/>
                <w:szCs w:val="22"/>
              </w:rPr>
            </w:pPr>
            <w:r w:rsidRPr="002F3828">
              <w:rPr>
                <w:b/>
                <w:sz w:val="22"/>
                <w:szCs w:val="22"/>
              </w:rPr>
              <w:t>Ņemts vērā</w:t>
            </w:r>
          </w:p>
          <w:p w14:paraId="16FAA94F" w14:textId="77777777" w:rsidR="000A0D5E" w:rsidRPr="002F3828" w:rsidRDefault="000A0D5E" w:rsidP="000A0D5E">
            <w:pPr>
              <w:jc w:val="both"/>
              <w:rPr>
                <w:sz w:val="22"/>
                <w:szCs w:val="22"/>
              </w:rPr>
            </w:pPr>
            <w:r w:rsidRPr="002F3828">
              <w:rPr>
                <w:sz w:val="22"/>
                <w:szCs w:val="22"/>
              </w:rPr>
              <w:t xml:space="preserve">Skaidrojam, ka papildus pasākumus tiek piedāvāts veikt tajās teritorijās, kuras ir blīvi apdzīvotas vai arī kurās jau šobrīd konstatētas gaisa </w:t>
            </w:r>
            <w:r w:rsidRPr="002F3828">
              <w:rPr>
                <w:sz w:val="22"/>
                <w:szCs w:val="22"/>
              </w:rPr>
              <w:lastRenderedPageBreak/>
              <w:t xml:space="preserve">kvalitātes problēmas. Gala lēmumu par gaisa kvalitātes uzlabošanas pasākumu veikšanu un mājsaimniecības apkures radītā piesārņojuma samazināšanu pieņems pašvaldībām. </w:t>
            </w:r>
          </w:p>
          <w:p w14:paraId="293DEFC7" w14:textId="77777777" w:rsidR="000A0D5E" w:rsidRPr="002F3828" w:rsidRDefault="000A0D5E" w:rsidP="000A0D5E">
            <w:pPr>
              <w:jc w:val="both"/>
              <w:rPr>
                <w:sz w:val="22"/>
                <w:szCs w:val="22"/>
              </w:rPr>
            </w:pPr>
            <w:r w:rsidRPr="002F3828">
              <w:rPr>
                <w:sz w:val="22"/>
                <w:szCs w:val="22"/>
              </w:rPr>
              <w:t>Plāna 9.sadaļā iekļauts izmaksu efektivitātes novērtējums.</w:t>
            </w:r>
          </w:p>
        </w:tc>
        <w:tc>
          <w:tcPr>
            <w:tcW w:w="1120" w:type="pct"/>
            <w:tcBorders>
              <w:top w:val="single" w:sz="4" w:space="0" w:color="auto"/>
              <w:left w:val="single" w:sz="4" w:space="0" w:color="auto"/>
              <w:bottom w:val="single" w:sz="4" w:space="0" w:color="auto"/>
            </w:tcBorders>
          </w:tcPr>
          <w:p w14:paraId="482461FC" w14:textId="77777777" w:rsidR="000A0D5E" w:rsidRPr="002F3828" w:rsidRDefault="000A0D5E" w:rsidP="000A0D5E">
            <w:pPr>
              <w:autoSpaceDE w:val="0"/>
              <w:autoSpaceDN w:val="0"/>
              <w:adjustRightInd w:val="0"/>
              <w:spacing w:after="120"/>
              <w:jc w:val="both"/>
              <w:rPr>
                <w:sz w:val="22"/>
                <w:szCs w:val="22"/>
              </w:rPr>
            </w:pPr>
          </w:p>
        </w:tc>
      </w:tr>
      <w:tr w:rsidR="000A0D5E" w:rsidRPr="002F3828" w14:paraId="1E8A1381" w14:textId="77777777" w:rsidTr="00A50425">
        <w:tc>
          <w:tcPr>
            <w:tcW w:w="199" w:type="pct"/>
            <w:tcBorders>
              <w:top w:val="single" w:sz="4" w:space="0" w:color="auto"/>
              <w:left w:val="single" w:sz="4" w:space="0" w:color="auto"/>
              <w:bottom w:val="single" w:sz="4" w:space="0" w:color="auto"/>
              <w:right w:val="single" w:sz="4" w:space="0" w:color="auto"/>
            </w:tcBorders>
          </w:tcPr>
          <w:p w14:paraId="7CEC08D1" w14:textId="77777777" w:rsidR="000A0D5E" w:rsidRPr="002F3828" w:rsidRDefault="000A0D5E" w:rsidP="000A0D5E">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5EA929B" w14:textId="77777777" w:rsidR="000A0D5E" w:rsidRPr="002F3828" w:rsidRDefault="000A0D5E" w:rsidP="000A0D5E">
            <w:pPr>
              <w:pStyle w:val="naisf"/>
              <w:ind w:firstLine="0"/>
              <w:rPr>
                <w:sz w:val="22"/>
                <w:szCs w:val="22"/>
              </w:rPr>
            </w:pPr>
            <w:r w:rsidRPr="002F3828">
              <w:rPr>
                <w:sz w:val="22"/>
                <w:szCs w:val="22"/>
              </w:rPr>
              <w:t>Plāna 8.2.sadaļas pasākums:</w:t>
            </w:r>
          </w:p>
          <w:p w14:paraId="03070B6B" w14:textId="77777777" w:rsidR="000A0D5E" w:rsidRPr="002F3828" w:rsidRDefault="000A0D5E" w:rsidP="000A0D5E">
            <w:pPr>
              <w:pStyle w:val="naisc"/>
              <w:spacing w:before="0" w:after="0"/>
              <w:jc w:val="both"/>
              <w:rPr>
                <w:sz w:val="22"/>
                <w:szCs w:val="22"/>
              </w:rPr>
            </w:pPr>
            <w:r w:rsidRPr="002F3828">
              <w:rPr>
                <w:sz w:val="22"/>
                <w:szCs w:val="22"/>
              </w:rPr>
              <w:t>“3.6. Informācijas apkopošana par Rīgas, Liepājas un Rēzeknes mājsaimniecībās izmantotajām apkures iekārtām (to veidiem, vecumu un izmantoto kurināmo).”</w:t>
            </w:r>
          </w:p>
          <w:p w14:paraId="404DC9CF" w14:textId="77777777" w:rsidR="000A0D5E" w:rsidRPr="002F3828" w:rsidRDefault="000A0D5E" w:rsidP="000A0D5E">
            <w:pPr>
              <w:pStyle w:val="naisc"/>
              <w:spacing w:before="0" w:after="0"/>
              <w:jc w:val="both"/>
              <w:rPr>
                <w:sz w:val="22"/>
                <w:szCs w:val="22"/>
              </w:rPr>
            </w:pPr>
          </w:p>
          <w:p w14:paraId="0343DE0D" w14:textId="77777777" w:rsidR="000A0D5E" w:rsidRPr="002F3828" w:rsidRDefault="000A0D5E" w:rsidP="000A0D5E">
            <w:pPr>
              <w:pStyle w:val="naisc"/>
              <w:spacing w:before="0" w:after="0"/>
              <w:jc w:val="both"/>
              <w:rPr>
                <w:sz w:val="22"/>
                <w:szCs w:val="22"/>
              </w:rPr>
            </w:pPr>
            <w:r w:rsidRPr="002F3828">
              <w:rPr>
                <w:sz w:val="22"/>
                <w:szCs w:val="22"/>
              </w:rPr>
              <w:t>Atbildīgā: VARAM</w:t>
            </w:r>
          </w:p>
          <w:p w14:paraId="5DAA46A7" w14:textId="77777777" w:rsidR="000A0D5E" w:rsidRPr="002F3828" w:rsidRDefault="000A0D5E" w:rsidP="000A0D5E">
            <w:pPr>
              <w:pStyle w:val="NoSpacing"/>
              <w:rPr>
                <w:sz w:val="22"/>
              </w:rPr>
            </w:pPr>
            <w:r w:rsidRPr="002F3828">
              <w:rPr>
                <w:sz w:val="22"/>
              </w:rPr>
              <w:t>Līdzatbildīgās: Rīgas dome,</w:t>
            </w:r>
          </w:p>
          <w:p w14:paraId="68655BC5" w14:textId="1631951F" w:rsidR="000A0D5E" w:rsidRPr="002F3828" w:rsidRDefault="000A0D5E" w:rsidP="000A0D5E">
            <w:pPr>
              <w:pStyle w:val="NoSpacing"/>
              <w:rPr>
                <w:sz w:val="22"/>
              </w:rPr>
            </w:pPr>
            <w:r w:rsidRPr="002F3828">
              <w:rPr>
                <w:sz w:val="22"/>
              </w:rPr>
              <w:t xml:space="preserve">Liepājas </w:t>
            </w:r>
            <w:r w:rsidR="008A733D">
              <w:rPr>
                <w:sz w:val="22"/>
              </w:rPr>
              <w:t xml:space="preserve">pilsētas </w:t>
            </w:r>
            <w:r w:rsidRPr="002F3828">
              <w:rPr>
                <w:sz w:val="22"/>
              </w:rPr>
              <w:t>dome,</w:t>
            </w:r>
          </w:p>
          <w:p w14:paraId="137E8304" w14:textId="77777777" w:rsidR="000A0D5E" w:rsidRPr="002F3828" w:rsidRDefault="000A0D5E" w:rsidP="000A0D5E">
            <w:pPr>
              <w:pStyle w:val="NoSpacing"/>
              <w:rPr>
                <w:sz w:val="22"/>
              </w:rPr>
            </w:pPr>
            <w:r w:rsidRPr="002F3828">
              <w:rPr>
                <w:sz w:val="22"/>
              </w:rPr>
              <w:t>Rēzeknes dome,</w:t>
            </w:r>
          </w:p>
          <w:p w14:paraId="7774D9E3" w14:textId="77777777" w:rsidR="000A0D5E" w:rsidRPr="002F3828" w:rsidRDefault="000A0D5E" w:rsidP="000A0D5E">
            <w:pPr>
              <w:pStyle w:val="NoSpacing"/>
              <w:rPr>
                <w:sz w:val="22"/>
              </w:rPr>
            </w:pPr>
            <w:r w:rsidRPr="002F3828">
              <w:rPr>
                <w:sz w:val="22"/>
              </w:rPr>
              <w:t>Valsts Zemes dienests, Latvijas skursteņslaucītāju amata brālība, Centrālās statistikas pārvalde,</w:t>
            </w:r>
          </w:p>
          <w:p w14:paraId="58D7C476" w14:textId="77777777" w:rsidR="000A0D5E" w:rsidRPr="002F3828" w:rsidRDefault="000A0D5E" w:rsidP="000A0D5E">
            <w:pPr>
              <w:pStyle w:val="NoSpacing"/>
              <w:rPr>
                <w:sz w:val="22"/>
              </w:rPr>
            </w:pPr>
            <w:r w:rsidRPr="002F3828">
              <w:rPr>
                <w:sz w:val="22"/>
              </w:rPr>
              <w:t>VUGD,</w:t>
            </w:r>
          </w:p>
          <w:p w14:paraId="061B2347" w14:textId="6898CB64" w:rsidR="000A0D5E" w:rsidRPr="002F3828" w:rsidRDefault="000A0D5E" w:rsidP="000A0D5E">
            <w:pPr>
              <w:pStyle w:val="naisf"/>
              <w:spacing w:before="0" w:after="0"/>
              <w:ind w:firstLine="0"/>
              <w:rPr>
                <w:sz w:val="22"/>
                <w:szCs w:val="22"/>
              </w:rPr>
            </w:pPr>
            <w:r w:rsidRPr="002F3828">
              <w:rPr>
                <w:sz w:val="22"/>
                <w:szCs w:val="22"/>
                <w:lang w:eastAsia="en-US"/>
              </w:rPr>
              <w:t>EM</w:t>
            </w:r>
          </w:p>
        </w:tc>
        <w:tc>
          <w:tcPr>
            <w:tcW w:w="1613" w:type="pct"/>
            <w:tcBorders>
              <w:top w:val="single" w:sz="4" w:space="0" w:color="auto"/>
              <w:left w:val="single" w:sz="4" w:space="0" w:color="auto"/>
              <w:bottom w:val="single" w:sz="4" w:space="0" w:color="auto"/>
              <w:right w:val="single" w:sz="4" w:space="0" w:color="auto"/>
            </w:tcBorders>
          </w:tcPr>
          <w:p w14:paraId="48BFA414" w14:textId="77777777" w:rsidR="000A0D5E" w:rsidRPr="002F3828" w:rsidRDefault="000A0D5E" w:rsidP="000A0D5E">
            <w:pPr>
              <w:widowControl w:val="0"/>
              <w:tabs>
                <w:tab w:val="left" w:pos="1134"/>
              </w:tabs>
              <w:jc w:val="both"/>
              <w:rPr>
                <w:b/>
                <w:sz w:val="22"/>
                <w:szCs w:val="22"/>
              </w:rPr>
            </w:pPr>
            <w:r w:rsidRPr="002F3828">
              <w:rPr>
                <w:b/>
                <w:sz w:val="22"/>
                <w:szCs w:val="22"/>
              </w:rPr>
              <w:t>Ekonomikas ministrijas elektroniskajā saskaņošanā paustais iebildums:</w:t>
            </w:r>
          </w:p>
          <w:p w14:paraId="5A251D41" w14:textId="7B066A8E" w:rsidR="000A0D5E" w:rsidRPr="002F3828" w:rsidRDefault="000A0D5E" w:rsidP="000A0D5E">
            <w:pPr>
              <w:jc w:val="both"/>
              <w:rPr>
                <w:b/>
                <w:sz w:val="22"/>
                <w:szCs w:val="22"/>
              </w:rPr>
            </w:pPr>
            <w:r w:rsidRPr="002F3828">
              <w:rPr>
                <w:sz w:val="22"/>
                <w:szCs w:val="22"/>
              </w:rPr>
              <w:t xml:space="preserve">3. Būvniecības informācijas sistēmas saturu nosaka Ministru kabineta </w:t>
            </w:r>
            <w:r w:rsidRPr="002F3828">
              <w:rPr>
                <w:sz w:val="22"/>
                <w:szCs w:val="22"/>
                <w:shd w:val="clear" w:color="auto" w:fill="FFFFFF"/>
              </w:rPr>
              <w:t>2015.gada 28.jūlija noteikumi Nr.438 “Būvniecības informācijas sistēmas noteikumi”</w:t>
            </w:r>
            <w:r w:rsidRPr="002F3828">
              <w:rPr>
                <w:sz w:val="22"/>
                <w:szCs w:val="22"/>
              </w:rPr>
              <w:t>, un Būvniecības informācijas sistēmā netiek uzkrāta informācija par ēkas apkures iekārtām un veidiem, kā arī Ekonomikas ministrija neplāno veikt grozījumus minētajos Ministru kabineta noteikumos un paplašināt sistēmas saturu. Līdz ar to attiecīgi precizējama Plāna 8.2.apakšnodaļas 3.6.punktā norādītā informācija, tajā skaitā, svītrojot Ekonomikas ministriju no līdzatbildīgo institūciju saraksta, kā arī precizējama izziņas II sadaļas 63.punktā norādītā informācija;</w:t>
            </w:r>
          </w:p>
        </w:tc>
        <w:tc>
          <w:tcPr>
            <w:tcW w:w="1059" w:type="pct"/>
            <w:tcBorders>
              <w:top w:val="single" w:sz="4" w:space="0" w:color="auto"/>
              <w:left w:val="single" w:sz="4" w:space="0" w:color="auto"/>
              <w:bottom w:val="single" w:sz="4" w:space="0" w:color="auto"/>
              <w:right w:val="single" w:sz="4" w:space="0" w:color="auto"/>
            </w:tcBorders>
          </w:tcPr>
          <w:p w14:paraId="4032BAE1" w14:textId="563977F1" w:rsidR="000A0D5E" w:rsidRPr="002F3828" w:rsidRDefault="000A0D5E" w:rsidP="000A0D5E">
            <w:pPr>
              <w:jc w:val="center"/>
              <w:rPr>
                <w:b/>
                <w:sz w:val="22"/>
                <w:szCs w:val="22"/>
              </w:rPr>
            </w:pPr>
            <w:r w:rsidRPr="002F3828">
              <w:rPr>
                <w:b/>
                <w:sz w:val="22"/>
                <w:szCs w:val="22"/>
              </w:rPr>
              <w:t>Vienošanās panākta elektroniskās saskaņošanas laikā</w:t>
            </w:r>
          </w:p>
          <w:p w14:paraId="753815CA" w14:textId="5D20ECDD" w:rsidR="000A0D5E" w:rsidRPr="002F3828" w:rsidRDefault="000A0D5E" w:rsidP="000A0D5E">
            <w:pPr>
              <w:jc w:val="both"/>
              <w:rPr>
                <w:b/>
                <w:sz w:val="22"/>
                <w:szCs w:val="22"/>
              </w:rPr>
            </w:pPr>
            <w:r w:rsidRPr="002F3828">
              <w:rPr>
                <w:sz w:val="22"/>
                <w:szCs w:val="22"/>
              </w:rPr>
              <w:t>VARAM sākotnēji var appkopot pieejamo informāciju par apkures iek</w:t>
            </w:r>
            <w:r>
              <w:rPr>
                <w:sz w:val="22"/>
                <w:szCs w:val="22"/>
              </w:rPr>
              <w:t>ārt</w:t>
            </w:r>
            <w:r w:rsidRPr="002F3828">
              <w:rPr>
                <w:sz w:val="22"/>
                <w:szCs w:val="22"/>
              </w:rPr>
              <w:t>ām, taču nākotnē būtu loģiski šo informāciju ieintegrēt jau kādā esošajā sistēmā, kur tiek apkopota informācija par visām ēkām Latvijā</w:t>
            </w:r>
            <w:r w:rsidRPr="002F3828">
              <w:rPr>
                <w:b/>
                <w:sz w:val="22"/>
                <w:szCs w:val="22"/>
              </w:rPr>
              <w:t>.</w:t>
            </w:r>
          </w:p>
          <w:p w14:paraId="03A8CE3D" w14:textId="77777777" w:rsidR="000A0D5E" w:rsidRPr="002F3828" w:rsidRDefault="000A0D5E" w:rsidP="000A0D5E">
            <w:pPr>
              <w:jc w:val="both"/>
              <w:rPr>
                <w:b/>
                <w:sz w:val="22"/>
                <w:szCs w:val="22"/>
              </w:rPr>
            </w:pPr>
          </w:p>
          <w:p w14:paraId="7DFCA457" w14:textId="77777777" w:rsidR="000A0D5E" w:rsidRPr="002F3828" w:rsidRDefault="000A0D5E" w:rsidP="000A0D5E">
            <w:pPr>
              <w:jc w:val="both"/>
              <w:rPr>
                <w:sz w:val="22"/>
                <w:szCs w:val="22"/>
              </w:rPr>
            </w:pPr>
            <w:r w:rsidRPr="002F3828">
              <w:rPr>
                <w:sz w:val="22"/>
                <w:szCs w:val="22"/>
              </w:rPr>
              <w:t>Valstij finansiāli izdevīgākais risinājums ilgtermiņā būtu prasīt, lai pie apkures iekārtas nomaiņas tās īpašnieks sniedz informāciju attiecīgās pašvaldības būvvaldei un minētā informācija tiktu pakāpeniski aktualizēta un apkopota jau esošā sistēmā (piemēram, būvniecības informācijas sistēmā vai nekustamo īpašumu reģistrā).</w:t>
            </w:r>
          </w:p>
          <w:p w14:paraId="6039A7EC" w14:textId="77777777" w:rsidR="000A0D5E" w:rsidRPr="002F3828" w:rsidRDefault="000A0D5E" w:rsidP="000A0D5E">
            <w:pPr>
              <w:jc w:val="both"/>
              <w:rPr>
                <w:sz w:val="22"/>
                <w:szCs w:val="22"/>
              </w:rPr>
            </w:pPr>
            <w:r w:rsidRPr="002F3828">
              <w:rPr>
                <w:sz w:val="22"/>
                <w:szCs w:val="22"/>
              </w:rPr>
              <w:t xml:space="preserve">Šāda informāci ja nepieciešama pašām pašvaldībām, lai var </w:t>
            </w:r>
            <w:r w:rsidRPr="002F3828">
              <w:rPr>
                <w:sz w:val="22"/>
                <w:szCs w:val="22"/>
              </w:rPr>
              <w:lastRenderedPageBreak/>
              <w:t>veikt saistošo noteikumu izpildes pārbaudi.</w:t>
            </w:r>
          </w:p>
          <w:p w14:paraId="1EEBEE90" w14:textId="77777777" w:rsidR="000A0D5E" w:rsidRPr="002F3828" w:rsidRDefault="000A0D5E" w:rsidP="000A0D5E">
            <w:pPr>
              <w:jc w:val="both"/>
              <w:rPr>
                <w:sz w:val="22"/>
                <w:szCs w:val="22"/>
              </w:rPr>
            </w:pPr>
          </w:p>
          <w:p w14:paraId="5C2BDE61" w14:textId="77777777" w:rsidR="000A0D5E" w:rsidRPr="002F3828" w:rsidRDefault="000A0D5E" w:rsidP="000A0D5E">
            <w:pPr>
              <w:jc w:val="both"/>
              <w:rPr>
                <w:sz w:val="22"/>
                <w:szCs w:val="22"/>
              </w:rPr>
            </w:pPr>
            <w:r w:rsidRPr="002F3828">
              <w:rPr>
                <w:sz w:val="22"/>
                <w:szCs w:val="22"/>
              </w:rPr>
              <w:t>Turklāt regulāra apkures iekārtu inventarizācija un atkārtota informācijas vākšana šķiet risinājums, kas valstij var izmaksāt visdārgāk.</w:t>
            </w:r>
          </w:p>
          <w:p w14:paraId="19FF27CD" w14:textId="77777777" w:rsidR="000A0D5E" w:rsidRPr="002F3828" w:rsidRDefault="000A0D5E" w:rsidP="000A0D5E">
            <w:pPr>
              <w:jc w:val="both"/>
              <w:rPr>
                <w:sz w:val="22"/>
                <w:szCs w:val="22"/>
              </w:rPr>
            </w:pPr>
          </w:p>
          <w:p w14:paraId="5CE024DF" w14:textId="6CA6A0E9" w:rsidR="000A0D5E" w:rsidRPr="002F3828" w:rsidRDefault="000A0D5E" w:rsidP="000A0D5E">
            <w:pPr>
              <w:jc w:val="both"/>
              <w:rPr>
                <w:b/>
                <w:sz w:val="22"/>
                <w:szCs w:val="22"/>
              </w:rPr>
            </w:pPr>
            <w:r w:rsidRPr="002F3828">
              <w:rPr>
                <w:sz w:val="22"/>
                <w:szCs w:val="22"/>
              </w:rPr>
              <w:t>Tādējādi vēlamies, lai EM, kas ir atbildīga par būvniecības politikas izstrādi var piedalīties minētā pasākuma īstenošanā un sniegt savus ierosinājumus par to kā visefektīvāk varētu šādu informāciju iegūt turpmāk.</w:t>
            </w:r>
          </w:p>
        </w:tc>
        <w:tc>
          <w:tcPr>
            <w:tcW w:w="1120" w:type="pct"/>
            <w:tcBorders>
              <w:top w:val="single" w:sz="4" w:space="0" w:color="auto"/>
              <w:left w:val="single" w:sz="4" w:space="0" w:color="auto"/>
              <w:bottom w:val="single" w:sz="4" w:space="0" w:color="auto"/>
            </w:tcBorders>
          </w:tcPr>
          <w:p w14:paraId="1DF36C2F" w14:textId="77777777" w:rsidR="000A0D5E" w:rsidRPr="002F3828" w:rsidRDefault="000A0D5E" w:rsidP="000A0D5E">
            <w:pPr>
              <w:autoSpaceDE w:val="0"/>
              <w:autoSpaceDN w:val="0"/>
              <w:adjustRightInd w:val="0"/>
              <w:jc w:val="both"/>
              <w:rPr>
                <w:sz w:val="22"/>
                <w:szCs w:val="22"/>
              </w:rPr>
            </w:pPr>
          </w:p>
        </w:tc>
      </w:tr>
      <w:tr w:rsidR="000A0D5E" w:rsidRPr="002F3828" w14:paraId="631BE7C8" w14:textId="77777777" w:rsidTr="00A50425">
        <w:tc>
          <w:tcPr>
            <w:tcW w:w="199" w:type="pct"/>
            <w:tcBorders>
              <w:top w:val="single" w:sz="4" w:space="0" w:color="auto"/>
              <w:left w:val="single" w:sz="4" w:space="0" w:color="auto"/>
              <w:bottom w:val="single" w:sz="4" w:space="0" w:color="auto"/>
              <w:right w:val="single" w:sz="4" w:space="0" w:color="auto"/>
            </w:tcBorders>
          </w:tcPr>
          <w:p w14:paraId="5FB79119" w14:textId="77777777" w:rsidR="000A0D5E" w:rsidRPr="002F3828" w:rsidRDefault="000A0D5E" w:rsidP="000A0D5E">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0466864" w14:textId="77777777" w:rsidR="000A0D5E" w:rsidRPr="002F3828" w:rsidRDefault="000A0D5E" w:rsidP="000A0D5E">
            <w:pPr>
              <w:pStyle w:val="naisf"/>
              <w:spacing w:before="0" w:after="0"/>
              <w:ind w:firstLine="0"/>
              <w:rPr>
                <w:sz w:val="22"/>
                <w:szCs w:val="22"/>
              </w:rPr>
            </w:pPr>
            <w:r w:rsidRPr="002F3828">
              <w:rPr>
                <w:sz w:val="22"/>
                <w:szCs w:val="22"/>
              </w:rPr>
              <w:t>Pasākuma plāna 8 sadaļa:</w:t>
            </w:r>
          </w:p>
          <w:p w14:paraId="481F84EB" w14:textId="77777777" w:rsidR="000A0D5E" w:rsidRPr="002F3828" w:rsidRDefault="000A0D5E" w:rsidP="000A0D5E">
            <w:pPr>
              <w:pStyle w:val="naisf"/>
              <w:spacing w:before="0" w:after="0"/>
              <w:ind w:firstLine="0"/>
              <w:rPr>
                <w:sz w:val="22"/>
                <w:szCs w:val="22"/>
              </w:rPr>
            </w:pPr>
            <w:r w:rsidRPr="002F3828">
              <w:rPr>
                <w:sz w:val="22"/>
                <w:szCs w:val="22"/>
              </w:rPr>
              <w:t>3.7. Izveidot mājsaimniecībās izmantoto sadedzināšanas iekārtu reģistru pašvaldībās, kurās konstatētas gaisa kvalitātes problēmas.</w:t>
            </w:r>
          </w:p>
          <w:p w14:paraId="7C3AF4DF" w14:textId="77777777" w:rsidR="000A0D5E" w:rsidRPr="002F3828" w:rsidRDefault="000A0D5E" w:rsidP="000A0D5E">
            <w:pPr>
              <w:pStyle w:val="naisf"/>
              <w:spacing w:before="0" w:after="0"/>
              <w:ind w:firstLine="0"/>
              <w:rPr>
                <w:sz w:val="22"/>
                <w:szCs w:val="22"/>
              </w:rPr>
            </w:pPr>
          </w:p>
          <w:p w14:paraId="7CD1167B" w14:textId="77777777" w:rsidR="000A0D5E" w:rsidRPr="002F3828" w:rsidRDefault="000A0D5E" w:rsidP="000A0D5E">
            <w:pPr>
              <w:pStyle w:val="naisf"/>
              <w:spacing w:before="0" w:after="0"/>
              <w:ind w:firstLine="0"/>
              <w:rPr>
                <w:sz w:val="22"/>
                <w:szCs w:val="22"/>
              </w:rPr>
            </w:pPr>
            <w:r w:rsidRPr="002F3828">
              <w:rPr>
                <w:sz w:val="22"/>
                <w:szCs w:val="22"/>
              </w:rPr>
              <w:t>Atbildīgās iestādes:</w:t>
            </w:r>
          </w:p>
          <w:p w14:paraId="7C58561B" w14:textId="77777777" w:rsidR="000A0D5E" w:rsidRPr="002F3828" w:rsidRDefault="000A0D5E" w:rsidP="000A0D5E">
            <w:pPr>
              <w:pStyle w:val="NoSpacing"/>
              <w:rPr>
                <w:sz w:val="22"/>
              </w:rPr>
            </w:pPr>
            <w:r w:rsidRPr="002F3828">
              <w:rPr>
                <w:sz w:val="22"/>
              </w:rPr>
              <w:t>RD</w:t>
            </w:r>
          </w:p>
          <w:p w14:paraId="63EC3986" w14:textId="37DC692B" w:rsidR="000A0D5E" w:rsidRPr="002F3828" w:rsidRDefault="000A0D5E" w:rsidP="000A0D5E">
            <w:pPr>
              <w:pStyle w:val="NoSpacing"/>
              <w:rPr>
                <w:sz w:val="22"/>
              </w:rPr>
            </w:pPr>
            <w:r w:rsidRPr="002F3828">
              <w:rPr>
                <w:sz w:val="22"/>
              </w:rPr>
              <w:t xml:space="preserve">Liepājas </w:t>
            </w:r>
            <w:r w:rsidR="008A733D">
              <w:rPr>
                <w:sz w:val="22"/>
              </w:rPr>
              <w:t xml:space="preserve">pilsētas </w:t>
            </w:r>
            <w:r w:rsidRPr="002F3828">
              <w:rPr>
                <w:sz w:val="22"/>
              </w:rPr>
              <w:t>dome</w:t>
            </w:r>
          </w:p>
          <w:p w14:paraId="7867C349" w14:textId="5A2DE61F" w:rsidR="000A0D5E" w:rsidRPr="002F3828" w:rsidRDefault="000A0D5E" w:rsidP="008A733D">
            <w:pPr>
              <w:pStyle w:val="naisf"/>
              <w:spacing w:before="0" w:after="0"/>
              <w:ind w:firstLine="0"/>
              <w:rPr>
                <w:sz w:val="22"/>
                <w:szCs w:val="22"/>
              </w:rPr>
            </w:pPr>
            <w:r w:rsidRPr="002F3828">
              <w:rPr>
                <w:sz w:val="22"/>
                <w:szCs w:val="22"/>
              </w:rPr>
              <w:t>Rēzeknes</w:t>
            </w:r>
            <w:r w:rsidR="008A733D">
              <w:rPr>
                <w:sz w:val="22"/>
                <w:szCs w:val="22"/>
              </w:rPr>
              <w:t xml:space="preserve"> pilsētas </w:t>
            </w:r>
            <w:r w:rsidRPr="002F3828">
              <w:rPr>
                <w:sz w:val="22"/>
                <w:szCs w:val="22"/>
              </w:rPr>
              <w:t>dome</w:t>
            </w:r>
          </w:p>
        </w:tc>
        <w:tc>
          <w:tcPr>
            <w:tcW w:w="1613" w:type="pct"/>
            <w:tcBorders>
              <w:top w:val="single" w:sz="4" w:space="0" w:color="auto"/>
              <w:left w:val="single" w:sz="4" w:space="0" w:color="auto"/>
              <w:bottom w:val="single" w:sz="4" w:space="0" w:color="auto"/>
              <w:right w:val="single" w:sz="4" w:space="0" w:color="auto"/>
            </w:tcBorders>
          </w:tcPr>
          <w:p w14:paraId="3FBBC028" w14:textId="35969E12" w:rsidR="000A0D5E" w:rsidRPr="002F3828" w:rsidRDefault="000A0D5E" w:rsidP="000A0D5E">
            <w:pPr>
              <w:jc w:val="both"/>
              <w:rPr>
                <w:b/>
                <w:sz w:val="22"/>
                <w:szCs w:val="22"/>
              </w:rPr>
            </w:pPr>
            <w:r w:rsidRPr="002F3828">
              <w:rPr>
                <w:b/>
                <w:sz w:val="22"/>
                <w:szCs w:val="22"/>
              </w:rPr>
              <w:t>LLPA:</w:t>
            </w:r>
          </w:p>
          <w:p w14:paraId="20C78318" w14:textId="77777777" w:rsidR="000A0D5E" w:rsidRPr="002F3828" w:rsidRDefault="000A0D5E" w:rsidP="000A0D5E">
            <w:pPr>
              <w:jc w:val="both"/>
              <w:rPr>
                <w:sz w:val="22"/>
                <w:szCs w:val="22"/>
              </w:rPr>
            </w:pPr>
            <w:r w:rsidRPr="002F3828">
              <w:rPr>
                <w:sz w:val="22"/>
                <w:szCs w:val="22"/>
              </w:rPr>
              <w:t>3) Ir jāapzina situācija ar apkures iekārtām pilsētās un iespējamās alternatīvas.</w:t>
            </w:r>
          </w:p>
        </w:tc>
        <w:tc>
          <w:tcPr>
            <w:tcW w:w="1059" w:type="pct"/>
            <w:tcBorders>
              <w:top w:val="single" w:sz="4" w:space="0" w:color="auto"/>
              <w:left w:val="single" w:sz="4" w:space="0" w:color="auto"/>
              <w:bottom w:val="single" w:sz="4" w:space="0" w:color="auto"/>
              <w:right w:val="single" w:sz="4" w:space="0" w:color="auto"/>
            </w:tcBorders>
          </w:tcPr>
          <w:p w14:paraId="20FCEAEA" w14:textId="77777777" w:rsidR="000A0D5E" w:rsidRPr="002F3828" w:rsidRDefault="000A0D5E" w:rsidP="000A0D5E">
            <w:pPr>
              <w:jc w:val="both"/>
              <w:rPr>
                <w:b/>
                <w:sz w:val="22"/>
                <w:szCs w:val="22"/>
              </w:rPr>
            </w:pPr>
            <w:r w:rsidRPr="002F3828">
              <w:rPr>
                <w:b/>
                <w:sz w:val="22"/>
                <w:szCs w:val="22"/>
              </w:rPr>
              <w:t>Ņemts vērā</w:t>
            </w:r>
          </w:p>
          <w:p w14:paraId="21CCD984" w14:textId="324A0575" w:rsidR="000A0D5E" w:rsidRPr="002F3828" w:rsidRDefault="000A0D5E" w:rsidP="000A0D5E">
            <w:pPr>
              <w:jc w:val="both"/>
              <w:rPr>
                <w:sz w:val="22"/>
                <w:szCs w:val="22"/>
              </w:rPr>
            </w:pPr>
            <w:r w:rsidRPr="002F3828">
              <w:rPr>
                <w:sz w:val="22"/>
                <w:szCs w:val="22"/>
              </w:rPr>
              <w:t>VARAM ir precizējusi plānu un iekļāvusi plāna 8.2.sadaļā jaunu uzdevumu 3.5., kas paredz, ka VARAM veiks esošās situācijas izvērtējumu, esošo datu apkopošanu.</w:t>
            </w:r>
          </w:p>
        </w:tc>
        <w:tc>
          <w:tcPr>
            <w:tcW w:w="1120" w:type="pct"/>
            <w:tcBorders>
              <w:top w:val="single" w:sz="4" w:space="0" w:color="auto"/>
              <w:left w:val="single" w:sz="4" w:space="0" w:color="auto"/>
              <w:bottom w:val="single" w:sz="4" w:space="0" w:color="auto"/>
            </w:tcBorders>
          </w:tcPr>
          <w:p w14:paraId="4AC173DF" w14:textId="3DC7549C" w:rsidR="000A0D5E" w:rsidRPr="009D7C51" w:rsidRDefault="000A0D5E" w:rsidP="000A0D5E">
            <w:pPr>
              <w:autoSpaceDE w:val="0"/>
              <w:autoSpaceDN w:val="0"/>
              <w:adjustRightInd w:val="0"/>
              <w:jc w:val="both"/>
              <w:rPr>
                <w:sz w:val="22"/>
                <w:szCs w:val="22"/>
              </w:rPr>
            </w:pPr>
            <w:r w:rsidRPr="009D7C51">
              <w:rPr>
                <w:sz w:val="22"/>
                <w:szCs w:val="22"/>
              </w:rPr>
              <w:t>Pasākuma plāna 8.2.sadaļa:</w:t>
            </w:r>
          </w:p>
          <w:p w14:paraId="28298F87" w14:textId="03347968" w:rsidR="000A0D5E" w:rsidRPr="009D7C51" w:rsidRDefault="009D7C51" w:rsidP="000A0D5E">
            <w:pPr>
              <w:autoSpaceDE w:val="0"/>
              <w:autoSpaceDN w:val="0"/>
              <w:adjustRightInd w:val="0"/>
              <w:jc w:val="both"/>
              <w:rPr>
                <w:sz w:val="22"/>
                <w:szCs w:val="22"/>
              </w:rPr>
            </w:pPr>
            <w:r w:rsidRPr="009D7C51">
              <w:rPr>
                <w:sz w:val="22"/>
                <w:szCs w:val="22"/>
              </w:rPr>
              <w:t>3.5. Informācijas apkopošana par Rīgas, Liepājas un Rēzeknes mājsaimniecībās izmantotajām apkures iekārtām (to veidiem, vecumu un izmantoto kurināmo) un risinājumu izstrāde par šādas informācijas ievākšanu nākotnē.</w:t>
            </w:r>
          </w:p>
          <w:p w14:paraId="0F223A10" w14:textId="77777777" w:rsidR="009D7C51" w:rsidRPr="009D7C51" w:rsidRDefault="009D7C51" w:rsidP="000A0D5E">
            <w:pPr>
              <w:autoSpaceDE w:val="0"/>
              <w:autoSpaceDN w:val="0"/>
              <w:adjustRightInd w:val="0"/>
              <w:jc w:val="both"/>
              <w:rPr>
                <w:sz w:val="22"/>
                <w:szCs w:val="22"/>
              </w:rPr>
            </w:pPr>
          </w:p>
          <w:p w14:paraId="5D73EDCE" w14:textId="77777777" w:rsidR="000A0D5E" w:rsidRPr="009D7C51" w:rsidRDefault="000A0D5E" w:rsidP="000A0D5E">
            <w:pPr>
              <w:autoSpaceDE w:val="0"/>
              <w:autoSpaceDN w:val="0"/>
              <w:adjustRightInd w:val="0"/>
              <w:jc w:val="both"/>
              <w:rPr>
                <w:sz w:val="22"/>
                <w:szCs w:val="22"/>
              </w:rPr>
            </w:pPr>
            <w:r w:rsidRPr="009D7C51">
              <w:rPr>
                <w:sz w:val="22"/>
                <w:szCs w:val="22"/>
              </w:rPr>
              <w:t>Rezultatīvais rādītājs:</w:t>
            </w:r>
          </w:p>
          <w:p w14:paraId="37A8AFBC" w14:textId="77777777" w:rsidR="009D7C51" w:rsidRPr="009D7C51" w:rsidRDefault="009D7C51" w:rsidP="009D7C51">
            <w:pPr>
              <w:pStyle w:val="NoSpacing"/>
              <w:rPr>
                <w:sz w:val="22"/>
                <w:lang w:val="lv-LV"/>
              </w:rPr>
            </w:pPr>
            <w:r w:rsidRPr="009D7C51">
              <w:rPr>
                <w:sz w:val="22"/>
                <w:lang w:val="lv-LV"/>
              </w:rPr>
              <w:t xml:space="preserve">1)  Veikta citu iestāžu pārziņā esošo datu apkopošana un informācijas ievākšana; </w:t>
            </w:r>
          </w:p>
          <w:p w14:paraId="5D6AA1FA" w14:textId="77777777" w:rsidR="009D7C51" w:rsidRPr="00635235" w:rsidRDefault="009D7C51" w:rsidP="009D7C51">
            <w:pPr>
              <w:pStyle w:val="NoSpacing"/>
              <w:rPr>
                <w:sz w:val="22"/>
                <w:lang w:val="lv-LV"/>
              </w:rPr>
            </w:pPr>
            <w:r w:rsidRPr="00635235">
              <w:rPr>
                <w:sz w:val="22"/>
                <w:lang w:val="lv-LV"/>
              </w:rPr>
              <w:t>2) Informācijas apmaiņa starp iestādēm, kuru pārziņā ir dažādi dati par apkures iekārtām, kā arī ēku būvniecību;</w:t>
            </w:r>
          </w:p>
          <w:p w14:paraId="5ED4D620" w14:textId="77777777" w:rsidR="009D7C51" w:rsidRPr="00635235" w:rsidRDefault="009D7C51" w:rsidP="009D7C51">
            <w:pPr>
              <w:pStyle w:val="NoSpacing"/>
              <w:rPr>
                <w:sz w:val="22"/>
                <w:lang w:val="lv-LV"/>
              </w:rPr>
            </w:pPr>
            <w:r w:rsidRPr="00635235">
              <w:rPr>
                <w:sz w:val="22"/>
                <w:lang w:val="lv-LV"/>
              </w:rPr>
              <w:t>3) Trūkstošo datu ievākšana, veicot mājsaimniecību aptaujas;</w:t>
            </w:r>
          </w:p>
          <w:p w14:paraId="26276F74" w14:textId="77777777" w:rsidR="009D7C51" w:rsidRPr="00635235" w:rsidRDefault="009D7C51" w:rsidP="009D7C51">
            <w:pPr>
              <w:pStyle w:val="NoSpacing"/>
              <w:rPr>
                <w:sz w:val="22"/>
                <w:lang w:val="lv-LV"/>
              </w:rPr>
            </w:pPr>
            <w:r w:rsidRPr="00635235">
              <w:rPr>
                <w:sz w:val="22"/>
                <w:lang w:val="lv-LV"/>
              </w:rPr>
              <w:t xml:space="preserve">4) Informācijas apkopošana par </w:t>
            </w:r>
            <w:r w:rsidRPr="00635235">
              <w:rPr>
                <w:sz w:val="22"/>
                <w:lang w:val="lv-LV"/>
              </w:rPr>
              <w:lastRenderedPageBreak/>
              <w:t>mājsaimniecībās izmantotajām apkures iekārtām;</w:t>
            </w:r>
          </w:p>
          <w:p w14:paraId="51EB8936" w14:textId="77777777" w:rsidR="009D7C51" w:rsidRPr="00635235" w:rsidRDefault="009D7C51" w:rsidP="009D7C51">
            <w:pPr>
              <w:pStyle w:val="NoSpacing"/>
              <w:rPr>
                <w:sz w:val="22"/>
                <w:lang w:val="lv-LV"/>
              </w:rPr>
            </w:pPr>
            <w:r w:rsidRPr="00635235">
              <w:rPr>
                <w:sz w:val="22"/>
                <w:lang w:val="lv-LV"/>
              </w:rPr>
              <w:t xml:space="preserve">5) Priekšlikumi par to, kādā veidā iespējams iegūt un uzkrāt minēto informāciju nākotnē. </w:t>
            </w:r>
          </w:p>
          <w:p w14:paraId="6A2A45DD" w14:textId="77777777" w:rsidR="000A0D5E" w:rsidRPr="00635235" w:rsidRDefault="000A0D5E" w:rsidP="000A0D5E">
            <w:pPr>
              <w:autoSpaceDE w:val="0"/>
              <w:autoSpaceDN w:val="0"/>
              <w:adjustRightInd w:val="0"/>
              <w:jc w:val="both"/>
              <w:rPr>
                <w:sz w:val="22"/>
                <w:szCs w:val="22"/>
              </w:rPr>
            </w:pPr>
          </w:p>
          <w:p w14:paraId="06AE4C17" w14:textId="703FEB6E" w:rsidR="009D7C51" w:rsidRPr="00635235" w:rsidRDefault="000A0D5E" w:rsidP="009D7C51">
            <w:pPr>
              <w:pStyle w:val="NoSpacing"/>
              <w:rPr>
                <w:sz w:val="22"/>
              </w:rPr>
            </w:pPr>
            <w:r w:rsidRPr="009D7C51">
              <w:rPr>
                <w:sz w:val="22"/>
              </w:rPr>
              <w:t xml:space="preserve">Atbildīgā </w:t>
            </w:r>
            <w:r w:rsidRPr="00635235">
              <w:rPr>
                <w:sz w:val="22"/>
              </w:rPr>
              <w:t xml:space="preserve">institūcija: </w:t>
            </w:r>
            <w:r w:rsidR="009D7C51" w:rsidRPr="00635235">
              <w:rPr>
                <w:sz w:val="22"/>
              </w:rPr>
              <w:t xml:space="preserve"> Rīgas dome</w:t>
            </w:r>
          </w:p>
          <w:p w14:paraId="67A9D41D" w14:textId="56FD4F02" w:rsidR="009D7C51" w:rsidRPr="00635235" w:rsidRDefault="009D7C51" w:rsidP="009D7C51">
            <w:pPr>
              <w:pStyle w:val="NoSpacing"/>
              <w:rPr>
                <w:sz w:val="22"/>
              </w:rPr>
            </w:pPr>
            <w:r w:rsidRPr="00635235">
              <w:rPr>
                <w:sz w:val="22"/>
              </w:rPr>
              <w:t xml:space="preserve">Liepājas </w:t>
            </w:r>
            <w:r w:rsidR="008A733D">
              <w:rPr>
                <w:sz w:val="22"/>
              </w:rPr>
              <w:t xml:space="preserve">pilsētas </w:t>
            </w:r>
            <w:r w:rsidRPr="00635235">
              <w:rPr>
                <w:sz w:val="22"/>
              </w:rPr>
              <w:t>dome</w:t>
            </w:r>
          </w:p>
          <w:p w14:paraId="793B3A7E" w14:textId="26920105" w:rsidR="009D7C51" w:rsidRPr="00635235" w:rsidRDefault="009D7C51" w:rsidP="009D7C51">
            <w:pPr>
              <w:pStyle w:val="NoSpacing"/>
              <w:rPr>
                <w:sz w:val="22"/>
              </w:rPr>
            </w:pPr>
            <w:r w:rsidRPr="00635235">
              <w:rPr>
                <w:sz w:val="22"/>
              </w:rPr>
              <w:t xml:space="preserve">Rēzeknes </w:t>
            </w:r>
            <w:r w:rsidR="008A733D">
              <w:rPr>
                <w:sz w:val="22"/>
              </w:rPr>
              <w:t xml:space="preserve">pilsētas </w:t>
            </w:r>
            <w:r w:rsidRPr="00635235">
              <w:rPr>
                <w:sz w:val="22"/>
              </w:rPr>
              <w:t>dome</w:t>
            </w:r>
          </w:p>
          <w:p w14:paraId="72C7176F" w14:textId="3456F2D3" w:rsidR="000A0D5E" w:rsidRPr="00635235" w:rsidRDefault="000A0D5E" w:rsidP="000A0D5E">
            <w:pPr>
              <w:autoSpaceDE w:val="0"/>
              <w:autoSpaceDN w:val="0"/>
              <w:adjustRightInd w:val="0"/>
              <w:jc w:val="both"/>
              <w:rPr>
                <w:sz w:val="22"/>
                <w:szCs w:val="22"/>
              </w:rPr>
            </w:pPr>
          </w:p>
          <w:p w14:paraId="17923815" w14:textId="7CCFDB82" w:rsidR="009D7C51" w:rsidRPr="00635235" w:rsidRDefault="000A0D5E" w:rsidP="009D7C51">
            <w:pPr>
              <w:pStyle w:val="NoSpacing"/>
              <w:rPr>
                <w:sz w:val="22"/>
              </w:rPr>
            </w:pPr>
            <w:r w:rsidRPr="00635235">
              <w:rPr>
                <w:sz w:val="22"/>
                <w:lang w:val="lv-LV"/>
              </w:rPr>
              <w:t xml:space="preserve">Līdzatbildīgās institūcijas:  </w:t>
            </w:r>
            <w:r w:rsidR="009D7C51" w:rsidRPr="00635235">
              <w:rPr>
                <w:sz w:val="22"/>
              </w:rPr>
              <w:t xml:space="preserve"> VARAM </w:t>
            </w:r>
          </w:p>
          <w:p w14:paraId="5F7E3599" w14:textId="77777777" w:rsidR="009D7C51" w:rsidRPr="009D7C51" w:rsidRDefault="009D7C51" w:rsidP="009D7C51">
            <w:pPr>
              <w:pStyle w:val="NoSpacing"/>
              <w:rPr>
                <w:sz w:val="22"/>
              </w:rPr>
            </w:pPr>
            <w:r w:rsidRPr="00635235">
              <w:rPr>
                <w:sz w:val="22"/>
              </w:rPr>
              <w:t>Valsts Zemes</w:t>
            </w:r>
            <w:r w:rsidRPr="009D7C51">
              <w:rPr>
                <w:sz w:val="22"/>
              </w:rPr>
              <w:t xml:space="preserve"> dienests, Latvijas skursteņslaucītāju amata brālība, Centrālās statistikas pārvalde</w:t>
            </w:r>
          </w:p>
          <w:p w14:paraId="019242DE" w14:textId="27A7D6BD" w:rsidR="009D7C51" w:rsidRPr="009D7C51" w:rsidRDefault="009D7C51" w:rsidP="009D7C51">
            <w:pPr>
              <w:pStyle w:val="NoSpacing"/>
            </w:pPr>
            <w:r w:rsidRPr="009D7C51">
              <w:rPr>
                <w:sz w:val="22"/>
              </w:rPr>
              <w:t>VUGD</w:t>
            </w:r>
          </w:p>
        </w:tc>
      </w:tr>
      <w:tr w:rsidR="000A0D5E" w:rsidRPr="002F3828" w14:paraId="555D7D3B" w14:textId="77777777" w:rsidTr="00A50425">
        <w:tc>
          <w:tcPr>
            <w:tcW w:w="199" w:type="pct"/>
            <w:tcBorders>
              <w:top w:val="single" w:sz="4" w:space="0" w:color="auto"/>
              <w:left w:val="single" w:sz="4" w:space="0" w:color="auto"/>
              <w:bottom w:val="single" w:sz="4" w:space="0" w:color="auto"/>
              <w:right w:val="single" w:sz="4" w:space="0" w:color="auto"/>
            </w:tcBorders>
          </w:tcPr>
          <w:p w14:paraId="4097D925" w14:textId="77777777" w:rsidR="000A0D5E" w:rsidRPr="002F3828" w:rsidRDefault="000A0D5E" w:rsidP="000A0D5E">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C723E8E" w14:textId="77777777" w:rsidR="000A0D5E" w:rsidRPr="002F3828" w:rsidRDefault="000A0D5E" w:rsidP="000A0D5E">
            <w:pPr>
              <w:pStyle w:val="naisf"/>
              <w:spacing w:before="0" w:after="0"/>
              <w:ind w:firstLine="0"/>
              <w:rPr>
                <w:sz w:val="22"/>
                <w:szCs w:val="22"/>
              </w:rPr>
            </w:pPr>
            <w:r w:rsidRPr="002F3828">
              <w:rPr>
                <w:sz w:val="22"/>
                <w:szCs w:val="22"/>
              </w:rPr>
              <w:t>Pasākuma plāna 8 sadaļa:</w:t>
            </w:r>
          </w:p>
          <w:p w14:paraId="65D68674" w14:textId="77777777" w:rsidR="000A0D5E" w:rsidRPr="002F3828" w:rsidRDefault="000A0D5E" w:rsidP="000A0D5E">
            <w:pPr>
              <w:pStyle w:val="naisf"/>
              <w:spacing w:before="0" w:after="0"/>
              <w:ind w:firstLine="0"/>
              <w:rPr>
                <w:sz w:val="22"/>
                <w:szCs w:val="22"/>
              </w:rPr>
            </w:pPr>
            <w:r w:rsidRPr="002F3828">
              <w:rPr>
                <w:sz w:val="22"/>
                <w:szCs w:val="22"/>
              </w:rPr>
              <w:t>3.7. Izveidot mājsaimniecībās izmantoto sadedzināšanas iekārtu reģistru pašvaldībās, kurās konstatētas gaisa kvalitātes problēmas.</w:t>
            </w:r>
          </w:p>
          <w:p w14:paraId="71F10B2C" w14:textId="77777777" w:rsidR="000A0D5E" w:rsidRPr="002F3828" w:rsidRDefault="000A0D5E" w:rsidP="000A0D5E">
            <w:pPr>
              <w:pStyle w:val="naisf"/>
              <w:spacing w:before="0" w:after="0"/>
              <w:ind w:firstLine="0"/>
              <w:rPr>
                <w:sz w:val="22"/>
                <w:szCs w:val="22"/>
              </w:rPr>
            </w:pPr>
          </w:p>
          <w:p w14:paraId="47467A90" w14:textId="77777777" w:rsidR="000A0D5E" w:rsidRPr="002F3828" w:rsidRDefault="000A0D5E" w:rsidP="000A0D5E">
            <w:pPr>
              <w:pStyle w:val="naisf"/>
              <w:spacing w:before="0" w:after="0"/>
              <w:ind w:firstLine="0"/>
              <w:rPr>
                <w:sz w:val="22"/>
                <w:szCs w:val="22"/>
              </w:rPr>
            </w:pPr>
            <w:r w:rsidRPr="002F3828">
              <w:rPr>
                <w:sz w:val="22"/>
                <w:szCs w:val="22"/>
              </w:rPr>
              <w:t>Atbildīgās iestādes:</w:t>
            </w:r>
          </w:p>
          <w:p w14:paraId="75D8CF95" w14:textId="77777777" w:rsidR="000A0D5E" w:rsidRPr="002F3828" w:rsidRDefault="000A0D5E" w:rsidP="000A0D5E">
            <w:pPr>
              <w:pStyle w:val="NoSpacing"/>
              <w:rPr>
                <w:sz w:val="22"/>
              </w:rPr>
            </w:pPr>
            <w:r w:rsidRPr="002F3828">
              <w:rPr>
                <w:sz w:val="22"/>
              </w:rPr>
              <w:t>RD</w:t>
            </w:r>
          </w:p>
          <w:p w14:paraId="19A08F34" w14:textId="41301620" w:rsidR="000A0D5E" w:rsidRPr="002F3828" w:rsidRDefault="000A0D5E" w:rsidP="000A0D5E">
            <w:pPr>
              <w:pStyle w:val="NoSpacing"/>
              <w:rPr>
                <w:sz w:val="22"/>
              </w:rPr>
            </w:pPr>
            <w:r w:rsidRPr="002F3828">
              <w:rPr>
                <w:sz w:val="22"/>
              </w:rPr>
              <w:t xml:space="preserve">Liepājas </w:t>
            </w:r>
            <w:r w:rsidR="008A733D">
              <w:rPr>
                <w:sz w:val="22"/>
              </w:rPr>
              <w:t xml:space="preserve">pilsētas </w:t>
            </w:r>
            <w:r w:rsidRPr="002F3828">
              <w:rPr>
                <w:sz w:val="22"/>
              </w:rPr>
              <w:t>dome</w:t>
            </w:r>
          </w:p>
          <w:p w14:paraId="3FA26BF9" w14:textId="263332DB" w:rsidR="000A0D5E" w:rsidRPr="002F3828" w:rsidRDefault="000A0D5E" w:rsidP="000A0D5E">
            <w:pPr>
              <w:pStyle w:val="naisf"/>
              <w:spacing w:before="0" w:after="0"/>
              <w:ind w:firstLine="0"/>
              <w:rPr>
                <w:sz w:val="22"/>
                <w:szCs w:val="22"/>
              </w:rPr>
            </w:pPr>
            <w:r w:rsidRPr="002F3828">
              <w:rPr>
                <w:sz w:val="22"/>
                <w:szCs w:val="22"/>
              </w:rPr>
              <w:t xml:space="preserve">Rēzeknes </w:t>
            </w:r>
            <w:r w:rsidR="008A733D">
              <w:rPr>
                <w:sz w:val="22"/>
                <w:szCs w:val="22"/>
              </w:rPr>
              <w:t xml:space="preserve">pilsētas </w:t>
            </w:r>
            <w:r w:rsidRPr="002F3828">
              <w:rPr>
                <w:sz w:val="22"/>
                <w:szCs w:val="22"/>
              </w:rPr>
              <w:t>dome</w:t>
            </w:r>
          </w:p>
        </w:tc>
        <w:tc>
          <w:tcPr>
            <w:tcW w:w="1613" w:type="pct"/>
            <w:tcBorders>
              <w:top w:val="single" w:sz="4" w:space="0" w:color="auto"/>
              <w:left w:val="single" w:sz="4" w:space="0" w:color="auto"/>
              <w:bottom w:val="single" w:sz="4" w:space="0" w:color="auto"/>
              <w:right w:val="single" w:sz="4" w:space="0" w:color="auto"/>
            </w:tcBorders>
          </w:tcPr>
          <w:p w14:paraId="5514FE21" w14:textId="5DD371EF" w:rsidR="000A0D5E" w:rsidRPr="002F3828" w:rsidRDefault="000A0D5E" w:rsidP="000A0D5E">
            <w:pPr>
              <w:jc w:val="both"/>
              <w:rPr>
                <w:b/>
                <w:sz w:val="22"/>
                <w:szCs w:val="22"/>
              </w:rPr>
            </w:pPr>
            <w:r w:rsidRPr="002F3828">
              <w:rPr>
                <w:b/>
                <w:sz w:val="22"/>
                <w:szCs w:val="22"/>
              </w:rPr>
              <w:t>LLPA:</w:t>
            </w:r>
          </w:p>
          <w:p w14:paraId="21662D8E" w14:textId="77777777" w:rsidR="000A0D5E" w:rsidRPr="002F3828" w:rsidRDefault="000A0D5E" w:rsidP="000A0D5E">
            <w:pPr>
              <w:jc w:val="both"/>
              <w:rPr>
                <w:sz w:val="22"/>
                <w:szCs w:val="22"/>
              </w:rPr>
            </w:pPr>
            <w:r w:rsidRPr="002F3828">
              <w:rPr>
                <w:sz w:val="22"/>
                <w:szCs w:val="22"/>
              </w:rPr>
              <w:t>50. lpp - "Izveidot mājsaimniecībās izmantoto sadedzināšanas iekārtu reģistru pašvaldībās, kurās konstatētas gaisa kvalitātes problēmas."</w:t>
            </w:r>
          </w:p>
          <w:p w14:paraId="67EE53D6" w14:textId="77777777" w:rsidR="000A0D5E" w:rsidRPr="002F3828" w:rsidRDefault="000A0D5E" w:rsidP="000A0D5E">
            <w:pPr>
              <w:jc w:val="both"/>
              <w:rPr>
                <w:sz w:val="22"/>
                <w:szCs w:val="22"/>
              </w:rPr>
            </w:pPr>
          </w:p>
          <w:p w14:paraId="3D131BDF" w14:textId="77777777" w:rsidR="000A0D5E" w:rsidRPr="002F3828" w:rsidRDefault="000A0D5E" w:rsidP="000A0D5E">
            <w:pPr>
              <w:jc w:val="both"/>
              <w:rPr>
                <w:sz w:val="22"/>
                <w:szCs w:val="22"/>
              </w:rPr>
            </w:pPr>
            <w:r w:rsidRPr="002F3828">
              <w:rPr>
                <w:sz w:val="22"/>
                <w:szCs w:val="22"/>
              </w:rPr>
              <w:t xml:space="preserve">Pašvaldībai nepieciešams deleģējums no valsts šāda reģistra izveidei (līdzīgi kā decentralizēto kanalizācijas sistēmu gadījumā). Rīcības izpilde radīs pašvaldībai būtisku finansiālu un darba apjoma pieaugumu, būs jāveido atsevišķa struktūrvienība ar jaunām štata vietām.  </w:t>
            </w:r>
          </w:p>
          <w:p w14:paraId="21211FC4" w14:textId="77777777" w:rsidR="000A0D5E" w:rsidRPr="002F3828" w:rsidRDefault="000A0D5E" w:rsidP="000A0D5E">
            <w:pPr>
              <w:jc w:val="both"/>
              <w:rPr>
                <w:sz w:val="22"/>
                <w:szCs w:val="22"/>
              </w:rPr>
            </w:pPr>
          </w:p>
          <w:p w14:paraId="0ECC6F4F" w14:textId="77777777" w:rsidR="000A0D5E" w:rsidRPr="002F3828" w:rsidRDefault="000A0D5E" w:rsidP="000A0D5E">
            <w:pPr>
              <w:jc w:val="both"/>
              <w:rPr>
                <w:sz w:val="22"/>
                <w:szCs w:val="22"/>
              </w:rPr>
            </w:pPr>
            <w:r w:rsidRPr="002F3828">
              <w:rPr>
                <w:b/>
                <w:sz w:val="22"/>
                <w:szCs w:val="22"/>
              </w:rPr>
              <w:t>Valsts zemes dienesta starpministriju sanāksmē paustā informācija</w:t>
            </w:r>
            <w:r w:rsidRPr="002F3828">
              <w:rPr>
                <w:sz w:val="22"/>
                <w:szCs w:val="22"/>
              </w:rPr>
              <w:t>: reģistrā nav pieejama informācija par iekārtu vecumu, būtu nepieciešami ap 200 000 EUR, lai šādu informāciju varētu turpmāk ievākt. Bez papildus finansējuma pret šādu pasākumu iebilst.</w:t>
            </w:r>
          </w:p>
          <w:p w14:paraId="53D6D9A7" w14:textId="77777777" w:rsidR="000A0D5E" w:rsidRPr="002F3828" w:rsidRDefault="000A0D5E" w:rsidP="000A0D5E">
            <w:pPr>
              <w:jc w:val="both"/>
              <w:rPr>
                <w:sz w:val="22"/>
                <w:szCs w:val="22"/>
              </w:rPr>
            </w:pPr>
          </w:p>
          <w:p w14:paraId="4531188A" w14:textId="77777777" w:rsidR="000A0D5E" w:rsidRPr="002F3828" w:rsidRDefault="000A0D5E" w:rsidP="000A0D5E">
            <w:pPr>
              <w:jc w:val="both"/>
              <w:rPr>
                <w:sz w:val="22"/>
                <w:szCs w:val="22"/>
              </w:rPr>
            </w:pPr>
            <w:r w:rsidRPr="002F3828">
              <w:rPr>
                <w:b/>
                <w:sz w:val="22"/>
                <w:szCs w:val="22"/>
              </w:rPr>
              <w:lastRenderedPageBreak/>
              <w:t>Ekonomikas ministrijas starpministriju sanāksmē paustais viedoklis</w:t>
            </w:r>
            <w:r w:rsidRPr="002F3828">
              <w:rPr>
                <w:sz w:val="22"/>
                <w:szCs w:val="22"/>
              </w:rPr>
              <w:t>: neredzam iespēju šādu informāciju iegūt no pašvaldību būvvaldēm. Šobrīd informācija par apkures iekārtām netiek pieprasīta.</w:t>
            </w:r>
          </w:p>
          <w:p w14:paraId="43367ACC" w14:textId="77777777" w:rsidR="000A0D5E" w:rsidRPr="002F3828" w:rsidRDefault="000A0D5E" w:rsidP="000A0D5E">
            <w:pPr>
              <w:jc w:val="both"/>
              <w:rPr>
                <w:sz w:val="22"/>
                <w:szCs w:val="22"/>
              </w:rPr>
            </w:pPr>
          </w:p>
          <w:p w14:paraId="7468BF18" w14:textId="39606CB0" w:rsidR="000A0D5E" w:rsidRPr="002F3828" w:rsidRDefault="000A0D5E" w:rsidP="000A0D5E">
            <w:pPr>
              <w:jc w:val="both"/>
              <w:rPr>
                <w:sz w:val="22"/>
                <w:szCs w:val="22"/>
              </w:rPr>
            </w:pPr>
          </w:p>
        </w:tc>
        <w:tc>
          <w:tcPr>
            <w:tcW w:w="1059" w:type="pct"/>
            <w:tcBorders>
              <w:top w:val="single" w:sz="4" w:space="0" w:color="auto"/>
              <w:left w:val="single" w:sz="4" w:space="0" w:color="auto"/>
              <w:bottom w:val="single" w:sz="4" w:space="0" w:color="auto"/>
              <w:right w:val="single" w:sz="4" w:space="0" w:color="auto"/>
            </w:tcBorders>
          </w:tcPr>
          <w:p w14:paraId="7177FD58" w14:textId="77777777" w:rsidR="000A0D5E" w:rsidRPr="002F3828" w:rsidRDefault="000A0D5E" w:rsidP="000A0D5E">
            <w:pPr>
              <w:jc w:val="both"/>
              <w:rPr>
                <w:b/>
                <w:sz w:val="22"/>
                <w:szCs w:val="22"/>
              </w:rPr>
            </w:pPr>
            <w:r w:rsidRPr="002F3828">
              <w:rPr>
                <w:b/>
                <w:sz w:val="22"/>
                <w:szCs w:val="22"/>
              </w:rPr>
              <w:lastRenderedPageBreak/>
              <w:t>Ņemts vērā</w:t>
            </w:r>
          </w:p>
          <w:p w14:paraId="233EFC1A" w14:textId="162860AC" w:rsidR="000A0D5E" w:rsidRPr="002F3828" w:rsidRDefault="000A0D5E" w:rsidP="000A0D5E">
            <w:pPr>
              <w:jc w:val="both"/>
              <w:rPr>
                <w:sz w:val="22"/>
                <w:szCs w:val="22"/>
              </w:rPr>
            </w:pPr>
            <w:r w:rsidRPr="002F3828">
              <w:rPr>
                <w:sz w:val="22"/>
                <w:szCs w:val="22"/>
              </w:rPr>
              <w:t xml:space="preserve">Ņemot vērā, ka izstrādātais rīcības plāna projekts ir steidzami jāiesniedz EK, VARAM ir precizējusi plānu un iekļāvusi plāna 8.2.sadaļā jaunu uzdevumu 3.5., kas paredz, ka VARAM veiks esošās situācijas izvērtējumu, esošo datu ievākšanu un apkopošanu. </w:t>
            </w:r>
          </w:p>
          <w:p w14:paraId="425A30E9" w14:textId="77777777" w:rsidR="000A0D5E" w:rsidRPr="002F3828" w:rsidRDefault="000A0D5E" w:rsidP="000A0D5E">
            <w:pPr>
              <w:jc w:val="both"/>
              <w:rPr>
                <w:sz w:val="22"/>
                <w:szCs w:val="22"/>
              </w:rPr>
            </w:pPr>
            <w:r w:rsidRPr="002F3828">
              <w:rPr>
                <w:sz w:val="22"/>
                <w:szCs w:val="22"/>
              </w:rPr>
              <w:t xml:space="preserve">Tai pat laikā uzskatām, ka būtu nepieciešams ievākots datus ieintegrēt un iekļaut jau esošajās datu bāzēs, lai pēc tam nebūtu jātērē papildus valsts budžeta līdzekļi regulārai informācijas ievākšanai un aktualizēšanai nākotnē, jo tādā veidā tiktu dublētas funkcijas, </w:t>
            </w:r>
            <w:r w:rsidRPr="002F3828">
              <w:rPr>
                <w:sz w:val="22"/>
                <w:szCs w:val="22"/>
              </w:rPr>
              <w:lastRenderedPageBreak/>
              <w:t xml:space="preserve">jo vienus un tos pašus datus dažādā griezumā nākotnē ievāktu gan Valsts Zemes dienests, gan VARAM, gan Centrālā statistikas pārvalde, gan pašvaldības. </w:t>
            </w:r>
          </w:p>
          <w:p w14:paraId="19132EB7" w14:textId="77777777" w:rsidR="000A0D5E" w:rsidRPr="002F3828" w:rsidRDefault="000A0D5E" w:rsidP="000A0D5E">
            <w:pPr>
              <w:jc w:val="both"/>
              <w:rPr>
                <w:sz w:val="22"/>
                <w:szCs w:val="22"/>
              </w:rPr>
            </w:pPr>
            <w:r w:rsidRPr="002F3828">
              <w:rPr>
                <w:sz w:val="22"/>
                <w:szCs w:val="22"/>
              </w:rPr>
              <w:t>Turklāt jau šobrīd Latvijā ir izveidotas datu bāzes (Valsts Zemes dienesta kadastra informācijas sistēma un EM Būvniecības informācijas sistēma). Šo datu bāžu attīstībai un pilnveidei tiek ieguldīti valsts budžeta līdzekļi un tajās varētu ieintegrēt arī papildus sadaļas par apkures iekārtām, kā arī pakāpeniski ievākt datus par jaunajiem objektiem.</w:t>
            </w:r>
          </w:p>
          <w:p w14:paraId="0FF3F4AE" w14:textId="77777777" w:rsidR="000A0D5E" w:rsidRPr="002F3828" w:rsidRDefault="000A0D5E" w:rsidP="000A0D5E">
            <w:pPr>
              <w:jc w:val="both"/>
              <w:rPr>
                <w:sz w:val="22"/>
                <w:szCs w:val="22"/>
              </w:rPr>
            </w:pPr>
            <w:r w:rsidRPr="002F3828">
              <w:rPr>
                <w:sz w:val="22"/>
                <w:szCs w:val="22"/>
              </w:rPr>
              <w:t>Līdz ar to lietderīgāk būtu ieguldīt valsts budžeta līdzekļus esošo datu bāžu papildināšanai un trūkstošo datu ievākšanai nevis fragmentārai informācijas apkopošanai.</w:t>
            </w:r>
          </w:p>
        </w:tc>
        <w:tc>
          <w:tcPr>
            <w:tcW w:w="1120" w:type="pct"/>
            <w:tcBorders>
              <w:top w:val="single" w:sz="4" w:space="0" w:color="auto"/>
              <w:left w:val="single" w:sz="4" w:space="0" w:color="auto"/>
              <w:bottom w:val="single" w:sz="4" w:space="0" w:color="auto"/>
            </w:tcBorders>
          </w:tcPr>
          <w:p w14:paraId="466F5AD7" w14:textId="15938D83" w:rsidR="000A0D5E" w:rsidRPr="002F3828" w:rsidRDefault="00E009A1" w:rsidP="000A0D5E">
            <w:pPr>
              <w:pStyle w:val="NoSpacing"/>
              <w:rPr>
                <w:sz w:val="22"/>
                <w:lang w:val="lv-LV"/>
              </w:rPr>
            </w:pPr>
            <w:r>
              <w:rPr>
                <w:sz w:val="22"/>
                <w:lang w:val="lv-LV"/>
              </w:rPr>
              <w:lastRenderedPageBreak/>
              <w:t>Skatīt izziņas iepriekšējo punktu</w:t>
            </w:r>
          </w:p>
          <w:p w14:paraId="38FCCDFC" w14:textId="77777777" w:rsidR="000A0D5E" w:rsidRPr="002F3828" w:rsidRDefault="000A0D5E" w:rsidP="000A0D5E">
            <w:pPr>
              <w:autoSpaceDE w:val="0"/>
              <w:autoSpaceDN w:val="0"/>
              <w:adjustRightInd w:val="0"/>
              <w:jc w:val="both"/>
              <w:rPr>
                <w:sz w:val="22"/>
                <w:szCs w:val="22"/>
              </w:rPr>
            </w:pPr>
          </w:p>
          <w:p w14:paraId="55771B41" w14:textId="77777777" w:rsidR="000A0D5E" w:rsidRPr="002F3828" w:rsidRDefault="000A0D5E" w:rsidP="000A0D5E">
            <w:pPr>
              <w:pStyle w:val="NoSpacing"/>
              <w:rPr>
                <w:sz w:val="22"/>
                <w:lang w:val="lv-LV"/>
              </w:rPr>
            </w:pPr>
          </w:p>
        </w:tc>
      </w:tr>
      <w:tr w:rsidR="000A0D5E" w:rsidRPr="002F3828" w14:paraId="1F7CDB90" w14:textId="77777777" w:rsidTr="00A50425">
        <w:tc>
          <w:tcPr>
            <w:tcW w:w="199" w:type="pct"/>
            <w:tcBorders>
              <w:top w:val="single" w:sz="4" w:space="0" w:color="auto"/>
              <w:left w:val="single" w:sz="4" w:space="0" w:color="auto"/>
              <w:bottom w:val="single" w:sz="4" w:space="0" w:color="auto"/>
              <w:right w:val="single" w:sz="4" w:space="0" w:color="auto"/>
            </w:tcBorders>
          </w:tcPr>
          <w:p w14:paraId="7E9A1A7E" w14:textId="77777777" w:rsidR="000A0D5E" w:rsidRPr="002F3828" w:rsidRDefault="000A0D5E" w:rsidP="000A0D5E">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8F760B6" w14:textId="1610D3AA" w:rsidR="000A0D5E" w:rsidRPr="002F3828" w:rsidRDefault="000A0D5E" w:rsidP="000A0D5E">
            <w:pPr>
              <w:pStyle w:val="naisf"/>
              <w:ind w:firstLine="0"/>
              <w:rPr>
                <w:sz w:val="22"/>
                <w:szCs w:val="22"/>
              </w:rPr>
            </w:pPr>
            <w:r w:rsidRPr="002F3828">
              <w:rPr>
                <w:sz w:val="22"/>
                <w:szCs w:val="22"/>
              </w:rPr>
              <w:t>Skatīt izziņas iepriekšējo iebildumu</w:t>
            </w:r>
          </w:p>
        </w:tc>
        <w:tc>
          <w:tcPr>
            <w:tcW w:w="1613" w:type="pct"/>
            <w:tcBorders>
              <w:top w:val="single" w:sz="4" w:space="0" w:color="auto"/>
              <w:left w:val="single" w:sz="4" w:space="0" w:color="auto"/>
              <w:bottom w:val="single" w:sz="4" w:space="0" w:color="auto"/>
              <w:right w:val="single" w:sz="4" w:space="0" w:color="auto"/>
            </w:tcBorders>
          </w:tcPr>
          <w:p w14:paraId="45461995" w14:textId="23EABF7C" w:rsidR="000A0D5E" w:rsidRPr="002F3828" w:rsidRDefault="000A0D5E" w:rsidP="000A0D5E">
            <w:pPr>
              <w:rPr>
                <w:b/>
                <w:sz w:val="22"/>
                <w:szCs w:val="22"/>
              </w:rPr>
            </w:pPr>
            <w:r w:rsidRPr="002F3828">
              <w:rPr>
                <w:b/>
                <w:sz w:val="22"/>
                <w:szCs w:val="22"/>
              </w:rPr>
              <w:t>LLPA:</w:t>
            </w:r>
          </w:p>
          <w:p w14:paraId="2D503F86" w14:textId="77777777" w:rsidR="000A0D5E" w:rsidRPr="002F3828" w:rsidRDefault="000A0D5E" w:rsidP="000A0D5E">
            <w:pPr>
              <w:jc w:val="both"/>
              <w:rPr>
                <w:sz w:val="22"/>
                <w:szCs w:val="22"/>
              </w:rPr>
            </w:pPr>
            <w:r w:rsidRPr="002F3828">
              <w:rPr>
                <w:sz w:val="22"/>
                <w:szCs w:val="22"/>
              </w:rPr>
              <w:t>51. lpp. – "Veikt reģistrā iekļauto sadedzināšanas iekārtu pārbaudi un kontrolēt to atbilstību saistošajos noteikumos noteiktajām prasībām."</w:t>
            </w:r>
          </w:p>
          <w:p w14:paraId="7AA1BBB6" w14:textId="77777777" w:rsidR="000A0D5E" w:rsidRPr="002F3828" w:rsidRDefault="000A0D5E" w:rsidP="000A0D5E">
            <w:pPr>
              <w:jc w:val="both"/>
              <w:rPr>
                <w:sz w:val="22"/>
                <w:szCs w:val="22"/>
              </w:rPr>
            </w:pPr>
          </w:p>
          <w:p w14:paraId="29AB32A0" w14:textId="77777777" w:rsidR="000A0D5E" w:rsidRPr="002F3828" w:rsidRDefault="000A0D5E" w:rsidP="000A0D5E">
            <w:pPr>
              <w:jc w:val="both"/>
              <w:rPr>
                <w:sz w:val="22"/>
                <w:szCs w:val="22"/>
              </w:rPr>
            </w:pPr>
            <w:r w:rsidRPr="002F3828">
              <w:rPr>
                <w:sz w:val="22"/>
                <w:szCs w:val="22"/>
              </w:rPr>
              <w:t>Rīcības izpilde radīs pašvaldībai būtisku finansiālu un darba apjoma pieaugumu, būtu jāveido atsevišķa struktūrvienība ar jaunām štata vietām.</w:t>
            </w:r>
          </w:p>
        </w:tc>
        <w:tc>
          <w:tcPr>
            <w:tcW w:w="1059" w:type="pct"/>
            <w:tcBorders>
              <w:top w:val="single" w:sz="4" w:space="0" w:color="auto"/>
              <w:left w:val="single" w:sz="4" w:space="0" w:color="auto"/>
              <w:bottom w:val="single" w:sz="4" w:space="0" w:color="auto"/>
              <w:right w:val="single" w:sz="4" w:space="0" w:color="auto"/>
            </w:tcBorders>
          </w:tcPr>
          <w:p w14:paraId="27C1E132" w14:textId="77777777" w:rsidR="000A0D5E" w:rsidRPr="002F3828" w:rsidRDefault="000A0D5E" w:rsidP="000A0D5E">
            <w:pPr>
              <w:jc w:val="both"/>
              <w:rPr>
                <w:b/>
                <w:sz w:val="22"/>
                <w:szCs w:val="22"/>
              </w:rPr>
            </w:pPr>
            <w:r w:rsidRPr="002F3828">
              <w:rPr>
                <w:b/>
                <w:sz w:val="22"/>
                <w:szCs w:val="22"/>
              </w:rPr>
              <w:t>Ņemts vērā</w:t>
            </w:r>
          </w:p>
          <w:p w14:paraId="53E8F010" w14:textId="00C54D22" w:rsidR="000A0D5E" w:rsidRPr="002F3828" w:rsidRDefault="000A0D5E" w:rsidP="000A0D5E">
            <w:pPr>
              <w:jc w:val="both"/>
              <w:rPr>
                <w:sz w:val="22"/>
                <w:szCs w:val="22"/>
              </w:rPr>
            </w:pPr>
            <w:r w:rsidRPr="002F3828">
              <w:rPr>
                <w:sz w:val="22"/>
                <w:szCs w:val="22"/>
              </w:rPr>
              <w:t>VARAM ir precizējusi plānu un iekļāvusi plāna 8.2.sadaļā jaunu uzdevumu 3.6., kas paredz, ka VARAM veiks esošās situācijas izvērtējumu, esošo datu apkopošanu.</w:t>
            </w:r>
          </w:p>
        </w:tc>
        <w:tc>
          <w:tcPr>
            <w:tcW w:w="1120" w:type="pct"/>
            <w:tcBorders>
              <w:top w:val="single" w:sz="4" w:space="0" w:color="auto"/>
              <w:left w:val="single" w:sz="4" w:space="0" w:color="auto"/>
              <w:bottom w:val="single" w:sz="4" w:space="0" w:color="auto"/>
            </w:tcBorders>
          </w:tcPr>
          <w:p w14:paraId="2A4E78CB" w14:textId="3809798F" w:rsidR="000A0D5E" w:rsidRPr="002F3828" w:rsidRDefault="000A0D5E" w:rsidP="000A0D5E">
            <w:pPr>
              <w:tabs>
                <w:tab w:val="left" w:pos="1260"/>
              </w:tabs>
              <w:spacing w:after="120"/>
              <w:jc w:val="both"/>
              <w:rPr>
                <w:sz w:val="22"/>
                <w:szCs w:val="22"/>
              </w:rPr>
            </w:pPr>
            <w:r w:rsidRPr="002F3828">
              <w:rPr>
                <w:sz w:val="22"/>
                <w:szCs w:val="22"/>
              </w:rPr>
              <w:t>Skatīt izziņas iepriekšējo iebildumu</w:t>
            </w:r>
          </w:p>
        </w:tc>
      </w:tr>
      <w:tr w:rsidR="000A0D5E" w:rsidRPr="002F3828" w14:paraId="7CCE0BBA" w14:textId="77777777" w:rsidTr="00A50425">
        <w:tc>
          <w:tcPr>
            <w:tcW w:w="199" w:type="pct"/>
            <w:tcBorders>
              <w:top w:val="single" w:sz="4" w:space="0" w:color="auto"/>
              <w:left w:val="single" w:sz="4" w:space="0" w:color="auto"/>
              <w:bottom w:val="single" w:sz="4" w:space="0" w:color="auto"/>
              <w:right w:val="single" w:sz="4" w:space="0" w:color="auto"/>
            </w:tcBorders>
          </w:tcPr>
          <w:p w14:paraId="13FFF8A9"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DF31A99" w14:textId="5FFE7B08" w:rsidR="000A0D5E" w:rsidRPr="002F3828" w:rsidRDefault="000A0D5E" w:rsidP="000A0D5E">
            <w:pPr>
              <w:pStyle w:val="naisf"/>
              <w:spacing w:before="0" w:after="0"/>
              <w:ind w:firstLine="0"/>
              <w:rPr>
                <w:sz w:val="22"/>
                <w:szCs w:val="22"/>
              </w:rPr>
            </w:pPr>
            <w:r w:rsidRPr="002F3828">
              <w:rPr>
                <w:sz w:val="22"/>
                <w:szCs w:val="22"/>
              </w:rPr>
              <w:t>Plāna projekta 8.2.sadaļa:</w:t>
            </w:r>
          </w:p>
          <w:p w14:paraId="52504A0E" w14:textId="77777777" w:rsidR="000A0D5E" w:rsidRPr="002F3828" w:rsidRDefault="000A0D5E" w:rsidP="000A0D5E">
            <w:pPr>
              <w:pStyle w:val="naisf"/>
              <w:ind w:firstLine="0"/>
              <w:rPr>
                <w:sz w:val="22"/>
                <w:szCs w:val="22"/>
              </w:rPr>
            </w:pPr>
            <w:r w:rsidRPr="002F3828">
              <w:rPr>
                <w:sz w:val="22"/>
                <w:szCs w:val="22"/>
              </w:rPr>
              <w:lastRenderedPageBreak/>
              <w:t>9.2.</w:t>
            </w:r>
            <w:r w:rsidRPr="002F3828">
              <w:rPr>
                <w:sz w:val="22"/>
                <w:szCs w:val="22"/>
              </w:rPr>
              <w:tab/>
              <w:t>Pārskatīt RD 2015. gada 22.septembra saistošos noteikumus Nr. 167 “Par gaisa piesārņojuma teritoriālo zonējumu un siltumapgādes veida izvēli” noteikto zonu iedalījumu  un katrai zonai noteikt koncentrācijas tādā veidā, lai tiktu ievērots Vides aizsardzības likumā minētais piesardzības princips un tiktu ievērots likuma "Par piesārņojumu" 14.panta pirmajā daļā noteiktais. Noteikt, ka Rīgas vēsturiskajā centrā ir jāievēro tādi paši nosacījumi, kā I zonā.</w:t>
            </w:r>
          </w:p>
          <w:p w14:paraId="6D35D932" w14:textId="77777777" w:rsidR="000A0D5E" w:rsidRPr="002F3828" w:rsidRDefault="000A0D5E" w:rsidP="000A0D5E">
            <w:pPr>
              <w:pStyle w:val="naisf"/>
              <w:ind w:firstLine="0"/>
              <w:rPr>
                <w:sz w:val="22"/>
                <w:szCs w:val="22"/>
              </w:rPr>
            </w:pPr>
            <w:r w:rsidRPr="002F3828">
              <w:rPr>
                <w:sz w:val="22"/>
                <w:szCs w:val="22"/>
              </w:rPr>
              <w:t>9.3.</w:t>
            </w:r>
            <w:r w:rsidRPr="002F3828">
              <w:rPr>
                <w:sz w:val="22"/>
                <w:szCs w:val="22"/>
              </w:rPr>
              <w:tab/>
              <w:t xml:space="preserve">RD saistošajos noteikumos noteikt, ka jebkura veida cietā kurināmā esošo sadedzināšanas iekārtu izmantošana, ieskaitot biomasu un kūdru (tai skaitā, istabas krāsnīs) I zonā ir aizliegta, ja tās tiek izmantotas kā galvenais siltumapgādes veids. </w:t>
            </w:r>
          </w:p>
          <w:p w14:paraId="45DA3266" w14:textId="77777777" w:rsidR="000A0D5E" w:rsidRPr="002F3828" w:rsidRDefault="000A0D5E" w:rsidP="000A0D5E">
            <w:pPr>
              <w:pStyle w:val="naisf"/>
              <w:rPr>
                <w:sz w:val="22"/>
                <w:szCs w:val="22"/>
              </w:rPr>
            </w:pPr>
            <w:r w:rsidRPr="002F3828">
              <w:rPr>
                <w:sz w:val="22"/>
                <w:szCs w:val="22"/>
              </w:rPr>
              <w:t>Noteikt saprātīgu pārejas periodu šādas prasības ieviešanai (bet ne ilgāks kā 10 gadi).</w:t>
            </w:r>
          </w:p>
          <w:p w14:paraId="5ECC47CC" w14:textId="77777777" w:rsidR="000A0D5E" w:rsidRPr="002F3828" w:rsidRDefault="000A0D5E" w:rsidP="000A0D5E">
            <w:pPr>
              <w:pStyle w:val="naisf"/>
              <w:ind w:firstLine="0"/>
              <w:rPr>
                <w:sz w:val="22"/>
                <w:szCs w:val="22"/>
              </w:rPr>
            </w:pPr>
            <w:r w:rsidRPr="002F3828">
              <w:rPr>
                <w:sz w:val="22"/>
                <w:szCs w:val="22"/>
              </w:rPr>
              <w:t>9.4.</w:t>
            </w:r>
            <w:r w:rsidRPr="002F3828">
              <w:rPr>
                <w:sz w:val="22"/>
                <w:szCs w:val="22"/>
              </w:rPr>
              <w:tab/>
              <w:t xml:space="preserve">RD saistošajos noteikumos paredzēt, ka I un II zonā, kā arī jaunajās apbūves teritorijās ir prioritāri </w:t>
            </w:r>
            <w:r w:rsidRPr="002F3828">
              <w:rPr>
                <w:sz w:val="22"/>
                <w:szCs w:val="22"/>
              </w:rPr>
              <w:lastRenderedPageBreak/>
              <w:t>jāpieslēdzas centralizētajai vai lokālajai siltumapgādes sistēmai vai autonomam siltumapgādes veidam bez kurināmā sadedzināšanas (ja tas ir tehniski iespējams).</w:t>
            </w:r>
          </w:p>
          <w:p w14:paraId="5DEB47A8" w14:textId="77777777" w:rsidR="000A0D5E" w:rsidRPr="002F3828" w:rsidRDefault="000A0D5E" w:rsidP="000A0D5E">
            <w:pPr>
              <w:pStyle w:val="naisf"/>
              <w:ind w:firstLine="0"/>
              <w:rPr>
                <w:sz w:val="22"/>
                <w:szCs w:val="22"/>
              </w:rPr>
            </w:pPr>
            <w:r w:rsidRPr="002F3828">
              <w:rPr>
                <w:sz w:val="22"/>
                <w:szCs w:val="22"/>
              </w:rPr>
              <w:t>9.5.</w:t>
            </w:r>
            <w:r w:rsidRPr="002F3828">
              <w:rPr>
                <w:sz w:val="22"/>
                <w:szCs w:val="22"/>
              </w:rPr>
              <w:tab/>
              <w:t>Saistošajos noteikumos noteikt prasību par esošo sadedzināšanas iekārtu (tajā skaitā, istabas krāšņu), ja tās tiek izmantotas kā galvenais siltumapgādes veids nomaiņu uz tādām sadedzināšanas iekārtām, kuras atbilst apkures iekārtām noteiktajām ekodizaina prasībām.</w:t>
            </w:r>
          </w:p>
          <w:p w14:paraId="2628DD1D" w14:textId="77777777" w:rsidR="000A0D5E" w:rsidRPr="002F3828" w:rsidRDefault="000A0D5E" w:rsidP="000A0D5E">
            <w:pPr>
              <w:pStyle w:val="naisf"/>
              <w:ind w:firstLine="0"/>
              <w:rPr>
                <w:sz w:val="22"/>
                <w:szCs w:val="22"/>
              </w:rPr>
            </w:pPr>
            <w:r w:rsidRPr="002F3828">
              <w:rPr>
                <w:sz w:val="22"/>
                <w:szCs w:val="22"/>
              </w:rPr>
              <w:t>Nomaiņas prasība attiecas uz visu Rīgas pilsētas administratīvo teritoriju.</w:t>
            </w:r>
          </w:p>
          <w:p w14:paraId="08B7564A" w14:textId="77777777" w:rsidR="000A0D5E" w:rsidRPr="002F3828" w:rsidRDefault="000A0D5E" w:rsidP="000A0D5E">
            <w:pPr>
              <w:pStyle w:val="naisf"/>
              <w:spacing w:before="0" w:after="0"/>
              <w:ind w:firstLine="0"/>
              <w:rPr>
                <w:sz w:val="22"/>
                <w:szCs w:val="22"/>
              </w:rPr>
            </w:pPr>
            <w:r w:rsidRPr="002F3828">
              <w:rPr>
                <w:sz w:val="22"/>
                <w:szCs w:val="22"/>
              </w:rPr>
              <w:t>Noteikts saprātīgs laika termiņš (bet ne ilgāks kā līdz 2030. gada beigām) prasības īstenošanai.</w:t>
            </w:r>
          </w:p>
        </w:tc>
        <w:tc>
          <w:tcPr>
            <w:tcW w:w="1613" w:type="pct"/>
            <w:tcBorders>
              <w:top w:val="single" w:sz="4" w:space="0" w:color="auto"/>
              <w:left w:val="single" w:sz="4" w:space="0" w:color="auto"/>
              <w:bottom w:val="single" w:sz="4" w:space="0" w:color="auto"/>
              <w:right w:val="single" w:sz="4" w:space="0" w:color="auto"/>
            </w:tcBorders>
          </w:tcPr>
          <w:p w14:paraId="7C76038F" w14:textId="1FBA2BBF" w:rsidR="000A0D5E" w:rsidRPr="002F3828" w:rsidRDefault="000A0D5E" w:rsidP="000A0D5E">
            <w:pPr>
              <w:rPr>
                <w:b/>
                <w:sz w:val="22"/>
                <w:szCs w:val="22"/>
              </w:rPr>
            </w:pPr>
            <w:r w:rsidRPr="002F3828">
              <w:rPr>
                <w:b/>
                <w:sz w:val="22"/>
                <w:szCs w:val="22"/>
              </w:rPr>
              <w:lastRenderedPageBreak/>
              <w:t>LLPA:</w:t>
            </w:r>
          </w:p>
          <w:p w14:paraId="56738B5F" w14:textId="77777777" w:rsidR="000A0D5E" w:rsidRPr="002F3828" w:rsidRDefault="000A0D5E" w:rsidP="000A0D5E">
            <w:pPr>
              <w:jc w:val="both"/>
              <w:rPr>
                <w:sz w:val="22"/>
                <w:szCs w:val="22"/>
              </w:rPr>
            </w:pPr>
            <w:r w:rsidRPr="002F3828">
              <w:rPr>
                <w:sz w:val="22"/>
                <w:szCs w:val="22"/>
              </w:rPr>
              <w:lastRenderedPageBreak/>
              <w:t>63. lpp. – "Pārskatīt RD 2015. gada 22.septembra saistošos noteikumus Nr. 167 “Par gaisa piesārņojuma teritoriālo zonējumu un siltumapgādes veida izvēli” noteikto zonu iedalījumu  un katrai zonai noteikt koncentrācijas tādā veidā, lai tiktu ievērots Vides aizsardzības likumā minētais piesardzības princips un tiktu ievērots likuma "Par piesārņojumu" 14.panta pirmajā daļā noteiktais. Noteikt, ka Rīgas vēsturiskajā centrā ir jāievēro tādi paši nosacījumi, kā I zonā."</w:t>
            </w:r>
          </w:p>
          <w:p w14:paraId="29B69042" w14:textId="77777777" w:rsidR="000A0D5E" w:rsidRPr="002F3828" w:rsidRDefault="000A0D5E" w:rsidP="000A0D5E">
            <w:pPr>
              <w:rPr>
                <w:sz w:val="22"/>
                <w:szCs w:val="22"/>
              </w:rPr>
            </w:pPr>
          </w:p>
          <w:p w14:paraId="5BC8F829" w14:textId="77777777" w:rsidR="000A0D5E" w:rsidRPr="002F3828" w:rsidRDefault="000A0D5E" w:rsidP="000A0D5E">
            <w:pPr>
              <w:jc w:val="both"/>
              <w:rPr>
                <w:sz w:val="22"/>
                <w:szCs w:val="22"/>
              </w:rPr>
            </w:pPr>
            <w:r w:rsidRPr="002F3828">
              <w:rPr>
                <w:sz w:val="22"/>
                <w:szCs w:val="22"/>
              </w:rPr>
              <w:t>Ir jau izstrādāts Rīgas domes saistošo noteikumu projekts „Par gaisa piesārņojuma teritoriālo zonējumu”, kas šobrīd atrodas saskaņošanas procesā. Saistošie noteikumi tiks papildināti ar atjaunotajām zonu kartēm, ņemot vērā piesardzības un izvērtēšanas principu, paredzot stingrākas prasības tajās teritorijās, kurās slāpekļa dioksīda NO2 un daļiņu PM10 gada vidējā koncentrācija tuvojas robežlielumam un pārsniedz šīm vielām noteiktos augšējos piesārņojuma novērtēšanas sliekšņus.</w:t>
            </w:r>
          </w:p>
        </w:tc>
        <w:tc>
          <w:tcPr>
            <w:tcW w:w="1059" w:type="pct"/>
            <w:tcBorders>
              <w:top w:val="single" w:sz="4" w:space="0" w:color="auto"/>
              <w:left w:val="single" w:sz="4" w:space="0" w:color="auto"/>
              <w:bottom w:val="single" w:sz="4" w:space="0" w:color="auto"/>
              <w:right w:val="single" w:sz="4" w:space="0" w:color="auto"/>
            </w:tcBorders>
          </w:tcPr>
          <w:p w14:paraId="47E521F9" w14:textId="77777777" w:rsidR="000A0D5E" w:rsidRPr="002F3828" w:rsidRDefault="000A0D5E" w:rsidP="000A0D5E">
            <w:pPr>
              <w:jc w:val="both"/>
              <w:rPr>
                <w:b/>
                <w:sz w:val="22"/>
                <w:szCs w:val="22"/>
              </w:rPr>
            </w:pPr>
            <w:r w:rsidRPr="002F3828">
              <w:rPr>
                <w:b/>
                <w:sz w:val="22"/>
                <w:szCs w:val="22"/>
              </w:rPr>
              <w:lastRenderedPageBreak/>
              <w:t>Ņemts vērā</w:t>
            </w:r>
          </w:p>
          <w:p w14:paraId="3C552892" w14:textId="77777777" w:rsidR="000A0D5E" w:rsidRPr="002F3828" w:rsidRDefault="000A0D5E" w:rsidP="000A0D5E">
            <w:pPr>
              <w:jc w:val="both"/>
              <w:rPr>
                <w:sz w:val="22"/>
                <w:szCs w:val="22"/>
              </w:rPr>
            </w:pPr>
            <w:r w:rsidRPr="002F3828">
              <w:rPr>
                <w:sz w:val="22"/>
                <w:szCs w:val="22"/>
              </w:rPr>
              <w:lastRenderedPageBreak/>
              <w:t xml:space="preserve">Veikti precizējumi un plāna projektā precizēti Rīgā veicamie pasākumi mājsaimniecību radītā piesārņojuma samazināšanai (izstrādātā plāna projekta pasākumi 9.2. – 9.5.) </w:t>
            </w:r>
          </w:p>
          <w:p w14:paraId="2A023E16" w14:textId="77777777" w:rsidR="000A0D5E" w:rsidRPr="002F3828" w:rsidRDefault="000A0D5E" w:rsidP="000A0D5E">
            <w:pPr>
              <w:jc w:val="both"/>
              <w:rPr>
                <w:sz w:val="22"/>
                <w:szCs w:val="22"/>
              </w:rPr>
            </w:pPr>
            <w:r w:rsidRPr="002F3828">
              <w:rPr>
                <w:sz w:val="22"/>
                <w:szCs w:val="22"/>
              </w:rPr>
              <w:t>VARAM ierosina meklēt risinājumus mājsaimniecību radītā piesārņojuma samazināšanai vienlaikus ar jaunās "Rīgas pilsētas gaisa kvalitātes uzlabošanas rīcības programmas 2021. -2025. gadam" izstrādi, kas plānota 2020.gadā. Attiecīgi vienlaikus arī izstrādājot tālākus risinājumus, kādā veidā būtu jāpārskata RD 2015. gada 22.septembra saistošo noteikumu Nr. 167 “Par gaisa piesārņojuma teritoriālo zonējumu un siltumapgādes veida izvēli” pārskatīšanu.</w:t>
            </w:r>
          </w:p>
          <w:p w14:paraId="33148BB0" w14:textId="77777777" w:rsidR="000A0D5E" w:rsidRPr="002F3828" w:rsidRDefault="000A0D5E" w:rsidP="000A0D5E">
            <w:pPr>
              <w:jc w:val="both"/>
              <w:rPr>
                <w:sz w:val="22"/>
                <w:szCs w:val="22"/>
              </w:rPr>
            </w:pPr>
          </w:p>
        </w:tc>
        <w:tc>
          <w:tcPr>
            <w:tcW w:w="1120" w:type="pct"/>
            <w:tcBorders>
              <w:top w:val="single" w:sz="4" w:space="0" w:color="auto"/>
              <w:left w:val="single" w:sz="4" w:space="0" w:color="auto"/>
              <w:bottom w:val="single" w:sz="4" w:space="0" w:color="auto"/>
            </w:tcBorders>
          </w:tcPr>
          <w:p w14:paraId="363FB388" w14:textId="4B546657" w:rsidR="000A0D5E" w:rsidRPr="002F3828" w:rsidRDefault="000A0D5E" w:rsidP="000A0D5E">
            <w:pPr>
              <w:pStyle w:val="naisf"/>
              <w:spacing w:before="0" w:after="0"/>
              <w:ind w:firstLine="0"/>
              <w:rPr>
                <w:sz w:val="22"/>
                <w:szCs w:val="22"/>
              </w:rPr>
            </w:pPr>
            <w:r w:rsidRPr="002F3828">
              <w:rPr>
                <w:sz w:val="22"/>
                <w:szCs w:val="22"/>
              </w:rPr>
              <w:lastRenderedPageBreak/>
              <w:t>Plāna projekta 8.2.sadaļa:</w:t>
            </w:r>
          </w:p>
          <w:p w14:paraId="44D74505" w14:textId="77777777" w:rsidR="000A0D5E" w:rsidRPr="002F3828" w:rsidRDefault="000A0D5E" w:rsidP="000A0D5E">
            <w:pPr>
              <w:pStyle w:val="NoSpacing"/>
              <w:rPr>
                <w:sz w:val="22"/>
                <w:lang w:val="lv-LV"/>
              </w:rPr>
            </w:pPr>
            <w:r w:rsidRPr="002F3828">
              <w:rPr>
                <w:sz w:val="22"/>
                <w:lang w:val="lv-LV"/>
              </w:rPr>
              <w:t>9.2.</w:t>
            </w:r>
            <w:r w:rsidRPr="002F3828">
              <w:rPr>
                <w:sz w:val="22"/>
                <w:lang w:val="lv-LV"/>
              </w:rPr>
              <w:tab/>
              <w:t xml:space="preserve"> Pārskatīt RD 2015. gada </w:t>
            </w:r>
            <w:r w:rsidRPr="002F3828">
              <w:rPr>
                <w:sz w:val="22"/>
                <w:lang w:val="lv-LV"/>
              </w:rPr>
              <w:lastRenderedPageBreak/>
              <w:t xml:space="preserve">22. septembra saistošos noteikumus Nr. 167 “Par gaisa piesārņojuma teritoriālo zonējumu un siltumapgādes veida izvēli” noteikto zonu iedalījumu un noteikt zonas, ne tikai pēc gaisa kvalitātes modelēšanas rezultātiem, bet arī iedzīvotāju blīvuma, teritorijas izmantošanas veida un centralizētās siltumapgādes pieejamības </w:t>
            </w:r>
          </w:p>
          <w:p w14:paraId="117F97C7" w14:textId="77777777" w:rsidR="000A0D5E" w:rsidRPr="002F3828" w:rsidRDefault="000A0D5E" w:rsidP="000A0D5E">
            <w:pPr>
              <w:pStyle w:val="NoSpacing"/>
              <w:rPr>
                <w:sz w:val="22"/>
                <w:lang w:val="lv-LV"/>
              </w:rPr>
            </w:pPr>
          </w:p>
          <w:p w14:paraId="66EE614B" w14:textId="77777777" w:rsidR="000A0D5E" w:rsidRPr="002F3828" w:rsidRDefault="000A0D5E" w:rsidP="000A0D5E">
            <w:pPr>
              <w:jc w:val="both"/>
              <w:rPr>
                <w:sz w:val="22"/>
                <w:szCs w:val="22"/>
              </w:rPr>
            </w:pPr>
            <w:r w:rsidRPr="002F3828">
              <w:rPr>
                <w:sz w:val="22"/>
                <w:szCs w:val="22"/>
              </w:rPr>
              <w:t>9.3. Saistošajos noteikumos paredzēt konkrētas zonas Rīgā, kur būtu nepieciešams veikt papildus pasākumus apkures iekārtu radītā piesārņojuma samazināšanai. Šajās zonās:</w:t>
            </w:r>
          </w:p>
          <w:p w14:paraId="62175655" w14:textId="77777777" w:rsidR="000A0D5E" w:rsidRPr="002F3828" w:rsidRDefault="000A0D5E" w:rsidP="000A0D5E">
            <w:pPr>
              <w:jc w:val="both"/>
              <w:rPr>
                <w:sz w:val="22"/>
                <w:szCs w:val="22"/>
              </w:rPr>
            </w:pPr>
            <w:r w:rsidRPr="002F3828">
              <w:rPr>
                <w:sz w:val="22"/>
                <w:szCs w:val="22"/>
              </w:rPr>
              <w:t xml:space="preserve">- aizliegt </w:t>
            </w:r>
            <w:r w:rsidRPr="002F3828">
              <w:rPr>
                <w:sz w:val="22"/>
                <w:szCs w:val="22"/>
                <w:u w:val="single"/>
              </w:rPr>
              <w:t>jaunu</w:t>
            </w:r>
            <w:r w:rsidRPr="002F3828">
              <w:rPr>
                <w:sz w:val="22"/>
                <w:szCs w:val="22"/>
              </w:rPr>
              <w:t xml:space="preserve"> individuālo emisijas avotu būvniecību vai ierīkošanu un veicināt </w:t>
            </w:r>
            <w:r w:rsidRPr="002F3828">
              <w:rPr>
                <w:sz w:val="22"/>
                <w:szCs w:val="22"/>
                <w:u w:val="single"/>
              </w:rPr>
              <w:t>jauno un perspektīvo</w:t>
            </w:r>
            <w:r w:rsidRPr="002F3828">
              <w:rPr>
                <w:sz w:val="22"/>
                <w:szCs w:val="22"/>
              </w:rPr>
              <w:t xml:space="preserve"> apbūves teritoriju pieslēgšanu centralizētajai siltumapgādei tur, kur to ļauj jau šobrīd izbūvētās siltumtrases;</w:t>
            </w:r>
          </w:p>
          <w:p w14:paraId="3457DDC9" w14:textId="77777777" w:rsidR="000A0D5E" w:rsidRPr="002F3828" w:rsidRDefault="000A0D5E" w:rsidP="000A0D5E">
            <w:pPr>
              <w:jc w:val="both"/>
              <w:rPr>
                <w:sz w:val="22"/>
                <w:szCs w:val="22"/>
              </w:rPr>
            </w:pPr>
            <w:r w:rsidRPr="002F3828">
              <w:rPr>
                <w:sz w:val="22"/>
                <w:szCs w:val="22"/>
              </w:rPr>
              <w:t xml:space="preserve">- izvērtēt esošo situāciju un laikā līdz 2030.gadam veicināt </w:t>
            </w:r>
            <w:r w:rsidRPr="002F3828">
              <w:rPr>
                <w:sz w:val="22"/>
                <w:szCs w:val="22"/>
                <w:u w:val="single"/>
              </w:rPr>
              <w:t>esošo</w:t>
            </w:r>
            <w:r w:rsidRPr="002F3828">
              <w:rPr>
                <w:sz w:val="22"/>
                <w:szCs w:val="22"/>
              </w:rPr>
              <w:t xml:space="preserve"> iekārtu pieslēgšanu centralizētajai siltumapgādei tur, kur to ļauj jau šobrīd izbūvētās siltumtrases un kur tas ir ekonomiski pamatoti;</w:t>
            </w:r>
          </w:p>
          <w:p w14:paraId="29E438DE" w14:textId="77777777" w:rsidR="000A0D5E" w:rsidRPr="002F3828" w:rsidRDefault="000A0D5E" w:rsidP="000A0D5E">
            <w:pPr>
              <w:jc w:val="both"/>
              <w:rPr>
                <w:sz w:val="22"/>
                <w:szCs w:val="22"/>
              </w:rPr>
            </w:pPr>
            <w:r w:rsidRPr="002F3828">
              <w:rPr>
                <w:sz w:val="22"/>
                <w:szCs w:val="22"/>
              </w:rPr>
              <w:t xml:space="preserve">- izvērtēt esošo situāciju un laikā līdz 2030.gadam veicināt </w:t>
            </w:r>
            <w:r w:rsidRPr="002F3828">
              <w:rPr>
                <w:sz w:val="22"/>
                <w:szCs w:val="22"/>
                <w:u w:val="single"/>
              </w:rPr>
              <w:t>esošo</w:t>
            </w:r>
            <w:r w:rsidRPr="002F3828">
              <w:rPr>
                <w:sz w:val="22"/>
                <w:szCs w:val="22"/>
              </w:rPr>
              <w:t xml:space="preserve"> neefektīvo iekārtas nomainīšanu </w:t>
            </w:r>
            <w:r w:rsidRPr="002F3828">
              <w:rPr>
                <w:sz w:val="22"/>
                <w:szCs w:val="22"/>
              </w:rPr>
              <w:lastRenderedPageBreak/>
              <w:t>ar efektīvākām iekārtām, kuras atbilst apkures iekārtām noteiktajām ekodizaina prasībām</w:t>
            </w:r>
            <w:r w:rsidRPr="002F3828">
              <w:rPr>
                <w:rStyle w:val="FootnoteReference"/>
                <w:sz w:val="22"/>
                <w:szCs w:val="22"/>
              </w:rPr>
              <w:footnoteReference w:id="2"/>
            </w:r>
            <w:r w:rsidRPr="002F3828">
              <w:rPr>
                <w:sz w:val="22"/>
                <w:szCs w:val="22"/>
              </w:rPr>
              <w:t xml:space="preserve"> un veicināt tādu AER izmantošanu, kas nerada gaisu piesārņojošo vielu emisijas. </w:t>
            </w:r>
          </w:p>
          <w:p w14:paraId="3366761D" w14:textId="77777777" w:rsidR="000A0D5E" w:rsidRPr="002F3828" w:rsidRDefault="000A0D5E" w:rsidP="000A0D5E">
            <w:pPr>
              <w:pStyle w:val="naisf"/>
              <w:spacing w:before="0" w:after="0"/>
              <w:ind w:firstLine="0"/>
              <w:rPr>
                <w:sz w:val="22"/>
                <w:szCs w:val="22"/>
              </w:rPr>
            </w:pPr>
            <w:r w:rsidRPr="002F3828">
              <w:rPr>
                <w:sz w:val="22"/>
                <w:szCs w:val="22"/>
              </w:rPr>
              <w:t xml:space="preserve">- izvērtēt nepieciešamo finansējumu un sniegt finansiālo atbalstu, lai veicinātu </w:t>
            </w:r>
            <w:r w:rsidRPr="002F3828">
              <w:rPr>
                <w:sz w:val="22"/>
                <w:szCs w:val="22"/>
                <w:u w:val="single"/>
              </w:rPr>
              <w:t>esošo</w:t>
            </w:r>
            <w:r w:rsidRPr="002F3828">
              <w:rPr>
                <w:sz w:val="22"/>
                <w:szCs w:val="22"/>
              </w:rPr>
              <w:t xml:space="preserve"> iekārtu pieslēgšanos centralizētajai siltumapgādei vai arī esošo neefektīvo iekārtu nomaiņu.</w:t>
            </w:r>
          </w:p>
        </w:tc>
      </w:tr>
      <w:tr w:rsidR="000A0D5E" w:rsidRPr="002F3828" w14:paraId="37F32080" w14:textId="77777777" w:rsidTr="00106411">
        <w:trPr>
          <w:trHeight w:val="1693"/>
        </w:trPr>
        <w:tc>
          <w:tcPr>
            <w:tcW w:w="199" w:type="pct"/>
            <w:tcBorders>
              <w:top w:val="single" w:sz="4" w:space="0" w:color="auto"/>
              <w:left w:val="single" w:sz="4" w:space="0" w:color="auto"/>
              <w:bottom w:val="single" w:sz="4" w:space="0" w:color="auto"/>
              <w:right w:val="single" w:sz="4" w:space="0" w:color="auto"/>
            </w:tcBorders>
          </w:tcPr>
          <w:p w14:paraId="07A4CC92"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EDA0B74" w14:textId="77777777" w:rsidR="000A0D5E" w:rsidRPr="002F3828" w:rsidRDefault="000A0D5E" w:rsidP="000A0D5E">
            <w:pPr>
              <w:pStyle w:val="naisf"/>
              <w:spacing w:before="0" w:after="0"/>
              <w:ind w:firstLine="0"/>
              <w:rPr>
                <w:sz w:val="22"/>
                <w:szCs w:val="22"/>
              </w:rPr>
            </w:pPr>
            <w:r w:rsidRPr="002F3828">
              <w:rPr>
                <w:sz w:val="22"/>
                <w:szCs w:val="22"/>
              </w:rPr>
              <w:t>Plāna projekta 8.2.sadaļa:</w:t>
            </w:r>
          </w:p>
          <w:p w14:paraId="5DF62D44" w14:textId="77777777" w:rsidR="000A0D5E" w:rsidRPr="002F3828" w:rsidRDefault="000A0D5E" w:rsidP="000A0D5E">
            <w:pPr>
              <w:pStyle w:val="naisf"/>
              <w:ind w:firstLine="0"/>
              <w:rPr>
                <w:sz w:val="22"/>
                <w:szCs w:val="22"/>
              </w:rPr>
            </w:pPr>
            <w:r w:rsidRPr="002F3828">
              <w:rPr>
                <w:sz w:val="22"/>
                <w:szCs w:val="22"/>
              </w:rPr>
              <w:t>9.2.</w:t>
            </w:r>
            <w:r w:rsidRPr="002F3828">
              <w:rPr>
                <w:sz w:val="22"/>
                <w:szCs w:val="22"/>
              </w:rPr>
              <w:tab/>
              <w:t xml:space="preserve">Pārskatīt RD 2015. gada 22.septembra saistošos noteikumus Nr. 167 “Par gaisa piesārņojuma teritoriālo zonējumu un siltumapgādes veida izvēli” noteikto zonu iedalījumu  un katrai zonai </w:t>
            </w:r>
            <w:r w:rsidRPr="002F3828">
              <w:rPr>
                <w:sz w:val="22"/>
                <w:szCs w:val="22"/>
              </w:rPr>
              <w:lastRenderedPageBreak/>
              <w:t>noteikt koncentrācijas tādā veidā, lai tiktu ievērots Vides aizsardzības likumā minētais piesardzības princips un tiktu ievērots likuma "Par piesārņojumu" 14.panta pirmajā daļā noteiktais. Noteikt, ka Rīgas vēsturiskajā centrā ir jāievēro tādi paši nosacījumi, kā I zonā.</w:t>
            </w:r>
          </w:p>
          <w:p w14:paraId="48337886" w14:textId="77777777" w:rsidR="000A0D5E" w:rsidRPr="002F3828" w:rsidRDefault="000A0D5E" w:rsidP="000A0D5E">
            <w:pPr>
              <w:pStyle w:val="naisf"/>
              <w:ind w:firstLine="0"/>
              <w:rPr>
                <w:sz w:val="22"/>
                <w:szCs w:val="22"/>
              </w:rPr>
            </w:pPr>
            <w:r w:rsidRPr="002F3828">
              <w:rPr>
                <w:sz w:val="22"/>
                <w:szCs w:val="22"/>
              </w:rPr>
              <w:t>9.3.</w:t>
            </w:r>
            <w:r w:rsidRPr="002F3828">
              <w:rPr>
                <w:sz w:val="22"/>
                <w:szCs w:val="22"/>
              </w:rPr>
              <w:tab/>
              <w:t xml:space="preserve">RD saistošajos noteikumos noteikt, ka jebkura veida cietā kurināmā esošo sadedzināšanas iekārtu izmantošana, ieskaitot biomasu un kūdru (tai skaitā, istabas krāsnīs) I zonā ir aizliegta, ja tās tiek izmantotas kā galvenais siltumapgādes veids. </w:t>
            </w:r>
          </w:p>
          <w:p w14:paraId="79A378F4" w14:textId="77777777" w:rsidR="000A0D5E" w:rsidRPr="002F3828" w:rsidRDefault="000A0D5E" w:rsidP="000A0D5E">
            <w:pPr>
              <w:pStyle w:val="naisf"/>
              <w:rPr>
                <w:sz w:val="22"/>
                <w:szCs w:val="22"/>
              </w:rPr>
            </w:pPr>
            <w:r w:rsidRPr="002F3828">
              <w:rPr>
                <w:sz w:val="22"/>
                <w:szCs w:val="22"/>
              </w:rPr>
              <w:t>Noteikt saprātīgu pārejas periodu šādas prasības ieviešanai (bet ne ilgāks kā 10 gadi).</w:t>
            </w:r>
          </w:p>
          <w:p w14:paraId="0F642566" w14:textId="77777777" w:rsidR="000A0D5E" w:rsidRPr="002F3828" w:rsidRDefault="000A0D5E" w:rsidP="000A0D5E">
            <w:pPr>
              <w:pStyle w:val="naisf"/>
              <w:ind w:firstLine="0"/>
              <w:rPr>
                <w:sz w:val="22"/>
                <w:szCs w:val="22"/>
              </w:rPr>
            </w:pPr>
            <w:r w:rsidRPr="002F3828">
              <w:rPr>
                <w:sz w:val="22"/>
                <w:szCs w:val="22"/>
              </w:rPr>
              <w:t>9.4.</w:t>
            </w:r>
            <w:r w:rsidRPr="002F3828">
              <w:rPr>
                <w:sz w:val="22"/>
                <w:szCs w:val="22"/>
              </w:rPr>
              <w:tab/>
              <w:t>RD saistošajos noteikumos paredzēt, ka I un II zonā, kā arī jaunajās apbūves teritorijās ir prioritāri jāpieslēdzas centralizētajai vai lokālajai siltumapgādes sistēmai vai autonomam siltumapgādes veidam bez kurināmā sadedzināšanas (ja tas ir tehniski iespējams).</w:t>
            </w:r>
          </w:p>
          <w:p w14:paraId="0FFB7E2B" w14:textId="77777777" w:rsidR="000A0D5E" w:rsidRPr="002F3828" w:rsidRDefault="000A0D5E" w:rsidP="000A0D5E">
            <w:pPr>
              <w:pStyle w:val="naisf"/>
              <w:ind w:firstLine="0"/>
              <w:rPr>
                <w:sz w:val="22"/>
                <w:szCs w:val="22"/>
              </w:rPr>
            </w:pPr>
            <w:r w:rsidRPr="002F3828">
              <w:rPr>
                <w:sz w:val="22"/>
                <w:szCs w:val="22"/>
              </w:rPr>
              <w:lastRenderedPageBreak/>
              <w:t>9.5.</w:t>
            </w:r>
            <w:r w:rsidRPr="002F3828">
              <w:rPr>
                <w:sz w:val="22"/>
                <w:szCs w:val="22"/>
              </w:rPr>
              <w:tab/>
              <w:t>Saistošajos noteikumos noteikt prasību par esošo sadedzināšanas iekārtu (tajā skaitā, istabas krāšņu), ja tās tiek izmantotas kā galvenais siltumapgādes veids nomaiņu uz tādām sadedzināšanas iekārtām, kuras atbilst apkures iekārtām noteiktajām ekodizaina prasībām.</w:t>
            </w:r>
          </w:p>
          <w:p w14:paraId="3E23EF5E" w14:textId="77777777" w:rsidR="000A0D5E" w:rsidRPr="002F3828" w:rsidRDefault="000A0D5E" w:rsidP="000A0D5E">
            <w:pPr>
              <w:pStyle w:val="naisf"/>
              <w:ind w:firstLine="0"/>
              <w:rPr>
                <w:sz w:val="22"/>
                <w:szCs w:val="22"/>
              </w:rPr>
            </w:pPr>
            <w:r w:rsidRPr="002F3828">
              <w:rPr>
                <w:sz w:val="22"/>
                <w:szCs w:val="22"/>
              </w:rPr>
              <w:t>Nomaiņas prasība attiecas uz visu Rīgas pilsētas administratīvo teritoriju.</w:t>
            </w:r>
          </w:p>
          <w:p w14:paraId="087223CE" w14:textId="77777777" w:rsidR="000A0D5E" w:rsidRPr="002F3828" w:rsidRDefault="000A0D5E" w:rsidP="000A0D5E">
            <w:pPr>
              <w:pStyle w:val="naisf"/>
              <w:spacing w:before="0" w:after="0"/>
              <w:ind w:firstLine="0"/>
              <w:rPr>
                <w:sz w:val="22"/>
                <w:szCs w:val="22"/>
              </w:rPr>
            </w:pPr>
            <w:r w:rsidRPr="002F3828">
              <w:rPr>
                <w:sz w:val="22"/>
                <w:szCs w:val="22"/>
              </w:rPr>
              <w:t>Noteikts saprātīgs laika termiņš (bet ne ilgāks kā līdz 2030. gada beigām) prasības īstenošanai.</w:t>
            </w:r>
          </w:p>
          <w:p w14:paraId="2727684D" w14:textId="77777777" w:rsidR="000A0D5E" w:rsidRPr="002F3828" w:rsidRDefault="000A0D5E" w:rsidP="000A0D5E">
            <w:pPr>
              <w:pStyle w:val="naisf"/>
              <w:spacing w:before="0" w:after="0"/>
              <w:ind w:firstLine="0"/>
              <w:rPr>
                <w:sz w:val="22"/>
                <w:szCs w:val="22"/>
              </w:rPr>
            </w:pPr>
          </w:p>
          <w:p w14:paraId="536FCCC9" w14:textId="02A8FA70" w:rsidR="000A0D5E" w:rsidRPr="002F3828" w:rsidRDefault="000A0D5E" w:rsidP="000A0D5E">
            <w:pPr>
              <w:pStyle w:val="naisf"/>
              <w:spacing w:before="0" w:after="0"/>
              <w:ind w:firstLine="0"/>
              <w:rPr>
                <w:sz w:val="22"/>
                <w:szCs w:val="22"/>
              </w:rPr>
            </w:pPr>
            <w:r w:rsidRPr="002F3828">
              <w:rPr>
                <w:sz w:val="22"/>
                <w:szCs w:val="22"/>
              </w:rPr>
              <w:t>Rezultatīvais rādītājs:</w:t>
            </w:r>
          </w:p>
          <w:p w14:paraId="76222104" w14:textId="77777777" w:rsidR="000A0D5E" w:rsidRPr="002F3828" w:rsidRDefault="000A0D5E" w:rsidP="000A0D5E">
            <w:pPr>
              <w:pStyle w:val="NoSpacing"/>
              <w:rPr>
                <w:sz w:val="22"/>
                <w:lang w:val="lv-LV"/>
              </w:rPr>
            </w:pPr>
            <w:r w:rsidRPr="002F3828">
              <w:rPr>
                <w:sz w:val="22"/>
                <w:lang w:val="lv-LV"/>
              </w:rPr>
              <w:t>1) veikts izvērtējums par iespējamo zonu iedalījumu, kā arī tehniski ekonomiskais izvērtējums;</w:t>
            </w:r>
          </w:p>
          <w:p w14:paraId="4C0C61D6" w14:textId="4D08B613" w:rsidR="000A0D5E" w:rsidRPr="002F3828" w:rsidRDefault="000A0D5E" w:rsidP="000A0D5E">
            <w:pPr>
              <w:pStyle w:val="naisf"/>
              <w:spacing w:before="0" w:after="0"/>
              <w:ind w:firstLine="0"/>
              <w:rPr>
                <w:sz w:val="22"/>
                <w:szCs w:val="22"/>
              </w:rPr>
            </w:pPr>
            <w:r w:rsidRPr="002F3828">
              <w:rPr>
                <w:sz w:val="22"/>
                <w:szCs w:val="22"/>
              </w:rPr>
              <w:t>2) prasība iekļauta RD saistošajos noteikumos.</w:t>
            </w:r>
          </w:p>
        </w:tc>
        <w:tc>
          <w:tcPr>
            <w:tcW w:w="1613" w:type="pct"/>
            <w:tcBorders>
              <w:top w:val="single" w:sz="4" w:space="0" w:color="auto"/>
              <w:left w:val="single" w:sz="4" w:space="0" w:color="auto"/>
              <w:bottom w:val="single" w:sz="4" w:space="0" w:color="auto"/>
              <w:right w:val="single" w:sz="4" w:space="0" w:color="auto"/>
            </w:tcBorders>
          </w:tcPr>
          <w:p w14:paraId="75A320E7" w14:textId="0F9A284D" w:rsidR="000A0D5E" w:rsidRPr="002F3828" w:rsidRDefault="000A0D5E" w:rsidP="000A0D5E">
            <w:pPr>
              <w:jc w:val="both"/>
              <w:rPr>
                <w:b/>
                <w:sz w:val="22"/>
                <w:szCs w:val="22"/>
              </w:rPr>
            </w:pPr>
            <w:r w:rsidRPr="002F3828">
              <w:rPr>
                <w:b/>
                <w:sz w:val="22"/>
                <w:szCs w:val="22"/>
              </w:rPr>
              <w:lastRenderedPageBreak/>
              <w:t>Elektroniskajā saskaņošanā paustais LLPA un Rīgas domes viedoklis par pasākumu 9.2.:</w:t>
            </w:r>
          </w:p>
          <w:p w14:paraId="7E5FADF0" w14:textId="77777777" w:rsidR="000A0D5E" w:rsidRPr="002F3828" w:rsidRDefault="000A0D5E" w:rsidP="000A0D5E">
            <w:pPr>
              <w:jc w:val="both"/>
              <w:rPr>
                <w:b/>
                <w:sz w:val="22"/>
                <w:szCs w:val="22"/>
              </w:rPr>
            </w:pPr>
            <w:r w:rsidRPr="002F3828">
              <w:rPr>
                <w:sz w:val="22"/>
                <w:szCs w:val="22"/>
              </w:rPr>
              <w:t xml:space="preserve">Šobrīd nav skaidrs, vai to būs iespējams tādā veidā realizēt, tāpēc </w:t>
            </w:r>
            <w:r w:rsidRPr="002F3828">
              <w:rPr>
                <w:b/>
                <w:sz w:val="22"/>
                <w:szCs w:val="22"/>
              </w:rPr>
              <w:t>lūdzam kā rezultatīvo rādītāju norādīt</w:t>
            </w:r>
            <w:r w:rsidRPr="002F3828">
              <w:rPr>
                <w:sz w:val="22"/>
                <w:szCs w:val="22"/>
              </w:rPr>
              <w:t xml:space="preserve"> nevis “prasība iekļauta RD saistošajos noteikumos.”, bet gan “</w:t>
            </w:r>
            <w:r w:rsidRPr="002F3828">
              <w:rPr>
                <w:i/>
                <w:sz w:val="22"/>
                <w:szCs w:val="22"/>
              </w:rPr>
              <w:t>balstoties uz izvērtējumu, izskatīt iespēju iekļaut RD saistošajos noteikumos”</w:t>
            </w:r>
          </w:p>
        </w:tc>
        <w:tc>
          <w:tcPr>
            <w:tcW w:w="1059" w:type="pct"/>
            <w:tcBorders>
              <w:top w:val="single" w:sz="4" w:space="0" w:color="auto"/>
              <w:left w:val="single" w:sz="4" w:space="0" w:color="auto"/>
              <w:bottom w:val="single" w:sz="4" w:space="0" w:color="auto"/>
              <w:right w:val="single" w:sz="4" w:space="0" w:color="auto"/>
            </w:tcBorders>
          </w:tcPr>
          <w:p w14:paraId="5AA4CC57" w14:textId="77777777" w:rsidR="000A0D5E" w:rsidRPr="002F3828" w:rsidRDefault="000A0D5E" w:rsidP="000A0D5E">
            <w:pPr>
              <w:jc w:val="both"/>
              <w:rPr>
                <w:b/>
                <w:sz w:val="22"/>
                <w:szCs w:val="22"/>
              </w:rPr>
            </w:pPr>
            <w:r w:rsidRPr="002F3828">
              <w:rPr>
                <w:b/>
                <w:sz w:val="22"/>
                <w:szCs w:val="22"/>
              </w:rPr>
              <w:t>Ņemts vēā</w:t>
            </w:r>
          </w:p>
          <w:p w14:paraId="37A0B99D" w14:textId="7D8000C2" w:rsidR="000A0D5E" w:rsidRPr="002F3828" w:rsidRDefault="000A0D5E" w:rsidP="000A0D5E">
            <w:pPr>
              <w:jc w:val="both"/>
              <w:rPr>
                <w:sz w:val="22"/>
                <w:szCs w:val="22"/>
              </w:rPr>
            </w:pPr>
            <w:r w:rsidRPr="002F3828">
              <w:rPr>
                <w:sz w:val="22"/>
                <w:szCs w:val="22"/>
              </w:rPr>
              <w:t>Precizēts 9.2.pasākuma rezultatīvais rādītājs.</w:t>
            </w:r>
          </w:p>
        </w:tc>
        <w:tc>
          <w:tcPr>
            <w:tcW w:w="1120" w:type="pct"/>
            <w:tcBorders>
              <w:top w:val="single" w:sz="4" w:space="0" w:color="auto"/>
              <w:left w:val="single" w:sz="4" w:space="0" w:color="auto"/>
              <w:bottom w:val="single" w:sz="4" w:space="0" w:color="auto"/>
            </w:tcBorders>
          </w:tcPr>
          <w:p w14:paraId="35BF789B" w14:textId="77777777" w:rsidR="000A0D5E" w:rsidRPr="002F3828" w:rsidRDefault="000A0D5E" w:rsidP="000A0D5E">
            <w:pPr>
              <w:pStyle w:val="naisf"/>
              <w:spacing w:before="0" w:after="0"/>
              <w:ind w:firstLine="0"/>
              <w:rPr>
                <w:sz w:val="22"/>
                <w:szCs w:val="22"/>
              </w:rPr>
            </w:pPr>
            <w:r w:rsidRPr="002F3828">
              <w:rPr>
                <w:sz w:val="22"/>
                <w:szCs w:val="22"/>
              </w:rPr>
              <w:t>Plāna projekta 8.2.sadaļa:</w:t>
            </w:r>
          </w:p>
          <w:p w14:paraId="0D829513" w14:textId="77777777" w:rsidR="000A0D5E" w:rsidRPr="002F3828" w:rsidRDefault="000A0D5E" w:rsidP="000A0D5E">
            <w:pPr>
              <w:pStyle w:val="NoSpacing"/>
              <w:rPr>
                <w:sz w:val="22"/>
                <w:lang w:val="lv-LV"/>
              </w:rPr>
            </w:pPr>
            <w:r w:rsidRPr="002F3828">
              <w:rPr>
                <w:sz w:val="22"/>
                <w:lang w:val="lv-LV"/>
              </w:rPr>
              <w:t>9.2.</w:t>
            </w:r>
            <w:r w:rsidRPr="002F3828">
              <w:rPr>
                <w:sz w:val="22"/>
                <w:lang w:val="lv-LV"/>
              </w:rPr>
              <w:tab/>
              <w:t xml:space="preserve"> Pārskatīt RD 2015. gada 22. septembra saistošos noteikumus Nr. 167 “Par gaisa piesārņojuma teritoriālo zonējumu un siltumapgādes veida izvēli” noteikto zonu iedalījumu un noteikt zonas, ne </w:t>
            </w:r>
            <w:r w:rsidRPr="002F3828">
              <w:rPr>
                <w:sz w:val="22"/>
                <w:lang w:val="lv-LV"/>
              </w:rPr>
              <w:lastRenderedPageBreak/>
              <w:t xml:space="preserve">tikai pēc gaisa kvalitātes modelēšanas rezultātiem, bet arī iedzīvotāju blīvuma, teritorijas izmantošanas veida un centralizētās siltumapgādes pieejamības </w:t>
            </w:r>
          </w:p>
          <w:p w14:paraId="659DB2C5" w14:textId="77777777" w:rsidR="000A0D5E" w:rsidRPr="002F3828" w:rsidRDefault="000A0D5E" w:rsidP="000A0D5E">
            <w:pPr>
              <w:pStyle w:val="NoSpacing"/>
              <w:rPr>
                <w:sz w:val="22"/>
                <w:lang w:val="lv-LV"/>
              </w:rPr>
            </w:pPr>
          </w:p>
          <w:p w14:paraId="6DE02A99" w14:textId="77777777" w:rsidR="000A0D5E" w:rsidRPr="002F3828" w:rsidRDefault="000A0D5E" w:rsidP="000A0D5E">
            <w:pPr>
              <w:jc w:val="both"/>
              <w:rPr>
                <w:sz w:val="22"/>
                <w:szCs w:val="22"/>
              </w:rPr>
            </w:pPr>
            <w:r w:rsidRPr="002F3828">
              <w:rPr>
                <w:sz w:val="22"/>
                <w:szCs w:val="22"/>
              </w:rPr>
              <w:t>9.3. Saistošajos noteikumos paredzēt konkrētas zonas Rīgā, kur būtu nepieciešams veikt papildus pasākumus apkures iekārtu radītā piesārņojuma samazināšanai. Šajās zonās:</w:t>
            </w:r>
          </w:p>
          <w:p w14:paraId="4BCF1329" w14:textId="77777777" w:rsidR="000A0D5E" w:rsidRPr="002F3828" w:rsidRDefault="000A0D5E" w:rsidP="000A0D5E">
            <w:pPr>
              <w:jc w:val="both"/>
              <w:rPr>
                <w:sz w:val="22"/>
                <w:szCs w:val="22"/>
              </w:rPr>
            </w:pPr>
            <w:r w:rsidRPr="002F3828">
              <w:rPr>
                <w:sz w:val="22"/>
                <w:szCs w:val="22"/>
              </w:rPr>
              <w:t xml:space="preserve">- aizliegt </w:t>
            </w:r>
            <w:r w:rsidRPr="002F3828">
              <w:rPr>
                <w:sz w:val="22"/>
                <w:szCs w:val="22"/>
                <w:u w:val="single"/>
              </w:rPr>
              <w:t>jaunu</w:t>
            </w:r>
            <w:r w:rsidRPr="002F3828">
              <w:rPr>
                <w:sz w:val="22"/>
                <w:szCs w:val="22"/>
              </w:rPr>
              <w:t xml:space="preserve"> individuālo emisijas avotu būvniecību vai ierīkošanu un veicināt </w:t>
            </w:r>
            <w:r w:rsidRPr="002F3828">
              <w:rPr>
                <w:sz w:val="22"/>
                <w:szCs w:val="22"/>
                <w:u w:val="single"/>
              </w:rPr>
              <w:t>jauno un perspektīvo</w:t>
            </w:r>
            <w:r w:rsidRPr="002F3828">
              <w:rPr>
                <w:sz w:val="22"/>
                <w:szCs w:val="22"/>
              </w:rPr>
              <w:t xml:space="preserve"> apbūves teritoriju pieslēgšanu centralizētajai siltumapgādei tur, kur to ļauj jau šobrīd izbūvētās siltumtrases;</w:t>
            </w:r>
          </w:p>
          <w:p w14:paraId="621EF52B" w14:textId="77777777" w:rsidR="000A0D5E" w:rsidRPr="002F3828" w:rsidRDefault="000A0D5E" w:rsidP="000A0D5E">
            <w:pPr>
              <w:jc w:val="both"/>
              <w:rPr>
                <w:sz w:val="22"/>
                <w:szCs w:val="22"/>
              </w:rPr>
            </w:pPr>
            <w:r w:rsidRPr="002F3828">
              <w:rPr>
                <w:sz w:val="22"/>
                <w:szCs w:val="22"/>
              </w:rPr>
              <w:t xml:space="preserve">- izvērtēt esošo situāciju un laikā līdz 2030.gadam veicināt </w:t>
            </w:r>
            <w:r w:rsidRPr="002F3828">
              <w:rPr>
                <w:sz w:val="22"/>
                <w:szCs w:val="22"/>
                <w:u w:val="single"/>
              </w:rPr>
              <w:t>esošo</w:t>
            </w:r>
            <w:r w:rsidRPr="002F3828">
              <w:rPr>
                <w:sz w:val="22"/>
                <w:szCs w:val="22"/>
              </w:rPr>
              <w:t xml:space="preserve"> iekārtu pieslēgšanu centralizētajai siltumapgādei tur, kur to ļauj jau šobrīd izbūvētās siltumtrases un kur tas ir ekonomiski pamatoti;</w:t>
            </w:r>
          </w:p>
          <w:p w14:paraId="58B05454" w14:textId="77777777" w:rsidR="000A0D5E" w:rsidRPr="002F3828" w:rsidRDefault="000A0D5E" w:rsidP="000A0D5E">
            <w:pPr>
              <w:jc w:val="both"/>
              <w:rPr>
                <w:sz w:val="22"/>
                <w:szCs w:val="22"/>
              </w:rPr>
            </w:pPr>
            <w:r w:rsidRPr="002F3828">
              <w:rPr>
                <w:sz w:val="22"/>
                <w:szCs w:val="22"/>
              </w:rPr>
              <w:t xml:space="preserve">- izvērtēt esošo situāciju un laikā līdz 2030.gadam veicināt </w:t>
            </w:r>
            <w:r w:rsidRPr="002F3828">
              <w:rPr>
                <w:sz w:val="22"/>
                <w:szCs w:val="22"/>
                <w:u w:val="single"/>
              </w:rPr>
              <w:t>esošo</w:t>
            </w:r>
            <w:r w:rsidRPr="002F3828">
              <w:rPr>
                <w:sz w:val="22"/>
                <w:szCs w:val="22"/>
              </w:rPr>
              <w:t xml:space="preserve"> neefektīvo iekārtas nomainīšanu ar efektīvākām iekārtām, kuras atbilst apkures iekārtām noteiktajām ekodizaina </w:t>
            </w:r>
            <w:r w:rsidRPr="002F3828">
              <w:rPr>
                <w:sz w:val="22"/>
                <w:szCs w:val="22"/>
              </w:rPr>
              <w:lastRenderedPageBreak/>
              <w:t>prasībām</w:t>
            </w:r>
            <w:r w:rsidRPr="002F3828">
              <w:rPr>
                <w:rStyle w:val="FootnoteReference"/>
                <w:sz w:val="22"/>
                <w:szCs w:val="22"/>
              </w:rPr>
              <w:footnoteReference w:id="3"/>
            </w:r>
            <w:r w:rsidRPr="002F3828">
              <w:rPr>
                <w:sz w:val="22"/>
                <w:szCs w:val="22"/>
              </w:rPr>
              <w:t xml:space="preserve"> un veicināt tādu AER izmantošanu, kas nerada gaisu piesārņojošo vielu emisijas. </w:t>
            </w:r>
          </w:p>
          <w:p w14:paraId="2BFD8564" w14:textId="77B9AEC9" w:rsidR="000A0D5E" w:rsidRPr="002F3828" w:rsidRDefault="000A0D5E" w:rsidP="000A0D5E">
            <w:pPr>
              <w:pStyle w:val="naisf"/>
              <w:spacing w:before="0" w:after="0"/>
              <w:ind w:firstLine="0"/>
              <w:rPr>
                <w:sz w:val="22"/>
                <w:szCs w:val="22"/>
              </w:rPr>
            </w:pPr>
            <w:r w:rsidRPr="002F3828">
              <w:rPr>
                <w:sz w:val="22"/>
                <w:szCs w:val="22"/>
              </w:rPr>
              <w:t xml:space="preserve">- izvērtēt nepieciešamo finansējumu un sniegt finansiālo atbalstu, lai veicinātu </w:t>
            </w:r>
            <w:r w:rsidRPr="002F3828">
              <w:rPr>
                <w:sz w:val="22"/>
                <w:szCs w:val="22"/>
                <w:u w:val="single"/>
              </w:rPr>
              <w:t>esošo</w:t>
            </w:r>
            <w:r w:rsidRPr="002F3828">
              <w:rPr>
                <w:sz w:val="22"/>
                <w:szCs w:val="22"/>
              </w:rPr>
              <w:t xml:space="preserve"> iekārtu pieslēgšanos centralizētajai siltumapgādei vai arī esošo neefektīvo iekārtu nomaiņu.</w:t>
            </w:r>
          </w:p>
          <w:p w14:paraId="29735B5E" w14:textId="4104D51B" w:rsidR="000A0D5E" w:rsidRPr="002F3828" w:rsidRDefault="000A0D5E" w:rsidP="000A0D5E">
            <w:pPr>
              <w:rPr>
                <w:sz w:val="22"/>
                <w:szCs w:val="22"/>
              </w:rPr>
            </w:pPr>
          </w:p>
          <w:p w14:paraId="6D6EE8AA" w14:textId="77777777" w:rsidR="000A0D5E" w:rsidRPr="002F3828" w:rsidRDefault="000A0D5E" w:rsidP="000A0D5E">
            <w:pPr>
              <w:rPr>
                <w:sz w:val="22"/>
                <w:szCs w:val="22"/>
              </w:rPr>
            </w:pPr>
            <w:r w:rsidRPr="002F3828">
              <w:rPr>
                <w:sz w:val="22"/>
                <w:szCs w:val="22"/>
              </w:rPr>
              <w:t>Rezultatīvais rādītājs (veicamie pasākumi):</w:t>
            </w:r>
          </w:p>
          <w:p w14:paraId="7C1EECA0" w14:textId="77777777" w:rsidR="000A0D5E" w:rsidRPr="002F3828" w:rsidRDefault="000A0D5E" w:rsidP="000A0D5E">
            <w:pPr>
              <w:pStyle w:val="NoSpacing"/>
              <w:rPr>
                <w:sz w:val="22"/>
                <w:lang w:val="lv-LV"/>
              </w:rPr>
            </w:pPr>
            <w:r w:rsidRPr="002F3828">
              <w:rPr>
                <w:sz w:val="22"/>
                <w:lang w:val="lv-LV"/>
              </w:rPr>
              <w:t>1) veikts izvērtējums un nodefinēts iespējamais zonu iedalījums, kā arī katrā no zonām veicamie pasākumi. Veikts tehniski ekonomiskais izvērtējums par jauno prasību īstenošanas iespējām;</w:t>
            </w:r>
          </w:p>
          <w:p w14:paraId="565CA06C" w14:textId="755823FB" w:rsidR="000A0D5E" w:rsidRPr="002F3828" w:rsidRDefault="000A0D5E" w:rsidP="000A0D5E">
            <w:pPr>
              <w:jc w:val="both"/>
              <w:rPr>
                <w:sz w:val="22"/>
                <w:szCs w:val="22"/>
              </w:rPr>
            </w:pPr>
            <w:r w:rsidRPr="002F3828">
              <w:rPr>
                <w:sz w:val="22"/>
                <w:szCs w:val="22"/>
              </w:rPr>
              <w:t>2) Balstoties uz izvērtējuma rezultātiem, veikt izmaiņas RD saistošajos noteikumos, nosakot atbilstošu pārejas periodu esošo iekārtu nomaiņai vai sniegt datos balstītu pamatojumu, kādēļ izmaiņas nav iespējamas vai nepieciešamas.</w:t>
            </w:r>
          </w:p>
        </w:tc>
      </w:tr>
      <w:tr w:rsidR="000A0D5E" w:rsidRPr="002F3828" w14:paraId="3A3ECEAA" w14:textId="77777777" w:rsidTr="00106411">
        <w:trPr>
          <w:trHeight w:val="1693"/>
        </w:trPr>
        <w:tc>
          <w:tcPr>
            <w:tcW w:w="199" w:type="pct"/>
            <w:tcBorders>
              <w:top w:val="single" w:sz="4" w:space="0" w:color="auto"/>
              <w:left w:val="single" w:sz="4" w:space="0" w:color="auto"/>
              <w:bottom w:val="single" w:sz="4" w:space="0" w:color="auto"/>
              <w:right w:val="single" w:sz="4" w:space="0" w:color="auto"/>
            </w:tcBorders>
          </w:tcPr>
          <w:p w14:paraId="06093E92"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A753FAD" w14:textId="77203948" w:rsidR="000A0D5E" w:rsidRPr="002F3828" w:rsidRDefault="000A0D5E" w:rsidP="000A0D5E">
            <w:pPr>
              <w:pStyle w:val="naisf"/>
              <w:spacing w:before="0" w:after="0"/>
              <w:ind w:firstLine="0"/>
              <w:rPr>
                <w:szCs w:val="18"/>
              </w:rPr>
            </w:pPr>
            <w:r w:rsidRPr="002F3828">
              <w:rPr>
                <w:szCs w:val="18"/>
              </w:rPr>
              <w:t>9.4. Veikt regulāras uzstādīto apkures iekārtu inspekcijas, novērtējot vai uzstādītas atbilstošas iekārtas un izmantots atbilstošs kurināmais.</w:t>
            </w:r>
          </w:p>
          <w:p w14:paraId="2A428714" w14:textId="1B57D7D4" w:rsidR="000A0D5E" w:rsidRPr="002F3828" w:rsidRDefault="000A0D5E" w:rsidP="000A0D5E">
            <w:pPr>
              <w:pStyle w:val="naisf"/>
              <w:spacing w:before="0" w:after="0"/>
              <w:ind w:firstLine="0"/>
              <w:rPr>
                <w:szCs w:val="18"/>
              </w:rPr>
            </w:pPr>
          </w:p>
          <w:p w14:paraId="13FF9FDC" w14:textId="028E080C" w:rsidR="000A0D5E" w:rsidRPr="002F3828" w:rsidRDefault="000A0D5E" w:rsidP="000A0D5E">
            <w:pPr>
              <w:pStyle w:val="naisf"/>
              <w:spacing w:before="0" w:after="0"/>
              <w:ind w:firstLine="0"/>
              <w:rPr>
                <w:szCs w:val="18"/>
              </w:rPr>
            </w:pPr>
            <w:r w:rsidRPr="002F3828">
              <w:rPr>
                <w:szCs w:val="18"/>
              </w:rPr>
              <w:t>Rezultatīvais rādītājs (veicamie pasākumi):</w:t>
            </w:r>
          </w:p>
          <w:p w14:paraId="63C0F8FB" w14:textId="77777777" w:rsidR="000A0D5E" w:rsidRPr="002F3828" w:rsidRDefault="000A0D5E" w:rsidP="000A0D5E">
            <w:pPr>
              <w:pStyle w:val="NoSpacing"/>
              <w:rPr>
                <w:szCs w:val="18"/>
                <w:lang w:val="lv-LV"/>
              </w:rPr>
            </w:pPr>
            <w:r w:rsidRPr="002F3828">
              <w:rPr>
                <w:szCs w:val="18"/>
                <w:lang w:val="lv-LV"/>
              </w:rPr>
              <w:t>1) veikts izvērtējums par nepieciešamajiem papildus resursiem šādas funkcijas veikšanai un pašvaldību budžetā ieplānoti nepieciešamie līdzekļi;</w:t>
            </w:r>
          </w:p>
          <w:p w14:paraId="2CBCB926" w14:textId="77777777" w:rsidR="000A0D5E" w:rsidRPr="002F3828" w:rsidRDefault="000A0D5E" w:rsidP="000A0D5E">
            <w:pPr>
              <w:pStyle w:val="naisf"/>
              <w:spacing w:before="0" w:after="0"/>
              <w:ind w:firstLine="0"/>
              <w:rPr>
                <w:szCs w:val="18"/>
              </w:rPr>
            </w:pPr>
            <w:r w:rsidRPr="002F3828">
              <w:rPr>
                <w:szCs w:val="18"/>
              </w:rPr>
              <w:t>2) Izstrādāts atbilstošs kontroles plāns un veikta regulāra uzstādīto iekārtu inspekcija</w:t>
            </w:r>
          </w:p>
          <w:p w14:paraId="3969126B" w14:textId="77777777" w:rsidR="000A0D5E" w:rsidRPr="002F3828" w:rsidRDefault="000A0D5E" w:rsidP="000A0D5E">
            <w:pPr>
              <w:pStyle w:val="naisf"/>
              <w:spacing w:before="0" w:after="0"/>
              <w:ind w:firstLine="0"/>
              <w:rPr>
                <w:szCs w:val="18"/>
              </w:rPr>
            </w:pPr>
          </w:p>
          <w:p w14:paraId="5E940AE4" w14:textId="77777777" w:rsidR="000A0D5E" w:rsidRPr="002F3828" w:rsidRDefault="000A0D5E" w:rsidP="000A0D5E">
            <w:pPr>
              <w:pStyle w:val="naisf"/>
              <w:spacing w:before="0" w:after="0"/>
              <w:ind w:firstLine="0"/>
              <w:rPr>
                <w:szCs w:val="18"/>
              </w:rPr>
            </w:pPr>
            <w:r w:rsidRPr="002F3828">
              <w:rPr>
                <w:szCs w:val="18"/>
              </w:rPr>
              <w:t>Termiņi:</w:t>
            </w:r>
          </w:p>
          <w:p w14:paraId="17D5896C" w14:textId="77777777" w:rsidR="000A0D5E" w:rsidRPr="002F3828" w:rsidRDefault="000A0D5E" w:rsidP="000A0D5E">
            <w:pPr>
              <w:pStyle w:val="NoSpacing"/>
              <w:rPr>
                <w:szCs w:val="18"/>
                <w:lang w:val="lv-LV"/>
              </w:rPr>
            </w:pPr>
            <w:r w:rsidRPr="002F3828">
              <w:rPr>
                <w:szCs w:val="18"/>
                <w:lang w:val="lv-LV"/>
              </w:rPr>
              <w:t>1) veikts izvērtējums par nepieciešamajiem papildus resursiem - 2020. gada I pusgads (var īstenot, izstrādājot Rīgas rīcības programmu atbilstoši plāna 9.1. pasākumam)</w:t>
            </w:r>
          </w:p>
          <w:p w14:paraId="2BB20B88" w14:textId="7605C468" w:rsidR="000A0D5E" w:rsidRPr="002F3828" w:rsidRDefault="000A0D5E" w:rsidP="000A0D5E">
            <w:pPr>
              <w:pStyle w:val="naisf"/>
              <w:spacing w:before="0" w:after="0"/>
              <w:ind w:firstLine="0"/>
              <w:rPr>
                <w:sz w:val="22"/>
                <w:szCs w:val="22"/>
              </w:rPr>
            </w:pPr>
            <w:r w:rsidRPr="002F3828">
              <w:rPr>
                <w:szCs w:val="18"/>
              </w:rPr>
              <w:t>2) izstrādāts kontroles plāns un veikta regulāra uzstādīto iekārtu kontrole – 2022. gada II pusgads</w:t>
            </w:r>
          </w:p>
        </w:tc>
        <w:tc>
          <w:tcPr>
            <w:tcW w:w="1613" w:type="pct"/>
            <w:tcBorders>
              <w:top w:val="single" w:sz="4" w:space="0" w:color="auto"/>
              <w:left w:val="single" w:sz="4" w:space="0" w:color="auto"/>
              <w:bottom w:val="single" w:sz="4" w:space="0" w:color="auto"/>
              <w:right w:val="single" w:sz="4" w:space="0" w:color="auto"/>
            </w:tcBorders>
          </w:tcPr>
          <w:p w14:paraId="46D56EDF" w14:textId="77777777" w:rsidR="000A0D5E" w:rsidRPr="002F3828" w:rsidRDefault="000A0D5E" w:rsidP="000A0D5E">
            <w:pPr>
              <w:jc w:val="both"/>
              <w:rPr>
                <w:sz w:val="22"/>
                <w:szCs w:val="22"/>
              </w:rPr>
            </w:pPr>
            <w:r w:rsidRPr="002F3828">
              <w:rPr>
                <w:b/>
                <w:sz w:val="22"/>
                <w:szCs w:val="22"/>
              </w:rPr>
              <w:t>03.12.2019. LLPA un Rīgas domes elektroniskajā saskaņošanā izteiktais iebildums:</w:t>
            </w:r>
          </w:p>
          <w:p w14:paraId="6871257D" w14:textId="050B2A72" w:rsidR="000A0D5E" w:rsidRPr="002F3828" w:rsidRDefault="000A0D5E" w:rsidP="000A0D5E">
            <w:pPr>
              <w:jc w:val="both"/>
              <w:rPr>
                <w:b/>
                <w:sz w:val="22"/>
                <w:szCs w:val="22"/>
              </w:rPr>
            </w:pPr>
            <w:r w:rsidRPr="002F3828">
              <w:rPr>
                <w:sz w:val="22"/>
                <w:szCs w:val="22"/>
              </w:rPr>
              <w:t>Izvērtēt nepieciešamos resursus varēs tikai pēc rīcības programmas izstrādes t.i. ne ātrāk kā 2020.gada II pusgadā vai 2021.gada I pusgadā.</w:t>
            </w:r>
          </w:p>
        </w:tc>
        <w:tc>
          <w:tcPr>
            <w:tcW w:w="1059" w:type="pct"/>
            <w:tcBorders>
              <w:top w:val="single" w:sz="4" w:space="0" w:color="auto"/>
              <w:left w:val="single" w:sz="4" w:space="0" w:color="auto"/>
              <w:bottom w:val="single" w:sz="4" w:space="0" w:color="auto"/>
              <w:right w:val="single" w:sz="4" w:space="0" w:color="auto"/>
            </w:tcBorders>
          </w:tcPr>
          <w:p w14:paraId="57B81861" w14:textId="123554A7" w:rsidR="000A0D5E" w:rsidRPr="002F3828" w:rsidRDefault="000A0D5E" w:rsidP="000A0D5E">
            <w:pPr>
              <w:jc w:val="center"/>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1462CA22" w14:textId="77777777" w:rsidR="000A0D5E" w:rsidRPr="002F3828" w:rsidRDefault="000A0D5E" w:rsidP="000A0D5E">
            <w:pPr>
              <w:pStyle w:val="naisf"/>
              <w:spacing w:before="0" w:after="0"/>
              <w:ind w:firstLine="0"/>
              <w:rPr>
                <w:szCs w:val="18"/>
              </w:rPr>
            </w:pPr>
            <w:r w:rsidRPr="002F3828">
              <w:rPr>
                <w:szCs w:val="18"/>
              </w:rPr>
              <w:t>9.4. Veikt regulāras uzstādīto apkures iekārtu inspekcijas, novērtējot vai uzstādītas atbilstošas iekārtas un izmantots atbilstošs kurināmais.</w:t>
            </w:r>
          </w:p>
          <w:p w14:paraId="2CF1455B" w14:textId="77777777" w:rsidR="000A0D5E" w:rsidRPr="002F3828" w:rsidRDefault="000A0D5E" w:rsidP="000A0D5E">
            <w:pPr>
              <w:pStyle w:val="naisf"/>
              <w:spacing w:before="0" w:after="0"/>
              <w:ind w:firstLine="0"/>
              <w:rPr>
                <w:szCs w:val="18"/>
              </w:rPr>
            </w:pPr>
          </w:p>
          <w:p w14:paraId="3EFE8714" w14:textId="77777777" w:rsidR="000A0D5E" w:rsidRPr="002F3828" w:rsidRDefault="000A0D5E" w:rsidP="000A0D5E">
            <w:pPr>
              <w:pStyle w:val="naisf"/>
              <w:spacing w:before="0" w:after="0"/>
              <w:ind w:firstLine="0"/>
              <w:rPr>
                <w:szCs w:val="18"/>
              </w:rPr>
            </w:pPr>
            <w:r w:rsidRPr="002F3828">
              <w:rPr>
                <w:szCs w:val="18"/>
              </w:rPr>
              <w:t>Rezultatīvais rādītājs (veicamie pasākumi):</w:t>
            </w:r>
          </w:p>
          <w:p w14:paraId="4590EDFF" w14:textId="77777777" w:rsidR="000A0D5E" w:rsidRPr="002F3828" w:rsidRDefault="000A0D5E" w:rsidP="000A0D5E">
            <w:pPr>
              <w:pStyle w:val="NoSpacing"/>
              <w:rPr>
                <w:szCs w:val="18"/>
                <w:lang w:val="lv-LV"/>
              </w:rPr>
            </w:pPr>
            <w:r w:rsidRPr="002F3828">
              <w:rPr>
                <w:szCs w:val="18"/>
                <w:lang w:val="lv-LV"/>
              </w:rPr>
              <w:t>1) veikts izvērtējums par nepieciešamajiem papildus resursiem šādas funkcijas veikšanai un pašvaldību budžetā ieplānoti nepieciešamie līdzekļi;</w:t>
            </w:r>
          </w:p>
          <w:p w14:paraId="64072068" w14:textId="77777777" w:rsidR="000A0D5E" w:rsidRPr="002F3828" w:rsidRDefault="000A0D5E" w:rsidP="000A0D5E">
            <w:pPr>
              <w:pStyle w:val="naisf"/>
              <w:spacing w:before="0" w:after="0"/>
              <w:ind w:firstLine="0"/>
              <w:rPr>
                <w:szCs w:val="18"/>
              </w:rPr>
            </w:pPr>
            <w:r w:rsidRPr="002F3828">
              <w:rPr>
                <w:szCs w:val="18"/>
              </w:rPr>
              <w:t>2) Izstrādāts atbilstošs kontroles plāns un veikta regulāra uzstādīto iekārtu inspekcija</w:t>
            </w:r>
          </w:p>
          <w:p w14:paraId="00732EA5" w14:textId="77777777" w:rsidR="000A0D5E" w:rsidRPr="002F3828" w:rsidRDefault="000A0D5E" w:rsidP="000A0D5E">
            <w:pPr>
              <w:pStyle w:val="naisf"/>
              <w:spacing w:before="0" w:after="0"/>
              <w:ind w:firstLine="0"/>
              <w:rPr>
                <w:szCs w:val="18"/>
              </w:rPr>
            </w:pPr>
          </w:p>
          <w:p w14:paraId="484CB845" w14:textId="25A99DB8" w:rsidR="000A0D5E" w:rsidRPr="002F3828" w:rsidRDefault="000A0D5E" w:rsidP="000A0D5E">
            <w:pPr>
              <w:pStyle w:val="naisf"/>
              <w:spacing w:before="0" w:after="0"/>
              <w:ind w:firstLine="0"/>
              <w:rPr>
                <w:sz w:val="22"/>
                <w:szCs w:val="22"/>
              </w:rPr>
            </w:pPr>
            <w:r w:rsidRPr="002F3828">
              <w:rPr>
                <w:sz w:val="22"/>
                <w:szCs w:val="22"/>
              </w:rPr>
              <w:t>Termiņi:</w:t>
            </w:r>
          </w:p>
          <w:p w14:paraId="79C8E371" w14:textId="77777777" w:rsidR="000A0D5E" w:rsidRPr="00635235" w:rsidRDefault="000A0D5E" w:rsidP="000A0D5E">
            <w:pPr>
              <w:pStyle w:val="NoSpacing"/>
              <w:rPr>
                <w:szCs w:val="18"/>
              </w:rPr>
            </w:pPr>
            <w:r w:rsidRPr="002F3828">
              <w:rPr>
                <w:szCs w:val="18"/>
              </w:rPr>
              <w:t xml:space="preserve">1) veikts izvērtējums par </w:t>
            </w:r>
            <w:r w:rsidRPr="00635235">
              <w:rPr>
                <w:szCs w:val="18"/>
              </w:rPr>
              <w:t>nepieciešamajiem papildus resursiem - 2020. gada II pusgads</w:t>
            </w:r>
          </w:p>
          <w:p w14:paraId="4C8C37A0" w14:textId="2ACA5A1E" w:rsidR="000A0D5E" w:rsidRPr="002F3828" w:rsidRDefault="000A0D5E" w:rsidP="000A0D5E">
            <w:pPr>
              <w:pStyle w:val="naisf"/>
              <w:spacing w:before="0" w:after="0"/>
              <w:ind w:firstLine="0"/>
              <w:rPr>
                <w:sz w:val="22"/>
                <w:szCs w:val="22"/>
              </w:rPr>
            </w:pPr>
            <w:r w:rsidRPr="00635235">
              <w:rPr>
                <w:szCs w:val="18"/>
              </w:rPr>
              <w:t>2) izstrādāts kontroles plāns un veikta regulāra</w:t>
            </w:r>
            <w:r w:rsidRPr="002F3828">
              <w:rPr>
                <w:szCs w:val="18"/>
              </w:rPr>
              <w:t xml:space="preserve"> uzstādīto iekārtu kontrole – 2022. gada II pusgads</w:t>
            </w:r>
          </w:p>
        </w:tc>
      </w:tr>
      <w:tr w:rsidR="000A0D5E" w:rsidRPr="002F3828" w14:paraId="3A971AA2" w14:textId="77777777" w:rsidTr="00A50425">
        <w:tc>
          <w:tcPr>
            <w:tcW w:w="199" w:type="pct"/>
            <w:tcBorders>
              <w:top w:val="single" w:sz="4" w:space="0" w:color="auto"/>
              <w:left w:val="single" w:sz="4" w:space="0" w:color="auto"/>
              <w:bottom w:val="single" w:sz="4" w:space="0" w:color="auto"/>
              <w:right w:val="single" w:sz="4" w:space="0" w:color="auto"/>
            </w:tcBorders>
          </w:tcPr>
          <w:p w14:paraId="164BC161"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3465E22" w14:textId="1144276A" w:rsidR="000A0D5E" w:rsidRPr="002F3828" w:rsidRDefault="000A0D5E" w:rsidP="000A0D5E">
            <w:pPr>
              <w:pStyle w:val="naisf"/>
              <w:spacing w:before="0" w:after="0"/>
              <w:ind w:firstLine="0"/>
              <w:rPr>
                <w:sz w:val="22"/>
                <w:szCs w:val="22"/>
              </w:rPr>
            </w:pPr>
            <w:r w:rsidRPr="002F3828">
              <w:rPr>
                <w:sz w:val="22"/>
                <w:szCs w:val="22"/>
              </w:rPr>
              <w:t>Skatīt iepriekšējo izziņas punktu</w:t>
            </w:r>
          </w:p>
        </w:tc>
        <w:tc>
          <w:tcPr>
            <w:tcW w:w="1613" w:type="pct"/>
            <w:tcBorders>
              <w:top w:val="single" w:sz="4" w:space="0" w:color="auto"/>
              <w:left w:val="single" w:sz="4" w:space="0" w:color="auto"/>
              <w:bottom w:val="single" w:sz="4" w:space="0" w:color="auto"/>
              <w:right w:val="single" w:sz="4" w:space="0" w:color="auto"/>
            </w:tcBorders>
          </w:tcPr>
          <w:p w14:paraId="601E9D3E" w14:textId="77777777" w:rsidR="000A0D5E" w:rsidRPr="002F3828" w:rsidRDefault="000A0D5E" w:rsidP="000A0D5E">
            <w:pPr>
              <w:jc w:val="both"/>
              <w:rPr>
                <w:sz w:val="22"/>
                <w:szCs w:val="22"/>
              </w:rPr>
            </w:pPr>
            <w:r w:rsidRPr="002F3828">
              <w:rPr>
                <w:b/>
                <w:sz w:val="22"/>
                <w:szCs w:val="22"/>
              </w:rPr>
              <w:t>Ekonomikas ministrija:</w:t>
            </w:r>
          </w:p>
          <w:p w14:paraId="11833921" w14:textId="77777777" w:rsidR="000A0D5E" w:rsidRPr="002F3828" w:rsidRDefault="000A0D5E" w:rsidP="000A0D5E">
            <w:pPr>
              <w:jc w:val="both"/>
              <w:rPr>
                <w:sz w:val="22"/>
                <w:szCs w:val="22"/>
              </w:rPr>
            </w:pPr>
            <w:r w:rsidRPr="002F3828">
              <w:rPr>
                <w:sz w:val="22"/>
                <w:szCs w:val="22"/>
              </w:rPr>
              <w:t>20) Lūgums Plāna projekta 8.nodaļas 9.rīcības virzienā mainīt piedāvāto pasākumu virzienu no aizliegumu un pienākumu noteikšanas uz atbalsta un veicināšanas pasākumu izstrādi un piedāvājumu.</w:t>
            </w:r>
          </w:p>
          <w:p w14:paraId="72336626" w14:textId="77777777" w:rsidR="000A0D5E" w:rsidRPr="002F3828" w:rsidRDefault="000A0D5E" w:rsidP="000A0D5E">
            <w:pPr>
              <w:jc w:val="both"/>
              <w:rPr>
                <w:sz w:val="22"/>
                <w:szCs w:val="22"/>
              </w:rPr>
            </w:pPr>
            <w:r w:rsidRPr="002F3828">
              <w:rPr>
                <w:sz w:val="22"/>
                <w:szCs w:val="22"/>
              </w:rPr>
              <w:t>Norādām, ka liela daļa no piedāvātājiem aizliegumu pasākumiem attieksies uz tādu sabiedrības daļu, kurai finansiāli nebūs iespējams ievērot šādu aizliegumu, vienlaicīgi nodrošinot sevi ar nepieciešamo enerģijas (tai skaitā, siltumenerģijas) apjomu. Saskaņā ar publiski pieejamu informāciju Rīgā smalko daļiņu I zonas cita starpā ir Sarkandaugavas, Dārzciema, Purvciema, Juglas – Bukultu, Ziepniekkalna – Bišumuižas mikrorajonos, kur pārsvarā dzīvo Rīgas iedzīvotājiem ar ne pārāk augstu ienākumu līmeni. Savukārt Rīgā smalko daļiņu II zona aptver lielāko daļu Rīgas administratīvās teritorijas, tai skaitā lielu daļu no teritorijas, kuras neaptver Rīgas pilsētas centralizētas siltumpagādes tīklu sistēma, piemēram, Bolderāja, Daugavgrīva, Mangaļsala, Mīlgrāvis, Mežaparks, Pleskodāle, Bieriņi. Šajās teritorijās esošās daudzdzīvokļu dzīvojamās ēkās nevar pieslēgt pie centralizētās siltumapgādes sistēmas, jo tādas tur nav, savukārt daudzdzīvokļu ēkai nepieciešamo siltumenerģiju nodrošināt ar tādiem autonomiem siltumapgādes veidiem, kā saules kolektori, siltumsūkņi, varētu nebūt pietiekoši.</w:t>
            </w:r>
          </w:p>
          <w:p w14:paraId="38E2C4BA" w14:textId="77777777" w:rsidR="000A0D5E" w:rsidRPr="002F3828" w:rsidRDefault="000A0D5E" w:rsidP="000A0D5E">
            <w:pPr>
              <w:jc w:val="both"/>
              <w:rPr>
                <w:sz w:val="22"/>
                <w:szCs w:val="22"/>
              </w:rPr>
            </w:pPr>
            <w:r w:rsidRPr="002F3828">
              <w:rPr>
                <w:sz w:val="22"/>
                <w:szCs w:val="22"/>
              </w:rPr>
              <w:t xml:space="preserve">Tāpat šāds aizliegums pārkāps galveno enerģētikas savienības principu, kas ir jāievēro visām Eiropas Savienības dalībvalstīm – nodrošināt saviem iedzīvotājiem drošu, dzīvotspējīgu un pieejamu (lētu) enerģiju. </w:t>
            </w:r>
            <w:r w:rsidRPr="002F3828">
              <w:rPr>
                <w:sz w:val="22"/>
                <w:szCs w:val="22"/>
              </w:rPr>
              <w:lastRenderedPageBreak/>
              <w:t>Nosakot VARAM piedāvātos aizliegumus, tajā pašā laikā nenodrošinot šādiem iedzīvotājiem pieejamu alternatīvu, pārkāpj iepriekšminēto enerģētikas savienības pamatprincipu.</w:t>
            </w:r>
          </w:p>
          <w:p w14:paraId="6EA1F666" w14:textId="77777777" w:rsidR="000A0D5E" w:rsidRPr="002F3828" w:rsidRDefault="000A0D5E" w:rsidP="000A0D5E">
            <w:pPr>
              <w:jc w:val="both"/>
              <w:rPr>
                <w:sz w:val="22"/>
                <w:szCs w:val="22"/>
              </w:rPr>
            </w:pPr>
            <w:r w:rsidRPr="002F3828">
              <w:rPr>
                <w:sz w:val="22"/>
                <w:szCs w:val="22"/>
              </w:rPr>
              <w:t>Tāpat norādām, ka pirms Plāna projekta 8.nodaļā piedāvāto aizliegumu un pienākumu noteikšanas ir nepieciešams veikt pētījumu vai izvērtējumu, vai šādus aizliegumus ir iespējams ievērot un piemērot. Tā, piemēram, pirms noteikt aizliegumus izmantot noteiktas sadedzināšanas iekārtas, ir nepieciešams izvērtēt šāda aizlieguma ietekmi uz apbūvi, izvērtēt alternatīvu tehnisko iespējamību uc.</w:t>
            </w:r>
          </w:p>
          <w:p w14:paraId="5676974C" w14:textId="77777777" w:rsidR="000A0D5E" w:rsidRPr="002F3828" w:rsidRDefault="000A0D5E" w:rsidP="000A0D5E">
            <w:pPr>
              <w:jc w:val="both"/>
              <w:rPr>
                <w:sz w:val="22"/>
                <w:szCs w:val="22"/>
              </w:rPr>
            </w:pPr>
            <w:r w:rsidRPr="002F3828">
              <w:rPr>
                <w:sz w:val="22"/>
                <w:szCs w:val="22"/>
              </w:rPr>
              <w:t>Norādām, ka varētu atbalstīt minēto aizliegumu noteikšanu tikai jaunai apbūvei/ jaunām ēkām.</w:t>
            </w:r>
          </w:p>
          <w:p w14:paraId="1E971C59" w14:textId="77777777" w:rsidR="000A0D5E" w:rsidRPr="002F3828" w:rsidRDefault="000A0D5E" w:rsidP="000A0D5E">
            <w:pPr>
              <w:rPr>
                <w:sz w:val="22"/>
                <w:szCs w:val="22"/>
              </w:rPr>
            </w:pPr>
          </w:p>
          <w:p w14:paraId="26273EBA" w14:textId="77777777" w:rsidR="000A0D5E" w:rsidRPr="002F3828" w:rsidRDefault="000A0D5E" w:rsidP="000A0D5E">
            <w:pPr>
              <w:widowControl w:val="0"/>
              <w:tabs>
                <w:tab w:val="left" w:pos="1134"/>
              </w:tabs>
              <w:jc w:val="both"/>
              <w:rPr>
                <w:b/>
                <w:sz w:val="22"/>
                <w:szCs w:val="22"/>
                <w:highlight w:val="magenta"/>
              </w:rPr>
            </w:pPr>
            <w:r w:rsidRPr="002F3828">
              <w:rPr>
                <w:b/>
                <w:sz w:val="22"/>
                <w:szCs w:val="22"/>
              </w:rPr>
              <w:t>Ekonomikas ministrijas starpministriju sanāksmē paustais viedoklis</w:t>
            </w:r>
            <w:r w:rsidRPr="002F3828">
              <w:rPr>
                <w:sz w:val="22"/>
                <w:szCs w:val="22"/>
              </w:rPr>
              <w:t>: uztur iebildumu.</w:t>
            </w:r>
          </w:p>
          <w:p w14:paraId="6D962B85" w14:textId="77777777" w:rsidR="000A0D5E" w:rsidRPr="002F3828" w:rsidRDefault="000A0D5E" w:rsidP="000A0D5E">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4A9E287B" w14:textId="7C82A564" w:rsidR="000A0D5E" w:rsidRPr="002F3828" w:rsidRDefault="000A0D5E" w:rsidP="000A0D5E">
            <w:pPr>
              <w:jc w:val="center"/>
              <w:rPr>
                <w:b/>
                <w:sz w:val="22"/>
                <w:szCs w:val="22"/>
              </w:rPr>
            </w:pPr>
            <w:r w:rsidRPr="002F3828">
              <w:rPr>
                <w:b/>
                <w:sz w:val="22"/>
                <w:szCs w:val="22"/>
              </w:rPr>
              <w:lastRenderedPageBreak/>
              <w:t>Vienošanās panākta elektroniskās saskaņošanas laikā</w:t>
            </w:r>
          </w:p>
          <w:p w14:paraId="3083D864" w14:textId="77777777" w:rsidR="000A0D5E" w:rsidRPr="002F3828" w:rsidRDefault="000A0D5E" w:rsidP="000A0D5E">
            <w:pPr>
              <w:jc w:val="both"/>
              <w:rPr>
                <w:sz w:val="22"/>
                <w:szCs w:val="22"/>
              </w:rPr>
            </w:pPr>
            <w:r w:rsidRPr="002F3828">
              <w:rPr>
                <w:sz w:val="22"/>
                <w:szCs w:val="22"/>
              </w:rPr>
              <w:t>Plānā piedāvātais risinājums paredz veicināt pieslēgšanos centralizētajai siltumapgādei vietās, kur ir izbūvētas siltumtrases.</w:t>
            </w:r>
          </w:p>
          <w:p w14:paraId="4D1148C6" w14:textId="77777777" w:rsidR="000A0D5E" w:rsidRPr="002F3828" w:rsidRDefault="000A0D5E" w:rsidP="000A0D5E">
            <w:pPr>
              <w:jc w:val="both"/>
              <w:rPr>
                <w:sz w:val="22"/>
                <w:szCs w:val="22"/>
              </w:rPr>
            </w:pPr>
            <w:r w:rsidRPr="002F3828">
              <w:rPr>
                <w:sz w:val="22"/>
                <w:szCs w:val="22"/>
              </w:rPr>
              <w:t>Savukārt, kur tas nav iespējams, jāveicina jaunāku un efektīvāku iekārtu izmantošana, nomainot vecās apkures iekārtas ar jaunām. Plānā arī paredzēts, ka būtu jāsniedz atbilstošs finansiālais atbalsts, kas būtu nepieciešams atsevišķām iedzīvotāju grupām, kas nevar atļauties šādu iekārtu nomaiņu.</w:t>
            </w:r>
          </w:p>
          <w:p w14:paraId="2B21A29B" w14:textId="77777777" w:rsidR="000A0D5E" w:rsidRPr="002F3828" w:rsidRDefault="000A0D5E" w:rsidP="000A0D5E">
            <w:pPr>
              <w:jc w:val="both"/>
              <w:rPr>
                <w:sz w:val="22"/>
                <w:szCs w:val="22"/>
              </w:rPr>
            </w:pPr>
          </w:p>
          <w:p w14:paraId="4467E382" w14:textId="77777777" w:rsidR="000A0D5E" w:rsidRPr="002F3828" w:rsidRDefault="000A0D5E" w:rsidP="000A0D5E">
            <w:pPr>
              <w:jc w:val="both"/>
              <w:rPr>
                <w:sz w:val="22"/>
                <w:szCs w:val="22"/>
              </w:rPr>
            </w:pPr>
            <w:r w:rsidRPr="002F3828">
              <w:rPr>
                <w:sz w:val="22"/>
                <w:szCs w:val="22"/>
              </w:rPr>
              <w:t xml:space="preserve">Attiecībā uz 9. rīcības virzienu, noradām, ka "Rīgas gaisa kvalitātes uzlabošanas rīcības plāna 2016.-2020. gadam" izstrādes ietvaros veikta analīze un aprēķināts, ka neveicot plānā iekļautos pasākumus nav iespējams nodrošināt atbilstošu gaisa kvalitāti. </w:t>
            </w:r>
          </w:p>
          <w:p w14:paraId="608FCBD7" w14:textId="77777777" w:rsidR="000A0D5E" w:rsidRPr="002F3828" w:rsidRDefault="000A0D5E" w:rsidP="000A0D5E">
            <w:pPr>
              <w:jc w:val="both"/>
              <w:rPr>
                <w:sz w:val="22"/>
                <w:szCs w:val="22"/>
              </w:rPr>
            </w:pPr>
          </w:p>
          <w:p w14:paraId="078BDA3D" w14:textId="7CA0AD67" w:rsidR="000A0D5E" w:rsidRPr="002F3828" w:rsidRDefault="000A0D5E" w:rsidP="000A0D5E">
            <w:pPr>
              <w:jc w:val="both"/>
              <w:rPr>
                <w:sz w:val="22"/>
                <w:szCs w:val="22"/>
              </w:rPr>
            </w:pPr>
            <w:r w:rsidRPr="002F3828">
              <w:rPr>
                <w:sz w:val="22"/>
                <w:szCs w:val="22"/>
              </w:rPr>
              <w:t xml:space="preserve">Vēršam uzmanību, ka pret Latviju ir uzsākta pārkāpuma par to, ka Latvija nav izpildījusi savas saistības, kas izriet no Eiropas Parlamenta un Padomes 2008. gada 21. maija </w:t>
            </w:r>
            <w:r w:rsidRPr="002F3828">
              <w:rPr>
                <w:sz w:val="22"/>
                <w:szCs w:val="22"/>
              </w:rPr>
              <w:lastRenderedPageBreak/>
              <w:t>Direktīvas 2008/50/EK par gaisa kvalitāti un tīrāku gaisu Eiropai. Rīgas pilsētā jau kopš 2005. gada regulāri tiek pārsniegts daļiņu PM</w:t>
            </w:r>
            <w:r w:rsidRPr="002F3828">
              <w:rPr>
                <w:sz w:val="22"/>
                <w:szCs w:val="22"/>
                <w:vertAlign w:val="subscript"/>
              </w:rPr>
              <w:t>10</w:t>
            </w:r>
            <w:r w:rsidRPr="002F3828">
              <w:rPr>
                <w:sz w:val="22"/>
                <w:szCs w:val="22"/>
              </w:rPr>
              <w:t xml:space="preserve"> dienas robežlielums un atbilstība nav tikusi nodrošināta arī 2013.</w:t>
            </w:r>
            <w:r>
              <w:rPr>
                <w:sz w:val="22"/>
                <w:szCs w:val="22"/>
              </w:rPr>
              <w:t> </w:t>
            </w:r>
            <w:r w:rsidRPr="002F3828">
              <w:rPr>
                <w:sz w:val="22"/>
                <w:szCs w:val="22"/>
              </w:rPr>
              <w:t>gadā.</w:t>
            </w:r>
          </w:p>
          <w:p w14:paraId="1B40158D" w14:textId="77777777" w:rsidR="000A0D5E" w:rsidRPr="002F3828" w:rsidRDefault="000A0D5E" w:rsidP="000A0D5E">
            <w:pPr>
              <w:jc w:val="both"/>
              <w:rPr>
                <w:sz w:val="22"/>
                <w:szCs w:val="22"/>
              </w:rPr>
            </w:pPr>
          </w:p>
          <w:p w14:paraId="04878F54" w14:textId="77777777" w:rsidR="000A0D5E" w:rsidRPr="002F3828" w:rsidRDefault="000A0D5E" w:rsidP="000A0D5E">
            <w:pPr>
              <w:jc w:val="both"/>
              <w:rPr>
                <w:sz w:val="22"/>
                <w:szCs w:val="22"/>
              </w:rPr>
            </w:pPr>
            <w:r w:rsidRPr="002F3828">
              <w:rPr>
                <w:sz w:val="22"/>
                <w:szCs w:val="22"/>
              </w:rPr>
              <w:t>Lai šī pārkāpuma procedūras lieta tiktu izbeigta, nepieciešams nodrošināt atbilstību direktīvā noteiktajiem daļiņu PM</w:t>
            </w:r>
            <w:r w:rsidRPr="002F3828">
              <w:rPr>
                <w:sz w:val="22"/>
                <w:szCs w:val="22"/>
                <w:vertAlign w:val="subscript"/>
              </w:rPr>
              <w:t>10</w:t>
            </w:r>
            <w:r w:rsidRPr="002F3828">
              <w:rPr>
                <w:sz w:val="22"/>
                <w:szCs w:val="22"/>
              </w:rPr>
              <w:t xml:space="preserve"> robežlielumiem. Vēršam uzmanību, ka mājsaimniecībās izmantotās apkures iekārtas ir lielākais daļiņu PM</w:t>
            </w:r>
            <w:r w:rsidRPr="002F3828">
              <w:rPr>
                <w:sz w:val="22"/>
                <w:szCs w:val="22"/>
                <w:vertAlign w:val="subscript"/>
              </w:rPr>
              <w:t>10</w:t>
            </w:r>
            <w:r w:rsidRPr="002F3828">
              <w:rPr>
                <w:sz w:val="22"/>
                <w:szCs w:val="22"/>
              </w:rPr>
              <w:t xml:space="preserve"> emisiju avots Rīgā.</w:t>
            </w:r>
          </w:p>
          <w:p w14:paraId="5F923978" w14:textId="77777777" w:rsidR="000A0D5E" w:rsidRPr="002F3828" w:rsidRDefault="000A0D5E" w:rsidP="000A0D5E">
            <w:pPr>
              <w:jc w:val="both"/>
              <w:rPr>
                <w:sz w:val="22"/>
                <w:szCs w:val="22"/>
              </w:rPr>
            </w:pPr>
          </w:p>
          <w:p w14:paraId="07B39407" w14:textId="77777777" w:rsidR="000A0D5E" w:rsidRPr="002F3828" w:rsidRDefault="000A0D5E" w:rsidP="000A0D5E">
            <w:pPr>
              <w:jc w:val="both"/>
              <w:rPr>
                <w:sz w:val="22"/>
                <w:szCs w:val="22"/>
              </w:rPr>
            </w:pPr>
            <w:r w:rsidRPr="002F3828">
              <w:rPr>
                <w:sz w:val="22"/>
                <w:szCs w:val="22"/>
              </w:rPr>
              <w:t xml:space="preserve">Turklāt jau pašlaik ir spēkā Rīgas domes 2015.gada 22.septembrī saistošie noteikumi Nr.167 "Par gaisa piesārņojuma teritoriālo zonējumu un siltumapgādes veida izvēli", kas jau šobrīd aizliedz tādu jaunu iekārtu būvniecību un ierīkošanu, kas rada gaisa piesārņojumu  zonās, kur ir gaisa kvalitātes problēmas. </w:t>
            </w:r>
          </w:p>
          <w:p w14:paraId="0F428572" w14:textId="46D7B65C" w:rsidR="000A0D5E" w:rsidRPr="002F3828" w:rsidRDefault="000A0D5E" w:rsidP="000A0D5E">
            <w:pPr>
              <w:jc w:val="both"/>
              <w:rPr>
                <w:sz w:val="22"/>
                <w:szCs w:val="22"/>
              </w:rPr>
            </w:pPr>
            <w:r w:rsidRPr="002F3828">
              <w:rPr>
                <w:sz w:val="22"/>
                <w:szCs w:val="22"/>
              </w:rPr>
              <w:t>Likuma “Par policiju” 19.pants no</w:t>
            </w:r>
            <w:r>
              <w:rPr>
                <w:sz w:val="22"/>
                <w:szCs w:val="22"/>
              </w:rPr>
              <w:t>teic</w:t>
            </w:r>
            <w:r w:rsidRPr="002F3828">
              <w:rPr>
                <w:sz w:val="22"/>
                <w:szCs w:val="22"/>
              </w:rPr>
              <w:t>, ka pašvaldības policijas pienākumos ietilpst:</w:t>
            </w:r>
          </w:p>
          <w:p w14:paraId="06062309" w14:textId="77777777" w:rsidR="000A0D5E" w:rsidRPr="002F3828" w:rsidRDefault="000A0D5E" w:rsidP="000A0D5E">
            <w:pPr>
              <w:jc w:val="both"/>
              <w:rPr>
                <w:sz w:val="22"/>
                <w:szCs w:val="22"/>
              </w:rPr>
            </w:pPr>
            <w:r w:rsidRPr="002F3828">
              <w:rPr>
                <w:sz w:val="22"/>
                <w:szCs w:val="22"/>
              </w:rPr>
              <w:lastRenderedPageBreak/>
              <w:t>4) kontrole pār to, kā tiek izpildīti pašvaldību apstiprinātie noteikumi, par kuru pārkāpšanu paredzēta administratīvā atbildība, kā arī naudas sodu uzlikšana par šo noteikumu pārkāpšanu un to piedzīšana.</w:t>
            </w:r>
          </w:p>
          <w:p w14:paraId="347AC1B9" w14:textId="77777777" w:rsidR="000A0D5E" w:rsidRPr="002F3828" w:rsidRDefault="000A0D5E" w:rsidP="000A0D5E">
            <w:pPr>
              <w:jc w:val="both"/>
              <w:rPr>
                <w:sz w:val="22"/>
                <w:szCs w:val="22"/>
              </w:rPr>
            </w:pPr>
            <w:r w:rsidRPr="002F3828">
              <w:rPr>
                <w:sz w:val="22"/>
                <w:szCs w:val="22"/>
              </w:rPr>
              <w:t>Likumā “Par policiju” ir noteiktas arī policijas darbinieka vispārējās tiesības.</w:t>
            </w:r>
          </w:p>
          <w:p w14:paraId="6466AB8C" w14:textId="77777777" w:rsidR="000A0D5E" w:rsidRPr="002F3828" w:rsidRDefault="000A0D5E" w:rsidP="000A0D5E">
            <w:pPr>
              <w:jc w:val="both"/>
              <w:rPr>
                <w:sz w:val="22"/>
                <w:szCs w:val="22"/>
              </w:rPr>
            </w:pPr>
          </w:p>
          <w:p w14:paraId="3510802F" w14:textId="51D015CA" w:rsidR="000A0D5E" w:rsidRPr="002F3828" w:rsidRDefault="000A0D5E" w:rsidP="000A0D5E">
            <w:pPr>
              <w:jc w:val="both"/>
              <w:rPr>
                <w:b/>
                <w:sz w:val="22"/>
                <w:szCs w:val="22"/>
              </w:rPr>
            </w:pPr>
            <w:r w:rsidRPr="002F3828">
              <w:rPr>
                <w:sz w:val="22"/>
                <w:szCs w:val="22"/>
              </w:rPr>
              <w:t>Līdz ar praksē var pielietot likuma “Par policiju” 19.pantā noteiktais pašvaldības policijas pienākums un veikt saistošo noteikumu izpildes kontroli.</w:t>
            </w:r>
          </w:p>
        </w:tc>
        <w:tc>
          <w:tcPr>
            <w:tcW w:w="1120" w:type="pct"/>
            <w:tcBorders>
              <w:top w:val="single" w:sz="4" w:space="0" w:color="auto"/>
              <w:left w:val="single" w:sz="4" w:space="0" w:color="auto"/>
              <w:bottom w:val="single" w:sz="4" w:space="0" w:color="auto"/>
            </w:tcBorders>
          </w:tcPr>
          <w:p w14:paraId="55125015" w14:textId="4256BDF9" w:rsidR="000A0D5E" w:rsidRPr="002F3828" w:rsidRDefault="000A0D5E" w:rsidP="000A0D5E">
            <w:pPr>
              <w:pStyle w:val="naisf"/>
              <w:spacing w:before="0" w:after="0"/>
              <w:ind w:firstLine="0"/>
              <w:rPr>
                <w:sz w:val="22"/>
                <w:szCs w:val="22"/>
              </w:rPr>
            </w:pPr>
            <w:r w:rsidRPr="002F3828">
              <w:rPr>
                <w:sz w:val="22"/>
                <w:szCs w:val="22"/>
              </w:rPr>
              <w:lastRenderedPageBreak/>
              <w:t>Skatīt iepriekšējo izziņas punktu</w:t>
            </w:r>
          </w:p>
        </w:tc>
      </w:tr>
      <w:tr w:rsidR="000A0D5E" w:rsidRPr="002F3828" w14:paraId="4E49E2CF" w14:textId="77777777" w:rsidTr="008E1F33">
        <w:tc>
          <w:tcPr>
            <w:tcW w:w="199" w:type="pct"/>
            <w:tcBorders>
              <w:top w:val="single" w:sz="4" w:space="0" w:color="auto"/>
              <w:left w:val="single" w:sz="4" w:space="0" w:color="auto"/>
              <w:bottom w:val="single" w:sz="4" w:space="0" w:color="auto"/>
              <w:right w:val="single" w:sz="4" w:space="0" w:color="auto"/>
            </w:tcBorders>
          </w:tcPr>
          <w:p w14:paraId="7330A088"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B8B7CE4" w14:textId="245C7991" w:rsidR="000A0D5E" w:rsidRPr="002F3828" w:rsidRDefault="000A0D5E" w:rsidP="000A0D5E">
            <w:pPr>
              <w:pStyle w:val="naisf"/>
              <w:spacing w:before="0" w:after="0"/>
              <w:ind w:firstLine="0"/>
              <w:rPr>
                <w:sz w:val="22"/>
                <w:szCs w:val="22"/>
              </w:rPr>
            </w:pPr>
            <w:r w:rsidRPr="002F3828">
              <w:rPr>
                <w:sz w:val="22"/>
                <w:szCs w:val="22"/>
              </w:rPr>
              <w:t>Skatīt iepriekšējo izziņas punktu</w:t>
            </w:r>
          </w:p>
        </w:tc>
        <w:tc>
          <w:tcPr>
            <w:tcW w:w="1613" w:type="pct"/>
            <w:tcBorders>
              <w:top w:val="single" w:sz="4" w:space="0" w:color="auto"/>
              <w:left w:val="single" w:sz="4" w:space="0" w:color="auto"/>
              <w:bottom w:val="single" w:sz="4" w:space="0" w:color="auto"/>
              <w:right w:val="single" w:sz="4" w:space="0" w:color="auto"/>
            </w:tcBorders>
          </w:tcPr>
          <w:p w14:paraId="37DAC975" w14:textId="77777777" w:rsidR="000A0D5E" w:rsidRPr="002F3828" w:rsidRDefault="000A0D5E" w:rsidP="000A0D5E">
            <w:pPr>
              <w:jc w:val="both"/>
              <w:rPr>
                <w:b/>
                <w:sz w:val="22"/>
                <w:szCs w:val="22"/>
              </w:rPr>
            </w:pPr>
            <w:r w:rsidRPr="002F3828">
              <w:rPr>
                <w:b/>
                <w:sz w:val="22"/>
                <w:szCs w:val="22"/>
              </w:rPr>
              <w:t>Ekonomikas ministrija:</w:t>
            </w:r>
          </w:p>
          <w:p w14:paraId="5F6F6086" w14:textId="77777777" w:rsidR="000A0D5E" w:rsidRPr="002F3828" w:rsidRDefault="000A0D5E" w:rsidP="000A0D5E">
            <w:pPr>
              <w:jc w:val="both"/>
              <w:rPr>
                <w:sz w:val="22"/>
                <w:szCs w:val="22"/>
              </w:rPr>
            </w:pPr>
            <w:r w:rsidRPr="002F3828">
              <w:rPr>
                <w:sz w:val="22"/>
                <w:szCs w:val="22"/>
              </w:rPr>
              <w:t>21)</w:t>
            </w:r>
            <w:r w:rsidRPr="002F3828">
              <w:rPr>
                <w:sz w:val="22"/>
                <w:szCs w:val="22"/>
              </w:rPr>
              <w:tab/>
              <w:t xml:space="preserve">Lūgums Plāna projekta 8. nodaļas 9.5.punktā noteikto pasākumu noteikt kā atbalsta un/vai veicināšanas pasākumu, nevis obligātu prasību. Jāņem vērā, ka jaunie ekodizaina noteikumi attiecībā uz noteiktas jaudas cietā kurināmā telpu sildītājiem (stāsies spēkā no 2022. gada 1. janvāra) un cietā kurināmā katliem (stāsies spēkā no 2020. gada 1. janvāra) stājoties spēkā, pakāpeniski nodrošinās pāreju uz apkures iekārtām, kas atbilst jaunajām ekodizaina prasībām, jo attieksies uz visām tirgū laistajām vai ekspluatācijā nododamajām apkures iekārtām. Esošajā redakcijā pasākumu (esošo apkures iekārtu nomaiņu) nosakot kā obligātu visām mājsaimniecībām Rīgas pilsētas administratīvajā teritorijā tiks radīts būtisks izdevumu slogs tieši mājsaimniecībām, kas ir ekonomiski neaizsargātākās, taču, balstoties uz </w:t>
            </w:r>
            <w:r w:rsidRPr="002F3828">
              <w:rPr>
                <w:sz w:val="22"/>
                <w:szCs w:val="22"/>
              </w:rPr>
              <w:lastRenderedPageBreak/>
              <w:t>jauno ekodizaina prasību apkures iekārtām stāšanos spēkā, pāreja notiktu līdzsvarotāk, balstoties uz preču pieejamību tirgū un obligātajām prasībām jaunajos projektos.</w:t>
            </w:r>
          </w:p>
          <w:p w14:paraId="4ED6D869" w14:textId="77777777" w:rsidR="000A0D5E" w:rsidRPr="002F3828" w:rsidRDefault="000A0D5E" w:rsidP="000A0D5E">
            <w:pPr>
              <w:jc w:val="both"/>
              <w:rPr>
                <w:sz w:val="22"/>
                <w:szCs w:val="22"/>
              </w:rPr>
            </w:pPr>
            <w:r w:rsidRPr="002F3828">
              <w:rPr>
                <w:sz w:val="22"/>
                <w:szCs w:val="22"/>
              </w:rPr>
              <w:t>Tāpat vēršam uzmanību, ka šī punkta ietvaros ir neatbilstība arī starp iezīmētajiem provizoriskajiem izpildes termiņiem – atšķirīga informācija 2. ailē “Pasākums” un 8. ailē “Izpildes termiņš”.</w:t>
            </w:r>
          </w:p>
          <w:p w14:paraId="233904EB" w14:textId="77777777" w:rsidR="000A0D5E" w:rsidRPr="002F3828" w:rsidRDefault="000A0D5E" w:rsidP="000A0D5E">
            <w:pPr>
              <w:rPr>
                <w:sz w:val="22"/>
                <w:szCs w:val="22"/>
              </w:rPr>
            </w:pPr>
          </w:p>
          <w:p w14:paraId="2142F77E" w14:textId="5D7E7DDE" w:rsidR="000A0D5E" w:rsidRPr="002F3828" w:rsidRDefault="000A0D5E" w:rsidP="000A0D5E">
            <w:pPr>
              <w:jc w:val="both"/>
              <w:rPr>
                <w:b/>
                <w:sz w:val="22"/>
                <w:szCs w:val="22"/>
              </w:rPr>
            </w:pPr>
            <w:r w:rsidRPr="002F3828">
              <w:rPr>
                <w:b/>
                <w:sz w:val="22"/>
                <w:szCs w:val="22"/>
              </w:rPr>
              <w:t>Ekonomikas ministrijas starpministriju sanāksmē paustais viedoklis</w:t>
            </w:r>
            <w:r w:rsidRPr="002F3828">
              <w:rPr>
                <w:sz w:val="22"/>
                <w:szCs w:val="22"/>
              </w:rPr>
              <w:t>: uztur iebildumu.</w:t>
            </w:r>
          </w:p>
        </w:tc>
        <w:tc>
          <w:tcPr>
            <w:tcW w:w="1059" w:type="pct"/>
            <w:tcBorders>
              <w:top w:val="single" w:sz="4" w:space="0" w:color="auto"/>
              <w:left w:val="single" w:sz="4" w:space="0" w:color="auto"/>
              <w:bottom w:val="single" w:sz="4" w:space="0" w:color="auto"/>
              <w:right w:val="single" w:sz="4" w:space="0" w:color="auto"/>
            </w:tcBorders>
          </w:tcPr>
          <w:p w14:paraId="2FCD39E5" w14:textId="77777777" w:rsidR="000A0D5E" w:rsidRPr="002F3828" w:rsidRDefault="000A0D5E" w:rsidP="000A0D5E">
            <w:pPr>
              <w:jc w:val="center"/>
              <w:rPr>
                <w:b/>
                <w:sz w:val="22"/>
                <w:szCs w:val="22"/>
              </w:rPr>
            </w:pPr>
            <w:r w:rsidRPr="002F3828">
              <w:rPr>
                <w:b/>
                <w:sz w:val="22"/>
                <w:szCs w:val="22"/>
              </w:rPr>
              <w:lastRenderedPageBreak/>
              <w:t>Vienošanās panākta elektroniskās saskaņošanas laikā</w:t>
            </w:r>
          </w:p>
          <w:p w14:paraId="60D978FC" w14:textId="77777777" w:rsidR="000A0D5E" w:rsidRPr="002F3828" w:rsidRDefault="000A0D5E" w:rsidP="000A0D5E">
            <w:pPr>
              <w:jc w:val="both"/>
              <w:rPr>
                <w:sz w:val="22"/>
                <w:szCs w:val="22"/>
              </w:rPr>
            </w:pPr>
            <w:r w:rsidRPr="002F3828">
              <w:rPr>
                <w:sz w:val="22"/>
                <w:szCs w:val="22"/>
              </w:rPr>
              <w:t>Jaunā ekodizaina regulējuma stāšanās spēkā nenozīmē, ka iedzīvotāji aktīvi uzsāks veco iekārtu nomaiņu tieši tajās teritorijās, kur jau šobrīd ir paaugstināts gaisa piesārņojums.</w:t>
            </w:r>
          </w:p>
          <w:p w14:paraId="120351C9" w14:textId="77777777" w:rsidR="000A0D5E" w:rsidRPr="002F3828" w:rsidRDefault="000A0D5E" w:rsidP="000A0D5E">
            <w:pPr>
              <w:jc w:val="both"/>
              <w:rPr>
                <w:sz w:val="22"/>
                <w:szCs w:val="22"/>
              </w:rPr>
            </w:pPr>
            <w:r w:rsidRPr="002F3828">
              <w:rPr>
                <w:sz w:val="22"/>
                <w:szCs w:val="22"/>
              </w:rPr>
              <w:t>Pakāpeniska pāreja neļaus atrisināt jau šobrīd pastāvošās problēmas, kas Rīgā jau konstatētas no 2005.gada, t.i., 13 gadu garumā.</w:t>
            </w:r>
          </w:p>
          <w:p w14:paraId="211D6D40" w14:textId="246557A0" w:rsidR="000A0D5E" w:rsidRPr="002F3828" w:rsidRDefault="000A0D5E" w:rsidP="000A0D5E">
            <w:pPr>
              <w:rPr>
                <w:b/>
                <w:sz w:val="22"/>
                <w:szCs w:val="22"/>
              </w:rPr>
            </w:pPr>
            <w:r w:rsidRPr="002F3828">
              <w:rPr>
                <w:sz w:val="22"/>
                <w:szCs w:val="22"/>
              </w:rPr>
              <w:t>Pasākumiem precizēti izpildes termiņi.</w:t>
            </w:r>
          </w:p>
        </w:tc>
        <w:tc>
          <w:tcPr>
            <w:tcW w:w="1120" w:type="pct"/>
            <w:tcBorders>
              <w:top w:val="single" w:sz="4" w:space="0" w:color="auto"/>
              <w:left w:val="single" w:sz="4" w:space="0" w:color="auto"/>
              <w:bottom w:val="single" w:sz="4" w:space="0" w:color="auto"/>
            </w:tcBorders>
          </w:tcPr>
          <w:p w14:paraId="00F4E6E0" w14:textId="683FC530" w:rsidR="000A0D5E" w:rsidRPr="002F3828" w:rsidRDefault="000A0D5E" w:rsidP="000A0D5E">
            <w:pPr>
              <w:pStyle w:val="naisf"/>
              <w:spacing w:before="0" w:after="0"/>
              <w:ind w:firstLine="0"/>
              <w:rPr>
                <w:sz w:val="22"/>
                <w:szCs w:val="22"/>
              </w:rPr>
            </w:pPr>
            <w:r w:rsidRPr="002F3828">
              <w:rPr>
                <w:sz w:val="22"/>
                <w:szCs w:val="22"/>
              </w:rPr>
              <w:t>Skatīt iepriekšējo izziņas punktu</w:t>
            </w:r>
          </w:p>
        </w:tc>
      </w:tr>
      <w:tr w:rsidR="000A0D5E" w:rsidRPr="002F3828" w14:paraId="67E1847D" w14:textId="77777777" w:rsidTr="00A50425">
        <w:tc>
          <w:tcPr>
            <w:tcW w:w="199" w:type="pct"/>
            <w:tcBorders>
              <w:top w:val="single" w:sz="4" w:space="0" w:color="auto"/>
              <w:left w:val="single" w:sz="4" w:space="0" w:color="auto"/>
              <w:bottom w:val="single" w:sz="4" w:space="0" w:color="auto"/>
              <w:right w:val="single" w:sz="4" w:space="0" w:color="auto"/>
            </w:tcBorders>
          </w:tcPr>
          <w:p w14:paraId="053299CF"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FADD438" w14:textId="00ED32F3" w:rsidR="000A0D5E" w:rsidRPr="002F3828" w:rsidRDefault="000A0D5E" w:rsidP="000A0D5E">
            <w:pPr>
              <w:pStyle w:val="naisf"/>
              <w:spacing w:before="0" w:after="0"/>
              <w:ind w:firstLine="0"/>
              <w:rPr>
                <w:sz w:val="22"/>
                <w:szCs w:val="22"/>
              </w:rPr>
            </w:pPr>
            <w:r w:rsidRPr="002F3828">
              <w:rPr>
                <w:sz w:val="22"/>
                <w:szCs w:val="22"/>
              </w:rPr>
              <w:t>Plāna projekta 8.2.sadaļa:</w:t>
            </w:r>
          </w:p>
          <w:p w14:paraId="0FE08DC2" w14:textId="427F10A1" w:rsidR="000A0D5E" w:rsidRPr="002F3828" w:rsidRDefault="000A0D5E" w:rsidP="000A0D5E">
            <w:pPr>
              <w:jc w:val="both"/>
              <w:rPr>
                <w:bCs/>
                <w:sz w:val="22"/>
                <w:szCs w:val="22"/>
              </w:rPr>
            </w:pPr>
            <w:r w:rsidRPr="002F3828">
              <w:rPr>
                <w:bCs/>
                <w:sz w:val="22"/>
                <w:szCs w:val="22"/>
              </w:rPr>
              <w:t>9.4. Veikt regulāras uzstādīto apkures iekārtu inspekcijas, novērtējot vai uzstādītas atbilstošas iekārtas un izmantots atbilstošs kurināmais.</w:t>
            </w:r>
          </w:p>
          <w:p w14:paraId="01433C5F"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0B6FB566" w14:textId="7C7A5D6A" w:rsidR="000A0D5E" w:rsidRPr="002F3828" w:rsidRDefault="000A0D5E" w:rsidP="000A0D5E">
            <w:pPr>
              <w:jc w:val="both"/>
              <w:rPr>
                <w:b/>
                <w:sz w:val="22"/>
                <w:szCs w:val="22"/>
              </w:rPr>
            </w:pPr>
            <w:r w:rsidRPr="002F3828">
              <w:rPr>
                <w:b/>
                <w:sz w:val="22"/>
                <w:szCs w:val="22"/>
              </w:rPr>
              <w:t>Elektroniskajā saskaņošanā paustais LLPA un Rīgas domes viedoklis par 9.4.pasākumu:</w:t>
            </w:r>
          </w:p>
          <w:p w14:paraId="793F78ED" w14:textId="36E33099" w:rsidR="000A0D5E" w:rsidRPr="002F3828" w:rsidRDefault="000A0D5E" w:rsidP="000A0D5E">
            <w:pPr>
              <w:jc w:val="both"/>
              <w:rPr>
                <w:b/>
                <w:sz w:val="22"/>
                <w:szCs w:val="22"/>
              </w:rPr>
            </w:pPr>
            <w:r w:rsidRPr="002F3828">
              <w:rPr>
                <w:bCs/>
                <w:sz w:val="22"/>
                <w:szCs w:val="22"/>
              </w:rPr>
              <w:t xml:space="preserve">Iekārtu kontroli būs iespējams veikt tikai pēc iekārtu datu bāzes izveides. </w:t>
            </w:r>
            <w:r w:rsidRPr="002F3828">
              <w:rPr>
                <w:b/>
                <w:bCs/>
                <w:sz w:val="22"/>
                <w:szCs w:val="22"/>
              </w:rPr>
              <w:t>Šī pasākuma realizēšana palielinās pašvaldībai darba apjomu un prasīs papildus finanšu līdzekļus.</w:t>
            </w:r>
          </w:p>
        </w:tc>
        <w:tc>
          <w:tcPr>
            <w:tcW w:w="1059" w:type="pct"/>
            <w:tcBorders>
              <w:top w:val="single" w:sz="4" w:space="0" w:color="auto"/>
              <w:left w:val="single" w:sz="4" w:space="0" w:color="auto"/>
              <w:bottom w:val="single" w:sz="4" w:space="0" w:color="auto"/>
              <w:right w:val="single" w:sz="4" w:space="0" w:color="auto"/>
            </w:tcBorders>
          </w:tcPr>
          <w:p w14:paraId="33E3E4AC" w14:textId="77777777" w:rsidR="008B3DDB" w:rsidRPr="002F3828" w:rsidRDefault="008B3DDB" w:rsidP="008B3DDB">
            <w:pPr>
              <w:jc w:val="center"/>
              <w:rPr>
                <w:b/>
                <w:sz w:val="22"/>
                <w:szCs w:val="22"/>
              </w:rPr>
            </w:pPr>
            <w:r w:rsidRPr="002F3828">
              <w:rPr>
                <w:b/>
                <w:sz w:val="22"/>
                <w:szCs w:val="22"/>
              </w:rPr>
              <w:t>Panākta vienošanās elektroniskās saskaņošanas laikā</w:t>
            </w:r>
          </w:p>
          <w:p w14:paraId="130F1689" w14:textId="5141367B" w:rsidR="000A0D5E" w:rsidRPr="002F3828" w:rsidRDefault="000A0D5E" w:rsidP="000A0D5E">
            <w:pPr>
              <w:jc w:val="both"/>
              <w:rPr>
                <w:sz w:val="22"/>
                <w:szCs w:val="22"/>
              </w:rPr>
            </w:pPr>
            <w:r w:rsidRPr="002F3828">
              <w:rPr>
                <w:sz w:val="22"/>
                <w:szCs w:val="22"/>
              </w:rPr>
              <w:t>Pasākuma 9.4. izpilde noteikta 2022.gada II pusgadā. Savukārt 3.6.punktā noteikto pasākumu par informācijas apkopošanu par apkures iekārtām plānots pabeigt 2021.gadā. Tādējādi pašvaldībai būs gads, lai varētu izstrādāt kārtību, kādā veikt apkures iekārtu kontroles.</w:t>
            </w:r>
          </w:p>
        </w:tc>
        <w:tc>
          <w:tcPr>
            <w:tcW w:w="1120" w:type="pct"/>
            <w:tcBorders>
              <w:top w:val="single" w:sz="4" w:space="0" w:color="auto"/>
              <w:left w:val="single" w:sz="4" w:space="0" w:color="auto"/>
              <w:bottom w:val="single" w:sz="4" w:space="0" w:color="auto"/>
            </w:tcBorders>
          </w:tcPr>
          <w:p w14:paraId="01058F75" w14:textId="0473333C" w:rsidR="000A0D5E" w:rsidRPr="002F3828" w:rsidRDefault="000A0D5E" w:rsidP="000A0D5E">
            <w:pPr>
              <w:pStyle w:val="naisf"/>
              <w:spacing w:before="0" w:after="0"/>
              <w:ind w:firstLine="0"/>
              <w:rPr>
                <w:sz w:val="22"/>
                <w:szCs w:val="22"/>
              </w:rPr>
            </w:pPr>
            <w:r w:rsidRPr="002F3828">
              <w:rPr>
                <w:sz w:val="22"/>
                <w:szCs w:val="22"/>
              </w:rPr>
              <w:t>Plāna projekta 8.2.sadaļa:</w:t>
            </w:r>
          </w:p>
          <w:p w14:paraId="5281410A" w14:textId="2F172D52" w:rsidR="000A0D5E" w:rsidRPr="002F3828" w:rsidRDefault="000A0D5E" w:rsidP="000A0D5E">
            <w:pPr>
              <w:pStyle w:val="naisf"/>
              <w:spacing w:before="0" w:after="0"/>
              <w:ind w:firstLine="0"/>
              <w:rPr>
                <w:sz w:val="22"/>
                <w:szCs w:val="22"/>
              </w:rPr>
            </w:pPr>
            <w:r w:rsidRPr="002F3828">
              <w:rPr>
                <w:sz w:val="22"/>
                <w:szCs w:val="22"/>
              </w:rPr>
              <w:t>9.4. Veikt regulāras uzstādīto apkures iekārtu inspekcijas, novērtējot vai uzstādītas atbilstošas iekārtas un izmantots atbilstošs kurināmais.</w:t>
            </w:r>
          </w:p>
          <w:p w14:paraId="44E031C1" w14:textId="77777777" w:rsidR="000A0D5E" w:rsidRPr="002F3828" w:rsidRDefault="000A0D5E" w:rsidP="000A0D5E">
            <w:pPr>
              <w:pStyle w:val="naisf"/>
              <w:spacing w:before="0" w:after="0"/>
              <w:ind w:firstLine="0"/>
              <w:rPr>
                <w:sz w:val="22"/>
                <w:szCs w:val="22"/>
              </w:rPr>
            </w:pPr>
          </w:p>
        </w:tc>
      </w:tr>
      <w:tr w:rsidR="000A0D5E" w:rsidRPr="002F3828" w14:paraId="178BB953" w14:textId="77777777" w:rsidTr="00A50425">
        <w:tc>
          <w:tcPr>
            <w:tcW w:w="199" w:type="pct"/>
            <w:tcBorders>
              <w:top w:val="single" w:sz="4" w:space="0" w:color="auto"/>
              <w:left w:val="single" w:sz="4" w:space="0" w:color="auto"/>
              <w:bottom w:val="single" w:sz="4" w:space="0" w:color="auto"/>
              <w:right w:val="single" w:sz="4" w:space="0" w:color="auto"/>
            </w:tcBorders>
          </w:tcPr>
          <w:p w14:paraId="51A4A546"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4653D8E" w14:textId="0F380E5C" w:rsidR="000A0D5E" w:rsidRPr="002F3828" w:rsidRDefault="000A0D5E" w:rsidP="000A0D5E">
            <w:pPr>
              <w:pStyle w:val="naisf"/>
              <w:spacing w:before="0" w:after="0"/>
              <w:ind w:firstLine="0"/>
              <w:rPr>
                <w:sz w:val="22"/>
                <w:szCs w:val="22"/>
              </w:rPr>
            </w:pPr>
            <w:r w:rsidRPr="002F3828">
              <w:rPr>
                <w:sz w:val="22"/>
                <w:szCs w:val="22"/>
              </w:rPr>
              <w:t>Skatīts izziņas 66.punktu</w:t>
            </w:r>
          </w:p>
        </w:tc>
        <w:tc>
          <w:tcPr>
            <w:tcW w:w="1613" w:type="pct"/>
            <w:tcBorders>
              <w:top w:val="single" w:sz="4" w:space="0" w:color="auto"/>
              <w:left w:val="single" w:sz="4" w:space="0" w:color="auto"/>
              <w:bottom w:val="single" w:sz="4" w:space="0" w:color="auto"/>
              <w:right w:val="single" w:sz="4" w:space="0" w:color="auto"/>
            </w:tcBorders>
          </w:tcPr>
          <w:p w14:paraId="2AF7433C" w14:textId="10CC582D" w:rsidR="000A0D5E" w:rsidRPr="002F3828" w:rsidRDefault="000A0D5E" w:rsidP="000A0D5E">
            <w:pPr>
              <w:rPr>
                <w:b/>
                <w:sz w:val="22"/>
                <w:szCs w:val="22"/>
              </w:rPr>
            </w:pPr>
            <w:r w:rsidRPr="002F3828">
              <w:rPr>
                <w:b/>
                <w:sz w:val="22"/>
                <w:szCs w:val="22"/>
              </w:rPr>
              <w:t>LLPA:</w:t>
            </w:r>
          </w:p>
          <w:p w14:paraId="6ADB15AF" w14:textId="77777777" w:rsidR="000A0D5E" w:rsidRPr="002F3828" w:rsidRDefault="000A0D5E" w:rsidP="000A0D5E">
            <w:pPr>
              <w:jc w:val="both"/>
              <w:rPr>
                <w:sz w:val="22"/>
                <w:szCs w:val="22"/>
              </w:rPr>
            </w:pPr>
            <w:r w:rsidRPr="002F3828">
              <w:rPr>
                <w:sz w:val="22"/>
                <w:szCs w:val="22"/>
              </w:rPr>
              <w:t>64. lpp. – "RD saistošajos noteikumos noteikt, ka jebkura veida cietā kurināmā sadedzināšanas iekārtu izmantošana, ieskaitot biomasu (tai skaitā, istabas krāsnīs) I zonā ir aizliegta, ja tās tiek izmantotas kā galvenais siltumapgādes veids."</w:t>
            </w:r>
          </w:p>
          <w:p w14:paraId="71DBBFF3" w14:textId="77777777" w:rsidR="000A0D5E" w:rsidRPr="002F3828" w:rsidRDefault="000A0D5E" w:rsidP="000A0D5E">
            <w:pPr>
              <w:jc w:val="both"/>
              <w:rPr>
                <w:sz w:val="22"/>
                <w:szCs w:val="22"/>
              </w:rPr>
            </w:pPr>
            <w:r w:rsidRPr="002F3828">
              <w:rPr>
                <w:sz w:val="22"/>
                <w:szCs w:val="22"/>
              </w:rPr>
              <w:t xml:space="preserve"> </w:t>
            </w:r>
          </w:p>
          <w:p w14:paraId="165FC457" w14:textId="77777777" w:rsidR="000A0D5E" w:rsidRPr="002F3828" w:rsidRDefault="000A0D5E" w:rsidP="000A0D5E">
            <w:pPr>
              <w:jc w:val="both"/>
              <w:rPr>
                <w:sz w:val="22"/>
                <w:szCs w:val="22"/>
              </w:rPr>
            </w:pPr>
            <w:r w:rsidRPr="002F3828">
              <w:rPr>
                <w:sz w:val="22"/>
                <w:szCs w:val="22"/>
              </w:rPr>
              <w:t xml:space="preserve">Prasību attiecināt, gan uz jaunu iekārtu uzstādīšanu, gan esošo iekārtu nomaiņu. </w:t>
            </w:r>
          </w:p>
          <w:p w14:paraId="72FC0935" w14:textId="77777777" w:rsidR="000A0D5E" w:rsidRPr="002F3828" w:rsidRDefault="000A0D5E" w:rsidP="000A0D5E">
            <w:pPr>
              <w:jc w:val="both"/>
              <w:rPr>
                <w:sz w:val="22"/>
                <w:szCs w:val="22"/>
              </w:rPr>
            </w:pPr>
            <w:r w:rsidRPr="002F3828">
              <w:rPr>
                <w:sz w:val="22"/>
                <w:szCs w:val="22"/>
              </w:rPr>
              <w:t xml:space="preserve">Noteikt saprātīgu pārejas periodu šādas prasības ieviešanai (bet ne ilgāks kā 10 gadi). Termiņam </w:t>
            </w:r>
            <w:r w:rsidRPr="002F3828">
              <w:rPr>
                <w:sz w:val="22"/>
                <w:szCs w:val="22"/>
              </w:rPr>
              <w:lastRenderedPageBreak/>
              <w:t>būtu jābūt garākam. Lai varētu runāt par esošo iekārtu nomaiņu, vispirms būtu jāizveido sadedzināšanas iekārtu reģistrs.</w:t>
            </w:r>
          </w:p>
        </w:tc>
        <w:tc>
          <w:tcPr>
            <w:tcW w:w="1059" w:type="pct"/>
            <w:tcBorders>
              <w:top w:val="single" w:sz="4" w:space="0" w:color="auto"/>
              <w:left w:val="single" w:sz="4" w:space="0" w:color="auto"/>
              <w:bottom w:val="single" w:sz="4" w:space="0" w:color="auto"/>
              <w:right w:val="single" w:sz="4" w:space="0" w:color="auto"/>
            </w:tcBorders>
          </w:tcPr>
          <w:p w14:paraId="49FA1AA8" w14:textId="77777777" w:rsidR="000A0D5E" w:rsidRPr="002F3828" w:rsidRDefault="000A0D5E" w:rsidP="000A0D5E">
            <w:pPr>
              <w:jc w:val="both"/>
              <w:rPr>
                <w:b/>
                <w:sz w:val="22"/>
                <w:szCs w:val="22"/>
              </w:rPr>
            </w:pPr>
            <w:r w:rsidRPr="002F3828">
              <w:rPr>
                <w:b/>
                <w:sz w:val="22"/>
                <w:szCs w:val="22"/>
              </w:rPr>
              <w:lastRenderedPageBreak/>
              <w:t>Ņemts vērā</w:t>
            </w:r>
          </w:p>
          <w:p w14:paraId="1ADD8829" w14:textId="4EB2C0AD" w:rsidR="000A0D5E" w:rsidRPr="002F3828" w:rsidRDefault="000A0D5E" w:rsidP="000A0D5E">
            <w:pPr>
              <w:jc w:val="both"/>
              <w:rPr>
                <w:b/>
                <w:sz w:val="22"/>
                <w:szCs w:val="22"/>
              </w:rPr>
            </w:pPr>
            <w:r w:rsidRPr="002F3828">
              <w:rPr>
                <w:sz w:val="22"/>
                <w:szCs w:val="22"/>
              </w:rPr>
              <w:t>Par apkures iekārtu reģistra izveidi, lūdzam skatīt izziņas 66. punktā minēto ierosinājumu.</w:t>
            </w:r>
          </w:p>
          <w:p w14:paraId="3FBD3A4D" w14:textId="77777777" w:rsidR="000A0D5E" w:rsidRPr="002F3828" w:rsidRDefault="000A0D5E" w:rsidP="000A0D5E">
            <w:pPr>
              <w:jc w:val="both"/>
              <w:rPr>
                <w:sz w:val="22"/>
                <w:szCs w:val="22"/>
              </w:rPr>
            </w:pPr>
          </w:p>
        </w:tc>
        <w:tc>
          <w:tcPr>
            <w:tcW w:w="1120" w:type="pct"/>
            <w:tcBorders>
              <w:top w:val="single" w:sz="4" w:space="0" w:color="auto"/>
              <w:left w:val="single" w:sz="4" w:space="0" w:color="auto"/>
              <w:bottom w:val="single" w:sz="4" w:space="0" w:color="auto"/>
            </w:tcBorders>
          </w:tcPr>
          <w:p w14:paraId="597278A8" w14:textId="25C32D52" w:rsidR="000A0D5E" w:rsidRPr="002F3828" w:rsidRDefault="000A0D5E" w:rsidP="000A0D5E">
            <w:pPr>
              <w:pStyle w:val="naisf"/>
              <w:spacing w:before="0" w:after="0"/>
              <w:ind w:firstLine="0"/>
              <w:rPr>
                <w:sz w:val="22"/>
                <w:szCs w:val="22"/>
              </w:rPr>
            </w:pPr>
            <w:r w:rsidRPr="002F3828">
              <w:rPr>
                <w:sz w:val="22"/>
                <w:szCs w:val="22"/>
              </w:rPr>
              <w:t>Skatīts izziņas 66.punktu</w:t>
            </w:r>
          </w:p>
        </w:tc>
      </w:tr>
      <w:tr w:rsidR="000A0D5E" w:rsidRPr="002F3828" w14:paraId="27724B10" w14:textId="77777777" w:rsidTr="00A50425">
        <w:tc>
          <w:tcPr>
            <w:tcW w:w="199" w:type="pct"/>
            <w:tcBorders>
              <w:top w:val="single" w:sz="4" w:space="0" w:color="auto"/>
              <w:left w:val="single" w:sz="4" w:space="0" w:color="auto"/>
              <w:bottom w:val="single" w:sz="4" w:space="0" w:color="auto"/>
              <w:right w:val="single" w:sz="4" w:space="0" w:color="auto"/>
            </w:tcBorders>
          </w:tcPr>
          <w:p w14:paraId="66515508"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937F05E" w14:textId="0EEE74CE" w:rsidR="000A0D5E" w:rsidRPr="002F3828" w:rsidRDefault="000A0D5E" w:rsidP="000A0D5E">
            <w:pPr>
              <w:pStyle w:val="naisf"/>
              <w:spacing w:before="0" w:after="0"/>
              <w:ind w:firstLine="0"/>
              <w:rPr>
                <w:sz w:val="22"/>
                <w:szCs w:val="22"/>
              </w:rPr>
            </w:pPr>
            <w:r w:rsidRPr="002F3828">
              <w:rPr>
                <w:sz w:val="22"/>
                <w:szCs w:val="22"/>
              </w:rPr>
              <w:t>Skatīts izziņas 66.punktu</w:t>
            </w:r>
          </w:p>
        </w:tc>
        <w:tc>
          <w:tcPr>
            <w:tcW w:w="1613" w:type="pct"/>
            <w:tcBorders>
              <w:top w:val="single" w:sz="4" w:space="0" w:color="auto"/>
              <w:left w:val="single" w:sz="4" w:space="0" w:color="auto"/>
              <w:bottom w:val="single" w:sz="4" w:space="0" w:color="auto"/>
              <w:right w:val="single" w:sz="4" w:space="0" w:color="auto"/>
            </w:tcBorders>
          </w:tcPr>
          <w:p w14:paraId="520D2588" w14:textId="0A4BCB3E" w:rsidR="000A0D5E" w:rsidRPr="002F3828" w:rsidRDefault="000A0D5E" w:rsidP="000A0D5E">
            <w:pPr>
              <w:rPr>
                <w:b/>
                <w:sz w:val="22"/>
                <w:szCs w:val="22"/>
              </w:rPr>
            </w:pPr>
            <w:r w:rsidRPr="002F3828">
              <w:rPr>
                <w:b/>
                <w:sz w:val="22"/>
                <w:szCs w:val="22"/>
              </w:rPr>
              <w:t>LLPA:</w:t>
            </w:r>
          </w:p>
          <w:p w14:paraId="5D65B503" w14:textId="77777777" w:rsidR="000A0D5E" w:rsidRPr="002F3828" w:rsidRDefault="000A0D5E" w:rsidP="000A0D5E">
            <w:pPr>
              <w:jc w:val="both"/>
              <w:rPr>
                <w:sz w:val="22"/>
                <w:szCs w:val="22"/>
              </w:rPr>
            </w:pPr>
            <w:r w:rsidRPr="002F3828">
              <w:rPr>
                <w:sz w:val="22"/>
                <w:szCs w:val="22"/>
              </w:rPr>
              <w:t>64. lpp. – "Saistošajos noteikumos noteikt prasību par esošo sadedzināšanas iekārtu (tajā skaitā, istabas krāšņu), ja tās tiek izmantotas kā galvenais siltumapgādes veids nomaiņu uz tādām sadedzināšanas iekārtām, kuras atbilst Ekodizaina direktīvas 2009/125/EK un tās īstenošanas regulās noteiktajām emisiju un efektivitātes prasībām</w:t>
            </w:r>
          </w:p>
          <w:p w14:paraId="21DE0F6E" w14:textId="77777777" w:rsidR="000A0D5E" w:rsidRPr="002F3828" w:rsidRDefault="000A0D5E" w:rsidP="000A0D5E">
            <w:pPr>
              <w:jc w:val="both"/>
              <w:rPr>
                <w:sz w:val="22"/>
                <w:szCs w:val="22"/>
              </w:rPr>
            </w:pPr>
            <w:r w:rsidRPr="002F3828">
              <w:rPr>
                <w:sz w:val="22"/>
                <w:szCs w:val="22"/>
              </w:rPr>
              <w:t>Nomaiņas prasība attiecas uz visu Rīgas pilsētas administratīvo teritoriju.</w:t>
            </w:r>
          </w:p>
          <w:p w14:paraId="5F02B28B" w14:textId="77777777" w:rsidR="000A0D5E" w:rsidRPr="002F3828" w:rsidRDefault="000A0D5E" w:rsidP="000A0D5E">
            <w:pPr>
              <w:jc w:val="both"/>
              <w:rPr>
                <w:sz w:val="22"/>
                <w:szCs w:val="22"/>
              </w:rPr>
            </w:pPr>
            <w:r w:rsidRPr="002F3828">
              <w:rPr>
                <w:sz w:val="22"/>
                <w:szCs w:val="22"/>
              </w:rPr>
              <w:t>Noteikts saprātīgs laika termiņš (bet ne ilgāks kā 31.12.2030) prasības īstenošanai."</w:t>
            </w:r>
          </w:p>
          <w:p w14:paraId="0588788F" w14:textId="77777777" w:rsidR="000A0D5E" w:rsidRPr="002F3828" w:rsidRDefault="000A0D5E" w:rsidP="000A0D5E">
            <w:pPr>
              <w:jc w:val="both"/>
              <w:rPr>
                <w:sz w:val="22"/>
                <w:szCs w:val="22"/>
              </w:rPr>
            </w:pPr>
          </w:p>
          <w:p w14:paraId="5F85B54D" w14:textId="77777777" w:rsidR="000A0D5E" w:rsidRPr="002F3828" w:rsidRDefault="000A0D5E" w:rsidP="000A0D5E">
            <w:pPr>
              <w:jc w:val="both"/>
              <w:rPr>
                <w:sz w:val="22"/>
                <w:szCs w:val="22"/>
              </w:rPr>
            </w:pPr>
            <w:r w:rsidRPr="002F3828">
              <w:rPr>
                <w:sz w:val="22"/>
                <w:szCs w:val="22"/>
              </w:rPr>
              <w:t>To būs iespējams realizēt tikai pēc reģistra izveides un jābūt arī finansiālajam atbalstam no valsts puses. Izpildes termiņam ir jābūt garākam.</w:t>
            </w:r>
          </w:p>
        </w:tc>
        <w:tc>
          <w:tcPr>
            <w:tcW w:w="1059" w:type="pct"/>
            <w:tcBorders>
              <w:top w:val="single" w:sz="4" w:space="0" w:color="auto"/>
              <w:left w:val="single" w:sz="4" w:space="0" w:color="auto"/>
              <w:bottom w:val="single" w:sz="4" w:space="0" w:color="auto"/>
              <w:right w:val="single" w:sz="4" w:space="0" w:color="auto"/>
            </w:tcBorders>
          </w:tcPr>
          <w:p w14:paraId="27894362" w14:textId="77777777" w:rsidR="000A0D5E" w:rsidRPr="002F3828" w:rsidRDefault="000A0D5E" w:rsidP="000A0D5E">
            <w:pPr>
              <w:jc w:val="both"/>
              <w:rPr>
                <w:b/>
                <w:sz w:val="22"/>
                <w:szCs w:val="22"/>
              </w:rPr>
            </w:pPr>
            <w:r w:rsidRPr="002F3828">
              <w:rPr>
                <w:b/>
                <w:sz w:val="22"/>
                <w:szCs w:val="22"/>
              </w:rPr>
              <w:t>Ņemts vērā</w:t>
            </w:r>
          </w:p>
          <w:p w14:paraId="57EADC78" w14:textId="22734C9B" w:rsidR="000A0D5E" w:rsidRPr="002F3828" w:rsidRDefault="000A0D5E" w:rsidP="000A0D5E">
            <w:pPr>
              <w:jc w:val="both"/>
              <w:rPr>
                <w:b/>
                <w:sz w:val="22"/>
                <w:szCs w:val="22"/>
              </w:rPr>
            </w:pPr>
            <w:r w:rsidRPr="002F3828">
              <w:rPr>
                <w:sz w:val="22"/>
                <w:szCs w:val="22"/>
              </w:rPr>
              <w:t>Par apkures iekārtu reģistra izveidi, lūdzam skatīt izziņas  66.punktā minēto ierosinājumu.</w:t>
            </w:r>
          </w:p>
          <w:p w14:paraId="6818C793" w14:textId="77777777" w:rsidR="000A0D5E" w:rsidRPr="002F3828" w:rsidRDefault="000A0D5E" w:rsidP="000A0D5E">
            <w:pPr>
              <w:jc w:val="both"/>
              <w:rPr>
                <w:b/>
                <w:sz w:val="22"/>
                <w:szCs w:val="22"/>
              </w:rPr>
            </w:pPr>
          </w:p>
        </w:tc>
        <w:tc>
          <w:tcPr>
            <w:tcW w:w="1120" w:type="pct"/>
            <w:tcBorders>
              <w:top w:val="single" w:sz="4" w:space="0" w:color="auto"/>
              <w:left w:val="single" w:sz="4" w:space="0" w:color="auto"/>
              <w:bottom w:val="single" w:sz="4" w:space="0" w:color="auto"/>
            </w:tcBorders>
          </w:tcPr>
          <w:p w14:paraId="19AD4665" w14:textId="7681285F" w:rsidR="000A0D5E" w:rsidRPr="002F3828" w:rsidRDefault="000A0D5E" w:rsidP="000A0D5E">
            <w:pPr>
              <w:pStyle w:val="naisf"/>
              <w:spacing w:before="0" w:after="0"/>
              <w:ind w:firstLine="0"/>
              <w:rPr>
                <w:sz w:val="22"/>
                <w:szCs w:val="22"/>
              </w:rPr>
            </w:pPr>
            <w:r w:rsidRPr="002F3828">
              <w:rPr>
                <w:sz w:val="22"/>
                <w:szCs w:val="22"/>
              </w:rPr>
              <w:t>Skatīts izziņas 66.punktu</w:t>
            </w:r>
          </w:p>
        </w:tc>
      </w:tr>
      <w:tr w:rsidR="000A0D5E" w:rsidRPr="002F3828" w14:paraId="582E1FEE" w14:textId="77777777" w:rsidTr="00A50425">
        <w:tc>
          <w:tcPr>
            <w:tcW w:w="199" w:type="pct"/>
            <w:tcBorders>
              <w:top w:val="single" w:sz="4" w:space="0" w:color="auto"/>
              <w:left w:val="single" w:sz="4" w:space="0" w:color="auto"/>
              <w:bottom w:val="single" w:sz="4" w:space="0" w:color="auto"/>
              <w:right w:val="single" w:sz="4" w:space="0" w:color="auto"/>
            </w:tcBorders>
          </w:tcPr>
          <w:p w14:paraId="66B66B65"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F42DF93" w14:textId="77777777" w:rsidR="000A0D5E" w:rsidRPr="002F3828" w:rsidRDefault="000A0D5E" w:rsidP="000A0D5E">
            <w:pPr>
              <w:pStyle w:val="naisf"/>
              <w:spacing w:before="0" w:after="0"/>
              <w:ind w:firstLine="0"/>
              <w:rPr>
                <w:sz w:val="22"/>
                <w:szCs w:val="22"/>
              </w:rPr>
            </w:pPr>
            <w:r w:rsidRPr="002F3828">
              <w:rPr>
                <w:sz w:val="22"/>
                <w:szCs w:val="22"/>
              </w:rPr>
              <w:t>VSS izsludinātā versija:</w:t>
            </w:r>
          </w:p>
          <w:p w14:paraId="4387FB18" w14:textId="77777777" w:rsidR="000A0D5E" w:rsidRPr="002F3828" w:rsidRDefault="000A0D5E" w:rsidP="000A0D5E">
            <w:pPr>
              <w:pStyle w:val="NoSpacing"/>
              <w:rPr>
                <w:sz w:val="22"/>
                <w:lang w:val="lv-LV"/>
              </w:rPr>
            </w:pPr>
            <w:r w:rsidRPr="002F3828">
              <w:rPr>
                <w:sz w:val="22"/>
                <w:lang w:val="lv-LV"/>
              </w:rPr>
              <w:t>Plāna 8 sadaļas pasākums:</w:t>
            </w:r>
          </w:p>
          <w:p w14:paraId="52B8A8C0" w14:textId="77777777" w:rsidR="000A0D5E" w:rsidRPr="002F3828" w:rsidRDefault="000A0D5E" w:rsidP="000A0D5E">
            <w:pPr>
              <w:pStyle w:val="NoSpacing"/>
              <w:rPr>
                <w:sz w:val="22"/>
                <w:lang w:val="lv-LV"/>
              </w:rPr>
            </w:pPr>
            <w:r w:rsidRPr="002F3828">
              <w:rPr>
                <w:sz w:val="22"/>
                <w:lang w:val="lv-LV"/>
              </w:rPr>
              <w:t>9.6. Veikt regulāras uzstādīto apkures iekārtu inspekcijas, novērtējot vai uzstādītas atbilstošas iekārtas un izmantots atbilstošs kurināmais.</w:t>
            </w:r>
          </w:p>
          <w:p w14:paraId="112EB035" w14:textId="77777777" w:rsidR="000A0D5E" w:rsidRPr="002F3828" w:rsidRDefault="000A0D5E" w:rsidP="000A0D5E">
            <w:pPr>
              <w:pStyle w:val="NoSpacing"/>
              <w:rPr>
                <w:sz w:val="22"/>
                <w:lang w:val="lv-LV"/>
              </w:rPr>
            </w:pPr>
          </w:p>
          <w:p w14:paraId="472AAEA8" w14:textId="77777777" w:rsidR="000A0D5E" w:rsidRPr="002F3828" w:rsidRDefault="000A0D5E" w:rsidP="000A0D5E">
            <w:pPr>
              <w:pStyle w:val="NoSpacing"/>
              <w:rPr>
                <w:sz w:val="22"/>
                <w:lang w:val="lv-LV"/>
              </w:rPr>
            </w:pPr>
            <w:r w:rsidRPr="002F3828">
              <w:rPr>
                <w:sz w:val="22"/>
                <w:lang w:val="lv-LV"/>
              </w:rPr>
              <w:t>Rezultatīvais rādītājs:</w:t>
            </w:r>
          </w:p>
          <w:p w14:paraId="4B7B2EDC" w14:textId="77777777" w:rsidR="000A0D5E" w:rsidRPr="002F3828" w:rsidRDefault="000A0D5E" w:rsidP="000A0D5E">
            <w:pPr>
              <w:pStyle w:val="NoSpacing"/>
              <w:rPr>
                <w:sz w:val="22"/>
                <w:lang w:val="lv-LV"/>
              </w:rPr>
            </w:pPr>
            <w:r w:rsidRPr="002F3828">
              <w:rPr>
                <w:sz w:val="22"/>
                <w:lang w:val="lv-LV"/>
              </w:rPr>
              <w:t>1) veikts izvērtējums par nepieciešamajiem papildus resursiem šādas funkcijas veikšanai un pašvaldību budžetā ieplānoti nepieciešamie līdzekļi;</w:t>
            </w:r>
          </w:p>
          <w:p w14:paraId="4FC180DE" w14:textId="77777777" w:rsidR="000A0D5E" w:rsidRPr="002F3828" w:rsidRDefault="000A0D5E" w:rsidP="000A0D5E">
            <w:pPr>
              <w:pStyle w:val="NoSpacing"/>
              <w:rPr>
                <w:sz w:val="22"/>
                <w:lang w:val="lv-LV"/>
              </w:rPr>
            </w:pPr>
            <w:r w:rsidRPr="002F3828">
              <w:rPr>
                <w:sz w:val="22"/>
                <w:lang w:val="lv-LV"/>
              </w:rPr>
              <w:lastRenderedPageBreak/>
              <w:t>2) Izstrādāts atbilstošs kontroles plāns un veikta regulāra uzstādīto iekārtu inspekcija</w:t>
            </w:r>
          </w:p>
          <w:p w14:paraId="4D79A169" w14:textId="77777777" w:rsidR="000A0D5E" w:rsidRPr="002F3828" w:rsidRDefault="000A0D5E" w:rsidP="000A0D5E">
            <w:pPr>
              <w:pStyle w:val="NoSpacing"/>
              <w:rPr>
                <w:sz w:val="22"/>
                <w:lang w:val="lv-LV"/>
              </w:rPr>
            </w:pPr>
          </w:p>
          <w:p w14:paraId="4E320E0A" w14:textId="77777777" w:rsidR="000A0D5E" w:rsidRPr="002F3828" w:rsidRDefault="000A0D5E" w:rsidP="000A0D5E">
            <w:pPr>
              <w:pStyle w:val="NoSpacing"/>
              <w:rPr>
                <w:sz w:val="22"/>
                <w:lang w:val="lv-LV"/>
              </w:rPr>
            </w:pPr>
            <w:r w:rsidRPr="002F3828">
              <w:rPr>
                <w:sz w:val="22"/>
                <w:lang w:val="lv-LV"/>
              </w:rPr>
              <w:t>Izpildes termiņš:</w:t>
            </w:r>
          </w:p>
          <w:p w14:paraId="715167C0" w14:textId="77777777" w:rsidR="000A0D5E" w:rsidRPr="002F3828" w:rsidRDefault="000A0D5E" w:rsidP="000A0D5E">
            <w:pPr>
              <w:pStyle w:val="NoSpacing"/>
              <w:rPr>
                <w:sz w:val="22"/>
                <w:lang w:val="lv-LV"/>
              </w:rPr>
            </w:pPr>
            <w:r w:rsidRPr="002F3828">
              <w:rPr>
                <w:sz w:val="22"/>
                <w:lang w:val="lv-LV"/>
              </w:rPr>
              <w:t>1) veikts izvērtējums par nepieciešamajiem papildus resursiem - 2020. gada I pusgads;</w:t>
            </w:r>
          </w:p>
          <w:p w14:paraId="5B0633F3" w14:textId="77777777" w:rsidR="000A0D5E" w:rsidRPr="002F3828" w:rsidRDefault="000A0D5E" w:rsidP="000A0D5E">
            <w:pPr>
              <w:pStyle w:val="naisf"/>
              <w:spacing w:before="0" w:after="0"/>
              <w:ind w:firstLine="0"/>
              <w:rPr>
                <w:sz w:val="22"/>
                <w:szCs w:val="22"/>
              </w:rPr>
            </w:pPr>
            <w:r w:rsidRPr="002F3828">
              <w:rPr>
                <w:sz w:val="22"/>
                <w:szCs w:val="22"/>
              </w:rPr>
              <w:t>2) izstrādāts kontroles plāns un veikta regulāra uzstādīto iekārtu kontrole – 2021. gada II pusgads</w:t>
            </w:r>
          </w:p>
        </w:tc>
        <w:tc>
          <w:tcPr>
            <w:tcW w:w="1613" w:type="pct"/>
            <w:tcBorders>
              <w:top w:val="single" w:sz="4" w:space="0" w:color="auto"/>
              <w:left w:val="single" w:sz="4" w:space="0" w:color="auto"/>
              <w:bottom w:val="single" w:sz="4" w:space="0" w:color="auto"/>
              <w:right w:val="single" w:sz="4" w:space="0" w:color="auto"/>
            </w:tcBorders>
          </w:tcPr>
          <w:p w14:paraId="1803CD38" w14:textId="32E0948A" w:rsidR="000A0D5E" w:rsidRPr="002F3828" w:rsidRDefault="000A0D5E" w:rsidP="000A0D5E">
            <w:pPr>
              <w:rPr>
                <w:b/>
                <w:sz w:val="22"/>
                <w:szCs w:val="22"/>
              </w:rPr>
            </w:pPr>
            <w:r w:rsidRPr="002F3828">
              <w:rPr>
                <w:b/>
                <w:sz w:val="22"/>
                <w:szCs w:val="22"/>
              </w:rPr>
              <w:lastRenderedPageBreak/>
              <w:t>LLPA:</w:t>
            </w:r>
          </w:p>
          <w:p w14:paraId="64E48BF2" w14:textId="77777777" w:rsidR="000A0D5E" w:rsidRPr="002F3828" w:rsidRDefault="000A0D5E" w:rsidP="000A0D5E">
            <w:pPr>
              <w:jc w:val="both"/>
              <w:rPr>
                <w:sz w:val="22"/>
                <w:szCs w:val="22"/>
              </w:rPr>
            </w:pPr>
            <w:r w:rsidRPr="002F3828">
              <w:rPr>
                <w:sz w:val="22"/>
                <w:szCs w:val="22"/>
              </w:rPr>
              <w:t>65. lpp. – "Veikt regulāras uzstādīto apkures iekārtu inspekcijas, novērtējot vai uzstādītas atbilstošas iekārtas un izmantots atbilstošs kurināmais."</w:t>
            </w:r>
          </w:p>
          <w:p w14:paraId="2ED9C25E" w14:textId="77777777" w:rsidR="000A0D5E" w:rsidRPr="002F3828" w:rsidRDefault="000A0D5E" w:rsidP="000A0D5E">
            <w:pPr>
              <w:jc w:val="both"/>
              <w:rPr>
                <w:sz w:val="22"/>
                <w:szCs w:val="22"/>
              </w:rPr>
            </w:pPr>
          </w:p>
          <w:p w14:paraId="730268DC" w14:textId="77777777" w:rsidR="000A0D5E" w:rsidRPr="002F3828" w:rsidRDefault="000A0D5E" w:rsidP="000A0D5E">
            <w:pPr>
              <w:jc w:val="both"/>
              <w:rPr>
                <w:sz w:val="22"/>
                <w:szCs w:val="22"/>
              </w:rPr>
            </w:pPr>
            <w:r w:rsidRPr="002F3828">
              <w:rPr>
                <w:sz w:val="22"/>
                <w:szCs w:val="22"/>
              </w:rPr>
              <w:t>Termiņam ir jābūt garākam. Iekārtu kontroli būs iespējams veikt tikai pēc sadedzināšanas iekārtu reģistra izveides. Pasākuma ieviešana radīs pašvaldībai būtisku finansiālu un darba apjoma slogu.</w:t>
            </w:r>
          </w:p>
        </w:tc>
        <w:tc>
          <w:tcPr>
            <w:tcW w:w="1059" w:type="pct"/>
            <w:tcBorders>
              <w:top w:val="single" w:sz="4" w:space="0" w:color="auto"/>
              <w:left w:val="single" w:sz="4" w:space="0" w:color="auto"/>
              <w:bottom w:val="single" w:sz="4" w:space="0" w:color="auto"/>
              <w:right w:val="single" w:sz="4" w:space="0" w:color="auto"/>
            </w:tcBorders>
          </w:tcPr>
          <w:p w14:paraId="3E7DC286" w14:textId="77777777" w:rsidR="000A0D5E" w:rsidRPr="002F3828" w:rsidRDefault="000A0D5E" w:rsidP="000A0D5E">
            <w:pPr>
              <w:jc w:val="both"/>
              <w:rPr>
                <w:b/>
                <w:sz w:val="22"/>
                <w:szCs w:val="22"/>
              </w:rPr>
            </w:pPr>
            <w:r w:rsidRPr="002F3828">
              <w:rPr>
                <w:b/>
                <w:sz w:val="22"/>
                <w:szCs w:val="22"/>
              </w:rPr>
              <w:t>Ņemts vērā</w:t>
            </w:r>
          </w:p>
          <w:p w14:paraId="799C593B" w14:textId="77777777" w:rsidR="000A0D5E" w:rsidRPr="002F3828" w:rsidRDefault="000A0D5E" w:rsidP="000A0D5E">
            <w:pPr>
              <w:jc w:val="both"/>
              <w:rPr>
                <w:b/>
                <w:sz w:val="22"/>
                <w:szCs w:val="22"/>
              </w:rPr>
            </w:pPr>
            <w:r w:rsidRPr="002F3828">
              <w:rPr>
                <w:sz w:val="22"/>
                <w:szCs w:val="22"/>
              </w:rPr>
              <w:t>Noteikts, ka kontroli varētu uzsākt ne ātrāk kā 2022.-2023.gadā pēc reģistra izveides</w:t>
            </w:r>
          </w:p>
          <w:p w14:paraId="7E18225E" w14:textId="77777777" w:rsidR="000A0D5E" w:rsidRPr="002F3828" w:rsidRDefault="000A0D5E" w:rsidP="000A0D5E">
            <w:pPr>
              <w:jc w:val="both"/>
              <w:rPr>
                <w:b/>
                <w:sz w:val="22"/>
                <w:szCs w:val="22"/>
              </w:rPr>
            </w:pPr>
          </w:p>
        </w:tc>
        <w:tc>
          <w:tcPr>
            <w:tcW w:w="1120" w:type="pct"/>
            <w:tcBorders>
              <w:top w:val="single" w:sz="4" w:space="0" w:color="auto"/>
              <w:left w:val="single" w:sz="4" w:space="0" w:color="auto"/>
              <w:bottom w:val="single" w:sz="4" w:space="0" w:color="auto"/>
            </w:tcBorders>
          </w:tcPr>
          <w:p w14:paraId="7EEB6CC0" w14:textId="0384C4D2" w:rsidR="000A0D5E" w:rsidRPr="002F3828" w:rsidRDefault="000A0D5E" w:rsidP="000A0D5E">
            <w:pPr>
              <w:pStyle w:val="NoSpacing"/>
              <w:rPr>
                <w:sz w:val="22"/>
                <w:lang w:val="lv-LV"/>
              </w:rPr>
            </w:pPr>
            <w:r w:rsidRPr="002F3828">
              <w:rPr>
                <w:sz w:val="22"/>
                <w:lang w:val="lv-LV"/>
              </w:rPr>
              <w:t>Plāna 8.2.sadaļās pasākums:</w:t>
            </w:r>
          </w:p>
          <w:p w14:paraId="28B804A7" w14:textId="77777777" w:rsidR="000A0D5E" w:rsidRPr="002F3828" w:rsidRDefault="000A0D5E" w:rsidP="000A0D5E">
            <w:pPr>
              <w:pStyle w:val="NoSpacing"/>
              <w:rPr>
                <w:sz w:val="22"/>
                <w:lang w:val="lv-LV"/>
              </w:rPr>
            </w:pPr>
            <w:r w:rsidRPr="002F3828">
              <w:rPr>
                <w:sz w:val="22"/>
                <w:lang w:val="lv-LV"/>
              </w:rPr>
              <w:t>9.4. Veikt regulāras uzstādīto apkures iekārtu inspekcijas, novērtējot vai uzstādītas atbilstošas iekārtas un izmantots atbilstošs kurināmais.</w:t>
            </w:r>
          </w:p>
          <w:p w14:paraId="36973ABC" w14:textId="77777777" w:rsidR="000A0D5E" w:rsidRPr="002F3828" w:rsidRDefault="000A0D5E" w:rsidP="000A0D5E">
            <w:pPr>
              <w:pStyle w:val="NoSpacing"/>
              <w:rPr>
                <w:sz w:val="22"/>
                <w:lang w:val="lv-LV"/>
              </w:rPr>
            </w:pPr>
          </w:p>
          <w:p w14:paraId="62B4FD62" w14:textId="77777777" w:rsidR="000A0D5E" w:rsidRPr="002F3828" w:rsidRDefault="000A0D5E" w:rsidP="000A0D5E">
            <w:pPr>
              <w:pStyle w:val="NoSpacing"/>
              <w:rPr>
                <w:sz w:val="22"/>
                <w:lang w:val="lv-LV"/>
              </w:rPr>
            </w:pPr>
            <w:r w:rsidRPr="002F3828">
              <w:rPr>
                <w:sz w:val="22"/>
                <w:lang w:val="lv-LV"/>
              </w:rPr>
              <w:t>Rezultatīvais rādītājs:</w:t>
            </w:r>
          </w:p>
          <w:p w14:paraId="5469968E" w14:textId="77777777" w:rsidR="000A0D5E" w:rsidRPr="002F3828" w:rsidRDefault="000A0D5E" w:rsidP="000A0D5E">
            <w:pPr>
              <w:pStyle w:val="NoSpacing"/>
              <w:rPr>
                <w:sz w:val="22"/>
                <w:lang w:val="lv-LV"/>
              </w:rPr>
            </w:pPr>
            <w:r w:rsidRPr="002F3828">
              <w:rPr>
                <w:sz w:val="22"/>
                <w:lang w:val="lv-LV"/>
              </w:rPr>
              <w:t>1) veikts izvērtējums par nepieciešamajiem papildus resursiem šādas funkcijas veikšanai un pašvaldību budžetā ieplānoti nepieciešamie līdzekļi;</w:t>
            </w:r>
          </w:p>
          <w:p w14:paraId="71C1AC63" w14:textId="77777777" w:rsidR="000A0D5E" w:rsidRPr="002F3828" w:rsidRDefault="000A0D5E" w:rsidP="000A0D5E">
            <w:pPr>
              <w:pStyle w:val="NoSpacing"/>
              <w:rPr>
                <w:sz w:val="22"/>
                <w:lang w:val="lv-LV"/>
              </w:rPr>
            </w:pPr>
            <w:r w:rsidRPr="002F3828">
              <w:rPr>
                <w:sz w:val="22"/>
                <w:lang w:val="lv-LV"/>
              </w:rPr>
              <w:t>2) Izstrādāts atbilstošs kontroles plāns un veikta regulāra uzstādīto iekārtu inspekcija</w:t>
            </w:r>
          </w:p>
          <w:p w14:paraId="2DFF33E6" w14:textId="77777777" w:rsidR="000A0D5E" w:rsidRPr="002F3828" w:rsidRDefault="000A0D5E" w:rsidP="000A0D5E">
            <w:pPr>
              <w:pStyle w:val="NoSpacing"/>
              <w:rPr>
                <w:sz w:val="22"/>
                <w:lang w:val="lv-LV"/>
              </w:rPr>
            </w:pPr>
          </w:p>
          <w:p w14:paraId="3276C19E" w14:textId="77777777" w:rsidR="000A0D5E" w:rsidRPr="002F3828" w:rsidRDefault="000A0D5E" w:rsidP="000A0D5E">
            <w:pPr>
              <w:pStyle w:val="NoSpacing"/>
              <w:rPr>
                <w:sz w:val="22"/>
                <w:lang w:val="lv-LV"/>
              </w:rPr>
            </w:pPr>
            <w:r w:rsidRPr="002F3828">
              <w:rPr>
                <w:sz w:val="22"/>
                <w:lang w:val="lv-LV"/>
              </w:rPr>
              <w:t>Izpildes termiņš:</w:t>
            </w:r>
          </w:p>
          <w:p w14:paraId="10EE93AE" w14:textId="77777777" w:rsidR="000A0D5E" w:rsidRPr="002F3828" w:rsidRDefault="000A0D5E" w:rsidP="000A0D5E">
            <w:pPr>
              <w:pStyle w:val="NoSpacing"/>
              <w:rPr>
                <w:sz w:val="22"/>
                <w:lang w:val="lv-LV"/>
              </w:rPr>
            </w:pPr>
            <w:r w:rsidRPr="002F3828">
              <w:rPr>
                <w:sz w:val="22"/>
                <w:lang w:val="lv-LV"/>
              </w:rPr>
              <w:t>1) veikts izvērtējums par nepieciešamajiem papildus resursiem - 2020. gada II pusgads (var īstenot, izstrādājot Rīgas rīcības programmu atbilstoši plāna 9.1. pasākumam)</w:t>
            </w:r>
          </w:p>
          <w:p w14:paraId="2BA4466A" w14:textId="77777777" w:rsidR="000A0D5E" w:rsidRPr="002F3828" w:rsidRDefault="000A0D5E" w:rsidP="000A0D5E">
            <w:pPr>
              <w:pStyle w:val="NoSpacing"/>
              <w:rPr>
                <w:sz w:val="22"/>
                <w:lang w:val="lv-LV"/>
              </w:rPr>
            </w:pPr>
            <w:r w:rsidRPr="002F3828">
              <w:rPr>
                <w:sz w:val="22"/>
                <w:lang w:val="lv-LV"/>
              </w:rPr>
              <w:t>2) izstrādāts kontroles plāns un veikta regulāra uzstādīto iekārtu kontrole – 2022. gada II pusgads – 2023. gads</w:t>
            </w:r>
          </w:p>
        </w:tc>
      </w:tr>
      <w:tr w:rsidR="000A0D5E" w:rsidRPr="002F3828" w14:paraId="352F3BB2" w14:textId="77777777" w:rsidTr="00A50425">
        <w:tc>
          <w:tcPr>
            <w:tcW w:w="199" w:type="pct"/>
            <w:tcBorders>
              <w:top w:val="single" w:sz="4" w:space="0" w:color="auto"/>
              <w:left w:val="single" w:sz="4" w:space="0" w:color="auto"/>
              <w:bottom w:val="single" w:sz="4" w:space="0" w:color="auto"/>
              <w:right w:val="single" w:sz="4" w:space="0" w:color="auto"/>
            </w:tcBorders>
          </w:tcPr>
          <w:p w14:paraId="7C8BDBFA"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C8302F4"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69150B4D" w14:textId="18FA440D" w:rsidR="000A0D5E" w:rsidRPr="002F3828" w:rsidRDefault="000A0D5E" w:rsidP="000A0D5E">
            <w:pPr>
              <w:rPr>
                <w:b/>
                <w:sz w:val="22"/>
                <w:szCs w:val="22"/>
              </w:rPr>
            </w:pPr>
            <w:r w:rsidRPr="002F3828">
              <w:rPr>
                <w:b/>
                <w:sz w:val="22"/>
                <w:szCs w:val="22"/>
              </w:rPr>
              <w:t>LLPA:</w:t>
            </w:r>
          </w:p>
          <w:p w14:paraId="675F7FCF" w14:textId="77777777" w:rsidR="000A0D5E" w:rsidRPr="002F3828" w:rsidRDefault="000A0D5E" w:rsidP="000A0D5E">
            <w:pPr>
              <w:jc w:val="both"/>
              <w:rPr>
                <w:sz w:val="22"/>
                <w:szCs w:val="22"/>
              </w:rPr>
            </w:pPr>
            <w:r w:rsidRPr="002F3828">
              <w:rPr>
                <w:sz w:val="22"/>
                <w:szCs w:val="22"/>
              </w:rPr>
              <w:t>65. lpp. – "Ogļu izmantošanas aizliegums."</w:t>
            </w:r>
          </w:p>
          <w:p w14:paraId="33FE9F62" w14:textId="77777777" w:rsidR="000A0D5E" w:rsidRPr="002F3828" w:rsidRDefault="000A0D5E" w:rsidP="000A0D5E">
            <w:pPr>
              <w:jc w:val="both"/>
              <w:rPr>
                <w:sz w:val="22"/>
                <w:szCs w:val="22"/>
              </w:rPr>
            </w:pPr>
            <w:r w:rsidRPr="002F3828">
              <w:rPr>
                <w:sz w:val="22"/>
                <w:szCs w:val="22"/>
              </w:rPr>
              <w:t>Lai veiktu kontroli, iekārtas vispirms ir jāapzina t.i. vispirms ir jāizveido sadedzināšanas iekārtu reģistrs. Jaunajām iekārtām ogļu izmantošanas aizliegumu var piemērot ātrāk un vienkāršāk un RD to plāno arī darīt, bet jau uzstādītajām iekārtām rīcību iespējams būs realizēt tikai gadījumā, ja būs pieejams līdzfinansējums apkures sistēmas nomaiņai.</w:t>
            </w:r>
          </w:p>
          <w:p w14:paraId="2209ACA8" w14:textId="77777777" w:rsidR="000A0D5E" w:rsidRPr="002F3828" w:rsidRDefault="000A0D5E" w:rsidP="000A0D5E">
            <w:pPr>
              <w:rPr>
                <w:b/>
                <w:sz w:val="22"/>
                <w:szCs w:val="22"/>
              </w:rPr>
            </w:pPr>
          </w:p>
          <w:p w14:paraId="04D58C57" w14:textId="3580A4C2" w:rsidR="000A0D5E" w:rsidRPr="002F3828" w:rsidRDefault="000A0D5E" w:rsidP="000A0D5E">
            <w:pPr>
              <w:rPr>
                <w:b/>
                <w:sz w:val="22"/>
                <w:szCs w:val="22"/>
              </w:rPr>
            </w:pPr>
            <w:r w:rsidRPr="002F3828">
              <w:rPr>
                <w:b/>
                <w:sz w:val="22"/>
                <w:szCs w:val="22"/>
              </w:rPr>
              <w:t>03.12.2019. paustais LLPA un Rīgas domes iebildums:</w:t>
            </w:r>
          </w:p>
          <w:p w14:paraId="55B7052F" w14:textId="606FFDE9" w:rsidR="000A0D5E" w:rsidRPr="002F3828" w:rsidRDefault="000A0D5E" w:rsidP="000A0D5E">
            <w:pPr>
              <w:jc w:val="both"/>
              <w:rPr>
                <w:sz w:val="22"/>
                <w:szCs w:val="22"/>
              </w:rPr>
            </w:pPr>
            <w:r w:rsidRPr="002F3828">
              <w:rPr>
                <w:sz w:val="22"/>
                <w:szCs w:val="22"/>
              </w:rPr>
              <w:t>Rīcību iespējams būs realizēt tikai gadījumā, ja būs pieejams finansējums apkures sistēmas nomaiņai un būs izveidota sadedzināšanas iekārtu datu bāze.</w:t>
            </w:r>
          </w:p>
        </w:tc>
        <w:tc>
          <w:tcPr>
            <w:tcW w:w="1059" w:type="pct"/>
            <w:tcBorders>
              <w:top w:val="single" w:sz="4" w:space="0" w:color="auto"/>
              <w:left w:val="single" w:sz="4" w:space="0" w:color="auto"/>
              <w:bottom w:val="single" w:sz="4" w:space="0" w:color="auto"/>
              <w:right w:val="single" w:sz="4" w:space="0" w:color="auto"/>
            </w:tcBorders>
          </w:tcPr>
          <w:p w14:paraId="694EC5DF" w14:textId="77777777" w:rsidR="000A0D5E" w:rsidRPr="002F3828" w:rsidRDefault="000A0D5E" w:rsidP="000A0D5E">
            <w:pPr>
              <w:rPr>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0E09E823" w14:textId="7EE57E93" w:rsidR="000A0D5E" w:rsidRPr="002F3828" w:rsidRDefault="000A0D5E" w:rsidP="000A0D5E">
            <w:pPr>
              <w:pStyle w:val="naisf"/>
              <w:spacing w:before="0" w:after="0"/>
              <w:ind w:firstLine="0"/>
              <w:rPr>
                <w:sz w:val="22"/>
                <w:szCs w:val="22"/>
              </w:rPr>
            </w:pPr>
            <w:r w:rsidRPr="002F3828">
              <w:rPr>
                <w:sz w:val="22"/>
                <w:szCs w:val="22"/>
              </w:rPr>
              <w:t>Plāna 8.2.sadaļas pasākums:</w:t>
            </w:r>
          </w:p>
          <w:p w14:paraId="2D1B3E50" w14:textId="77777777" w:rsidR="000A0D5E" w:rsidRPr="002F3828" w:rsidRDefault="000A0D5E" w:rsidP="000A0D5E">
            <w:pPr>
              <w:pStyle w:val="naisf"/>
              <w:spacing w:before="0" w:after="0"/>
              <w:ind w:firstLine="0"/>
              <w:rPr>
                <w:sz w:val="22"/>
                <w:szCs w:val="22"/>
              </w:rPr>
            </w:pPr>
            <w:r w:rsidRPr="002F3828">
              <w:rPr>
                <w:sz w:val="22"/>
                <w:szCs w:val="22"/>
              </w:rPr>
              <w:t>9.5. Ogļu izmantošanas aizliegums.</w:t>
            </w:r>
          </w:p>
          <w:p w14:paraId="0932545D" w14:textId="77777777" w:rsidR="000A0D5E" w:rsidRPr="002F3828" w:rsidRDefault="000A0D5E" w:rsidP="000A0D5E">
            <w:pPr>
              <w:pStyle w:val="naisf"/>
              <w:spacing w:before="0" w:after="0"/>
              <w:ind w:firstLine="0"/>
              <w:rPr>
                <w:sz w:val="22"/>
                <w:szCs w:val="22"/>
              </w:rPr>
            </w:pPr>
          </w:p>
          <w:p w14:paraId="6ADB2A55" w14:textId="77777777" w:rsidR="000A0D5E" w:rsidRPr="002F3828" w:rsidRDefault="000A0D5E" w:rsidP="000A0D5E">
            <w:pPr>
              <w:pStyle w:val="naisf"/>
              <w:spacing w:before="0" w:after="0"/>
              <w:ind w:firstLine="0"/>
              <w:rPr>
                <w:sz w:val="22"/>
                <w:szCs w:val="22"/>
              </w:rPr>
            </w:pPr>
            <w:r w:rsidRPr="002F3828">
              <w:rPr>
                <w:sz w:val="22"/>
                <w:szCs w:val="22"/>
              </w:rPr>
              <w:t>Darbības rezultāts:</w:t>
            </w:r>
          </w:p>
          <w:p w14:paraId="74F3E1B5" w14:textId="77777777" w:rsidR="000A0D5E" w:rsidRPr="002F3828" w:rsidRDefault="000A0D5E" w:rsidP="000A0D5E">
            <w:pPr>
              <w:pStyle w:val="NoSpacing"/>
              <w:rPr>
                <w:sz w:val="22"/>
                <w:lang w:val="lv-LV"/>
              </w:rPr>
            </w:pPr>
            <w:r w:rsidRPr="002F3828">
              <w:rPr>
                <w:sz w:val="22"/>
                <w:lang w:val="lv-LV"/>
              </w:rPr>
              <w:t>Saistošajos noteikumos tieši iekļauts ogļu izmantošanas aizliegumu Rīgas pilsētas administratīvajā teritorijā gan mājsaimniecībās izmantotajās apkures iekārtās, gan visās pārējās sadedzināšanas iekārtās, kas tiek izmantotas siltumenerģijas ražošanai.</w:t>
            </w:r>
          </w:p>
          <w:p w14:paraId="4B26CD12" w14:textId="77777777" w:rsidR="000A0D5E" w:rsidRPr="002F3828" w:rsidRDefault="000A0D5E" w:rsidP="000A0D5E">
            <w:pPr>
              <w:pStyle w:val="naisf"/>
              <w:spacing w:before="0" w:after="0"/>
              <w:ind w:firstLine="0"/>
              <w:rPr>
                <w:sz w:val="22"/>
                <w:szCs w:val="22"/>
              </w:rPr>
            </w:pPr>
            <w:r w:rsidRPr="002F3828">
              <w:rPr>
                <w:sz w:val="22"/>
                <w:szCs w:val="22"/>
              </w:rPr>
              <w:t>Noteikta atbildība par kontroles veikšanu.</w:t>
            </w:r>
          </w:p>
          <w:p w14:paraId="2A96102B" w14:textId="77777777" w:rsidR="000A0D5E" w:rsidRPr="002F3828" w:rsidRDefault="000A0D5E" w:rsidP="000A0D5E">
            <w:pPr>
              <w:pStyle w:val="naisf"/>
              <w:spacing w:before="0" w:after="0"/>
              <w:ind w:firstLine="0"/>
              <w:rPr>
                <w:sz w:val="22"/>
                <w:szCs w:val="22"/>
              </w:rPr>
            </w:pPr>
          </w:p>
          <w:p w14:paraId="59F71949" w14:textId="77777777" w:rsidR="000A0D5E" w:rsidRPr="002F3828" w:rsidRDefault="000A0D5E" w:rsidP="000A0D5E">
            <w:pPr>
              <w:pStyle w:val="naisf"/>
              <w:spacing w:before="0" w:after="0"/>
              <w:ind w:firstLine="0"/>
              <w:rPr>
                <w:sz w:val="22"/>
                <w:szCs w:val="22"/>
              </w:rPr>
            </w:pPr>
            <w:r w:rsidRPr="002F3828">
              <w:rPr>
                <w:sz w:val="22"/>
                <w:szCs w:val="22"/>
              </w:rPr>
              <w:t xml:space="preserve">Izpildes termiņi: </w:t>
            </w:r>
          </w:p>
          <w:p w14:paraId="67D24FF7" w14:textId="77777777" w:rsidR="000A0D5E" w:rsidRPr="002F3828" w:rsidRDefault="000A0D5E" w:rsidP="000A0D5E">
            <w:pPr>
              <w:pStyle w:val="NoSpacing"/>
              <w:rPr>
                <w:sz w:val="22"/>
                <w:lang w:val="lv-LV"/>
              </w:rPr>
            </w:pPr>
            <w:r w:rsidRPr="002F3828">
              <w:rPr>
                <w:sz w:val="22"/>
                <w:lang w:val="lv-LV"/>
              </w:rPr>
              <w:t xml:space="preserve">1) Saistošo noteikumu izstrāde 2019. gada II pusgads (esošajām iekārtām paredzot atbilstošu pārejas periodu prasības </w:t>
            </w:r>
            <w:r w:rsidRPr="002F3828">
              <w:rPr>
                <w:sz w:val="22"/>
                <w:lang w:val="lv-LV"/>
              </w:rPr>
              <w:lastRenderedPageBreak/>
              <w:t>ieviešanai)</w:t>
            </w:r>
          </w:p>
          <w:p w14:paraId="7791F349" w14:textId="0A529931" w:rsidR="000A0D5E" w:rsidRPr="002F3828" w:rsidRDefault="000A0D5E" w:rsidP="000A0D5E">
            <w:pPr>
              <w:pStyle w:val="naisf"/>
              <w:spacing w:before="0" w:after="0"/>
              <w:ind w:firstLine="0"/>
              <w:rPr>
                <w:sz w:val="22"/>
                <w:szCs w:val="22"/>
              </w:rPr>
            </w:pPr>
            <w:r w:rsidRPr="002F3828">
              <w:rPr>
                <w:sz w:val="22"/>
                <w:szCs w:val="22"/>
              </w:rPr>
              <w:t>2) Noteikto prasību izpildes kontrole sākot ar 2022.gada II pusgadu.</w:t>
            </w:r>
          </w:p>
        </w:tc>
      </w:tr>
      <w:tr w:rsidR="000A0D5E" w:rsidRPr="002F3828" w14:paraId="05DF9840" w14:textId="77777777" w:rsidTr="00A50425">
        <w:tc>
          <w:tcPr>
            <w:tcW w:w="199" w:type="pct"/>
            <w:tcBorders>
              <w:top w:val="single" w:sz="4" w:space="0" w:color="auto"/>
              <w:left w:val="single" w:sz="4" w:space="0" w:color="auto"/>
              <w:bottom w:val="single" w:sz="4" w:space="0" w:color="auto"/>
              <w:right w:val="single" w:sz="4" w:space="0" w:color="auto"/>
            </w:tcBorders>
          </w:tcPr>
          <w:p w14:paraId="7011DF06"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8A5CE54" w14:textId="15698DF4" w:rsidR="000A0D5E" w:rsidRPr="002F3828" w:rsidRDefault="000A0D5E" w:rsidP="000A0D5E">
            <w:pPr>
              <w:pStyle w:val="naisf"/>
              <w:spacing w:before="0" w:after="0"/>
              <w:ind w:firstLine="0"/>
              <w:rPr>
                <w:sz w:val="22"/>
                <w:szCs w:val="22"/>
              </w:rPr>
            </w:pPr>
            <w:r w:rsidRPr="002F3828">
              <w:rPr>
                <w:sz w:val="22"/>
                <w:szCs w:val="22"/>
              </w:rPr>
              <w:t>Skatīt izziņas iepriekšējo punktu</w:t>
            </w:r>
          </w:p>
        </w:tc>
        <w:tc>
          <w:tcPr>
            <w:tcW w:w="1613" w:type="pct"/>
            <w:tcBorders>
              <w:top w:val="single" w:sz="4" w:space="0" w:color="auto"/>
              <w:left w:val="single" w:sz="4" w:space="0" w:color="auto"/>
              <w:bottom w:val="single" w:sz="4" w:space="0" w:color="auto"/>
              <w:right w:val="single" w:sz="4" w:space="0" w:color="auto"/>
            </w:tcBorders>
          </w:tcPr>
          <w:p w14:paraId="41771C0E" w14:textId="0A33EC4F" w:rsidR="000A0D5E" w:rsidRPr="002F3828" w:rsidRDefault="000A0D5E" w:rsidP="000A0D5E">
            <w:pPr>
              <w:jc w:val="both"/>
              <w:rPr>
                <w:b/>
                <w:sz w:val="22"/>
                <w:szCs w:val="22"/>
              </w:rPr>
            </w:pPr>
            <w:r w:rsidRPr="002F3828">
              <w:rPr>
                <w:b/>
                <w:sz w:val="22"/>
                <w:szCs w:val="22"/>
              </w:rPr>
              <w:t>Elektroniskajā saskaņošanā paustais LLPA un Rīgas domes viedoklis par 9.5.pasākumu:</w:t>
            </w:r>
          </w:p>
          <w:p w14:paraId="614EA285" w14:textId="5EF6E9E0" w:rsidR="000A0D5E" w:rsidRPr="002F3828" w:rsidRDefault="000A0D5E" w:rsidP="000A0D5E">
            <w:pPr>
              <w:jc w:val="both"/>
              <w:rPr>
                <w:b/>
                <w:sz w:val="22"/>
                <w:szCs w:val="22"/>
              </w:rPr>
            </w:pPr>
            <w:r w:rsidRPr="002F3828">
              <w:rPr>
                <w:b/>
                <w:bCs/>
                <w:sz w:val="22"/>
                <w:szCs w:val="22"/>
              </w:rPr>
              <w:t>Nepieciešams pagarināt izpildes termiņu.</w:t>
            </w:r>
            <w:r w:rsidRPr="002F3828">
              <w:rPr>
                <w:bCs/>
                <w:sz w:val="22"/>
                <w:szCs w:val="22"/>
              </w:rPr>
              <w:t xml:space="preserve"> Lai veiktu kontroli, iekārtas vispirms ir jāapzina t.i. vispirms ir jāizveido sadedzināšanas iekārtu datu bāze. Jaunajām iekārtām ogļu izmantošanas aizliegumu var piemērot ātrāk un vienkāršāk un RD to plāno arī darīt, bet jau uzstādītajām iekārtām rīcību iespējams būs realizēt tikai gadījumā, ja būs pieejams finansējums apkures sistēmas nomaiņai.</w:t>
            </w:r>
          </w:p>
        </w:tc>
        <w:tc>
          <w:tcPr>
            <w:tcW w:w="1059" w:type="pct"/>
            <w:tcBorders>
              <w:top w:val="single" w:sz="4" w:space="0" w:color="auto"/>
              <w:left w:val="single" w:sz="4" w:space="0" w:color="auto"/>
              <w:bottom w:val="single" w:sz="4" w:space="0" w:color="auto"/>
              <w:right w:val="single" w:sz="4" w:space="0" w:color="auto"/>
            </w:tcBorders>
          </w:tcPr>
          <w:p w14:paraId="54380D4A" w14:textId="77777777" w:rsidR="000A0D5E" w:rsidRPr="002F3828" w:rsidRDefault="000A0D5E" w:rsidP="000A0D5E">
            <w:pPr>
              <w:rPr>
                <w:b/>
                <w:sz w:val="22"/>
                <w:szCs w:val="22"/>
              </w:rPr>
            </w:pPr>
            <w:r w:rsidRPr="002F3828">
              <w:rPr>
                <w:b/>
                <w:sz w:val="22"/>
                <w:szCs w:val="22"/>
              </w:rPr>
              <w:t>Ņemts vērā</w:t>
            </w:r>
          </w:p>
          <w:p w14:paraId="20BDB81D" w14:textId="2C474819" w:rsidR="000A0D5E" w:rsidRPr="002F3828" w:rsidRDefault="000A0D5E" w:rsidP="000A0D5E">
            <w:pPr>
              <w:rPr>
                <w:b/>
                <w:sz w:val="22"/>
                <w:szCs w:val="22"/>
              </w:rPr>
            </w:pPr>
            <w:r w:rsidRPr="002F3828">
              <w:rPr>
                <w:sz w:val="22"/>
                <w:szCs w:val="22"/>
              </w:rPr>
              <w:t>9.5.pasākumam papildināts rezultatīvais rādītājs, nosakot, ka kontroles tiks uzsāktas 2022.gada II pusgadā, pēc informācijas apkopošanas par apkures iekārtām.</w:t>
            </w:r>
          </w:p>
        </w:tc>
        <w:tc>
          <w:tcPr>
            <w:tcW w:w="1120" w:type="pct"/>
            <w:tcBorders>
              <w:top w:val="single" w:sz="4" w:space="0" w:color="auto"/>
              <w:left w:val="single" w:sz="4" w:space="0" w:color="auto"/>
              <w:bottom w:val="single" w:sz="4" w:space="0" w:color="auto"/>
            </w:tcBorders>
          </w:tcPr>
          <w:p w14:paraId="294CE450" w14:textId="73B485C0" w:rsidR="000A0D5E" w:rsidRPr="002F3828" w:rsidRDefault="000A0D5E" w:rsidP="000A0D5E">
            <w:pPr>
              <w:pStyle w:val="naisf"/>
              <w:spacing w:before="0" w:after="0"/>
              <w:ind w:firstLine="0"/>
              <w:rPr>
                <w:sz w:val="22"/>
                <w:szCs w:val="22"/>
              </w:rPr>
            </w:pPr>
            <w:r w:rsidRPr="002F3828">
              <w:rPr>
                <w:sz w:val="22"/>
                <w:szCs w:val="22"/>
              </w:rPr>
              <w:t>Skatīt izziņas iepriekšējo punktu</w:t>
            </w:r>
          </w:p>
        </w:tc>
      </w:tr>
      <w:tr w:rsidR="000A0D5E" w:rsidRPr="002F3828" w14:paraId="5EC3C72F" w14:textId="77777777" w:rsidTr="00A50425">
        <w:tc>
          <w:tcPr>
            <w:tcW w:w="199" w:type="pct"/>
            <w:tcBorders>
              <w:top w:val="single" w:sz="4" w:space="0" w:color="auto"/>
              <w:left w:val="single" w:sz="4" w:space="0" w:color="auto"/>
              <w:bottom w:val="single" w:sz="4" w:space="0" w:color="auto"/>
              <w:right w:val="single" w:sz="4" w:space="0" w:color="auto"/>
            </w:tcBorders>
          </w:tcPr>
          <w:p w14:paraId="6DE071CA"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67A4878"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2C3B07A0" w14:textId="77777777" w:rsidR="000A0D5E" w:rsidRPr="002F3828" w:rsidRDefault="000A0D5E" w:rsidP="000A0D5E">
            <w:pPr>
              <w:rPr>
                <w:b/>
                <w:sz w:val="22"/>
                <w:szCs w:val="22"/>
              </w:rPr>
            </w:pPr>
            <w:r w:rsidRPr="002F3828">
              <w:rPr>
                <w:b/>
                <w:sz w:val="22"/>
                <w:szCs w:val="22"/>
              </w:rPr>
              <w:t>Latvijas Pašvaldību savienība:</w:t>
            </w:r>
          </w:p>
          <w:p w14:paraId="6FA04B68" w14:textId="77777777" w:rsidR="000A0D5E" w:rsidRPr="002F3828" w:rsidRDefault="000A0D5E" w:rsidP="000A0D5E">
            <w:pPr>
              <w:jc w:val="both"/>
              <w:rPr>
                <w:sz w:val="22"/>
                <w:szCs w:val="22"/>
              </w:rPr>
            </w:pPr>
            <w:r w:rsidRPr="002F3828">
              <w:rPr>
                <w:sz w:val="22"/>
                <w:szCs w:val="22"/>
              </w:rPr>
              <w:t>1. Plānā minēto pasākumu realizācija prasīs ievērojamus finanšu līdzekļus, tomēr aptuvenais nepieciešamais to apjoms ir aprēķināts tikai atsevišķām aktivitātēm. Virknei Plānā paredzēto aktivitāšu ir norādīts, ka papildus nepieciešamais finansējuma apjoms nav zināms, tāpat atsevišķām aktivitātēm norādīts, ka iespējamais finanšu avots nav zināms. LPS ieskatā nevar plānot pasākumus un aktivitātes, kas neatbilst reālajām valsts un pašvaldību finanšu iespējām.</w:t>
            </w:r>
          </w:p>
          <w:p w14:paraId="7379BD27" w14:textId="77777777" w:rsidR="000A0D5E" w:rsidRPr="002F3828" w:rsidRDefault="000A0D5E" w:rsidP="000A0D5E">
            <w:pPr>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205A826C" w14:textId="77777777" w:rsidR="000A0D5E" w:rsidRPr="002F3828" w:rsidRDefault="000A0D5E" w:rsidP="000A0D5E">
            <w:pPr>
              <w:rPr>
                <w:b/>
                <w:sz w:val="22"/>
                <w:szCs w:val="22"/>
              </w:rPr>
            </w:pPr>
            <w:r w:rsidRPr="002F3828">
              <w:rPr>
                <w:b/>
                <w:sz w:val="22"/>
                <w:szCs w:val="22"/>
              </w:rPr>
              <w:t>Ņemts vērā</w:t>
            </w:r>
          </w:p>
          <w:p w14:paraId="4B4A2973" w14:textId="75613B92" w:rsidR="000A0D5E" w:rsidRPr="002F3828" w:rsidRDefault="000A0D5E" w:rsidP="000A0D5E">
            <w:pPr>
              <w:rPr>
                <w:sz w:val="22"/>
                <w:szCs w:val="22"/>
              </w:rPr>
            </w:pPr>
            <w:r w:rsidRPr="002F3828">
              <w:rPr>
                <w:sz w:val="22"/>
                <w:szCs w:val="22"/>
              </w:rPr>
              <w:t>Sadaļa par nepieciešamo finansējumu precizēta.</w:t>
            </w:r>
          </w:p>
        </w:tc>
        <w:tc>
          <w:tcPr>
            <w:tcW w:w="1120" w:type="pct"/>
            <w:tcBorders>
              <w:top w:val="single" w:sz="4" w:space="0" w:color="auto"/>
              <w:left w:val="single" w:sz="4" w:space="0" w:color="auto"/>
              <w:bottom w:val="single" w:sz="4" w:space="0" w:color="auto"/>
            </w:tcBorders>
          </w:tcPr>
          <w:p w14:paraId="7724EDCD" w14:textId="5AC93E19" w:rsidR="000A0D5E" w:rsidRPr="002F3828" w:rsidRDefault="000A0D5E" w:rsidP="000A0D5E">
            <w:pPr>
              <w:pStyle w:val="naisf"/>
              <w:spacing w:before="0" w:after="0"/>
              <w:ind w:firstLine="0"/>
              <w:rPr>
                <w:sz w:val="22"/>
                <w:szCs w:val="22"/>
              </w:rPr>
            </w:pPr>
            <w:r w:rsidRPr="002F3828">
              <w:rPr>
                <w:sz w:val="22"/>
                <w:szCs w:val="22"/>
              </w:rPr>
              <w:t>Skatīt precizēto plāna projekta 8.2.sadaļu.</w:t>
            </w:r>
          </w:p>
        </w:tc>
      </w:tr>
      <w:tr w:rsidR="000A0D5E" w:rsidRPr="002F3828" w14:paraId="7EC90557" w14:textId="77777777" w:rsidTr="00A50425">
        <w:tc>
          <w:tcPr>
            <w:tcW w:w="199" w:type="pct"/>
            <w:tcBorders>
              <w:top w:val="single" w:sz="4" w:space="0" w:color="auto"/>
              <w:left w:val="single" w:sz="4" w:space="0" w:color="auto"/>
              <w:bottom w:val="single" w:sz="4" w:space="0" w:color="auto"/>
              <w:right w:val="single" w:sz="4" w:space="0" w:color="auto"/>
            </w:tcBorders>
          </w:tcPr>
          <w:p w14:paraId="17BD3DB4"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1F4DDE2"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39F1097C" w14:textId="77777777" w:rsidR="000A0D5E" w:rsidRPr="002F3828" w:rsidRDefault="000A0D5E" w:rsidP="000A0D5E">
            <w:pPr>
              <w:rPr>
                <w:b/>
                <w:sz w:val="22"/>
                <w:szCs w:val="22"/>
              </w:rPr>
            </w:pPr>
            <w:r w:rsidRPr="002F3828">
              <w:rPr>
                <w:b/>
                <w:sz w:val="22"/>
                <w:szCs w:val="22"/>
              </w:rPr>
              <w:t>Latvijas Pašvaldību savienība:</w:t>
            </w:r>
          </w:p>
          <w:p w14:paraId="6F05A07A" w14:textId="77777777" w:rsidR="000A0D5E" w:rsidRPr="002F3828" w:rsidRDefault="000A0D5E" w:rsidP="000A0D5E">
            <w:pPr>
              <w:jc w:val="both"/>
              <w:rPr>
                <w:sz w:val="22"/>
                <w:szCs w:val="22"/>
              </w:rPr>
            </w:pPr>
            <w:r w:rsidRPr="002F3828">
              <w:rPr>
                <w:sz w:val="22"/>
                <w:szCs w:val="22"/>
              </w:rPr>
              <w:t>2.</w:t>
            </w:r>
            <w:r w:rsidRPr="002F3828">
              <w:rPr>
                <w:sz w:val="22"/>
                <w:szCs w:val="22"/>
              </w:rPr>
              <w:tab/>
              <w:t xml:space="preserve">Plānā nav sniegti aprēķini, cik daudz mājsaimniecībām būtu nepieciešams nomainīt vecās neefektīvās biomasas sadedzināšanas iekārtas un cik lielu ietekmi uz gaisa piesārņojuma samazināšanu šāda pasākuma īstenošana sniegtu, tāpat nav sniegti aprēķini arī par to, cik mājsaimniecības būtu iespējams pieslēgt pie centralizētās siltumapgādes tīkliem. </w:t>
            </w:r>
            <w:r w:rsidRPr="002F3828">
              <w:rPr>
                <w:sz w:val="22"/>
                <w:szCs w:val="22"/>
              </w:rPr>
              <w:lastRenderedPageBreak/>
              <w:t>Līdz ar to nav skaidra un argumentēta pamatojuma šāda pasākuma efektivitātei. LPS ieskatā neefektīvu biomasas sadedzināšanas iekārtu aizstāšana ar jaunām un efektīvākām apkures sistēmām primāri būtu jāregulē, ceļot jaunas ēkas.</w:t>
            </w:r>
          </w:p>
        </w:tc>
        <w:tc>
          <w:tcPr>
            <w:tcW w:w="1059" w:type="pct"/>
            <w:tcBorders>
              <w:top w:val="single" w:sz="4" w:space="0" w:color="auto"/>
              <w:left w:val="single" w:sz="4" w:space="0" w:color="auto"/>
              <w:bottom w:val="single" w:sz="4" w:space="0" w:color="auto"/>
              <w:right w:val="single" w:sz="4" w:space="0" w:color="auto"/>
            </w:tcBorders>
          </w:tcPr>
          <w:p w14:paraId="45EA5EA2" w14:textId="77777777" w:rsidR="000A0D5E" w:rsidRPr="002F3828" w:rsidRDefault="000A0D5E" w:rsidP="000A0D5E">
            <w:pPr>
              <w:jc w:val="center"/>
              <w:rPr>
                <w:b/>
                <w:sz w:val="22"/>
                <w:szCs w:val="22"/>
              </w:rPr>
            </w:pPr>
            <w:r w:rsidRPr="002F3828">
              <w:rPr>
                <w:b/>
                <w:sz w:val="22"/>
                <w:szCs w:val="22"/>
              </w:rPr>
              <w:lastRenderedPageBreak/>
              <w:t>Panākta vienošanās starpministriju sanāksmē</w:t>
            </w:r>
          </w:p>
          <w:p w14:paraId="4B3D3F7F" w14:textId="77777777" w:rsidR="000A0D5E" w:rsidRPr="002F3828" w:rsidRDefault="000A0D5E" w:rsidP="000A0D5E">
            <w:pPr>
              <w:rPr>
                <w:sz w:val="22"/>
                <w:szCs w:val="22"/>
              </w:rPr>
            </w:pPr>
          </w:p>
        </w:tc>
        <w:tc>
          <w:tcPr>
            <w:tcW w:w="1120" w:type="pct"/>
            <w:tcBorders>
              <w:top w:val="single" w:sz="4" w:space="0" w:color="auto"/>
              <w:left w:val="single" w:sz="4" w:space="0" w:color="auto"/>
              <w:bottom w:val="single" w:sz="4" w:space="0" w:color="auto"/>
            </w:tcBorders>
          </w:tcPr>
          <w:p w14:paraId="07B9D264" w14:textId="77777777" w:rsidR="000A0D5E" w:rsidRPr="002F3828" w:rsidRDefault="000A0D5E" w:rsidP="000A0D5E">
            <w:pPr>
              <w:pStyle w:val="naisf"/>
              <w:spacing w:before="0" w:after="0"/>
              <w:ind w:firstLine="0"/>
              <w:rPr>
                <w:sz w:val="22"/>
                <w:szCs w:val="22"/>
              </w:rPr>
            </w:pPr>
          </w:p>
        </w:tc>
      </w:tr>
      <w:tr w:rsidR="000A0D5E" w:rsidRPr="002F3828" w14:paraId="7388E95C" w14:textId="77777777" w:rsidTr="00A50425">
        <w:tc>
          <w:tcPr>
            <w:tcW w:w="199" w:type="pct"/>
            <w:tcBorders>
              <w:top w:val="single" w:sz="4" w:space="0" w:color="auto"/>
              <w:left w:val="single" w:sz="4" w:space="0" w:color="auto"/>
              <w:bottom w:val="single" w:sz="4" w:space="0" w:color="auto"/>
              <w:right w:val="single" w:sz="4" w:space="0" w:color="auto"/>
            </w:tcBorders>
          </w:tcPr>
          <w:p w14:paraId="00DED199"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71C0E9D" w14:textId="49A57442" w:rsidR="000A0D5E" w:rsidRPr="002F3828" w:rsidRDefault="000A0D5E" w:rsidP="000A0D5E">
            <w:pPr>
              <w:pStyle w:val="naisf"/>
              <w:spacing w:before="0" w:after="0"/>
              <w:ind w:firstLine="0"/>
              <w:rPr>
                <w:sz w:val="22"/>
                <w:szCs w:val="22"/>
              </w:rPr>
            </w:pPr>
            <w:r w:rsidRPr="002F3828">
              <w:rPr>
                <w:sz w:val="22"/>
                <w:szCs w:val="22"/>
              </w:rPr>
              <w:t xml:space="preserve">Plāna 8.2.sadaļas pasākums: </w:t>
            </w:r>
          </w:p>
          <w:p w14:paraId="7F1B78C6" w14:textId="258D41A5" w:rsidR="000A0D5E" w:rsidRPr="002F3828" w:rsidRDefault="000A0D5E" w:rsidP="000A0D5E">
            <w:pPr>
              <w:pStyle w:val="naisf"/>
              <w:spacing w:before="0" w:after="0"/>
              <w:ind w:firstLine="0"/>
              <w:rPr>
                <w:sz w:val="22"/>
                <w:szCs w:val="22"/>
              </w:rPr>
            </w:pPr>
            <w:r w:rsidRPr="002F3828">
              <w:rPr>
                <w:sz w:val="22"/>
                <w:szCs w:val="22"/>
              </w:rPr>
              <w:t>3.7.Pārbaudīt mājsaimniecībās izmantotās sadedzināšanas iekārtas un to atbilstību saistošajos noteikumos noteiktajām prasībām.</w:t>
            </w:r>
          </w:p>
        </w:tc>
        <w:tc>
          <w:tcPr>
            <w:tcW w:w="1613" w:type="pct"/>
            <w:tcBorders>
              <w:top w:val="single" w:sz="4" w:space="0" w:color="auto"/>
              <w:left w:val="single" w:sz="4" w:space="0" w:color="auto"/>
              <w:bottom w:val="single" w:sz="4" w:space="0" w:color="auto"/>
              <w:right w:val="single" w:sz="4" w:space="0" w:color="auto"/>
            </w:tcBorders>
          </w:tcPr>
          <w:p w14:paraId="5BF54BD9" w14:textId="77777777" w:rsidR="000A0D5E" w:rsidRPr="002F3828" w:rsidRDefault="000A0D5E" w:rsidP="000A0D5E">
            <w:pPr>
              <w:rPr>
                <w:b/>
                <w:sz w:val="22"/>
                <w:szCs w:val="22"/>
              </w:rPr>
            </w:pPr>
            <w:r w:rsidRPr="002F3828">
              <w:rPr>
                <w:b/>
                <w:sz w:val="22"/>
                <w:szCs w:val="22"/>
              </w:rPr>
              <w:t>Latvijas Pašvaldību savienība:</w:t>
            </w:r>
          </w:p>
          <w:p w14:paraId="3FD46B4D" w14:textId="77777777" w:rsidR="000A0D5E" w:rsidRPr="002F3828" w:rsidRDefault="000A0D5E" w:rsidP="000A0D5E">
            <w:pPr>
              <w:jc w:val="both"/>
              <w:rPr>
                <w:sz w:val="22"/>
                <w:szCs w:val="22"/>
              </w:rPr>
            </w:pPr>
            <w:r w:rsidRPr="002F3828">
              <w:rPr>
                <w:sz w:val="22"/>
                <w:szCs w:val="22"/>
              </w:rPr>
              <w:t>3.  LPS vērš uzmanību uz to, ka pašvaldību darbiniekiem, lai pārbaudītu biomasas sadedzināšanas iekārtu stāvokli, izmantoto apkures veidu u.c., nav tiesību iekļūt privātīpašumā. Līdz ar to nav skaidrs ne pasākumu ieviešanas, ne kontroles mehānisms, bez tam, plānotā mājsaimniecībās izmantoto sadedzināšanas iekārtu reģistra izveide un uzturēšana radīs papildus birokrātisko slogu.</w:t>
            </w:r>
          </w:p>
          <w:p w14:paraId="0567DA58" w14:textId="77777777" w:rsidR="000A0D5E" w:rsidRPr="002F3828" w:rsidRDefault="000A0D5E" w:rsidP="000A0D5E">
            <w:pPr>
              <w:jc w:val="both"/>
              <w:rPr>
                <w:sz w:val="22"/>
                <w:szCs w:val="22"/>
              </w:rPr>
            </w:pPr>
          </w:p>
          <w:p w14:paraId="32DBBEEF" w14:textId="77777777" w:rsidR="000A0D5E" w:rsidRPr="002F3828" w:rsidRDefault="000A0D5E" w:rsidP="000A0D5E">
            <w:pPr>
              <w:jc w:val="both"/>
              <w:rPr>
                <w:b/>
                <w:sz w:val="22"/>
                <w:szCs w:val="22"/>
              </w:rPr>
            </w:pPr>
            <w:r w:rsidRPr="002F3828">
              <w:rPr>
                <w:b/>
                <w:sz w:val="22"/>
                <w:szCs w:val="22"/>
              </w:rPr>
              <w:t>Elektroniskajā saskaņošanā izteiktais Latvijas Pašvaldību savienības iebildums:</w:t>
            </w:r>
          </w:p>
          <w:p w14:paraId="3338A0A1" w14:textId="77777777" w:rsidR="000A0D5E" w:rsidRPr="002F3828" w:rsidRDefault="000A0D5E" w:rsidP="000A0D5E">
            <w:pPr>
              <w:jc w:val="both"/>
              <w:rPr>
                <w:sz w:val="22"/>
                <w:szCs w:val="22"/>
              </w:rPr>
            </w:pPr>
            <w:r w:rsidRPr="002F3828">
              <w:rPr>
                <w:sz w:val="22"/>
                <w:szCs w:val="22"/>
              </w:rPr>
              <w:t>4. LPS uztur spēkā iepriekš izteikto iebildumu attiecībā uz plāna 3.7. pasākumu “P</w:t>
            </w:r>
            <w:r w:rsidRPr="002F3828">
              <w:rPr>
                <w:rFonts w:hint="eastAsia"/>
                <w:sz w:val="22"/>
                <w:szCs w:val="22"/>
              </w:rPr>
              <w:t>ā</w:t>
            </w:r>
            <w:r w:rsidRPr="002F3828">
              <w:rPr>
                <w:sz w:val="22"/>
                <w:szCs w:val="22"/>
              </w:rPr>
              <w:t>rbaud</w:t>
            </w:r>
            <w:r w:rsidRPr="002F3828">
              <w:rPr>
                <w:rFonts w:hint="eastAsia"/>
                <w:sz w:val="22"/>
                <w:szCs w:val="22"/>
              </w:rPr>
              <w:t>ī</w:t>
            </w:r>
            <w:r w:rsidRPr="002F3828">
              <w:rPr>
                <w:sz w:val="22"/>
                <w:szCs w:val="22"/>
              </w:rPr>
              <w:t>t m</w:t>
            </w:r>
            <w:r w:rsidRPr="002F3828">
              <w:rPr>
                <w:rFonts w:hint="eastAsia"/>
                <w:sz w:val="22"/>
                <w:szCs w:val="22"/>
              </w:rPr>
              <w:t>ā</w:t>
            </w:r>
            <w:r w:rsidRPr="002F3828">
              <w:rPr>
                <w:sz w:val="22"/>
                <w:szCs w:val="22"/>
              </w:rPr>
              <w:t>jsaimniec</w:t>
            </w:r>
            <w:r w:rsidRPr="002F3828">
              <w:rPr>
                <w:rFonts w:hint="eastAsia"/>
                <w:sz w:val="22"/>
                <w:szCs w:val="22"/>
              </w:rPr>
              <w:t>ī</w:t>
            </w:r>
            <w:r w:rsidRPr="002F3828">
              <w:rPr>
                <w:sz w:val="22"/>
                <w:szCs w:val="22"/>
              </w:rPr>
              <w:t>b</w:t>
            </w:r>
            <w:r w:rsidRPr="002F3828">
              <w:rPr>
                <w:rFonts w:hint="eastAsia"/>
                <w:sz w:val="22"/>
                <w:szCs w:val="22"/>
              </w:rPr>
              <w:t>ā</w:t>
            </w:r>
            <w:r w:rsidRPr="002F3828">
              <w:rPr>
                <w:sz w:val="22"/>
                <w:szCs w:val="22"/>
              </w:rPr>
              <w:t>s izmantot</w:t>
            </w:r>
            <w:r w:rsidRPr="002F3828">
              <w:rPr>
                <w:rFonts w:hint="eastAsia"/>
                <w:sz w:val="22"/>
                <w:szCs w:val="22"/>
              </w:rPr>
              <w:t>ā</w:t>
            </w:r>
            <w:r w:rsidRPr="002F3828">
              <w:rPr>
                <w:sz w:val="22"/>
                <w:szCs w:val="22"/>
              </w:rPr>
              <w:t>s sadedzin</w:t>
            </w:r>
            <w:r w:rsidRPr="002F3828">
              <w:rPr>
                <w:rFonts w:hint="eastAsia"/>
                <w:sz w:val="22"/>
                <w:szCs w:val="22"/>
              </w:rPr>
              <w:t>āš</w:t>
            </w:r>
            <w:r w:rsidRPr="002F3828">
              <w:rPr>
                <w:sz w:val="22"/>
                <w:szCs w:val="22"/>
              </w:rPr>
              <w:t>anas iek</w:t>
            </w:r>
            <w:r w:rsidRPr="002F3828">
              <w:rPr>
                <w:rFonts w:hint="eastAsia"/>
                <w:sz w:val="22"/>
                <w:szCs w:val="22"/>
              </w:rPr>
              <w:t>ā</w:t>
            </w:r>
            <w:r w:rsidRPr="002F3828">
              <w:rPr>
                <w:sz w:val="22"/>
                <w:szCs w:val="22"/>
              </w:rPr>
              <w:t>rtas un to atbilst</w:t>
            </w:r>
            <w:r w:rsidRPr="002F3828">
              <w:rPr>
                <w:rFonts w:hint="eastAsia"/>
                <w:sz w:val="22"/>
                <w:szCs w:val="22"/>
              </w:rPr>
              <w:t>ī</w:t>
            </w:r>
            <w:r w:rsidRPr="002F3828">
              <w:rPr>
                <w:sz w:val="22"/>
                <w:szCs w:val="22"/>
              </w:rPr>
              <w:t>bu saistošajos noteikumos noteiktaj</w:t>
            </w:r>
            <w:r w:rsidRPr="002F3828">
              <w:rPr>
                <w:rFonts w:hint="eastAsia"/>
                <w:sz w:val="22"/>
                <w:szCs w:val="22"/>
              </w:rPr>
              <w:t>ā</w:t>
            </w:r>
            <w:r w:rsidRPr="002F3828">
              <w:rPr>
                <w:sz w:val="22"/>
                <w:szCs w:val="22"/>
              </w:rPr>
              <w:t>m pras</w:t>
            </w:r>
            <w:r w:rsidRPr="002F3828">
              <w:rPr>
                <w:rFonts w:hint="eastAsia"/>
                <w:sz w:val="22"/>
                <w:szCs w:val="22"/>
              </w:rPr>
              <w:t>ī</w:t>
            </w:r>
            <w:r w:rsidRPr="002F3828">
              <w:rPr>
                <w:sz w:val="22"/>
                <w:szCs w:val="22"/>
              </w:rPr>
              <w:t>b</w:t>
            </w:r>
            <w:r w:rsidRPr="002F3828">
              <w:rPr>
                <w:rFonts w:hint="eastAsia"/>
                <w:sz w:val="22"/>
                <w:szCs w:val="22"/>
              </w:rPr>
              <w:t>ā</w:t>
            </w:r>
            <w:r w:rsidRPr="002F3828">
              <w:rPr>
                <w:sz w:val="22"/>
                <w:szCs w:val="22"/>
              </w:rPr>
              <w:t xml:space="preserve">m”.      </w:t>
            </w:r>
          </w:p>
          <w:p w14:paraId="04E70E18" w14:textId="1E77171C" w:rsidR="000A0D5E" w:rsidRPr="002F3828" w:rsidRDefault="000A0D5E" w:rsidP="000A0D5E">
            <w:pPr>
              <w:jc w:val="both"/>
              <w:rPr>
                <w:sz w:val="22"/>
                <w:szCs w:val="22"/>
              </w:rPr>
            </w:pPr>
            <w:r w:rsidRPr="002F3828">
              <w:rPr>
                <w:sz w:val="22"/>
                <w:szCs w:val="22"/>
              </w:rPr>
              <w:t>Atkārtoti v</w:t>
            </w:r>
            <w:r w:rsidRPr="002F3828">
              <w:rPr>
                <w:rFonts w:hint="eastAsia"/>
                <w:sz w:val="22"/>
                <w:szCs w:val="22"/>
              </w:rPr>
              <w:t>ē</w:t>
            </w:r>
            <w:r w:rsidRPr="002F3828">
              <w:rPr>
                <w:sz w:val="22"/>
                <w:szCs w:val="22"/>
              </w:rPr>
              <w:t>ršam uzman</w:t>
            </w:r>
            <w:r w:rsidRPr="002F3828">
              <w:rPr>
                <w:rFonts w:hint="eastAsia"/>
                <w:sz w:val="22"/>
                <w:szCs w:val="22"/>
              </w:rPr>
              <w:t>ī</w:t>
            </w:r>
            <w:r w:rsidRPr="002F3828">
              <w:rPr>
                <w:sz w:val="22"/>
                <w:szCs w:val="22"/>
              </w:rPr>
              <w:t>bu uz to, ka pašvald</w:t>
            </w:r>
            <w:r w:rsidRPr="002F3828">
              <w:rPr>
                <w:rFonts w:hint="eastAsia"/>
                <w:sz w:val="22"/>
                <w:szCs w:val="22"/>
              </w:rPr>
              <w:t>ī</w:t>
            </w:r>
            <w:r w:rsidRPr="002F3828">
              <w:rPr>
                <w:sz w:val="22"/>
                <w:szCs w:val="22"/>
              </w:rPr>
              <w:t>bu darbiniekiem, lai veiktu m</w:t>
            </w:r>
            <w:r w:rsidRPr="002F3828">
              <w:rPr>
                <w:rFonts w:hint="eastAsia"/>
                <w:sz w:val="22"/>
                <w:szCs w:val="22"/>
              </w:rPr>
              <w:t>ā</w:t>
            </w:r>
            <w:r w:rsidRPr="002F3828">
              <w:rPr>
                <w:sz w:val="22"/>
                <w:szCs w:val="22"/>
              </w:rPr>
              <w:t>jsaimniec</w:t>
            </w:r>
            <w:r w:rsidRPr="002F3828">
              <w:rPr>
                <w:rFonts w:hint="eastAsia"/>
                <w:sz w:val="22"/>
                <w:szCs w:val="22"/>
              </w:rPr>
              <w:t>ī</w:t>
            </w:r>
            <w:r w:rsidRPr="002F3828">
              <w:rPr>
                <w:sz w:val="22"/>
                <w:szCs w:val="22"/>
              </w:rPr>
              <w:t>b</w:t>
            </w:r>
            <w:r w:rsidRPr="002F3828">
              <w:rPr>
                <w:rFonts w:hint="eastAsia"/>
                <w:sz w:val="22"/>
                <w:szCs w:val="22"/>
              </w:rPr>
              <w:t>ā</w:t>
            </w:r>
            <w:r w:rsidRPr="002F3828">
              <w:rPr>
                <w:sz w:val="22"/>
                <w:szCs w:val="22"/>
              </w:rPr>
              <w:t>s izmantoto iek</w:t>
            </w:r>
            <w:r w:rsidRPr="002F3828">
              <w:rPr>
                <w:rFonts w:hint="eastAsia"/>
                <w:sz w:val="22"/>
                <w:szCs w:val="22"/>
              </w:rPr>
              <w:t>ā</w:t>
            </w:r>
            <w:r w:rsidRPr="002F3828">
              <w:rPr>
                <w:sz w:val="22"/>
                <w:szCs w:val="22"/>
              </w:rPr>
              <w:t>rtu kontroli, nav ties</w:t>
            </w:r>
            <w:r w:rsidRPr="002F3828">
              <w:rPr>
                <w:rFonts w:hint="eastAsia"/>
                <w:sz w:val="22"/>
                <w:szCs w:val="22"/>
              </w:rPr>
              <w:t>ī</w:t>
            </w:r>
            <w:r w:rsidRPr="002F3828">
              <w:rPr>
                <w:sz w:val="22"/>
                <w:szCs w:val="22"/>
              </w:rPr>
              <w:t>bu iek</w:t>
            </w:r>
            <w:r w:rsidRPr="002F3828">
              <w:rPr>
                <w:rFonts w:hint="eastAsia"/>
                <w:sz w:val="22"/>
                <w:szCs w:val="22"/>
              </w:rPr>
              <w:t>ļū</w:t>
            </w:r>
            <w:r w:rsidRPr="002F3828">
              <w:rPr>
                <w:sz w:val="22"/>
                <w:szCs w:val="22"/>
              </w:rPr>
              <w:t>t priv</w:t>
            </w:r>
            <w:r w:rsidRPr="002F3828">
              <w:rPr>
                <w:rFonts w:hint="eastAsia"/>
                <w:sz w:val="22"/>
                <w:szCs w:val="22"/>
              </w:rPr>
              <w:t>ā</w:t>
            </w:r>
            <w:r w:rsidRPr="002F3828">
              <w:rPr>
                <w:sz w:val="22"/>
                <w:szCs w:val="22"/>
              </w:rPr>
              <w:t>t</w:t>
            </w:r>
            <w:r w:rsidRPr="002F3828">
              <w:rPr>
                <w:rFonts w:hint="eastAsia"/>
                <w:sz w:val="22"/>
                <w:szCs w:val="22"/>
              </w:rPr>
              <w:t>ī</w:t>
            </w:r>
            <w:r w:rsidRPr="002F3828">
              <w:rPr>
                <w:sz w:val="22"/>
                <w:szCs w:val="22"/>
              </w:rPr>
              <w:t>pašum</w:t>
            </w:r>
            <w:r w:rsidRPr="002F3828">
              <w:rPr>
                <w:rFonts w:hint="eastAsia"/>
                <w:sz w:val="22"/>
                <w:szCs w:val="22"/>
              </w:rPr>
              <w:t>ā</w:t>
            </w:r>
            <w:r w:rsidRPr="002F3828">
              <w:rPr>
                <w:sz w:val="22"/>
                <w:szCs w:val="22"/>
              </w:rPr>
              <w:t>. L</w:t>
            </w:r>
            <w:r w:rsidRPr="002F3828">
              <w:rPr>
                <w:rFonts w:hint="eastAsia"/>
                <w:sz w:val="22"/>
                <w:szCs w:val="22"/>
              </w:rPr>
              <w:t>ī</w:t>
            </w:r>
            <w:r w:rsidRPr="002F3828">
              <w:rPr>
                <w:sz w:val="22"/>
                <w:szCs w:val="22"/>
              </w:rPr>
              <w:t>dz ar to nav skaidrs ne pas</w:t>
            </w:r>
            <w:r w:rsidRPr="002F3828">
              <w:rPr>
                <w:rFonts w:hint="eastAsia"/>
                <w:sz w:val="22"/>
                <w:szCs w:val="22"/>
              </w:rPr>
              <w:t>ā</w:t>
            </w:r>
            <w:r w:rsidRPr="002F3828">
              <w:rPr>
                <w:sz w:val="22"/>
                <w:szCs w:val="22"/>
              </w:rPr>
              <w:t>kumu ieviešanas, ne kontroles meh</w:t>
            </w:r>
            <w:r w:rsidRPr="002F3828">
              <w:rPr>
                <w:rFonts w:hint="eastAsia"/>
                <w:sz w:val="22"/>
                <w:szCs w:val="22"/>
              </w:rPr>
              <w:t>ā</w:t>
            </w:r>
            <w:r w:rsidRPr="002F3828">
              <w:rPr>
                <w:sz w:val="22"/>
                <w:szCs w:val="22"/>
              </w:rPr>
              <w:t>nisms.</w:t>
            </w:r>
          </w:p>
          <w:p w14:paraId="6C6BBC3D" w14:textId="5A442FB5" w:rsidR="000A0D5E" w:rsidRPr="002F3828" w:rsidRDefault="000A0D5E" w:rsidP="000A0D5E">
            <w:pPr>
              <w:jc w:val="both"/>
              <w:rPr>
                <w:sz w:val="22"/>
                <w:szCs w:val="22"/>
              </w:rPr>
            </w:pPr>
          </w:p>
        </w:tc>
        <w:tc>
          <w:tcPr>
            <w:tcW w:w="1059" w:type="pct"/>
            <w:tcBorders>
              <w:top w:val="single" w:sz="4" w:space="0" w:color="auto"/>
              <w:left w:val="single" w:sz="4" w:space="0" w:color="auto"/>
              <w:bottom w:val="single" w:sz="4" w:space="0" w:color="auto"/>
              <w:right w:val="single" w:sz="4" w:space="0" w:color="auto"/>
            </w:tcBorders>
          </w:tcPr>
          <w:p w14:paraId="7C216C63" w14:textId="3A0E74F2" w:rsidR="000A0D5E" w:rsidRPr="002F3828" w:rsidRDefault="000E410A" w:rsidP="000E410A">
            <w:pPr>
              <w:jc w:val="center"/>
              <w:rPr>
                <w:b/>
                <w:sz w:val="22"/>
                <w:szCs w:val="22"/>
              </w:rPr>
            </w:pPr>
            <w:r>
              <w:rPr>
                <w:b/>
                <w:sz w:val="22"/>
                <w:szCs w:val="22"/>
              </w:rPr>
              <w:t>Panākta vienošanās elektroniskās saskaņošanas laikā</w:t>
            </w:r>
          </w:p>
          <w:p w14:paraId="29481876" w14:textId="492195DA" w:rsidR="000A0D5E" w:rsidRPr="002F3828" w:rsidRDefault="000A0D5E" w:rsidP="000A0D5E">
            <w:pPr>
              <w:jc w:val="both"/>
              <w:rPr>
                <w:sz w:val="22"/>
                <w:szCs w:val="22"/>
              </w:rPr>
            </w:pPr>
            <w:r w:rsidRPr="002F3828">
              <w:rPr>
                <w:sz w:val="22"/>
                <w:szCs w:val="22"/>
              </w:rPr>
              <w:t>Par apkures iekārtu reģistra izveidi, lūdzam skatīt izziņas 66.punktā minēto ierosinājumu.</w:t>
            </w:r>
          </w:p>
          <w:p w14:paraId="45B46FCC" w14:textId="77777777" w:rsidR="000A0D5E" w:rsidRPr="002F3828" w:rsidRDefault="000A0D5E" w:rsidP="000A0D5E">
            <w:pPr>
              <w:jc w:val="both"/>
              <w:rPr>
                <w:b/>
                <w:sz w:val="22"/>
                <w:szCs w:val="22"/>
              </w:rPr>
            </w:pPr>
          </w:p>
          <w:p w14:paraId="3631B92E" w14:textId="1AE5462B" w:rsidR="000A0D5E" w:rsidRPr="002F3828" w:rsidRDefault="000A0D5E" w:rsidP="000A0D5E">
            <w:pPr>
              <w:jc w:val="both"/>
              <w:rPr>
                <w:sz w:val="22"/>
                <w:szCs w:val="22"/>
              </w:rPr>
            </w:pPr>
            <w:r w:rsidRPr="002F3828">
              <w:rPr>
                <w:sz w:val="22"/>
                <w:szCs w:val="22"/>
              </w:rPr>
              <w:t>3.6.punkts precizēts, pagarinot izpildes termiņu un ņemt vērā to, ka dati par esošajām iekārtām tiks ievākti un apkopoti 2021.gadā.</w:t>
            </w:r>
          </w:p>
          <w:p w14:paraId="2C99EBE9" w14:textId="77777777" w:rsidR="000A0D5E" w:rsidRPr="002F3828" w:rsidRDefault="000A0D5E" w:rsidP="000A0D5E">
            <w:pPr>
              <w:jc w:val="both"/>
              <w:rPr>
                <w:sz w:val="22"/>
                <w:szCs w:val="22"/>
              </w:rPr>
            </w:pPr>
          </w:p>
          <w:p w14:paraId="27FC0716" w14:textId="56B0A413" w:rsidR="000A0D5E" w:rsidRPr="002F3828" w:rsidRDefault="000A0D5E" w:rsidP="000A0D5E">
            <w:pPr>
              <w:jc w:val="both"/>
              <w:rPr>
                <w:sz w:val="22"/>
                <w:szCs w:val="22"/>
              </w:rPr>
            </w:pPr>
            <w:r w:rsidRPr="002F3828">
              <w:rPr>
                <w:sz w:val="22"/>
                <w:szCs w:val="22"/>
              </w:rPr>
              <w:t xml:space="preserve">Liepājas </w:t>
            </w:r>
            <w:r w:rsidR="008A733D">
              <w:rPr>
                <w:sz w:val="22"/>
                <w:szCs w:val="22"/>
              </w:rPr>
              <w:t xml:space="preserve">pilsētas </w:t>
            </w:r>
            <w:r w:rsidRPr="002F3828">
              <w:rPr>
                <w:sz w:val="22"/>
                <w:szCs w:val="22"/>
              </w:rPr>
              <w:t>domes saistošie noteikumi no</w:t>
            </w:r>
            <w:r>
              <w:rPr>
                <w:sz w:val="22"/>
                <w:szCs w:val="22"/>
              </w:rPr>
              <w:t>teeic</w:t>
            </w:r>
            <w:r w:rsidRPr="002F3828">
              <w:rPr>
                <w:sz w:val="22"/>
                <w:szCs w:val="22"/>
              </w:rPr>
              <w:t>, ka ikvienai personai Liepājas pilsētas administratīvajā teritorijā ir aizliegts dedzināt atkritumus. Rīgas saistošajos noteikumos arī noteikts, ka sadzīves atkritumus aizliegts dedzināt.</w:t>
            </w:r>
          </w:p>
          <w:p w14:paraId="0AA8AEBD" w14:textId="77777777" w:rsidR="000A0D5E" w:rsidRPr="002F3828" w:rsidRDefault="000A0D5E" w:rsidP="000A0D5E">
            <w:pPr>
              <w:jc w:val="both"/>
              <w:rPr>
                <w:sz w:val="22"/>
                <w:szCs w:val="22"/>
              </w:rPr>
            </w:pPr>
          </w:p>
          <w:p w14:paraId="044430AD" w14:textId="77777777" w:rsidR="000A0D5E" w:rsidRPr="002F3828" w:rsidRDefault="000A0D5E" w:rsidP="000A0D5E">
            <w:pPr>
              <w:jc w:val="both"/>
              <w:rPr>
                <w:sz w:val="22"/>
                <w:szCs w:val="22"/>
              </w:rPr>
            </w:pPr>
            <w:r w:rsidRPr="002F3828">
              <w:rPr>
                <w:sz w:val="22"/>
                <w:szCs w:val="22"/>
              </w:rPr>
              <w:t xml:space="preserve">Līdz ar to jau šobrīd saņemot iedzīvotāju sūdzības ir iespējams veikt kontroli par tiem privātīpašumiem, par kuriem pastāv aizdomas par atkritumu dedzināšanu. </w:t>
            </w:r>
          </w:p>
          <w:p w14:paraId="470C102C" w14:textId="77777777" w:rsidR="000A0D5E" w:rsidRPr="002F3828" w:rsidRDefault="000A0D5E" w:rsidP="000A0D5E">
            <w:pPr>
              <w:jc w:val="both"/>
              <w:rPr>
                <w:sz w:val="22"/>
                <w:szCs w:val="22"/>
              </w:rPr>
            </w:pPr>
          </w:p>
          <w:p w14:paraId="76BAD142" w14:textId="4C15EB92" w:rsidR="000A0D5E" w:rsidRPr="002F3828" w:rsidRDefault="000A0D5E" w:rsidP="000A0D5E">
            <w:pPr>
              <w:jc w:val="both"/>
              <w:rPr>
                <w:sz w:val="22"/>
                <w:szCs w:val="22"/>
              </w:rPr>
            </w:pPr>
            <w:r w:rsidRPr="002F3828">
              <w:rPr>
                <w:sz w:val="22"/>
                <w:szCs w:val="22"/>
              </w:rPr>
              <w:t>Šobrīd spēkā ir arī Rīgas domes 2015.gada 22.septembra saistošie noteikumi Nr.167 “Par gaisa piesārņojuma teritoriālo zonējumu un siltumapgādes veida izvēli”.</w:t>
            </w:r>
          </w:p>
          <w:p w14:paraId="77FAC4D0" w14:textId="77777777" w:rsidR="000A0D5E" w:rsidRPr="002F3828" w:rsidRDefault="000A0D5E" w:rsidP="000A0D5E">
            <w:pPr>
              <w:jc w:val="both"/>
              <w:rPr>
                <w:sz w:val="22"/>
                <w:szCs w:val="22"/>
              </w:rPr>
            </w:pPr>
          </w:p>
          <w:p w14:paraId="6A5D58DF" w14:textId="7001E24C" w:rsidR="000A0D5E" w:rsidRPr="002F3828" w:rsidRDefault="000A0D5E" w:rsidP="000A0D5E">
            <w:pPr>
              <w:jc w:val="both"/>
              <w:rPr>
                <w:sz w:val="22"/>
                <w:szCs w:val="22"/>
              </w:rPr>
            </w:pPr>
            <w:r w:rsidRPr="002F3828">
              <w:rPr>
                <w:sz w:val="22"/>
                <w:szCs w:val="22"/>
              </w:rPr>
              <w:t>Savukārt likuma “Par policiju” 19.pants nosaka, ka pašvaldības policijas pienākumos ietilpst:</w:t>
            </w:r>
          </w:p>
          <w:p w14:paraId="1A273FDA" w14:textId="77777777" w:rsidR="000A0D5E" w:rsidRPr="002F3828" w:rsidRDefault="000A0D5E" w:rsidP="000A0D5E">
            <w:pPr>
              <w:jc w:val="both"/>
              <w:rPr>
                <w:sz w:val="22"/>
                <w:szCs w:val="22"/>
              </w:rPr>
            </w:pPr>
            <w:r w:rsidRPr="002F3828">
              <w:rPr>
                <w:sz w:val="22"/>
                <w:szCs w:val="22"/>
              </w:rPr>
              <w:t xml:space="preserve">4) </w:t>
            </w:r>
            <w:r w:rsidRPr="002F3828">
              <w:rPr>
                <w:sz w:val="22"/>
                <w:szCs w:val="22"/>
                <w:u w:val="single"/>
              </w:rPr>
              <w:t>kontrole pār to, kā tiek izpildīti pašvaldību apstiprinātie noteikumi</w:t>
            </w:r>
            <w:r w:rsidRPr="002F3828">
              <w:rPr>
                <w:sz w:val="22"/>
                <w:szCs w:val="22"/>
              </w:rPr>
              <w:t>, par kuru pārkāpšanu paredzēta administratīvā atbildība, kā arī naudas sodu uzlikšana par šo noteikumu pārkāpšanu un to piedzīšana.</w:t>
            </w:r>
          </w:p>
          <w:p w14:paraId="6EC943B1" w14:textId="77777777" w:rsidR="000A0D5E" w:rsidRPr="002F3828" w:rsidRDefault="000A0D5E" w:rsidP="000A0D5E">
            <w:pPr>
              <w:jc w:val="both"/>
              <w:rPr>
                <w:sz w:val="22"/>
                <w:szCs w:val="22"/>
              </w:rPr>
            </w:pPr>
            <w:r w:rsidRPr="002F3828">
              <w:rPr>
                <w:sz w:val="22"/>
                <w:szCs w:val="22"/>
              </w:rPr>
              <w:t>Likumā “Par policiju” ir noteiktas arī policijas darbinieka vispārējās tiesības.</w:t>
            </w:r>
          </w:p>
          <w:p w14:paraId="3A36D1AA" w14:textId="77777777" w:rsidR="000A0D5E" w:rsidRPr="002F3828" w:rsidRDefault="000A0D5E" w:rsidP="000A0D5E">
            <w:pPr>
              <w:jc w:val="both"/>
              <w:rPr>
                <w:sz w:val="22"/>
                <w:szCs w:val="22"/>
              </w:rPr>
            </w:pPr>
          </w:p>
          <w:p w14:paraId="6416440B" w14:textId="77777777" w:rsidR="000A0D5E" w:rsidRPr="002F3828" w:rsidRDefault="000A0D5E" w:rsidP="000A0D5E">
            <w:pPr>
              <w:jc w:val="both"/>
              <w:rPr>
                <w:sz w:val="22"/>
                <w:szCs w:val="22"/>
              </w:rPr>
            </w:pPr>
            <w:r w:rsidRPr="002F3828">
              <w:rPr>
                <w:sz w:val="22"/>
                <w:szCs w:val="22"/>
              </w:rPr>
              <w:t>Līdz ar to nav skaidrs, kādēļ praksē netiek pielietots likuma “Par policiju” 19.pantā noteiktais pašvaldības policijas pienākums un kāda veida izmaiņas normatīvajos aktos ir nepieciešamas, lai to varētu pielietot?</w:t>
            </w:r>
          </w:p>
          <w:p w14:paraId="453D394E" w14:textId="77777777" w:rsidR="000A0D5E" w:rsidRPr="002F3828" w:rsidRDefault="000A0D5E" w:rsidP="000A0D5E">
            <w:pPr>
              <w:jc w:val="both"/>
              <w:rPr>
                <w:sz w:val="22"/>
                <w:szCs w:val="22"/>
              </w:rPr>
            </w:pPr>
          </w:p>
          <w:p w14:paraId="58CC40F9" w14:textId="77777777" w:rsidR="000A0D5E" w:rsidRPr="002F3828" w:rsidRDefault="000A0D5E" w:rsidP="000A0D5E">
            <w:pPr>
              <w:jc w:val="both"/>
              <w:rPr>
                <w:sz w:val="22"/>
                <w:szCs w:val="22"/>
              </w:rPr>
            </w:pPr>
            <w:r w:rsidRPr="002F3828">
              <w:rPr>
                <w:sz w:val="22"/>
                <w:szCs w:val="22"/>
              </w:rPr>
              <w:t xml:space="preserve">Nav arī skaidrs, kāda veida metodika būtu nepieciešama? Policija var noteikt iekšējo </w:t>
            </w:r>
            <w:r w:rsidRPr="002F3828">
              <w:rPr>
                <w:sz w:val="22"/>
                <w:szCs w:val="22"/>
              </w:rPr>
              <w:lastRenderedPageBreak/>
              <w:t xml:space="preserve">kārtību kā šādas kontroles ir jāveic. Iekšējo kontroles kārtību nav iespējams un nebūtu lietderīgi noteikt likumos vai MK noteikumos. Piemēram, policija var pieprasīt privātīpašuma īpašniekiem, par kuriem ir sūdzības no apkārtējiem iedzīvotājiem uzrādīt noslēgtos līgumus par atkritumu apsaimniekošanu vai arī izteikt brīdinājumu par to, ka apkures iekārtā atkritumus dedzināt ir aizliegts. Apšaubāms, vai šādus iekšējos kontroles mehāniskus būtu jāietver likumā “Par policiju”. </w:t>
            </w:r>
          </w:p>
          <w:p w14:paraId="2EE56FEB" w14:textId="77777777" w:rsidR="000A0D5E" w:rsidRPr="002F3828" w:rsidRDefault="000A0D5E" w:rsidP="000A0D5E">
            <w:pPr>
              <w:jc w:val="both"/>
              <w:rPr>
                <w:b/>
                <w:sz w:val="22"/>
                <w:szCs w:val="22"/>
              </w:rPr>
            </w:pPr>
          </w:p>
          <w:p w14:paraId="4DDF4281" w14:textId="45D6C82F" w:rsidR="000A0D5E" w:rsidRPr="002F3828" w:rsidRDefault="000A0D5E" w:rsidP="000A0D5E">
            <w:pPr>
              <w:jc w:val="both"/>
              <w:rPr>
                <w:sz w:val="22"/>
                <w:szCs w:val="22"/>
              </w:rPr>
            </w:pPr>
            <w:r w:rsidRPr="002F3828">
              <w:rPr>
                <w:sz w:val="22"/>
                <w:szCs w:val="22"/>
              </w:rPr>
              <w:t>Pasākums 3.6. turklāt paredz, ka ir nepieciešams izveidot iekšējo kontroles plānu, lai pašvaldības policijai būtu skaidrs, kādā veidā un kur veikt periodiskas kontroles un kā rīkoties gadījumos, kad tiek saņemtas sūdzības par traucējošiem dūmiem un smakām, ko rada privātmājās izmantotās apkures iekārtas.</w:t>
            </w:r>
          </w:p>
        </w:tc>
        <w:tc>
          <w:tcPr>
            <w:tcW w:w="1120" w:type="pct"/>
            <w:tcBorders>
              <w:top w:val="single" w:sz="4" w:space="0" w:color="auto"/>
              <w:left w:val="single" w:sz="4" w:space="0" w:color="auto"/>
              <w:bottom w:val="single" w:sz="4" w:space="0" w:color="auto"/>
            </w:tcBorders>
          </w:tcPr>
          <w:p w14:paraId="7F72C168" w14:textId="79F7960D" w:rsidR="000A0D5E" w:rsidRPr="002F3828" w:rsidRDefault="000A0D5E" w:rsidP="000A0D5E">
            <w:pPr>
              <w:pStyle w:val="naisf"/>
              <w:spacing w:before="0" w:after="0"/>
              <w:ind w:firstLine="0"/>
              <w:rPr>
                <w:sz w:val="22"/>
                <w:szCs w:val="22"/>
              </w:rPr>
            </w:pPr>
            <w:r w:rsidRPr="002F3828">
              <w:rPr>
                <w:sz w:val="22"/>
                <w:szCs w:val="22"/>
              </w:rPr>
              <w:lastRenderedPageBreak/>
              <w:t xml:space="preserve">Plāna 8.2.sadaļas pasākums: </w:t>
            </w:r>
          </w:p>
          <w:p w14:paraId="09072E53" w14:textId="2504C738" w:rsidR="000A0D5E" w:rsidRPr="002F3828" w:rsidRDefault="000A0D5E" w:rsidP="000A0D5E">
            <w:pPr>
              <w:pStyle w:val="naisf"/>
              <w:spacing w:before="0" w:after="0"/>
              <w:ind w:firstLine="0"/>
              <w:rPr>
                <w:sz w:val="22"/>
                <w:szCs w:val="22"/>
              </w:rPr>
            </w:pPr>
            <w:r w:rsidRPr="002F3828">
              <w:rPr>
                <w:sz w:val="22"/>
                <w:szCs w:val="22"/>
              </w:rPr>
              <w:t>3.6. </w:t>
            </w:r>
            <w:r w:rsidR="004B5A2D" w:rsidRPr="008675E4">
              <w:rPr>
                <w:b/>
                <w:szCs w:val="18"/>
              </w:rPr>
              <w:t xml:space="preserve"> </w:t>
            </w:r>
            <w:r w:rsidR="004B5A2D" w:rsidRPr="004B5A2D">
              <w:rPr>
                <w:sz w:val="22"/>
                <w:szCs w:val="22"/>
              </w:rPr>
              <w:t>Pēc nepieciešamības pārbaudīt mājsaimniecībās izmantotās sadedzināšanas iekārtas un to atbilstību saistošajos noteikumos noteiktajām prasībām, kā arī  veikt to iedzīvotāju informēšanu, par kuru īpašumā esošas iekārtas darbību tiek saņemtas sūdzības.</w:t>
            </w:r>
          </w:p>
        </w:tc>
      </w:tr>
      <w:tr w:rsidR="000A0D5E" w:rsidRPr="002F3828" w14:paraId="32E9134D" w14:textId="77777777" w:rsidTr="00A50425">
        <w:tc>
          <w:tcPr>
            <w:tcW w:w="199" w:type="pct"/>
            <w:tcBorders>
              <w:top w:val="single" w:sz="4" w:space="0" w:color="auto"/>
              <w:left w:val="single" w:sz="4" w:space="0" w:color="auto"/>
              <w:bottom w:val="single" w:sz="4" w:space="0" w:color="auto"/>
              <w:right w:val="single" w:sz="4" w:space="0" w:color="auto"/>
            </w:tcBorders>
          </w:tcPr>
          <w:p w14:paraId="666D6C00"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ED52654"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222C0E54" w14:textId="77777777" w:rsidR="000A0D5E" w:rsidRPr="002F3828" w:rsidRDefault="000A0D5E" w:rsidP="000A0D5E">
            <w:pPr>
              <w:rPr>
                <w:b/>
                <w:sz w:val="22"/>
                <w:szCs w:val="22"/>
              </w:rPr>
            </w:pPr>
            <w:r w:rsidRPr="002F3828">
              <w:rPr>
                <w:b/>
                <w:sz w:val="22"/>
                <w:szCs w:val="22"/>
              </w:rPr>
              <w:t>Latvijas Pašvaldību savienība:</w:t>
            </w:r>
          </w:p>
          <w:p w14:paraId="0F2E6DA2" w14:textId="77777777" w:rsidR="000A0D5E" w:rsidRPr="002F3828" w:rsidRDefault="000A0D5E" w:rsidP="000A0D5E">
            <w:pPr>
              <w:jc w:val="both"/>
              <w:rPr>
                <w:sz w:val="22"/>
                <w:szCs w:val="22"/>
              </w:rPr>
            </w:pPr>
            <w:r w:rsidRPr="002F3828">
              <w:rPr>
                <w:sz w:val="22"/>
                <w:szCs w:val="22"/>
              </w:rPr>
              <w:t xml:space="preserve">4.  LPS ieskatā plānā paredzētās darbības saistībā ar apkures sistēmas nomaiņu nav reāli izpildāmas, ņemot vērā gan mājsaimniecību, gan valsts, gan pašvaldību finansiālo stāvokli, </w:t>
            </w:r>
            <w:r w:rsidRPr="002F3828">
              <w:rPr>
                <w:sz w:val="22"/>
                <w:szCs w:val="22"/>
              </w:rPr>
              <w:lastRenderedPageBreak/>
              <w:t>paredzamo birokrātiskā un administratīvā sloga pieaugumu, kā arī tiesiskos aspektus.</w:t>
            </w:r>
          </w:p>
        </w:tc>
        <w:tc>
          <w:tcPr>
            <w:tcW w:w="1059" w:type="pct"/>
            <w:tcBorders>
              <w:top w:val="single" w:sz="4" w:space="0" w:color="auto"/>
              <w:left w:val="single" w:sz="4" w:space="0" w:color="auto"/>
              <w:bottom w:val="single" w:sz="4" w:space="0" w:color="auto"/>
              <w:right w:val="single" w:sz="4" w:space="0" w:color="auto"/>
            </w:tcBorders>
          </w:tcPr>
          <w:p w14:paraId="03308D69" w14:textId="77777777" w:rsidR="000A0D5E" w:rsidRPr="002F3828" w:rsidRDefault="000A0D5E" w:rsidP="000A0D5E">
            <w:pPr>
              <w:jc w:val="center"/>
              <w:rPr>
                <w:b/>
                <w:sz w:val="22"/>
                <w:szCs w:val="22"/>
              </w:rPr>
            </w:pPr>
            <w:r w:rsidRPr="002F3828">
              <w:rPr>
                <w:b/>
                <w:sz w:val="22"/>
                <w:szCs w:val="22"/>
              </w:rPr>
              <w:lastRenderedPageBreak/>
              <w:t>Panākta vienošanās starpministriju sanāksmē</w:t>
            </w:r>
          </w:p>
          <w:p w14:paraId="78ADB967" w14:textId="77777777" w:rsidR="000A0D5E" w:rsidRPr="002F3828" w:rsidRDefault="000A0D5E" w:rsidP="000A0D5E">
            <w:pPr>
              <w:jc w:val="both"/>
              <w:rPr>
                <w:b/>
                <w:sz w:val="22"/>
                <w:szCs w:val="22"/>
              </w:rPr>
            </w:pPr>
          </w:p>
        </w:tc>
        <w:tc>
          <w:tcPr>
            <w:tcW w:w="1120" w:type="pct"/>
            <w:tcBorders>
              <w:top w:val="single" w:sz="4" w:space="0" w:color="auto"/>
              <w:left w:val="single" w:sz="4" w:space="0" w:color="auto"/>
              <w:bottom w:val="single" w:sz="4" w:space="0" w:color="auto"/>
            </w:tcBorders>
          </w:tcPr>
          <w:p w14:paraId="3BAE9078" w14:textId="77777777" w:rsidR="000A0D5E" w:rsidRPr="002F3828" w:rsidRDefault="000A0D5E" w:rsidP="000A0D5E">
            <w:pPr>
              <w:pStyle w:val="naisf"/>
              <w:spacing w:before="0" w:after="0"/>
              <w:ind w:firstLine="0"/>
              <w:rPr>
                <w:sz w:val="22"/>
                <w:szCs w:val="22"/>
              </w:rPr>
            </w:pPr>
          </w:p>
        </w:tc>
      </w:tr>
      <w:tr w:rsidR="000A0D5E" w:rsidRPr="002F3828" w14:paraId="786D38D3" w14:textId="77777777" w:rsidTr="00A50425">
        <w:tc>
          <w:tcPr>
            <w:tcW w:w="199" w:type="pct"/>
            <w:tcBorders>
              <w:top w:val="single" w:sz="4" w:space="0" w:color="auto"/>
              <w:left w:val="single" w:sz="4" w:space="0" w:color="auto"/>
              <w:bottom w:val="single" w:sz="4" w:space="0" w:color="auto"/>
              <w:right w:val="single" w:sz="4" w:space="0" w:color="auto"/>
            </w:tcBorders>
          </w:tcPr>
          <w:p w14:paraId="3296444B"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9C6CA7C" w14:textId="70FD1907" w:rsidR="000A0D5E" w:rsidRPr="002F3828" w:rsidRDefault="000A0D5E" w:rsidP="000A0D5E">
            <w:pPr>
              <w:pStyle w:val="naisf"/>
              <w:spacing w:before="0" w:after="0"/>
              <w:ind w:firstLine="0"/>
              <w:rPr>
                <w:sz w:val="22"/>
                <w:szCs w:val="22"/>
              </w:rPr>
            </w:pPr>
            <w:r w:rsidRPr="002F3828">
              <w:rPr>
                <w:sz w:val="22"/>
                <w:szCs w:val="22"/>
              </w:rPr>
              <w:t>Skatīts izziņas 66.punktu</w:t>
            </w:r>
          </w:p>
        </w:tc>
        <w:tc>
          <w:tcPr>
            <w:tcW w:w="1613" w:type="pct"/>
            <w:tcBorders>
              <w:top w:val="single" w:sz="4" w:space="0" w:color="auto"/>
              <w:left w:val="single" w:sz="4" w:space="0" w:color="auto"/>
              <w:bottom w:val="single" w:sz="4" w:space="0" w:color="auto"/>
              <w:right w:val="single" w:sz="4" w:space="0" w:color="auto"/>
            </w:tcBorders>
          </w:tcPr>
          <w:p w14:paraId="6A52DDB2" w14:textId="1CF35755" w:rsidR="000A0D5E" w:rsidRPr="002F3828" w:rsidRDefault="000A0D5E" w:rsidP="000A0D5E">
            <w:pPr>
              <w:rPr>
                <w:b/>
                <w:sz w:val="22"/>
                <w:szCs w:val="22"/>
              </w:rPr>
            </w:pPr>
            <w:r w:rsidRPr="002F3828">
              <w:rPr>
                <w:b/>
                <w:sz w:val="22"/>
                <w:szCs w:val="22"/>
              </w:rPr>
              <w:t xml:space="preserve">Liepājas </w:t>
            </w:r>
            <w:r w:rsidR="008A733D">
              <w:rPr>
                <w:b/>
                <w:sz w:val="22"/>
                <w:szCs w:val="22"/>
              </w:rPr>
              <w:t xml:space="preserve">pilsētas </w:t>
            </w:r>
            <w:r w:rsidRPr="002F3828">
              <w:rPr>
                <w:b/>
                <w:sz w:val="22"/>
                <w:szCs w:val="22"/>
              </w:rPr>
              <w:t>dome:</w:t>
            </w:r>
          </w:p>
          <w:p w14:paraId="080FF007" w14:textId="77777777" w:rsidR="000A0D5E" w:rsidRPr="002F3828" w:rsidRDefault="000A0D5E" w:rsidP="000A0D5E">
            <w:pPr>
              <w:jc w:val="both"/>
              <w:rPr>
                <w:sz w:val="22"/>
                <w:szCs w:val="22"/>
              </w:rPr>
            </w:pPr>
            <w:r w:rsidRPr="002F3828">
              <w:rPr>
                <w:sz w:val="22"/>
                <w:szCs w:val="22"/>
              </w:rPr>
              <w:t xml:space="preserve">Atkārtoti izvērtējot sagatavoto Gaisa piesārņojuma samazināšanas rīcības plānu 2019. – 2030.gadam (turpmāk – Plāns), t.sk. sniegtos komentārus par 12.02.2019. Plāna projekta redakciju, Liepājas pilsētas dome (turpmāk – Dome) lūdz izvērtēt un izslēgt Plānā ietverto rīcību par sadedzināšanas iekārtu reģistra izveidošanu un reģistrā iekļauto sadedzināšanas iekārtu pārbaudi. Dome norāda, ka šāda reģistra praktiskā ieviešana, t.sk. sadedzināšanas iekārtu kontroles veikšana, nav reāli izpildāma, turklāt prasa ne vien nesamērīgus pašvaldības resursus, bet arī rada slogu pilsētas iedzīvotājiem. Dome nesaskata lietderību mājsaimniecībās izmantojamo apkures iekārtu apsekošanai un datu ieguvei par tām, jo paredzams, ka reti kura mājsaimniecība (īpaši dzīvokļu īpašnieki) varēs sniegt detalizētus un pilnvērtīgus datus par izmantojamo sadedzināšanas iekārtu (jauda, vecums, efektivitāte, emisiju robežvērtības u.c.), sevišķi, ja siltumapgādei tiek izmantota podiņu krāns vai kamīns. Savukārt visticamāk iegūstamā informācija tikai par sadedzināšanas iekārtā izmantotā kurināmā veidu, aptuveno kurināmā ikgadējo patēriņu un, iespējams, iekārtas aptuveno vecumu (ja ir zināma informācija par apkures risinājuma izbūvēšanas gadu) neļauj izdarīt secinājumus par iekārtas darbības efektivitāti un radīto emisiju apjomu. Dome nevar piekrist Plāna rīcību 3.7.punktā norādītajam, ka iegūtā informācija par mājsaimniecības izmantoto apkures iekārtu izmantoto kurināmo un iekārtu vecumu ļautu </w:t>
            </w:r>
            <w:r w:rsidRPr="002F3828">
              <w:rPr>
                <w:sz w:val="22"/>
                <w:szCs w:val="22"/>
              </w:rPr>
              <w:lastRenderedPageBreak/>
              <w:t>tālāk plānot pasākumus šī avota radītā piesārņojuma novēršanai. Nav saprotams, kāds būtu ieguvums no šādas apsekošanas rezultātā iegūtas informācijas. Jebkurā gadījumā jānorāda, ka arī vecas sadedzināšanas iekārtas pie to atbilstošas ekspluatācijas un apkopes spēj sasniegt augstu efektivitāti.</w:t>
            </w:r>
          </w:p>
        </w:tc>
        <w:tc>
          <w:tcPr>
            <w:tcW w:w="1059" w:type="pct"/>
            <w:tcBorders>
              <w:top w:val="single" w:sz="4" w:space="0" w:color="auto"/>
              <w:left w:val="single" w:sz="4" w:space="0" w:color="auto"/>
              <w:bottom w:val="single" w:sz="4" w:space="0" w:color="auto"/>
              <w:right w:val="single" w:sz="4" w:space="0" w:color="auto"/>
            </w:tcBorders>
          </w:tcPr>
          <w:p w14:paraId="6677E168" w14:textId="77777777" w:rsidR="000A0D5E" w:rsidRPr="002F3828" w:rsidRDefault="000A0D5E" w:rsidP="000A0D5E">
            <w:pPr>
              <w:jc w:val="both"/>
              <w:rPr>
                <w:b/>
                <w:sz w:val="22"/>
                <w:szCs w:val="22"/>
              </w:rPr>
            </w:pPr>
            <w:r w:rsidRPr="002F3828">
              <w:rPr>
                <w:b/>
                <w:sz w:val="22"/>
                <w:szCs w:val="22"/>
              </w:rPr>
              <w:lastRenderedPageBreak/>
              <w:t>Ņemts vērā</w:t>
            </w:r>
          </w:p>
          <w:p w14:paraId="200F3AB6" w14:textId="16912640" w:rsidR="000A0D5E" w:rsidRPr="002F3828" w:rsidRDefault="000A0D5E" w:rsidP="000A0D5E">
            <w:pPr>
              <w:jc w:val="both"/>
              <w:rPr>
                <w:b/>
                <w:sz w:val="22"/>
                <w:szCs w:val="22"/>
              </w:rPr>
            </w:pPr>
            <w:r w:rsidRPr="002F3828">
              <w:rPr>
                <w:sz w:val="22"/>
                <w:szCs w:val="22"/>
              </w:rPr>
              <w:t>Par apkures iekārtu reģistra izveidi, lūdzam skatīt izziņas 66. punktā minēto ierosinājumu.</w:t>
            </w:r>
          </w:p>
          <w:p w14:paraId="034C0920" w14:textId="77777777" w:rsidR="000A0D5E" w:rsidRPr="002F3828" w:rsidRDefault="000A0D5E" w:rsidP="000A0D5E">
            <w:pPr>
              <w:jc w:val="both"/>
              <w:rPr>
                <w:b/>
                <w:sz w:val="22"/>
                <w:szCs w:val="22"/>
              </w:rPr>
            </w:pPr>
          </w:p>
        </w:tc>
        <w:tc>
          <w:tcPr>
            <w:tcW w:w="1120" w:type="pct"/>
            <w:tcBorders>
              <w:top w:val="single" w:sz="4" w:space="0" w:color="auto"/>
              <w:left w:val="single" w:sz="4" w:space="0" w:color="auto"/>
              <w:bottom w:val="single" w:sz="4" w:space="0" w:color="auto"/>
            </w:tcBorders>
          </w:tcPr>
          <w:p w14:paraId="1706BC29" w14:textId="75F224EF" w:rsidR="000A0D5E" w:rsidRPr="002F3828" w:rsidRDefault="000A0D5E" w:rsidP="000A0D5E">
            <w:pPr>
              <w:pStyle w:val="naisf"/>
              <w:spacing w:before="0" w:after="0"/>
              <w:ind w:firstLine="0"/>
              <w:rPr>
                <w:sz w:val="22"/>
                <w:szCs w:val="22"/>
              </w:rPr>
            </w:pPr>
            <w:r w:rsidRPr="002F3828">
              <w:rPr>
                <w:sz w:val="22"/>
                <w:szCs w:val="22"/>
              </w:rPr>
              <w:t>Skatīts izziņas 66.punktu</w:t>
            </w:r>
          </w:p>
        </w:tc>
      </w:tr>
      <w:tr w:rsidR="000A0D5E" w:rsidRPr="002F3828" w14:paraId="04DE46EB" w14:textId="77777777" w:rsidTr="00A50425">
        <w:tc>
          <w:tcPr>
            <w:tcW w:w="199" w:type="pct"/>
            <w:tcBorders>
              <w:top w:val="single" w:sz="4" w:space="0" w:color="auto"/>
              <w:left w:val="single" w:sz="4" w:space="0" w:color="auto"/>
              <w:bottom w:val="single" w:sz="4" w:space="0" w:color="auto"/>
              <w:right w:val="single" w:sz="4" w:space="0" w:color="auto"/>
            </w:tcBorders>
          </w:tcPr>
          <w:p w14:paraId="5C6CBAAE"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2427AA1"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5B674F06" w14:textId="270829C2" w:rsidR="000A0D5E" w:rsidRPr="002F3828" w:rsidRDefault="000A0D5E" w:rsidP="000A0D5E">
            <w:pPr>
              <w:rPr>
                <w:b/>
                <w:sz w:val="22"/>
                <w:szCs w:val="22"/>
              </w:rPr>
            </w:pPr>
            <w:r w:rsidRPr="002F3828">
              <w:rPr>
                <w:b/>
                <w:sz w:val="22"/>
                <w:szCs w:val="22"/>
              </w:rPr>
              <w:t xml:space="preserve">Liepājas </w:t>
            </w:r>
            <w:r w:rsidR="008A733D">
              <w:rPr>
                <w:b/>
                <w:sz w:val="22"/>
                <w:szCs w:val="22"/>
              </w:rPr>
              <w:t xml:space="preserve">pilsētas </w:t>
            </w:r>
            <w:r w:rsidRPr="002F3828">
              <w:rPr>
                <w:b/>
                <w:sz w:val="22"/>
                <w:szCs w:val="22"/>
              </w:rPr>
              <w:t>dome:</w:t>
            </w:r>
          </w:p>
          <w:p w14:paraId="254F7F89" w14:textId="77777777" w:rsidR="000A0D5E" w:rsidRPr="002F3828" w:rsidRDefault="000A0D5E" w:rsidP="000A0D5E">
            <w:pPr>
              <w:jc w:val="both"/>
              <w:rPr>
                <w:sz w:val="22"/>
                <w:szCs w:val="22"/>
              </w:rPr>
            </w:pPr>
            <w:r w:rsidRPr="002F3828">
              <w:rPr>
                <w:sz w:val="22"/>
                <w:szCs w:val="22"/>
              </w:rPr>
              <w:t>Papildus argumentācijai par Plānā paredzētajiem pasākumiem Dome norāda sekojošo:</w:t>
            </w:r>
          </w:p>
          <w:p w14:paraId="75DC62E3" w14:textId="77777777" w:rsidR="000A0D5E" w:rsidRPr="002F3828" w:rsidRDefault="000A0D5E" w:rsidP="000A0D5E">
            <w:pPr>
              <w:jc w:val="both"/>
              <w:rPr>
                <w:sz w:val="22"/>
                <w:szCs w:val="22"/>
              </w:rPr>
            </w:pPr>
            <w:r w:rsidRPr="002F3828">
              <w:rPr>
                <w:sz w:val="22"/>
                <w:szCs w:val="22"/>
              </w:rPr>
              <w:t xml:space="preserve">- Ventspils dome par 12.02.2019. Plāna projekta redakciju norādījusi, ka Plānā iztrūkst analīzes attiecībā uz katras pilsētas ieguldījumu kopējā valsts piesārņojuma apjomā, kas komentāra skaidrojumā tiek pamatots ar faktiem, ka Plānā iekļautas rīcības ar mērķi samazināt gan valsts kopējās emisijas, gan arī emisijas, kas tiek radītas Latvijas lielākajās pilsētās, norādot, ka Plāna 6.pielikumā iekļautas kartes, kas parāda emisiju ģeogrāfisko izplatību. Šajā pielikumā attēlotā aprēķināto emisiju ģeogrāfiskā izplatība Latvijā parāda, ka augstākās piesārņojošo vielu emisijas raksturo ne tikai Rīgu, Liepāju un Rēzekni, bet arī citas lielākās Latvijas pilsētas, piemēram, Daugavpili, Saldu, Jelgavu, kur gaisa piesārņojošo vielu monitorings netiek veikts. Šajā kontekstā Plāna rīcību 8.2.punktā gan norādīts, ka, pamatojoties uz LVĢMC veikto monitoringa staciju izvērtējumu, paredzēts identificēt, vai papildus gaisa kvalitātes mērījumi nav jāveic arī citās Latvijas pilsētās, kurās pašreiz gaisa kvalitātes mērījumi netiek veikti, tomēr Plāns jebkurā gadījumā paredz rīcības (konkrēti reģistra izveide un rīcības programmas izstrāde) tikai Rīgai, Liepājai un Rēzeknei, lai gan pēc mērījumu uzsākšanas citās pilsētās, iespējams, </w:t>
            </w:r>
            <w:r w:rsidRPr="002F3828">
              <w:rPr>
                <w:sz w:val="22"/>
                <w:szCs w:val="22"/>
              </w:rPr>
              <w:lastRenderedPageBreak/>
              <w:t>tur atklātos sliktāka gaisa piesārņojuma situācija nekā Rīgā, Liepājā un Rēzeknē;</w:t>
            </w:r>
          </w:p>
          <w:p w14:paraId="22CAA08B" w14:textId="77777777" w:rsidR="000A0D5E" w:rsidRPr="002F3828" w:rsidRDefault="000A0D5E" w:rsidP="000A0D5E">
            <w:pPr>
              <w:jc w:val="both"/>
              <w:rPr>
                <w:sz w:val="22"/>
                <w:szCs w:val="22"/>
              </w:rPr>
            </w:pPr>
            <w:r w:rsidRPr="002F3828">
              <w:rPr>
                <w:sz w:val="22"/>
                <w:szCs w:val="22"/>
              </w:rPr>
              <w:t xml:space="preserve">- turpinot minēto, Pašvaldība norāda, ko tomēr pastāv liela nozīme arī monitoringa staciju izvietojumam un mērķim. Dome savā 2019. gada 21. februāra vēstulē Nr.888/2.19.1. līdzīgi kā Ventspils dome norādījusi, ka Plānā, vērtējot gaisa kvalitāti Latvijas pilsētās, nav veikta datu analīze par konkrētām pilsētām, to devumu kopējā piesārņojuma apjomā, bet izdarīti tikai vispārīgi secinājumi kopumā, t.sk. norādot, ka pilnībā iztrūkst ostu darbības – beramkravu (ogles, graudi u.c.), naftas produktu u.c. pārkraušanas, kā arī citu stacionāru izmešu avotu ietekme uz gaisa kvalitāti pilsētās, kas komentāra skaidrojumā pamatots ar emisiju aprēķiniem, kas rāda, ka mājsaimniecībās izmantotās apkures iekārtas ir būtisks daļiņu un arī galvenais benz(a)pirēna avots Latvijā, turklāt arī Rīgā veiktais novērtējums parādījis, ka lielu daļu no daļiņu emisijām rada tieši mājsaimniecībās izmantotās apkures iekārtas. Vienlaikus Dome nav guvusi pilnīgu skaidrību, kā, pamatojoties uz transporta ietekmes monitoringa staciju, kas atrodas pie vienas no Liepājas noslogotākajām ielām, var lemt par rīcībām tieši Liepājā un Rēzeknē samazināt mājsaimniecībās izmantojamo apkures risinājumu radīto piesārņojumu. Ja Latvijas mērogā veikti emisiju aprēķini parāda mājsaimniecību būtisko devumu (parādot situāciju visā valstī, ne tikai Liepājā un Rēzeknē), tad, kāpēc tikai Liepājā un Rēzeknē, balstoties uz transporta ietekmes stacijas datiem, kas tomēr raksturo transporta radīto piesārņojumu, paredzēts ieviest risinājumus (konkrēti reģistra izveide un kontrole) </w:t>
            </w:r>
            <w:r w:rsidRPr="002F3828">
              <w:rPr>
                <w:sz w:val="22"/>
                <w:szCs w:val="22"/>
              </w:rPr>
              <w:lastRenderedPageBreak/>
              <w:t>piesārņojuma samazināšanai no mājsaimniecību sektora. Ņemot vērā, ka gaisa kvalitāte Plānā tiek vērtēta, balstoties uz transporta ietekmes staciju, tas tomēr liek domāt, ka par Liepāju iegūtie dati parāda lielākoties transporta radītas gaisa piesārņojošo vielu emisijas, nevis gaisa kvalitātes situāciju Liepājā kopumā vai piesārņojošo vielu emisijas, kas rodas dažādu piesārņojuma avotu mijiedarbībā, ko citā gadījumā raksturotu pilsētas fona stacija. Norādāms, ka pasākumi emisiju samazināšanā no mājsaimniecību siltumapgādes nemainīs transporta ietekmes stacijā iegūtos rezultātus par piesārņojuma līmeni, jo šajā stacijā veiktie mērījumi pie lielas satiksmes intensitātes tāpat rādīs robežlielumiem pietuvinātu piesārņojuma līmeni, līdz ar to arī pēc mājsaimniecību siltumapgādes risinājumus ietekmējošo pasākumu ieviešanas Liepājā var tikt uzrādīts paaugstināts gaisa piesārņojuma līmenis (vērtējot attiecībā pret piesārņojošo vielu robežlielumu augšējā sliekšņa un Pasaules Veselības organizācijas rekomendētajām piesārņojošo vielu vērtībām).</w:t>
            </w:r>
          </w:p>
        </w:tc>
        <w:tc>
          <w:tcPr>
            <w:tcW w:w="1059" w:type="pct"/>
            <w:tcBorders>
              <w:top w:val="single" w:sz="4" w:space="0" w:color="auto"/>
              <w:left w:val="single" w:sz="4" w:space="0" w:color="auto"/>
              <w:bottom w:val="single" w:sz="4" w:space="0" w:color="auto"/>
              <w:right w:val="single" w:sz="4" w:space="0" w:color="auto"/>
            </w:tcBorders>
          </w:tcPr>
          <w:p w14:paraId="527DB48F" w14:textId="77777777" w:rsidR="000A0D5E" w:rsidRPr="002F3828" w:rsidRDefault="000A0D5E" w:rsidP="000A0D5E">
            <w:pPr>
              <w:jc w:val="center"/>
              <w:rPr>
                <w:b/>
                <w:sz w:val="22"/>
                <w:szCs w:val="22"/>
              </w:rPr>
            </w:pPr>
            <w:r w:rsidRPr="002F3828">
              <w:rPr>
                <w:b/>
                <w:sz w:val="22"/>
                <w:szCs w:val="22"/>
              </w:rPr>
              <w:lastRenderedPageBreak/>
              <w:t>Panākta vienošanās starpministriju sanāksmē</w:t>
            </w:r>
          </w:p>
          <w:p w14:paraId="3B84B767" w14:textId="39CD968D" w:rsidR="000A0D5E" w:rsidRPr="002F3828" w:rsidRDefault="000A0D5E" w:rsidP="000A0D5E">
            <w:pPr>
              <w:jc w:val="both"/>
              <w:rPr>
                <w:sz w:val="22"/>
                <w:szCs w:val="22"/>
              </w:rPr>
            </w:pPr>
            <w:r w:rsidRPr="002F3828">
              <w:rPr>
                <w:sz w:val="22"/>
                <w:szCs w:val="22"/>
              </w:rPr>
              <w:t>Par apkures iekārtu reģistra izveidi, lūdzam skatīt izziņas 66. punktā minēto ierosinājumu.</w:t>
            </w:r>
          </w:p>
          <w:p w14:paraId="6D7CC202" w14:textId="77777777" w:rsidR="000A0D5E" w:rsidRPr="002F3828" w:rsidRDefault="000A0D5E" w:rsidP="000A0D5E">
            <w:pPr>
              <w:jc w:val="both"/>
              <w:rPr>
                <w:sz w:val="22"/>
                <w:szCs w:val="22"/>
              </w:rPr>
            </w:pPr>
            <w:r w:rsidRPr="002F3828">
              <w:rPr>
                <w:sz w:val="22"/>
                <w:szCs w:val="22"/>
              </w:rPr>
              <w:t>Plāna projektā iekļauts pasākums 8.1., 8.2. un 8.3., kas paredz gan izvērtēt esošo valsts monitoringa tīklu, gan arī ierosina Liepājas pašvaldībai jaunu pasākumu plānošanu sākt ar gaisa kvalitātes uzlabošanas rīcības programmas izstrādi kā to paredz MK noteikumu Nr.1290 "Noteikumi par gaisa kvalitāti" 24.punkts. Attiecīgi programmas izstrādes ietvaros var arī veikt detalizētāku izvērtējumu par mājsaimniecību sektorā veicamajiem pasākumiem un saistošo noteikumu izstrādes nepieciešamību.</w:t>
            </w:r>
          </w:p>
          <w:p w14:paraId="662BAD87" w14:textId="77777777" w:rsidR="000A0D5E" w:rsidRPr="002F3828" w:rsidRDefault="000A0D5E" w:rsidP="000A0D5E">
            <w:pPr>
              <w:jc w:val="both"/>
              <w:rPr>
                <w:sz w:val="22"/>
                <w:szCs w:val="22"/>
              </w:rPr>
            </w:pPr>
            <w:r w:rsidRPr="002F3828">
              <w:rPr>
                <w:sz w:val="22"/>
                <w:szCs w:val="22"/>
              </w:rPr>
              <w:t>Precizēts arī plāna projekta 3.3.pasākums.</w:t>
            </w:r>
          </w:p>
          <w:p w14:paraId="34ACF5FA" w14:textId="77777777" w:rsidR="000A0D5E" w:rsidRPr="002F3828" w:rsidRDefault="000A0D5E" w:rsidP="000A0D5E">
            <w:pPr>
              <w:jc w:val="both"/>
              <w:rPr>
                <w:sz w:val="22"/>
                <w:szCs w:val="22"/>
              </w:rPr>
            </w:pPr>
          </w:p>
          <w:p w14:paraId="6A653ACE" w14:textId="77777777" w:rsidR="000A0D5E" w:rsidRPr="002F3828" w:rsidRDefault="000A0D5E" w:rsidP="000A0D5E">
            <w:pPr>
              <w:jc w:val="both"/>
              <w:rPr>
                <w:b/>
                <w:sz w:val="22"/>
                <w:szCs w:val="22"/>
              </w:rPr>
            </w:pPr>
            <w:r w:rsidRPr="002F3828">
              <w:rPr>
                <w:sz w:val="22"/>
                <w:szCs w:val="22"/>
              </w:rPr>
              <w:t xml:space="preserve">Vēršam uzmanību, ka Rīgas gaisa kvalitātes uzlabošanas </w:t>
            </w:r>
            <w:r w:rsidRPr="002F3828">
              <w:rPr>
                <w:sz w:val="22"/>
                <w:szCs w:val="22"/>
              </w:rPr>
              <w:lastRenderedPageBreak/>
              <w:t>rīcības plāna 2016.-2020. gadam" izstrādes procesā tika konstatēts, ka mājsaimniecību apkures iekārtas transporta monitoringa stacijās, kas izvietotas Brīvības ielā un Kr. Valdemāra ielā rada tikpat lielu ietekmi kā transports. Turklāt apkures iekārtu radītais piesārņojums atstāj arī ietekmi uz pilsētas fona līmenī esošo gaisa piesārņojumu.</w:t>
            </w:r>
          </w:p>
        </w:tc>
        <w:tc>
          <w:tcPr>
            <w:tcW w:w="1120" w:type="pct"/>
            <w:tcBorders>
              <w:top w:val="single" w:sz="4" w:space="0" w:color="auto"/>
              <w:left w:val="single" w:sz="4" w:space="0" w:color="auto"/>
              <w:bottom w:val="single" w:sz="4" w:space="0" w:color="auto"/>
            </w:tcBorders>
          </w:tcPr>
          <w:p w14:paraId="488DD983" w14:textId="77777777" w:rsidR="000A0D5E" w:rsidRPr="002F3828" w:rsidRDefault="000A0D5E" w:rsidP="000A0D5E">
            <w:pPr>
              <w:pStyle w:val="naisf"/>
              <w:spacing w:before="0" w:after="0"/>
              <w:ind w:firstLine="0"/>
              <w:rPr>
                <w:sz w:val="22"/>
                <w:szCs w:val="22"/>
              </w:rPr>
            </w:pPr>
          </w:p>
        </w:tc>
      </w:tr>
      <w:tr w:rsidR="000A0D5E" w:rsidRPr="002F3828" w14:paraId="642BFF32" w14:textId="77777777" w:rsidTr="00A50425">
        <w:tc>
          <w:tcPr>
            <w:tcW w:w="199" w:type="pct"/>
            <w:tcBorders>
              <w:top w:val="single" w:sz="4" w:space="0" w:color="auto"/>
              <w:left w:val="single" w:sz="4" w:space="0" w:color="auto"/>
              <w:bottom w:val="single" w:sz="4" w:space="0" w:color="auto"/>
              <w:right w:val="single" w:sz="4" w:space="0" w:color="auto"/>
            </w:tcBorders>
          </w:tcPr>
          <w:p w14:paraId="5E534E0E"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CE66121" w14:textId="4C3A9267" w:rsidR="000A0D5E" w:rsidRPr="002F3828" w:rsidRDefault="000A0D5E" w:rsidP="000A0D5E">
            <w:pPr>
              <w:pStyle w:val="naisf"/>
              <w:spacing w:before="0" w:after="0"/>
              <w:ind w:firstLine="0"/>
              <w:rPr>
                <w:sz w:val="22"/>
                <w:szCs w:val="22"/>
              </w:rPr>
            </w:pPr>
            <w:r w:rsidRPr="002F3828">
              <w:rPr>
                <w:sz w:val="22"/>
                <w:szCs w:val="22"/>
              </w:rPr>
              <w:t>Skatīt VSS izsludināto plāna projekta 8.2.sadaļas 3. un 9. rīcības virzienu</w:t>
            </w:r>
          </w:p>
        </w:tc>
        <w:tc>
          <w:tcPr>
            <w:tcW w:w="1613" w:type="pct"/>
            <w:tcBorders>
              <w:top w:val="single" w:sz="4" w:space="0" w:color="auto"/>
              <w:left w:val="single" w:sz="4" w:space="0" w:color="auto"/>
              <w:bottom w:val="single" w:sz="4" w:space="0" w:color="auto"/>
              <w:right w:val="single" w:sz="4" w:space="0" w:color="auto"/>
            </w:tcBorders>
          </w:tcPr>
          <w:p w14:paraId="6D28F3FF" w14:textId="77777777" w:rsidR="000A0D5E" w:rsidRPr="002F3828" w:rsidRDefault="000A0D5E" w:rsidP="000A0D5E">
            <w:pPr>
              <w:jc w:val="both"/>
              <w:rPr>
                <w:sz w:val="22"/>
                <w:szCs w:val="22"/>
              </w:rPr>
            </w:pPr>
            <w:r w:rsidRPr="002F3828">
              <w:rPr>
                <w:b/>
                <w:sz w:val="22"/>
                <w:szCs w:val="22"/>
              </w:rPr>
              <w:t>Ekonomikas ministrija:</w:t>
            </w:r>
          </w:p>
          <w:p w14:paraId="572562A4" w14:textId="77777777" w:rsidR="000A0D5E" w:rsidRPr="002F3828" w:rsidRDefault="000A0D5E" w:rsidP="000A0D5E">
            <w:pPr>
              <w:jc w:val="both"/>
              <w:rPr>
                <w:sz w:val="22"/>
                <w:szCs w:val="22"/>
              </w:rPr>
            </w:pPr>
            <w:r w:rsidRPr="002F3828">
              <w:rPr>
                <w:sz w:val="22"/>
                <w:szCs w:val="22"/>
              </w:rPr>
              <w:t>15)</w:t>
            </w:r>
            <w:r w:rsidRPr="002F3828">
              <w:rPr>
                <w:sz w:val="22"/>
                <w:szCs w:val="22"/>
              </w:rPr>
              <w:tab/>
              <w:t>Lūgums pārstrādāt Plāna projekta 8. nodaļas 3. rīcības virzienu un tajā iekļautos pasākumus, tai skaitā sadarbībā ar Ekonomikas ministriju un ņemot vērā Nacionālā enerģētikas un klimata plāna 2021.-2030. gadam projekta izstrādes ietvaros piedāvātos pasākumus. Tāpat norādām, ka Plāna projekta 8.nodaļas 3.rīcības virzienā vairāki pasākumi attiecas uz publiskām ēkām vai rūpniecību, bet 3.rīcības virziena nosaukums liecina, ka šis rīcības virziens attiecas tikai uz mājsaimniecībām.</w:t>
            </w:r>
          </w:p>
          <w:p w14:paraId="504601B9" w14:textId="77777777" w:rsidR="000A0D5E" w:rsidRPr="002F3828" w:rsidRDefault="000A0D5E" w:rsidP="000A0D5E">
            <w:pPr>
              <w:jc w:val="both"/>
              <w:rPr>
                <w:sz w:val="22"/>
                <w:szCs w:val="22"/>
              </w:rPr>
            </w:pPr>
          </w:p>
          <w:p w14:paraId="28BCEF60" w14:textId="77777777" w:rsidR="000A0D5E" w:rsidRPr="002F3828" w:rsidRDefault="000A0D5E" w:rsidP="000A0D5E">
            <w:pPr>
              <w:jc w:val="both"/>
              <w:rPr>
                <w:sz w:val="22"/>
                <w:szCs w:val="22"/>
              </w:rPr>
            </w:pPr>
            <w:r w:rsidRPr="002F3828">
              <w:rPr>
                <w:b/>
                <w:sz w:val="22"/>
                <w:szCs w:val="22"/>
              </w:rPr>
              <w:lastRenderedPageBreak/>
              <w:t xml:space="preserve">Ekonomikas ministrijas starpministriju sanāksmē paustais viedoklis: </w:t>
            </w:r>
            <w:r w:rsidRPr="002F3828">
              <w:rPr>
                <w:sz w:val="22"/>
                <w:szCs w:val="22"/>
              </w:rPr>
              <w:t>lūdz saskaņot plānā iekļautos pasākumus ar Nacionālā enerģētikas un klimata plāna 2021.-2030. gadam projektā ietvertajiem.</w:t>
            </w:r>
          </w:p>
          <w:p w14:paraId="7337EF31" w14:textId="77777777" w:rsidR="000A0D5E" w:rsidRPr="002F3828" w:rsidRDefault="000A0D5E" w:rsidP="000A0D5E">
            <w:pPr>
              <w:jc w:val="both"/>
              <w:rPr>
                <w:sz w:val="22"/>
                <w:szCs w:val="22"/>
              </w:rPr>
            </w:pPr>
          </w:p>
          <w:p w14:paraId="43E02948" w14:textId="77777777" w:rsidR="000A0D5E" w:rsidRPr="002F3828" w:rsidRDefault="000A0D5E" w:rsidP="000A0D5E">
            <w:pPr>
              <w:jc w:val="both"/>
              <w:rPr>
                <w:sz w:val="22"/>
                <w:szCs w:val="22"/>
              </w:rPr>
            </w:pPr>
          </w:p>
          <w:p w14:paraId="099C7A03" w14:textId="77777777" w:rsidR="000A0D5E" w:rsidRPr="002F3828" w:rsidRDefault="000A0D5E" w:rsidP="000A0D5E">
            <w:pPr>
              <w:jc w:val="both"/>
              <w:rPr>
                <w:sz w:val="22"/>
                <w:szCs w:val="22"/>
              </w:rPr>
            </w:pPr>
          </w:p>
        </w:tc>
        <w:tc>
          <w:tcPr>
            <w:tcW w:w="1059" w:type="pct"/>
            <w:tcBorders>
              <w:top w:val="single" w:sz="4" w:space="0" w:color="auto"/>
              <w:left w:val="single" w:sz="4" w:space="0" w:color="auto"/>
              <w:bottom w:val="single" w:sz="4" w:space="0" w:color="auto"/>
              <w:right w:val="single" w:sz="4" w:space="0" w:color="auto"/>
            </w:tcBorders>
          </w:tcPr>
          <w:p w14:paraId="53018A2C" w14:textId="77777777" w:rsidR="000A0D5E" w:rsidRPr="002F3828" w:rsidRDefault="000A0D5E" w:rsidP="000A0D5E">
            <w:pPr>
              <w:jc w:val="center"/>
              <w:rPr>
                <w:b/>
                <w:sz w:val="22"/>
                <w:szCs w:val="22"/>
              </w:rPr>
            </w:pPr>
            <w:r w:rsidRPr="002F3828">
              <w:rPr>
                <w:b/>
                <w:sz w:val="22"/>
                <w:szCs w:val="22"/>
              </w:rPr>
              <w:lastRenderedPageBreak/>
              <w:t>Panākta vienošanās elektroniskās saskaņošanas laikā</w:t>
            </w:r>
          </w:p>
          <w:p w14:paraId="1BD17808" w14:textId="707EFEC0" w:rsidR="000A0D5E" w:rsidRPr="002F3828" w:rsidRDefault="000A0D5E" w:rsidP="000A0D5E">
            <w:pPr>
              <w:jc w:val="both"/>
              <w:rPr>
                <w:sz w:val="22"/>
                <w:szCs w:val="22"/>
              </w:rPr>
            </w:pPr>
            <w:r w:rsidRPr="002F3828">
              <w:rPr>
                <w:sz w:val="22"/>
                <w:szCs w:val="22"/>
              </w:rPr>
              <w:t>Pasākums, kas attiecināms uz rūpniecību un publis</w:t>
            </w:r>
            <w:r>
              <w:rPr>
                <w:sz w:val="22"/>
                <w:szCs w:val="22"/>
              </w:rPr>
              <w:t>kajām ēkām pārcelts uz plāna 8. </w:t>
            </w:r>
            <w:r w:rsidRPr="002F3828">
              <w:rPr>
                <w:sz w:val="22"/>
                <w:szCs w:val="22"/>
              </w:rPr>
              <w:t>sadaļas 1.</w:t>
            </w:r>
            <w:r>
              <w:rPr>
                <w:sz w:val="22"/>
                <w:szCs w:val="22"/>
              </w:rPr>
              <w:t>8</w:t>
            </w:r>
            <w:r w:rsidRPr="002F3828">
              <w:rPr>
                <w:sz w:val="22"/>
                <w:szCs w:val="22"/>
              </w:rPr>
              <w:t>.pasākumu.</w:t>
            </w:r>
          </w:p>
          <w:p w14:paraId="4DF67E15" w14:textId="77777777" w:rsidR="000A0D5E" w:rsidRPr="002F3828" w:rsidRDefault="000A0D5E" w:rsidP="000A0D5E">
            <w:pPr>
              <w:jc w:val="both"/>
              <w:rPr>
                <w:sz w:val="22"/>
                <w:szCs w:val="22"/>
              </w:rPr>
            </w:pPr>
          </w:p>
          <w:p w14:paraId="044FC7CB" w14:textId="77777777" w:rsidR="000A0D5E" w:rsidRPr="002F3828" w:rsidRDefault="000A0D5E" w:rsidP="000A0D5E">
            <w:pPr>
              <w:jc w:val="both"/>
              <w:rPr>
                <w:sz w:val="22"/>
                <w:szCs w:val="22"/>
              </w:rPr>
            </w:pPr>
            <w:r w:rsidRPr="002F3828">
              <w:rPr>
                <w:b/>
                <w:sz w:val="22"/>
                <w:szCs w:val="22"/>
              </w:rPr>
              <w:t>VARAM starpministriju sanāksmē paustais viedoklis</w:t>
            </w:r>
            <w:r w:rsidRPr="002F3828">
              <w:rPr>
                <w:sz w:val="22"/>
                <w:szCs w:val="22"/>
              </w:rPr>
              <w:t>:</w:t>
            </w:r>
          </w:p>
          <w:p w14:paraId="03B07A43" w14:textId="3454A249" w:rsidR="000A0D5E" w:rsidRPr="002F3828" w:rsidRDefault="000A0D5E" w:rsidP="000A0D5E">
            <w:pPr>
              <w:jc w:val="both"/>
              <w:rPr>
                <w:sz w:val="22"/>
                <w:szCs w:val="22"/>
              </w:rPr>
            </w:pPr>
            <w:r w:rsidRPr="002F3828">
              <w:rPr>
                <w:sz w:val="22"/>
                <w:szCs w:val="22"/>
              </w:rPr>
              <w:t xml:space="preserve">Nav iespējams šajā stadijā saskaņot visus iekļautos pasākumus, jo šajā plānā </w:t>
            </w:r>
            <w:r w:rsidRPr="002F3828">
              <w:rPr>
                <w:sz w:val="22"/>
                <w:szCs w:val="22"/>
              </w:rPr>
              <w:lastRenderedPageBreak/>
              <w:t xml:space="preserve">iekļautajiem pasākumiem jau ir veikts emisiju ietekmes aprēķins. </w:t>
            </w:r>
            <w:r>
              <w:rPr>
                <w:sz w:val="22"/>
                <w:szCs w:val="22"/>
              </w:rPr>
              <w:t>Turklāt</w:t>
            </w:r>
            <w:r w:rsidRPr="002F3828">
              <w:rPr>
                <w:sz w:val="22"/>
                <w:szCs w:val="22"/>
              </w:rPr>
              <w:t xml:space="preserve"> Nacionālais enerģētikas un klimata plāns 2021.-2030. gadam ik pa brīdim tiek aktualizēts, tādēļ pieņemam, ka versija, kas pieejama uz šo brīdi nav galīgā redakcija. Turklāt Ekonomikas ministrija ir informējusi, ka gala versija būs pieejama tikai 2019.</w:t>
            </w:r>
            <w:r>
              <w:rPr>
                <w:sz w:val="22"/>
                <w:szCs w:val="22"/>
              </w:rPr>
              <w:t> </w:t>
            </w:r>
            <w:r w:rsidRPr="002F3828">
              <w:rPr>
                <w:sz w:val="22"/>
                <w:szCs w:val="22"/>
              </w:rPr>
              <w:t>gada decembrī.</w:t>
            </w:r>
          </w:p>
          <w:p w14:paraId="244F02B5" w14:textId="69DF5991" w:rsidR="000A0D5E" w:rsidRPr="002F3828" w:rsidRDefault="000A0D5E" w:rsidP="000A0D5E">
            <w:pPr>
              <w:jc w:val="both"/>
              <w:rPr>
                <w:sz w:val="22"/>
                <w:szCs w:val="22"/>
              </w:rPr>
            </w:pPr>
            <w:r w:rsidRPr="002F3828">
              <w:rPr>
                <w:sz w:val="22"/>
                <w:szCs w:val="22"/>
              </w:rPr>
              <w:t xml:space="preserve">Vēršam uzmanību, ka gaisa piesārņojuma samazināšanas rīcības plānam jau bija jābūt apstiprinātam Ministru kabinetā </w:t>
            </w:r>
            <w:r w:rsidRPr="002F3828">
              <w:rPr>
                <w:sz w:val="22"/>
                <w:szCs w:val="22"/>
                <w:u w:val="single"/>
              </w:rPr>
              <w:t>2019.</w:t>
            </w:r>
            <w:r>
              <w:rPr>
                <w:sz w:val="22"/>
                <w:szCs w:val="22"/>
                <w:u w:val="single"/>
              </w:rPr>
              <w:t> </w:t>
            </w:r>
            <w:r w:rsidRPr="002F3828">
              <w:rPr>
                <w:sz w:val="22"/>
                <w:szCs w:val="22"/>
                <w:u w:val="single"/>
              </w:rPr>
              <w:t>gada 1.</w:t>
            </w:r>
            <w:r>
              <w:rPr>
                <w:sz w:val="22"/>
                <w:szCs w:val="22"/>
                <w:u w:val="single"/>
              </w:rPr>
              <w:t> </w:t>
            </w:r>
            <w:r w:rsidRPr="002F3828">
              <w:rPr>
                <w:sz w:val="22"/>
                <w:szCs w:val="22"/>
                <w:u w:val="single"/>
              </w:rPr>
              <w:t>aprīlī</w:t>
            </w:r>
            <w:r w:rsidRPr="002F3828">
              <w:rPr>
                <w:sz w:val="22"/>
                <w:szCs w:val="22"/>
              </w:rPr>
              <w:t xml:space="preserve"> un to, ka VARAM ir saņēmis aizrādījumu no Eiropas Komisijas par to, ka plāns nav iesniegts noteiktajā termiņā un, ja tuvākajā laikā, tas netiks iesniegts EK var izmantot savas tiesības vērsties pret Latviju par direktīvas prasību neizpildi. Tādēļ VARAM nevar gaidīt, kad tiks panākta vienošanās par pasākumiem, kas tiks iekļauti nacionālajā klimata un enerģētikas plānā.</w:t>
            </w:r>
          </w:p>
          <w:p w14:paraId="06278D3C" w14:textId="77777777" w:rsidR="000A0D5E" w:rsidRPr="002F3828" w:rsidRDefault="000A0D5E" w:rsidP="000A0D5E">
            <w:pPr>
              <w:jc w:val="both"/>
              <w:rPr>
                <w:sz w:val="22"/>
                <w:szCs w:val="22"/>
              </w:rPr>
            </w:pPr>
          </w:p>
        </w:tc>
        <w:tc>
          <w:tcPr>
            <w:tcW w:w="1120" w:type="pct"/>
            <w:tcBorders>
              <w:top w:val="single" w:sz="4" w:space="0" w:color="auto"/>
              <w:left w:val="single" w:sz="4" w:space="0" w:color="auto"/>
              <w:bottom w:val="single" w:sz="4" w:space="0" w:color="auto"/>
            </w:tcBorders>
          </w:tcPr>
          <w:p w14:paraId="3661E21B" w14:textId="6545EB4F" w:rsidR="000A0D5E" w:rsidRPr="002F3828" w:rsidRDefault="000A0D5E" w:rsidP="000A0D5E">
            <w:pPr>
              <w:pStyle w:val="naisf"/>
              <w:spacing w:before="0" w:after="0"/>
              <w:ind w:firstLine="0"/>
              <w:rPr>
                <w:sz w:val="22"/>
                <w:szCs w:val="22"/>
              </w:rPr>
            </w:pPr>
            <w:r w:rsidRPr="002F3828">
              <w:rPr>
                <w:sz w:val="22"/>
                <w:szCs w:val="22"/>
              </w:rPr>
              <w:lastRenderedPageBreak/>
              <w:t>Skatīt precizēto plāna 8.2.sadaļas 3. un 9. rīcības virzienu</w:t>
            </w:r>
          </w:p>
        </w:tc>
      </w:tr>
      <w:tr w:rsidR="000A0D5E" w:rsidRPr="002F3828" w14:paraId="75F33908" w14:textId="77777777" w:rsidTr="00A50425">
        <w:tc>
          <w:tcPr>
            <w:tcW w:w="199" w:type="pct"/>
            <w:tcBorders>
              <w:top w:val="single" w:sz="4" w:space="0" w:color="auto"/>
              <w:left w:val="single" w:sz="4" w:space="0" w:color="auto"/>
              <w:bottom w:val="single" w:sz="4" w:space="0" w:color="auto"/>
              <w:right w:val="single" w:sz="4" w:space="0" w:color="auto"/>
            </w:tcBorders>
          </w:tcPr>
          <w:p w14:paraId="06EA15C2"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D5158DD" w14:textId="47B7D932" w:rsidR="000A0D5E" w:rsidRPr="002F3828" w:rsidRDefault="000A0D5E" w:rsidP="000A0D5E">
            <w:pPr>
              <w:pStyle w:val="naisf"/>
              <w:spacing w:before="0" w:after="0"/>
              <w:ind w:firstLine="0"/>
              <w:rPr>
                <w:sz w:val="22"/>
                <w:szCs w:val="22"/>
              </w:rPr>
            </w:pPr>
            <w:r w:rsidRPr="002F3828">
              <w:rPr>
                <w:sz w:val="22"/>
                <w:szCs w:val="22"/>
              </w:rPr>
              <w:t>Skatīt VSS izsludināto plāna projekta 8.2.sadaļas 3. un 9. rīcības virzienu</w:t>
            </w:r>
          </w:p>
        </w:tc>
        <w:tc>
          <w:tcPr>
            <w:tcW w:w="1613" w:type="pct"/>
            <w:tcBorders>
              <w:top w:val="single" w:sz="4" w:space="0" w:color="auto"/>
              <w:left w:val="single" w:sz="4" w:space="0" w:color="auto"/>
              <w:bottom w:val="single" w:sz="4" w:space="0" w:color="auto"/>
              <w:right w:val="single" w:sz="4" w:space="0" w:color="auto"/>
            </w:tcBorders>
          </w:tcPr>
          <w:p w14:paraId="14CB08A1" w14:textId="77777777" w:rsidR="000A0D5E" w:rsidRPr="002F3828" w:rsidRDefault="000A0D5E" w:rsidP="000A0D5E">
            <w:pPr>
              <w:jc w:val="both"/>
              <w:rPr>
                <w:sz w:val="22"/>
                <w:szCs w:val="22"/>
              </w:rPr>
            </w:pPr>
            <w:r w:rsidRPr="002F3828">
              <w:rPr>
                <w:b/>
                <w:sz w:val="22"/>
                <w:szCs w:val="22"/>
              </w:rPr>
              <w:t>Ekonomikas ministrija:</w:t>
            </w:r>
          </w:p>
          <w:p w14:paraId="4C16C302" w14:textId="77777777" w:rsidR="000A0D5E" w:rsidRPr="002F3828" w:rsidRDefault="000A0D5E" w:rsidP="000A0D5E">
            <w:pPr>
              <w:jc w:val="both"/>
              <w:rPr>
                <w:sz w:val="22"/>
                <w:szCs w:val="22"/>
              </w:rPr>
            </w:pPr>
            <w:r w:rsidRPr="002F3828">
              <w:rPr>
                <w:sz w:val="22"/>
                <w:szCs w:val="22"/>
              </w:rPr>
              <w:t>16)</w:t>
            </w:r>
            <w:r w:rsidRPr="002F3828">
              <w:rPr>
                <w:sz w:val="22"/>
                <w:szCs w:val="22"/>
              </w:rPr>
              <w:tab/>
              <w:t xml:space="preserve">Lūgums precizēt Plāna projekta 8.nodaļas 3. un 9.rīcības virzienā (kā arī citos, ja atbilstoši) iekļautos pasākumus, iekļaujot </w:t>
            </w:r>
            <w:r w:rsidRPr="002F3828">
              <w:rPr>
                <w:sz w:val="22"/>
                <w:szCs w:val="22"/>
              </w:rPr>
              <w:lastRenderedPageBreak/>
              <w:t>nepieciešamību veikt izvērtējumu par tehnisku un ekonomisku pamatojumu pasākumu ieviešanai.</w:t>
            </w:r>
          </w:p>
        </w:tc>
        <w:tc>
          <w:tcPr>
            <w:tcW w:w="1059" w:type="pct"/>
            <w:tcBorders>
              <w:top w:val="single" w:sz="4" w:space="0" w:color="auto"/>
              <w:left w:val="single" w:sz="4" w:space="0" w:color="auto"/>
              <w:bottom w:val="single" w:sz="4" w:space="0" w:color="auto"/>
              <w:right w:val="single" w:sz="4" w:space="0" w:color="auto"/>
            </w:tcBorders>
          </w:tcPr>
          <w:p w14:paraId="1D1B9894"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6A975E87" w14:textId="77777777" w:rsidR="000A0D5E" w:rsidRPr="002F3828" w:rsidRDefault="000A0D5E" w:rsidP="000A0D5E">
            <w:pPr>
              <w:jc w:val="both"/>
              <w:rPr>
                <w:sz w:val="22"/>
                <w:szCs w:val="22"/>
              </w:rPr>
            </w:pPr>
            <w:r w:rsidRPr="002F3828">
              <w:rPr>
                <w:sz w:val="22"/>
                <w:szCs w:val="22"/>
              </w:rPr>
              <w:t xml:space="preserve">Plāna projekts papildināts ar 9.sadaļu, kur ietverta izmaksu </w:t>
            </w:r>
            <w:r w:rsidRPr="002F3828">
              <w:rPr>
                <w:sz w:val="22"/>
                <w:szCs w:val="22"/>
              </w:rPr>
              <w:lastRenderedPageBreak/>
              <w:t>un ieguvumu analīze. Informācija par Rīgā veicamo pasākumu izmaksām un ekonomisko novērtējumu pieejama "Rīgas gaisa kvalitātes uzlabošanas rīcības programmā 2016.-2020. gadam".</w:t>
            </w:r>
          </w:p>
        </w:tc>
        <w:tc>
          <w:tcPr>
            <w:tcW w:w="1120" w:type="pct"/>
            <w:tcBorders>
              <w:top w:val="single" w:sz="4" w:space="0" w:color="auto"/>
              <w:left w:val="single" w:sz="4" w:space="0" w:color="auto"/>
              <w:bottom w:val="single" w:sz="4" w:space="0" w:color="auto"/>
            </w:tcBorders>
          </w:tcPr>
          <w:p w14:paraId="4C12527C" w14:textId="0444A0F5" w:rsidR="000A0D5E" w:rsidRPr="002F3828" w:rsidRDefault="000A0D5E" w:rsidP="000A0D5E">
            <w:pPr>
              <w:pStyle w:val="naisf"/>
              <w:spacing w:before="0" w:after="0"/>
              <w:ind w:firstLine="0"/>
              <w:rPr>
                <w:sz w:val="22"/>
                <w:szCs w:val="22"/>
              </w:rPr>
            </w:pPr>
            <w:r w:rsidRPr="002F3828">
              <w:rPr>
                <w:sz w:val="22"/>
                <w:szCs w:val="22"/>
              </w:rPr>
              <w:lastRenderedPageBreak/>
              <w:t>Skatīt precizēto plāna 8.2.sadaļas 3. un 9. rīcības virzienu, kā arī plāna projekta 9.sadaļu.</w:t>
            </w:r>
          </w:p>
        </w:tc>
      </w:tr>
      <w:tr w:rsidR="000A0D5E" w:rsidRPr="002F3828" w14:paraId="65306C01" w14:textId="77777777" w:rsidTr="00A50425">
        <w:tc>
          <w:tcPr>
            <w:tcW w:w="199" w:type="pct"/>
            <w:tcBorders>
              <w:top w:val="single" w:sz="4" w:space="0" w:color="auto"/>
              <w:left w:val="single" w:sz="4" w:space="0" w:color="auto"/>
              <w:bottom w:val="single" w:sz="4" w:space="0" w:color="auto"/>
              <w:right w:val="single" w:sz="4" w:space="0" w:color="auto"/>
            </w:tcBorders>
          </w:tcPr>
          <w:p w14:paraId="12F9746B"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6F3E525" w14:textId="74DB8C82" w:rsidR="000A0D5E" w:rsidRPr="002F3828" w:rsidRDefault="000A0D5E" w:rsidP="000A0D5E">
            <w:pPr>
              <w:pStyle w:val="naisf"/>
              <w:ind w:firstLine="0"/>
              <w:rPr>
                <w:sz w:val="22"/>
                <w:szCs w:val="22"/>
              </w:rPr>
            </w:pPr>
            <w:r w:rsidRPr="00A90C7A">
              <w:rPr>
                <w:sz w:val="22"/>
                <w:szCs w:val="22"/>
              </w:rPr>
              <w:t>Plāna 8.</w:t>
            </w:r>
            <w:r w:rsidRPr="002F3828">
              <w:rPr>
                <w:sz w:val="22"/>
                <w:szCs w:val="22"/>
              </w:rPr>
              <w:t>2.sadaļas pasākums:</w:t>
            </w:r>
          </w:p>
          <w:p w14:paraId="55AA7FBA" w14:textId="77777777" w:rsidR="000A0D5E" w:rsidRPr="002F3828" w:rsidRDefault="000A0D5E" w:rsidP="000A0D5E">
            <w:pPr>
              <w:pStyle w:val="naisf"/>
              <w:ind w:firstLine="0"/>
              <w:rPr>
                <w:sz w:val="22"/>
                <w:szCs w:val="22"/>
              </w:rPr>
            </w:pPr>
            <w:r w:rsidRPr="002F3828">
              <w:rPr>
                <w:sz w:val="22"/>
                <w:szCs w:val="22"/>
              </w:rPr>
              <w:t>9.5.</w:t>
            </w:r>
            <w:r w:rsidRPr="002F3828">
              <w:rPr>
                <w:sz w:val="22"/>
                <w:szCs w:val="22"/>
              </w:rPr>
              <w:tab/>
              <w:t>Saistošajos noteikumos noteikt prasību par esošo sadedzināšanas iekārtu (tajā skaitā, istabas krāšņu), ja tās tiek izmantotas kā galvenais siltumapgādes veida nomaiņu uz tādām sadedzināšanas iekārtām, kuras atbilst apkures iekārtām noteiktajām ekodizaina prasībām.</w:t>
            </w:r>
          </w:p>
          <w:p w14:paraId="08F2E0C2" w14:textId="77777777" w:rsidR="000A0D5E" w:rsidRPr="002F3828" w:rsidRDefault="000A0D5E" w:rsidP="000A0D5E">
            <w:pPr>
              <w:pStyle w:val="naisf"/>
              <w:ind w:firstLine="0"/>
              <w:rPr>
                <w:sz w:val="22"/>
                <w:szCs w:val="22"/>
              </w:rPr>
            </w:pPr>
            <w:r w:rsidRPr="002F3828">
              <w:rPr>
                <w:sz w:val="22"/>
                <w:szCs w:val="22"/>
              </w:rPr>
              <w:t>Nomaiņas prasība attiecas uz visu Rīgas pilsētas administratīvo teritoriju.</w:t>
            </w:r>
          </w:p>
          <w:p w14:paraId="68A53250" w14:textId="77777777" w:rsidR="000A0D5E" w:rsidRPr="002F3828" w:rsidRDefault="000A0D5E" w:rsidP="000A0D5E">
            <w:pPr>
              <w:pStyle w:val="naisf"/>
              <w:ind w:firstLine="0"/>
              <w:rPr>
                <w:sz w:val="22"/>
                <w:szCs w:val="22"/>
              </w:rPr>
            </w:pPr>
            <w:r w:rsidRPr="002F3828">
              <w:rPr>
                <w:sz w:val="22"/>
                <w:szCs w:val="22"/>
              </w:rPr>
              <w:t>Noteikts saprātīgs laika termiņš (bet ne ilgāks kā līdz 2030. gada beigām) prasības īstenošanai.</w:t>
            </w:r>
          </w:p>
          <w:p w14:paraId="24881DFA"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14F2BD6A" w14:textId="77777777" w:rsidR="000A0D5E" w:rsidRPr="002F3828" w:rsidRDefault="000A0D5E" w:rsidP="000A0D5E">
            <w:pPr>
              <w:jc w:val="both"/>
              <w:rPr>
                <w:b/>
                <w:sz w:val="22"/>
                <w:szCs w:val="22"/>
              </w:rPr>
            </w:pPr>
            <w:r w:rsidRPr="002F3828">
              <w:rPr>
                <w:b/>
                <w:sz w:val="22"/>
                <w:szCs w:val="22"/>
              </w:rPr>
              <w:t>Ekonomikas ministrija:</w:t>
            </w:r>
          </w:p>
          <w:p w14:paraId="3F594AD3" w14:textId="77777777" w:rsidR="000A0D5E" w:rsidRPr="002F3828" w:rsidRDefault="000A0D5E" w:rsidP="000A0D5E">
            <w:pPr>
              <w:jc w:val="both"/>
              <w:rPr>
                <w:sz w:val="22"/>
                <w:szCs w:val="22"/>
              </w:rPr>
            </w:pPr>
            <w:r w:rsidRPr="002F3828">
              <w:rPr>
                <w:sz w:val="22"/>
                <w:szCs w:val="22"/>
              </w:rPr>
              <w:t>21)</w:t>
            </w:r>
            <w:r w:rsidRPr="002F3828">
              <w:rPr>
                <w:sz w:val="22"/>
                <w:szCs w:val="22"/>
              </w:rPr>
              <w:tab/>
              <w:t>Lūgums Plāna projekta 8. nodaļas 9.5.punktā noteikto pasākumu noteikt kā atbalsta un/vai veicināšanas pasākumu, nevis obligātu prasību. Jāņem vērā, ka jaunie ekodizaina noteikumi attiecībā uz noteiktas jaudas cietā kurināmā telpu sildītājiem (stāsies spēkā no 2022. gada 1. janvāra) un cietā kurināmā katliem (stāsies spēkā no 2020. gada 1. janvāra) stājoties spēkā, pakāpeniski nodrošinās pāreju uz apkures iekārtām, kas atbilst jaunajām ekodizaina prasībām, jo attieksies uz visām tirgū laistajām vai ekspluatācijā nododamajām apkures iekārtām. Esošajā redakcijā pasākumu (esošo apkures iekārtu nomaiņu) nosakot kā obligātu visām mājsaimniecībām Rīgas pilsētas administratīvajā teritorijā tiks radīts būtisks izdevumu slogs tieši mājsaimniecībām, kas ir ekonomiski neaizsargātākās, taču, balstoties uz jauno ekodizaina prasību apkures iekārtām stāšanos spēkā, pāreja notiktu līdzsvarotāk, balstoties uz preču pieejamību tirgū un obligātajām prasībām jaunajos projektos.</w:t>
            </w:r>
          </w:p>
          <w:p w14:paraId="5F9846C9" w14:textId="77777777" w:rsidR="000A0D5E" w:rsidRPr="002F3828" w:rsidRDefault="000A0D5E" w:rsidP="000A0D5E">
            <w:pPr>
              <w:jc w:val="both"/>
              <w:rPr>
                <w:sz w:val="22"/>
                <w:szCs w:val="22"/>
              </w:rPr>
            </w:pPr>
            <w:r w:rsidRPr="002F3828">
              <w:rPr>
                <w:sz w:val="22"/>
                <w:szCs w:val="22"/>
              </w:rPr>
              <w:t>Tāpat vēršam uzmanību, ka šī punkta ietvaros ir neatbilstība arī starp iezīmētajiem provizoriskajiem izpildes termiņiem – atšķirīga informācija 2. ailē “Pasākums” un 8. ailē “Izpildes termiņš”.</w:t>
            </w:r>
          </w:p>
          <w:p w14:paraId="6FE06775" w14:textId="77777777" w:rsidR="000A0D5E" w:rsidRPr="002F3828" w:rsidRDefault="000A0D5E" w:rsidP="000A0D5E">
            <w:pPr>
              <w:rPr>
                <w:sz w:val="22"/>
                <w:szCs w:val="22"/>
              </w:rPr>
            </w:pPr>
          </w:p>
          <w:p w14:paraId="0EEDD690" w14:textId="77777777" w:rsidR="000A0D5E" w:rsidRPr="002F3828" w:rsidRDefault="000A0D5E" w:rsidP="000A0D5E">
            <w:pPr>
              <w:jc w:val="both"/>
              <w:rPr>
                <w:sz w:val="22"/>
                <w:szCs w:val="22"/>
              </w:rPr>
            </w:pPr>
            <w:r w:rsidRPr="002F3828">
              <w:rPr>
                <w:b/>
                <w:sz w:val="22"/>
                <w:szCs w:val="22"/>
              </w:rPr>
              <w:t>Ekonomikas ministrijas starpministriju sanāksmē paustais viedoklis</w:t>
            </w:r>
            <w:r w:rsidRPr="002F3828">
              <w:rPr>
                <w:sz w:val="22"/>
                <w:szCs w:val="22"/>
              </w:rPr>
              <w:t>: uztur iebildumu.</w:t>
            </w:r>
          </w:p>
        </w:tc>
        <w:tc>
          <w:tcPr>
            <w:tcW w:w="1059" w:type="pct"/>
            <w:tcBorders>
              <w:top w:val="single" w:sz="4" w:space="0" w:color="auto"/>
              <w:left w:val="single" w:sz="4" w:space="0" w:color="auto"/>
              <w:bottom w:val="single" w:sz="4" w:space="0" w:color="auto"/>
              <w:right w:val="single" w:sz="4" w:space="0" w:color="auto"/>
            </w:tcBorders>
          </w:tcPr>
          <w:p w14:paraId="554D0AE2" w14:textId="77777777" w:rsidR="000A0D5E" w:rsidRPr="002F3828" w:rsidRDefault="000A0D5E" w:rsidP="000A0D5E">
            <w:pPr>
              <w:jc w:val="center"/>
              <w:rPr>
                <w:b/>
                <w:sz w:val="22"/>
                <w:szCs w:val="22"/>
              </w:rPr>
            </w:pPr>
            <w:r w:rsidRPr="002F3828">
              <w:rPr>
                <w:b/>
                <w:sz w:val="22"/>
                <w:szCs w:val="22"/>
              </w:rPr>
              <w:lastRenderedPageBreak/>
              <w:t>Panākta vienošanās starpministriju sanāksmē</w:t>
            </w:r>
          </w:p>
          <w:p w14:paraId="07A75F44" w14:textId="77777777" w:rsidR="000A0D5E" w:rsidRPr="002F3828" w:rsidRDefault="000A0D5E" w:rsidP="000A0D5E">
            <w:pPr>
              <w:jc w:val="both"/>
              <w:rPr>
                <w:sz w:val="22"/>
                <w:szCs w:val="22"/>
              </w:rPr>
            </w:pPr>
            <w:r w:rsidRPr="002F3828">
              <w:rPr>
                <w:sz w:val="22"/>
                <w:szCs w:val="22"/>
              </w:rPr>
              <w:t>Jaunā ekodizaina regulējuma stāšanās spēkā nenozīmē, ka iedzīvotāji aktīvi uzsāks veco iekārtu nomaiņu tieši tajās teritorijās, kur jau šobrīd ir paaugstināts gaisa piesārņojums.</w:t>
            </w:r>
          </w:p>
          <w:p w14:paraId="3AFE5B0B" w14:textId="77777777" w:rsidR="000A0D5E" w:rsidRPr="002F3828" w:rsidRDefault="000A0D5E" w:rsidP="000A0D5E">
            <w:pPr>
              <w:jc w:val="both"/>
              <w:rPr>
                <w:sz w:val="22"/>
                <w:szCs w:val="22"/>
              </w:rPr>
            </w:pPr>
            <w:r w:rsidRPr="002F3828">
              <w:rPr>
                <w:sz w:val="22"/>
                <w:szCs w:val="22"/>
              </w:rPr>
              <w:t>Pakāpeniska pāreja neļaus atrisināt jau šobrīd pastāvošās problēmas, kas Rīgā jau konstatētas no 2005.gada, t.i., 13 gadu garumā.</w:t>
            </w:r>
          </w:p>
          <w:p w14:paraId="4AF77655" w14:textId="77777777" w:rsidR="000A0D5E" w:rsidRPr="002F3828" w:rsidRDefault="000A0D5E" w:rsidP="000A0D5E">
            <w:pPr>
              <w:jc w:val="both"/>
              <w:rPr>
                <w:sz w:val="22"/>
                <w:szCs w:val="22"/>
              </w:rPr>
            </w:pPr>
            <w:r w:rsidRPr="002F3828">
              <w:rPr>
                <w:sz w:val="22"/>
                <w:szCs w:val="22"/>
              </w:rPr>
              <w:t>Pasākumiem precizēti izpildes termiņi.</w:t>
            </w:r>
          </w:p>
        </w:tc>
        <w:tc>
          <w:tcPr>
            <w:tcW w:w="1120" w:type="pct"/>
            <w:tcBorders>
              <w:top w:val="single" w:sz="4" w:space="0" w:color="auto"/>
              <w:left w:val="single" w:sz="4" w:space="0" w:color="auto"/>
              <w:bottom w:val="single" w:sz="4" w:space="0" w:color="auto"/>
            </w:tcBorders>
          </w:tcPr>
          <w:p w14:paraId="128383B5" w14:textId="790CA599" w:rsidR="000A0D5E" w:rsidRPr="002F3828" w:rsidRDefault="000A0D5E" w:rsidP="000A0D5E">
            <w:pPr>
              <w:pStyle w:val="naisf"/>
              <w:spacing w:before="0" w:after="0"/>
              <w:ind w:firstLine="0"/>
              <w:rPr>
                <w:sz w:val="22"/>
                <w:szCs w:val="22"/>
              </w:rPr>
            </w:pPr>
            <w:r w:rsidRPr="002F3828">
              <w:rPr>
                <w:sz w:val="22"/>
                <w:szCs w:val="22"/>
              </w:rPr>
              <w:t>Plāna projekta 8.2.sadaļa:</w:t>
            </w:r>
          </w:p>
          <w:p w14:paraId="5A606EA6" w14:textId="77777777" w:rsidR="000A0D5E" w:rsidRPr="002F3828" w:rsidRDefault="000A0D5E" w:rsidP="000A0D5E">
            <w:pPr>
              <w:pStyle w:val="NoSpacing"/>
              <w:rPr>
                <w:sz w:val="22"/>
                <w:lang w:val="lv-LV"/>
              </w:rPr>
            </w:pPr>
            <w:r w:rsidRPr="002F3828">
              <w:rPr>
                <w:sz w:val="22"/>
                <w:lang w:val="lv-LV"/>
              </w:rPr>
              <w:t>9.2.</w:t>
            </w:r>
            <w:r w:rsidRPr="002F3828">
              <w:rPr>
                <w:sz w:val="22"/>
                <w:lang w:val="lv-LV"/>
              </w:rPr>
              <w:tab/>
              <w:t xml:space="preserve"> Pārskatīt RD 2015. gada 22. septembra saistošos noteikumus Nr. 167 “Par gaisa piesārņojuma teritoriālo zonējumu un siltumapgādes veida izvēli” noteikto zonu iedalījumu un noteikt zonas, ne tikai pēc gaisa kvalitātes modelēšanas rezultātiem, bet arī iedzīvotāju blīvuma, teritorijas izmantošanas veida un centralizētās siltumapgādes pieejamības </w:t>
            </w:r>
          </w:p>
          <w:p w14:paraId="4081C37A" w14:textId="77777777" w:rsidR="000A0D5E" w:rsidRPr="002F3828" w:rsidRDefault="000A0D5E" w:rsidP="000A0D5E">
            <w:pPr>
              <w:pStyle w:val="NoSpacing"/>
              <w:rPr>
                <w:sz w:val="22"/>
                <w:lang w:val="lv-LV"/>
              </w:rPr>
            </w:pPr>
          </w:p>
          <w:p w14:paraId="4D34EBBF" w14:textId="77777777" w:rsidR="000A0D5E" w:rsidRPr="002F3828" w:rsidRDefault="000A0D5E" w:rsidP="000A0D5E">
            <w:pPr>
              <w:jc w:val="both"/>
              <w:rPr>
                <w:sz w:val="22"/>
                <w:szCs w:val="22"/>
              </w:rPr>
            </w:pPr>
            <w:r w:rsidRPr="002F3828">
              <w:rPr>
                <w:sz w:val="22"/>
                <w:szCs w:val="22"/>
              </w:rPr>
              <w:t>9.3. Saistošajos noteikumos paredzēt konkrētas zonas Rīgā, kur būtu nepieciešams veikt papildus pasākumus apkures iekārtu radītā piesārņojuma samazināšanai. Šajās zonās:</w:t>
            </w:r>
          </w:p>
          <w:p w14:paraId="0244E2B8" w14:textId="77777777" w:rsidR="000A0D5E" w:rsidRPr="002F3828" w:rsidRDefault="000A0D5E" w:rsidP="000A0D5E">
            <w:pPr>
              <w:jc w:val="both"/>
              <w:rPr>
                <w:sz w:val="22"/>
                <w:szCs w:val="22"/>
              </w:rPr>
            </w:pPr>
            <w:r w:rsidRPr="002F3828">
              <w:rPr>
                <w:sz w:val="22"/>
                <w:szCs w:val="22"/>
              </w:rPr>
              <w:t xml:space="preserve">- aizliegt </w:t>
            </w:r>
            <w:r w:rsidRPr="002F3828">
              <w:rPr>
                <w:sz w:val="22"/>
                <w:szCs w:val="22"/>
                <w:u w:val="single"/>
              </w:rPr>
              <w:t>jaunu</w:t>
            </w:r>
            <w:r w:rsidRPr="002F3828">
              <w:rPr>
                <w:sz w:val="22"/>
                <w:szCs w:val="22"/>
              </w:rPr>
              <w:t xml:space="preserve"> individuālo emisijas avotu būvniecību vai ierīkošanu un veicināt </w:t>
            </w:r>
            <w:r w:rsidRPr="002F3828">
              <w:rPr>
                <w:sz w:val="22"/>
                <w:szCs w:val="22"/>
                <w:u w:val="single"/>
              </w:rPr>
              <w:t>jauno un perspektīvo</w:t>
            </w:r>
            <w:r w:rsidRPr="002F3828">
              <w:rPr>
                <w:sz w:val="22"/>
                <w:szCs w:val="22"/>
              </w:rPr>
              <w:t xml:space="preserve"> apbūves teritoriju pieslēgšanu centralizētajai siltumapgādei tur, kur to ļauj jau šobrīd izbūvētās siltumtrases;</w:t>
            </w:r>
          </w:p>
          <w:p w14:paraId="27BA68A3" w14:textId="77777777" w:rsidR="000A0D5E" w:rsidRPr="002F3828" w:rsidRDefault="000A0D5E" w:rsidP="000A0D5E">
            <w:pPr>
              <w:jc w:val="both"/>
              <w:rPr>
                <w:sz w:val="22"/>
                <w:szCs w:val="22"/>
              </w:rPr>
            </w:pPr>
            <w:r w:rsidRPr="002F3828">
              <w:rPr>
                <w:sz w:val="22"/>
                <w:szCs w:val="22"/>
              </w:rPr>
              <w:lastRenderedPageBreak/>
              <w:t xml:space="preserve">- izvērtēt esošo situāciju un laikā līdz 2030.gadam veicināt </w:t>
            </w:r>
            <w:r w:rsidRPr="002F3828">
              <w:rPr>
                <w:sz w:val="22"/>
                <w:szCs w:val="22"/>
                <w:u w:val="single"/>
              </w:rPr>
              <w:t>esošo</w:t>
            </w:r>
            <w:r w:rsidRPr="002F3828">
              <w:rPr>
                <w:sz w:val="22"/>
                <w:szCs w:val="22"/>
              </w:rPr>
              <w:t xml:space="preserve"> iekārtu pieslēgšanu centralizētajai siltumapgādei tur, kur to ļauj jau šobrīd izbūvētās siltumtrases un kur tas ir ekonomiski pamatoti;</w:t>
            </w:r>
          </w:p>
          <w:p w14:paraId="354D0D1C" w14:textId="77777777" w:rsidR="000A0D5E" w:rsidRPr="002F3828" w:rsidRDefault="000A0D5E" w:rsidP="000A0D5E">
            <w:pPr>
              <w:jc w:val="both"/>
              <w:rPr>
                <w:sz w:val="22"/>
                <w:szCs w:val="22"/>
              </w:rPr>
            </w:pPr>
            <w:r w:rsidRPr="002F3828">
              <w:rPr>
                <w:sz w:val="22"/>
                <w:szCs w:val="22"/>
              </w:rPr>
              <w:t xml:space="preserve">- izvērtēt esošo situāciju un laikā līdz 2030.gadam veicināt </w:t>
            </w:r>
            <w:r w:rsidRPr="002F3828">
              <w:rPr>
                <w:sz w:val="22"/>
                <w:szCs w:val="22"/>
                <w:u w:val="single"/>
              </w:rPr>
              <w:t>esošo</w:t>
            </w:r>
            <w:r w:rsidRPr="002F3828">
              <w:rPr>
                <w:sz w:val="22"/>
                <w:szCs w:val="22"/>
              </w:rPr>
              <w:t xml:space="preserve"> neefektīvo iekārtas nomainīšanu ar efektīvākām iekārtām, kuras atbilst apkures iekārtām noteiktajām ekodizaina prasībām un veicināt tādu AER izmantošanu, kas nerada gaisu piesārņojošo vielu emisijas. </w:t>
            </w:r>
          </w:p>
          <w:p w14:paraId="67FCB81F" w14:textId="77777777" w:rsidR="000A0D5E" w:rsidRPr="002F3828" w:rsidRDefault="000A0D5E" w:rsidP="000A0D5E">
            <w:pPr>
              <w:pStyle w:val="naisf"/>
              <w:spacing w:before="0" w:after="0"/>
              <w:ind w:firstLine="0"/>
              <w:rPr>
                <w:sz w:val="22"/>
                <w:szCs w:val="22"/>
              </w:rPr>
            </w:pPr>
            <w:r w:rsidRPr="002F3828">
              <w:rPr>
                <w:sz w:val="22"/>
                <w:szCs w:val="22"/>
              </w:rPr>
              <w:t xml:space="preserve">- izvērtēt nepieciešamo finansējumu un sniegt finansiālo atbalstu, lai veicinātu </w:t>
            </w:r>
            <w:r w:rsidRPr="002F3828">
              <w:rPr>
                <w:sz w:val="22"/>
                <w:szCs w:val="22"/>
                <w:u w:val="single"/>
              </w:rPr>
              <w:t>esošo</w:t>
            </w:r>
            <w:r w:rsidRPr="002F3828">
              <w:rPr>
                <w:sz w:val="22"/>
                <w:szCs w:val="22"/>
              </w:rPr>
              <w:t xml:space="preserve"> iekārtu pieslēgšanos centralizētajai siltumapgādei vai arī esošo neefektīvo iekārtu nomaiņu.</w:t>
            </w:r>
          </w:p>
        </w:tc>
      </w:tr>
      <w:tr w:rsidR="000A0D5E" w:rsidRPr="002F3828" w14:paraId="52A957FB" w14:textId="77777777" w:rsidTr="00A50425">
        <w:tc>
          <w:tcPr>
            <w:tcW w:w="199" w:type="pct"/>
            <w:tcBorders>
              <w:top w:val="single" w:sz="4" w:space="0" w:color="auto"/>
              <w:left w:val="single" w:sz="4" w:space="0" w:color="auto"/>
              <w:bottom w:val="single" w:sz="4" w:space="0" w:color="auto"/>
              <w:right w:val="single" w:sz="4" w:space="0" w:color="auto"/>
            </w:tcBorders>
          </w:tcPr>
          <w:p w14:paraId="0DAC4E0A"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9266369" w14:textId="13631A48" w:rsidR="000A0D5E" w:rsidRPr="002F3828" w:rsidRDefault="000A0D5E" w:rsidP="000A0D5E">
            <w:pPr>
              <w:pStyle w:val="naisf"/>
              <w:spacing w:before="0" w:after="0"/>
              <w:ind w:firstLine="0"/>
              <w:rPr>
                <w:sz w:val="22"/>
                <w:szCs w:val="22"/>
              </w:rPr>
            </w:pPr>
            <w:r w:rsidRPr="002F3828">
              <w:rPr>
                <w:sz w:val="22"/>
                <w:szCs w:val="22"/>
              </w:rPr>
              <w:t>Plāna projekta 8.2.sadaļa:</w:t>
            </w:r>
          </w:p>
          <w:p w14:paraId="263A89C9" w14:textId="1249ED6F" w:rsidR="000A0D5E" w:rsidRPr="002F3828" w:rsidRDefault="000A0D5E" w:rsidP="000A0D5E">
            <w:pPr>
              <w:pStyle w:val="naisf"/>
              <w:spacing w:before="0" w:after="0"/>
              <w:ind w:firstLine="0"/>
              <w:rPr>
                <w:sz w:val="22"/>
                <w:szCs w:val="22"/>
              </w:rPr>
            </w:pPr>
            <w:r w:rsidRPr="002F3828">
              <w:rPr>
                <w:szCs w:val="18"/>
              </w:rPr>
              <w:t>3.9. Sabiedrības informēšana par individuālo apkures iekārtu pareizu ekspluatāciju, par labu kurināmā sadedzināšanas praksi, par koksnes kurināmā dedzināšanas ietekmi uz veselību un vidi.</w:t>
            </w:r>
          </w:p>
        </w:tc>
        <w:tc>
          <w:tcPr>
            <w:tcW w:w="1613" w:type="pct"/>
            <w:tcBorders>
              <w:top w:val="single" w:sz="4" w:space="0" w:color="auto"/>
              <w:left w:val="single" w:sz="4" w:space="0" w:color="auto"/>
              <w:bottom w:val="single" w:sz="4" w:space="0" w:color="auto"/>
              <w:right w:val="single" w:sz="4" w:space="0" w:color="auto"/>
            </w:tcBorders>
          </w:tcPr>
          <w:p w14:paraId="2EC4A7AE" w14:textId="77777777" w:rsidR="000A0D5E" w:rsidRPr="002F3828" w:rsidRDefault="000A0D5E" w:rsidP="000A0D5E">
            <w:pPr>
              <w:pStyle w:val="xmsonormal"/>
              <w:spacing w:before="0" w:beforeAutospacing="0" w:after="0" w:afterAutospacing="0"/>
              <w:jc w:val="both"/>
              <w:rPr>
                <w:b/>
                <w:sz w:val="22"/>
                <w:szCs w:val="22"/>
              </w:rPr>
            </w:pPr>
            <w:r w:rsidRPr="002F3828">
              <w:rPr>
                <w:b/>
                <w:sz w:val="22"/>
                <w:szCs w:val="22"/>
              </w:rPr>
              <w:t>Valsts ugunsdzēsības un glābšanas dienests:</w:t>
            </w:r>
          </w:p>
          <w:p w14:paraId="496198E0" w14:textId="77777777" w:rsidR="000A0D5E" w:rsidRPr="002F3828" w:rsidRDefault="000A0D5E" w:rsidP="000A0D5E">
            <w:pPr>
              <w:pStyle w:val="xmsonormal"/>
              <w:spacing w:before="0" w:beforeAutospacing="0" w:after="0" w:afterAutospacing="0"/>
              <w:jc w:val="both"/>
              <w:rPr>
                <w:sz w:val="22"/>
                <w:szCs w:val="22"/>
              </w:rPr>
            </w:pPr>
            <w:r w:rsidRPr="002F3828">
              <w:rPr>
                <w:sz w:val="22"/>
                <w:szCs w:val="22"/>
              </w:rPr>
              <w:t xml:space="preserve">1) Plāna 3.rīcības virziens "Emisiju samazināšana no sadedzināšanas iekārtām mājsaimniecību sektorā" 3.9.apakšpunktā (53.lpp.) kā līdzatbildīgā institūcija ir minēta VUGD, kā arī šajā apakšpunktā minēto pasākumu īstenošanai ir paredzēti finanšu līdzekļi 50'000 </w:t>
            </w:r>
            <w:r w:rsidRPr="0090078D">
              <w:rPr>
                <w:i/>
                <w:sz w:val="22"/>
                <w:szCs w:val="22"/>
              </w:rPr>
              <w:t>euro</w:t>
            </w:r>
            <w:r w:rsidRPr="002F3828">
              <w:rPr>
                <w:sz w:val="22"/>
                <w:szCs w:val="22"/>
              </w:rPr>
              <w:t xml:space="preserve">. VUGD ikgadējām īstenotajām kampaņām, kuras tiek īstenotas iedzīvotāju izglītošanai, finanšu līdzekļi nekad nav piešķirti, tādēļ arī VUGD vēlētos, lai paredzētais finansējums (indikatīvais) šo pasākumu īstenošanai tiktu paredzēts arī VUGD </w:t>
            </w:r>
            <w:r w:rsidRPr="002F3828">
              <w:rPr>
                <w:sz w:val="22"/>
                <w:szCs w:val="22"/>
              </w:rPr>
              <w:lastRenderedPageBreak/>
              <w:t>kampaņām, kuras saistītas ar apkures pareizu ekspluatāciju. Papildus tam, ja VUGD būs šo līdzekļu saņēmējs, tad Plāna rīkojuma projektā VUGD (IEM) ir jānorāda kā līdzatbildīgā institūcija.</w:t>
            </w:r>
          </w:p>
          <w:p w14:paraId="40329AF9" w14:textId="77777777" w:rsidR="000A0D5E" w:rsidRPr="002F3828" w:rsidRDefault="000A0D5E" w:rsidP="000A0D5E">
            <w:pPr>
              <w:pStyle w:val="xmsonormal"/>
              <w:spacing w:before="0" w:beforeAutospacing="0" w:after="0" w:afterAutospacing="0"/>
              <w:jc w:val="both"/>
              <w:rPr>
                <w:b/>
                <w:sz w:val="22"/>
                <w:szCs w:val="22"/>
                <w:highlight w:val="yellow"/>
              </w:rPr>
            </w:pPr>
          </w:p>
          <w:p w14:paraId="707014E0" w14:textId="77777777" w:rsidR="000A0D5E" w:rsidRPr="002F3828" w:rsidRDefault="000A0D5E" w:rsidP="000A0D5E">
            <w:pPr>
              <w:pStyle w:val="xmsonormal"/>
              <w:spacing w:before="0" w:beforeAutospacing="0" w:after="0" w:afterAutospacing="0"/>
              <w:jc w:val="both"/>
              <w:rPr>
                <w:b/>
                <w:sz w:val="22"/>
                <w:szCs w:val="22"/>
              </w:rPr>
            </w:pPr>
            <w:r w:rsidRPr="002F3828">
              <w:rPr>
                <w:b/>
                <w:sz w:val="22"/>
                <w:szCs w:val="22"/>
              </w:rPr>
              <w:t>Valsts ugunsdzēsības un glābšanas dienesta elektroniskajā saskaņošanā paustais iebildums:</w:t>
            </w:r>
          </w:p>
          <w:p w14:paraId="16DDCE16" w14:textId="77777777" w:rsidR="000A0D5E" w:rsidRPr="002F3828" w:rsidRDefault="000A0D5E" w:rsidP="000A0D5E">
            <w:pPr>
              <w:jc w:val="both"/>
              <w:rPr>
                <w:sz w:val="22"/>
                <w:szCs w:val="22"/>
              </w:rPr>
            </w:pPr>
            <w:r w:rsidRPr="002F3828">
              <w:rPr>
                <w:sz w:val="22"/>
                <w:szCs w:val="22"/>
              </w:rPr>
              <w:t xml:space="preserve">1) Plāna projekta 8.2. apakšpunkta “Plānotie pasākumi izvirzīto mērķu sasniegšanai” tabulas sadaļas “Apakšuzdevums: Sabiedrības informēšana par mājsaimniecībās izmantotajām apkures iekārtām” 3.9. apakšpunktu, kur par pasākuma īstenošanu kā līdzatbildīgā institūcija noteikts VUGD. VUGD, atbilstoši </w:t>
            </w:r>
            <w:r w:rsidRPr="002F3828">
              <w:rPr>
                <w:bCs/>
                <w:sz w:val="22"/>
                <w:szCs w:val="22"/>
              </w:rPr>
              <w:t xml:space="preserve">Ministru kabineta </w:t>
            </w:r>
            <w:r w:rsidRPr="002F3828">
              <w:rPr>
                <w:sz w:val="22"/>
                <w:szCs w:val="22"/>
              </w:rPr>
              <w:t xml:space="preserve">2010. gada 27. aprīļa </w:t>
            </w:r>
            <w:r w:rsidRPr="002F3828">
              <w:rPr>
                <w:bCs/>
                <w:sz w:val="22"/>
                <w:szCs w:val="22"/>
              </w:rPr>
              <w:t xml:space="preserve">noteikumu Nr.398 </w:t>
            </w:r>
            <w:r w:rsidRPr="002F3828">
              <w:rPr>
                <w:sz w:val="22"/>
                <w:szCs w:val="22"/>
              </w:rPr>
              <w:t xml:space="preserve">“Valsts ugunsdzēsības un glābšanas dienesta nolikums” 4.13. apakšpunktā noteiktajam uzdevumam informē sabiedrību ugunsdrošības un civilās aizsardzības jomā. Ņemot vērā minēto, VUGD nevar būt līdzatbildīga par sabiedrības informēšanu par labu kurināmā sadedzināšanas praksi, par koksnes kurināmā dedzināšanas ietekmi uz veselību un vidi.  </w:t>
            </w:r>
          </w:p>
          <w:p w14:paraId="5637ED72" w14:textId="77777777" w:rsidR="000A0D5E" w:rsidRPr="002F3828" w:rsidRDefault="000A0D5E" w:rsidP="000A0D5E">
            <w:pPr>
              <w:jc w:val="both"/>
              <w:rPr>
                <w:sz w:val="22"/>
                <w:szCs w:val="22"/>
              </w:rPr>
            </w:pPr>
          </w:p>
          <w:p w14:paraId="3A9D04E2" w14:textId="77777777" w:rsidR="000A0D5E" w:rsidRPr="002F3828" w:rsidRDefault="000A0D5E" w:rsidP="000A0D5E">
            <w:pPr>
              <w:jc w:val="both"/>
              <w:rPr>
                <w:sz w:val="22"/>
                <w:szCs w:val="22"/>
              </w:rPr>
            </w:pPr>
            <w:r w:rsidRPr="002F3828">
              <w:rPr>
                <w:sz w:val="22"/>
                <w:szCs w:val="22"/>
              </w:rPr>
              <w:t xml:space="preserve">2) Plāna 3.rīcības virziena ”Emisiju samazināšana no sadedzināšanas iekārtām mājsaimniecību sektorā” 3.9.apakšpunktā (55.lpp.) kā līdzatbildīgā institūcija ir iekļauts Valsts ugunsdzēsības un glābšanas dienests (turpmāk – VUGD), kā arī šajā apakšpunktā minēto pasākumu īstenošanai ir paredzēti finanšu līdzekļi 50 000 </w:t>
            </w:r>
            <w:r w:rsidRPr="002F3828">
              <w:rPr>
                <w:i/>
                <w:sz w:val="22"/>
                <w:szCs w:val="22"/>
              </w:rPr>
              <w:t>euro</w:t>
            </w:r>
            <w:r w:rsidRPr="002F3828">
              <w:rPr>
                <w:sz w:val="22"/>
                <w:szCs w:val="22"/>
              </w:rPr>
              <w:t xml:space="preserve">, līdz ar to finansējumu šo pasākumu īstenošanai vajadzētu paredzēt arī VUGD informatīvajiem pasākumiem, kas saistīti </w:t>
            </w:r>
            <w:r w:rsidRPr="002F3828">
              <w:rPr>
                <w:sz w:val="22"/>
                <w:szCs w:val="22"/>
              </w:rPr>
              <w:lastRenderedPageBreak/>
              <w:t>ar apkures pareizu ekspluatāciju. Ņemot vērā minēto un to, ka VUGD būs šo līdzekļu saņēmējs, lūdzam rīkojuma par Plāna apstiprināšanu projektā norādīt VUGD kā līdzatbildīgo institūciju.</w:t>
            </w:r>
          </w:p>
          <w:p w14:paraId="34D11D1B" w14:textId="77777777" w:rsidR="000A0D5E" w:rsidRPr="002F3828" w:rsidRDefault="000A0D5E" w:rsidP="000A0D5E">
            <w:pPr>
              <w:pStyle w:val="xmsonormal"/>
              <w:spacing w:before="0" w:beforeAutospacing="0" w:after="0" w:afterAutospacing="0"/>
              <w:jc w:val="both"/>
              <w:rPr>
                <w:b/>
                <w:sz w:val="22"/>
                <w:szCs w:val="22"/>
                <w:highlight w:val="yellow"/>
              </w:rPr>
            </w:pPr>
          </w:p>
        </w:tc>
        <w:tc>
          <w:tcPr>
            <w:tcW w:w="1059" w:type="pct"/>
            <w:tcBorders>
              <w:top w:val="single" w:sz="4" w:space="0" w:color="auto"/>
              <w:left w:val="single" w:sz="4" w:space="0" w:color="auto"/>
              <w:bottom w:val="single" w:sz="4" w:space="0" w:color="auto"/>
              <w:right w:val="single" w:sz="4" w:space="0" w:color="auto"/>
            </w:tcBorders>
          </w:tcPr>
          <w:p w14:paraId="4C55DE10"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6EDA13BE" w14:textId="77777777" w:rsidR="000A0D5E" w:rsidRPr="002F3828" w:rsidRDefault="000A0D5E" w:rsidP="000A0D5E">
            <w:pPr>
              <w:jc w:val="both"/>
              <w:rPr>
                <w:sz w:val="22"/>
                <w:szCs w:val="22"/>
              </w:rPr>
            </w:pPr>
            <w:r w:rsidRPr="002F3828">
              <w:rPr>
                <w:sz w:val="22"/>
                <w:szCs w:val="22"/>
              </w:rPr>
              <w:t>VARAM piedāvā sadarboties kopīga projekta ietvaros, kura īstenošanai varētu piesaistīt līdzekļus, kas iegūti no dabas resursu nodokļa iemaksām. Ideja ir ierosināt šāda projekta īstenošanu, piesakot to kopīgā projekta konkursā.</w:t>
            </w:r>
          </w:p>
          <w:p w14:paraId="3F345729" w14:textId="77777777" w:rsidR="000A0D5E" w:rsidRPr="002F3828" w:rsidRDefault="000A0D5E" w:rsidP="000A0D5E">
            <w:pPr>
              <w:jc w:val="both"/>
              <w:rPr>
                <w:sz w:val="22"/>
                <w:szCs w:val="22"/>
              </w:rPr>
            </w:pPr>
            <w:r w:rsidRPr="002F3828">
              <w:rPr>
                <w:sz w:val="22"/>
                <w:szCs w:val="22"/>
              </w:rPr>
              <w:t xml:space="preserve">Atsevišķi speciāli valsts budžeta līdzekļi šāda pasākuma </w:t>
            </w:r>
            <w:r w:rsidRPr="002F3828">
              <w:rPr>
                <w:sz w:val="22"/>
                <w:szCs w:val="22"/>
              </w:rPr>
              <w:lastRenderedPageBreak/>
              <w:t>regulārai veikšanai VARAM budžetā nav pieejami.</w:t>
            </w:r>
          </w:p>
          <w:p w14:paraId="5600928A" w14:textId="77777777" w:rsidR="000A0D5E" w:rsidRPr="002F3828" w:rsidRDefault="000A0D5E" w:rsidP="000A0D5E">
            <w:pPr>
              <w:jc w:val="both"/>
              <w:rPr>
                <w:sz w:val="22"/>
                <w:szCs w:val="22"/>
              </w:rPr>
            </w:pPr>
          </w:p>
        </w:tc>
        <w:tc>
          <w:tcPr>
            <w:tcW w:w="1120" w:type="pct"/>
            <w:tcBorders>
              <w:top w:val="single" w:sz="4" w:space="0" w:color="auto"/>
              <w:left w:val="single" w:sz="4" w:space="0" w:color="auto"/>
              <w:bottom w:val="single" w:sz="4" w:space="0" w:color="auto"/>
            </w:tcBorders>
          </w:tcPr>
          <w:p w14:paraId="62F7B89A" w14:textId="2E70B4EA" w:rsidR="000A0D5E" w:rsidRPr="002F3828" w:rsidRDefault="000A0D5E" w:rsidP="000A0D5E">
            <w:pPr>
              <w:pStyle w:val="naisf"/>
              <w:spacing w:before="0" w:after="0"/>
              <w:ind w:firstLine="0"/>
              <w:rPr>
                <w:sz w:val="22"/>
                <w:szCs w:val="22"/>
              </w:rPr>
            </w:pPr>
            <w:r w:rsidRPr="002F3828">
              <w:rPr>
                <w:sz w:val="22"/>
                <w:szCs w:val="22"/>
              </w:rPr>
              <w:lastRenderedPageBreak/>
              <w:t>Plāna projekta 8.2.sadaļa:</w:t>
            </w:r>
          </w:p>
          <w:p w14:paraId="7A140927" w14:textId="77777777" w:rsidR="000A0D5E" w:rsidRPr="002F3828" w:rsidRDefault="000A0D5E" w:rsidP="000A0D5E">
            <w:pPr>
              <w:pStyle w:val="naisf"/>
              <w:spacing w:before="0" w:after="0"/>
              <w:ind w:firstLine="0"/>
              <w:rPr>
                <w:szCs w:val="18"/>
              </w:rPr>
            </w:pPr>
            <w:r w:rsidRPr="002F3828">
              <w:rPr>
                <w:szCs w:val="18"/>
              </w:rPr>
              <w:t>3.8. Sabiedrības informēšana par individuālo apkures iekārtu pareizu ekspluatāciju, par labu kurināmā sadedzināšanas praksi, par koksnes kurināmā dedzināšanas ietekmi uz veselību un vidi.</w:t>
            </w:r>
          </w:p>
          <w:p w14:paraId="0A58AC59" w14:textId="77777777" w:rsidR="000A0D5E" w:rsidRPr="002F3828" w:rsidRDefault="000A0D5E" w:rsidP="000A0D5E">
            <w:pPr>
              <w:pStyle w:val="naisf"/>
              <w:spacing w:before="0" w:after="0"/>
              <w:ind w:firstLine="0"/>
              <w:rPr>
                <w:szCs w:val="18"/>
              </w:rPr>
            </w:pPr>
          </w:p>
          <w:p w14:paraId="69091822" w14:textId="77777777" w:rsidR="000A0D5E" w:rsidRPr="002F3828" w:rsidRDefault="000A0D5E" w:rsidP="000A0D5E">
            <w:pPr>
              <w:pStyle w:val="naisf"/>
              <w:spacing w:before="0" w:after="0"/>
              <w:ind w:firstLine="0"/>
              <w:rPr>
                <w:szCs w:val="18"/>
              </w:rPr>
            </w:pPr>
            <w:r w:rsidRPr="002F3828">
              <w:rPr>
                <w:szCs w:val="18"/>
              </w:rPr>
              <w:t>Atbildīgie: VARAM</w:t>
            </w:r>
          </w:p>
          <w:p w14:paraId="07134F2A" w14:textId="78A031D7" w:rsidR="000A0D5E" w:rsidRPr="002F3828" w:rsidRDefault="000A0D5E" w:rsidP="000A0D5E">
            <w:pPr>
              <w:pStyle w:val="NoSpacing"/>
              <w:rPr>
                <w:szCs w:val="18"/>
                <w:lang w:val="lv-LV"/>
              </w:rPr>
            </w:pPr>
            <w:r w:rsidRPr="002F3828">
              <w:rPr>
                <w:szCs w:val="18"/>
                <w:lang w:val="lv-LV"/>
              </w:rPr>
              <w:t xml:space="preserve">Līdzatbildīgie: </w:t>
            </w:r>
            <w:r w:rsidRPr="002F3828">
              <w:rPr>
                <w:lang w:val="lv-LV"/>
              </w:rPr>
              <w:t xml:space="preserve"> </w:t>
            </w:r>
            <w:r w:rsidRPr="002F3828">
              <w:rPr>
                <w:szCs w:val="18"/>
                <w:lang w:val="lv-LV"/>
              </w:rPr>
              <w:t>Pašvaldības,</w:t>
            </w:r>
          </w:p>
          <w:p w14:paraId="6F029F62" w14:textId="0AD0BABB" w:rsidR="000A0D5E" w:rsidRPr="002F3828" w:rsidRDefault="000A0D5E" w:rsidP="000A0D5E">
            <w:pPr>
              <w:pStyle w:val="naisf"/>
              <w:spacing w:before="0" w:after="0"/>
              <w:ind w:firstLine="0"/>
              <w:rPr>
                <w:sz w:val="22"/>
                <w:szCs w:val="22"/>
              </w:rPr>
            </w:pPr>
            <w:r w:rsidRPr="002F3828">
              <w:rPr>
                <w:szCs w:val="18"/>
              </w:rPr>
              <w:lastRenderedPageBreak/>
              <w:t>VUGD</w:t>
            </w:r>
          </w:p>
        </w:tc>
      </w:tr>
      <w:tr w:rsidR="000A0D5E" w:rsidRPr="002F3828" w14:paraId="71DF65E5" w14:textId="77777777" w:rsidTr="00A50425">
        <w:tc>
          <w:tcPr>
            <w:tcW w:w="199" w:type="pct"/>
            <w:tcBorders>
              <w:top w:val="single" w:sz="4" w:space="0" w:color="auto"/>
              <w:left w:val="single" w:sz="4" w:space="0" w:color="auto"/>
              <w:bottom w:val="single" w:sz="4" w:space="0" w:color="auto"/>
              <w:right w:val="single" w:sz="4" w:space="0" w:color="auto"/>
            </w:tcBorders>
          </w:tcPr>
          <w:p w14:paraId="45A108E2"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DDE91A1" w14:textId="275310F4" w:rsidR="000A0D5E" w:rsidRPr="002F3828" w:rsidRDefault="000A0D5E" w:rsidP="000A0D5E">
            <w:pPr>
              <w:pStyle w:val="naisf"/>
              <w:spacing w:before="0" w:after="0"/>
              <w:ind w:firstLine="0"/>
              <w:rPr>
                <w:sz w:val="22"/>
                <w:szCs w:val="22"/>
              </w:rPr>
            </w:pPr>
            <w:r w:rsidRPr="002F3828">
              <w:rPr>
                <w:sz w:val="22"/>
                <w:szCs w:val="22"/>
              </w:rPr>
              <w:t>Plāna 8.2.sadaļas pasākums 3.6.:</w:t>
            </w:r>
          </w:p>
          <w:p w14:paraId="6E85AAEC" w14:textId="77777777" w:rsidR="000A0D5E" w:rsidRPr="002F3828" w:rsidRDefault="000A0D5E" w:rsidP="000A0D5E">
            <w:pPr>
              <w:pStyle w:val="NoSpacing"/>
              <w:rPr>
                <w:sz w:val="22"/>
                <w:lang w:val="lv-LV"/>
              </w:rPr>
            </w:pPr>
            <w:r w:rsidRPr="002F3828">
              <w:rPr>
                <w:sz w:val="22"/>
                <w:lang w:val="lv-LV"/>
              </w:rPr>
              <w:t xml:space="preserve">Nodrošināt dūmvada regulāru tīrīšanu un dūmvada, apkures iekārtas vai ierīces tehniskā stāvokļa pārbaudi trūcīgām vai maznodrošinātām personām </w:t>
            </w:r>
          </w:p>
          <w:p w14:paraId="18FB0CFC"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722DCCBA" w14:textId="77777777" w:rsidR="000A0D5E" w:rsidRPr="002F3828" w:rsidRDefault="000A0D5E" w:rsidP="000A0D5E">
            <w:pPr>
              <w:spacing w:before="120" w:after="120"/>
              <w:jc w:val="both"/>
              <w:rPr>
                <w:b/>
                <w:sz w:val="22"/>
                <w:szCs w:val="22"/>
              </w:rPr>
            </w:pPr>
            <w:r w:rsidRPr="002F3828">
              <w:rPr>
                <w:b/>
                <w:sz w:val="22"/>
                <w:szCs w:val="22"/>
              </w:rPr>
              <w:t>Iekšlietu ministrijas elektroniskajā saskaņošanā izteiktais iebildums:</w:t>
            </w:r>
          </w:p>
          <w:p w14:paraId="6213E9B7" w14:textId="6133714D" w:rsidR="000A0D5E" w:rsidRPr="002F3828" w:rsidRDefault="000A0D5E" w:rsidP="000A0D5E">
            <w:pPr>
              <w:spacing w:before="120" w:after="120"/>
              <w:jc w:val="both"/>
              <w:rPr>
                <w:sz w:val="22"/>
                <w:szCs w:val="22"/>
              </w:rPr>
            </w:pPr>
            <w:r w:rsidRPr="002F3828">
              <w:rPr>
                <w:sz w:val="22"/>
                <w:szCs w:val="22"/>
              </w:rPr>
              <w:t>Plāna projekta 8.2. apakšpunktu “Plānotie pasākumi izvirzīto mērķu sasniegšanai” tabulas 3.5. un 3.6. apakšpunktu, kur pasākuma īstenošanai kā līdzatbildīgā institūcija ir noteikts Valsts ugunsdzēsības un glābšanas dienests (turpmāk – VUGD). VUGD atbilstoši Ugunsdrošības un ugunsdzēsības likuma 21.</w:t>
            </w:r>
            <w:r>
              <w:rPr>
                <w:sz w:val="22"/>
                <w:szCs w:val="22"/>
              </w:rPr>
              <w:t> </w:t>
            </w:r>
            <w:r w:rsidRPr="002F3828">
              <w:rPr>
                <w:sz w:val="22"/>
                <w:szCs w:val="22"/>
              </w:rPr>
              <w:t xml:space="preserve">panta pirmajai daļai ir Iekšlietu ministrijas pārraudzībā esoša valsts pārvaldes iestāde, kas realizē valsts politiku ugunsdrošības, ugunsdzēsības un civilās aizsardzības jomā, uzrauga normatīvajos aktos noteikto ugunsdrošības prasību ievērošanu, kā arī koordinē iestāžu, organizāciju, komercsabiedrību un pašvaldību izveidoto ugunsdrošības, ugunsdzēsības un glābšanas dienestu un brīvprātīgo ugunsdzēsēju organizāciju darbību, kas saistīta ar ugunsdrošību un ugunsdzēsību. Ņemot vērā minēto un arī </w:t>
            </w:r>
            <w:r w:rsidRPr="002F3828">
              <w:rPr>
                <w:bCs/>
                <w:sz w:val="22"/>
                <w:szCs w:val="22"/>
              </w:rPr>
              <w:t xml:space="preserve">Ministru kabineta </w:t>
            </w:r>
            <w:r w:rsidRPr="002F3828">
              <w:rPr>
                <w:sz w:val="22"/>
                <w:szCs w:val="22"/>
              </w:rPr>
              <w:t xml:space="preserve">2010. gada 27. aprīļa </w:t>
            </w:r>
            <w:r w:rsidRPr="002F3828">
              <w:rPr>
                <w:bCs/>
                <w:sz w:val="22"/>
                <w:szCs w:val="22"/>
              </w:rPr>
              <w:t xml:space="preserve">noteikumu Nr.398 </w:t>
            </w:r>
            <w:r w:rsidRPr="002F3828">
              <w:rPr>
                <w:sz w:val="22"/>
                <w:szCs w:val="22"/>
              </w:rPr>
              <w:t>“Valsts ugunsdzēsības un glābšanas dienesta nolikums” 4. punktā noteikto, VUGD nevar būt kā līdzatbildīga institūcija, jo VUGD nav deleģēts pienākums nodrošināt dūmvada regulāru tīrīšanu un dūmvada, apkures iekārtas vai ierīces tehniskā stāvokļa pārbaudi trūcīgām vai maznodrošinātām personām un</w:t>
            </w:r>
            <w:r w:rsidRPr="002F3828">
              <w:rPr>
                <w:rFonts w:eastAsia="Calibri"/>
                <w:sz w:val="22"/>
                <w:szCs w:val="22"/>
              </w:rPr>
              <w:t xml:space="preserve"> </w:t>
            </w:r>
            <w:r w:rsidRPr="002F3828">
              <w:rPr>
                <w:sz w:val="22"/>
                <w:szCs w:val="22"/>
              </w:rPr>
              <w:t xml:space="preserve">apkopot informāciju par Rīgas, </w:t>
            </w:r>
            <w:r w:rsidRPr="002F3828">
              <w:rPr>
                <w:sz w:val="22"/>
                <w:szCs w:val="22"/>
              </w:rPr>
              <w:lastRenderedPageBreak/>
              <w:t xml:space="preserve">Liepājas un Rēzeknes mājsaimniecībās izmantotajām apkures iekārtām (to veidiem, vecumu un izmantoto kurināmo); </w:t>
            </w:r>
          </w:p>
        </w:tc>
        <w:tc>
          <w:tcPr>
            <w:tcW w:w="1059" w:type="pct"/>
            <w:tcBorders>
              <w:top w:val="single" w:sz="4" w:space="0" w:color="auto"/>
              <w:left w:val="single" w:sz="4" w:space="0" w:color="auto"/>
              <w:bottom w:val="single" w:sz="4" w:space="0" w:color="auto"/>
              <w:right w:val="single" w:sz="4" w:space="0" w:color="auto"/>
            </w:tcBorders>
          </w:tcPr>
          <w:p w14:paraId="30F9EBEC" w14:textId="77777777" w:rsidR="000A0D5E" w:rsidRPr="002F3828" w:rsidRDefault="000A0D5E" w:rsidP="000A0D5E">
            <w:pPr>
              <w:jc w:val="both"/>
              <w:rPr>
                <w:b/>
                <w:sz w:val="22"/>
                <w:szCs w:val="22"/>
              </w:rPr>
            </w:pPr>
            <w:r w:rsidRPr="002F3828">
              <w:rPr>
                <w:b/>
                <w:sz w:val="22"/>
                <w:szCs w:val="22"/>
              </w:rPr>
              <w:lastRenderedPageBreak/>
              <w:t>Ņemts vērā</w:t>
            </w:r>
          </w:p>
          <w:p w14:paraId="7EDC796C" w14:textId="77777777" w:rsidR="000A0D5E" w:rsidRPr="002F3828" w:rsidRDefault="000A0D5E" w:rsidP="000A0D5E">
            <w:pPr>
              <w:jc w:val="both"/>
              <w:rPr>
                <w:sz w:val="22"/>
                <w:szCs w:val="22"/>
              </w:rPr>
            </w:pPr>
            <w:r w:rsidRPr="002F3828">
              <w:rPr>
                <w:sz w:val="22"/>
                <w:szCs w:val="22"/>
              </w:rPr>
              <w:t>Plāna 8.2.sadaļas pasākums 3.5. svītrots no plāna.</w:t>
            </w:r>
          </w:p>
        </w:tc>
        <w:tc>
          <w:tcPr>
            <w:tcW w:w="1120" w:type="pct"/>
            <w:tcBorders>
              <w:top w:val="single" w:sz="4" w:space="0" w:color="auto"/>
              <w:left w:val="single" w:sz="4" w:space="0" w:color="auto"/>
              <w:bottom w:val="single" w:sz="4" w:space="0" w:color="auto"/>
            </w:tcBorders>
          </w:tcPr>
          <w:p w14:paraId="6B2B2961" w14:textId="77777777" w:rsidR="000A0D5E" w:rsidRPr="002F3828" w:rsidRDefault="000A0D5E" w:rsidP="000A0D5E">
            <w:pPr>
              <w:pStyle w:val="naisf"/>
              <w:spacing w:before="0" w:after="0"/>
              <w:ind w:firstLine="0"/>
              <w:rPr>
                <w:sz w:val="22"/>
                <w:szCs w:val="22"/>
              </w:rPr>
            </w:pPr>
            <w:r w:rsidRPr="002F3828">
              <w:rPr>
                <w:sz w:val="22"/>
                <w:szCs w:val="22"/>
              </w:rPr>
              <w:t>Plāna 8.2.sadaļas pasākums 3.5. svītrots no plāna.</w:t>
            </w:r>
          </w:p>
        </w:tc>
      </w:tr>
      <w:tr w:rsidR="000A0D5E" w:rsidRPr="002F3828" w14:paraId="4C591D94" w14:textId="77777777" w:rsidTr="00A50425">
        <w:tc>
          <w:tcPr>
            <w:tcW w:w="199" w:type="pct"/>
            <w:tcBorders>
              <w:top w:val="single" w:sz="4" w:space="0" w:color="auto"/>
              <w:left w:val="single" w:sz="4" w:space="0" w:color="auto"/>
              <w:bottom w:val="single" w:sz="4" w:space="0" w:color="auto"/>
              <w:right w:val="single" w:sz="4" w:space="0" w:color="auto"/>
            </w:tcBorders>
          </w:tcPr>
          <w:p w14:paraId="2255058B"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2C26902" w14:textId="27CD38F4" w:rsidR="000A0D5E" w:rsidRPr="002F3828" w:rsidRDefault="000A0D5E" w:rsidP="000A0D5E">
            <w:pPr>
              <w:pStyle w:val="naisf"/>
              <w:spacing w:before="0" w:after="0"/>
              <w:ind w:firstLine="0"/>
              <w:rPr>
                <w:sz w:val="22"/>
                <w:szCs w:val="22"/>
              </w:rPr>
            </w:pPr>
            <w:r w:rsidRPr="002F3828">
              <w:rPr>
                <w:sz w:val="22"/>
                <w:szCs w:val="22"/>
              </w:rPr>
              <w:t>Skatīt izziņas iepriekšējo punktu</w:t>
            </w:r>
          </w:p>
        </w:tc>
        <w:tc>
          <w:tcPr>
            <w:tcW w:w="1613" w:type="pct"/>
            <w:tcBorders>
              <w:top w:val="single" w:sz="4" w:space="0" w:color="auto"/>
              <w:left w:val="single" w:sz="4" w:space="0" w:color="auto"/>
              <w:bottom w:val="single" w:sz="4" w:space="0" w:color="auto"/>
              <w:right w:val="single" w:sz="4" w:space="0" w:color="auto"/>
            </w:tcBorders>
          </w:tcPr>
          <w:p w14:paraId="67433E73" w14:textId="77777777" w:rsidR="000A0D5E" w:rsidRPr="002F3828" w:rsidRDefault="000A0D5E" w:rsidP="000A0D5E">
            <w:pPr>
              <w:jc w:val="both"/>
              <w:rPr>
                <w:b/>
                <w:sz w:val="22"/>
                <w:szCs w:val="22"/>
              </w:rPr>
            </w:pPr>
            <w:r w:rsidRPr="002F3828">
              <w:rPr>
                <w:b/>
                <w:sz w:val="22"/>
                <w:szCs w:val="22"/>
              </w:rPr>
              <w:t>Elektroniskajā saskaņošanā izteiktais Latvijas Pašvaldību savienības iebildums:</w:t>
            </w:r>
          </w:p>
          <w:p w14:paraId="19BFC1FB" w14:textId="5B825437" w:rsidR="000A0D5E" w:rsidRPr="002F3828" w:rsidRDefault="000A0D5E" w:rsidP="000A0D5E">
            <w:pPr>
              <w:jc w:val="both"/>
              <w:rPr>
                <w:sz w:val="22"/>
                <w:szCs w:val="22"/>
              </w:rPr>
            </w:pPr>
            <w:r w:rsidRPr="002F3828">
              <w:rPr>
                <w:sz w:val="22"/>
                <w:szCs w:val="22"/>
              </w:rPr>
              <w:t>3. LPS iebilst precizētajā plāna redakcijā paredzētajam jaunajam pasākumam 3.5.</w:t>
            </w:r>
            <w:r>
              <w:rPr>
                <w:sz w:val="22"/>
                <w:szCs w:val="22"/>
              </w:rPr>
              <w:t> </w:t>
            </w:r>
            <w:r w:rsidRPr="002F3828">
              <w:rPr>
                <w:sz w:val="22"/>
                <w:szCs w:val="22"/>
              </w:rPr>
              <w:t>Nodrošin</w:t>
            </w:r>
            <w:r w:rsidRPr="002F3828">
              <w:rPr>
                <w:rFonts w:hint="eastAsia"/>
                <w:sz w:val="22"/>
                <w:szCs w:val="22"/>
              </w:rPr>
              <w:t>ā</w:t>
            </w:r>
            <w:r w:rsidRPr="002F3828">
              <w:rPr>
                <w:sz w:val="22"/>
                <w:szCs w:val="22"/>
              </w:rPr>
              <w:t>t d</w:t>
            </w:r>
            <w:r w:rsidRPr="002F3828">
              <w:rPr>
                <w:rFonts w:hint="eastAsia"/>
                <w:sz w:val="22"/>
                <w:szCs w:val="22"/>
              </w:rPr>
              <w:t>ū</w:t>
            </w:r>
            <w:r w:rsidRPr="002F3828">
              <w:rPr>
                <w:sz w:val="22"/>
                <w:szCs w:val="22"/>
              </w:rPr>
              <w:t>mvada regul</w:t>
            </w:r>
            <w:r w:rsidRPr="002F3828">
              <w:rPr>
                <w:rFonts w:hint="eastAsia"/>
                <w:sz w:val="22"/>
                <w:szCs w:val="22"/>
              </w:rPr>
              <w:t>ā</w:t>
            </w:r>
            <w:r w:rsidRPr="002F3828">
              <w:rPr>
                <w:sz w:val="22"/>
                <w:szCs w:val="22"/>
              </w:rPr>
              <w:t>ru t</w:t>
            </w:r>
            <w:r w:rsidRPr="002F3828">
              <w:rPr>
                <w:rFonts w:hint="eastAsia"/>
                <w:sz w:val="22"/>
                <w:szCs w:val="22"/>
              </w:rPr>
              <w:t>ī</w:t>
            </w:r>
            <w:r w:rsidRPr="002F3828">
              <w:rPr>
                <w:sz w:val="22"/>
                <w:szCs w:val="22"/>
              </w:rPr>
              <w:t>r</w:t>
            </w:r>
            <w:r w:rsidRPr="002F3828">
              <w:rPr>
                <w:rFonts w:hint="eastAsia"/>
                <w:sz w:val="22"/>
                <w:szCs w:val="22"/>
              </w:rPr>
              <w:t>īš</w:t>
            </w:r>
            <w:r w:rsidRPr="002F3828">
              <w:rPr>
                <w:sz w:val="22"/>
                <w:szCs w:val="22"/>
              </w:rPr>
              <w:t>anu un d</w:t>
            </w:r>
            <w:r w:rsidRPr="002F3828">
              <w:rPr>
                <w:rFonts w:hint="eastAsia"/>
                <w:sz w:val="22"/>
                <w:szCs w:val="22"/>
              </w:rPr>
              <w:t>ū</w:t>
            </w:r>
            <w:r w:rsidRPr="002F3828">
              <w:rPr>
                <w:sz w:val="22"/>
                <w:szCs w:val="22"/>
              </w:rPr>
              <w:t>mvada, apkures iek</w:t>
            </w:r>
            <w:r w:rsidRPr="002F3828">
              <w:rPr>
                <w:rFonts w:hint="eastAsia"/>
                <w:sz w:val="22"/>
                <w:szCs w:val="22"/>
              </w:rPr>
              <w:t>ā</w:t>
            </w:r>
            <w:r w:rsidRPr="002F3828">
              <w:rPr>
                <w:sz w:val="22"/>
                <w:szCs w:val="22"/>
              </w:rPr>
              <w:t>rtas vai ier</w:t>
            </w:r>
            <w:r w:rsidRPr="002F3828">
              <w:rPr>
                <w:rFonts w:hint="eastAsia"/>
                <w:sz w:val="22"/>
                <w:szCs w:val="22"/>
              </w:rPr>
              <w:t>ī</w:t>
            </w:r>
            <w:r w:rsidRPr="002F3828">
              <w:rPr>
                <w:sz w:val="22"/>
                <w:szCs w:val="22"/>
              </w:rPr>
              <w:t>ces tehnisk</w:t>
            </w:r>
            <w:r w:rsidRPr="002F3828">
              <w:rPr>
                <w:rFonts w:hint="eastAsia"/>
                <w:sz w:val="22"/>
                <w:szCs w:val="22"/>
              </w:rPr>
              <w:t>ā</w:t>
            </w:r>
            <w:r w:rsidRPr="002F3828">
              <w:rPr>
                <w:sz w:val="22"/>
                <w:szCs w:val="22"/>
              </w:rPr>
              <w:t xml:space="preserve"> st</w:t>
            </w:r>
            <w:r w:rsidRPr="002F3828">
              <w:rPr>
                <w:rFonts w:hint="eastAsia"/>
                <w:sz w:val="22"/>
                <w:szCs w:val="22"/>
              </w:rPr>
              <w:t>ā</w:t>
            </w:r>
            <w:r w:rsidRPr="002F3828">
              <w:rPr>
                <w:sz w:val="22"/>
                <w:szCs w:val="22"/>
              </w:rPr>
              <w:t>vok</w:t>
            </w:r>
            <w:r w:rsidRPr="002F3828">
              <w:rPr>
                <w:rFonts w:hint="eastAsia"/>
                <w:sz w:val="22"/>
                <w:szCs w:val="22"/>
              </w:rPr>
              <w:t>ļ</w:t>
            </w:r>
            <w:r w:rsidRPr="002F3828">
              <w:rPr>
                <w:sz w:val="22"/>
                <w:szCs w:val="22"/>
              </w:rPr>
              <w:t>a p</w:t>
            </w:r>
            <w:r w:rsidRPr="002F3828">
              <w:rPr>
                <w:rFonts w:hint="eastAsia"/>
                <w:sz w:val="22"/>
                <w:szCs w:val="22"/>
              </w:rPr>
              <w:t>ā</w:t>
            </w:r>
            <w:r w:rsidRPr="002F3828">
              <w:rPr>
                <w:sz w:val="22"/>
                <w:szCs w:val="22"/>
              </w:rPr>
              <w:t>rbaudi tr</w:t>
            </w:r>
            <w:r w:rsidRPr="002F3828">
              <w:rPr>
                <w:rFonts w:hint="eastAsia"/>
                <w:sz w:val="22"/>
                <w:szCs w:val="22"/>
              </w:rPr>
              <w:t>ū</w:t>
            </w:r>
            <w:r w:rsidRPr="002F3828">
              <w:rPr>
                <w:sz w:val="22"/>
                <w:szCs w:val="22"/>
              </w:rPr>
              <w:t>c</w:t>
            </w:r>
            <w:r w:rsidRPr="002F3828">
              <w:rPr>
                <w:rFonts w:hint="eastAsia"/>
                <w:sz w:val="22"/>
                <w:szCs w:val="22"/>
              </w:rPr>
              <w:t>ī</w:t>
            </w:r>
            <w:r w:rsidRPr="002F3828">
              <w:rPr>
                <w:sz w:val="22"/>
                <w:szCs w:val="22"/>
              </w:rPr>
              <w:t>g</w:t>
            </w:r>
            <w:r w:rsidRPr="002F3828">
              <w:rPr>
                <w:rFonts w:hint="eastAsia"/>
                <w:sz w:val="22"/>
                <w:szCs w:val="22"/>
              </w:rPr>
              <w:t>ā</w:t>
            </w:r>
            <w:r w:rsidRPr="002F3828">
              <w:rPr>
                <w:sz w:val="22"/>
                <w:szCs w:val="22"/>
              </w:rPr>
              <w:t>m vai maznodrošin</w:t>
            </w:r>
            <w:r w:rsidRPr="002F3828">
              <w:rPr>
                <w:rFonts w:hint="eastAsia"/>
                <w:sz w:val="22"/>
                <w:szCs w:val="22"/>
              </w:rPr>
              <w:t>ā</w:t>
            </w:r>
            <w:r w:rsidRPr="002F3828">
              <w:rPr>
                <w:sz w:val="22"/>
                <w:szCs w:val="22"/>
              </w:rPr>
              <w:t>t</w:t>
            </w:r>
            <w:r w:rsidRPr="002F3828">
              <w:rPr>
                <w:rFonts w:hint="eastAsia"/>
                <w:sz w:val="22"/>
                <w:szCs w:val="22"/>
              </w:rPr>
              <w:t>ā</w:t>
            </w:r>
            <w:r w:rsidRPr="002F3828">
              <w:rPr>
                <w:sz w:val="22"/>
                <w:szCs w:val="22"/>
              </w:rPr>
              <w:t>m person</w:t>
            </w:r>
            <w:r w:rsidRPr="002F3828">
              <w:rPr>
                <w:rFonts w:hint="eastAsia"/>
                <w:sz w:val="22"/>
                <w:szCs w:val="22"/>
              </w:rPr>
              <w:t>ā</w:t>
            </w:r>
            <w:r w:rsidRPr="002F3828">
              <w:rPr>
                <w:sz w:val="22"/>
                <w:szCs w:val="22"/>
              </w:rPr>
              <w:t>m”, par kura izpildi ir atbildīgas konkrētas pašvaldības. Tas ir pretrun</w:t>
            </w:r>
            <w:r w:rsidRPr="002F3828">
              <w:rPr>
                <w:rFonts w:hint="eastAsia"/>
                <w:sz w:val="22"/>
                <w:szCs w:val="22"/>
              </w:rPr>
              <w:t>ā</w:t>
            </w:r>
            <w:r w:rsidRPr="002F3828">
              <w:rPr>
                <w:sz w:val="22"/>
                <w:szCs w:val="22"/>
              </w:rPr>
              <w:t xml:space="preserve"> likuma “Par pašvald</w:t>
            </w:r>
            <w:r w:rsidRPr="002F3828">
              <w:rPr>
                <w:rFonts w:hint="eastAsia"/>
                <w:sz w:val="22"/>
                <w:szCs w:val="22"/>
              </w:rPr>
              <w:t>ī</w:t>
            </w:r>
            <w:r w:rsidRPr="002F3828">
              <w:rPr>
                <w:sz w:val="22"/>
                <w:szCs w:val="22"/>
              </w:rPr>
              <w:t>b</w:t>
            </w:r>
            <w:r w:rsidRPr="002F3828">
              <w:rPr>
                <w:rFonts w:hint="eastAsia"/>
                <w:sz w:val="22"/>
                <w:szCs w:val="22"/>
              </w:rPr>
              <w:t>ā</w:t>
            </w:r>
            <w:r w:rsidRPr="002F3828">
              <w:rPr>
                <w:sz w:val="22"/>
                <w:szCs w:val="22"/>
              </w:rPr>
              <w:t>m” 13.</w:t>
            </w:r>
            <w:r>
              <w:rPr>
                <w:sz w:val="22"/>
                <w:szCs w:val="22"/>
              </w:rPr>
              <w:t> </w:t>
            </w:r>
            <w:r w:rsidRPr="002F3828">
              <w:rPr>
                <w:sz w:val="22"/>
                <w:szCs w:val="22"/>
              </w:rPr>
              <w:t>panta pirmajai da</w:t>
            </w:r>
            <w:r w:rsidRPr="002F3828">
              <w:rPr>
                <w:rFonts w:hint="eastAsia"/>
                <w:sz w:val="22"/>
                <w:szCs w:val="22"/>
              </w:rPr>
              <w:t>ļ</w:t>
            </w:r>
            <w:r w:rsidRPr="002F3828">
              <w:rPr>
                <w:sz w:val="22"/>
                <w:szCs w:val="22"/>
              </w:rPr>
              <w:t>ai, kas noteic, ka Valsts p</w:t>
            </w:r>
            <w:r w:rsidRPr="002F3828">
              <w:rPr>
                <w:rFonts w:hint="eastAsia"/>
                <w:sz w:val="22"/>
                <w:szCs w:val="22"/>
              </w:rPr>
              <w:t>ā</w:t>
            </w:r>
            <w:r w:rsidRPr="002F3828">
              <w:rPr>
                <w:sz w:val="22"/>
                <w:szCs w:val="22"/>
              </w:rPr>
              <w:t>rvaldes iest</w:t>
            </w:r>
            <w:r w:rsidRPr="002F3828">
              <w:rPr>
                <w:rFonts w:hint="eastAsia"/>
                <w:sz w:val="22"/>
                <w:szCs w:val="22"/>
              </w:rPr>
              <w:t>ā</w:t>
            </w:r>
            <w:r w:rsidRPr="002F3828">
              <w:rPr>
                <w:sz w:val="22"/>
                <w:szCs w:val="22"/>
              </w:rPr>
              <w:t>d</w:t>
            </w:r>
            <w:r w:rsidRPr="002F3828">
              <w:rPr>
                <w:rFonts w:hint="eastAsia"/>
                <w:sz w:val="22"/>
                <w:szCs w:val="22"/>
              </w:rPr>
              <w:t>ē</w:t>
            </w:r>
            <w:r w:rsidRPr="002F3828">
              <w:rPr>
                <w:sz w:val="22"/>
                <w:szCs w:val="22"/>
              </w:rPr>
              <w:t>m nav ties</w:t>
            </w:r>
            <w:r w:rsidRPr="002F3828">
              <w:rPr>
                <w:rFonts w:hint="eastAsia"/>
                <w:sz w:val="22"/>
                <w:szCs w:val="22"/>
              </w:rPr>
              <w:t>ī</w:t>
            </w:r>
            <w:r w:rsidRPr="002F3828">
              <w:rPr>
                <w:sz w:val="22"/>
                <w:szCs w:val="22"/>
              </w:rPr>
              <w:t>bu uzdot pašvald</w:t>
            </w:r>
            <w:r w:rsidRPr="002F3828">
              <w:rPr>
                <w:rFonts w:hint="eastAsia"/>
                <w:sz w:val="22"/>
                <w:szCs w:val="22"/>
              </w:rPr>
              <w:t>ī</w:t>
            </w:r>
            <w:r w:rsidRPr="002F3828">
              <w:rPr>
                <w:sz w:val="22"/>
                <w:szCs w:val="22"/>
              </w:rPr>
              <w:t>b</w:t>
            </w:r>
            <w:r w:rsidRPr="002F3828">
              <w:rPr>
                <w:rFonts w:hint="eastAsia"/>
                <w:sz w:val="22"/>
                <w:szCs w:val="22"/>
              </w:rPr>
              <w:t>ā</w:t>
            </w:r>
            <w:r w:rsidRPr="002F3828">
              <w:rPr>
                <w:sz w:val="22"/>
                <w:szCs w:val="22"/>
              </w:rPr>
              <w:t>m pild</w:t>
            </w:r>
            <w:r w:rsidRPr="002F3828">
              <w:rPr>
                <w:rFonts w:hint="eastAsia"/>
                <w:sz w:val="22"/>
                <w:szCs w:val="22"/>
              </w:rPr>
              <w:t>ī</w:t>
            </w:r>
            <w:r w:rsidRPr="002F3828">
              <w:rPr>
                <w:sz w:val="22"/>
                <w:szCs w:val="22"/>
              </w:rPr>
              <w:t>t t</w:t>
            </w:r>
            <w:r w:rsidRPr="002F3828">
              <w:rPr>
                <w:rFonts w:hint="eastAsia"/>
                <w:sz w:val="22"/>
                <w:szCs w:val="22"/>
              </w:rPr>
              <w:t>ā</w:t>
            </w:r>
            <w:r w:rsidRPr="002F3828">
              <w:rPr>
                <w:sz w:val="22"/>
                <w:szCs w:val="22"/>
              </w:rPr>
              <w:t>das funkcijas un uzdevumus, kuru finans</w:t>
            </w:r>
            <w:r w:rsidRPr="002F3828">
              <w:rPr>
                <w:rFonts w:hint="eastAsia"/>
                <w:sz w:val="22"/>
                <w:szCs w:val="22"/>
              </w:rPr>
              <w:t>ēš</w:t>
            </w:r>
            <w:r w:rsidRPr="002F3828">
              <w:rPr>
                <w:sz w:val="22"/>
                <w:szCs w:val="22"/>
              </w:rPr>
              <w:t>ana nav nodrošin</w:t>
            </w:r>
            <w:r w:rsidRPr="002F3828">
              <w:rPr>
                <w:rFonts w:hint="eastAsia"/>
                <w:sz w:val="22"/>
                <w:szCs w:val="22"/>
              </w:rPr>
              <w:t>ā</w:t>
            </w:r>
            <w:r w:rsidRPr="002F3828">
              <w:rPr>
                <w:sz w:val="22"/>
                <w:szCs w:val="22"/>
              </w:rPr>
              <w:t>ta, jo šī uzdevuma veikšanai nav paredzēts papildus finansējums. Vēl jo vairāk, saskaņā ar plānotajiem grozījumiem Dabas resursu nodokļa likumā, ieņēmumi no dabas resursu nodokļa, kas pašvaldībām ir galvenais finanšu avots vides aizsardzības pasākumu finansēšanai,</w:t>
            </w:r>
            <w:r w:rsidR="00B11475" w:rsidRPr="002F3828">
              <w:rPr>
                <w:sz w:val="22"/>
                <w:szCs w:val="22"/>
              </w:rPr>
              <w:t xml:space="preserve"> </w:t>
            </w:r>
            <w:r w:rsidRPr="002F3828">
              <w:rPr>
                <w:sz w:val="22"/>
                <w:szCs w:val="22"/>
              </w:rPr>
              <w:t>tām tiek samazināti. Savā 24.09.2019. atzinumā Nr.</w:t>
            </w:r>
            <w:r>
              <w:rPr>
                <w:sz w:val="22"/>
                <w:szCs w:val="22"/>
              </w:rPr>
              <w:t> </w:t>
            </w:r>
            <w:r w:rsidRPr="002F3828">
              <w:rPr>
                <w:sz w:val="22"/>
                <w:szCs w:val="22"/>
              </w:rPr>
              <w:t>201909/SAN1243/NOS708 par grozījumiem Dabas resursu nodokļa likumā LPS jau norādīja, ka “paredzam</w:t>
            </w:r>
            <w:r w:rsidRPr="002F3828">
              <w:rPr>
                <w:rFonts w:hint="eastAsia"/>
                <w:sz w:val="22"/>
                <w:szCs w:val="22"/>
              </w:rPr>
              <w:t>ā</w:t>
            </w:r>
            <w:r w:rsidRPr="002F3828">
              <w:rPr>
                <w:sz w:val="22"/>
                <w:szCs w:val="22"/>
              </w:rPr>
              <w:t xml:space="preserve"> dabas resursu nodok</w:t>
            </w:r>
            <w:r w:rsidRPr="002F3828">
              <w:rPr>
                <w:rFonts w:hint="eastAsia"/>
                <w:sz w:val="22"/>
                <w:szCs w:val="22"/>
              </w:rPr>
              <w:t>ļ</w:t>
            </w:r>
            <w:r w:rsidRPr="002F3828">
              <w:rPr>
                <w:sz w:val="22"/>
                <w:szCs w:val="22"/>
              </w:rPr>
              <w:t>u ie</w:t>
            </w:r>
            <w:r w:rsidRPr="002F3828">
              <w:rPr>
                <w:rFonts w:hint="eastAsia"/>
                <w:sz w:val="22"/>
                <w:szCs w:val="22"/>
              </w:rPr>
              <w:t>ņē</w:t>
            </w:r>
            <w:r w:rsidRPr="002F3828">
              <w:rPr>
                <w:sz w:val="22"/>
                <w:szCs w:val="22"/>
              </w:rPr>
              <w:t>mumu p</w:t>
            </w:r>
            <w:r w:rsidRPr="002F3828">
              <w:rPr>
                <w:rFonts w:hint="eastAsia"/>
                <w:sz w:val="22"/>
                <w:szCs w:val="22"/>
              </w:rPr>
              <w:t>ā</w:t>
            </w:r>
            <w:r w:rsidRPr="002F3828">
              <w:rPr>
                <w:sz w:val="22"/>
                <w:szCs w:val="22"/>
              </w:rPr>
              <w:t>rdale padar</w:t>
            </w:r>
            <w:r w:rsidRPr="002F3828">
              <w:rPr>
                <w:rFonts w:hint="eastAsia"/>
                <w:sz w:val="22"/>
                <w:szCs w:val="22"/>
              </w:rPr>
              <w:t>ī</w:t>
            </w:r>
            <w:r w:rsidRPr="002F3828">
              <w:rPr>
                <w:sz w:val="22"/>
                <w:szCs w:val="22"/>
              </w:rPr>
              <w:t>s piln</w:t>
            </w:r>
            <w:r w:rsidRPr="002F3828">
              <w:rPr>
                <w:rFonts w:hint="eastAsia"/>
                <w:sz w:val="22"/>
                <w:szCs w:val="22"/>
              </w:rPr>
              <w:t>ī</w:t>
            </w:r>
            <w:r w:rsidRPr="002F3828">
              <w:rPr>
                <w:sz w:val="22"/>
                <w:szCs w:val="22"/>
              </w:rPr>
              <w:t>b</w:t>
            </w:r>
            <w:r w:rsidRPr="002F3828">
              <w:rPr>
                <w:rFonts w:hint="eastAsia"/>
                <w:sz w:val="22"/>
                <w:szCs w:val="22"/>
              </w:rPr>
              <w:t>ā</w:t>
            </w:r>
            <w:r w:rsidRPr="002F3828">
              <w:rPr>
                <w:sz w:val="22"/>
                <w:szCs w:val="22"/>
              </w:rPr>
              <w:t xml:space="preserve"> neiesp</w:t>
            </w:r>
            <w:r w:rsidRPr="002F3828">
              <w:rPr>
                <w:rFonts w:hint="eastAsia"/>
                <w:sz w:val="22"/>
                <w:szCs w:val="22"/>
              </w:rPr>
              <w:t>ē</w:t>
            </w:r>
            <w:r w:rsidRPr="002F3828">
              <w:rPr>
                <w:sz w:val="22"/>
                <w:szCs w:val="22"/>
              </w:rPr>
              <w:t>jamu pašlaik projekta stadij</w:t>
            </w:r>
            <w:r w:rsidRPr="002F3828">
              <w:rPr>
                <w:rFonts w:hint="eastAsia"/>
                <w:sz w:val="22"/>
                <w:szCs w:val="22"/>
              </w:rPr>
              <w:t>ā</w:t>
            </w:r>
            <w:r w:rsidRPr="002F3828">
              <w:rPr>
                <w:sz w:val="22"/>
                <w:szCs w:val="22"/>
              </w:rPr>
              <w:t xml:space="preserve"> esoš</w:t>
            </w:r>
            <w:r w:rsidRPr="002F3828">
              <w:rPr>
                <w:rFonts w:hint="eastAsia"/>
                <w:sz w:val="22"/>
                <w:szCs w:val="22"/>
              </w:rPr>
              <w:t>ā</w:t>
            </w:r>
            <w:r w:rsidRPr="002F3828">
              <w:rPr>
                <w:sz w:val="22"/>
                <w:szCs w:val="22"/>
              </w:rPr>
              <w:t xml:space="preserve"> Gaisa pies</w:t>
            </w:r>
            <w:r w:rsidRPr="002F3828">
              <w:rPr>
                <w:rFonts w:hint="eastAsia"/>
                <w:sz w:val="22"/>
                <w:szCs w:val="22"/>
              </w:rPr>
              <w:t>ā</w:t>
            </w:r>
            <w:r w:rsidRPr="002F3828">
              <w:rPr>
                <w:sz w:val="22"/>
                <w:szCs w:val="22"/>
              </w:rPr>
              <w:t>r</w:t>
            </w:r>
            <w:r w:rsidRPr="002F3828">
              <w:rPr>
                <w:rFonts w:hint="eastAsia"/>
                <w:sz w:val="22"/>
                <w:szCs w:val="22"/>
              </w:rPr>
              <w:t>ņ</w:t>
            </w:r>
            <w:r w:rsidRPr="002F3828">
              <w:rPr>
                <w:sz w:val="22"/>
                <w:szCs w:val="22"/>
              </w:rPr>
              <w:t>ojuma samazin</w:t>
            </w:r>
            <w:r w:rsidRPr="002F3828">
              <w:rPr>
                <w:rFonts w:hint="eastAsia"/>
                <w:sz w:val="22"/>
                <w:szCs w:val="22"/>
              </w:rPr>
              <w:t>āš</w:t>
            </w:r>
            <w:r w:rsidRPr="002F3828">
              <w:rPr>
                <w:sz w:val="22"/>
                <w:szCs w:val="22"/>
              </w:rPr>
              <w:t>anas r</w:t>
            </w:r>
            <w:r w:rsidRPr="002F3828">
              <w:rPr>
                <w:rFonts w:hint="eastAsia"/>
                <w:sz w:val="22"/>
                <w:szCs w:val="22"/>
              </w:rPr>
              <w:t>ī</w:t>
            </w:r>
            <w:r w:rsidRPr="002F3828">
              <w:rPr>
                <w:sz w:val="22"/>
                <w:szCs w:val="22"/>
              </w:rPr>
              <w:t>c</w:t>
            </w:r>
            <w:r w:rsidRPr="002F3828">
              <w:rPr>
                <w:rFonts w:hint="eastAsia"/>
                <w:sz w:val="22"/>
                <w:szCs w:val="22"/>
              </w:rPr>
              <w:t>ī</w:t>
            </w:r>
            <w:r w:rsidRPr="002F3828">
              <w:rPr>
                <w:sz w:val="22"/>
                <w:szCs w:val="22"/>
              </w:rPr>
              <w:t>bas pl</w:t>
            </w:r>
            <w:r w:rsidRPr="002F3828">
              <w:rPr>
                <w:rFonts w:hint="eastAsia"/>
                <w:sz w:val="22"/>
                <w:szCs w:val="22"/>
              </w:rPr>
              <w:t>ā</w:t>
            </w:r>
            <w:r w:rsidRPr="002F3828">
              <w:rPr>
                <w:sz w:val="22"/>
                <w:szCs w:val="22"/>
              </w:rPr>
              <w:t>n</w:t>
            </w:r>
            <w:r w:rsidRPr="002F3828">
              <w:rPr>
                <w:rFonts w:hint="eastAsia"/>
                <w:sz w:val="22"/>
                <w:szCs w:val="22"/>
              </w:rPr>
              <w:t>ā</w:t>
            </w:r>
            <w:r w:rsidRPr="002F3828">
              <w:rPr>
                <w:sz w:val="22"/>
                <w:szCs w:val="22"/>
              </w:rPr>
              <w:t xml:space="preserve"> 2019.-2030. gadam pašvald</w:t>
            </w:r>
            <w:r w:rsidRPr="002F3828">
              <w:rPr>
                <w:rFonts w:hint="eastAsia"/>
                <w:sz w:val="22"/>
                <w:szCs w:val="22"/>
              </w:rPr>
              <w:t>ī</w:t>
            </w:r>
            <w:r w:rsidRPr="002F3828">
              <w:rPr>
                <w:sz w:val="22"/>
                <w:szCs w:val="22"/>
              </w:rPr>
              <w:t>b</w:t>
            </w:r>
            <w:r w:rsidRPr="002F3828">
              <w:rPr>
                <w:rFonts w:hint="eastAsia"/>
                <w:sz w:val="22"/>
                <w:szCs w:val="22"/>
              </w:rPr>
              <w:t>ā</w:t>
            </w:r>
            <w:r w:rsidRPr="002F3828">
              <w:rPr>
                <w:sz w:val="22"/>
                <w:szCs w:val="22"/>
              </w:rPr>
              <w:t xml:space="preserve">m  paredzamo uzdevumu izpildi”. </w:t>
            </w:r>
          </w:p>
        </w:tc>
        <w:tc>
          <w:tcPr>
            <w:tcW w:w="1059" w:type="pct"/>
            <w:tcBorders>
              <w:top w:val="single" w:sz="4" w:space="0" w:color="auto"/>
              <w:left w:val="single" w:sz="4" w:space="0" w:color="auto"/>
              <w:bottom w:val="single" w:sz="4" w:space="0" w:color="auto"/>
              <w:right w:val="single" w:sz="4" w:space="0" w:color="auto"/>
            </w:tcBorders>
          </w:tcPr>
          <w:p w14:paraId="3997085E" w14:textId="77777777" w:rsidR="000A0D5E" w:rsidRPr="002F3828" w:rsidRDefault="000A0D5E" w:rsidP="000A0D5E">
            <w:pPr>
              <w:jc w:val="both"/>
              <w:rPr>
                <w:b/>
                <w:sz w:val="22"/>
                <w:szCs w:val="22"/>
              </w:rPr>
            </w:pPr>
            <w:r w:rsidRPr="002F3828">
              <w:rPr>
                <w:b/>
                <w:sz w:val="22"/>
                <w:szCs w:val="22"/>
              </w:rPr>
              <w:t>Ņemts vērā</w:t>
            </w:r>
          </w:p>
          <w:p w14:paraId="6C818BDA" w14:textId="0ED9D6CD" w:rsidR="000A0D5E" w:rsidRPr="002F3828" w:rsidRDefault="000A0D5E" w:rsidP="000A0D5E">
            <w:pPr>
              <w:jc w:val="both"/>
              <w:rPr>
                <w:sz w:val="22"/>
                <w:szCs w:val="22"/>
              </w:rPr>
            </w:pPr>
            <w:r w:rsidRPr="002F3828">
              <w:rPr>
                <w:sz w:val="22"/>
                <w:szCs w:val="22"/>
              </w:rPr>
              <w:t>Pasākums par atbalsta sniegšanu trūcīgajām un maznodrošinātajām personām svītrots.</w:t>
            </w:r>
          </w:p>
        </w:tc>
        <w:tc>
          <w:tcPr>
            <w:tcW w:w="1120" w:type="pct"/>
            <w:tcBorders>
              <w:top w:val="single" w:sz="4" w:space="0" w:color="auto"/>
              <w:left w:val="single" w:sz="4" w:space="0" w:color="auto"/>
              <w:bottom w:val="single" w:sz="4" w:space="0" w:color="auto"/>
            </w:tcBorders>
          </w:tcPr>
          <w:p w14:paraId="40DF29F3" w14:textId="3C2F41C7" w:rsidR="000A0D5E" w:rsidRPr="002F3828" w:rsidRDefault="000A0D5E" w:rsidP="000A0D5E">
            <w:pPr>
              <w:pStyle w:val="naisf"/>
              <w:spacing w:before="0" w:after="0"/>
              <w:ind w:firstLine="0"/>
              <w:rPr>
                <w:sz w:val="22"/>
                <w:szCs w:val="22"/>
              </w:rPr>
            </w:pPr>
            <w:r w:rsidRPr="002F3828">
              <w:rPr>
                <w:sz w:val="22"/>
                <w:szCs w:val="22"/>
              </w:rPr>
              <w:t>3.5.pasākums svītrots</w:t>
            </w:r>
          </w:p>
        </w:tc>
      </w:tr>
      <w:tr w:rsidR="000A0D5E" w:rsidRPr="002F3828" w14:paraId="547BCC21" w14:textId="77777777" w:rsidTr="00A50425">
        <w:tc>
          <w:tcPr>
            <w:tcW w:w="199" w:type="pct"/>
            <w:tcBorders>
              <w:top w:val="single" w:sz="4" w:space="0" w:color="auto"/>
              <w:left w:val="single" w:sz="4" w:space="0" w:color="auto"/>
              <w:bottom w:val="single" w:sz="4" w:space="0" w:color="auto"/>
              <w:right w:val="single" w:sz="4" w:space="0" w:color="auto"/>
            </w:tcBorders>
          </w:tcPr>
          <w:p w14:paraId="11D0897D"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CBE8069" w14:textId="19CDA7FA" w:rsidR="000A0D5E" w:rsidRPr="002F3828" w:rsidRDefault="000A0D5E" w:rsidP="000A0D5E">
            <w:pPr>
              <w:pStyle w:val="naisf"/>
              <w:spacing w:before="0" w:after="0"/>
              <w:ind w:firstLine="0"/>
              <w:rPr>
                <w:sz w:val="22"/>
                <w:szCs w:val="22"/>
              </w:rPr>
            </w:pPr>
            <w:r w:rsidRPr="002F3828">
              <w:rPr>
                <w:sz w:val="22"/>
                <w:szCs w:val="22"/>
              </w:rPr>
              <w:t>Plāna 8.2.sadaļa pasākums:</w:t>
            </w:r>
          </w:p>
          <w:p w14:paraId="08374845" w14:textId="753DBE68" w:rsidR="000A0D5E" w:rsidRPr="002F3828" w:rsidRDefault="000A0D5E" w:rsidP="000A0D5E">
            <w:pPr>
              <w:pStyle w:val="naisf"/>
              <w:spacing w:before="0" w:after="0"/>
              <w:ind w:firstLine="0"/>
              <w:rPr>
                <w:sz w:val="22"/>
                <w:szCs w:val="22"/>
              </w:rPr>
            </w:pPr>
            <w:r w:rsidRPr="002F3828">
              <w:rPr>
                <w:sz w:val="22"/>
                <w:szCs w:val="22"/>
              </w:rPr>
              <w:t>9.6. Transportmijas sistēma (Park and Ride) attīstība Rīgas aglomerācijas pašvaldībās.</w:t>
            </w:r>
          </w:p>
          <w:p w14:paraId="4CAD80F8" w14:textId="1E8860EC" w:rsidR="000A0D5E" w:rsidRPr="002F3828" w:rsidRDefault="000A0D5E" w:rsidP="000A0D5E"/>
          <w:p w14:paraId="45E68F14" w14:textId="77777777" w:rsidR="000A0D5E" w:rsidRPr="002F3828" w:rsidRDefault="000A0D5E" w:rsidP="000A0D5E">
            <w:r w:rsidRPr="002F3828">
              <w:lastRenderedPageBreak/>
              <w:t>Atbildīgie: RD</w:t>
            </w:r>
          </w:p>
          <w:p w14:paraId="019D0CD5" w14:textId="6497D5C8" w:rsidR="000A0D5E" w:rsidRPr="002F3828" w:rsidRDefault="000A0D5E" w:rsidP="000A0D5E">
            <w:pPr>
              <w:pStyle w:val="NoSpacing"/>
              <w:rPr>
                <w:szCs w:val="18"/>
                <w:lang w:val="lv-LV"/>
              </w:rPr>
            </w:pPr>
            <w:r w:rsidRPr="002F3828">
              <w:rPr>
                <w:lang w:val="lv-LV"/>
              </w:rPr>
              <w:t xml:space="preserve">Līdzatbildīgie: </w:t>
            </w:r>
            <w:r w:rsidRPr="002F3828">
              <w:rPr>
                <w:szCs w:val="18"/>
                <w:lang w:val="lv-LV"/>
              </w:rPr>
              <w:t>Pierīgas pašvaldības, SM</w:t>
            </w:r>
          </w:p>
          <w:p w14:paraId="6EADED3E" w14:textId="77777777" w:rsidR="000A0D5E" w:rsidRPr="002F3828" w:rsidRDefault="000A0D5E" w:rsidP="000A0D5E">
            <w:pPr>
              <w:rPr>
                <w:szCs w:val="18"/>
              </w:rPr>
            </w:pPr>
          </w:p>
          <w:p w14:paraId="0598EDB6" w14:textId="77777777" w:rsidR="000A0D5E" w:rsidRPr="002F3828" w:rsidRDefault="000A0D5E" w:rsidP="000A0D5E">
            <w:pPr>
              <w:rPr>
                <w:szCs w:val="18"/>
              </w:rPr>
            </w:pPr>
            <w:r w:rsidRPr="002F3828">
              <w:rPr>
                <w:szCs w:val="18"/>
              </w:rPr>
              <w:t>Termiņi:</w:t>
            </w:r>
          </w:p>
          <w:p w14:paraId="1F07D475" w14:textId="77777777" w:rsidR="000A0D5E" w:rsidRPr="002F3828" w:rsidRDefault="000A0D5E" w:rsidP="000A0D5E">
            <w:pPr>
              <w:pStyle w:val="NoSpacing"/>
              <w:rPr>
                <w:szCs w:val="18"/>
              </w:rPr>
            </w:pPr>
            <w:r w:rsidRPr="002F3828">
              <w:rPr>
                <w:szCs w:val="18"/>
              </w:rPr>
              <w:t>1) 2020. gada II pusgads</w:t>
            </w:r>
          </w:p>
          <w:p w14:paraId="70FAEE6F" w14:textId="0A6E5051" w:rsidR="000A0D5E" w:rsidRPr="002F3828" w:rsidRDefault="000A0D5E" w:rsidP="000A0D5E">
            <w:r w:rsidRPr="002F3828">
              <w:rPr>
                <w:szCs w:val="18"/>
              </w:rPr>
              <w:t>2) 2024. gada II pusgads</w:t>
            </w:r>
          </w:p>
        </w:tc>
        <w:tc>
          <w:tcPr>
            <w:tcW w:w="1613" w:type="pct"/>
            <w:tcBorders>
              <w:top w:val="single" w:sz="4" w:space="0" w:color="auto"/>
              <w:left w:val="single" w:sz="4" w:space="0" w:color="auto"/>
              <w:bottom w:val="single" w:sz="4" w:space="0" w:color="auto"/>
              <w:right w:val="single" w:sz="4" w:space="0" w:color="auto"/>
            </w:tcBorders>
          </w:tcPr>
          <w:p w14:paraId="4BDC39F6" w14:textId="01A852F9" w:rsidR="000A0D5E" w:rsidRPr="002F3828" w:rsidRDefault="000A0D5E" w:rsidP="000A0D5E">
            <w:pPr>
              <w:jc w:val="both"/>
              <w:rPr>
                <w:b/>
                <w:sz w:val="22"/>
                <w:szCs w:val="22"/>
              </w:rPr>
            </w:pPr>
            <w:r w:rsidRPr="002F3828">
              <w:rPr>
                <w:b/>
                <w:sz w:val="22"/>
                <w:szCs w:val="22"/>
              </w:rPr>
              <w:lastRenderedPageBreak/>
              <w:t>Elektroniskajā saskaņošanā paustais LLPA un Rīgas domes viedoklis:</w:t>
            </w:r>
          </w:p>
          <w:p w14:paraId="5AA8635D" w14:textId="77777777" w:rsidR="000A0D5E" w:rsidRPr="002F3828" w:rsidRDefault="000A0D5E" w:rsidP="000A0D5E">
            <w:pPr>
              <w:pStyle w:val="xmsonormal"/>
              <w:spacing w:before="0" w:beforeAutospacing="0" w:after="0" w:afterAutospacing="0"/>
              <w:jc w:val="both"/>
              <w:rPr>
                <w:sz w:val="22"/>
                <w:szCs w:val="22"/>
              </w:rPr>
            </w:pPr>
            <w:r w:rsidRPr="002F3828">
              <w:rPr>
                <w:sz w:val="22"/>
                <w:szCs w:val="22"/>
              </w:rPr>
              <w:t>9.6. Transportmijas sistēma (Park and Ride) attīstība Rīgas aglomerācijas pašvaldībās.</w:t>
            </w:r>
          </w:p>
          <w:p w14:paraId="08F8CE31" w14:textId="77777777" w:rsidR="000A0D5E" w:rsidRPr="002F3828" w:rsidRDefault="000A0D5E" w:rsidP="000A0D5E">
            <w:pPr>
              <w:pStyle w:val="xmsonormal"/>
              <w:spacing w:before="0" w:beforeAutospacing="0" w:after="0" w:afterAutospacing="0"/>
              <w:jc w:val="both"/>
              <w:rPr>
                <w:sz w:val="22"/>
                <w:szCs w:val="22"/>
              </w:rPr>
            </w:pPr>
          </w:p>
          <w:p w14:paraId="4C0AD463" w14:textId="77777777" w:rsidR="000A0D5E" w:rsidRPr="002F3828" w:rsidRDefault="000A0D5E" w:rsidP="000A0D5E">
            <w:pPr>
              <w:pStyle w:val="xmsonormal"/>
              <w:spacing w:before="0" w:beforeAutospacing="0" w:after="0" w:afterAutospacing="0"/>
              <w:jc w:val="both"/>
              <w:rPr>
                <w:sz w:val="22"/>
                <w:szCs w:val="22"/>
              </w:rPr>
            </w:pPr>
            <w:r w:rsidRPr="002F3828">
              <w:rPr>
                <w:sz w:val="22"/>
                <w:szCs w:val="22"/>
              </w:rPr>
              <w:t>Iebildums:</w:t>
            </w:r>
          </w:p>
          <w:p w14:paraId="5682C8B5" w14:textId="77777777" w:rsidR="000A0D5E" w:rsidRPr="002F3828" w:rsidRDefault="000A0D5E" w:rsidP="000A0D5E">
            <w:pPr>
              <w:pStyle w:val="CommentText"/>
              <w:jc w:val="both"/>
              <w:rPr>
                <w:bCs/>
                <w:sz w:val="22"/>
                <w:szCs w:val="22"/>
              </w:rPr>
            </w:pPr>
            <w:r w:rsidRPr="002F3828">
              <w:rPr>
                <w:bCs/>
                <w:sz w:val="22"/>
                <w:szCs w:val="22"/>
              </w:rPr>
              <w:lastRenderedPageBreak/>
              <w:t>Rosinām 9.6. punkta pasākumu, rezultatīvo rādītāju, atbildīgās institūcijas un izpildes termiņu izteikt šādā redakcijā:</w:t>
            </w:r>
          </w:p>
          <w:p w14:paraId="725AB36C" w14:textId="77777777" w:rsidR="000A0D5E" w:rsidRPr="002F3828" w:rsidRDefault="000A0D5E" w:rsidP="000A0D5E">
            <w:pPr>
              <w:pStyle w:val="CommentText"/>
              <w:jc w:val="both"/>
              <w:rPr>
                <w:b/>
                <w:bCs/>
                <w:i/>
                <w:sz w:val="22"/>
                <w:szCs w:val="22"/>
                <w:u w:val="single"/>
              </w:rPr>
            </w:pPr>
            <w:r w:rsidRPr="002F3828">
              <w:rPr>
                <w:bCs/>
                <w:i/>
                <w:sz w:val="22"/>
                <w:szCs w:val="22"/>
              </w:rPr>
              <w:t>“Transportmijas sistēma (Park and Ride) attīstība</w:t>
            </w:r>
            <w:r w:rsidRPr="002F3828">
              <w:rPr>
                <w:b/>
                <w:bCs/>
                <w:i/>
                <w:sz w:val="22"/>
                <w:szCs w:val="22"/>
              </w:rPr>
              <w:t xml:space="preserve"> </w:t>
            </w:r>
            <w:r w:rsidRPr="002F3828">
              <w:rPr>
                <w:b/>
                <w:bCs/>
                <w:i/>
                <w:sz w:val="22"/>
                <w:szCs w:val="22"/>
                <w:u w:val="single"/>
              </w:rPr>
              <w:t>Rīgas pilsētā un Rīgas aglomerācijas pašvaldībās.”</w:t>
            </w:r>
          </w:p>
          <w:p w14:paraId="1CA2371D" w14:textId="77777777" w:rsidR="000A0D5E" w:rsidRPr="002F3828" w:rsidRDefault="000A0D5E" w:rsidP="000A0D5E">
            <w:pPr>
              <w:pStyle w:val="CommentText"/>
              <w:jc w:val="both"/>
              <w:rPr>
                <w:bCs/>
                <w:sz w:val="22"/>
                <w:szCs w:val="22"/>
              </w:rPr>
            </w:pPr>
            <w:r w:rsidRPr="002F3828">
              <w:rPr>
                <w:bCs/>
                <w:sz w:val="22"/>
                <w:szCs w:val="22"/>
              </w:rPr>
              <w:t>[..]</w:t>
            </w:r>
          </w:p>
          <w:p w14:paraId="16291733" w14:textId="77777777" w:rsidR="000A0D5E" w:rsidRPr="002F3828" w:rsidRDefault="000A0D5E" w:rsidP="000A0D5E">
            <w:pPr>
              <w:pStyle w:val="CommentText"/>
              <w:jc w:val="both"/>
              <w:rPr>
                <w:bCs/>
                <w:i/>
                <w:sz w:val="22"/>
                <w:szCs w:val="22"/>
              </w:rPr>
            </w:pPr>
            <w:r w:rsidRPr="002F3828">
              <w:rPr>
                <w:bCs/>
                <w:i/>
                <w:sz w:val="22"/>
                <w:szCs w:val="22"/>
              </w:rPr>
              <w:t xml:space="preserve">“Rīgas pilsētā </w:t>
            </w:r>
            <w:r w:rsidRPr="002F3828">
              <w:rPr>
                <w:b/>
                <w:bCs/>
                <w:i/>
                <w:sz w:val="22"/>
                <w:szCs w:val="22"/>
                <w:u w:val="single"/>
              </w:rPr>
              <w:t>un Rīgas aglomerācijas pašvaldībās</w:t>
            </w:r>
            <w:r w:rsidRPr="002F3828">
              <w:rPr>
                <w:bCs/>
                <w:i/>
                <w:sz w:val="22"/>
                <w:szCs w:val="22"/>
              </w:rPr>
              <w:t xml:space="preserve"> darbojas transportmijas sistēma”</w:t>
            </w:r>
          </w:p>
          <w:p w14:paraId="416BB3D4" w14:textId="77777777" w:rsidR="000A0D5E" w:rsidRPr="002F3828" w:rsidRDefault="000A0D5E" w:rsidP="000A0D5E">
            <w:pPr>
              <w:pStyle w:val="CommentText"/>
              <w:jc w:val="both"/>
              <w:rPr>
                <w:bCs/>
                <w:sz w:val="22"/>
                <w:szCs w:val="22"/>
              </w:rPr>
            </w:pPr>
            <w:r w:rsidRPr="002F3828">
              <w:rPr>
                <w:bCs/>
                <w:sz w:val="22"/>
                <w:szCs w:val="22"/>
              </w:rPr>
              <w:t>[..]</w:t>
            </w:r>
          </w:p>
          <w:p w14:paraId="5BDE9D9C" w14:textId="77777777" w:rsidR="000A0D5E" w:rsidRPr="002F3828" w:rsidRDefault="000A0D5E" w:rsidP="000A0D5E">
            <w:pPr>
              <w:pStyle w:val="CommentText"/>
              <w:jc w:val="both"/>
              <w:rPr>
                <w:bCs/>
                <w:i/>
                <w:sz w:val="22"/>
                <w:szCs w:val="22"/>
              </w:rPr>
            </w:pPr>
            <w:r w:rsidRPr="002F3828">
              <w:rPr>
                <w:bCs/>
                <w:i/>
                <w:sz w:val="22"/>
                <w:szCs w:val="22"/>
              </w:rPr>
              <w:t xml:space="preserve">“1) Izstrādāt efektīvu transporta modelēšanas sistēmu un izpētīt iespējamos risinājuma variantus transportmijas sistēmu ieviešana </w:t>
            </w:r>
            <w:r w:rsidRPr="002F3828">
              <w:rPr>
                <w:bCs/>
                <w:i/>
                <w:sz w:val="22"/>
                <w:szCs w:val="22"/>
                <w:u w:val="single"/>
              </w:rPr>
              <w:t xml:space="preserve">(Rīgas pilsētā ir izstrādāta stāvparku izpēte </w:t>
            </w:r>
            <w:r w:rsidRPr="002F3828">
              <w:rPr>
                <w:i/>
                <w:sz w:val="22"/>
                <w:szCs w:val="22"/>
                <w:u w:val="single"/>
              </w:rPr>
              <w:t>“Rīgas domes autonovietņu politikas un attīstības koncepcijas izstrāde. Stāvparku sistēmas sadaļas attīstības plāns.”</w:t>
            </w:r>
            <w:r w:rsidRPr="002F3828">
              <w:rPr>
                <w:bCs/>
                <w:i/>
                <w:sz w:val="22"/>
                <w:szCs w:val="22"/>
                <w:u w:val="single"/>
              </w:rPr>
              <w:t>)</w:t>
            </w:r>
            <w:r w:rsidRPr="002F3828">
              <w:rPr>
                <w:bCs/>
                <w:i/>
                <w:sz w:val="22"/>
                <w:szCs w:val="22"/>
              </w:rPr>
              <w:t>;”</w:t>
            </w:r>
          </w:p>
          <w:p w14:paraId="06516276" w14:textId="77777777" w:rsidR="000A0D5E" w:rsidRPr="002F3828" w:rsidRDefault="000A0D5E" w:rsidP="000A0D5E">
            <w:pPr>
              <w:pStyle w:val="CommentText"/>
              <w:jc w:val="both"/>
              <w:rPr>
                <w:bCs/>
                <w:sz w:val="22"/>
                <w:szCs w:val="22"/>
              </w:rPr>
            </w:pPr>
            <w:r w:rsidRPr="002F3828">
              <w:rPr>
                <w:bCs/>
                <w:sz w:val="22"/>
                <w:szCs w:val="22"/>
              </w:rPr>
              <w:t>[..]</w:t>
            </w:r>
          </w:p>
          <w:p w14:paraId="7B3AF4D9" w14:textId="77777777" w:rsidR="000A0D5E" w:rsidRPr="002F3828" w:rsidRDefault="000A0D5E" w:rsidP="000A0D5E">
            <w:pPr>
              <w:pStyle w:val="CommentText"/>
              <w:jc w:val="both"/>
              <w:rPr>
                <w:bCs/>
                <w:i/>
                <w:sz w:val="22"/>
                <w:szCs w:val="22"/>
                <w:u w:val="single"/>
              </w:rPr>
            </w:pPr>
            <w:r w:rsidRPr="002F3828">
              <w:rPr>
                <w:bCs/>
                <w:i/>
                <w:sz w:val="22"/>
                <w:szCs w:val="22"/>
              </w:rPr>
              <w:t>“</w:t>
            </w:r>
            <w:r w:rsidRPr="002F3828">
              <w:rPr>
                <w:bCs/>
                <w:i/>
                <w:sz w:val="22"/>
                <w:szCs w:val="22"/>
                <w:u w:val="single"/>
              </w:rPr>
              <w:t>SM</w:t>
            </w:r>
            <w:r w:rsidRPr="002F3828">
              <w:rPr>
                <w:bCs/>
                <w:i/>
                <w:sz w:val="22"/>
                <w:szCs w:val="22"/>
              </w:rPr>
              <w:t xml:space="preserve">, RD, </w:t>
            </w:r>
            <w:r w:rsidRPr="002F3828">
              <w:rPr>
                <w:bCs/>
                <w:i/>
                <w:sz w:val="22"/>
                <w:szCs w:val="22"/>
                <w:u w:val="single"/>
              </w:rPr>
              <w:t>Pierīgas pašvaldības</w:t>
            </w:r>
            <w:r w:rsidRPr="002F3828">
              <w:rPr>
                <w:bCs/>
                <w:i/>
                <w:sz w:val="22"/>
                <w:szCs w:val="22"/>
              </w:rPr>
              <w:t>”</w:t>
            </w:r>
          </w:p>
          <w:p w14:paraId="1FD01A93" w14:textId="77777777" w:rsidR="000A0D5E" w:rsidRPr="002F3828" w:rsidRDefault="000A0D5E" w:rsidP="000A0D5E">
            <w:pPr>
              <w:pStyle w:val="CommentText"/>
              <w:jc w:val="both"/>
              <w:rPr>
                <w:bCs/>
                <w:i/>
                <w:sz w:val="22"/>
                <w:szCs w:val="22"/>
              </w:rPr>
            </w:pPr>
            <w:r w:rsidRPr="002F3828">
              <w:rPr>
                <w:bCs/>
                <w:i/>
                <w:sz w:val="22"/>
                <w:szCs w:val="22"/>
              </w:rPr>
              <w:t>[..]</w:t>
            </w:r>
          </w:p>
          <w:p w14:paraId="0D98490E" w14:textId="77777777" w:rsidR="000A0D5E" w:rsidRPr="002F3828" w:rsidRDefault="000A0D5E" w:rsidP="000A0D5E">
            <w:pPr>
              <w:pStyle w:val="CommentText"/>
              <w:jc w:val="both"/>
              <w:rPr>
                <w:bCs/>
                <w:i/>
                <w:sz w:val="22"/>
                <w:szCs w:val="22"/>
              </w:rPr>
            </w:pPr>
            <w:r w:rsidRPr="002F3828">
              <w:rPr>
                <w:bCs/>
                <w:i/>
                <w:sz w:val="22"/>
                <w:szCs w:val="22"/>
              </w:rPr>
              <w:t>“1) 2020. gada II pusgads</w:t>
            </w:r>
          </w:p>
          <w:p w14:paraId="263754C9" w14:textId="77777777" w:rsidR="000A0D5E" w:rsidRPr="002F3828" w:rsidRDefault="000A0D5E" w:rsidP="000A0D5E">
            <w:pPr>
              <w:pStyle w:val="xmsonormal"/>
              <w:spacing w:before="0" w:beforeAutospacing="0" w:after="0" w:afterAutospacing="0"/>
              <w:jc w:val="both"/>
              <w:rPr>
                <w:sz w:val="22"/>
                <w:szCs w:val="22"/>
                <w:highlight w:val="magenta"/>
              </w:rPr>
            </w:pPr>
            <w:r w:rsidRPr="002F3828">
              <w:rPr>
                <w:bCs/>
                <w:i/>
                <w:sz w:val="22"/>
                <w:szCs w:val="22"/>
                <w:u w:val="single"/>
              </w:rPr>
              <w:t>2) 2024. – 2027. gada II pusgads”</w:t>
            </w:r>
          </w:p>
        </w:tc>
        <w:tc>
          <w:tcPr>
            <w:tcW w:w="1059" w:type="pct"/>
            <w:tcBorders>
              <w:top w:val="single" w:sz="4" w:space="0" w:color="auto"/>
              <w:left w:val="single" w:sz="4" w:space="0" w:color="auto"/>
              <w:bottom w:val="single" w:sz="4" w:space="0" w:color="auto"/>
              <w:right w:val="single" w:sz="4" w:space="0" w:color="auto"/>
            </w:tcBorders>
          </w:tcPr>
          <w:p w14:paraId="7629F87C"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0D338DFF" w14:textId="087AE1D7" w:rsidR="000A0D5E" w:rsidRPr="002F3828" w:rsidRDefault="000A0D5E" w:rsidP="000A0D5E">
            <w:pPr>
              <w:jc w:val="both"/>
              <w:rPr>
                <w:sz w:val="22"/>
                <w:szCs w:val="22"/>
              </w:rPr>
            </w:pPr>
            <w:r w:rsidRPr="002F3828">
              <w:rPr>
                <w:sz w:val="22"/>
                <w:szCs w:val="22"/>
              </w:rPr>
              <w:t>Plāns papildināts ar jaunu pasākumu 9.6.</w:t>
            </w:r>
            <w:r w:rsidRPr="002F3828">
              <w:rPr>
                <w:sz w:val="22"/>
                <w:szCs w:val="22"/>
                <w:vertAlign w:val="superscript"/>
              </w:rPr>
              <w:t>1</w:t>
            </w:r>
            <w:r w:rsidRPr="002F3828">
              <w:rPr>
                <w:sz w:val="22"/>
                <w:szCs w:val="22"/>
              </w:rPr>
              <w:t>, kas no</w:t>
            </w:r>
            <w:r>
              <w:rPr>
                <w:sz w:val="22"/>
                <w:szCs w:val="22"/>
              </w:rPr>
              <w:t>teic</w:t>
            </w:r>
            <w:r w:rsidRPr="002F3828">
              <w:rPr>
                <w:sz w:val="22"/>
                <w:szCs w:val="22"/>
              </w:rPr>
              <w:t xml:space="preserve">, ka Rīgas plānošanas reģions </w:t>
            </w:r>
            <w:r w:rsidRPr="002F3828">
              <w:rPr>
                <w:sz w:val="22"/>
                <w:szCs w:val="22"/>
              </w:rPr>
              <w:lastRenderedPageBreak/>
              <w:t>izstrādā  koncepciju stāvparku koordinētai attīstībai Rīgā un Pierīgā. Šāds pasākums nepieciešams, lai Rīgā un Pierīgā stāvparku attīstība notiktu koordinēti, kā arī, lai koordinētu minētā pasākuma ieviešanu starp dažādām iesaistītajām institūcijām – Rīgas Domi, SM, Latvijas Dzelzceļu un Pasažietu vilcienu, kā arī Pierīgas pašvaldībām.</w:t>
            </w:r>
          </w:p>
          <w:p w14:paraId="33BC6D6D" w14:textId="034BC790" w:rsidR="000A0D5E" w:rsidRPr="002F3828" w:rsidRDefault="000A0D5E" w:rsidP="000A0D5E">
            <w:pPr>
              <w:jc w:val="both"/>
              <w:rPr>
                <w:sz w:val="22"/>
                <w:szCs w:val="22"/>
              </w:rPr>
            </w:pPr>
          </w:p>
        </w:tc>
        <w:tc>
          <w:tcPr>
            <w:tcW w:w="1120" w:type="pct"/>
            <w:tcBorders>
              <w:top w:val="single" w:sz="4" w:space="0" w:color="auto"/>
              <w:left w:val="single" w:sz="4" w:space="0" w:color="auto"/>
              <w:bottom w:val="single" w:sz="4" w:space="0" w:color="auto"/>
            </w:tcBorders>
          </w:tcPr>
          <w:p w14:paraId="33540099" w14:textId="3372D34C" w:rsidR="000A0D5E" w:rsidRPr="002F3828" w:rsidRDefault="000A0D5E" w:rsidP="000A0D5E">
            <w:pPr>
              <w:pStyle w:val="naisf"/>
              <w:spacing w:before="0" w:after="0"/>
              <w:ind w:firstLine="0"/>
              <w:rPr>
                <w:sz w:val="22"/>
                <w:szCs w:val="22"/>
              </w:rPr>
            </w:pPr>
            <w:r w:rsidRPr="002F3828">
              <w:rPr>
                <w:sz w:val="22"/>
                <w:szCs w:val="22"/>
              </w:rPr>
              <w:lastRenderedPageBreak/>
              <w:t>Plāna 8.2.sadaļa pasākums:</w:t>
            </w:r>
          </w:p>
          <w:p w14:paraId="6BD11B9C" w14:textId="4AE7A28E" w:rsidR="000A0D5E" w:rsidRPr="002F3828" w:rsidRDefault="000A0D5E" w:rsidP="000A0D5E">
            <w:pPr>
              <w:pStyle w:val="naisf"/>
              <w:spacing w:before="0" w:after="0"/>
              <w:ind w:firstLine="0"/>
              <w:rPr>
                <w:sz w:val="22"/>
                <w:szCs w:val="22"/>
              </w:rPr>
            </w:pPr>
            <w:r w:rsidRPr="002F3828">
              <w:rPr>
                <w:sz w:val="22"/>
                <w:szCs w:val="22"/>
              </w:rPr>
              <w:t>9.6.</w:t>
            </w:r>
            <w:r w:rsidRPr="002F3828">
              <w:rPr>
                <w:sz w:val="22"/>
                <w:szCs w:val="22"/>
                <w:vertAlign w:val="superscript"/>
              </w:rPr>
              <w:t>1</w:t>
            </w:r>
            <w:r w:rsidRPr="002F3828">
              <w:rPr>
                <w:sz w:val="22"/>
                <w:szCs w:val="22"/>
              </w:rPr>
              <w:t xml:space="preserve"> Izstrādāt koncepciju stāvparku koordinētai attīstībai Rīgā un Pierīgā</w:t>
            </w:r>
          </w:p>
          <w:p w14:paraId="4AB30971" w14:textId="0AE48669" w:rsidR="000A0D5E" w:rsidRPr="002F3828" w:rsidRDefault="000A0D5E" w:rsidP="000A0D5E">
            <w:pPr>
              <w:pStyle w:val="naisf"/>
              <w:spacing w:before="0" w:after="0"/>
              <w:ind w:firstLine="0"/>
              <w:rPr>
                <w:sz w:val="22"/>
                <w:szCs w:val="22"/>
              </w:rPr>
            </w:pPr>
          </w:p>
          <w:p w14:paraId="7C05100E" w14:textId="38A3E26C" w:rsidR="000A0D5E" w:rsidRPr="002F3828" w:rsidRDefault="000A0D5E" w:rsidP="000A0D5E">
            <w:pPr>
              <w:pStyle w:val="naisf"/>
              <w:spacing w:before="0" w:after="0"/>
              <w:ind w:firstLine="0"/>
              <w:rPr>
                <w:sz w:val="22"/>
                <w:szCs w:val="22"/>
              </w:rPr>
            </w:pPr>
            <w:r w:rsidRPr="002F3828">
              <w:rPr>
                <w:sz w:val="22"/>
                <w:szCs w:val="22"/>
              </w:rPr>
              <w:lastRenderedPageBreak/>
              <w:t>Rezultatīvais rādītājs (veicamie uzdevumi):</w:t>
            </w:r>
          </w:p>
          <w:p w14:paraId="62EB666A" w14:textId="77777777" w:rsidR="000A0D5E" w:rsidRPr="002F3828" w:rsidRDefault="000A0D5E" w:rsidP="000A0D5E">
            <w:pPr>
              <w:pStyle w:val="naisf"/>
              <w:ind w:firstLine="0"/>
              <w:rPr>
                <w:sz w:val="22"/>
                <w:szCs w:val="22"/>
              </w:rPr>
            </w:pPr>
            <w:r w:rsidRPr="002F3828">
              <w:rPr>
                <w:sz w:val="22"/>
                <w:szCs w:val="22"/>
              </w:rPr>
              <w:t>Izstrādāta vienota koncepcija par Rīgā un Pierīgā nepieciešamajiem stāvparkiem</w:t>
            </w:r>
          </w:p>
          <w:p w14:paraId="2090E4AD" w14:textId="77777777" w:rsidR="000A0D5E" w:rsidRPr="002F3828" w:rsidRDefault="000A0D5E" w:rsidP="000A0D5E">
            <w:pPr>
              <w:pStyle w:val="naisf"/>
              <w:spacing w:before="0" w:after="0"/>
              <w:ind w:firstLine="0"/>
              <w:rPr>
                <w:sz w:val="22"/>
                <w:szCs w:val="22"/>
              </w:rPr>
            </w:pPr>
          </w:p>
          <w:p w14:paraId="41BF5907" w14:textId="64C73EE7" w:rsidR="000A0D5E" w:rsidRPr="002F3828" w:rsidRDefault="000A0D5E" w:rsidP="000A0D5E">
            <w:pPr>
              <w:pStyle w:val="NoSpacing"/>
              <w:rPr>
                <w:sz w:val="22"/>
                <w:lang w:val="lv-LV"/>
              </w:rPr>
            </w:pPr>
            <w:r w:rsidRPr="002F3828">
              <w:rPr>
                <w:sz w:val="22"/>
                <w:lang w:val="lv-LV"/>
              </w:rPr>
              <w:t xml:space="preserve">Atbildīgie:  Rīgas plānošanas reģions </w:t>
            </w:r>
          </w:p>
          <w:p w14:paraId="3C85C2DC" w14:textId="0D4B1B1D" w:rsidR="000A0D5E" w:rsidRPr="002F3828" w:rsidRDefault="000A0D5E" w:rsidP="000A0D5E">
            <w:pPr>
              <w:pStyle w:val="NoSpacing"/>
              <w:rPr>
                <w:sz w:val="22"/>
                <w:lang w:val="lv-LV"/>
              </w:rPr>
            </w:pPr>
            <w:r w:rsidRPr="002F3828">
              <w:rPr>
                <w:sz w:val="22"/>
                <w:lang w:val="lv-LV"/>
              </w:rPr>
              <w:t xml:space="preserve">Līdzatbildīgie:  RD, Pierīgas pašvaldības, SM, </w:t>
            </w:r>
            <w:r w:rsidRPr="002F3828">
              <w:rPr>
                <w:rFonts w:cstheme="minorHAnsi"/>
                <w:sz w:val="22"/>
                <w:lang w:val="lv-LV"/>
              </w:rPr>
              <w:t>AS "Pasažieru Vilciens", VAS “Latvijas dzelzceļš”.</w:t>
            </w:r>
          </w:p>
          <w:p w14:paraId="31F7B8B7" w14:textId="012AAF08" w:rsidR="000A0D5E" w:rsidRPr="002F3828" w:rsidRDefault="000A0D5E" w:rsidP="000A0D5E">
            <w:pPr>
              <w:pStyle w:val="naisf"/>
              <w:spacing w:before="0" w:after="0"/>
              <w:ind w:firstLine="0"/>
              <w:rPr>
                <w:rFonts w:cstheme="minorHAnsi"/>
                <w:sz w:val="22"/>
                <w:szCs w:val="22"/>
              </w:rPr>
            </w:pPr>
          </w:p>
          <w:p w14:paraId="78D8BC3E" w14:textId="6ECC720D" w:rsidR="000A0D5E" w:rsidRPr="002F3828" w:rsidRDefault="000A0D5E" w:rsidP="000A0D5E">
            <w:pPr>
              <w:pStyle w:val="NoSpacing"/>
              <w:rPr>
                <w:sz w:val="22"/>
                <w:lang w:val="lv-LV"/>
              </w:rPr>
            </w:pPr>
            <w:r w:rsidRPr="002F3828">
              <w:rPr>
                <w:sz w:val="22"/>
                <w:lang w:val="lv-LV"/>
              </w:rPr>
              <w:t xml:space="preserve">9.6.  Stāvparku (Park &amp; Ride) attīstība </w:t>
            </w:r>
            <w:r w:rsidRPr="002F3828">
              <w:rPr>
                <w:bCs/>
                <w:sz w:val="22"/>
                <w:lang w:val="lv-LV"/>
              </w:rPr>
              <w:t>Rīgas pilsētā un Rīgas aglomerācijas pašvaldībās</w:t>
            </w:r>
            <w:r w:rsidRPr="002F3828">
              <w:rPr>
                <w:sz w:val="22"/>
                <w:lang w:val="lv-LV"/>
              </w:rPr>
              <w:t xml:space="preserve"> </w:t>
            </w:r>
          </w:p>
          <w:p w14:paraId="34404939" w14:textId="41EF7F3E" w:rsidR="000A0D5E" w:rsidRPr="002F3828" w:rsidRDefault="000A0D5E" w:rsidP="000A0D5E">
            <w:pPr>
              <w:pStyle w:val="NoSpacing"/>
              <w:rPr>
                <w:sz w:val="22"/>
                <w:lang w:val="lv-LV"/>
              </w:rPr>
            </w:pPr>
          </w:p>
          <w:p w14:paraId="60476F0C" w14:textId="66B8733D" w:rsidR="000A0D5E" w:rsidRPr="002F3828" w:rsidRDefault="000A0D5E" w:rsidP="000A0D5E">
            <w:pPr>
              <w:pStyle w:val="NoSpacing"/>
              <w:rPr>
                <w:sz w:val="22"/>
                <w:lang w:val="lv-LV"/>
              </w:rPr>
            </w:pPr>
            <w:r w:rsidRPr="002F3828">
              <w:rPr>
                <w:sz w:val="22"/>
                <w:lang w:val="lv-LV"/>
              </w:rPr>
              <w:t xml:space="preserve">Atbildīgie: RD, Pierīgas pašvaldības </w:t>
            </w:r>
          </w:p>
          <w:p w14:paraId="1BF156CD" w14:textId="03C02DA3" w:rsidR="000A0D5E" w:rsidRPr="002F3828" w:rsidRDefault="000A0D5E" w:rsidP="000A0D5E">
            <w:pPr>
              <w:pStyle w:val="NoSpacing"/>
              <w:rPr>
                <w:sz w:val="22"/>
                <w:lang w:val="lv-LV"/>
              </w:rPr>
            </w:pPr>
          </w:p>
          <w:p w14:paraId="7EA36DEC" w14:textId="4216FF83" w:rsidR="000A0D5E" w:rsidRPr="002F3828" w:rsidRDefault="000A0D5E" w:rsidP="000A0D5E">
            <w:pPr>
              <w:pStyle w:val="NoSpacing"/>
              <w:rPr>
                <w:sz w:val="22"/>
                <w:lang w:val="lv-LV"/>
              </w:rPr>
            </w:pPr>
            <w:r w:rsidRPr="002F3828">
              <w:rPr>
                <w:sz w:val="22"/>
                <w:lang w:val="lv-LV"/>
              </w:rPr>
              <w:t>Līdzatbildīgie: SM</w:t>
            </w:r>
          </w:p>
          <w:p w14:paraId="07551F08" w14:textId="446E261C" w:rsidR="000A0D5E" w:rsidRPr="002F3828" w:rsidRDefault="000A0D5E" w:rsidP="000A0D5E">
            <w:pPr>
              <w:pStyle w:val="NoSpacing"/>
              <w:rPr>
                <w:sz w:val="22"/>
                <w:lang w:val="lv-LV"/>
              </w:rPr>
            </w:pPr>
          </w:p>
          <w:p w14:paraId="733548EC" w14:textId="77777777" w:rsidR="000A0D5E" w:rsidRPr="002F3828" w:rsidRDefault="000A0D5E" w:rsidP="000A0D5E">
            <w:pPr>
              <w:pStyle w:val="NoSpacing"/>
              <w:rPr>
                <w:sz w:val="22"/>
                <w:lang w:val="lv-LV"/>
              </w:rPr>
            </w:pPr>
            <w:r w:rsidRPr="002F3828">
              <w:rPr>
                <w:sz w:val="22"/>
                <w:lang w:val="lv-LV"/>
              </w:rPr>
              <w:t xml:space="preserve">Termiņi: </w:t>
            </w:r>
          </w:p>
          <w:p w14:paraId="7A836779" w14:textId="2CBD3F61" w:rsidR="000A0D5E" w:rsidRPr="002F3828" w:rsidRDefault="000A0D5E" w:rsidP="000A0D5E">
            <w:pPr>
              <w:pStyle w:val="NoSpacing"/>
              <w:rPr>
                <w:sz w:val="22"/>
                <w:lang w:val="lv-LV"/>
              </w:rPr>
            </w:pPr>
            <w:r w:rsidRPr="002F3828">
              <w:rPr>
                <w:sz w:val="22"/>
                <w:lang w:val="lv-LV"/>
              </w:rPr>
              <w:t>1) 2020. gada II pusgads</w:t>
            </w:r>
          </w:p>
          <w:p w14:paraId="50B8EB3E" w14:textId="1E257722" w:rsidR="000A0D5E" w:rsidRPr="002F3828" w:rsidRDefault="000A0D5E" w:rsidP="000A0D5E">
            <w:pPr>
              <w:pStyle w:val="NoSpacing"/>
              <w:rPr>
                <w:sz w:val="22"/>
                <w:lang w:val="lv-LV"/>
              </w:rPr>
            </w:pPr>
            <w:r w:rsidRPr="002F3828">
              <w:rPr>
                <w:sz w:val="22"/>
                <w:lang w:val="lv-LV"/>
              </w:rPr>
              <w:t>2) stāvparki izveidoti sākot ar 2024. gada II pusgadu un turpināta to izveide līdz 2027.gada II pusgadam</w:t>
            </w:r>
          </w:p>
          <w:p w14:paraId="5EBEB03C" w14:textId="11E887C8" w:rsidR="000A0D5E" w:rsidRPr="002F3828" w:rsidRDefault="000A0D5E" w:rsidP="000A0D5E">
            <w:pPr>
              <w:pStyle w:val="naisf"/>
              <w:spacing w:before="0" w:after="0"/>
              <w:ind w:firstLine="0"/>
              <w:rPr>
                <w:sz w:val="22"/>
                <w:szCs w:val="22"/>
                <w:highlight w:val="magenta"/>
              </w:rPr>
            </w:pPr>
          </w:p>
        </w:tc>
      </w:tr>
      <w:tr w:rsidR="000A0D5E" w:rsidRPr="002F3828" w14:paraId="7C019F0B" w14:textId="77777777" w:rsidTr="00A50425">
        <w:tc>
          <w:tcPr>
            <w:tcW w:w="199" w:type="pct"/>
            <w:tcBorders>
              <w:top w:val="single" w:sz="4" w:space="0" w:color="auto"/>
              <w:left w:val="single" w:sz="4" w:space="0" w:color="auto"/>
              <w:bottom w:val="single" w:sz="4" w:space="0" w:color="auto"/>
              <w:right w:val="single" w:sz="4" w:space="0" w:color="auto"/>
            </w:tcBorders>
          </w:tcPr>
          <w:p w14:paraId="2C530221"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8CF28A6" w14:textId="63A6D75B" w:rsidR="000A0D5E" w:rsidRPr="002F3828" w:rsidRDefault="000A0D5E" w:rsidP="000A0D5E">
            <w:pPr>
              <w:pStyle w:val="naisf"/>
              <w:spacing w:before="0" w:after="0"/>
              <w:ind w:firstLine="0"/>
              <w:rPr>
                <w:sz w:val="22"/>
                <w:szCs w:val="22"/>
              </w:rPr>
            </w:pPr>
            <w:r w:rsidRPr="002F3828">
              <w:rPr>
                <w:sz w:val="22"/>
                <w:szCs w:val="22"/>
              </w:rPr>
              <w:t>Plāna 8.2.sadaļa pasākums:</w:t>
            </w:r>
          </w:p>
          <w:p w14:paraId="37BC5FF3" w14:textId="77777777" w:rsidR="000A0D5E" w:rsidRPr="002F3828" w:rsidRDefault="000A0D5E" w:rsidP="000A0D5E">
            <w:pPr>
              <w:pStyle w:val="naisf"/>
              <w:spacing w:before="0" w:after="0"/>
              <w:ind w:firstLine="0"/>
              <w:rPr>
                <w:sz w:val="22"/>
                <w:szCs w:val="22"/>
              </w:rPr>
            </w:pPr>
            <w:r w:rsidRPr="002F3828">
              <w:rPr>
                <w:sz w:val="22"/>
                <w:szCs w:val="22"/>
              </w:rPr>
              <w:t>9.7. Veloceļu būvniecība.</w:t>
            </w:r>
          </w:p>
          <w:p w14:paraId="0967B349" w14:textId="77777777" w:rsidR="000A0D5E" w:rsidRPr="002F3828" w:rsidRDefault="000A0D5E" w:rsidP="000A0D5E">
            <w:pPr>
              <w:pStyle w:val="naisf"/>
              <w:spacing w:before="0" w:after="0"/>
              <w:ind w:firstLine="0"/>
              <w:rPr>
                <w:sz w:val="22"/>
                <w:szCs w:val="22"/>
              </w:rPr>
            </w:pPr>
          </w:p>
          <w:p w14:paraId="0225E01B" w14:textId="77777777" w:rsidR="000A0D5E" w:rsidRPr="002F3828" w:rsidRDefault="000A0D5E" w:rsidP="000A0D5E">
            <w:pPr>
              <w:pStyle w:val="naisf"/>
              <w:spacing w:before="0" w:after="0"/>
              <w:ind w:firstLine="0"/>
              <w:rPr>
                <w:sz w:val="22"/>
                <w:szCs w:val="22"/>
              </w:rPr>
            </w:pPr>
            <w:r w:rsidRPr="002F3828">
              <w:rPr>
                <w:sz w:val="22"/>
                <w:szCs w:val="22"/>
              </w:rPr>
              <w:t>Atbildīgā institūcija: RD</w:t>
            </w:r>
          </w:p>
          <w:p w14:paraId="0785744C" w14:textId="732EFD38" w:rsidR="000A0D5E" w:rsidRPr="002F3828" w:rsidRDefault="000A0D5E" w:rsidP="000A0D5E">
            <w:pPr>
              <w:pStyle w:val="naisf"/>
              <w:spacing w:before="0" w:after="0"/>
              <w:ind w:firstLine="0"/>
              <w:rPr>
                <w:sz w:val="22"/>
                <w:szCs w:val="22"/>
              </w:rPr>
            </w:pPr>
            <w:r w:rsidRPr="002F3828">
              <w:rPr>
                <w:sz w:val="22"/>
                <w:szCs w:val="22"/>
              </w:rPr>
              <w:t>Līdzatbildīgā institūcija: SM</w:t>
            </w:r>
          </w:p>
          <w:p w14:paraId="6CB53617" w14:textId="1E422D76" w:rsidR="000A0D5E" w:rsidRPr="002F3828" w:rsidRDefault="000A0D5E" w:rsidP="000A0D5E">
            <w:pPr>
              <w:rPr>
                <w:sz w:val="22"/>
                <w:szCs w:val="22"/>
              </w:rPr>
            </w:pPr>
          </w:p>
          <w:p w14:paraId="6BD6CF1F" w14:textId="6A9931F8" w:rsidR="000A0D5E" w:rsidRPr="002F3828" w:rsidRDefault="000A0D5E" w:rsidP="000A0D5E">
            <w:pPr>
              <w:rPr>
                <w:sz w:val="22"/>
                <w:szCs w:val="22"/>
              </w:rPr>
            </w:pPr>
            <w:r w:rsidRPr="002F3828">
              <w:rPr>
                <w:sz w:val="22"/>
                <w:szCs w:val="22"/>
              </w:rPr>
              <w:lastRenderedPageBreak/>
              <w:t>Termiņš: 2025. gada II pusgads</w:t>
            </w:r>
          </w:p>
        </w:tc>
        <w:tc>
          <w:tcPr>
            <w:tcW w:w="1613" w:type="pct"/>
            <w:tcBorders>
              <w:top w:val="single" w:sz="4" w:space="0" w:color="auto"/>
              <w:left w:val="single" w:sz="4" w:space="0" w:color="auto"/>
              <w:bottom w:val="single" w:sz="4" w:space="0" w:color="auto"/>
              <w:right w:val="single" w:sz="4" w:space="0" w:color="auto"/>
            </w:tcBorders>
          </w:tcPr>
          <w:p w14:paraId="25CB45F4" w14:textId="2ABF01A2" w:rsidR="000A0D5E" w:rsidRPr="002F3828" w:rsidRDefault="000A0D5E" w:rsidP="000A0D5E">
            <w:pPr>
              <w:jc w:val="both"/>
              <w:rPr>
                <w:b/>
                <w:sz w:val="22"/>
                <w:szCs w:val="22"/>
              </w:rPr>
            </w:pPr>
            <w:r w:rsidRPr="002F3828">
              <w:rPr>
                <w:b/>
                <w:sz w:val="22"/>
                <w:szCs w:val="22"/>
              </w:rPr>
              <w:lastRenderedPageBreak/>
              <w:t>Elektroniskajā saskaņošanā paustais LLPA un Rīgas domes viedoklis:</w:t>
            </w:r>
          </w:p>
          <w:p w14:paraId="024759EA" w14:textId="77777777" w:rsidR="000A0D5E" w:rsidRPr="002F3828" w:rsidRDefault="000A0D5E" w:rsidP="000A0D5E">
            <w:pPr>
              <w:pStyle w:val="xmsonormal"/>
              <w:spacing w:before="0" w:beforeAutospacing="0" w:after="0" w:afterAutospacing="0"/>
              <w:jc w:val="both"/>
              <w:rPr>
                <w:sz w:val="22"/>
                <w:szCs w:val="22"/>
              </w:rPr>
            </w:pPr>
            <w:r w:rsidRPr="002F3828">
              <w:rPr>
                <w:sz w:val="22"/>
                <w:szCs w:val="22"/>
              </w:rPr>
              <w:t>9.7. Veloceļu būvniecība.</w:t>
            </w:r>
          </w:p>
          <w:p w14:paraId="0651294C" w14:textId="77777777" w:rsidR="000A0D5E" w:rsidRPr="002F3828" w:rsidRDefault="000A0D5E" w:rsidP="000A0D5E">
            <w:pPr>
              <w:pStyle w:val="xmsonormal"/>
              <w:spacing w:before="0" w:beforeAutospacing="0" w:after="0" w:afterAutospacing="0"/>
              <w:jc w:val="both"/>
              <w:rPr>
                <w:sz w:val="22"/>
                <w:szCs w:val="22"/>
              </w:rPr>
            </w:pPr>
          </w:p>
          <w:p w14:paraId="72AA006E" w14:textId="77777777" w:rsidR="000A0D5E" w:rsidRPr="002F3828" w:rsidRDefault="000A0D5E" w:rsidP="000A0D5E">
            <w:pPr>
              <w:pStyle w:val="CommentText"/>
              <w:jc w:val="both"/>
              <w:rPr>
                <w:bCs/>
                <w:sz w:val="22"/>
                <w:szCs w:val="22"/>
              </w:rPr>
            </w:pPr>
            <w:r w:rsidRPr="002F3828">
              <w:rPr>
                <w:bCs/>
                <w:sz w:val="22"/>
                <w:szCs w:val="22"/>
              </w:rPr>
              <w:t xml:space="preserve">Rosinām 9.7. punkta pasākumu, darbības rezultātu, rezultatīvo rādītāju, līdzatbildīgās </w:t>
            </w:r>
            <w:r w:rsidRPr="002F3828">
              <w:rPr>
                <w:bCs/>
                <w:sz w:val="22"/>
                <w:szCs w:val="22"/>
              </w:rPr>
              <w:lastRenderedPageBreak/>
              <w:t>institūcijas un izpildes termiņu izteikt šādā redakcijā:</w:t>
            </w:r>
          </w:p>
          <w:p w14:paraId="7EDF7927" w14:textId="77777777" w:rsidR="000A0D5E" w:rsidRPr="002F3828" w:rsidRDefault="000A0D5E" w:rsidP="000A0D5E">
            <w:pPr>
              <w:pStyle w:val="CommentText"/>
              <w:jc w:val="both"/>
              <w:rPr>
                <w:bCs/>
                <w:i/>
                <w:sz w:val="22"/>
                <w:szCs w:val="22"/>
              </w:rPr>
            </w:pPr>
            <w:r w:rsidRPr="002F3828">
              <w:rPr>
                <w:bCs/>
                <w:i/>
                <w:sz w:val="22"/>
                <w:szCs w:val="22"/>
              </w:rPr>
              <w:t>“</w:t>
            </w:r>
            <w:r w:rsidRPr="002F3828">
              <w:rPr>
                <w:bCs/>
                <w:i/>
                <w:sz w:val="22"/>
                <w:szCs w:val="22"/>
                <w:u w:val="single"/>
              </w:rPr>
              <w:t xml:space="preserve">Veloinfrastruktūras </w:t>
            </w:r>
            <w:r w:rsidRPr="002F3828">
              <w:rPr>
                <w:bCs/>
                <w:i/>
                <w:sz w:val="22"/>
                <w:szCs w:val="22"/>
              </w:rPr>
              <w:t>būvniecība.”</w:t>
            </w:r>
          </w:p>
          <w:p w14:paraId="5E37D22A" w14:textId="77777777" w:rsidR="000A0D5E" w:rsidRPr="002F3828" w:rsidRDefault="000A0D5E" w:rsidP="000A0D5E">
            <w:pPr>
              <w:pStyle w:val="CommentText"/>
              <w:jc w:val="both"/>
              <w:rPr>
                <w:bCs/>
                <w:sz w:val="22"/>
                <w:szCs w:val="22"/>
              </w:rPr>
            </w:pPr>
            <w:r w:rsidRPr="002F3828">
              <w:rPr>
                <w:bCs/>
                <w:sz w:val="22"/>
                <w:szCs w:val="22"/>
              </w:rPr>
              <w:t>[..]</w:t>
            </w:r>
          </w:p>
          <w:p w14:paraId="1E867EFC" w14:textId="77777777" w:rsidR="000A0D5E" w:rsidRPr="002F3828" w:rsidRDefault="000A0D5E" w:rsidP="000A0D5E">
            <w:pPr>
              <w:pStyle w:val="CommentText"/>
              <w:jc w:val="both"/>
              <w:rPr>
                <w:bCs/>
                <w:i/>
                <w:sz w:val="22"/>
                <w:szCs w:val="22"/>
                <w:u w:val="single"/>
              </w:rPr>
            </w:pPr>
            <w:r w:rsidRPr="002F3828">
              <w:rPr>
                <w:bCs/>
                <w:i/>
                <w:sz w:val="22"/>
                <w:szCs w:val="22"/>
              </w:rPr>
              <w:t xml:space="preserve">“Rīgas pilsētā un Pierīgā ir papildināta </w:t>
            </w:r>
            <w:r w:rsidRPr="002F3828">
              <w:rPr>
                <w:bCs/>
                <w:i/>
                <w:sz w:val="22"/>
                <w:szCs w:val="22"/>
                <w:u w:val="single"/>
              </w:rPr>
              <w:t>veloinfrastruktūra”</w:t>
            </w:r>
          </w:p>
          <w:p w14:paraId="28C24857" w14:textId="77777777" w:rsidR="000A0D5E" w:rsidRPr="002F3828" w:rsidRDefault="000A0D5E" w:rsidP="000A0D5E">
            <w:pPr>
              <w:pStyle w:val="CommentText"/>
              <w:jc w:val="both"/>
              <w:rPr>
                <w:bCs/>
                <w:sz w:val="22"/>
                <w:szCs w:val="22"/>
              </w:rPr>
            </w:pPr>
            <w:r w:rsidRPr="002F3828">
              <w:rPr>
                <w:bCs/>
                <w:sz w:val="22"/>
                <w:szCs w:val="22"/>
              </w:rPr>
              <w:t>[..]</w:t>
            </w:r>
          </w:p>
          <w:p w14:paraId="405DED53" w14:textId="77777777" w:rsidR="000A0D5E" w:rsidRPr="002F3828" w:rsidRDefault="000A0D5E" w:rsidP="000A0D5E">
            <w:pPr>
              <w:pStyle w:val="CommentText"/>
              <w:jc w:val="both"/>
              <w:rPr>
                <w:bCs/>
                <w:i/>
                <w:sz w:val="22"/>
                <w:szCs w:val="22"/>
              </w:rPr>
            </w:pPr>
            <w:r w:rsidRPr="002F3828">
              <w:rPr>
                <w:bCs/>
                <w:i/>
                <w:sz w:val="22"/>
                <w:szCs w:val="22"/>
              </w:rPr>
              <w:t xml:space="preserve">“SM un </w:t>
            </w:r>
            <w:r w:rsidRPr="002F3828">
              <w:rPr>
                <w:bCs/>
                <w:i/>
                <w:sz w:val="22"/>
                <w:szCs w:val="22"/>
                <w:u w:val="single"/>
              </w:rPr>
              <w:t>Pierīgas pašvaldības</w:t>
            </w:r>
            <w:r w:rsidRPr="002F3828">
              <w:rPr>
                <w:bCs/>
                <w:i/>
                <w:sz w:val="22"/>
                <w:szCs w:val="22"/>
              </w:rPr>
              <w:t>”</w:t>
            </w:r>
          </w:p>
          <w:p w14:paraId="6E665A13" w14:textId="77777777" w:rsidR="000A0D5E" w:rsidRPr="002F3828" w:rsidRDefault="000A0D5E" w:rsidP="000A0D5E">
            <w:pPr>
              <w:pStyle w:val="CommentText"/>
              <w:jc w:val="both"/>
              <w:rPr>
                <w:bCs/>
                <w:sz w:val="22"/>
                <w:szCs w:val="22"/>
              </w:rPr>
            </w:pPr>
            <w:r w:rsidRPr="002F3828">
              <w:rPr>
                <w:bCs/>
                <w:sz w:val="22"/>
                <w:szCs w:val="22"/>
              </w:rPr>
              <w:t>[..]</w:t>
            </w:r>
          </w:p>
          <w:p w14:paraId="679A6B55" w14:textId="77777777" w:rsidR="000A0D5E" w:rsidRPr="002F3828" w:rsidRDefault="000A0D5E" w:rsidP="000A0D5E">
            <w:pPr>
              <w:pStyle w:val="xmsonormal"/>
              <w:spacing w:before="0" w:beforeAutospacing="0" w:after="0" w:afterAutospacing="0"/>
              <w:jc w:val="both"/>
              <w:rPr>
                <w:b/>
                <w:sz w:val="22"/>
                <w:szCs w:val="22"/>
                <w:highlight w:val="magenta"/>
              </w:rPr>
            </w:pPr>
            <w:r w:rsidRPr="002F3828">
              <w:rPr>
                <w:bCs/>
                <w:i/>
                <w:sz w:val="22"/>
                <w:szCs w:val="22"/>
              </w:rPr>
              <w:t>“2027. gada II pusgads”</w:t>
            </w:r>
          </w:p>
        </w:tc>
        <w:tc>
          <w:tcPr>
            <w:tcW w:w="1059" w:type="pct"/>
            <w:tcBorders>
              <w:top w:val="single" w:sz="4" w:space="0" w:color="auto"/>
              <w:left w:val="single" w:sz="4" w:space="0" w:color="auto"/>
              <w:bottom w:val="single" w:sz="4" w:space="0" w:color="auto"/>
              <w:right w:val="single" w:sz="4" w:space="0" w:color="auto"/>
            </w:tcBorders>
          </w:tcPr>
          <w:p w14:paraId="2A149364" w14:textId="6A8BB73F" w:rsidR="000A0D5E" w:rsidRPr="002F3828" w:rsidRDefault="000A0D5E" w:rsidP="000A0D5E">
            <w:pPr>
              <w:jc w:val="both"/>
              <w:rPr>
                <w:b/>
                <w:sz w:val="22"/>
                <w:szCs w:val="22"/>
              </w:rPr>
            </w:pPr>
            <w:r w:rsidRPr="002F3828">
              <w:rPr>
                <w:b/>
                <w:sz w:val="22"/>
                <w:szCs w:val="22"/>
              </w:rPr>
              <w:lastRenderedPageBreak/>
              <w:t>Ņemts vērā</w:t>
            </w:r>
          </w:p>
        </w:tc>
        <w:tc>
          <w:tcPr>
            <w:tcW w:w="1120" w:type="pct"/>
            <w:tcBorders>
              <w:top w:val="single" w:sz="4" w:space="0" w:color="auto"/>
              <w:left w:val="single" w:sz="4" w:space="0" w:color="auto"/>
              <w:bottom w:val="single" w:sz="4" w:space="0" w:color="auto"/>
            </w:tcBorders>
          </w:tcPr>
          <w:p w14:paraId="0CB71830" w14:textId="77777777" w:rsidR="000A0D5E" w:rsidRPr="002F3828" w:rsidRDefault="000A0D5E" w:rsidP="000A0D5E">
            <w:pPr>
              <w:pStyle w:val="naisf"/>
              <w:spacing w:before="0" w:after="0"/>
              <w:ind w:firstLine="0"/>
              <w:rPr>
                <w:sz w:val="22"/>
                <w:szCs w:val="22"/>
              </w:rPr>
            </w:pPr>
            <w:r w:rsidRPr="002F3828">
              <w:rPr>
                <w:sz w:val="22"/>
                <w:szCs w:val="22"/>
              </w:rPr>
              <w:t>Plāna 8.2.sadaļa pasākums:</w:t>
            </w:r>
          </w:p>
          <w:p w14:paraId="096B45DD" w14:textId="77777777" w:rsidR="000A0D5E" w:rsidRPr="002F3828" w:rsidRDefault="000A0D5E" w:rsidP="000A0D5E">
            <w:pPr>
              <w:pStyle w:val="naisf"/>
              <w:spacing w:before="0" w:after="0"/>
              <w:ind w:firstLine="0"/>
              <w:rPr>
                <w:sz w:val="22"/>
                <w:szCs w:val="22"/>
              </w:rPr>
            </w:pPr>
            <w:r w:rsidRPr="002F3828">
              <w:rPr>
                <w:sz w:val="22"/>
                <w:szCs w:val="22"/>
              </w:rPr>
              <w:t>9.7. Veloinfrastruktūras būvniecība</w:t>
            </w:r>
          </w:p>
          <w:p w14:paraId="39B63BE7" w14:textId="77777777" w:rsidR="000A0D5E" w:rsidRPr="002F3828" w:rsidRDefault="000A0D5E" w:rsidP="000A0D5E">
            <w:pPr>
              <w:pStyle w:val="naisf"/>
              <w:spacing w:before="0" w:after="0"/>
              <w:ind w:firstLine="0"/>
              <w:rPr>
                <w:sz w:val="22"/>
                <w:szCs w:val="22"/>
              </w:rPr>
            </w:pPr>
          </w:p>
          <w:p w14:paraId="4C4E3ADE" w14:textId="2A2B69A0" w:rsidR="000A0D5E" w:rsidRPr="002F3828" w:rsidRDefault="000A0D5E" w:rsidP="000A0D5E">
            <w:pPr>
              <w:pStyle w:val="naisf"/>
              <w:spacing w:before="0" w:after="0"/>
              <w:ind w:firstLine="0"/>
              <w:rPr>
                <w:sz w:val="22"/>
                <w:szCs w:val="22"/>
              </w:rPr>
            </w:pPr>
            <w:r w:rsidRPr="002F3828">
              <w:rPr>
                <w:sz w:val="22"/>
                <w:szCs w:val="22"/>
              </w:rPr>
              <w:t>Atbildīgā institūcija: RD</w:t>
            </w:r>
          </w:p>
          <w:p w14:paraId="5066A698" w14:textId="77777777" w:rsidR="000A0D5E" w:rsidRPr="002F3828" w:rsidRDefault="000A0D5E" w:rsidP="000A0D5E">
            <w:pPr>
              <w:pStyle w:val="NoSpacing"/>
              <w:rPr>
                <w:sz w:val="22"/>
                <w:lang w:val="lv-LV"/>
              </w:rPr>
            </w:pPr>
            <w:r w:rsidRPr="002F3828">
              <w:rPr>
                <w:sz w:val="22"/>
                <w:lang w:val="lv-LV"/>
              </w:rPr>
              <w:t>Līdzatbildīgā institūcija: SM, Pierīgas pašvaldības</w:t>
            </w:r>
          </w:p>
          <w:p w14:paraId="472B6E39" w14:textId="77777777" w:rsidR="000A0D5E" w:rsidRPr="002F3828" w:rsidRDefault="000A0D5E" w:rsidP="000A0D5E">
            <w:pPr>
              <w:pStyle w:val="NoSpacing"/>
              <w:rPr>
                <w:sz w:val="22"/>
                <w:lang w:val="lv-LV"/>
              </w:rPr>
            </w:pPr>
          </w:p>
          <w:p w14:paraId="7267324D" w14:textId="1396BACE" w:rsidR="000A0D5E" w:rsidRPr="002F3828" w:rsidRDefault="000A0D5E" w:rsidP="000A0D5E">
            <w:pPr>
              <w:pStyle w:val="NoSpacing"/>
              <w:rPr>
                <w:sz w:val="22"/>
                <w:lang w:val="lv-LV"/>
              </w:rPr>
            </w:pPr>
            <w:r w:rsidRPr="002F3828">
              <w:rPr>
                <w:sz w:val="22"/>
                <w:lang w:val="lv-LV"/>
              </w:rPr>
              <w:t>Termiņš: 2021. - 2027.gads</w:t>
            </w:r>
          </w:p>
        </w:tc>
      </w:tr>
      <w:tr w:rsidR="000A0D5E" w:rsidRPr="002F3828" w14:paraId="59466293" w14:textId="77777777" w:rsidTr="00A50425">
        <w:tc>
          <w:tcPr>
            <w:tcW w:w="199" w:type="pct"/>
            <w:tcBorders>
              <w:top w:val="single" w:sz="4" w:space="0" w:color="auto"/>
              <w:left w:val="single" w:sz="4" w:space="0" w:color="auto"/>
              <w:bottom w:val="single" w:sz="4" w:space="0" w:color="auto"/>
              <w:right w:val="single" w:sz="4" w:space="0" w:color="auto"/>
            </w:tcBorders>
          </w:tcPr>
          <w:p w14:paraId="653F5890"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E123FAC" w14:textId="03A8A570" w:rsidR="000A0D5E" w:rsidRPr="002F3828" w:rsidRDefault="000A0D5E" w:rsidP="000A0D5E">
            <w:pPr>
              <w:pStyle w:val="naisf"/>
              <w:spacing w:before="0" w:after="0"/>
              <w:ind w:firstLine="0"/>
              <w:rPr>
                <w:sz w:val="22"/>
                <w:szCs w:val="22"/>
              </w:rPr>
            </w:pPr>
            <w:r w:rsidRPr="002F3828">
              <w:rPr>
                <w:sz w:val="22"/>
                <w:szCs w:val="22"/>
              </w:rPr>
              <w:t>Plāna 8.2.sadaļa pasākums:</w:t>
            </w:r>
          </w:p>
          <w:p w14:paraId="6FACA6EF" w14:textId="77777777" w:rsidR="000A0D5E" w:rsidRPr="002F3828" w:rsidRDefault="000A0D5E" w:rsidP="000A0D5E">
            <w:pPr>
              <w:pStyle w:val="naisf"/>
              <w:spacing w:before="0" w:after="0"/>
              <w:ind w:firstLine="0"/>
              <w:rPr>
                <w:sz w:val="22"/>
                <w:szCs w:val="22"/>
              </w:rPr>
            </w:pPr>
            <w:r w:rsidRPr="002F3828">
              <w:rPr>
                <w:sz w:val="22"/>
                <w:szCs w:val="22"/>
              </w:rPr>
              <w:t>9.8. Zemās emisiju zonas izveide Rīgas pilsētā.</w:t>
            </w:r>
          </w:p>
          <w:p w14:paraId="413E6E88" w14:textId="77777777" w:rsidR="000A0D5E" w:rsidRPr="002F3828" w:rsidRDefault="000A0D5E" w:rsidP="000A0D5E">
            <w:pPr>
              <w:pStyle w:val="naisf"/>
              <w:spacing w:before="0" w:after="0"/>
              <w:ind w:firstLine="0"/>
              <w:rPr>
                <w:sz w:val="22"/>
                <w:szCs w:val="22"/>
              </w:rPr>
            </w:pPr>
          </w:p>
          <w:p w14:paraId="5CBB1BA6" w14:textId="77777777" w:rsidR="000A0D5E" w:rsidRPr="002F3828" w:rsidRDefault="000A0D5E" w:rsidP="000A0D5E">
            <w:pPr>
              <w:pStyle w:val="naisf"/>
              <w:spacing w:before="0" w:after="0"/>
              <w:ind w:firstLine="0"/>
              <w:rPr>
                <w:sz w:val="22"/>
                <w:szCs w:val="22"/>
              </w:rPr>
            </w:pPr>
            <w:r w:rsidRPr="002F3828">
              <w:rPr>
                <w:sz w:val="22"/>
                <w:szCs w:val="22"/>
              </w:rPr>
              <w:t>Rezultatīvais rādītājs (veicamie uzdevumi):</w:t>
            </w:r>
          </w:p>
          <w:p w14:paraId="58BD41DE" w14:textId="77777777" w:rsidR="000A0D5E" w:rsidRPr="002F3828" w:rsidRDefault="000A0D5E" w:rsidP="000A0D5E">
            <w:pPr>
              <w:pStyle w:val="NoSpacing"/>
              <w:rPr>
                <w:sz w:val="22"/>
                <w:lang w:val="lv-LV"/>
              </w:rPr>
            </w:pPr>
            <w:r w:rsidRPr="002F3828">
              <w:rPr>
                <w:sz w:val="22"/>
                <w:lang w:val="lv-LV"/>
              </w:rPr>
              <w:t>1) Izstrādāt efektīvu transporta modelēšanas sistēmu un izpētīt iespējamos risinājuma variantus zemo emisijas zonu ieviešanai;</w:t>
            </w:r>
          </w:p>
          <w:p w14:paraId="6873D867" w14:textId="77777777" w:rsidR="000A0D5E" w:rsidRPr="002F3828" w:rsidRDefault="000A0D5E" w:rsidP="000A0D5E">
            <w:pPr>
              <w:pStyle w:val="naisf"/>
              <w:spacing w:before="0" w:after="0"/>
              <w:ind w:firstLine="0"/>
              <w:rPr>
                <w:sz w:val="22"/>
                <w:szCs w:val="22"/>
              </w:rPr>
            </w:pPr>
            <w:r w:rsidRPr="002F3828">
              <w:rPr>
                <w:sz w:val="22"/>
                <w:szCs w:val="22"/>
              </w:rPr>
              <w:t>2) balstoties uz veikto izpēti izveidota zemo emisiju zona Rīgas pilsētā.</w:t>
            </w:r>
          </w:p>
          <w:p w14:paraId="1D7F9B6B" w14:textId="77777777" w:rsidR="000A0D5E" w:rsidRPr="002F3828" w:rsidRDefault="000A0D5E" w:rsidP="000A0D5E">
            <w:pPr>
              <w:pStyle w:val="naisf"/>
              <w:spacing w:before="0" w:after="0"/>
              <w:ind w:firstLine="0"/>
              <w:rPr>
                <w:sz w:val="22"/>
                <w:szCs w:val="22"/>
              </w:rPr>
            </w:pPr>
          </w:p>
          <w:p w14:paraId="2A4D4EA4" w14:textId="77777777" w:rsidR="000A0D5E" w:rsidRPr="002F3828" w:rsidRDefault="000A0D5E" w:rsidP="000A0D5E">
            <w:pPr>
              <w:pStyle w:val="naisf"/>
              <w:spacing w:before="0" w:after="0"/>
              <w:ind w:firstLine="0"/>
              <w:rPr>
                <w:sz w:val="22"/>
                <w:szCs w:val="22"/>
              </w:rPr>
            </w:pPr>
            <w:r w:rsidRPr="002F3828">
              <w:rPr>
                <w:sz w:val="22"/>
                <w:szCs w:val="22"/>
              </w:rPr>
              <w:t>Termiņi:</w:t>
            </w:r>
          </w:p>
          <w:p w14:paraId="2F36F305" w14:textId="77777777" w:rsidR="000A0D5E" w:rsidRPr="002F3828" w:rsidRDefault="000A0D5E" w:rsidP="000A0D5E">
            <w:pPr>
              <w:pStyle w:val="NoSpacing"/>
              <w:rPr>
                <w:sz w:val="22"/>
              </w:rPr>
            </w:pPr>
            <w:r w:rsidRPr="002F3828">
              <w:rPr>
                <w:sz w:val="22"/>
              </w:rPr>
              <w:t>1) 2020. gada II pusgads</w:t>
            </w:r>
          </w:p>
          <w:p w14:paraId="4A3577FC" w14:textId="6A15E333" w:rsidR="000A0D5E" w:rsidRPr="002F3828" w:rsidRDefault="000A0D5E" w:rsidP="000A0D5E">
            <w:pPr>
              <w:pStyle w:val="naisf"/>
              <w:spacing w:before="0" w:after="0"/>
              <w:ind w:firstLine="0"/>
              <w:rPr>
                <w:sz w:val="22"/>
                <w:szCs w:val="22"/>
              </w:rPr>
            </w:pPr>
            <w:r w:rsidRPr="002F3828">
              <w:rPr>
                <w:sz w:val="22"/>
                <w:szCs w:val="22"/>
              </w:rPr>
              <w:t>2) 2024. gada II pusgads</w:t>
            </w:r>
          </w:p>
        </w:tc>
        <w:tc>
          <w:tcPr>
            <w:tcW w:w="1613" w:type="pct"/>
            <w:tcBorders>
              <w:top w:val="single" w:sz="4" w:space="0" w:color="auto"/>
              <w:left w:val="single" w:sz="4" w:space="0" w:color="auto"/>
              <w:bottom w:val="single" w:sz="4" w:space="0" w:color="auto"/>
              <w:right w:val="single" w:sz="4" w:space="0" w:color="auto"/>
            </w:tcBorders>
          </w:tcPr>
          <w:p w14:paraId="0048D911" w14:textId="4BF7DDF8" w:rsidR="000A0D5E" w:rsidRPr="002F3828" w:rsidRDefault="000A0D5E" w:rsidP="000A0D5E">
            <w:pPr>
              <w:jc w:val="both"/>
              <w:rPr>
                <w:b/>
                <w:sz w:val="22"/>
                <w:szCs w:val="22"/>
              </w:rPr>
            </w:pPr>
            <w:r w:rsidRPr="002F3828">
              <w:rPr>
                <w:b/>
                <w:sz w:val="22"/>
                <w:szCs w:val="22"/>
              </w:rPr>
              <w:t>Elektroniskajā saskaņošanā paustais LLPA un Rīgas domes viedoklis:</w:t>
            </w:r>
          </w:p>
          <w:p w14:paraId="05BBFE7A" w14:textId="77777777" w:rsidR="000A0D5E" w:rsidRPr="002F3828" w:rsidRDefault="000A0D5E" w:rsidP="000A0D5E">
            <w:pPr>
              <w:jc w:val="both"/>
              <w:rPr>
                <w:sz w:val="22"/>
                <w:szCs w:val="22"/>
              </w:rPr>
            </w:pPr>
            <w:r w:rsidRPr="002F3828">
              <w:rPr>
                <w:sz w:val="22"/>
                <w:szCs w:val="22"/>
              </w:rPr>
              <w:t>9.8. Zemās emisiju zonas izveide Rīgas pilsētā.</w:t>
            </w:r>
          </w:p>
          <w:p w14:paraId="181E42A0" w14:textId="77777777" w:rsidR="000A0D5E" w:rsidRPr="002F3828" w:rsidRDefault="000A0D5E" w:rsidP="000A0D5E">
            <w:pPr>
              <w:jc w:val="both"/>
              <w:rPr>
                <w:sz w:val="22"/>
                <w:szCs w:val="22"/>
              </w:rPr>
            </w:pPr>
          </w:p>
          <w:p w14:paraId="5BEEADBB" w14:textId="77777777" w:rsidR="000A0D5E" w:rsidRPr="002F3828" w:rsidRDefault="000A0D5E" w:rsidP="000A0D5E">
            <w:pPr>
              <w:pStyle w:val="CommentText"/>
              <w:jc w:val="both"/>
              <w:rPr>
                <w:b/>
                <w:bCs/>
                <w:sz w:val="22"/>
                <w:szCs w:val="22"/>
              </w:rPr>
            </w:pPr>
            <w:r w:rsidRPr="002F3828">
              <w:rPr>
                <w:b/>
                <w:bCs/>
                <w:sz w:val="22"/>
                <w:szCs w:val="22"/>
              </w:rPr>
              <w:t>Rosinām 9.8. punkta rezultatīvo radītāju un izpildes termiņu izteikt šādā redakcijā:</w:t>
            </w:r>
          </w:p>
          <w:p w14:paraId="6E8BBC08" w14:textId="77777777" w:rsidR="000A0D5E" w:rsidRPr="002F3828" w:rsidRDefault="000A0D5E" w:rsidP="000A0D5E">
            <w:pPr>
              <w:pStyle w:val="CommentText"/>
              <w:jc w:val="both"/>
              <w:rPr>
                <w:bCs/>
                <w:sz w:val="22"/>
                <w:szCs w:val="22"/>
              </w:rPr>
            </w:pPr>
            <w:r w:rsidRPr="002F3828">
              <w:rPr>
                <w:bCs/>
                <w:sz w:val="22"/>
                <w:szCs w:val="22"/>
              </w:rPr>
              <w:t>[..]</w:t>
            </w:r>
          </w:p>
          <w:p w14:paraId="01B96004" w14:textId="77777777" w:rsidR="000A0D5E" w:rsidRPr="002F3828" w:rsidRDefault="000A0D5E" w:rsidP="000A0D5E">
            <w:pPr>
              <w:pStyle w:val="CommentText"/>
              <w:jc w:val="both"/>
              <w:rPr>
                <w:bCs/>
                <w:i/>
                <w:sz w:val="22"/>
                <w:szCs w:val="22"/>
              </w:rPr>
            </w:pPr>
            <w:r w:rsidRPr="002F3828">
              <w:rPr>
                <w:bCs/>
                <w:i/>
                <w:sz w:val="22"/>
                <w:szCs w:val="22"/>
              </w:rPr>
              <w:t xml:space="preserve">“1) Aktualizē pašvaldības rīcībā esošo transporta simulācijas modeli un gaisa piesārņojuma izkliedes modeli. </w:t>
            </w:r>
          </w:p>
          <w:p w14:paraId="3FA53C84" w14:textId="77777777" w:rsidR="000A0D5E" w:rsidRPr="002F3828" w:rsidRDefault="000A0D5E" w:rsidP="000A0D5E">
            <w:pPr>
              <w:pStyle w:val="CommentText"/>
              <w:jc w:val="both"/>
              <w:rPr>
                <w:bCs/>
                <w:i/>
                <w:sz w:val="22"/>
                <w:szCs w:val="22"/>
              </w:rPr>
            </w:pPr>
            <w:r w:rsidRPr="002F3828">
              <w:rPr>
                <w:bCs/>
                <w:i/>
                <w:sz w:val="22"/>
                <w:szCs w:val="22"/>
              </w:rPr>
              <w:t>2) Modelēšanas rezultātā pamatot izvēlēto scenāriju zemo emisijas zonu ieviešanai</w:t>
            </w:r>
          </w:p>
          <w:p w14:paraId="410F5D3C" w14:textId="77777777" w:rsidR="000A0D5E" w:rsidRPr="002F3828" w:rsidRDefault="000A0D5E" w:rsidP="000A0D5E">
            <w:pPr>
              <w:pStyle w:val="CommentText"/>
              <w:jc w:val="both"/>
              <w:rPr>
                <w:bCs/>
                <w:i/>
                <w:sz w:val="22"/>
                <w:szCs w:val="22"/>
              </w:rPr>
            </w:pPr>
            <w:r w:rsidRPr="002F3828">
              <w:rPr>
                <w:bCs/>
                <w:i/>
                <w:sz w:val="22"/>
                <w:szCs w:val="22"/>
              </w:rPr>
              <w:t>3) balstoties uz izvēlēto scenāriju izstrādāt Rīcības programmu zemo emisiju zonas izveidei Rīgas pilsētā</w:t>
            </w:r>
          </w:p>
          <w:p w14:paraId="0578AA01" w14:textId="77777777" w:rsidR="000A0D5E" w:rsidRPr="002F3828" w:rsidRDefault="000A0D5E" w:rsidP="000A0D5E">
            <w:pPr>
              <w:pStyle w:val="CommentText"/>
              <w:jc w:val="both"/>
              <w:rPr>
                <w:bCs/>
                <w:i/>
                <w:sz w:val="22"/>
                <w:szCs w:val="22"/>
              </w:rPr>
            </w:pPr>
            <w:r w:rsidRPr="002F3828">
              <w:rPr>
                <w:bCs/>
                <w:i/>
                <w:sz w:val="22"/>
                <w:szCs w:val="22"/>
              </w:rPr>
              <w:t>4) Rīcības programmas ieviešana”</w:t>
            </w:r>
          </w:p>
          <w:p w14:paraId="011EAEBA" w14:textId="77777777" w:rsidR="000A0D5E" w:rsidRPr="002F3828" w:rsidRDefault="000A0D5E" w:rsidP="000A0D5E">
            <w:pPr>
              <w:pStyle w:val="CommentText"/>
              <w:jc w:val="both"/>
              <w:rPr>
                <w:bCs/>
                <w:sz w:val="22"/>
                <w:szCs w:val="22"/>
              </w:rPr>
            </w:pPr>
            <w:r w:rsidRPr="002F3828">
              <w:rPr>
                <w:bCs/>
                <w:sz w:val="22"/>
                <w:szCs w:val="22"/>
              </w:rPr>
              <w:t>[..]</w:t>
            </w:r>
          </w:p>
          <w:p w14:paraId="1121B831" w14:textId="77777777" w:rsidR="000A0D5E" w:rsidRPr="002F3828" w:rsidRDefault="000A0D5E" w:rsidP="000A0D5E">
            <w:pPr>
              <w:pStyle w:val="CommentText"/>
              <w:jc w:val="both"/>
              <w:rPr>
                <w:bCs/>
                <w:i/>
                <w:sz w:val="22"/>
                <w:szCs w:val="22"/>
              </w:rPr>
            </w:pPr>
            <w:r w:rsidRPr="002F3828">
              <w:rPr>
                <w:bCs/>
                <w:i/>
                <w:sz w:val="22"/>
                <w:szCs w:val="22"/>
              </w:rPr>
              <w:t>“1) 2020. gada II pusgads, bet gaisa piesārņojuma izkliedes modelim termiņš nezināms</w:t>
            </w:r>
          </w:p>
          <w:p w14:paraId="55A3E021" w14:textId="77777777" w:rsidR="000A0D5E" w:rsidRPr="002F3828" w:rsidRDefault="000A0D5E" w:rsidP="000A0D5E">
            <w:pPr>
              <w:pStyle w:val="CommentText"/>
              <w:jc w:val="both"/>
              <w:rPr>
                <w:bCs/>
                <w:i/>
                <w:sz w:val="22"/>
                <w:szCs w:val="22"/>
              </w:rPr>
            </w:pPr>
            <w:r w:rsidRPr="002F3828">
              <w:rPr>
                <w:bCs/>
                <w:i/>
                <w:sz w:val="22"/>
                <w:szCs w:val="22"/>
              </w:rPr>
              <w:t>2) 2021.gada II pusgads</w:t>
            </w:r>
          </w:p>
          <w:p w14:paraId="0ADA3D67" w14:textId="77777777" w:rsidR="000A0D5E" w:rsidRPr="002F3828" w:rsidRDefault="000A0D5E" w:rsidP="000A0D5E">
            <w:pPr>
              <w:pStyle w:val="CommentText"/>
              <w:jc w:val="both"/>
              <w:rPr>
                <w:bCs/>
                <w:i/>
                <w:sz w:val="22"/>
                <w:szCs w:val="22"/>
              </w:rPr>
            </w:pPr>
            <w:r w:rsidRPr="002F3828">
              <w:rPr>
                <w:bCs/>
                <w:i/>
                <w:sz w:val="22"/>
                <w:szCs w:val="22"/>
              </w:rPr>
              <w:t>3) 2022. gada II pusgads</w:t>
            </w:r>
          </w:p>
          <w:p w14:paraId="71724752" w14:textId="77777777" w:rsidR="000A0D5E" w:rsidRPr="002F3828" w:rsidRDefault="000A0D5E" w:rsidP="000A0D5E">
            <w:pPr>
              <w:jc w:val="both"/>
              <w:rPr>
                <w:b/>
                <w:sz w:val="22"/>
                <w:szCs w:val="22"/>
              </w:rPr>
            </w:pPr>
            <w:r w:rsidRPr="002F3828">
              <w:rPr>
                <w:bCs/>
                <w:i/>
                <w:sz w:val="22"/>
                <w:szCs w:val="22"/>
              </w:rPr>
              <w:t>4) 2023.- 2027. II pusgads”</w:t>
            </w:r>
          </w:p>
        </w:tc>
        <w:tc>
          <w:tcPr>
            <w:tcW w:w="1059" w:type="pct"/>
            <w:tcBorders>
              <w:top w:val="single" w:sz="4" w:space="0" w:color="auto"/>
              <w:left w:val="single" w:sz="4" w:space="0" w:color="auto"/>
              <w:bottom w:val="single" w:sz="4" w:space="0" w:color="auto"/>
              <w:right w:val="single" w:sz="4" w:space="0" w:color="auto"/>
            </w:tcBorders>
          </w:tcPr>
          <w:p w14:paraId="482709C1" w14:textId="478A4AC5" w:rsidR="000A0D5E" w:rsidRPr="002F3828" w:rsidRDefault="000A0D5E" w:rsidP="000A0D5E">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6671ED85" w14:textId="77777777" w:rsidR="000A0D5E" w:rsidRPr="002F3828" w:rsidRDefault="000A0D5E" w:rsidP="000A0D5E">
            <w:pPr>
              <w:pStyle w:val="naisf"/>
              <w:spacing w:before="0" w:after="0"/>
              <w:ind w:firstLine="0"/>
              <w:rPr>
                <w:sz w:val="22"/>
                <w:szCs w:val="22"/>
              </w:rPr>
            </w:pPr>
            <w:r w:rsidRPr="002F3828">
              <w:rPr>
                <w:sz w:val="22"/>
                <w:szCs w:val="22"/>
              </w:rPr>
              <w:t>Plāna 8.2.sadaļa pasākums:</w:t>
            </w:r>
          </w:p>
          <w:p w14:paraId="00E8CC4E" w14:textId="77777777" w:rsidR="000A0D5E" w:rsidRPr="002F3828" w:rsidRDefault="000A0D5E" w:rsidP="000A0D5E">
            <w:pPr>
              <w:pStyle w:val="naisf"/>
              <w:spacing w:before="0" w:after="0"/>
              <w:ind w:firstLine="0"/>
              <w:rPr>
                <w:sz w:val="22"/>
                <w:szCs w:val="22"/>
              </w:rPr>
            </w:pPr>
            <w:r w:rsidRPr="002F3828">
              <w:rPr>
                <w:sz w:val="22"/>
                <w:szCs w:val="22"/>
              </w:rPr>
              <w:t>9.8. Zemās emisiju zonas izveide Rīgas pilsētā</w:t>
            </w:r>
          </w:p>
          <w:p w14:paraId="138235A1" w14:textId="77777777" w:rsidR="000A0D5E" w:rsidRPr="002F3828" w:rsidRDefault="000A0D5E" w:rsidP="000A0D5E">
            <w:pPr>
              <w:pStyle w:val="naisf"/>
              <w:spacing w:before="0" w:after="0"/>
              <w:ind w:firstLine="0"/>
              <w:rPr>
                <w:sz w:val="22"/>
                <w:szCs w:val="22"/>
              </w:rPr>
            </w:pPr>
          </w:p>
          <w:p w14:paraId="27A44E40" w14:textId="77777777" w:rsidR="000A0D5E" w:rsidRPr="002F3828" w:rsidRDefault="000A0D5E" w:rsidP="000A0D5E">
            <w:pPr>
              <w:pStyle w:val="naisf"/>
              <w:spacing w:before="0" w:after="0"/>
              <w:ind w:firstLine="0"/>
              <w:rPr>
                <w:sz w:val="22"/>
                <w:szCs w:val="22"/>
              </w:rPr>
            </w:pPr>
            <w:r w:rsidRPr="002F3828">
              <w:rPr>
                <w:sz w:val="22"/>
                <w:szCs w:val="22"/>
              </w:rPr>
              <w:t>Rezultatīvais rādītājs (veicamie uzdevumi):</w:t>
            </w:r>
          </w:p>
          <w:p w14:paraId="1BB5EBD1" w14:textId="77777777" w:rsidR="000A0D5E" w:rsidRPr="002F3828" w:rsidRDefault="000A0D5E" w:rsidP="000A0D5E">
            <w:pPr>
              <w:pStyle w:val="NoSpacing"/>
              <w:rPr>
                <w:sz w:val="22"/>
                <w:lang w:val="lv-LV"/>
              </w:rPr>
            </w:pPr>
            <w:r w:rsidRPr="002F3828">
              <w:rPr>
                <w:bCs/>
                <w:sz w:val="22"/>
                <w:lang w:val="lv-LV"/>
              </w:rPr>
              <w:t>1) aktualizēt pašvaldības rīcībā esošo transporta simulācijas modeli un gaisa piesārņojuma izkliedes modeli;</w:t>
            </w:r>
          </w:p>
          <w:p w14:paraId="2D246959" w14:textId="77777777" w:rsidR="000A0D5E" w:rsidRPr="002F3828" w:rsidRDefault="000A0D5E" w:rsidP="000A0D5E">
            <w:pPr>
              <w:pStyle w:val="CommentText"/>
              <w:rPr>
                <w:bCs/>
                <w:sz w:val="22"/>
                <w:szCs w:val="22"/>
              </w:rPr>
            </w:pPr>
            <w:r w:rsidRPr="002F3828">
              <w:rPr>
                <w:bCs/>
                <w:sz w:val="22"/>
                <w:szCs w:val="22"/>
              </w:rPr>
              <w:t>2) modelēšanas rezultātā pamatot izvēlēto scenāriju zemo emisijas zonu ieviešanai;</w:t>
            </w:r>
          </w:p>
          <w:p w14:paraId="68EA4C8D" w14:textId="77777777" w:rsidR="000A0D5E" w:rsidRPr="002F3828" w:rsidRDefault="000A0D5E" w:rsidP="000A0D5E">
            <w:pPr>
              <w:pStyle w:val="CommentText"/>
              <w:rPr>
                <w:bCs/>
                <w:sz w:val="22"/>
                <w:szCs w:val="22"/>
              </w:rPr>
            </w:pPr>
            <w:r w:rsidRPr="002F3828">
              <w:rPr>
                <w:bCs/>
                <w:sz w:val="22"/>
                <w:szCs w:val="22"/>
              </w:rPr>
              <w:t>3) balstoties uz izvēlēto scenāriju izstrādāt Rīcības programmu zemo emisiju zonas izveidei Rīgas pilsētā;</w:t>
            </w:r>
          </w:p>
          <w:p w14:paraId="2A73B13E" w14:textId="77777777" w:rsidR="000A0D5E" w:rsidRPr="002F3828" w:rsidRDefault="000A0D5E" w:rsidP="000A0D5E">
            <w:pPr>
              <w:pStyle w:val="naisf"/>
              <w:spacing w:before="0" w:after="0"/>
              <w:ind w:firstLine="0"/>
              <w:rPr>
                <w:bCs/>
                <w:sz w:val="22"/>
                <w:szCs w:val="22"/>
              </w:rPr>
            </w:pPr>
            <w:r w:rsidRPr="002F3828">
              <w:rPr>
                <w:bCs/>
                <w:sz w:val="22"/>
                <w:szCs w:val="22"/>
              </w:rPr>
              <w:t>4) rīcības programmas ieviešana.</w:t>
            </w:r>
          </w:p>
          <w:p w14:paraId="543B8686" w14:textId="77777777" w:rsidR="000A0D5E" w:rsidRPr="002F3828" w:rsidRDefault="000A0D5E" w:rsidP="000A0D5E">
            <w:pPr>
              <w:pStyle w:val="naisf"/>
              <w:spacing w:before="0" w:after="0"/>
              <w:ind w:firstLine="0"/>
              <w:rPr>
                <w:bCs/>
                <w:sz w:val="22"/>
                <w:szCs w:val="22"/>
              </w:rPr>
            </w:pPr>
          </w:p>
          <w:p w14:paraId="3F0F684F" w14:textId="77777777" w:rsidR="000A0D5E" w:rsidRPr="002F3828" w:rsidRDefault="000A0D5E" w:rsidP="000A0D5E">
            <w:pPr>
              <w:pStyle w:val="naisf"/>
              <w:spacing w:before="0" w:after="0"/>
              <w:ind w:firstLine="0"/>
              <w:rPr>
                <w:bCs/>
                <w:sz w:val="22"/>
                <w:szCs w:val="22"/>
              </w:rPr>
            </w:pPr>
            <w:r w:rsidRPr="002F3828">
              <w:rPr>
                <w:bCs/>
                <w:sz w:val="22"/>
                <w:szCs w:val="22"/>
              </w:rPr>
              <w:t>Termiņi:</w:t>
            </w:r>
          </w:p>
          <w:p w14:paraId="1470B24D" w14:textId="77777777" w:rsidR="000A0D5E" w:rsidRPr="002F3828" w:rsidRDefault="000A0D5E" w:rsidP="000A0D5E">
            <w:pPr>
              <w:pStyle w:val="CommentText"/>
              <w:rPr>
                <w:bCs/>
                <w:sz w:val="22"/>
                <w:szCs w:val="22"/>
              </w:rPr>
            </w:pPr>
            <w:r w:rsidRPr="002F3828">
              <w:rPr>
                <w:bCs/>
                <w:sz w:val="22"/>
                <w:szCs w:val="22"/>
              </w:rPr>
              <w:t>1) 2020. gada II pusgads, bet gaisa piesārņojuma izkliedes modelim – 2021. gada II pusgads;</w:t>
            </w:r>
          </w:p>
          <w:p w14:paraId="4274F5D6" w14:textId="77777777" w:rsidR="000A0D5E" w:rsidRPr="002F3828" w:rsidRDefault="000A0D5E" w:rsidP="000A0D5E">
            <w:pPr>
              <w:pStyle w:val="CommentText"/>
              <w:rPr>
                <w:bCs/>
                <w:sz w:val="22"/>
                <w:szCs w:val="22"/>
              </w:rPr>
            </w:pPr>
            <w:r w:rsidRPr="002F3828">
              <w:rPr>
                <w:bCs/>
                <w:sz w:val="22"/>
                <w:szCs w:val="22"/>
              </w:rPr>
              <w:t>2) 2021.gada II pusgads</w:t>
            </w:r>
          </w:p>
          <w:p w14:paraId="1C07DF9F" w14:textId="77777777" w:rsidR="000A0D5E" w:rsidRPr="002F3828" w:rsidRDefault="000A0D5E" w:rsidP="000A0D5E">
            <w:pPr>
              <w:pStyle w:val="CommentText"/>
              <w:rPr>
                <w:bCs/>
                <w:sz w:val="22"/>
                <w:szCs w:val="22"/>
              </w:rPr>
            </w:pPr>
            <w:r w:rsidRPr="002F3828">
              <w:rPr>
                <w:bCs/>
                <w:sz w:val="22"/>
                <w:szCs w:val="22"/>
              </w:rPr>
              <w:t>3) 2022. gada II pusgads</w:t>
            </w:r>
          </w:p>
          <w:p w14:paraId="1CADF96C" w14:textId="751A982C" w:rsidR="000A0D5E" w:rsidRPr="002F3828" w:rsidRDefault="000A0D5E" w:rsidP="000A0D5E">
            <w:pPr>
              <w:pStyle w:val="naisf"/>
              <w:spacing w:before="0" w:after="0"/>
              <w:ind w:firstLine="0"/>
              <w:rPr>
                <w:sz w:val="22"/>
                <w:szCs w:val="22"/>
                <w:highlight w:val="magenta"/>
              </w:rPr>
            </w:pPr>
            <w:r w:rsidRPr="002F3828">
              <w:rPr>
                <w:bCs/>
                <w:sz w:val="22"/>
                <w:szCs w:val="22"/>
              </w:rPr>
              <w:lastRenderedPageBreak/>
              <w:t>4) 2023. - 2027. gada II pusgads</w:t>
            </w:r>
          </w:p>
        </w:tc>
      </w:tr>
      <w:tr w:rsidR="000A0D5E" w:rsidRPr="002F3828" w14:paraId="517CC2EB" w14:textId="77777777" w:rsidTr="00303978">
        <w:tc>
          <w:tcPr>
            <w:tcW w:w="5000" w:type="pct"/>
            <w:gridSpan w:val="5"/>
            <w:tcBorders>
              <w:top w:val="single" w:sz="4" w:space="0" w:color="auto"/>
              <w:left w:val="single" w:sz="4" w:space="0" w:color="auto"/>
              <w:bottom w:val="single" w:sz="4" w:space="0" w:color="auto"/>
            </w:tcBorders>
          </w:tcPr>
          <w:p w14:paraId="7C408009" w14:textId="77777777" w:rsidR="000A0D5E" w:rsidRPr="002F3828" w:rsidRDefault="000A0D5E" w:rsidP="000A0D5E">
            <w:pPr>
              <w:pStyle w:val="naisf"/>
              <w:spacing w:before="0" w:after="0"/>
              <w:ind w:firstLine="0"/>
              <w:rPr>
                <w:b/>
                <w:sz w:val="22"/>
                <w:szCs w:val="22"/>
              </w:rPr>
            </w:pPr>
            <w:r w:rsidRPr="002F3828">
              <w:rPr>
                <w:b/>
                <w:sz w:val="22"/>
                <w:szCs w:val="22"/>
              </w:rPr>
              <w:lastRenderedPageBreak/>
              <w:t>Iebildumi par transporta sektora pasākumiem (Plāna 8.2.sadaļas 4.rīcības virziens)</w:t>
            </w:r>
          </w:p>
        </w:tc>
      </w:tr>
      <w:tr w:rsidR="000A0D5E" w:rsidRPr="002F3828" w14:paraId="7F9EAB4A" w14:textId="77777777" w:rsidTr="00A50425">
        <w:tc>
          <w:tcPr>
            <w:tcW w:w="199" w:type="pct"/>
            <w:tcBorders>
              <w:top w:val="single" w:sz="4" w:space="0" w:color="auto"/>
              <w:left w:val="single" w:sz="4" w:space="0" w:color="auto"/>
              <w:bottom w:val="single" w:sz="4" w:space="0" w:color="auto"/>
              <w:right w:val="single" w:sz="4" w:space="0" w:color="auto"/>
            </w:tcBorders>
          </w:tcPr>
          <w:p w14:paraId="314CE5F3"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E1E7A0F"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223D8909" w14:textId="77777777" w:rsidR="000A0D5E" w:rsidRPr="002F3828" w:rsidRDefault="000A0D5E" w:rsidP="000A0D5E">
            <w:pPr>
              <w:jc w:val="both"/>
              <w:rPr>
                <w:b/>
                <w:sz w:val="22"/>
                <w:szCs w:val="22"/>
              </w:rPr>
            </w:pPr>
            <w:r w:rsidRPr="002F3828">
              <w:rPr>
                <w:b/>
                <w:sz w:val="22"/>
                <w:szCs w:val="22"/>
              </w:rPr>
              <w:t>Satiksmes ministrija:</w:t>
            </w:r>
          </w:p>
          <w:p w14:paraId="2DBEF437" w14:textId="77777777" w:rsidR="000A0D5E" w:rsidRPr="002F3828" w:rsidRDefault="000A0D5E" w:rsidP="000A0D5E">
            <w:pPr>
              <w:jc w:val="both"/>
              <w:rPr>
                <w:sz w:val="22"/>
                <w:szCs w:val="22"/>
              </w:rPr>
            </w:pPr>
            <w:r w:rsidRPr="002F3828">
              <w:rPr>
                <w:sz w:val="22"/>
                <w:szCs w:val="22"/>
              </w:rPr>
              <w:t>1. Lūdzam plāna projektā novērtēt ne tikai izplūdes gāzu emisijas, bet arī ne-izplūdes emisijas, proti, cietās daļiņas, kas tiek emitētas netieši un rodas abrāzijas un mehāniskā nodiluma rezultātā – automašīnas riepu un sliežu transporta riteņu abrāzija saskares punktā ar ceļa segumu vai sliedēm, bremžu disku nodilums dažādos braukšanas režīmos, citu kustīgo detaļu nodilums, dažādu riepu veidu ietekme, dažādu ceļu segumu un tā tehniskā stāvokļa ietekme, to apsaimniekošana, piemēram, smilts-sāls maisījumu izmantošana ziemā u.c. Tas saistīts ar to, ka visbiežākais risinājums gaisa piesārņojuma problēmu mazināšanai ir elektrificētu transportlīdzekļu izmantošana. Šie transportlīdzekļi samazina izplūdes gāzu emisiju nonākšanu vidē, taču palielina netiešo emisiju rašanos.</w:t>
            </w:r>
          </w:p>
        </w:tc>
        <w:tc>
          <w:tcPr>
            <w:tcW w:w="1059" w:type="pct"/>
            <w:tcBorders>
              <w:top w:val="single" w:sz="4" w:space="0" w:color="auto"/>
              <w:left w:val="single" w:sz="4" w:space="0" w:color="auto"/>
              <w:bottom w:val="single" w:sz="4" w:space="0" w:color="auto"/>
              <w:right w:val="single" w:sz="4" w:space="0" w:color="auto"/>
            </w:tcBorders>
          </w:tcPr>
          <w:p w14:paraId="11ABA292" w14:textId="77777777" w:rsidR="000A0D5E" w:rsidRPr="002F3828" w:rsidRDefault="000A0D5E" w:rsidP="000A0D5E">
            <w:pPr>
              <w:jc w:val="center"/>
              <w:rPr>
                <w:b/>
                <w:sz w:val="22"/>
                <w:szCs w:val="22"/>
              </w:rPr>
            </w:pPr>
            <w:r w:rsidRPr="002F3828">
              <w:rPr>
                <w:b/>
                <w:sz w:val="22"/>
                <w:szCs w:val="22"/>
              </w:rPr>
              <w:t>Panākta vienošanās starpministriju sanāksmē</w:t>
            </w:r>
          </w:p>
          <w:p w14:paraId="0088848C" w14:textId="77777777" w:rsidR="000A0D5E" w:rsidRPr="002F3828" w:rsidRDefault="000A0D5E" w:rsidP="000A0D5E">
            <w:pPr>
              <w:autoSpaceDE w:val="0"/>
              <w:autoSpaceDN w:val="0"/>
              <w:adjustRightInd w:val="0"/>
              <w:spacing w:after="120"/>
              <w:jc w:val="both"/>
              <w:rPr>
                <w:sz w:val="22"/>
                <w:szCs w:val="22"/>
              </w:rPr>
            </w:pPr>
            <w:r w:rsidRPr="002F3828">
              <w:rPr>
                <w:sz w:val="22"/>
                <w:szCs w:val="22"/>
              </w:rPr>
              <w:t>Veicot emisiju aprēķinus un izstrādājot emisiju, prognozes tiek ņemtas vērā arī daļiņu emisijas, kas rodas abrāzijas un mehāniskā nodiluma rezultātā.</w:t>
            </w:r>
          </w:p>
          <w:p w14:paraId="1051A99B" w14:textId="77777777" w:rsidR="000A0D5E" w:rsidRPr="002F3828" w:rsidRDefault="000A0D5E" w:rsidP="000A0D5E">
            <w:pPr>
              <w:autoSpaceDE w:val="0"/>
              <w:autoSpaceDN w:val="0"/>
              <w:adjustRightInd w:val="0"/>
              <w:spacing w:after="120"/>
              <w:jc w:val="both"/>
              <w:rPr>
                <w:sz w:val="22"/>
                <w:szCs w:val="22"/>
              </w:rPr>
            </w:pPr>
            <w:r w:rsidRPr="002F3828">
              <w:rPr>
                <w:sz w:val="22"/>
                <w:szCs w:val="22"/>
              </w:rPr>
              <w:t>2017. gadā šīs emisijas radīja nebūtisku ietekmi uz valsts kopējām daļiņu PM</w:t>
            </w:r>
            <w:r w:rsidRPr="002F3828">
              <w:rPr>
                <w:sz w:val="22"/>
                <w:szCs w:val="22"/>
                <w:vertAlign w:val="subscript"/>
              </w:rPr>
              <w:t>2,5</w:t>
            </w:r>
            <w:r w:rsidRPr="002F3828">
              <w:rPr>
                <w:sz w:val="22"/>
                <w:szCs w:val="22"/>
              </w:rPr>
              <w:t xml:space="preserve"> emisijām - 0,17 kt gadā, bet kopējās emisijas - 17,97 kt gadā.</w:t>
            </w:r>
          </w:p>
        </w:tc>
        <w:tc>
          <w:tcPr>
            <w:tcW w:w="1120" w:type="pct"/>
            <w:tcBorders>
              <w:top w:val="single" w:sz="4" w:space="0" w:color="auto"/>
              <w:left w:val="single" w:sz="4" w:space="0" w:color="auto"/>
              <w:bottom w:val="single" w:sz="4" w:space="0" w:color="auto"/>
            </w:tcBorders>
          </w:tcPr>
          <w:p w14:paraId="27E4625F" w14:textId="77777777" w:rsidR="000A0D5E" w:rsidRPr="002F3828" w:rsidRDefault="000A0D5E" w:rsidP="000A0D5E">
            <w:pPr>
              <w:autoSpaceDE w:val="0"/>
              <w:autoSpaceDN w:val="0"/>
              <w:adjustRightInd w:val="0"/>
              <w:spacing w:after="120"/>
              <w:jc w:val="both"/>
              <w:rPr>
                <w:sz w:val="22"/>
                <w:szCs w:val="22"/>
              </w:rPr>
            </w:pPr>
          </w:p>
        </w:tc>
      </w:tr>
      <w:tr w:rsidR="000A0D5E" w:rsidRPr="002F3828" w14:paraId="7AC5095A" w14:textId="77777777" w:rsidTr="00A50425">
        <w:tc>
          <w:tcPr>
            <w:tcW w:w="199" w:type="pct"/>
            <w:tcBorders>
              <w:top w:val="single" w:sz="4" w:space="0" w:color="auto"/>
              <w:left w:val="single" w:sz="4" w:space="0" w:color="auto"/>
              <w:bottom w:val="single" w:sz="4" w:space="0" w:color="auto"/>
              <w:right w:val="single" w:sz="4" w:space="0" w:color="auto"/>
            </w:tcBorders>
          </w:tcPr>
          <w:p w14:paraId="64E73980"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2982474" w14:textId="62BA468C" w:rsidR="000A0D5E" w:rsidRPr="002F3828" w:rsidRDefault="000A0D5E" w:rsidP="000A0D5E">
            <w:pPr>
              <w:pStyle w:val="naisf"/>
              <w:spacing w:before="0" w:after="0"/>
              <w:ind w:firstLine="0"/>
              <w:rPr>
                <w:sz w:val="22"/>
                <w:szCs w:val="22"/>
              </w:rPr>
            </w:pPr>
            <w:r w:rsidRPr="002F3828">
              <w:rPr>
                <w:sz w:val="22"/>
                <w:szCs w:val="22"/>
              </w:rPr>
              <w:t>Plāna 8.2.sadaļas pasākums (16.10.2019. redakcija):</w:t>
            </w:r>
          </w:p>
          <w:p w14:paraId="11BB3EAD" w14:textId="77777777" w:rsidR="000A0D5E" w:rsidRPr="002F3828" w:rsidRDefault="000A0D5E" w:rsidP="000A0D5E">
            <w:pPr>
              <w:pStyle w:val="NoSpacing"/>
              <w:rPr>
                <w:sz w:val="22"/>
                <w:lang w:val="lv-LV"/>
              </w:rPr>
            </w:pPr>
            <w:r w:rsidRPr="002F3828">
              <w:rPr>
                <w:sz w:val="22"/>
                <w:lang w:val="lv-LV"/>
              </w:rPr>
              <w:t xml:space="preserve">4.3. Veicināt tīro (zaļo) publisko transportlīdzekļu iepirkumu, izstrādājot atbilstošus grozījumus </w:t>
            </w:r>
          </w:p>
          <w:p w14:paraId="57602B3B" w14:textId="77777777" w:rsidR="000A0D5E" w:rsidRPr="002F3828" w:rsidRDefault="000A0D5E" w:rsidP="000A0D5E">
            <w:pPr>
              <w:pStyle w:val="naisf"/>
              <w:spacing w:before="0" w:after="0"/>
              <w:ind w:firstLine="0"/>
              <w:rPr>
                <w:sz w:val="22"/>
                <w:szCs w:val="22"/>
              </w:rPr>
            </w:pPr>
            <w:r w:rsidRPr="002F3828">
              <w:rPr>
                <w:sz w:val="22"/>
                <w:szCs w:val="22"/>
              </w:rPr>
              <w:t>normatīvajos aktos.</w:t>
            </w:r>
          </w:p>
          <w:p w14:paraId="1F67575B" w14:textId="77777777" w:rsidR="000A0D5E" w:rsidRPr="002F3828" w:rsidRDefault="000A0D5E" w:rsidP="000A0D5E">
            <w:pPr>
              <w:pStyle w:val="naisf"/>
              <w:spacing w:before="0" w:after="0"/>
              <w:ind w:firstLine="0"/>
              <w:rPr>
                <w:sz w:val="22"/>
                <w:szCs w:val="22"/>
              </w:rPr>
            </w:pPr>
          </w:p>
          <w:p w14:paraId="5A8F02D7" w14:textId="77777777" w:rsidR="000A0D5E" w:rsidRPr="002F3828" w:rsidRDefault="000A0D5E" w:rsidP="000A0D5E">
            <w:pPr>
              <w:pStyle w:val="NoSpacing"/>
              <w:rPr>
                <w:sz w:val="22"/>
              </w:rPr>
            </w:pPr>
            <w:r w:rsidRPr="002F3828">
              <w:rPr>
                <w:sz w:val="22"/>
              </w:rPr>
              <w:t>Atbildīgie: FM, Valsts kanceleja, SM, VARAM</w:t>
            </w:r>
          </w:p>
          <w:p w14:paraId="1595D193" w14:textId="77777777" w:rsidR="000A0D5E" w:rsidRPr="002F3828" w:rsidRDefault="000A0D5E" w:rsidP="000A0D5E">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3B6CE891" w14:textId="77777777" w:rsidR="000A0D5E" w:rsidRPr="002F3828" w:rsidRDefault="000A0D5E" w:rsidP="000A0D5E">
            <w:pPr>
              <w:jc w:val="both"/>
              <w:rPr>
                <w:b/>
                <w:sz w:val="22"/>
                <w:szCs w:val="22"/>
              </w:rPr>
            </w:pPr>
            <w:r w:rsidRPr="002F3828">
              <w:rPr>
                <w:b/>
                <w:sz w:val="22"/>
                <w:szCs w:val="22"/>
              </w:rPr>
              <w:t xml:space="preserve">Finanšu ministrija: </w:t>
            </w:r>
          </w:p>
          <w:p w14:paraId="5C22E32F" w14:textId="3C64AEDF" w:rsidR="000A0D5E" w:rsidRPr="002F3828" w:rsidRDefault="000A0D5E" w:rsidP="000A0D5E">
            <w:pPr>
              <w:jc w:val="both"/>
              <w:rPr>
                <w:sz w:val="22"/>
                <w:szCs w:val="22"/>
              </w:rPr>
            </w:pPr>
            <w:r w:rsidRPr="002F3828">
              <w:rPr>
                <w:sz w:val="22"/>
                <w:szCs w:val="22"/>
              </w:rPr>
              <w:t xml:space="preserve">8. Plāna projekta 8.2.sadaļā (43.lpp.) 4.3.apakšpunktā kā pasākums ir noteikts, “Veicināt tīro (zaļo) publisko transportlīdzekļu iepirkumu, izstrādājot atbilstošus grozījumus normatīvajos aktos”. Vēršam uzmanību, ka jautājumi attiecībā uz “zaļo” publisko iepirkumu ir VARAM kompetences jautājumi. Tāpat vēršam uzmanību, ka saskaņā ar Ministru kabineta 2019.gada 7.maija rīkojumu Nr.210 apstiprinātā Valdības rīcības plāna Deklarācijas par Artura Krišjāņa Kariņa vadītā Ministru kabineta iecerēto darbību īstenošanai pasākumu Nr.93 “Atbalstīsim ekonomiski pamatotus risinājumus videi draudzīga transporta ieviešanā. </w:t>
            </w:r>
            <w:r w:rsidRPr="002F3828">
              <w:rPr>
                <w:sz w:val="22"/>
                <w:szCs w:val="22"/>
              </w:rPr>
              <w:lastRenderedPageBreak/>
              <w:t>Veicināsim iedzīvotāju kopbraukšanas iespēju plašāku izmantošanu.”, Satiksmes ministrijai ir uzdots veikt alternatīvo degvielu ieviešanas scenāriju izvērtējamu un veikt atbilstošas izmaiņas politikas plānošanas dokumentos, t.sk. ņemot vērā topošās direktīvas prasības par tīrajiem transportlīdzekļiem publiskajos iepirkumos.</w:t>
            </w:r>
          </w:p>
          <w:p w14:paraId="41725A1D" w14:textId="77777777" w:rsidR="000A0D5E" w:rsidRPr="002F3828" w:rsidRDefault="000A0D5E" w:rsidP="000A0D5E">
            <w:pPr>
              <w:jc w:val="both"/>
              <w:rPr>
                <w:sz w:val="22"/>
                <w:szCs w:val="22"/>
              </w:rPr>
            </w:pPr>
            <w:r w:rsidRPr="002F3828">
              <w:rPr>
                <w:sz w:val="22"/>
                <w:szCs w:val="22"/>
              </w:rPr>
              <w:t>Neskatoties uz to, ka Finanšu ministrija tika noteikta kā atbildīgā ministrija attiecībā uz priekšlikumu Eiropas Parlamenta un Padomes direktīvai ar ko groza Direktīvu 2009/33/ES par “tīro” un energoefektīvo autotransporta līdzekļu izmantošanas veicināšanu, jautājumi kas saistīti ar transporta politiku un vides politiku ir attiecīgi SM un VARAM, kā nozares ministriju kompetences jautājumi.  Tāpat arī atbildīgā ministrija par Sabiedriskā transporta pakalpojumu likumu ir SM.</w:t>
            </w:r>
          </w:p>
          <w:p w14:paraId="5AF7F4C8" w14:textId="77777777" w:rsidR="000A0D5E" w:rsidRPr="002F3828" w:rsidRDefault="000A0D5E" w:rsidP="000A0D5E">
            <w:pPr>
              <w:jc w:val="both"/>
              <w:rPr>
                <w:sz w:val="22"/>
                <w:szCs w:val="22"/>
              </w:rPr>
            </w:pPr>
            <w:r w:rsidRPr="002F3828">
              <w:rPr>
                <w:sz w:val="22"/>
                <w:szCs w:val="22"/>
              </w:rPr>
              <w:t xml:space="preserve">Finanšu ministrija ir izstrādājusi grozījumus Publisko iepirkumu likumā un Sabiedrisko pakalpojumu sniedzēju iepirkumu likumā, ar kuriem tiek paredzēts, ka autotransporta iepirkumos jāizvēlas saimnieciski visizdevīgākais piedāvājums, kur papildus cenai jāņem vērā ekspluatācijas ietekmi uz enerģētiku un vidi un šai nolūkā izvērtē vismaz enerģijas patēriņu un oglekļa dioksīda, slāpekļa oksīdu, metānu nesaturošo ogļūdeņražu un cieto daļiņu emisiju apjomu. Ņemot vērā, ka darbības rezultāts ir veicināt tādu publisko transportlīdzekļu izmantošanu, kas rada zemas gaisu piesārņojošo vielu emisijas, norādām, ka jautājums ir saistīts ar transporta politiku un vides politiku, nevis publisko iepirkumu politiku, līdz </w:t>
            </w:r>
            <w:r w:rsidRPr="002F3828">
              <w:rPr>
                <w:sz w:val="22"/>
                <w:szCs w:val="22"/>
              </w:rPr>
              <w:lastRenderedPageBreak/>
              <w:t>ar to jautājumi ir attiecīgi SM un VARAM, kā nozares ministriju kompetences jautājumi.</w:t>
            </w:r>
          </w:p>
          <w:p w14:paraId="75768C39" w14:textId="4A5C4E09" w:rsidR="000A0D5E" w:rsidRPr="002F3828" w:rsidRDefault="000A0D5E" w:rsidP="000A0D5E">
            <w:pPr>
              <w:jc w:val="both"/>
              <w:rPr>
                <w:sz w:val="22"/>
                <w:szCs w:val="22"/>
              </w:rPr>
            </w:pPr>
            <w:r w:rsidRPr="002F3828">
              <w:rPr>
                <w:sz w:val="22"/>
                <w:szCs w:val="22"/>
              </w:rPr>
              <w:t>Līdz ar to iebilstam, ka 4.3.apakšpunktā Finanšu ministrija tiek noteikta par atbildīgo ministriju, un lūdzam mainīt atbildīgo iestādi plāna 4.3.apakšpunktā. Vienlaikus norādām, ka pēc Direktīvas 2009/33/ES par “tīro” un energoefektīvo autotransporta līdzekļu izmantošanas veicināšanu pieņemšanas Finanšu ministrija plānot virzīt izskatīšanai Ministru kabinetā informatīvo ziņojumu par kompetenču sadalījumu starp ministrijām attiecībā uz Direktīvas ieviešanu.</w:t>
            </w:r>
          </w:p>
          <w:p w14:paraId="522A9D57" w14:textId="77777777" w:rsidR="000A0D5E" w:rsidRPr="002F3828" w:rsidRDefault="000A0D5E" w:rsidP="000A0D5E">
            <w:pPr>
              <w:jc w:val="both"/>
              <w:rPr>
                <w:sz w:val="22"/>
                <w:szCs w:val="22"/>
              </w:rPr>
            </w:pPr>
          </w:p>
          <w:p w14:paraId="5FEE524D" w14:textId="77777777" w:rsidR="000A0D5E" w:rsidRPr="002F3828" w:rsidRDefault="000A0D5E" w:rsidP="000A0D5E">
            <w:pPr>
              <w:pStyle w:val="xmsonormal"/>
              <w:spacing w:before="0" w:beforeAutospacing="0" w:after="0" w:afterAutospacing="0"/>
              <w:jc w:val="both"/>
              <w:rPr>
                <w:sz w:val="22"/>
                <w:szCs w:val="22"/>
              </w:rPr>
            </w:pPr>
            <w:r w:rsidRPr="002F3828">
              <w:rPr>
                <w:b/>
                <w:sz w:val="22"/>
                <w:szCs w:val="22"/>
              </w:rPr>
              <w:t xml:space="preserve">Finanšu ministrijas starpministriju sanāksmē paustais viedoklis: </w:t>
            </w:r>
            <w:r w:rsidRPr="002F3828">
              <w:rPr>
                <w:sz w:val="22"/>
                <w:szCs w:val="22"/>
              </w:rPr>
              <w:t>Informē, ka š.g. 15.maijā Valsts kanceleja organizēja tikšanos ar pārstāvjiem no Vides aizsardzības un reģionālās attīstības ministrijas, Ekonomikas ministrijas, Finanšu ministrijas un Iekšlietu ministrijas, lai pārrunātu noteiktos (CO</w:t>
            </w:r>
            <w:r w:rsidRPr="002F3828">
              <w:rPr>
                <w:sz w:val="22"/>
                <w:szCs w:val="22"/>
                <w:vertAlign w:val="subscript"/>
              </w:rPr>
              <w:t>2</w:t>
            </w:r>
            <w:r w:rsidRPr="002F3828">
              <w:rPr>
                <w:sz w:val="22"/>
                <w:szCs w:val="22"/>
              </w:rPr>
              <w:t xml:space="preserve"> izmešu un finanšu) ierobežojumus autotransporta nomā un iegādē, kas noteikti Ministru kabineta 2012.gada 2.oktobra instrukcijā Nr.12 “Dienesta vieglo automobiļu iegādes un nomas kārtība”. Tikšanās laikā pārstāvji vienojās, ka Valsts kanceleja (kontekstā ar valsts pārvaldes autoparka analīzi) izvērtēs nepieciešamību pārskatīt noteiktos ierobežojumus autotransporta nomā un iegādē, pēc nepieciešamības veicot atbilstošos grozījumus normatīvajos aktos sadarbībā ar Finanšu ministriju, VARAM un Ekonomikas ministriju.</w:t>
            </w:r>
          </w:p>
          <w:p w14:paraId="54D84DE1" w14:textId="3E42EA93" w:rsidR="000A0D5E" w:rsidRPr="002F3828" w:rsidRDefault="000A0D5E" w:rsidP="000A0D5E">
            <w:pPr>
              <w:pStyle w:val="xmsonormal"/>
              <w:jc w:val="both"/>
              <w:rPr>
                <w:sz w:val="22"/>
                <w:szCs w:val="22"/>
              </w:rPr>
            </w:pPr>
            <w:r w:rsidRPr="002F3828">
              <w:rPr>
                <w:sz w:val="22"/>
                <w:szCs w:val="22"/>
              </w:rPr>
              <w:t xml:space="preserve">Tāpēc lūdz 8.2.sadaļas tabulas 4.3.apakšpunta pasākumam kā atbildīgās institūcijas noteikt </w:t>
            </w:r>
            <w:r w:rsidRPr="002F3828">
              <w:rPr>
                <w:sz w:val="22"/>
                <w:szCs w:val="22"/>
              </w:rPr>
              <w:lastRenderedPageBreak/>
              <w:t>Satiksmes ministriju un Valsts kanceleju un līdzatbildīgās institūcijas – Vides aizsardzības un reģionālās attīstības ministriju, Ekonomikas ministriju, Finanšu ministriju.</w:t>
            </w:r>
          </w:p>
          <w:p w14:paraId="09309EE3" w14:textId="77777777" w:rsidR="000A0D5E" w:rsidRPr="002F3828" w:rsidRDefault="000A0D5E" w:rsidP="000A0D5E">
            <w:pPr>
              <w:pStyle w:val="xmsonormal"/>
              <w:spacing w:before="0" w:beforeAutospacing="0" w:after="0" w:afterAutospacing="0"/>
              <w:jc w:val="both"/>
              <w:rPr>
                <w:b/>
                <w:sz w:val="22"/>
                <w:szCs w:val="22"/>
              </w:rPr>
            </w:pPr>
            <w:r w:rsidRPr="002F3828">
              <w:rPr>
                <w:b/>
                <w:sz w:val="22"/>
                <w:szCs w:val="22"/>
              </w:rPr>
              <w:t>Finanšu ministrijas elektroniskajā saskaņošanā paustais iebildums:</w:t>
            </w:r>
          </w:p>
          <w:p w14:paraId="294C1E64" w14:textId="77777777" w:rsidR="000A0D5E" w:rsidRPr="002F3828" w:rsidRDefault="000A0D5E" w:rsidP="000A0D5E">
            <w:pPr>
              <w:jc w:val="both"/>
              <w:rPr>
                <w:sz w:val="22"/>
                <w:szCs w:val="22"/>
              </w:rPr>
            </w:pPr>
            <w:r w:rsidRPr="002F3828">
              <w:rPr>
                <w:sz w:val="22"/>
                <w:szCs w:val="22"/>
              </w:rPr>
              <w:t>1. Finanšu ministrija iebilst, ka tiek noteikta kā atbildīgā ministrija plāna projekta 4.3.punktā. Atbildīgā ministrija par vides un klimata politiku t.sk. par “zaļo” publisko iepirkumu, kā arī jautājumos par pašvaldībām ir VARAM. Līdz ar to VARAM kā nozares ministrijai būtu jānosaka konkrētas vides prasības un jāveic nepieciešamie grozījumi, lai izpildītu plāna projekta 4.3.punktā minēto - noteikt, ka ministrijām, citām centrālās valsts iestādēm un to padotībā esošām iestādēm jāiegādājas elektrotransportlīdzekļus, kas rada zemākas gaisu piesārņojošo vielu emisijas. Vienlaikus VARAM kā atbildīgai ministrijai nosakot vides prasības, jādomā arī par finansējuma piesisti no ES fondiem, lai maksimāli samazinātu finansējumu gan no valsts, gan pašvaldību budžetiem, kas būs nepieciešams, lai realizētu iepriekšminētās prasības.</w:t>
            </w:r>
          </w:p>
          <w:p w14:paraId="6836B772" w14:textId="77777777" w:rsidR="000A0D5E" w:rsidRPr="002F3828" w:rsidRDefault="000A0D5E" w:rsidP="000A0D5E">
            <w:pPr>
              <w:jc w:val="both"/>
              <w:rPr>
                <w:sz w:val="22"/>
                <w:szCs w:val="22"/>
              </w:rPr>
            </w:pPr>
            <w:r w:rsidRPr="002F3828">
              <w:rPr>
                <w:sz w:val="22"/>
                <w:szCs w:val="22"/>
              </w:rPr>
              <w:t xml:space="preserve">Turklāt atkārtoti vēršam uzmanību, ka saskaņā ar Ministru kabineta 2019.gada 7.maija rīkojumu Nr.210 apstiprinātā Valdības rīcības plāna Deklarācijas par Artura Krišjāņa Kariņa vadītā Ministru kabineta iecerēto darbību īstenošanai pasākumu Nr.93 “Atbalstīsim ekonomiski pamatotus risinājumus videi draudzīga transporta ieviešanā. Veicināsim iedzīvotāju kopbraukšanas iespēju plašāku izmantošanu.”, Satiksmes ministrijai ir uzdots veikt alternatīvo degvielu ieviešanas scenāriju izvērtējamu un veikt </w:t>
            </w:r>
            <w:r w:rsidRPr="002F3828">
              <w:rPr>
                <w:sz w:val="22"/>
                <w:szCs w:val="22"/>
              </w:rPr>
              <w:lastRenderedPageBreak/>
              <w:t>atbilstošas izmaiņas politikas plānošanas dokumentos.</w:t>
            </w:r>
          </w:p>
          <w:p w14:paraId="16287771" w14:textId="77777777" w:rsidR="000A0D5E" w:rsidRPr="002F3828" w:rsidRDefault="000A0D5E" w:rsidP="000A0D5E">
            <w:pPr>
              <w:jc w:val="both"/>
              <w:rPr>
                <w:sz w:val="22"/>
                <w:szCs w:val="22"/>
              </w:rPr>
            </w:pPr>
            <w:r w:rsidRPr="002F3828">
              <w:rPr>
                <w:sz w:val="22"/>
                <w:szCs w:val="22"/>
              </w:rPr>
              <w:t xml:space="preserve">Ņemot vērā, ka darbības rezultāts ir veicināt tādu publisko transportlīdzekļu izmantošanu, kas rada zemas gaisu piesārņojošo vielu emisijas, norādām, ka jautājums ir saistīts ar vides politiku un transporta politiku, līdz ar to atbildīgām ministrijām par plāna 4.3.punktu jābūt VARAM un Satiksmes ministrijai (turpmāk – SM). Finanšu ministrija var būt kā līdzatbildīgā ministrija. </w:t>
            </w:r>
          </w:p>
          <w:p w14:paraId="297AFA87" w14:textId="77777777" w:rsidR="000A0D5E" w:rsidRPr="002F3828" w:rsidRDefault="000A0D5E" w:rsidP="000A0D5E">
            <w:pPr>
              <w:jc w:val="both"/>
              <w:rPr>
                <w:sz w:val="22"/>
                <w:szCs w:val="22"/>
              </w:rPr>
            </w:pPr>
            <w:r w:rsidRPr="002F3828">
              <w:rPr>
                <w:sz w:val="22"/>
                <w:szCs w:val="22"/>
              </w:rPr>
              <w:t>Ievērojot minēto, lūdzam kā atbildīgo ministriju par plāna projekta 4.3.punkta izpildi noteikt VARAM un SM.</w:t>
            </w:r>
          </w:p>
          <w:p w14:paraId="6DE9C3AA" w14:textId="77777777" w:rsidR="000A0D5E" w:rsidRPr="002F3828" w:rsidRDefault="000A0D5E" w:rsidP="000A0D5E">
            <w:pPr>
              <w:jc w:val="both"/>
              <w:rPr>
                <w:sz w:val="22"/>
                <w:szCs w:val="22"/>
              </w:rPr>
            </w:pPr>
          </w:p>
          <w:p w14:paraId="3C043A8F" w14:textId="77777777" w:rsidR="000A0D5E" w:rsidRPr="002F3828" w:rsidRDefault="000A0D5E" w:rsidP="000A0D5E">
            <w:pPr>
              <w:jc w:val="both"/>
              <w:rPr>
                <w:sz w:val="22"/>
                <w:szCs w:val="22"/>
              </w:rPr>
            </w:pPr>
            <w:r w:rsidRPr="002F3828">
              <w:rPr>
                <w:sz w:val="22"/>
                <w:szCs w:val="22"/>
              </w:rPr>
              <w:t>2. Lūdzam plāna projekta 8.2.sadaļas Plānotie pasākumi izvirzīto mērķu sasniegšanai tabulas 4.3.apakšpunta pasākumam “Veicināt tīro (zaļo) publisko transportlīdzekļu iepirkumu, izstrādājot atbilstošus grozījumus normatīvajos aktos” rezultatīvo rādītāju izteikt šādi:</w:t>
            </w:r>
          </w:p>
          <w:p w14:paraId="094745B6" w14:textId="77777777" w:rsidR="000A0D5E" w:rsidRPr="002F3828" w:rsidRDefault="000A0D5E" w:rsidP="000A0D5E">
            <w:pPr>
              <w:jc w:val="both"/>
              <w:rPr>
                <w:sz w:val="22"/>
                <w:szCs w:val="22"/>
              </w:rPr>
            </w:pPr>
            <w:r w:rsidRPr="002F3828">
              <w:rPr>
                <w:sz w:val="22"/>
                <w:szCs w:val="22"/>
              </w:rPr>
              <w:t xml:space="preserve">“VARAM izstrādāts klimata pārmaiņu vai vides aizsardzības regulējums, pamatojoties uz kuru veicami atbilstoši grozījumi Publisko iepirkumu likumā, Sabiedrisko pakalpojumu sniedzēju iepirkumu likumā un Sabiedriskā transporta pakalpojumu likumā, kā arī Ministru kabineta 2012.gada 2.oktobra instrukcijā Nr.12 „Dienesta vieglo automobiļu iegādes un nomas kārtība””. </w:t>
            </w:r>
          </w:p>
          <w:p w14:paraId="0E4A0EB8" w14:textId="77777777" w:rsidR="000A0D5E" w:rsidRPr="002F3828" w:rsidRDefault="000A0D5E" w:rsidP="000A0D5E">
            <w:pPr>
              <w:rPr>
                <w:sz w:val="22"/>
                <w:szCs w:val="22"/>
              </w:rPr>
            </w:pPr>
          </w:p>
          <w:p w14:paraId="4A2353C7" w14:textId="77777777" w:rsidR="000A0D5E" w:rsidRPr="002F3828" w:rsidRDefault="000A0D5E" w:rsidP="000A0D5E">
            <w:pPr>
              <w:jc w:val="both"/>
              <w:rPr>
                <w:sz w:val="22"/>
                <w:szCs w:val="22"/>
              </w:rPr>
            </w:pPr>
            <w:r w:rsidRPr="002F3828">
              <w:rPr>
                <w:sz w:val="22"/>
                <w:szCs w:val="22"/>
              </w:rPr>
              <w:t>3. Ministru kabineta 2012.gada 2.oktobra instrukcija Nr.12 „Dienesta vieglo automobiļu iegādes un nomas kārtība” nosaka vairākus ierobežojošus kritērijus – tajā skaitā maksimāli pieļaujamo ogļskābās gāzes (CO</w:t>
            </w:r>
            <w:r w:rsidRPr="00067128">
              <w:rPr>
                <w:sz w:val="22"/>
                <w:szCs w:val="22"/>
                <w:vertAlign w:val="subscript"/>
              </w:rPr>
              <w:t>2</w:t>
            </w:r>
            <w:r w:rsidRPr="002F3828">
              <w:rPr>
                <w:sz w:val="22"/>
                <w:szCs w:val="22"/>
              </w:rPr>
              <w:t xml:space="preserve">) izmešu līmeni automobiļiem. Savukārt jautājumi par gaisu </w:t>
            </w:r>
            <w:r w:rsidRPr="002F3828">
              <w:rPr>
                <w:sz w:val="22"/>
                <w:szCs w:val="22"/>
              </w:rPr>
              <w:lastRenderedPageBreak/>
              <w:t>piesārņojošo emisiju monitoringu Latvijā un klimata pārmaiņu politikas plānošanu ir Vides aizsardzības un reģionālās attīstības ministrijas kompetencē. Tādējādi, lai veiktu grozījumus minētajā instrukcijā (saistībā ar gaisa piesārņojuma samazināšanu) ir nepieciešams nacionāls visaptverošs regulējums, kas nosaka kritērijus klimata politikas un vides aizsardzības jomā (kas tiktu iestrādāts Ministru kabineta 2012.gada 2.oktobra instrukcijā Nr.12). Tādējādi lūdzam kā pirmo izpildītāju noteikt VARAM.</w:t>
            </w:r>
          </w:p>
          <w:p w14:paraId="4851D634" w14:textId="77777777" w:rsidR="000A0D5E" w:rsidRPr="002F3828" w:rsidRDefault="000A0D5E" w:rsidP="000A0D5E">
            <w:pPr>
              <w:jc w:val="both"/>
              <w:rPr>
                <w:sz w:val="22"/>
                <w:szCs w:val="22"/>
              </w:rPr>
            </w:pPr>
            <w:r w:rsidRPr="002F3828">
              <w:rPr>
                <w:sz w:val="22"/>
                <w:szCs w:val="22"/>
              </w:rPr>
              <w:t>Lai varētu veikt nepieciešamos grozījumus normatīvajos aktos (saskaņā ar VARAM izstrādāto klimata pārmaiņu vai vides aizsardzības regulējumu) – lūdzam noteikt izpildes termiņu 2020.gada II pusgadu.</w:t>
            </w:r>
          </w:p>
          <w:p w14:paraId="06936BBA" w14:textId="77777777" w:rsidR="000A0D5E" w:rsidRPr="002F3828" w:rsidRDefault="000A0D5E" w:rsidP="000A0D5E">
            <w:pPr>
              <w:jc w:val="both"/>
              <w:rPr>
                <w:sz w:val="22"/>
                <w:szCs w:val="22"/>
              </w:rPr>
            </w:pPr>
          </w:p>
          <w:p w14:paraId="60986216" w14:textId="77777777" w:rsidR="000A0D5E" w:rsidRPr="002F3828" w:rsidRDefault="000A0D5E" w:rsidP="000A0D5E">
            <w:pPr>
              <w:jc w:val="both"/>
              <w:rPr>
                <w:sz w:val="22"/>
                <w:szCs w:val="22"/>
              </w:rPr>
            </w:pPr>
            <w:r w:rsidRPr="002F3828">
              <w:rPr>
                <w:sz w:val="22"/>
                <w:szCs w:val="22"/>
              </w:rPr>
              <w:t>Savukārt, jautājums par maksimālo automobiļa iegādes cenas paaugstināšanu – nav attiecināms uz gaisa piesārņojuma samazināšanas plānu.</w:t>
            </w:r>
          </w:p>
          <w:p w14:paraId="50F7C394" w14:textId="77777777" w:rsidR="000A0D5E" w:rsidRPr="002F3828" w:rsidRDefault="000A0D5E" w:rsidP="000A0D5E">
            <w:pPr>
              <w:pStyle w:val="xmsonormal"/>
              <w:spacing w:before="0" w:beforeAutospacing="0" w:after="0" w:afterAutospacing="0"/>
              <w:jc w:val="both"/>
              <w:rPr>
                <w:b/>
                <w:sz w:val="22"/>
                <w:szCs w:val="22"/>
              </w:rPr>
            </w:pPr>
          </w:p>
          <w:p w14:paraId="4C16D996" w14:textId="77777777" w:rsidR="000A0D5E" w:rsidRPr="002F3828" w:rsidRDefault="000A0D5E" w:rsidP="000A0D5E">
            <w:pPr>
              <w:pStyle w:val="xmsonormal"/>
              <w:spacing w:before="0" w:beforeAutospacing="0" w:after="0" w:afterAutospacing="0"/>
              <w:jc w:val="both"/>
              <w:rPr>
                <w:b/>
                <w:sz w:val="22"/>
                <w:szCs w:val="22"/>
              </w:rPr>
            </w:pPr>
            <w:r w:rsidRPr="002F3828">
              <w:rPr>
                <w:b/>
                <w:sz w:val="22"/>
                <w:szCs w:val="22"/>
              </w:rPr>
              <w:t>Valsts kancelejas elektorniskajā saskaņošanā paustais iebildums:</w:t>
            </w:r>
          </w:p>
          <w:p w14:paraId="3ACE9CB0" w14:textId="27D57D6B" w:rsidR="000A0D5E" w:rsidRPr="002F3828" w:rsidRDefault="000A0D5E" w:rsidP="000A0D5E">
            <w:pPr>
              <w:jc w:val="both"/>
              <w:rPr>
                <w:sz w:val="22"/>
                <w:szCs w:val="22"/>
              </w:rPr>
            </w:pPr>
            <w:r w:rsidRPr="002F3828">
              <w:rPr>
                <w:sz w:val="22"/>
                <w:szCs w:val="22"/>
              </w:rPr>
              <w:t>Lūdzam rīcības plāna tabulas "8.2. Plānotie pasākumi izvirzīto mērķu sasniegšanai" 4.3.</w:t>
            </w:r>
            <w:r>
              <w:rPr>
                <w:sz w:val="22"/>
                <w:szCs w:val="22"/>
              </w:rPr>
              <w:t> </w:t>
            </w:r>
            <w:r w:rsidRPr="002F3828">
              <w:rPr>
                <w:sz w:val="22"/>
                <w:szCs w:val="22"/>
              </w:rPr>
              <w:t>pasākumā "Veicināt tīro (zaļo) publisko transportlīdzekļu iepirkumu, izstrādājot atbilstošus grozījumus normatīvajos aktos" atbildīgo institūciju uzskaitījumā Valsts kanceleju norādīt kā pēdējo institūciju. Valsts kancelejas kompetencē nav neviens no ailē "Rezultatīvais rādītājs" uzskaitītajiem normatīvajiem aktiem. Valsts kancelejas ieskatā primāri atbildīgas par grozījumu veikšanu normatīvajos aktos ir ministrijas, kuru kompetencē ir uzskaitītie tiesību akti.</w:t>
            </w:r>
          </w:p>
          <w:p w14:paraId="59993ED6" w14:textId="77777777" w:rsidR="000A0D5E" w:rsidRPr="002F3828" w:rsidRDefault="000A0D5E" w:rsidP="000A0D5E">
            <w:pPr>
              <w:jc w:val="both"/>
              <w:rPr>
                <w:sz w:val="22"/>
                <w:szCs w:val="22"/>
              </w:rPr>
            </w:pPr>
          </w:p>
          <w:p w14:paraId="41FABFB7" w14:textId="77777777" w:rsidR="000A0D5E" w:rsidRPr="002F3828" w:rsidRDefault="000A0D5E" w:rsidP="000A0D5E">
            <w:pPr>
              <w:jc w:val="both"/>
              <w:rPr>
                <w:sz w:val="22"/>
                <w:szCs w:val="22"/>
              </w:rPr>
            </w:pPr>
          </w:p>
          <w:p w14:paraId="2830F592" w14:textId="77777777" w:rsidR="000A0D5E" w:rsidRPr="002F3828" w:rsidRDefault="000A0D5E" w:rsidP="000A0D5E">
            <w:pPr>
              <w:jc w:val="both"/>
              <w:rPr>
                <w:b/>
                <w:sz w:val="22"/>
                <w:szCs w:val="22"/>
              </w:rPr>
            </w:pPr>
            <w:r w:rsidRPr="002F3828">
              <w:rPr>
                <w:b/>
                <w:sz w:val="22"/>
                <w:szCs w:val="22"/>
              </w:rPr>
              <w:t>03.12.2019. elektroniskajā saskaņošanā paustais Finanšu ministrijas iebildums:</w:t>
            </w:r>
          </w:p>
          <w:p w14:paraId="68CE9F5F" w14:textId="56A562C1" w:rsidR="000A0D5E" w:rsidRPr="002F3828" w:rsidRDefault="000A0D5E" w:rsidP="000A0D5E">
            <w:pPr>
              <w:jc w:val="both"/>
              <w:rPr>
                <w:sz w:val="22"/>
                <w:szCs w:val="22"/>
              </w:rPr>
            </w:pPr>
            <w:r w:rsidRPr="002F3828">
              <w:rPr>
                <w:sz w:val="22"/>
                <w:szCs w:val="22"/>
              </w:rPr>
              <w:t>“4. Lūdzam svītrot Finanšu ministriju kā atbildīgo institūciju no plāna 4. Rīcības virziena “Emisiju samazināšana transporta sektorā” 4.3.punkta, jo jautājums attiecināms uz nozaru ministrijām.”</w:t>
            </w:r>
          </w:p>
          <w:p w14:paraId="2F95A15C" w14:textId="5C0E35C0" w:rsidR="000A0D5E" w:rsidRPr="002F3828" w:rsidRDefault="000A0D5E" w:rsidP="000A0D5E">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36590CE6" w14:textId="1AE99B5D" w:rsidR="000A0D5E" w:rsidRPr="002F3828" w:rsidRDefault="000A0D5E" w:rsidP="000A0D5E">
            <w:pPr>
              <w:jc w:val="both"/>
              <w:rPr>
                <w:b/>
                <w:sz w:val="22"/>
                <w:szCs w:val="22"/>
              </w:rPr>
            </w:pPr>
            <w:r w:rsidRPr="002F3828">
              <w:rPr>
                <w:b/>
                <w:sz w:val="22"/>
                <w:szCs w:val="22"/>
              </w:rPr>
              <w:lastRenderedPageBreak/>
              <w:t>Ņemts vērā</w:t>
            </w:r>
          </w:p>
          <w:p w14:paraId="0EF9F363" w14:textId="3F838128" w:rsidR="000A0D5E" w:rsidRPr="002F3828" w:rsidRDefault="000A0D5E" w:rsidP="000A0D5E">
            <w:pPr>
              <w:jc w:val="both"/>
              <w:rPr>
                <w:sz w:val="22"/>
                <w:szCs w:val="22"/>
              </w:rPr>
            </w:pPr>
            <w:r w:rsidRPr="002F3828">
              <w:rPr>
                <w:sz w:val="22"/>
                <w:szCs w:val="22"/>
              </w:rPr>
              <w:t>Pasākums precizēts, nosakot, ka nepieciešams veicināt tīro publisko transportlīdzekļu izmantošanu, sniedzot finansiālu atbalstu. Attiecībā uz  direktīvā 2009/33/EK noteikto jauno prasību īstenošanu šis uzdevums jāveic neatkarīgi no tā iekļaušanas plānā, tādēļ minētais pasākums svītrots.</w:t>
            </w:r>
          </w:p>
          <w:p w14:paraId="1A5C1FAA" w14:textId="1E76558B" w:rsidR="000A0D5E" w:rsidRPr="002F3828" w:rsidRDefault="000A0D5E" w:rsidP="000A0D5E">
            <w:pPr>
              <w:jc w:val="both"/>
              <w:rPr>
                <w:b/>
                <w:sz w:val="22"/>
                <w:szCs w:val="22"/>
              </w:rPr>
            </w:pPr>
            <w:r w:rsidRPr="002F3828">
              <w:rPr>
                <w:sz w:val="22"/>
                <w:szCs w:val="22"/>
                <w:shd w:val="clear" w:color="auto" w:fill="FFFFFF"/>
              </w:rPr>
              <w:t xml:space="preserve"> </w:t>
            </w:r>
          </w:p>
        </w:tc>
        <w:tc>
          <w:tcPr>
            <w:tcW w:w="1120" w:type="pct"/>
            <w:tcBorders>
              <w:top w:val="single" w:sz="4" w:space="0" w:color="auto"/>
              <w:left w:val="single" w:sz="4" w:space="0" w:color="auto"/>
              <w:bottom w:val="single" w:sz="4" w:space="0" w:color="auto"/>
            </w:tcBorders>
          </w:tcPr>
          <w:p w14:paraId="5B2A1B2B" w14:textId="40A6F100" w:rsidR="000A0D5E" w:rsidRPr="002F3828" w:rsidRDefault="000A0D5E" w:rsidP="000A0D5E">
            <w:pPr>
              <w:pStyle w:val="naisf"/>
              <w:spacing w:before="0" w:after="0"/>
              <w:ind w:firstLine="0"/>
              <w:rPr>
                <w:sz w:val="22"/>
                <w:szCs w:val="22"/>
              </w:rPr>
            </w:pPr>
            <w:r w:rsidRPr="002F3828">
              <w:rPr>
                <w:sz w:val="22"/>
                <w:szCs w:val="22"/>
              </w:rPr>
              <w:t>Plāna 8.2.sadaļas pasākums:</w:t>
            </w:r>
          </w:p>
          <w:p w14:paraId="2203BBB5" w14:textId="377C0C3C" w:rsidR="000A0D5E" w:rsidRPr="002F3828" w:rsidRDefault="000A0D5E" w:rsidP="000A0D5E">
            <w:pPr>
              <w:pStyle w:val="NoSpacing"/>
              <w:rPr>
                <w:sz w:val="22"/>
                <w:lang w:val="lv-LV"/>
              </w:rPr>
            </w:pPr>
            <w:r w:rsidRPr="002F3828">
              <w:rPr>
                <w:sz w:val="22"/>
                <w:lang w:val="lv-LV"/>
              </w:rPr>
              <w:t>4.3. Veicināt tīro (zaļo) publisko transportlīdzekļu izmantošanu</w:t>
            </w:r>
          </w:p>
          <w:p w14:paraId="0444D351" w14:textId="77777777" w:rsidR="000A0D5E" w:rsidRPr="002F3828" w:rsidRDefault="000A0D5E" w:rsidP="000A0D5E">
            <w:pPr>
              <w:pStyle w:val="naisf"/>
              <w:spacing w:before="0" w:after="0"/>
              <w:ind w:firstLine="0"/>
              <w:rPr>
                <w:sz w:val="22"/>
                <w:szCs w:val="22"/>
              </w:rPr>
            </w:pPr>
          </w:p>
          <w:p w14:paraId="3AF1EB45" w14:textId="5A2DDF44" w:rsidR="000A0D5E" w:rsidRPr="002F3828" w:rsidRDefault="000A0D5E" w:rsidP="000A0D5E">
            <w:pPr>
              <w:pStyle w:val="NoSpacing"/>
              <w:rPr>
                <w:sz w:val="22"/>
                <w:lang w:val="lv-LV"/>
              </w:rPr>
            </w:pPr>
            <w:r w:rsidRPr="002F3828">
              <w:rPr>
                <w:sz w:val="22"/>
                <w:lang w:val="lv-LV"/>
              </w:rPr>
              <w:t>Rezultatīvie rāddītāji (veicamie uzdevumi): Sniegts finansiāls atbalsts tīro publisko transportlīdzekļu iegādei.</w:t>
            </w:r>
          </w:p>
          <w:p w14:paraId="6DDB8CFB" w14:textId="77777777" w:rsidR="000A0D5E" w:rsidRPr="002F3828" w:rsidRDefault="000A0D5E" w:rsidP="000A0D5E">
            <w:pPr>
              <w:pStyle w:val="naisf"/>
              <w:spacing w:before="0" w:after="0"/>
              <w:ind w:firstLine="0"/>
              <w:rPr>
                <w:sz w:val="22"/>
                <w:szCs w:val="22"/>
              </w:rPr>
            </w:pPr>
          </w:p>
          <w:p w14:paraId="1ABC6E00" w14:textId="77777777" w:rsidR="000A0D5E" w:rsidRPr="002F3828" w:rsidRDefault="000A0D5E" w:rsidP="000A0D5E">
            <w:pPr>
              <w:pStyle w:val="naisf"/>
              <w:spacing w:before="0" w:after="0"/>
              <w:ind w:firstLine="0"/>
              <w:rPr>
                <w:sz w:val="22"/>
                <w:szCs w:val="22"/>
              </w:rPr>
            </w:pPr>
            <w:r w:rsidRPr="002F3828">
              <w:rPr>
                <w:sz w:val="22"/>
                <w:szCs w:val="22"/>
              </w:rPr>
              <w:t>Izpildes termiņi:</w:t>
            </w:r>
          </w:p>
          <w:p w14:paraId="49D4B05E" w14:textId="3E7C33A7" w:rsidR="000A0D5E" w:rsidRPr="002F3828" w:rsidRDefault="000A0D5E" w:rsidP="000A0D5E">
            <w:pPr>
              <w:pStyle w:val="naisf"/>
              <w:spacing w:before="0" w:after="0"/>
              <w:ind w:firstLine="0"/>
              <w:rPr>
                <w:sz w:val="22"/>
                <w:szCs w:val="22"/>
              </w:rPr>
            </w:pPr>
            <w:r w:rsidRPr="002F3828">
              <w:rPr>
                <w:sz w:val="22"/>
                <w:szCs w:val="22"/>
              </w:rPr>
              <w:t>2021.-2027.gads</w:t>
            </w:r>
          </w:p>
          <w:p w14:paraId="02B6ADB7" w14:textId="4A0B07FB" w:rsidR="000A0D5E" w:rsidRPr="002F3828" w:rsidRDefault="000A0D5E" w:rsidP="000A0D5E">
            <w:pPr>
              <w:pStyle w:val="naisf"/>
              <w:spacing w:before="0" w:after="0"/>
              <w:ind w:firstLine="0"/>
              <w:rPr>
                <w:sz w:val="22"/>
                <w:szCs w:val="22"/>
              </w:rPr>
            </w:pPr>
          </w:p>
          <w:p w14:paraId="3533071E" w14:textId="7C8B5B3B" w:rsidR="000A0D5E" w:rsidRPr="002F3828" w:rsidRDefault="000A0D5E" w:rsidP="000A0D5E">
            <w:pPr>
              <w:pStyle w:val="NoSpacing"/>
              <w:rPr>
                <w:sz w:val="22"/>
              </w:rPr>
            </w:pPr>
            <w:r w:rsidRPr="002F3828">
              <w:rPr>
                <w:sz w:val="22"/>
              </w:rPr>
              <w:t>Atbildīgie: SM, VARAM</w:t>
            </w:r>
          </w:p>
          <w:p w14:paraId="01A4E83D" w14:textId="3D6A517D" w:rsidR="000A0D5E" w:rsidRPr="002F3828" w:rsidRDefault="000A0D5E" w:rsidP="000A0D5E">
            <w:pPr>
              <w:pStyle w:val="NoSpacing"/>
              <w:rPr>
                <w:sz w:val="22"/>
              </w:rPr>
            </w:pPr>
            <w:r w:rsidRPr="002F3828">
              <w:rPr>
                <w:sz w:val="22"/>
              </w:rPr>
              <w:t>Līdzatbildīgie:  FM, EM</w:t>
            </w:r>
          </w:p>
          <w:p w14:paraId="5B377D0C" w14:textId="77777777" w:rsidR="000A0D5E" w:rsidRPr="002F3828" w:rsidRDefault="000A0D5E" w:rsidP="000A0D5E">
            <w:pPr>
              <w:autoSpaceDE w:val="0"/>
              <w:autoSpaceDN w:val="0"/>
              <w:adjustRightInd w:val="0"/>
              <w:spacing w:after="120"/>
              <w:jc w:val="both"/>
              <w:rPr>
                <w:sz w:val="22"/>
                <w:szCs w:val="22"/>
              </w:rPr>
            </w:pPr>
          </w:p>
        </w:tc>
      </w:tr>
      <w:tr w:rsidR="000A0D5E" w:rsidRPr="002F3828" w14:paraId="73348A07" w14:textId="77777777" w:rsidTr="007D54F4">
        <w:tc>
          <w:tcPr>
            <w:tcW w:w="5000" w:type="pct"/>
            <w:gridSpan w:val="5"/>
            <w:tcBorders>
              <w:top w:val="single" w:sz="4" w:space="0" w:color="auto"/>
              <w:left w:val="single" w:sz="4" w:space="0" w:color="auto"/>
              <w:bottom w:val="single" w:sz="4" w:space="0" w:color="auto"/>
            </w:tcBorders>
          </w:tcPr>
          <w:p w14:paraId="051E371A" w14:textId="77777777" w:rsidR="000A0D5E" w:rsidRPr="002F3828" w:rsidRDefault="000A0D5E" w:rsidP="000A0D5E">
            <w:pPr>
              <w:pStyle w:val="naisf"/>
              <w:spacing w:before="0" w:after="0"/>
              <w:ind w:firstLine="0"/>
              <w:rPr>
                <w:b/>
                <w:sz w:val="22"/>
                <w:szCs w:val="22"/>
              </w:rPr>
            </w:pPr>
            <w:r w:rsidRPr="002F3828">
              <w:rPr>
                <w:b/>
                <w:sz w:val="22"/>
                <w:szCs w:val="22"/>
              </w:rPr>
              <w:lastRenderedPageBreak/>
              <w:t>Iebildumi par pasākumiem, kas saistīti ar izmaiņām nodokļos (Plāna 8.2.sadaļas 5.rīcības virziens)</w:t>
            </w:r>
          </w:p>
        </w:tc>
      </w:tr>
      <w:tr w:rsidR="000A0D5E" w:rsidRPr="002F3828" w14:paraId="44E2D365" w14:textId="77777777" w:rsidTr="00A50425">
        <w:tc>
          <w:tcPr>
            <w:tcW w:w="199" w:type="pct"/>
            <w:tcBorders>
              <w:top w:val="single" w:sz="4" w:space="0" w:color="auto"/>
              <w:left w:val="single" w:sz="4" w:space="0" w:color="auto"/>
              <w:bottom w:val="single" w:sz="4" w:space="0" w:color="auto"/>
              <w:right w:val="single" w:sz="4" w:space="0" w:color="auto"/>
            </w:tcBorders>
          </w:tcPr>
          <w:p w14:paraId="41A0277A"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81753C1" w14:textId="140F7209" w:rsidR="000A0D5E" w:rsidRPr="002F3828" w:rsidRDefault="000A0D5E" w:rsidP="000A0D5E">
            <w:pPr>
              <w:pStyle w:val="naisf"/>
              <w:spacing w:before="0" w:after="0"/>
              <w:ind w:firstLine="0"/>
              <w:rPr>
                <w:sz w:val="22"/>
                <w:szCs w:val="22"/>
              </w:rPr>
            </w:pPr>
            <w:r w:rsidRPr="002F3828">
              <w:rPr>
                <w:sz w:val="22"/>
                <w:szCs w:val="22"/>
              </w:rPr>
              <w:t>Plāna 8.2.sadaļas pasākums:</w:t>
            </w:r>
          </w:p>
          <w:p w14:paraId="71F4E42F" w14:textId="77777777" w:rsidR="000A0D5E" w:rsidRPr="002F3828" w:rsidRDefault="000A0D5E" w:rsidP="000A0D5E">
            <w:pPr>
              <w:pStyle w:val="naisf"/>
              <w:spacing w:before="0" w:after="0"/>
              <w:ind w:firstLine="0"/>
              <w:rPr>
                <w:sz w:val="22"/>
                <w:szCs w:val="22"/>
              </w:rPr>
            </w:pPr>
            <w:r w:rsidRPr="002F3828">
              <w:rPr>
                <w:sz w:val="22"/>
                <w:szCs w:val="22"/>
              </w:rPr>
              <w:t>5.4. Veikt grozījumus likumā "Par akcīzes nodokli", izlīdzinot benzīnam un dīzeļdegvielai noteiktās likmes.</w:t>
            </w:r>
          </w:p>
        </w:tc>
        <w:tc>
          <w:tcPr>
            <w:tcW w:w="1613" w:type="pct"/>
            <w:tcBorders>
              <w:top w:val="single" w:sz="4" w:space="0" w:color="auto"/>
              <w:left w:val="single" w:sz="4" w:space="0" w:color="auto"/>
              <w:bottom w:val="single" w:sz="4" w:space="0" w:color="auto"/>
              <w:right w:val="single" w:sz="4" w:space="0" w:color="auto"/>
            </w:tcBorders>
          </w:tcPr>
          <w:p w14:paraId="5AE2CD71" w14:textId="77777777" w:rsidR="000A0D5E" w:rsidRPr="002F3828" w:rsidRDefault="000A0D5E" w:rsidP="000A0D5E">
            <w:pPr>
              <w:jc w:val="both"/>
              <w:rPr>
                <w:b/>
                <w:sz w:val="22"/>
                <w:szCs w:val="22"/>
              </w:rPr>
            </w:pPr>
            <w:r w:rsidRPr="002F3828">
              <w:rPr>
                <w:b/>
                <w:sz w:val="22"/>
                <w:szCs w:val="22"/>
              </w:rPr>
              <w:t xml:space="preserve">Finanšu ministrija: </w:t>
            </w:r>
          </w:p>
          <w:p w14:paraId="49F05752" w14:textId="77777777" w:rsidR="000A0D5E" w:rsidRPr="002F3828" w:rsidRDefault="000A0D5E" w:rsidP="000A0D5E">
            <w:pPr>
              <w:jc w:val="both"/>
              <w:rPr>
                <w:sz w:val="22"/>
                <w:szCs w:val="22"/>
              </w:rPr>
            </w:pPr>
            <w:r w:rsidRPr="002F3828">
              <w:rPr>
                <w:sz w:val="22"/>
                <w:szCs w:val="22"/>
              </w:rPr>
              <w:t>4. Lūdzam svītrot 5.4.pasākumu (55.lapā), un to iekļaujot nākošo Nodokļu politikas pamatnostādņu projekta sagatavošanas procesā, par ko būtu atbildīga Finanšu ministrija.</w:t>
            </w:r>
          </w:p>
          <w:p w14:paraId="2452B484" w14:textId="77777777" w:rsidR="000A0D5E" w:rsidRPr="002F3828" w:rsidRDefault="000A0D5E" w:rsidP="000A0D5E">
            <w:pPr>
              <w:jc w:val="both"/>
              <w:rPr>
                <w:sz w:val="22"/>
                <w:szCs w:val="22"/>
              </w:rPr>
            </w:pPr>
          </w:p>
          <w:p w14:paraId="13E3E99F" w14:textId="77777777" w:rsidR="000A0D5E" w:rsidRPr="002F3828" w:rsidRDefault="000A0D5E" w:rsidP="000A0D5E">
            <w:pPr>
              <w:jc w:val="both"/>
              <w:rPr>
                <w:sz w:val="22"/>
                <w:szCs w:val="22"/>
              </w:rPr>
            </w:pPr>
            <w:r w:rsidRPr="002F3828">
              <w:rPr>
                <w:b/>
                <w:sz w:val="22"/>
                <w:szCs w:val="22"/>
              </w:rPr>
              <w:t xml:space="preserve">Finanšu ministrija: </w:t>
            </w:r>
            <w:r w:rsidRPr="002F3828">
              <w:rPr>
                <w:sz w:val="22"/>
                <w:szCs w:val="22"/>
              </w:rPr>
              <w:t>jāņem vērā, ka šādu izmaiņu veikšana var būt smags trieciens ekonomikai, tāpēc aicina noteikt, ka šāda pasākuma veikšana vispirms būtu jāizvērtē.</w:t>
            </w:r>
          </w:p>
          <w:p w14:paraId="29863F0C" w14:textId="77777777" w:rsidR="000A0D5E" w:rsidRPr="002F3828" w:rsidRDefault="000A0D5E" w:rsidP="000A0D5E">
            <w:pPr>
              <w:jc w:val="both"/>
              <w:rPr>
                <w:sz w:val="22"/>
                <w:szCs w:val="22"/>
              </w:rPr>
            </w:pPr>
          </w:p>
          <w:p w14:paraId="1E2D7160" w14:textId="77777777" w:rsidR="000A0D5E" w:rsidRPr="002F3828" w:rsidRDefault="000A0D5E" w:rsidP="000A0D5E">
            <w:pPr>
              <w:jc w:val="both"/>
              <w:rPr>
                <w:sz w:val="22"/>
                <w:szCs w:val="22"/>
              </w:rPr>
            </w:pPr>
            <w:r w:rsidRPr="002F3828">
              <w:rPr>
                <w:b/>
                <w:sz w:val="22"/>
                <w:szCs w:val="22"/>
              </w:rPr>
              <w:t>Finanšu ministrijas elektroniskajā saskaņošanā izteiktais iebildums</w:t>
            </w:r>
            <w:r w:rsidRPr="002F3828">
              <w:rPr>
                <w:sz w:val="22"/>
                <w:szCs w:val="22"/>
              </w:rPr>
              <w:t>:</w:t>
            </w:r>
          </w:p>
          <w:p w14:paraId="50632453" w14:textId="77777777" w:rsidR="000A0D5E" w:rsidRPr="002F3828" w:rsidRDefault="000A0D5E" w:rsidP="000A0D5E">
            <w:pPr>
              <w:jc w:val="both"/>
              <w:rPr>
                <w:sz w:val="22"/>
                <w:szCs w:val="22"/>
              </w:rPr>
            </w:pPr>
            <w:r w:rsidRPr="002F3828">
              <w:rPr>
                <w:sz w:val="22"/>
                <w:szCs w:val="22"/>
              </w:rPr>
              <w:t xml:space="preserve">4. </w:t>
            </w:r>
            <w:r w:rsidRPr="002F3828">
              <w:rPr>
                <w:sz w:val="22"/>
                <w:szCs w:val="22"/>
                <w:lang w:eastAsia="en-US"/>
              </w:rPr>
              <w:t>Lūdzam pie plāna projekta 5.4.rīcības virziena kā līdzatbildīgās institūcijas noteikt VARAM un Veselības ministriju, jo gaisa kvalitātes jautājumi un tā ietekme uz cilvēku veselību ir minēto institūciju kompetence.</w:t>
            </w:r>
          </w:p>
          <w:p w14:paraId="067563B1" w14:textId="77777777" w:rsidR="000A0D5E" w:rsidRPr="002F3828" w:rsidRDefault="000A0D5E" w:rsidP="000A0D5E">
            <w:pPr>
              <w:jc w:val="both"/>
              <w:rPr>
                <w:sz w:val="22"/>
                <w:szCs w:val="22"/>
              </w:rPr>
            </w:pPr>
          </w:p>
          <w:p w14:paraId="607E211D" w14:textId="77777777" w:rsidR="000A0D5E" w:rsidRPr="002F3828" w:rsidRDefault="000A0D5E" w:rsidP="000A0D5E">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6D342C92" w14:textId="77777777" w:rsidR="008B3DDB" w:rsidRPr="002F3828" w:rsidRDefault="008B3DDB" w:rsidP="008B3DDB">
            <w:pPr>
              <w:jc w:val="center"/>
              <w:rPr>
                <w:b/>
                <w:sz w:val="22"/>
                <w:szCs w:val="22"/>
              </w:rPr>
            </w:pPr>
            <w:r w:rsidRPr="002F3828">
              <w:rPr>
                <w:b/>
                <w:sz w:val="22"/>
                <w:szCs w:val="22"/>
              </w:rPr>
              <w:t>Panākta vienošanās elektroniskās saskaņošanas laikā</w:t>
            </w:r>
          </w:p>
          <w:p w14:paraId="5D6AF897" w14:textId="77777777" w:rsidR="000A0D5E" w:rsidRPr="002F3828" w:rsidRDefault="000A0D5E" w:rsidP="000A0D5E">
            <w:pPr>
              <w:jc w:val="both"/>
              <w:rPr>
                <w:sz w:val="22"/>
                <w:szCs w:val="22"/>
              </w:rPr>
            </w:pPr>
            <w:r w:rsidRPr="002F3828">
              <w:rPr>
                <w:sz w:val="22"/>
                <w:szCs w:val="22"/>
              </w:rPr>
              <w:t>Ņemot vērā, ka šajā plānā ir jānorāda visi rīcības virzieni un pasākumi, kas būtu jāīsteno emisiju mērķu sasniegšanai, neredzam iemeslu 5.4.pasākumu svītrot. Atbilstoši EK vadlīnijām un direktīvā noteiktajam plānā jāiekļauj visi pasākumi, kurus plānots realizēt gaisa piesārņojuma samazināšanai vai arī sniegt atsauces uz citiem apstiprinātiem plāniem vai izstrādātiem plāna projektiem, kur konkrētie pasākumi ir minēti. Ņemot vērā, ka šobrīd nav zināms, kādus pasākumus plānots iekļaut Nodokļu politikas pamatnostādnēs, tad nevaram minēto pasākumu svītrot.</w:t>
            </w:r>
          </w:p>
          <w:p w14:paraId="6C8D3744" w14:textId="77777777" w:rsidR="000A0D5E" w:rsidRPr="002F3828" w:rsidRDefault="000A0D5E" w:rsidP="000A0D5E">
            <w:pPr>
              <w:jc w:val="both"/>
              <w:rPr>
                <w:sz w:val="22"/>
                <w:szCs w:val="22"/>
              </w:rPr>
            </w:pPr>
          </w:p>
          <w:p w14:paraId="02E850FA" w14:textId="749E1EAE" w:rsidR="000A0D5E" w:rsidRPr="002F3828" w:rsidRDefault="000A0D5E" w:rsidP="000A0D5E">
            <w:pPr>
              <w:jc w:val="both"/>
              <w:rPr>
                <w:sz w:val="22"/>
                <w:szCs w:val="22"/>
              </w:rPr>
            </w:pPr>
            <w:r w:rsidRPr="002F3828">
              <w:rPr>
                <w:sz w:val="22"/>
                <w:szCs w:val="22"/>
              </w:rPr>
              <w:lastRenderedPageBreak/>
              <w:t>Kā līdzatbildīgā noteikta tikai VARAM, ņemot vērā, ka Veselības ministrijas sniegto iebildumu.</w:t>
            </w:r>
          </w:p>
        </w:tc>
        <w:tc>
          <w:tcPr>
            <w:tcW w:w="1120" w:type="pct"/>
            <w:tcBorders>
              <w:top w:val="single" w:sz="4" w:space="0" w:color="auto"/>
              <w:left w:val="single" w:sz="4" w:space="0" w:color="auto"/>
              <w:bottom w:val="single" w:sz="4" w:space="0" w:color="auto"/>
            </w:tcBorders>
          </w:tcPr>
          <w:p w14:paraId="25772D1C" w14:textId="7857E43B" w:rsidR="000A0D5E" w:rsidRPr="002F3828" w:rsidRDefault="000A0D5E" w:rsidP="000A0D5E">
            <w:pPr>
              <w:pStyle w:val="naisf"/>
              <w:spacing w:before="0" w:after="0"/>
              <w:ind w:firstLine="0"/>
              <w:rPr>
                <w:sz w:val="22"/>
                <w:szCs w:val="22"/>
              </w:rPr>
            </w:pPr>
            <w:r w:rsidRPr="002F3828">
              <w:rPr>
                <w:sz w:val="22"/>
                <w:szCs w:val="22"/>
              </w:rPr>
              <w:lastRenderedPageBreak/>
              <w:t>Plāna 8.2.sadaļas pasākums:</w:t>
            </w:r>
          </w:p>
          <w:p w14:paraId="680A5E0B" w14:textId="77777777" w:rsidR="000A0D5E" w:rsidRPr="002F3828" w:rsidRDefault="000A0D5E" w:rsidP="000A0D5E">
            <w:pPr>
              <w:pStyle w:val="NoSpacing"/>
              <w:rPr>
                <w:sz w:val="22"/>
                <w:lang w:val="lv-LV"/>
              </w:rPr>
            </w:pPr>
            <w:r w:rsidRPr="002F3828">
              <w:rPr>
                <w:sz w:val="22"/>
                <w:lang w:val="lv-LV"/>
              </w:rPr>
              <w:t xml:space="preserve">5.4. Izvērtēt benzīnam un dīzeļdegvielai noteiktās akcīzes nodokļu likmes un atbilstoši izvērtējumā secinātajam ierosināt grozījumus likumā "Par akcīzes nodokli", izlīdzinot benzīnam un dīzeļdegvielai noteiktās likmes. </w:t>
            </w:r>
          </w:p>
          <w:p w14:paraId="70C6B8CA" w14:textId="77777777" w:rsidR="000A0D5E" w:rsidRPr="002F3828" w:rsidRDefault="000A0D5E" w:rsidP="000A0D5E">
            <w:pPr>
              <w:autoSpaceDE w:val="0"/>
              <w:autoSpaceDN w:val="0"/>
              <w:adjustRightInd w:val="0"/>
              <w:spacing w:after="120"/>
              <w:jc w:val="both"/>
              <w:rPr>
                <w:sz w:val="22"/>
                <w:szCs w:val="22"/>
              </w:rPr>
            </w:pPr>
          </w:p>
          <w:p w14:paraId="12AC13B3" w14:textId="77777777" w:rsidR="000A0D5E" w:rsidRPr="002F3828" w:rsidRDefault="000A0D5E" w:rsidP="000A0D5E">
            <w:pPr>
              <w:autoSpaceDE w:val="0"/>
              <w:autoSpaceDN w:val="0"/>
              <w:adjustRightInd w:val="0"/>
              <w:jc w:val="both"/>
              <w:rPr>
                <w:sz w:val="22"/>
                <w:szCs w:val="22"/>
              </w:rPr>
            </w:pPr>
            <w:r w:rsidRPr="002F3828">
              <w:rPr>
                <w:sz w:val="22"/>
                <w:szCs w:val="22"/>
              </w:rPr>
              <w:t>Rezultatīvais rādītājs:</w:t>
            </w:r>
          </w:p>
          <w:p w14:paraId="6E7C664F" w14:textId="77777777" w:rsidR="000A0D5E" w:rsidRPr="002F3828" w:rsidRDefault="000A0D5E" w:rsidP="000A0D5E">
            <w:pPr>
              <w:pStyle w:val="NoSpacing"/>
              <w:rPr>
                <w:sz w:val="22"/>
                <w:lang w:val="lv-LV"/>
              </w:rPr>
            </w:pPr>
            <w:r w:rsidRPr="002F3828">
              <w:rPr>
                <w:sz w:val="22"/>
                <w:lang w:val="lv-LV"/>
              </w:rPr>
              <w:t xml:space="preserve">1) Sagatavots analītisks izvērtējums ar rekomendācijām. </w:t>
            </w:r>
          </w:p>
          <w:p w14:paraId="356DCBF4" w14:textId="77777777" w:rsidR="000A0D5E" w:rsidRPr="002F3828" w:rsidRDefault="000A0D5E" w:rsidP="000A0D5E">
            <w:pPr>
              <w:pStyle w:val="NoSpacing"/>
              <w:rPr>
                <w:sz w:val="22"/>
                <w:lang w:val="lv-LV"/>
              </w:rPr>
            </w:pPr>
            <w:r w:rsidRPr="002F3828">
              <w:rPr>
                <w:sz w:val="22"/>
                <w:lang w:val="lv-LV"/>
              </w:rPr>
              <w:t>Veicot ietekmes izvērtējumu, ņemt vērā ne tikai ietekmi uz sabiedrību un tautsaimniecību, bet arī finansiālos zaudējumus, kas var rasties no neatbilstošas gaisa kvalitātes (zaudētie dzīves gadi, biežāki ārstu apmeklējumi, zaudētās darba stundas u.c.), kā arī Latvijai noteikto klimata mērķu un alternatīvo degvielu veicināšanas mērķu nesasniegšanas.</w:t>
            </w:r>
          </w:p>
          <w:p w14:paraId="1D59D6CF" w14:textId="77777777" w:rsidR="000A0D5E" w:rsidRPr="002F3828" w:rsidRDefault="000A0D5E" w:rsidP="000A0D5E">
            <w:pPr>
              <w:autoSpaceDE w:val="0"/>
              <w:autoSpaceDN w:val="0"/>
              <w:adjustRightInd w:val="0"/>
              <w:spacing w:after="120"/>
              <w:jc w:val="both"/>
              <w:rPr>
                <w:sz w:val="22"/>
                <w:szCs w:val="22"/>
              </w:rPr>
            </w:pPr>
            <w:r w:rsidRPr="002F3828">
              <w:rPr>
                <w:sz w:val="22"/>
                <w:szCs w:val="22"/>
              </w:rPr>
              <w:lastRenderedPageBreak/>
              <w:t>2) atbilstoši izvērtējumā secinātajam ierosinātas izmaiņas likumā "Par akcīzes nodokli".</w:t>
            </w:r>
          </w:p>
          <w:p w14:paraId="6D0614E4" w14:textId="77777777" w:rsidR="000A0D5E" w:rsidRPr="002F3828" w:rsidRDefault="000A0D5E" w:rsidP="000A0D5E">
            <w:pPr>
              <w:autoSpaceDE w:val="0"/>
              <w:autoSpaceDN w:val="0"/>
              <w:adjustRightInd w:val="0"/>
              <w:spacing w:after="120"/>
              <w:jc w:val="both"/>
              <w:rPr>
                <w:sz w:val="22"/>
                <w:szCs w:val="22"/>
              </w:rPr>
            </w:pPr>
          </w:p>
          <w:p w14:paraId="425DF6A6" w14:textId="77777777" w:rsidR="000A0D5E" w:rsidRPr="002F3828" w:rsidRDefault="000A0D5E" w:rsidP="000A0D5E">
            <w:pPr>
              <w:autoSpaceDE w:val="0"/>
              <w:autoSpaceDN w:val="0"/>
              <w:adjustRightInd w:val="0"/>
              <w:spacing w:after="120"/>
              <w:jc w:val="both"/>
              <w:rPr>
                <w:sz w:val="22"/>
                <w:szCs w:val="22"/>
              </w:rPr>
            </w:pPr>
            <w:r w:rsidRPr="002F3828">
              <w:rPr>
                <w:sz w:val="22"/>
                <w:szCs w:val="22"/>
              </w:rPr>
              <w:t>Atbildīgā institūcija: FM</w:t>
            </w:r>
          </w:p>
          <w:p w14:paraId="50360ECE" w14:textId="738C104E" w:rsidR="000A0D5E" w:rsidRPr="002F3828" w:rsidRDefault="000A0D5E" w:rsidP="000A0D5E">
            <w:pPr>
              <w:autoSpaceDE w:val="0"/>
              <w:autoSpaceDN w:val="0"/>
              <w:adjustRightInd w:val="0"/>
              <w:spacing w:after="120"/>
              <w:jc w:val="both"/>
              <w:rPr>
                <w:sz w:val="22"/>
                <w:szCs w:val="22"/>
              </w:rPr>
            </w:pPr>
            <w:r w:rsidRPr="002F3828">
              <w:rPr>
                <w:sz w:val="22"/>
                <w:szCs w:val="22"/>
              </w:rPr>
              <w:t>Līdzatbildīgā: VARAM</w:t>
            </w:r>
          </w:p>
        </w:tc>
      </w:tr>
      <w:tr w:rsidR="000A0D5E" w:rsidRPr="002F3828" w14:paraId="5B76A44B" w14:textId="77777777" w:rsidTr="00A50425">
        <w:tc>
          <w:tcPr>
            <w:tcW w:w="199" w:type="pct"/>
            <w:tcBorders>
              <w:top w:val="single" w:sz="4" w:space="0" w:color="auto"/>
              <w:left w:val="single" w:sz="4" w:space="0" w:color="auto"/>
              <w:bottom w:val="single" w:sz="4" w:space="0" w:color="auto"/>
              <w:right w:val="single" w:sz="4" w:space="0" w:color="auto"/>
            </w:tcBorders>
          </w:tcPr>
          <w:p w14:paraId="13D338EA"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93B14D8" w14:textId="7B758392" w:rsidR="000A0D5E" w:rsidRPr="002F3828" w:rsidRDefault="000A0D5E" w:rsidP="000A0D5E">
            <w:pPr>
              <w:pStyle w:val="naisf"/>
              <w:spacing w:before="0" w:after="0"/>
              <w:ind w:firstLine="0"/>
              <w:rPr>
                <w:sz w:val="22"/>
                <w:szCs w:val="22"/>
              </w:rPr>
            </w:pPr>
            <w:r w:rsidRPr="002F3828">
              <w:rPr>
                <w:sz w:val="22"/>
                <w:szCs w:val="22"/>
              </w:rPr>
              <w:t>Skatīt izziņas iepriekšējo punktu</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43F1DF8B" w14:textId="77777777" w:rsidR="000A0D5E" w:rsidRPr="002F3828" w:rsidRDefault="000A0D5E" w:rsidP="000A0D5E">
            <w:pPr>
              <w:pStyle w:val="NormalWeb"/>
              <w:spacing w:before="0" w:beforeAutospacing="0" w:after="0" w:afterAutospacing="0"/>
              <w:rPr>
                <w:b/>
                <w:sz w:val="22"/>
                <w:szCs w:val="22"/>
              </w:rPr>
            </w:pPr>
            <w:r w:rsidRPr="002F3828">
              <w:rPr>
                <w:b/>
                <w:sz w:val="22"/>
                <w:szCs w:val="22"/>
              </w:rPr>
              <w:t>03.12.2019. Veselības ministrijas izteiktais iebildums:</w:t>
            </w:r>
          </w:p>
          <w:p w14:paraId="35FC7B7E" w14:textId="46BD5F81" w:rsidR="000A0D5E" w:rsidRPr="002F3828" w:rsidRDefault="000A0D5E" w:rsidP="000A0D5E">
            <w:pPr>
              <w:pStyle w:val="NormalWeb"/>
              <w:spacing w:before="0" w:beforeAutospacing="0" w:after="0" w:afterAutospacing="0"/>
              <w:jc w:val="both"/>
              <w:rPr>
                <w:b/>
                <w:sz w:val="22"/>
                <w:szCs w:val="22"/>
              </w:rPr>
            </w:pPr>
            <w:r w:rsidRPr="002F3828">
              <w:rPr>
                <w:rStyle w:val="Strong"/>
                <w:b w:val="0"/>
                <w:sz w:val="22"/>
                <w:szCs w:val="22"/>
              </w:rPr>
              <w:t>Veselības ministrija</w:t>
            </w:r>
            <w:r w:rsidRPr="002F3828">
              <w:rPr>
                <w:rStyle w:val="Strong"/>
                <w:sz w:val="22"/>
                <w:szCs w:val="22"/>
              </w:rPr>
              <w:t xml:space="preserve"> iebilst</w:t>
            </w:r>
            <w:r w:rsidRPr="002F3828">
              <w:rPr>
                <w:sz w:val="22"/>
                <w:szCs w:val="22"/>
              </w:rPr>
              <w:t xml:space="preserve"> pret Veselības ministrijas kā līdzatbildīgās noteikšanu plāna 5.4. punktā "Izvērtēt benzīnam un dīzeļdegvielai noteiktās nodokļu likmes un atbilstoši izvērtējumā secinātajam ierosināt grozījumus likumā "Par akcīzes nodokli", izlīdzinot benzīnam un dīzeļdegvielai noteiktās likmes. " Zinot to, kādas kaitīgas vielas degviela satur un emitē gaisā, Veselības ministrija neredz nepieciešamību veikt vēl kādus speciālus aprēķinus par zaudējumiem vai ieguvumiem sabiedrības veselībai, jo šādi aprēķini jau ir veikti, un nav indikāciju, ka situācija Latvijā atšķirtos. Vēršam arī uzmanību, ka Veselības ministrijas rīcībā nav tādas aprēķinu metodes, lai izvērtētu finansiālos zaudējumus, kas var rasties konkrēti no transporta piesārņojuma radītās neatbilstošas gaisa kvalitātes (zaudētie dzīves gadi, biežāki ārstu apmeklējumi, zaudētās darba stundas u.c.), kā arī nav informācijas, ka citās valstīs tāda tiktu izmantota. Ja Finanšu ministrija tomēr uzskata par nepieciešamu šādu pētījumu veikt, tad Finanšu ministrijai būtu jāapzin iespējas šāda pētījuma veikšanai.</w:t>
            </w:r>
          </w:p>
          <w:p w14:paraId="5A9B5FE9" w14:textId="77777777" w:rsidR="000A0D5E" w:rsidRPr="002F3828" w:rsidRDefault="000A0D5E" w:rsidP="000A0D5E">
            <w:pPr>
              <w:rPr>
                <w:b/>
                <w:sz w:val="22"/>
                <w:szCs w:val="22"/>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15BB4563" w14:textId="7AC3841D" w:rsidR="000A0D5E" w:rsidRPr="002F3828" w:rsidRDefault="000A0D5E" w:rsidP="000A0D5E">
            <w:pPr>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shd w:val="clear" w:color="auto" w:fill="auto"/>
          </w:tcPr>
          <w:p w14:paraId="4C61B557" w14:textId="72B5ADAE" w:rsidR="000A0D5E" w:rsidRPr="002F3828" w:rsidRDefault="000A0D5E" w:rsidP="000A0D5E">
            <w:pPr>
              <w:pStyle w:val="naisf"/>
              <w:spacing w:before="0" w:after="0"/>
              <w:ind w:firstLine="0"/>
              <w:rPr>
                <w:sz w:val="22"/>
                <w:szCs w:val="22"/>
              </w:rPr>
            </w:pPr>
            <w:r w:rsidRPr="002F3828">
              <w:rPr>
                <w:sz w:val="22"/>
                <w:szCs w:val="22"/>
              </w:rPr>
              <w:t>Skatīt izziņas iepriekšējo punktu</w:t>
            </w:r>
          </w:p>
        </w:tc>
      </w:tr>
      <w:tr w:rsidR="00635235" w:rsidRPr="00635235" w14:paraId="20D29E45" w14:textId="77777777" w:rsidTr="00A50425">
        <w:tc>
          <w:tcPr>
            <w:tcW w:w="199" w:type="pct"/>
            <w:tcBorders>
              <w:top w:val="single" w:sz="4" w:space="0" w:color="auto"/>
              <w:left w:val="single" w:sz="4" w:space="0" w:color="auto"/>
              <w:bottom w:val="single" w:sz="4" w:space="0" w:color="auto"/>
              <w:right w:val="single" w:sz="4" w:space="0" w:color="auto"/>
            </w:tcBorders>
          </w:tcPr>
          <w:p w14:paraId="4C7DD1AE" w14:textId="77777777" w:rsidR="000A0D5E" w:rsidRPr="00635235"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FDFCF49" w14:textId="77777777" w:rsidR="000A0D5E" w:rsidRPr="00635235" w:rsidRDefault="000A0D5E" w:rsidP="000A0D5E">
            <w:pPr>
              <w:pStyle w:val="naisf"/>
              <w:ind w:firstLine="0"/>
              <w:rPr>
                <w:sz w:val="22"/>
                <w:szCs w:val="22"/>
              </w:rPr>
            </w:pPr>
            <w:r w:rsidRPr="00635235">
              <w:rPr>
                <w:sz w:val="22"/>
                <w:szCs w:val="22"/>
              </w:rPr>
              <w:t>Plāna 8.2.sadaļas pasākums:</w:t>
            </w:r>
          </w:p>
          <w:p w14:paraId="7820206C" w14:textId="77777777" w:rsidR="000A0D5E" w:rsidRPr="00635235" w:rsidRDefault="000A0D5E" w:rsidP="000A0D5E">
            <w:pPr>
              <w:pStyle w:val="naisf"/>
              <w:ind w:firstLine="0"/>
              <w:rPr>
                <w:rFonts w:cstheme="minorHAnsi"/>
                <w:sz w:val="22"/>
                <w:szCs w:val="22"/>
              </w:rPr>
            </w:pPr>
            <w:r w:rsidRPr="00635235">
              <w:rPr>
                <w:rFonts w:cstheme="minorHAnsi"/>
                <w:sz w:val="22"/>
                <w:szCs w:val="22"/>
              </w:rPr>
              <w:t>5.5. Izvērtēt iespēju no 2022.gada uz noteiktu laiku samazināt akcīzes nodokli dabasgāzei transportā (ieviest terminēto atcelšanu)</w:t>
            </w:r>
          </w:p>
          <w:p w14:paraId="0388C7A6" w14:textId="77777777" w:rsidR="000A0D5E" w:rsidRPr="00635235" w:rsidRDefault="000A0D5E" w:rsidP="000A0D5E">
            <w:pPr>
              <w:pStyle w:val="naisf"/>
              <w:ind w:firstLine="0"/>
              <w:rPr>
                <w:sz w:val="22"/>
                <w:szCs w:val="22"/>
              </w:rPr>
            </w:pPr>
          </w:p>
          <w:p w14:paraId="11E1D45C" w14:textId="315FDAE3" w:rsidR="000A0D5E" w:rsidRPr="00635235" w:rsidRDefault="000A0D5E" w:rsidP="000A0D5E">
            <w:pPr>
              <w:pStyle w:val="naisf"/>
              <w:spacing w:before="0" w:after="0"/>
              <w:ind w:firstLine="0"/>
              <w:rPr>
                <w:sz w:val="22"/>
                <w:szCs w:val="22"/>
              </w:rPr>
            </w:pPr>
            <w:r w:rsidRPr="00635235">
              <w:rPr>
                <w:sz w:val="22"/>
                <w:szCs w:val="22"/>
              </w:rPr>
              <w:t>Atbildīgā: FM</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455CF70E" w14:textId="77777777" w:rsidR="000A0D5E" w:rsidRPr="00635235" w:rsidRDefault="000A0D5E" w:rsidP="000A0D5E">
            <w:pPr>
              <w:jc w:val="both"/>
              <w:rPr>
                <w:b/>
                <w:sz w:val="22"/>
                <w:szCs w:val="22"/>
              </w:rPr>
            </w:pPr>
            <w:r w:rsidRPr="00635235">
              <w:rPr>
                <w:b/>
                <w:sz w:val="22"/>
                <w:szCs w:val="22"/>
              </w:rPr>
              <w:t>03.12.2019. elektroniskajā saskaņošanā paustais Finanšu ministrijas iebildums:</w:t>
            </w:r>
          </w:p>
          <w:p w14:paraId="1A7E9D98" w14:textId="77777777" w:rsidR="000A0D5E" w:rsidRPr="00635235" w:rsidRDefault="000A0D5E" w:rsidP="000A0D5E">
            <w:pPr>
              <w:jc w:val="both"/>
              <w:rPr>
                <w:sz w:val="22"/>
                <w:szCs w:val="22"/>
              </w:rPr>
            </w:pPr>
            <w:r w:rsidRPr="00635235">
              <w:rPr>
                <w:sz w:val="22"/>
                <w:szCs w:val="22"/>
              </w:rPr>
              <w:t>5. Attiecībā uz 5.5.pasākumu 64.lapā par iespēju no 2022.gada uz laiku samazināt akcīzes nodokli dabasgāzei transportā kā atbildīgās institūcijas noteikt Satiksmes ministriju un Ekonomikas ministriju, bet kā līdzatbildīgo institūciju noteikt Finanšu ministriju atbilstoši Finanšu ministrijas 2019.gada 19.februāra vēstulē Nr.12/A-5/841, kas adresēta Ekonomikas ministrijai, sniegtajam viedoklim.</w:t>
            </w:r>
          </w:p>
          <w:p w14:paraId="1F9C803A" w14:textId="77777777" w:rsidR="000A0D5E" w:rsidRPr="00635235" w:rsidRDefault="000A0D5E" w:rsidP="000A0D5E">
            <w:pPr>
              <w:rPr>
                <w:b/>
                <w:sz w:val="22"/>
                <w:szCs w:val="22"/>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48DE2B71" w14:textId="3A736C3E" w:rsidR="000A0D5E" w:rsidRPr="00635235" w:rsidRDefault="008B3DDB" w:rsidP="008B3DDB">
            <w:pPr>
              <w:jc w:val="center"/>
              <w:rPr>
                <w:b/>
                <w:sz w:val="22"/>
                <w:szCs w:val="22"/>
              </w:rPr>
            </w:pPr>
            <w:r w:rsidRPr="002F3828">
              <w:rPr>
                <w:b/>
                <w:sz w:val="22"/>
                <w:szCs w:val="22"/>
              </w:rPr>
              <w:t>Panākta vienošanās elektroniskās saskaņošanas laikā</w:t>
            </w:r>
          </w:p>
          <w:p w14:paraId="55BAAD99" w14:textId="77777777" w:rsidR="000A0D5E" w:rsidRPr="00635235" w:rsidRDefault="000A0D5E" w:rsidP="000A0D5E">
            <w:pPr>
              <w:pStyle w:val="naisc"/>
              <w:spacing w:before="0" w:after="0"/>
              <w:jc w:val="both"/>
              <w:rPr>
                <w:sz w:val="22"/>
                <w:szCs w:val="22"/>
              </w:rPr>
            </w:pPr>
            <w:r w:rsidRPr="00635235">
              <w:rPr>
                <w:sz w:val="22"/>
                <w:szCs w:val="22"/>
              </w:rPr>
              <w:t>Dabasgāzes izmantošana transportā rada daudz mazāku gaisa piesārņojumu kā, piemēram, šobrīd Latvijā plaši izmantotās dīzeļdegviela un benzīns. Līdz ar to no piesārņojuma samazināšanas un cilvēku veselības uzlabošanas viedokļa dabas gāzes izmantošanas transportā veicināšana būtu atbalstāma.</w:t>
            </w:r>
          </w:p>
          <w:p w14:paraId="75A2A836" w14:textId="77777777" w:rsidR="000A0D5E" w:rsidRPr="00635235" w:rsidRDefault="000A0D5E" w:rsidP="000A0D5E">
            <w:pPr>
              <w:pStyle w:val="naisc"/>
              <w:spacing w:before="0" w:after="0"/>
              <w:jc w:val="both"/>
              <w:rPr>
                <w:sz w:val="22"/>
                <w:szCs w:val="22"/>
              </w:rPr>
            </w:pPr>
          </w:p>
          <w:p w14:paraId="7C1C1374" w14:textId="77777777" w:rsidR="000A0D5E" w:rsidRPr="00635235" w:rsidRDefault="000A0D5E" w:rsidP="000A0D5E">
            <w:pPr>
              <w:jc w:val="both"/>
              <w:rPr>
                <w:sz w:val="22"/>
                <w:szCs w:val="22"/>
              </w:rPr>
            </w:pPr>
            <w:r w:rsidRPr="00635235">
              <w:rPr>
                <w:sz w:val="22"/>
                <w:szCs w:val="22"/>
              </w:rPr>
              <w:t>Nodokļa samazināšanu kā atbalsta pasākumu alternatīvo degvielas uzpildes infrastruktūras attīstībai izmanto arī citas ES dalībvalstis.</w:t>
            </w:r>
          </w:p>
          <w:p w14:paraId="5C234273" w14:textId="77777777" w:rsidR="000A0D5E" w:rsidRPr="00635235" w:rsidRDefault="000A0D5E" w:rsidP="000A0D5E">
            <w:pPr>
              <w:jc w:val="both"/>
              <w:rPr>
                <w:sz w:val="22"/>
                <w:szCs w:val="22"/>
              </w:rPr>
            </w:pPr>
            <w:r w:rsidRPr="00635235">
              <w:rPr>
                <w:sz w:val="22"/>
                <w:szCs w:val="22"/>
              </w:rPr>
              <w:t>Latvijā, salīdzinot ar pārējām Baltijas valstīm, akcīzes nodoklis dabasgāzei, kuru izmanto transportā (CNG) ir daudz augstāks – Latvijā – 9,64 EUR/MWh, Igaunijā akcīzes nodoklis CNG – 4,61 EUR/MWh, Lietuvā transportā izmantoto CNG ar akcīzes nodokli neapliek.</w:t>
            </w:r>
          </w:p>
          <w:p w14:paraId="0A0BECE7" w14:textId="19593C12" w:rsidR="000A0D5E" w:rsidRPr="00635235" w:rsidRDefault="000A0D5E" w:rsidP="000A0D5E">
            <w:pPr>
              <w:pStyle w:val="naisf"/>
              <w:spacing w:before="0" w:after="0"/>
              <w:ind w:firstLine="0"/>
              <w:rPr>
                <w:rFonts w:cstheme="minorHAnsi"/>
                <w:sz w:val="22"/>
                <w:szCs w:val="22"/>
              </w:rPr>
            </w:pPr>
            <w:r w:rsidRPr="00635235">
              <w:rPr>
                <w:sz w:val="22"/>
                <w:szCs w:val="22"/>
              </w:rPr>
              <w:t xml:space="preserve">Ņemot vērā minēto VARAM uzskata, ka FM kā atbildīgajai ministrijai par nodokļu politikas izstrādi būtu jāizvērtē </w:t>
            </w:r>
            <w:r w:rsidRPr="00635235">
              <w:rPr>
                <w:rFonts w:cstheme="minorHAnsi"/>
                <w:sz w:val="22"/>
                <w:szCs w:val="22"/>
              </w:rPr>
              <w:t xml:space="preserve">iespēju no 2022.gada uz </w:t>
            </w:r>
            <w:r w:rsidRPr="00635235">
              <w:rPr>
                <w:rFonts w:cstheme="minorHAnsi"/>
                <w:sz w:val="22"/>
                <w:szCs w:val="22"/>
              </w:rPr>
              <w:lastRenderedPageBreak/>
              <w:t>noteiktu laiku samazināt akcīzes nodokli dabasgāzei transportā (ieviest terminēto atcelšanu).</w:t>
            </w:r>
          </w:p>
          <w:p w14:paraId="51EFEA64" w14:textId="4DFEA410" w:rsidR="000A0D5E" w:rsidRPr="00635235" w:rsidRDefault="000A0D5E" w:rsidP="000A0D5E">
            <w:pPr>
              <w:pStyle w:val="naisc"/>
              <w:jc w:val="both"/>
              <w:rPr>
                <w:sz w:val="22"/>
                <w:szCs w:val="22"/>
              </w:rPr>
            </w:pPr>
            <w:r w:rsidRPr="00635235">
              <w:rPr>
                <w:sz w:val="22"/>
                <w:szCs w:val="22"/>
              </w:rPr>
              <w:t>Veikti precizējumi atbildību sadalījumā atbilstoši  “Nacionālais enerģētikas un klimata plānam 2021.-2030.gadam”, kas jau ir apstiprināts Ministru kabinetā.</w:t>
            </w:r>
          </w:p>
        </w:tc>
        <w:tc>
          <w:tcPr>
            <w:tcW w:w="1120" w:type="pct"/>
            <w:tcBorders>
              <w:top w:val="single" w:sz="4" w:space="0" w:color="auto"/>
              <w:left w:val="single" w:sz="4" w:space="0" w:color="auto"/>
              <w:bottom w:val="single" w:sz="4" w:space="0" w:color="auto"/>
            </w:tcBorders>
            <w:shd w:val="clear" w:color="auto" w:fill="auto"/>
          </w:tcPr>
          <w:p w14:paraId="0DE96F8F" w14:textId="77777777" w:rsidR="000A0D5E" w:rsidRPr="00635235" w:rsidRDefault="000A0D5E" w:rsidP="000A0D5E">
            <w:pPr>
              <w:pStyle w:val="naisf"/>
              <w:ind w:firstLine="0"/>
              <w:rPr>
                <w:sz w:val="22"/>
                <w:szCs w:val="22"/>
              </w:rPr>
            </w:pPr>
            <w:r w:rsidRPr="00635235">
              <w:rPr>
                <w:sz w:val="22"/>
                <w:szCs w:val="22"/>
              </w:rPr>
              <w:lastRenderedPageBreak/>
              <w:t>Plāna 8.2.sadaļas pasākums:</w:t>
            </w:r>
          </w:p>
          <w:p w14:paraId="1D64B719" w14:textId="29F2DF93" w:rsidR="000A0D5E" w:rsidRPr="00635235" w:rsidRDefault="000A0D5E" w:rsidP="000A0D5E">
            <w:pPr>
              <w:pStyle w:val="naisf"/>
              <w:ind w:firstLine="0"/>
              <w:rPr>
                <w:rFonts w:cstheme="minorHAnsi"/>
                <w:sz w:val="22"/>
                <w:szCs w:val="22"/>
              </w:rPr>
            </w:pPr>
            <w:r w:rsidRPr="00635235">
              <w:rPr>
                <w:rFonts w:cstheme="minorHAnsi"/>
                <w:sz w:val="22"/>
                <w:szCs w:val="22"/>
              </w:rPr>
              <w:t>5.5. Izvērtēt iespēju no 2022.gada uz noteiktu laiku samazināt akcīzes nodokli dabasgāzei transportā (ieviest terminēto atcelšanu)</w:t>
            </w:r>
          </w:p>
          <w:p w14:paraId="39956E35" w14:textId="61C3F073" w:rsidR="000A0D5E" w:rsidRPr="00635235" w:rsidRDefault="000A0D5E" w:rsidP="000A0D5E">
            <w:pPr>
              <w:pStyle w:val="naisf"/>
              <w:spacing w:before="0" w:after="0"/>
              <w:ind w:firstLine="0"/>
              <w:rPr>
                <w:sz w:val="22"/>
                <w:szCs w:val="22"/>
              </w:rPr>
            </w:pPr>
            <w:r w:rsidRPr="00635235">
              <w:rPr>
                <w:sz w:val="22"/>
                <w:szCs w:val="22"/>
              </w:rPr>
              <w:t>Atbildīgā: SM, EM</w:t>
            </w:r>
          </w:p>
          <w:p w14:paraId="34EC4FF5" w14:textId="5B6FC286" w:rsidR="000A0D5E" w:rsidRPr="00635235" w:rsidRDefault="000A0D5E" w:rsidP="000A0D5E">
            <w:pPr>
              <w:pStyle w:val="naisf"/>
              <w:spacing w:before="0" w:after="0"/>
              <w:ind w:firstLine="0"/>
              <w:rPr>
                <w:sz w:val="22"/>
                <w:szCs w:val="22"/>
              </w:rPr>
            </w:pPr>
            <w:r w:rsidRPr="00635235">
              <w:rPr>
                <w:sz w:val="22"/>
                <w:szCs w:val="22"/>
              </w:rPr>
              <w:t>Līdzatbildīgā: FM</w:t>
            </w:r>
          </w:p>
          <w:p w14:paraId="7BFFD671" w14:textId="033A04E7" w:rsidR="000A0D5E" w:rsidRPr="00635235" w:rsidRDefault="000A0D5E" w:rsidP="000A0D5E">
            <w:pPr>
              <w:pStyle w:val="naisf"/>
              <w:spacing w:before="0" w:after="0"/>
              <w:ind w:firstLine="0"/>
              <w:rPr>
                <w:sz w:val="22"/>
                <w:szCs w:val="22"/>
              </w:rPr>
            </w:pPr>
          </w:p>
        </w:tc>
      </w:tr>
      <w:tr w:rsidR="000A0D5E" w:rsidRPr="002F3828" w14:paraId="52953663" w14:textId="77777777" w:rsidTr="00A50425">
        <w:tc>
          <w:tcPr>
            <w:tcW w:w="199" w:type="pct"/>
            <w:tcBorders>
              <w:top w:val="single" w:sz="4" w:space="0" w:color="auto"/>
              <w:left w:val="single" w:sz="4" w:space="0" w:color="auto"/>
              <w:bottom w:val="single" w:sz="4" w:space="0" w:color="auto"/>
              <w:right w:val="single" w:sz="4" w:space="0" w:color="auto"/>
            </w:tcBorders>
          </w:tcPr>
          <w:p w14:paraId="4CD4AC5F"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5E59AD2" w14:textId="594726F2" w:rsidR="000A0D5E" w:rsidRPr="002F3828" w:rsidRDefault="000A0D5E" w:rsidP="000A0D5E">
            <w:pPr>
              <w:pStyle w:val="naisf"/>
              <w:spacing w:before="0" w:after="0"/>
              <w:ind w:firstLine="0"/>
              <w:rPr>
                <w:sz w:val="22"/>
                <w:szCs w:val="22"/>
              </w:rPr>
            </w:pPr>
            <w:r w:rsidRPr="002F3828">
              <w:rPr>
                <w:sz w:val="22"/>
                <w:szCs w:val="22"/>
              </w:rPr>
              <w:t>Plāna 8.2.sadaļas pasākums:</w:t>
            </w:r>
          </w:p>
          <w:p w14:paraId="247129C1" w14:textId="77777777" w:rsidR="000A0D5E" w:rsidRPr="002F3828" w:rsidRDefault="000A0D5E" w:rsidP="000A0D5E">
            <w:pPr>
              <w:pStyle w:val="naisf"/>
              <w:spacing w:before="0" w:after="0"/>
              <w:ind w:firstLine="0"/>
              <w:rPr>
                <w:sz w:val="22"/>
                <w:szCs w:val="22"/>
                <w:highlight w:val="yellow"/>
              </w:rPr>
            </w:pPr>
            <w:r w:rsidRPr="002F3828">
              <w:rPr>
                <w:sz w:val="22"/>
                <w:szCs w:val="22"/>
              </w:rPr>
              <w:t>5.5. Atcelt akcīzes nodokli dabasgāzei, kuru izmanto kā degvielu, uz laiku līdz 2025. gada 31. decembrim.</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245BA52F" w14:textId="4FE33772" w:rsidR="000A0D5E" w:rsidRPr="002F3828" w:rsidRDefault="00DF2F71" w:rsidP="000A0D5E">
            <w:pPr>
              <w:rPr>
                <w:b/>
                <w:sz w:val="22"/>
                <w:szCs w:val="22"/>
              </w:rPr>
            </w:pPr>
            <w:r>
              <w:rPr>
                <w:b/>
                <w:sz w:val="22"/>
                <w:szCs w:val="22"/>
              </w:rPr>
              <w:t>AS</w:t>
            </w:r>
            <w:r w:rsidR="000A0D5E" w:rsidRPr="002F3828">
              <w:rPr>
                <w:b/>
                <w:sz w:val="22"/>
                <w:szCs w:val="22"/>
              </w:rPr>
              <w:t xml:space="preserve"> "Gaso":</w:t>
            </w:r>
          </w:p>
          <w:p w14:paraId="6ADCCE45" w14:textId="77777777" w:rsidR="000A0D5E" w:rsidRPr="002F3828" w:rsidRDefault="000A0D5E" w:rsidP="000A0D5E">
            <w:pPr>
              <w:jc w:val="both"/>
              <w:rPr>
                <w:sz w:val="22"/>
                <w:szCs w:val="22"/>
              </w:rPr>
            </w:pPr>
            <w:r w:rsidRPr="002F3828">
              <w:rPr>
                <w:sz w:val="22"/>
                <w:szCs w:val="22"/>
              </w:rPr>
              <w:t>Uzskatām, ka atbalsts saspiestās dabasgāzes (CNG) izmantošanai autotransportā ir formāls un reāla rīcība nav definēta. Sadaļā "Plānotās politikas un rīcības" nav minēts neviens rīcības virziens, kas veicinātu attīstīt CNG plašāku izmantošanu transportlīdzekļos. Gaso lūdz, lai veicinātu emisiju mazināšanas nolūkos Rīcības plānā iekļaut konkrētus CNG infrastruktūras attīstības atbalsta priekšlikumus.</w:t>
            </w:r>
          </w:p>
          <w:p w14:paraId="33E210DF" w14:textId="2907F6EA" w:rsidR="000A0D5E" w:rsidRPr="002F3828" w:rsidRDefault="000A0D5E" w:rsidP="000A0D5E">
            <w:pPr>
              <w:jc w:val="both"/>
              <w:rPr>
                <w:sz w:val="22"/>
                <w:szCs w:val="22"/>
              </w:rPr>
            </w:pPr>
            <w:r w:rsidRPr="002F3828">
              <w:rPr>
                <w:sz w:val="22"/>
                <w:szCs w:val="22"/>
              </w:rPr>
              <w:t xml:space="preserve">Rīcības plāna 8.2.sadaļas 4.3.apakšpunktā kā Rezultatīvais rādītājs tiek minēts: "Veikti atbilstoši grozījumi Publisko iepirkumu likumā, Sabiedrisko pakalpojumu sniedzēju iepirkumu likumā un Sabiedriskā transporta pakalpojumu likumā, kā arī Ministru kabineta 2012.gada 2.oktobra instrukcijā Nr.12 "Dienesta vieglo automobiļu iegādes un nomas kārtība", nosakot, ka ministrijām, citām centrālās valsts iestādēm un to padotībā esošām iestādēm jāiegādājas elektrotransportlīdzekļus un attiecīgi paaugstinot arī maksimālo automobiļu iegādes cenu". Šajā gadījumā CNG transportlīdzekļu risinājumi dienesta vieglo automobiļu iegādei netiek pat minēti. Līdz ar to izveidojas diskriminējoša </w:t>
            </w:r>
            <w:r w:rsidRPr="002F3828">
              <w:rPr>
                <w:sz w:val="22"/>
                <w:szCs w:val="22"/>
              </w:rPr>
              <w:lastRenderedPageBreak/>
              <w:t>situācija, ka CNG, kā alternatīvais degvielas veids, netiek atbalstīts vai veicināts.</w:t>
            </w:r>
          </w:p>
          <w:p w14:paraId="02AE12C2" w14:textId="77777777" w:rsidR="000A0D5E" w:rsidRPr="002F3828" w:rsidRDefault="000A0D5E" w:rsidP="000A0D5E">
            <w:pPr>
              <w:jc w:val="both"/>
              <w:rPr>
                <w:sz w:val="22"/>
                <w:szCs w:val="22"/>
              </w:rPr>
            </w:pPr>
            <w:r w:rsidRPr="002F3828">
              <w:rPr>
                <w:sz w:val="22"/>
                <w:szCs w:val="22"/>
              </w:rPr>
              <w:t>CNG transporta izmantošanai ir nozīme SEG emisiju samazināšanā, jo dabasgāze kā transportlīdzekļa degvielas izmantošana, salīdzinot ar benzīna izmantošanu, samazina emisiju par 35 %. Ņemot vērā iepriekšminēto, būtu nepieciešams radīt labvēlīgus apstākļus CNG uzpildes infrastruktūras attīstībai.</w:t>
            </w:r>
          </w:p>
          <w:p w14:paraId="6B12447C" w14:textId="77777777" w:rsidR="000A0D5E" w:rsidRPr="002F3828" w:rsidRDefault="000A0D5E" w:rsidP="000A0D5E">
            <w:pPr>
              <w:jc w:val="both"/>
              <w:rPr>
                <w:sz w:val="22"/>
                <w:szCs w:val="22"/>
              </w:rPr>
            </w:pPr>
            <w:r w:rsidRPr="002F3828">
              <w:rPr>
                <w:sz w:val="22"/>
                <w:szCs w:val="22"/>
              </w:rPr>
              <w:t>Direktīvas 2014/94/ES (2014.gada 22.oktobris) par alternatīvo degvielas infrastruktūras ieviešanu 1.pielikums nosaka, ka dalībvalstis veic atbalsta pasākumus degvielu infrastruktūras izbūvei, kas ir ne tikai juridiski pasākumi, lai atvieglotu šīs nozares attīstību, bet arī politiski pasākumi kā nodokļu atvieglojumu pieejamība, lai atbalstītu transportlīdzekļus, kas izmanto alternatīvās degvielas, un attiecīgo infrastruktūru.</w:t>
            </w:r>
          </w:p>
          <w:p w14:paraId="36DA491A" w14:textId="77777777" w:rsidR="000A0D5E" w:rsidRPr="002F3828" w:rsidRDefault="000A0D5E" w:rsidP="000A0D5E">
            <w:pPr>
              <w:jc w:val="both"/>
              <w:rPr>
                <w:sz w:val="22"/>
                <w:szCs w:val="22"/>
              </w:rPr>
            </w:pPr>
          </w:p>
          <w:p w14:paraId="6F33452E" w14:textId="6303AED8" w:rsidR="000A0D5E" w:rsidRPr="002F3828" w:rsidRDefault="000A0D5E" w:rsidP="000A0D5E">
            <w:pPr>
              <w:jc w:val="both"/>
              <w:rPr>
                <w:sz w:val="22"/>
                <w:szCs w:val="22"/>
              </w:rPr>
            </w:pPr>
            <w:r w:rsidRPr="002F3828">
              <w:rPr>
                <w:sz w:val="22"/>
                <w:szCs w:val="22"/>
              </w:rPr>
              <w:t>Saskaņā ar likuma "Par akcīzes nodokli" 15.</w:t>
            </w:r>
            <w:r w:rsidRPr="002F3828">
              <w:rPr>
                <w:sz w:val="22"/>
                <w:szCs w:val="22"/>
                <w:vertAlign w:val="superscript"/>
              </w:rPr>
              <w:t>1</w:t>
            </w:r>
            <w:r>
              <w:rPr>
                <w:sz w:val="22"/>
                <w:szCs w:val="22"/>
              </w:rPr>
              <w:t> </w:t>
            </w:r>
            <w:r w:rsidRPr="002F3828">
              <w:rPr>
                <w:sz w:val="22"/>
                <w:szCs w:val="22"/>
              </w:rPr>
              <w:t xml:space="preserve">panta otro daļu akcīzes nodoklis dabasgāzei kā degvielas veidam ir 9,46 </w:t>
            </w:r>
            <w:r w:rsidRPr="001F0EDE">
              <w:rPr>
                <w:i/>
                <w:sz w:val="22"/>
                <w:szCs w:val="22"/>
              </w:rPr>
              <w:t>euro</w:t>
            </w:r>
            <w:r w:rsidRPr="002F3828">
              <w:rPr>
                <w:sz w:val="22"/>
                <w:szCs w:val="22"/>
              </w:rPr>
              <w:t xml:space="preserve"> par vienu MWh un viens no pasākumiem dabasgāzes kā degvielas izmantošanas veicināšanai būtu akcīzes nodokļa pārskatīšana. 2017.gada 24.maija MK rīkojumā Nr.245 "Valsts nodokļu politikas pamatnostādnes 2018.-2021.gadam" ir iekļauts pasākums izvērtēt spēkā esošo akcīzes nodokļa atbrīvojumu un atvieglojumu nepieciešamību un pamatotību un sniegt priekšlikumu to saglabāšanai vai atcelšanai dabasgāzei. Nodokļa samazināšanu kā atbalsta pasākumu alternatīvo degvielas uzpildes infrastruktūras attīstībai izmanto arī citas ES dalībvalstis, piemēram, Lietuvā akcīzes nodoklis ir noteikts 0%.</w:t>
            </w:r>
          </w:p>
          <w:p w14:paraId="1CF1F4A4" w14:textId="77777777" w:rsidR="000A0D5E" w:rsidRPr="002F3828" w:rsidRDefault="000A0D5E" w:rsidP="000A0D5E">
            <w:pPr>
              <w:jc w:val="both"/>
              <w:rPr>
                <w:sz w:val="22"/>
                <w:szCs w:val="22"/>
              </w:rPr>
            </w:pPr>
          </w:p>
          <w:p w14:paraId="09430608" w14:textId="77777777" w:rsidR="000A0D5E" w:rsidRPr="002F3828" w:rsidRDefault="000A0D5E" w:rsidP="000A0D5E">
            <w:pPr>
              <w:jc w:val="both"/>
              <w:rPr>
                <w:sz w:val="22"/>
                <w:szCs w:val="22"/>
              </w:rPr>
            </w:pPr>
            <w:r w:rsidRPr="002F3828">
              <w:rPr>
                <w:sz w:val="22"/>
                <w:szCs w:val="22"/>
              </w:rPr>
              <w:lastRenderedPageBreak/>
              <w:t>Aicinām Rīcības plāna 8.punktā iekļaut priekšlikumu par grozījumiem likumā "Par akcīzes nodokli" par akcīzes nodokļa likmes samazināšanu CNG.</w:t>
            </w:r>
          </w:p>
          <w:p w14:paraId="6B4B1B33" w14:textId="77777777" w:rsidR="000A0D5E" w:rsidRPr="002F3828" w:rsidRDefault="000A0D5E" w:rsidP="000A0D5E">
            <w:pPr>
              <w:jc w:val="both"/>
              <w:rPr>
                <w:sz w:val="22"/>
                <w:szCs w:val="22"/>
              </w:rPr>
            </w:pPr>
          </w:p>
          <w:p w14:paraId="3B5F5981" w14:textId="77777777" w:rsidR="000A0D5E" w:rsidRPr="002F3828" w:rsidRDefault="000A0D5E" w:rsidP="000A0D5E">
            <w:pPr>
              <w:jc w:val="both"/>
              <w:rPr>
                <w:sz w:val="22"/>
                <w:szCs w:val="22"/>
              </w:rPr>
            </w:pPr>
            <w:r w:rsidRPr="002F3828">
              <w:rPr>
                <w:b/>
                <w:sz w:val="22"/>
                <w:szCs w:val="22"/>
              </w:rPr>
              <w:t>Ekonomikas ministrijas starpministriju sanāksmē izteiktais iebildums:</w:t>
            </w:r>
            <w:r w:rsidRPr="002F3828">
              <w:rPr>
                <w:sz w:val="22"/>
                <w:szCs w:val="22"/>
              </w:rPr>
              <w:t xml:space="preserve"> Iebilstam būt atbildīgie par šādu grozījumu izstrādi.</w:t>
            </w:r>
          </w:p>
          <w:p w14:paraId="53F98BF2" w14:textId="77777777" w:rsidR="000A0D5E" w:rsidRPr="002F3828" w:rsidRDefault="000A0D5E" w:rsidP="000A0D5E">
            <w:pPr>
              <w:jc w:val="both"/>
              <w:rPr>
                <w:sz w:val="22"/>
                <w:szCs w:val="22"/>
              </w:rPr>
            </w:pPr>
          </w:p>
          <w:p w14:paraId="277A93D7" w14:textId="77777777" w:rsidR="000A0D5E" w:rsidRPr="002F3828" w:rsidRDefault="000A0D5E" w:rsidP="000A0D5E">
            <w:pPr>
              <w:jc w:val="both"/>
              <w:rPr>
                <w:sz w:val="22"/>
                <w:szCs w:val="22"/>
              </w:rPr>
            </w:pPr>
            <w:r w:rsidRPr="002F3828">
              <w:rPr>
                <w:b/>
                <w:sz w:val="22"/>
                <w:szCs w:val="22"/>
              </w:rPr>
              <w:t>LDDK starpministriju sanāksmē izteiktais iebildums:</w:t>
            </w:r>
            <w:r w:rsidRPr="002F3828">
              <w:rPr>
                <w:sz w:val="22"/>
                <w:szCs w:val="22"/>
              </w:rPr>
              <w:t xml:space="preserve"> uzskata, ka ministrijām jāpanāk vienošanās, kurš būs atbildīgs par šī pasākuma veikšanu.</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2486592D" w14:textId="4D2C4BF8" w:rsidR="000A0D5E" w:rsidRPr="002F3828" w:rsidRDefault="000A0D5E" w:rsidP="000A0D5E">
            <w:pPr>
              <w:rPr>
                <w:b/>
                <w:sz w:val="22"/>
                <w:szCs w:val="22"/>
              </w:rPr>
            </w:pPr>
            <w:r w:rsidRPr="002F3828">
              <w:rPr>
                <w:b/>
                <w:sz w:val="22"/>
                <w:szCs w:val="22"/>
              </w:rPr>
              <w:lastRenderedPageBreak/>
              <w:t>Ņemts vērā</w:t>
            </w:r>
          </w:p>
          <w:p w14:paraId="5117E46B" w14:textId="2A18726A" w:rsidR="000A0D5E" w:rsidRPr="002F3828" w:rsidRDefault="000A0D5E" w:rsidP="000A0D5E">
            <w:pPr>
              <w:jc w:val="both"/>
              <w:rPr>
                <w:sz w:val="22"/>
                <w:szCs w:val="22"/>
              </w:rPr>
            </w:pPr>
            <w:r w:rsidRPr="002F3828">
              <w:rPr>
                <w:sz w:val="22"/>
                <w:szCs w:val="22"/>
              </w:rPr>
              <w:t>Plānā iekļauts pasākums 5.5.</w:t>
            </w:r>
          </w:p>
          <w:p w14:paraId="1CA2CB3E" w14:textId="77777777" w:rsidR="000A0D5E" w:rsidRPr="002F3828" w:rsidRDefault="000A0D5E" w:rsidP="000A0D5E">
            <w:pPr>
              <w:rPr>
                <w:sz w:val="22"/>
                <w:szCs w:val="22"/>
              </w:rPr>
            </w:pPr>
          </w:p>
          <w:p w14:paraId="2C5BD25B" w14:textId="77777777" w:rsidR="000A0D5E" w:rsidRPr="002F3828" w:rsidRDefault="000A0D5E" w:rsidP="000A0D5E">
            <w:pPr>
              <w:rPr>
                <w:sz w:val="22"/>
                <w:szCs w:val="22"/>
              </w:rPr>
            </w:pPr>
          </w:p>
        </w:tc>
        <w:tc>
          <w:tcPr>
            <w:tcW w:w="1120" w:type="pct"/>
            <w:tcBorders>
              <w:top w:val="single" w:sz="4" w:space="0" w:color="auto"/>
              <w:left w:val="single" w:sz="4" w:space="0" w:color="auto"/>
              <w:bottom w:val="single" w:sz="4" w:space="0" w:color="auto"/>
            </w:tcBorders>
            <w:shd w:val="clear" w:color="auto" w:fill="auto"/>
          </w:tcPr>
          <w:p w14:paraId="2BC8D4B7" w14:textId="78501AAE" w:rsidR="000A0D5E" w:rsidRPr="002F3828" w:rsidRDefault="005066BF" w:rsidP="000A0D5E">
            <w:pPr>
              <w:pStyle w:val="naisf"/>
              <w:spacing w:before="0" w:after="0"/>
              <w:ind w:firstLine="0"/>
              <w:rPr>
                <w:sz w:val="22"/>
                <w:szCs w:val="22"/>
              </w:rPr>
            </w:pPr>
            <w:r>
              <w:rPr>
                <w:sz w:val="22"/>
                <w:szCs w:val="22"/>
              </w:rPr>
              <w:t>Skatīt iepriekšējo izziņas punktu</w:t>
            </w:r>
          </w:p>
        </w:tc>
      </w:tr>
      <w:tr w:rsidR="000A0D5E" w:rsidRPr="002F3828" w14:paraId="74C300B4" w14:textId="77777777" w:rsidTr="00A50425">
        <w:tc>
          <w:tcPr>
            <w:tcW w:w="199" w:type="pct"/>
            <w:tcBorders>
              <w:top w:val="single" w:sz="4" w:space="0" w:color="auto"/>
              <w:left w:val="single" w:sz="4" w:space="0" w:color="auto"/>
              <w:bottom w:val="single" w:sz="4" w:space="0" w:color="auto"/>
              <w:right w:val="single" w:sz="4" w:space="0" w:color="auto"/>
            </w:tcBorders>
          </w:tcPr>
          <w:p w14:paraId="41545FDD"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CEE6A57" w14:textId="56F0D80A" w:rsidR="000A0D5E" w:rsidRPr="002F3828" w:rsidRDefault="000A0D5E" w:rsidP="000A0D5E">
            <w:pPr>
              <w:pStyle w:val="naisf"/>
              <w:spacing w:before="0" w:after="0"/>
              <w:ind w:firstLine="0"/>
              <w:rPr>
                <w:sz w:val="22"/>
                <w:szCs w:val="22"/>
              </w:rPr>
            </w:pPr>
            <w:r w:rsidRPr="002F3828">
              <w:rPr>
                <w:sz w:val="22"/>
                <w:szCs w:val="22"/>
              </w:rPr>
              <w:t>Skatīt izziņas iepriekšējo punktu</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41726944" w14:textId="77777777" w:rsidR="000A0D5E" w:rsidRPr="002F3828" w:rsidRDefault="000A0D5E" w:rsidP="000A0D5E">
            <w:pPr>
              <w:jc w:val="both"/>
              <w:rPr>
                <w:b/>
                <w:sz w:val="22"/>
                <w:szCs w:val="22"/>
              </w:rPr>
            </w:pPr>
            <w:r w:rsidRPr="002F3828">
              <w:rPr>
                <w:b/>
                <w:sz w:val="22"/>
                <w:szCs w:val="22"/>
              </w:rPr>
              <w:t>Elektroniskajā saskaņošanā akciju sabiedrības “Latvijas gāze” izteiktais iebildums:</w:t>
            </w:r>
          </w:p>
          <w:p w14:paraId="5D3D317D" w14:textId="77777777" w:rsidR="000A0D5E" w:rsidRPr="002F3828" w:rsidRDefault="000A0D5E" w:rsidP="000A0D5E">
            <w:pPr>
              <w:jc w:val="both"/>
              <w:rPr>
                <w:sz w:val="22"/>
                <w:szCs w:val="22"/>
              </w:rPr>
            </w:pPr>
            <w:r w:rsidRPr="002F3828">
              <w:rPr>
                <w:sz w:val="22"/>
                <w:szCs w:val="22"/>
              </w:rPr>
              <w:t>Šobrīd tiek izstrādāti vairāki Latvijai nozīmīgi vides ilgtermiņa politikas plānošanas dokumenti – Ekonomikas ministrija turpina darbu pie Nacionālā enerģētikas un klimata plāna 2021.-2030.gadam (turpmāk – NEKP), Vides aizsardzības un reģionālās attīstības ministrija – pie Gaisu piesārņojuma samazināšanas rīcības plāns 2019.-2030.gadam, Satiksmes ministrija – pie Alternatīvo degvielu attīstības plāna 2017.-2020.gadam (ar rīcības mērķiem līdz 2025.gadam).</w:t>
            </w:r>
          </w:p>
          <w:p w14:paraId="0FA075CF" w14:textId="0CD166B5" w:rsidR="000A0D5E" w:rsidRPr="002F3828" w:rsidRDefault="000A0D5E" w:rsidP="000A0D5E">
            <w:pPr>
              <w:jc w:val="both"/>
              <w:rPr>
                <w:sz w:val="22"/>
                <w:szCs w:val="22"/>
              </w:rPr>
            </w:pPr>
            <w:r w:rsidRPr="002F3828">
              <w:rPr>
                <w:sz w:val="22"/>
                <w:szCs w:val="22"/>
              </w:rPr>
              <w:t xml:space="preserve">NEKP “Rīcības virzieni un pasākumi” jau šobrīd ir paredzēts izvērtēt iespēju no 2020.gada uz noteiktu laiku samazināt akcīzes nodokli dabasgāzei transportā, kā arī tiek izvērtēta iespēja nodokļu politikas pamatnostādnēs periodā no 2025.gada palielināt akcīzes nodokļa likmi benzīnam, dīzeļdegvielai. Savukārt Gaisu piesārņojuma samazināšanas rīcības plānā 2019.-2030.gadam šāda iespēja netiek paredzēta un ir </w:t>
            </w:r>
            <w:r w:rsidRPr="002F3828">
              <w:rPr>
                <w:sz w:val="22"/>
                <w:szCs w:val="22"/>
              </w:rPr>
              <w:lastRenderedPageBreak/>
              <w:t xml:space="preserve">pat svītrota. Izziņā par atzinums sniegtajiem iebildumiem par plāna projektu 80.punktā ir norādīts, ka “[..] dabas gāzei jau šobrīd noteikta zemāka akcīzes nodokļa likme nekā citām transportā izmantojamām degvielām. [..]”, bet neviena no ministrijām nav ņēmusi vērā faktu, ka Latvijā, salīdzinot ar pārējām Baltijas valstīm, akcīzes nodoklis dabasgāzei, kuru izmanto transportā (CNG) ir daudz augstāks – Latvijā – 9,64 EUR/MWh, Igaunijā akcīzes nodoklis CNG – 4,61 EUR/MWh, Lietuvā transportā izmantoto CNG ar akcīzes nodokli neapliek. Praktiski tas nozīmē, ka Igaunijā cilvēkiem nokļūt līdz darbam ar CNG darbināmu transportlīdzekli ir uz pusi lētāk, bet Lietuvā – 100% izdevīgāk. Abās kaimiņvalstīs šāds risinājums daudzkārt atvieglo klimata mērķu sasniegšanu un veiksmīgi atrisina arī daudzas citas pieejas klimata uzlabošanas pasākumiem, piemēram, notiek ātrāka pāreja uz jaunākiem un videi draudzīgākiem transportlīdzekļiem, tiek daudz straujāk samazināts sabiedriskā transporta piesārņojums, valsts un pašvaldību budžeta līdzekļi transportlīdzekļu un pasažieru pārvadājumu iepirkumos tiek izlietoti daudz efektīvāk u.tml. Ievērojot minēto, lūdzam Vides aizsardzības un reģionālās attīstības ministriju iekļaut Gaisu piesārņojuma samazināšanas rīcības plāna 2019.-2030.gadam 8.2.sadaļā “Plānotā politika un rīcības” 5.5.punktu “Atcelt akcīzes nodokli dabasgāzei, kuru izmanto kā transportlīdzekļa degvielu.”. Tāpat lūdzam Finanšu ministriju, Ekonomikas ministriju un Satiksmes ministriju vides politikas plānošanas dokumentos paredzēt akcīzes nodokļa likmes atcelšanu dabasgāzei, kuru izmanto kā transportlīdzekļa degvielu.   </w:t>
            </w:r>
          </w:p>
          <w:p w14:paraId="19D4412C" w14:textId="77777777" w:rsidR="000A0D5E" w:rsidRPr="002F3828" w:rsidRDefault="000A0D5E" w:rsidP="000A0D5E">
            <w:pPr>
              <w:jc w:val="both"/>
              <w:rPr>
                <w:sz w:val="22"/>
                <w:szCs w:val="22"/>
              </w:rPr>
            </w:pPr>
            <w:r w:rsidRPr="002F3828">
              <w:rPr>
                <w:sz w:val="22"/>
                <w:szCs w:val="22"/>
              </w:rPr>
              <w:lastRenderedPageBreak/>
              <w:t xml:space="preserve">Norādām, ka NEKP saskaņoti ar Gaisu piesārņojuma samazināšanas rīcības plānu 2019.-2030.gadam un Alternatīvo degvielu attīstības plānu 2017.-2020.gadam ir nepieciešams pārskatīt nodokļu politikas pamatnostādnes ne tikai elektrotransportam. Eiropas Parlamenta un Padomes 2014.gada 22.oktobra Direktīvas 2014/94/ES par alternatīvo degvielu infrastruktūras ieviešanu 2.panta pirmajā punktā ir norādīts, ka alternatīvā degviela bez elektrības ir arī dabasgāze, (saspiestā dabasgāze (CNG)) un šķidrā agregātstāvoklī (sašķidrinātā dabasgāze (LNG)). Tāpat saskaņā ar minētās direktīvas 6.panta septīto punktu “dalībvalstis ar savu valsts politikas regulējumu nodrošina, ka līdz 2020.gada 31.decembrim tiek izveidots atbilstošs skaits publiski pieejamu CNG uzpildes punktu, lai panāktu, ka [..] ar CNG darbināmi mehāniskie transportlīdzekļi var cirkulēt pilsētu/ piepilsētu aglomerācijās un citās blīvi apdzīvotās vietās, un attiecīgos gadījumos dalībvalstu noteiktos tīklos.”. Šobrīd neviens no Latvijas vides politikas plānošanas dokumentiem nenodrošina direktīvas prasības, ka līdz 2020.gada 31.decembrim tiek izveidots atbilstošs skaits publiski pieejamu CNG uzpildes punktu. Vairākkārt nozaru diskusijās ar valsts pārvaldes pārstāvjiem ir secināts, ka Latvijā visperspektīvākie alternatīvās degvielas veidi transportlīdzekļiem ir elektrība un saspiestā dabasgāze (CNG).  </w:t>
            </w:r>
          </w:p>
          <w:p w14:paraId="7ED4E695" w14:textId="77777777" w:rsidR="000A0D5E" w:rsidRPr="002F3828" w:rsidRDefault="000A0D5E" w:rsidP="000A0D5E">
            <w:pPr>
              <w:jc w:val="both"/>
              <w:rPr>
                <w:b/>
                <w:sz w:val="22"/>
                <w:szCs w:val="22"/>
              </w:rPr>
            </w:pPr>
            <w:r w:rsidRPr="002F3828">
              <w:rPr>
                <w:sz w:val="22"/>
                <w:szCs w:val="22"/>
              </w:rPr>
              <w:t xml:space="preserve">Ņemot vērā minēto, aicinām ministrijas izstrādāt vienotus un saskaņotus Latvijas vides politikas plānošanas dokumentus, ievērot Attīstības plānošanas sistēmas likuma 9.pantā noteikto attīstības plānošanas dokumentu hierarhiju un ar </w:t>
            </w:r>
            <w:r w:rsidRPr="002F3828">
              <w:rPr>
                <w:sz w:val="22"/>
                <w:szCs w:val="22"/>
              </w:rPr>
              <w:lastRenderedPageBreak/>
              <w:t>vispusēji izsvērtu valsts vides politiku nodrošināt vienota ES mērķa – līdz 2030.gadam siltumnīcefekta gāzu emisijas samazināt vismaz par 40%, salīdzinot ar 1990.gada apjomu, sasniegšanu.</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65AFC5CD" w14:textId="1466AB0F" w:rsidR="000A0D5E" w:rsidRPr="002F3828" w:rsidRDefault="000A0D5E" w:rsidP="000A0D5E">
            <w:pPr>
              <w:rPr>
                <w:b/>
                <w:sz w:val="22"/>
                <w:szCs w:val="22"/>
              </w:rPr>
            </w:pPr>
            <w:r w:rsidRPr="002F3828">
              <w:rPr>
                <w:b/>
                <w:sz w:val="22"/>
                <w:szCs w:val="22"/>
              </w:rPr>
              <w:lastRenderedPageBreak/>
              <w:t>Ņemts vērā</w:t>
            </w:r>
          </w:p>
          <w:p w14:paraId="5AB26EE5" w14:textId="04D21D15" w:rsidR="000A0D5E" w:rsidRPr="002F3828" w:rsidRDefault="000A0D5E" w:rsidP="000A0D5E">
            <w:pPr>
              <w:jc w:val="both"/>
              <w:rPr>
                <w:sz w:val="22"/>
                <w:szCs w:val="22"/>
              </w:rPr>
            </w:pPr>
            <w:r w:rsidRPr="002F3828">
              <w:rPr>
                <w:sz w:val="22"/>
                <w:szCs w:val="22"/>
              </w:rPr>
              <w:t>Plānā iekļauts pasākums 5.5., kas salāgots ar Klimata un enerģētikas plānā noteikto.</w:t>
            </w:r>
          </w:p>
          <w:p w14:paraId="41BD1AD7" w14:textId="77777777" w:rsidR="000A0D5E" w:rsidRPr="002F3828" w:rsidRDefault="000A0D5E" w:rsidP="000A0D5E">
            <w:pPr>
              <w:rPr>
                <w:b/>
                <w:sz w:val="22"/>
                <w:szCs w:val="22"/>
              </w:rPr>
            </w:pPr>
          </w:p>
          <w:p w14:paraId="489EEBC6" w14:textId="2778F084" w:rsidR="000A0D5E" w:rsidRPr="002F3828" w:rsidRDefault="000A0D5E" w:rsidP="000A0D5E">
            <w:pPr>
              <w:rPr>
                <w:b/>
                <w:sz w:val="22"/>
                <w:szCs w:val="22"/>
              </w:rPr>
            </w:pPr>
          </w:p>
        </w:tc>
        <w:tc>
          <w:tcPr>
            <w:tcW w:w="1120" w:type="pct"/>
            <w:tcBorders>
              <w:top w:val="single" w:sz="4" w:space="0" w:color="auto"/>
              <w:left w:val="single" w:sz="4" w:space="0" w:color="auto"/>
              <w:bottom w:val="single" w:sz="4" w:space="0" w:color="auto"/>
            </w:tcBorders>
            <w:shd w:val="clear" w:color="auto" w:fill="auto"/>
          </w:tcPr>
          <w:p w14:paraId="13C7D855" w14:textId="63BA7650" w:rsidR="000A0D5E" w:rsidRPr="002F3828" w:rsidRDefault="000A0D5E" w:rsidP="000A0D5E">
            <w:pPr>
              <w:pStyle w:val="naisf"/>
              <w:spacing w:before="0" w:after="0"/>
              <w:ind w:firstLine="0"/>
              <w:rPr>
                <w:sz w:val="22"/>
                <w:szCs w:val="22"/>
              </w:rPr>
            </w:pPr>
            <w:r w:rsidRPr="002F3828">
              <w:rPr>
                <w:sz w:val="22"/>
                <w:szCs w:val="22"/>
              </w:rPr>
              <w:t>Skatīt izziņas iepriekšējo punktu</w:t>
            </w:r>
          </w:p>
        </w:tc>
      </w:tr>
      <w:tr w:rsidR="000A0D5E" w:rsidRPr="002F3828" w14:paraId="0E16A6A3" w14:textId="77777777" w:rsidTr="00A50425">
        <w:tc>
          <w:tcPr>
            <w:tcW w:w="199" w:type="pct"/>
            <w:tcBorders>
              <w:top w:val="single" w:sz="4" w:space="0" w:color="auto"/>
              <w:left w:val="single" w:sz="4" w:space="0" w:color="auto"/>
              <w:bottom w:val="single" w:sz="4" w:space="0" w:color="auto"/>
              <w:right w:val="single" w:sz="4" w:space="0" w:color="auto"/>
            </w:tcBorders>
          </w:tcPr>
          <w:p w14:paraId="77FEF2B2"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A688F39" w14:textId="1AA3007E" w:rsidR="000A0D5E" w:rsidRPr="002F3828" w:rsidRDefault="000A0D5E" w:rsidP="000A0D5E">
            <w:pPr>
              <w:pStyle w:val="naisf"/>
              <w:spacing w:before="0" w:after="0"/>
              <w:ind w:firstLine="0"/>
              <w:rPr>
                <w:sz w:val="22"/>
                <w:szCs w:val="22"/>
              </w:rPr>
            </w:pPr>
            <w:r w:rsidRPr="002F3828">
              <w:rPr>
                <w:sz w:val="22"/>
                <w:szCs w:val="22"/>
              </w:rPr>
              <w:t>Skatīt izziņas iepriekšējo punktu</w:t>
            </w:r>
          </w:p>
        </w:tc>
        <w:tc>
          <w:tcPr>
            <w:tcW w:w="1613" w:type="pct"/>
            <w:tcBorders>
              <w:top w:val="single" w:sz="4" w:space="0" w:color="auto"/>
              <w:left w:val="single" w:sz="4" w:space="0" w:color="auto"/>
              <w:bottom w:val="single" w:sz="4" w:space="0" w:color="auto"/>
              <w:right w:val="single" w:sz="4" w:space="0" w:color="auto"/>
            </w:tcBorders>
          </w:tcPr>
          <w:p w14:paraId="784B52AC" w14:textId="77777777" w:rsidR="000A0D5E" w:rsidRPr="002F3828" w:rsidRDefault="000A0D5E" w:rsidP="000A0D5E">
            <w:pPr>
              <w:rPr>
                <w:b/>
                <w:sz w:val="22"/>
                <w:szCs w:val="22"/>
                <w:shd w:val="clear" w:color="auto" w:fill="FFFFFF"/>
              </w:rPr>
            </w:pPr>
            <w:r w:rsidRPr="002F3828">
              <w:rPr>
                <w:b/>
                <w:sz w:val="22"/>
                <w:szCs w:val="22"/>
                <w:shd w:val="clear" w:color="auto" w:fill="FFFFFF"/>
              </w:rPr>
              <w:t>Latvijas Darba devēju konfederācija:</w:t>
            </w:r>
          </w:p>
          <w:p w14:paraId="7CAF8FEF" w14:textId="77777777" w:rsidR="000A0D5E" w:rsidRPr="002F3828" w:rsidRDefault="000A0D5E" w:rsidP="000A0D5E">
            <w:pPr>
              <w:jc w:val="both"/>
              <w:rPr>
                <w:sz w:val="22"/>
                <w:szCs w:val="22"/>
              </w:rPr>
            </w:pPr>
            <w:r w:rsidRPr="002F3828">
              <w:rPr>
                <w:sz w:val="22"/>
                <w:szCs w:val="22"/>
              </w:rPr>
              <w:t xml:space="preserve">LDDK atzinīgi vērtē Plāna projekta kopsavilkumā izklāstītās problēmas un rīcības virzienus gaisa piesārņojuma mērķu sasniegšanai, tajā skaitā 6.3.punktā “Transporta sektors” definēto mērķi: Ilgtermiņā pārejas veicināšana uz videi draudzīgāku transportlīdzekļu izmantošanu, tai skaitā transportlīdzekļi, kas izmanto saspiesto gāzi (turpmāk – CNG). Savukārt sadaļā “Plānotās politikas rīcības” nav minēti rīcības virzieni, kas nodrošinātu CNG plašāku izmantošanu transportlīdzekļos. LDDK ieskatā bez plānotiem atbalsta mehānismiem attiecībā uz infrastruktūras veidošanu, atbilstoša autotransporta iegādi un ekonomisko izdevīgumu patērētājiem, nebūs iespējams sasniegti rezultatīvos rādītājus siltumnīcefekta gāzu emisiju mazināšanai. </w:t>
            </w:r>
          </w:p>
          <w:p w14:paraId="7631C2F9" w14:textId="77777777" w:rsidR="000A0D5E" w:rsidRPr="002F3828" w:rsidRDefault="000A0D5E" w:rsidP="000A0D5E">
            <w:pPr>
              <w:jc w:val="both"/>
              <w:rPr>
                <w:sz w:val="22"/>
                <w:szCs w:val="22"/>
              </w:rPr>
            </w:pPr>
            <w:r w:rsidRPr="002F3828">
              <w:rPr>
                <w:sz w:val="22"/>
                <w:szCs w:val="22"/>
              </w:rPr>
              <w:t>CSG transporta izmantošanai ir liela nozīme siltumnīcefekta gāzu emisiju mazināšanai, jo dabasgāze kā transportlīdzekļa degvielas izmantošana, salīdzinot ar benzīna izmantošanu, samazina emisijas par 35%.</w:t>
            </w:r>
          </w:p>
          <w:p w14:paraId="6E11D419" w14:textId="184FAD81" w:rsidR="000A0D5E" w:rsidRPr="002F3828" w:rsidRDefault="000A0D5E" w:rsidP="000A0D5E">
            <w:pPr>
              <w:jc w:val="both"/>
              <w:rPr>
                <w:sz w:val="22"/>
                <w:szCs w:val="22"/>
              </w:rPr>
            </w:pPr>
            <w:r w:rsidRPr="002F3828">
              <w:rPr>
                <w:sz w:val="22"/>
                <w:szCs w:val="22"/>
              </w:rPr>
              <w:t>Saskaņā ar li</w:t>
            </w:r>
            <w:r>
              <w:rPr>
                <w:sz w:val="22"/>
                <w:szCs w:val="22"/>
              </w:rPr>
              <w:t>kuma “Par akcīzes nodokli” 15.</w:t>
            </w:r>
            <w:r w:rsidRPr="00614405">
              <w:rPr>
                <w:sz w:val="22"/>
                <w:szCs w:val="22"/>
                <w:vertAlign w:val="superscript"/>
              </w:rPr>
              <w:t>1</w:t>
            </w:r>
            <w:r>
              <w:rPr>
                <w:sz w:val="22"/>
                <w:szCs w:val="22"/>
              </w:rPr>
              <w:t> </w:t>
            </w:r>
            <w:r w:rsidRPr="002F3828">
              <w:rPr>
                <w:sz w:val="22"/>
                <w:szCs w:val="22"/>
              </w:rPr>
              <w:t xml:space="preserve">panta otro daļu akcīzes nodoklis dabasgāzei kā degvielas veidam ir 9.64 </w:t>
            </w:r>
            <w:r w:rsidRPr="00614405">
              <w:rPr>
                <w:i/>
                <w:sz w:val="22"/>
                <w:szCs w:val="22"/>
              </w:rPr>
              <w:t>euro</w:t>
            </w:r>
            <w:r w:rsidRPr="002F3828">
              <w:rPr>
                <w:sz w:val="22"/>
                <w:szCs w:val="22"/>
              </w:rPr>
              <w:t xml:space="preserve"> par vienu megavatstundu (MWh). Viens no pasākumiem dabasgāzes kā degvielas izmantošanas veicināšanai būtu akcīzes nodokļa pārskatīšana. 2017.gada 24.maija Ministru kabineta rīkojumā Nr.245 “Valsts nodokļu politikas pamatnostādnes </w:t>
            </w:r>
            <w:r w:rsidRPr="002F3828">
              <w:rPr>
                <w:sz w:val="22"/>
                <w:szCs w:val="22"/>
              </w:rPr>
              <w:lastRenderedPageBreak/>
              <w:t>2018.-2021.gadam” ir iekļauts pasākums izvērtēt spēkā esošo akcīzes nodokļa atbrīvojumu un atvieglojumu nepieciešamību un pamatotību un sniegt priekšlikumus to saglabāšanai vai atcelšanai dabas gāzei. Nodokļu likmju samazināšanu kā atbalsta pasākumu alternatīvo degvielas uzpildes infrastruktūras attīstībai izmanto arī citas ES dalībvalstis.</w:t>
            </w:r>
          </w:p>
          <w:p w14:paraId="3D02B6D9" w14:textId="77777777" w:rsidR="000A0D5E" w:rsidRPr="002F3828" w:rsidRDefault="000A0D5E" w:rsidP="000A0D5E">
            <w:pPr>
              <w:rPr>
                <w:b/>
                <w:sz w:val="22"/>
                <w:szCs w:val="22"/>
              </w:rPr>
            </w:pPr>
          </w:p>
          <w:p w14:paraId="2C2D6EBC" w14:textId="77777777" w:rsidR="000A0D5E" w:rsidRPr="002F3828" w:rsidRDefault="000A0D5E" w:rsidP="000A0D5E">
            <w:pPr>
              <w:rPr>
                <w:b/>
                <w:sz w:val="22"/>
                <w:szCs w:val="22"/>
              </w:rPr>
            </w:pPr>
            <w:r w:rsidRPr="002F3828">
              <w:rPr>
                <w:b/>
                <w:sz w:val="22"/>
                <w:szCs w:val="22"/>
              </w:rPr>
              <w:t>Priekšlikums:</w:t>
            </w:r>
          </w:p>
          <w:p w14:paraId="65FDFC35" w14:textId="77777777" w:rsidR="000A0D5E" w:rsidRPr="002F3828" w:rsidRDefault="000A0D5E" w:rsidP="000A0D5E">
            <w:pPr>
              <w:jc w:val="both"/>
              <w:rPr>
                <w:sz w:val="22"/>
                <w:szCs w:val="22"/>
              </w:rPr>
            </w:pPr>
            <w:r w:rsidRPr="002F3828">
              <w:rPr>
                <w:sz w:val="22"/>
                <w:szCs w:val="22"/>
              </w:rPr>
              <w:t>1) Iekļaut Plāna projektā rīcības virzienus attiecībā uz videi draudzīgāku transportlīdzekļu izmantošanu, tai skaitā transportlīdzekļiem, kas izmanto saspiesto gāzi.</w:t>
            </w:r>
          </w:p>
          <w:p w14:paraId="5BC17C42" w14:textId="77777777" w:rsidR="000A0D5E" w:rsidRPr="002F3828" w:rsidRDefault="000A0D5E" w:rsidP="000A0D5E">
            <w:pPr>
              <w:jc w:val="both"/>
              <w:rPr>
                <w:sz w:val="22"/>
                <w:szCs w:val="22"/>
              </w:rPr>
            </w:pPr>
            <w:r w:rsidRPr="002F3828">
              <w:rPr>
                <w:sz w:val="22"/>
                <w:szCs w:val="22"/>
              </w:rPr>
              <w:t>2) Iekļaut Plāna projekta 8.punktā priekšlikumu grozījumiem likumā “par akcīzes nodokli” par akcīzes nodokļa likmes samazināšanu CNG.</w:t>
            </w:r>
          </w:p>
          <w:p w14:paraId="28C8C53F" w14:textId="77777777" w:rsidR="000A0D5E" w:rsidRPr="002F3828" w:rsidRDefault="000A0D5E" w:rsidP="000A0D5E">
            <w:pPr>
              <w:jc w:val="both"/>
              <w:rPr>
                <w:sz w:val="22"/>
                <w:szCs w:val="22"/>
              </w:rPr>
            </w:pPr>
          </w:p>
          <w:p w14:paraId="3943D07D" w14:textId="77777777" w:rsidR="000A0D5E" w:rsidRPr="002F3828" w:rsidRDefault="000A0D5E" w:rsidP="000A0D5E">
            <w:pPr>
              <w:jc w:val="both"/>
              <w:rPr>
                <w:b/>
                <w:sz w:val="22"/>
                <w:szCs w:val="22"/>
              </w:rPr>
            </w:pPr>
            <w:r w:rsidRPr="002F3828">
              <w:rPr>
                <w:b/>
                <w:sz w:val="22"/>
                <w:szCs w:val="22"/>
              </w:rPr>
              <w:t>Elektroniskajā saskaņošanā papildus izteiktais iebildums:</w:t>
            </w:r>
          </w:p>
          <w:p w14:paraId="79A213A3" w14:textId="1CD8261E" w:rsidR="000A0D5E" w:rsidRPr="002F3828" w:rsidRDefault="000A0D5E" w:rsidP="000A0D5E">
            <w:pPr>
              <w:jc w:val="both"/>
              <w:rPr>
                <w:sz w:val="22"/>
                <w:szCs w:val="22"/>
              </w:rPr>
            </w:pPr>
            <w:r w:rsidRPr="002F3828">
              <w:rPr>
                <w:sz w:val="22"/>
                <w:szCs w:val="22"/>
              </w:rPr>
              <w:t>Latvijas Darba devēju konfederācija uztur spēkā iebildumus par Projekta redakcijas 8.2.sadaļas 5.5.punktu jautājumā par akcīzes nodokļa atcelšanu dabasgāzei, kuru izmanto kā degvielu, uz laiku līdz 2025.gada 31.decembrim.</w:t>
            </w:r>
          </w:p>
          <w:p w14:paraId="59D85850" w14:textId="77777777" w:rsidR="000A0D5E" w:rsidRPr="002F3828" w:rsidRDefault="000A0D5E" w:rsidP="000A0D5E">
            <w:pPr>
              <w:jc w:val="both"/>
              <w:rPr>
                <w:sz w:val="22"/>
                <w:szCs w:val="22"/>
              </w:rPr>
            </w:pPr>
            <w:r w:rsidRPr="002F3828">
              <w:rPr>
                <w:sz w:val="22"/>
                <w:szCs w:val="22"/>
              </w:rPr>
              <w:t>Pamatojums:</w:t>
            </w:r>
          </w:p>
          <w:p w14:paraId="5BC0D7E4" w14:textId="77777777" w:rsidR="000A0D5E" w:rsidRPr="002F3828" w:rsidRDefault="000A0D5E" w:rsidP="000A0D5E">
            <w:pPr>
              <w:jc w:val="both"/>
              <w:rPr>
                <w:sz w:val="22"/>
                <w:szCs w:val="22"/>
              </w:rPr>
            </w:pPr>
            <w:r w:rsidRPr="002F3828">
              <w:rPr>
                <w:sz w:val="22"/>
                <w:szCs w:val="22"/>
              </w:rPr>
              <w:t xml:space="preserve">Eiropas Parlamenta un padomes direktīvas 2014/94/ES (turpmāk - Direktīva) 1. pantā izvirzīta sekojoša prasība: “Ar šo direktīvu izveido vienotu pasākumu sistēmu alternatīvo degvielu infrastruktūras ieviešanai Savienībā, lai līdz minimumam samazinātu transporta atkarību no naftas un mazinātu transporta ietekmi uz vidi. Ar šo direktīvu nosaka minimālās prasības alternatīvo degvielu infrastruktūras, tostarp elektrotransportlīdzekļu uzlādes punktu un </w:t>
            </w:r>
            <w:r w:rsidRPr="002F3828">
              <w:rPr>
                <w:sz w:val="22"/>
                <w:szCs w:val="22"/>
              </w:rPr>
              <w:lastRenderedPageBreak/>
              <w:t>dabasgāzes (LNG un CNG) un ūdeņraža uzpildes punktu, izbūvei, kuras īstenojamas ar dalībvalstu valsts politikas regulējumu, kā arī kopējas tehniskās specifikācijas attiecībā uz šādiem uzlādes un uzpildes punktiem, un prasības attiecībā uz lietotāju informēšanu”.</w:t>
            </w:r>
          </w:p>
          <w:p w14:paraId="10273613" w14:textId="6EAF764D" w:rsidR="000A0D5E" w:rsidRPr="002F3828" w:rsidRDefault="000A0D5E" w:rsidP="000A0D5E">
            <w:pPr>
              <w:jc w:val="both"/>
              <w:rPr>
                <w:sz w:val="22"/>
                <w:szCs w:val="22"/>
              </w:rPr>
            </w:pPr>
            <w:r w:rsidRPr="002F3828">
              <w:rPr>
                <w:sz w:val="22"/>
                <w:szCs w:val="22"/>
              </w:rPr>
              <w:t>Direktīvas 6.panta Dabasgāzes padeve transportam 4., 7. un 8.punktā ir definēti noteikti gala rezultāti līdz 2025.gada 31.decembrim “4.punkts Dalībvalstis ar saviem valsts politikas regulējumiem nodrošina, ka līd</w:t>
            </w:r>
            <w:r>
              <w:rPr>
                <w:sz w:val="22"/>
                <w:szCs w:val="22"/>
              </w:rPr>
              <w:t>z 2025. gada 31. </w:t>
            </w:r>
            <w:r w:rsidRPr="002F3828">
              <w:rPr>
                <w:sz w:val="22"/>
                <w:szCs w:val="22"/>
              </w:rPr>
              <w:t>decembrim vismaz pastāvošajā TEN-T pamattīklā tiek izveidots atbilstošs skaits publiski pieejamu LNG uzpildes punktu, lai panāktu, ka ar LNG darbināmi lielas celtspējas/kravnesības transportlīdzekļi var cirkulēt visā Savienībā, ja ir pieprasījums un ja vien izmaksas nav nesamērīgas salīdzinājumā ar ieguvumiem, tostarp vides ieguvumiem. 7. punkts Dalībvalstis ar savu valsts politikas regulējumu nodrošina, ka līdz 2020. gada 31. decembrim tiek izveidots atbilstošs skaits publiski pieejamu CNG uzpildes punktu, lai panāktu, ka atbilstīgi 3. panta 1.</w:t>
            </w:r>
            <w:r>
              <w:rPr>
                <w:sz w:val="22"/>
                <w:szCs w:val="22"/>
              </w:rPr>
              <w:t> </w:t>
            </w:r>
            <w:r w:rsidRPr="002F3828">
              <w:rPr>
                <w:sz w:val="22"/>
                <w:szCs w:val="22"/>
              </w:rPr>
              <w:t>punkta sestajam ievilkumam ar CNG darbināmi mehāniskie transportlīdzekļi var cirkulēt pilsētu/piepilsētu aglomerācijās un citās blīvi apdzīvotās vietās, un attiecīgos gadījumos dalībvalstu noteiktos tīklos. 8.punkts Dalībvalstis ar savu valsts politikas regulējumu nodrošina, ka līdz 2025. gada 31. decembrim vismaz pastāvošajā TEN-T pamattīklā tiek izveidots atbilstošs skaits publiski pieejamu CNG uzpildes punktu, lai panāktu, ka ar CNG darbināmi mehāniskie transportlīdzekļi var cirkulēt visā Savienībā.”</w:t>
            </w:r>
          </w:p>
          <w:p w14:paraId="4B522E20" w14:textId="2F72B8E4" w:rsidR="000A0D5E" w:rsidRPr="002F3828" w:rsidRDefault="000A0D5E" w:rsidP="000A0D5E">
            <w:pPr>
              <w:jc w:val="both"/>
              <w:rPr>
                <w:sz w:val="22"/>
                <w:szCs w:val="22"/>
              </w:rPr>
            </w:pPr>
            <w:r w:rsidRPr="002F3828">
              <w:rPr>
                <w:sz w:val="22"/>
                <w:szCs w:val="22"/>
              </w:rPr>
              <w:lastRenderedPageBreak/>
              <w:t>Svītrojot Projekta redakcijas 8.2.sadaļas 5.5.punktu, netiek veicināti ar Direktīvu uzliktie pienākumi LNG un CNG uzpildes staciju izveidei, līdz ar ko, netiek veicināta pāreja uz CNG darbināmiem mehāniskiem transportlīdzekļiem.</w:t>
            </w:r>
          </w:p>
          <w:p w14:paraId="2AC05672" w14:textId="77777777" w:rsidR="000A0D5E" w:rsidRPr="002F3828" w:rsidRDefault="000A0D5E" w:rsidP="000A0D5E">
            <w:pPr>
              <w:jc w:val="both"/>
              <w:rPr>
                <w:sz w:val="22"/>
                <w:szCs w:val="22"/>
              </w:rPr>
            </w:pPr>
            <w:r w:rsidRPr="002F3828">
              <w:rPr>
                <w:sz w:val="22"/>
                <w:szCs w:val="22"/>
              </w:rPr>
              <w:t>Akcīzes nodokļa samazinājums dabasgāzei, kuru izmanto kā degvielu ir viens no soļiem, kas veicinātu CNG uzpildes staciju tīkla izveidi un attīstību. Transportlīdzekļu īpašnieki būtu motivēti izvēlēties videi draudzīgu degvielu, kura būtu ekonomiski izdevīga ekspluatācijas procesā, ņemot vērā, ka transportlīdzekļi ar dabasgāzi, kā degvielu ir ar lielākām iegādes izmaksām.</w:t>
            </w:r>
          </w:p>
          <w:p w14:paraId="2FC11E92" w14:textId="77777777" w:rsidR="000A0D5E" w:rsidRPr="002F3828" w:rsidRDefault="000A0D5E" w:rsidP="000A0D5E">
            <w:pPr>
              <w:jc w:val="both"/>
              <w:rPr>
                <w:sz w:val="22"/>
                <w:szCs w:val="22"/>
              </w:rPr>
            </w:pPr>
            <w:r w:rsidRPr="002F3828">
              <w:rPr>
                <w:sz w:val="22"/>
                <w:szCs w:val="22"/>
              </w:rPr>
              <w:t>Samazinot, vai atceļot akcīzes nodokli dabasgāzei, kuru izmanto kā degvielu, valsts veic subsīdijas alternatīvas degvielas ieviešanā, kas mazinātu transporta ietekmi uz vidi, un neprasa papildus līdzekļus. Atceļot vai samazinot akcīzes nodokli dabasgāzei, kura tiek izmantota kā degviela, Latvija iekļautos vienotajā Baltijas valstu dabasgāzes attīstības tīklā. Igaunijā un Lietuvā, pateicoties valsts atbalstam, atceļot akcīzes nodokli (Lietuvā), vai, piemērojot samazinātu akcīzes nodokli (Igaunijā), tiek izveidots plašs dabasgāzes uzpildes staciju tīkls. Latvijā vienīgā publiski pieejamā dabasgāzes degvielas uzpildes stacija atrodas Jēkabpilī. Šobrīd transportlīdzekļi, pārvietojoties Latvijas Republikas teritorijā, izmanto naftas produktu degvielu, kas rada papildus gaisa piesārņojumu ar ogļskābo gāzi un sēru.</w:t>
            </w:r>
          </w:p>
          <w:p w14:paraId="1EBE81A3" w14:textId="77777777" w:rsidR="000A0D5E" w:rsidRPr="002F3828" w:rsidRDefault="000A0D5E" w:rsidP="000A0D5E">
            <w:pPr>
              <w:jc w:val="both"/>
              <w:rPr>
                <w:sz w:val="22"/>
                <w:szCs w:val="22"/>
              </w:rPr>
            </w:pPr>
            <w:r w:rsidRPr="002F3828">
              <w:rPr>
                <w:sz w:val="22"/>
                <w:szCs w:val="22"/>
              </w:rPr>
              <w:t xml:space="preserve">Atceļot vai samazinot akcīzes nodokli dabasgāzei, kuru izmanto kā degvielu, valsts sekmētu biometāna ražošanu Latvijas Republikā, tas ir attīstītu lauksaimniecību, radītu papildus </w:t>
            </w:r>
            <w:r w:rsidRPr="002F3828">
              <w:rPr>
                <w:sz w:val="22"/>
                <w:szCs w:val="22"/>
              </w:rPr>
              <w:lastRenderedPageBreak/>
              <w:t>darba vietas, tajā skaitā papildus nodokļu ieņēmumus. Pie šobrīd piemērojamā akcīzes nodokļa Latvijas Republikā ražot biometānu kā degvielu transportlīdzekļiem nav ekonomiski izdevīgi.</w:t>
            </w:r>
          </w:p>
          <w:p w14:paraId="0D7FFF58" w14:textId="77777777" w:rsidR="000A0D5E" w:rsidRPr="002F3828" w:rsidRDefault="000A0D5E" w:rsidP="000A0D5E">
            <w:pPr>
              <w:jc w:val="both"/>
              <w:rPr>
                <w:sz w:val="22"/>
                <w:szCs w:val="22"/>
              </w:rPr>
            </w:pPr>
            <w:r w:rsidRPr="002F3828">
              <w:rPr>
                <w:sz w:val="22"/>
                <w:szCs w:val="22"/>
              </w:rPr>
              <w:t>Veicot akcīzes nodokļa samazinājumu vai atcelšanu dabasgāzei, kuru izmanto kā degvielu, lauksaimniecības uzņēmumiem, kuri ražo biometānu būtu iespējas saražoto biometānu izmantot arī kā degvielu lauksaimniecības tehnikā, kā rezultātā saražotā lauksaimniecības produkcija būtu konkurētspējīgāka kopējā Eiropas Savienības tirgū.</w:t>
            </w:r>
          </w:p>
          <w:p w14:paraId="02737E22" w14:textId="77777777" w:rsidR="000A0D5E" w:rsidRPr="002F3828" w:rsidRDefault="000A0D5E" w:rsidP="000A0D5E">
            <w:pPr>
              <w:jc w:val="both"/>
              <w:rPr>
                <w:b/>
                <w:sz w:val="22"/>
                <w:szCs w:val="22"/>
              </w:rPr>
            </w:pPr>
            <w:r w:rsidRPr="002F3828">
              <w:rPr>
                <w:sz w:val="22"/>
                <w:szCs w:val="22"/>
              </w:rPr>
              <w:t>LDDK arī vērš uzmanību, ka transportlīdzekļiem, kuros tiek izmantota dabasgāze kā degviela, ir liela nozīme siltumnīcefekta gāzu emisijas samazināšanā, jo dabasgāze attiecībā pret dzinējiem, kas darbināmi ar naftas produktu degvielu, samazina emisiju par 35%.</w:t>
            </w:r>
          </w:p>
        </w:tc>
        <w:tc>
          <w:tcPr>
            <w:tcW w:w="1059" w:type="pct"/>
            <w:tcBorders>
              <w:top w:val="single" w:sz="4" w:space="0" w:color="auto"/>
              <w:left w:val="single" w:sz="4" w:space="0" w:color="auto"/>
              <w:bottom w:val="single" w:sz="4" w:space="0" w:color="auto"/>
              <w:right w:val="single" w:sz="4" w:space="0" w:color="auto"/>
            </w:tcBorders>
          </w:tcPr>
          <w:p w14:paraId="7395F1E8" w14:textId="77777777" w:rsidR="000A0D5E" w:rsidRPr="002F3828" w:rsidRDefault="000A0D5E" w:rsidP="000A0D5E">
            <w:pPr>
              <w:rPr>
                <w:b/>
                <w:sz w:val="22"/>
                <w:szCs w:val="22"/>
              </w:rPr>
            </w:pPr>
            <w:r w:rsidRPr="002F3828">
              <w:rPr>
                <w:b/>
                <w:sz w:val="22"/>
                <w:szCs w:val="22"/>
              </w:rPr>
              <w:lastRenderedPageBreak/>
              <w:t>Ņemts vērā</w:t>
            </w:r>
          </w:p>
          <w:p w14:paraId="5A6E3FA6" w14:textId="77777777" w:rsidR="000A0D5E" w:rsidRPr="002F3828" w:rsidRDefault="000A0D5E" w:rsidP="000A0D5E">
            <w:pPr>
              <w:jc w:val="both"/>
              <w:rPr>
                <w:sz w:val="22"/>
                <w:szCs w:val="22"/>
              </w:rPr>
            </w:pPr>
            <w:r w:rsidRPr="002F3828">
              <w:rPr>
                <w:sz w:val="22"/>
                <w:szCs w:val="22"/>
              </w:rPr>
              <w:t>Plānā iekļauts pasākums 5.5., kas salāgots ar Klimata un enerģētikas plānā noteikto.</w:t>
            </w:r>
          </w:p>
          <w:p w14:paraId="5D573C52" w14:textId="77777777" w:rsidR="000A0D5E" w:rsidRPr="002F3828" w:rsidRDefault="000A0D5E" w:rsidP="000A0D5E">
            <w:pPr>
              <w:rPr>
                <w:sz w:val="22"/>
                <w:szCs w:val="22"/>
              </w:rPr>
            </w:pPr>
          </w:p>
        </w:tc>
        <w:tc>
          <w:tcPr>
            <w:tcW w:w="1120" w:type="pct"/>
            <w:tcBorders>
              <w:top w:val="single" w:sz="4" w:space="0" w:color="auto"/>
              <w:left w:val="single" w:sz="4" w:space="0" w:color="auto"/>
              <w:bottom w:val="single" w:sz="4" w:space="0" w:color="auto"/>
            </w:tcBorders>
          </w:tcPr>
          <w:p w14:paraId="26A11E5D" w14:textId="3B0F0059" w:rsidR="000A0D5E" w:rsidRPr="002F3828" w:rsidRDefault="000A0D5E" w:rsidP="000A0D5E">
            <w:pPr>
              <w:pStyle w:val="naisf"/>
              <w:spacing w:before="0" w:after="0"/>
              <w:ind w:firstLine="0"/>
              <w:rPr>
                <w:sz w:val="22"/>
                <w:szCs w:val="22"/>
              </w:rPr>
            </w:pPr>
            <w:r w:rsidRPr="002F3828">
              <w:rPr>
                <w:sz w:val="22"/>
                <w:szCs w:val="22"/>
              </w:rPr>
              <w:t xml:space="preserve">Skatīt izziņas iepriekšējo punktu </w:t>
            </w:r>
          </w:p>
        </w:tc>
      </w:tr>
      <w:tr w:rsidR="000A0D5E" w:rsidRPr="002F3828" w14:paraId="67FCE81C" w14:textId="77777777" w:rsidTr="00A50425">
        <w:tc>
          <w:tcPr>
            <w:tcW w:w="199" w:type="pct"/>
            <w:tcBorders>
              <w:top w:val="single" w:sz="4" w:space="0" w:color="auto"/>
              <w:left w:val="single" w:sz="4" w:space="0" w:color="auto"/>
              <w:bottom w:val="single" w:sz="4" w:space="0" w:color="auto"/>
              <w:right w:val="single" w:sz="4" w:space="0" w:color="auto"/>
            </w:tcBorders>
          </w:tcPr>
          <w:p w14:paraId="16036E52"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A4F5C34" w14:textId="03171173" w:rsidR="000A0D5E" w:rsidRPr="002F3828" w:rsidRDefault="000A0D5E" w:rsidP="000A0D5E">
            <w:pPr>
              <w:pStyle w:val="NoSpacing"/>
              <w:rPr>
                <w:sz w:val="22"/>
                <w:lang w:val="lv-LV"/>
              </w:rPr>
            </w:pPr>
            <w:r w:rsidRPr="002F3828">
              <w:rPr>
                <w:sz w:val="22"/>
                <w:lang w:val="lv-LV"/>
              </w:rPr>
              <w:t>Plāna 8.2.sadaļas pasākums:</w:t>
            </w:r>
          </w:p>
          <w:p w14:paraId="01CE1417" w14:textId="2CDBE0E4" w:rsidR="000A0D5E" w:rsidRPr="002F3828" w:rsidRDefault="000A0D5E" w:rsidP="000A0D5E">
            <w:pPr>
              <w:pStyle w:val="NoSpacing"/>
              <w:rPr>
                <w:sz w:val="22"/>
                <w:lang w:val="lv-LV"/>
              </w:rPr>
            </w:pPr>
            <w:r w:rsidRPr="002F3828">
              <w:rPr>
                <w:sz w:val="22"/>
                <w:lang w:val="lv-LV"/>
              </w:rPr>
              <w:t>5.1. Izvērtēt iespēju novirzīt vismaz 70 % no DRN maksājumiem vides un klimata pārmaiņu jautājumu risināšanai, tai skaitā:</w:t>
            </w:r>
          </w:p>
          <w:p w14:paraId="59E554DA" w14:textId="77777777" w:rsidR="000A0D5E" w:rsidRPr="002F3828" w:rsidRDefault="000A0D5E" w:rsidP="000A0D5E">
            <w:pPr>
              <w:pStyle w:val="NoSpacing"/>
              <w:rPr>
                <w:sz w:val="22"/>
                <w:lang w:val="lv-LV"/>
              </w:rPr>
            </w:pPr>
            <w:r w:rsidRPr="002F3828">
              <w:rPr>
                <w:sz w:val="22"/>
                <w:lang w:val="lv-LV"/>
              </w:rPr>
              <w:t>1) veikta izpēte par šāda pasākumu īstenošanas iespējām;</w:t>
            </w:r>
          </w:p>
          <w:p w14:paraId="0F17ADB6" w14:textId="77777777" w:rsidR="000A0D5E" w:rsidRPr="002F3828" w:rsidRDefault="000A0D5E" w:rsidP="000A0D5E">
            <w:pPr>
              <w:pStyle w:val="naisf"/>
              <w:spacing w:before="0" w:after="0"/>
              <w:ind w:firstLine="0"/>
              <w:rPr>
                <w:sz w:val="22"/>
                <w:szCs w:val="22"/>
              </w:rPr>
            </w:pPr>
            <w:r w:rsidRPr="002F3828">
              <w:rPr>
                <w:sz w:val="22"/>
                <w:szCs w:val="22"/>
              </w:rPr>
              <w:t>2) veiktas izmaiņas atbilstošajos normatīvajos aktos, lai lielāku daļu no DRN maksājumiem novirzītu vides (tai skaitā, gaisa kvalitātes problēmu) risināšanai.</w:t>
            </w:r>
          </w:p>
          <w:p w14:paraId="32DCE80A" w14:textId="77777777" w:rsidR="000A0D5E" w:rsidRPr="002F3828" w:rsidRDefault="000A0D5E" w:rsidP="000A0D5E">
            <w:pPr>
              <w:pStyle w:val="naisf"/>
              <w:spacing w:before="0" w:after="0"/>
              <w:ind w:firstLine="0"/>
              <w:rPr>
                <w:sz w:val="22"/>
                <w:szCs w:val="22"/>
              </w:rPr>
            </w:pPr>
          </w:p>
          <w:p w14:paraId="476FEB78" w14:textId="77777777" w:rsidR="000A0D5E" w:rsidRPr="002F3828" w:rsidRDefault="000A0D5E" w:rsidP="000A0D5E">
            <w:pPr>
              <w:pStyle w:val="naisf"/>
              <w:spacing w:before="0" w:after="0"/>
              <w:ind w:firstLine="0"/>
              <w:rPr>
                <w:sz w:val="22"/>
                <w:szCs w:val="22"/>
              </w:rPr>
            </w:pPr>
            <w:r w:rsidRPr="002F3828">
              <w:rPr>
                <w:sz w:val="22"/>
                <w:szCs w:val="22"/>
              </w:rPr>
              <w:t>Rezultatīvais rādītājs:</w:t>
            </w:r>
          </w:p>
          <w:p w14:paraId="10D0FDDF" w14:textId="77777777" w:rsidR="000A0D5E" w:rsidRPr="002F3828" w:rsidRDefault="000A0D5E" w:rsidP="000A0D5E">
            <w:pPr>
              <w:pStyle w:val="NoSpacing"/>
              <w:rPr>
                <w:sz w:val="22"/>
                <w:lang w:val="lv-LV"/>
              </w:rPr>
            </w:pPr>
            <w:r w:rsidRPr="002F3828">
              <w:rPr>
                <w:sz w:val="22"/>
                <w:lang w:val="lv-LV"/>
              </w:rPr>
              <w:lastRenderedPageBreak/>
              <w:t>1) veikts pētījums;</w:t>
            </w:r>
          </w:p>
          <w:p w14:paraId="1CABEE9F" w14:textId="3CA81400" w:rsidR="000A0D5E" w:rsidRPr="002F3828" w:rsidRDefault="000A0D5E" w:rsidP="000A0D5E">
            <w:pPr>
              <w:pStyle w:val="naisf"/>
              <w:spacing w:before="0" w:after="0"/>
              <w:ind w:firstLine="0"/>
              <w:rPr>
                <w:sz w:val="22"/>
                <w:szCs w:val="22"/>
              </w:rPr>
            </w:pPr>
            <w:r w:rsidRPr="002F3828">
              <w:rPr>
                <w:sz w:val="22"/>
                <w:szCs w:val="22"/>
              </w:rPr>
              <w:t>2) veiktas izmaiņas normatīvajos aktos un lielāka daļa no DRN maksājumiem tiek novirzīta vides aizsardzības un klimata pārmaiņu jautājumu risināšanai.</w:t>
            </w:r>
          </w:p>
        </w:tc>
        <w:tc>
          <w:tcPr>
            <w:tcW w:w="1613" w:type="pct"/>
            <w:tcBorders>
              <w:top w:val="single" w:sz="4" w:space="0" w:color="auto"/>
              <w:left w:val="single" w:sz="4" w:space="0" w:color="auto"/>
              <w:bottom w:val="single" w:sz="4" w:space="0" w:color="auto"/>
              <w:right w:val="single" w:sz="4" w:space="0" w:color="auto"/>
            </w:tcBorders>
          </w:tcPr>
          <w:p w14:paraId="0AEE1166" w14:textId="7136EB9D" w:rsidR="000A0D5E" w:rsidRPr="002F3828" w:rsidRDefault="000A0D5E" w:rsidP="000A0D5E">
            <w:pPr>
              <w:jc w:val="both"/>
              <w:rPr>
                <w:b/>
                <w:sz w:val="22"/>
                <w:szCs w:val="22"/>
              </w:rPr>
            </w:pPr>
            <w:r w:rsidRPr="002F3828">
              <w:rPr>
                <w:b/>
                <w:sz w:val="22"/>
                <w:szCs w:val="22"/>
              </w:rPr>
              <w:lastRenderedPageBreak/>
              <w:t>Elektroniskajā saskaņošanā izteiktais LLPA iebildums par 5.1.pasākumu:</w:t>
            </w:r>
          </w:p>
          <w:p w14:paraId="1C513CC1" w14:textId="77777777" w:rsidR="000A0D5E" w:rsidRPr="002F3828" w:rsidRDefault="000A0D5E" w:rsidP="000A0D5E">
            <w:pPr>
              <w:pStyle w:val="CommentText"/>
              <w:jc w:val="both"/>
              <w:rPr>
                <w:sz w:val="22"/>
                <w:szCs w:val="22"/>
              </w:rPr>
            </w:pPr>
            <w:r w:rsidRPr="002F3828">
              <w:rPr>
                <w:sz w:val="22"/>
                <w:szCs w:val="22"/>
              </w:rPr>
              <w:t xml:space="preserve">Tā kā šis pasākums tiks īstenots, samazinot pašvaldības ieņēmumus no DRN maksājumiem, </w:t>
            </w:r>
            <w:r w:rsidRPr="002F3828">
              <w:rPr>
                <w:b/>
                <w:sz w:val="22"/>
                <w:szCs w:val="22"/>
              </w:rPr>
              <w:t>ir jānosaka, ka tiks finansēti arī pašvaldības rīcības programmā paredzētie pasākumi gaisa kvalitātes uzlabošanai</w:t>
            </w:r>
            <w:r w:rsidRPr="002F3828">
              <w:rPr>
                <w:sz w:val="22"/>
                <w:szCs w:val="22"/>
              </w:rPr>
              <w:t>.</w:t>
            </w:r>
          </w:p>
          <w:p w14:paraId="73947ADF" w14:textId="77777777" w:rsidR="000A0D5E" w:rsidRPr="002F3828" w:rsidRDefault="000A0D5E" w:rsidP="000A0D5E">
            <w:pPr>
              <w:pStyle w:val="CommentText"/>
              <w:jc w:val="both"/>
              <w:rPr>
                <w:b/>
                <w:sz w:val="22"/>
                <w:szCs w:val="22"/>
              </w:rPr>
            </w:pPr>
            <w:r w:rsidRPr="002F3828">
              <w:rPr>
                <w:b/>
                <w:sz w:val="22"/>
                <w:szCs w:val="22"/>
              </w:rPr>
              <w:t>Rezultatīvo rādītāju rosinām izteikt šādā redakcijā:</w:t>
            </w:r>
          </w:p>
          <w:p w14:paraId="223AB726" w14:textId="77777777" w:rsidR="000A0D5E" w:rsidRPr="002F3828" w:rsidRDefault="000A0D5E" w:rsidP="000A0D5E">
            <w:pPr>
              <w:pStyle w:val="CommentText"/>
              <w:jc w:val="both"/>
              <w:rPr>
                <w:i/>
                <w:sz w:val="22"/>
                <w:szCs w:val="22"/>
              </w:rPr>
            </w:pPr>
            <w:r w:rsidRPr="002F3828">
              <w:rPr>
                <w:i/>
                <w:sz w:val="22"/>
                <w:szCs w:val="22"/>
              </w:rPr>
              <w:t>“1) veikts pētījums;</w:t>
            </w:r>
          </w:p>
          <w:p w14:paraId="4190E347" w14:textId="77777777" w:rsidR="000A0D5E" w:rsidRPr="002F3828" w:rsidRDefault="000A0D5E" w:rsidP="000A0D5E">
            <w:pPr>
              <w:pStyle w:val="CommentText"/>
              <w:jc w:val="both"/>
              <w:rPr>
                <w:i/>
                <w:sz w:val="22"/>
                <w:szCs w:val="22"/>
              </w:rPr>
            </w:pPr>
            <w:r w:rsidRPr="002F3828">
              <w:rPr>
                <w:i/>
                <w:sz w:val="22"/>
                <w:szCs w:val="22"/>
              </w:rPr>
              <w:t>2) veiktas izmaiņas normatīvajos aktos un lielāka daļa no DRN maksājumiem tiek novirzīta vides aizsardzības un klimata pārmaiņu jautājumu risināšanai;</w:t>
            </w:r>
          </w:p>
          <w:p w14:paraId="6E6BF6A7" w14:textId="77777777" w:rsidR="000A0D5E" w:rsidRPr="002F3828" w:rsidRDefault="000A0D5E" w:rsidP="000A0D5E">
            <w:pPr>
              <w:jc w:val="both"/>
              <w:rPr>
                <w:b/>
                <w:sz w:val="22"/>
                <w:szCs w:val="22"/>
              </w:rPr>
            </w:pPr>
            <w:r w:rsidRPr="002F3828">
              <w:rPr>
                <w:i/>
                <w:sz w:val="22"/>
                <w:szCs w:val="22"/>
              </w:rPr>
              <w:t xml:space="preserve">3) daļa no DRN maksājumiem tiek novirzīta pašvaldību rīcības programmā paredzēto </w:t>
            </w:r>
            <w:r w:rsidRPr="002F3828">
              <w:rPr>
                <w:i/>
                <w:sz w:val="22"/>
                <w:szCs w:val="22"/>
              </w:rPr>
              <w:lastRenderedPageBreak/>
              <w:t>pasākumu īstenošanai gaisa kvalitātes  uzlabošanai. “</w:t>
            </w:r>
          </w:p>
        </w:tc>
        <w:tc>
          <w:tcPr>
            <w:tcW w:w="1059" w:type="pct"/>
            <w:tcBorders>
              <w:top w:val="single" w:sz="4" w:space="0" w:color="auto"/>
              <w:left w:val="single" w:sz="4" w:space="0" w:color="auto"/>
              <w:bottom w:val="single" w:sz="4" w:space="0" w:color="auto"/>
              <w:right w:val="single" w:sz="4" w:space="0" w:color="auto"/>
            </w:tcBorders>
          </w:tcPr>
          <w:p w14:paraId="3EE25908" w14:textId="36181718" w:rsidR="000A0D5E" w:rsidRPr="002F3828" w:rsidRDefault="000A0D5E" w:rsidP="000A0D5E">
            <w:pPr>
              <w:jc w:val="both"/>
              <w:rPr>
                <w:b/>
                <w:sz w:val="22"/>
                <w:szCs w:val="22"/>
              </w:rPr>
            </w:pPr>
            <w:r w:rsidRPr="002F3828">
              <w:rPr>
                <w:b/>
                <w:sz w:val="22"/>
                <w:szCs w:val="22"/>
              </w:rPr>
              <w:lastRenderedPageBreak/>
              <w:t>Ņemts vērā</w:t>
            </w:r>
          </w:p>
        </w:tc>
        <w:tc>
          <w:tcPr>
            <w:tcW w:w="1120" w:type="pct"/>
            <w:tcBorders>
              <w:top w:val="single" w:sz="4" w:space="0" w:color="auto"/>
              <w:left w:val="single" w:sz="4" w:space="0" w:color="auto"/>
              <w:bottom w:val="single" w:sz="4" w:space="0" w:color="auto"/>
            </w:tcBorders>
          </w:tcPr>
          <w:p w14:paraId="3527A9B0" w14:textId="77777777" w:rsidR="000A0D5E" w:rsidRPr="002F3828" w:rsidRDefault="000A0D5E" w:rsidP="000A0D5E">
            <w:pPr>
              <w:pStyle w:val="NoSpacing"/>
              <w:rPr>
                <w:sz w:val="22"/>
                <w:lang w:val="lv-LV"/>
              </w:rPr>
            </w:pPr>
            <w:r w:rsidRPr="002F3828">
              <w:rPr>
                <w:sz w:val="22"/>
                <w:lang w:val="lv-LV"/>
              </w:rPr>
              <w:t>Plāna 8.2.sadaļas pasākums:</w:t>
            </w:r>
          </w:p>
          <w:p w14:paraId="208B52E4" w14:textId="29716818" w:rsidR="000A0D5E" w:rsidRPr="002F3828" w:rsidRDefault="000A0D5E" w:rsidP="000A0D5E">
            <w:pPr>
              <w:pStyle w:val="NoSpacing"/>
              <w:rPr>
                <w:sz w:val="22"/>
                <w:lang w:val="lv-LV"/>
              </w:rPr>
            </w:pPr>
            <w:r w:rsidRPr="002F3828">
              <w:rPr>
                <w:sz w:val="22"/>
                <w:lang w:val="lv-LV"/>
              </w:rPr>
              <w:t>5.1. Izvērtēt iespēju palielināt novirzāmo daļu no visiem ieņēmumiem no DRN māksājumiem vides un klimata pārmaiņu jautājumu risināšanai, tai skaitā:</w:t>
            </w:r>
          </w:p>
          <w:p w14:paraId="1BF7AFE0" w14:textId="77777777" w:rsidR="000A0D5E" w:rsidRPr="002F3828" w:rsidRDefault="000A0D5E" w:rsidP="000A0D5E">
            <w:pPr>
              <w:pStyle w:val="NoSpacing"/>
              <w:rPr>
                <w:sz w:val="22"/>
                <w:lang w:val="lv-LV"/>
              </w:rPr>
            </w:pPr>
            <w:r w:rsidRPr="002F3828">
              <w:rPr>
                <w:sz w:val="22"/>
                <w:lang w:val="lv-LV"/>
              </w:rPr>
              <w:t>1) veikta izpēte par šāda pasākumu īstenošanas iespējām;</w:t>
            </w:r>
          </w:p>
          <w:p w14:paraId="0C7E6532" w14:textId="436C6E86" w:rsidR="000A0D5E" w:rsidRPr="002F3828" w:rsidRDefault="000A0D5E" w:rsidP="000A0D5E">
            <w:pPr>
              <w:pStyle w:val="naisf"/>
              <w:spacing w:before="0" w:after="0"/>
              <w:ind w:firstLine="0"/>
              <w:rPr>
                <w:sz w:val="22"/>
                <w:szCs w:val="22"/>
              </w:rPr>
            </w:pPr>
            <w:r w:rsidRPr="002F3828">
              <w:rPr>
                <w:sz w:val="22"/>
                <w:szCs w:val="22"/>
                <w:lang w:eastAsia="en-US"/>
              </w:rPr>
              <w:t>2) veiktas izmaiņas atbilstošajos normatīvajos aktos, lai lielāku daļu no DRN maksājumiem novirzītu vides (tai skaitā, gaisa kvalitātes problēmu) risināšanai.</w:t>
            </w:r>
          </w:p>
          <w:p w14:paraId="59521EA5" w14:textId="77777777" w:rsidR="000A0D5E" w:rsidRPr="002F3828" w:rsidRDefault="000A0D5E" w:rsidP="000A0D5E">
            <w:pPr>
              <w:jc w:val="both"/>
              <w:rPr>
                <w:sz w:val="22"/>
                <w:szCs w:val="22"/>
              </w:rPr>
            </w:pPr>
          </w:p>
          <w:p w14:paraId="1B95177E" w14:textId="77777777" w:rsidR="000A0D5E" w:rsidRPr="002F3828" w:rsidRDefault="000A0D5E" w:rsidP="000A0D5E">
            <w:pPr>
              <w:jc w:val="both"/>
              <w:rPr>
                <w:sz w:val="22"/>
                <w:szCs w:val="22"/>
              </w:rPr>
            </w:pPr>
            <w:r w:rsidRPr="002F3828">
              <w:rPr>
                <w:sz w:val="22"/>
                <w:szCs w:val="22"/>
              </w:rPr>
              <w:t>Rezultatīvais rādītājs:</w:t>
            </w:r>
          </w:p>
          <w:p w14:paraId="06149192" w14:textId="77777777" w:rsidR="000A0D5E" w:rsidRPr="002F3828" w:rsidRDefault="000A0D5E" w:rsidP="000A0D5E">
            <w:pPr>
              <w:pStyle w:val="NoSpacing"/>
              <w:rPr>
                <w:sz w:val="22"/>
                <w:lang w:val="lv-LV"/>
              </w:rPr>
            </w:pPr>
            <w:r w:rsidRPr="002F3828">
              <w:rPr>
                <w:sz w:val="22"/>
                <w:lang w:val="lv-LV"/>
              </w:rPr>
              <w:t>1) veikts pētījums;</w:t>
            </w:r>
          </w:p>
          <w:p w14:paraId="578780DE" w14:textId="5E21525F" w:rsidR="000A0D5E" w:rsidRPr="002F3828" w:rsidRDefault="000A0D5E" w:rsidP="000A0D5E">
            <w:pPr>
              <w:jc w:val="both"/>
              <w:rPr>
                <w:sz w:val="22"/>
                <w:szCs w:val="22"/>
              </w:rPr>
            </w:pPr>
            <w:r w:rsidRPr="002F3828">
              <w:rPr>
                <w:sz w:val="22"/>
                <w:szCs w:val="22"/>
                <w:lang w:eastAsia="en-US"/>
              </w:rPr>
              <w:lastRenderedPageBreak/>
              <w:t>2) veiktas izmaiņas normatīvajos aktos un lielāka ieņēmum</w:t>
            </w:r>
            <w:r w:rsidRPr="002F3828">
              <w:rPr>
                <w:sz w:val="22"/>
                <w:szCs w:val="22"/>
              </w:rPr>
              <w:t>u daļa</w:t>
            </w:r>
            <w:r w:rsidRPr="002F3828">
              <w:rPr>
                <w:sz w:val="22"/>
                <w:szCs w:val="22"/>
                <w:lang w:eastAsia="en-US"/>
              </w:rPr>
              <w:t xml:space="preserve"> no DRN māksājumiem tiek novirzīta vides aizsardzības un klimata pārmaiņu jautājumu risināšanai </w:t>
            </w:r>
            <w:r w:rsidRPr="002F3828">
              <w:rPr>
                <w:bCs/>
                <w:sz w:val="22"/>
                <w:szCs w:val="22"/>
                <w:lang w:eastAsia="en-US"/>
              </w:rPr>
              <w:t>(tai skaitā, gaisa kvalitātes uzlabošanas pasākumu īstenošanai pašvaldībās</w:t>
            </w:r>
            <w:r w:rsidRPr="002F3828">
              <w:rPr>
                <w:sz w:val="22"/>
                <w:szCs w:val="22"/>
                <w:lang w:eastAsia="en-US"/>
              </w:rPr>
              <w:t>).</w:t>
            </w:r>
          </w:p>
        </w:tc>
      </w:tr>
      <w:tr w:rsidR="000A0D5E" w:rsidRPr="002F3828" w14:paraId="6D25C5A8" w14:textId="77777777" w:rsidTr="00CB4267">
        <w:tc>
          <w:tcPr>
            <w:tcW w:w="5000" w:type="pct"/>
            <w:gridSpan w:val="5"/>
            <w:tcBorders>
              <w:top w:val="single" w:sz="4" w:space="0" w:color="auto"/>
              <w:left w:val="single" w:sz="4" w:space="0" w:color="auto"/>
              <w:bottom w:val="single" w:sz="4" w:space="0" w:color="auto"/>
            </w:tcBorders>
          </w:tcPr>
          <w:p w14:paraId="6C6155CF" w14:textId="77777777" w:rsidR="000A0D5E" w:rsidRPr="002F3828" w:rsidRDefault="000A0D5E" w:rsidP="000A0D5E">
            <w:pPr>
              <w:pStyle w:val="naisf"/>
              <w:spacing w:before="120" w:after="120"/>
              <w:ind w:firstLine="0"/>
              <w:rPr>
                <w:b/>
                <w:sz w:val="22"/>
                <w:szCs w:val="22"/>
              </w:rPr>
            </w:pPr>
            <w:r w:rsidRPr="002F3828">
              <w:rPr>
                <w:b/>
                <w:sz w:val="22"/>
                <w:szCs w:val="22"/>
              </w:rPr>
              <w:lastRenderedPageBreak/>
              <w:t>Iebildumi par lauksaimniecības sektora pasākumiem (Plāna 8.2.sadaļas 6.rīcības virziens)</w:t>
            </w:r>
          </w:p>
        </w:tc>
      </w:tr>
      <w:tr w:rsidR="000A0D5E" w:rsidRPr="002F3828" w14:paraId="01C46F5B" w14:textId="77777777" w:rsidTr="00A50425">
        <w:tc>
          <w:tcPr>
            <w:tcW w:w="199" w:type="pct"/>
            <w:tcBorders>
              <w:top w:val="single" w:sz="4" w:space="0" w:color="auto"/>
              <w:left w:val="single" w:sz="4" w:space="0" w:color="auto"/>
              <w:bottom w:val="single" w:sz="4" w:space="0" w:color="auto"/>
              <w:right w:val="single" w:sz="4" w:space="0" w:color="auto"/>
            </w:tcBorders>
          </w:tcPr>
          <w:p w14:paraId="5D1CA7C1"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F5C7C58" w14:textId="31203CF3" w:rsidR="000A0D5E" w:rsidRPr="002F3828" w:rsidRDefault="000A0D5E" w:rsidP="000A0D5E">
            <w:pPr>
              <w:jc w:val="both"/>
              <w:rPr>
                <w:sz w:val="22"/>
                <w:szCs w:val="22"/>
              </w:rPr>
            </w:pPr>
            <w:r w:rsidRPr="002F3828">
              <w:rPr>
                <w:sz w:val="22"/>
                <w:szCs w:val="22"/>
              </w:rPr>
              <w:t>Skatīt VSS izsludināto plāna projekta 8.2.sadaļu</w:t>
            </w:r>
          </w:p>
        </w:tc>
        <w:tc>
          <w:tcPr>
            <w:tcW w:w="1613" w:type="pct"/>
            <w:tcBorders>
              <w:top w:val="single" w:sz="4" w:space="0" w:color="auto"/>
              <w:left w:val="single" w:sz="4" w:space="0" w:color="auto"/>
              <w:bottom w:val="single" w:sz="4" w:space="0" w:color="auto"/>
              <w:right w:val="single" w:sz="4" w:space="0" w:color="auto"/>
            </w:tcBorders>
          </w:tcPr>
          <w:p w14:paraId="0A1AFEA9" w14:textId="77777777" w:rsidR="000A0D5E" w:rsidRPr="002F3828" w:rsidRDefault="000A0D5E" w:rsidP="000A0D5E">
            <w:pPr>
              <w:jc w:val="both"/>
              <w:rPr>
                <w:b/>
                <w:sz w:val="22"/>
                <w:szCs w:val="22"/>
              </w:rPr>
            </w:pPr>
            <w:r w:rsidRPr="002F3828">
              <w:rPr>
                <w:b/>
                <w:sz w:val="22"/>
                <w:szCs w:val="22"/>
              </w:rPr>
              <w:t>Zemkopības ministrija:</w:t>
            </w:r>
          </w:p>
          <w:p w14:paraId="48A83FD5" w14:textId="77777777" w:rsidR="000A0D5E" w:rsidRPr="002F3828" w:rsidRDefault="000A0D5E" w:rsidP="000A0D5E">
            <w:pPr>
              <w:jc w:val="both"/>
              <w:rPr>
                <w:sz w:val="22"/>
                <w:szCs w:val="22"/>
              </w:rPr>
            </w:pPr>
            <w:r w:rsidRPr="002F3828">
              <w:rPr>
                <w:sz w:val="22"/>
                <w:szCs w:val="22"/>
              </w:rPr>
              <w:t>4. Lūdzam norādīt plāna projekta 8.tabulas 6.punkta apakšpunktos noteiktos rezultatīvos rādītājus kā indikatīvus, atbilstoši precizējot redakcijas. Vēršam uzmanību, ka 6.punktā noteikto pasākumu īstenošana ir saistīta ar finansējuma pieejamību Kopējās lauksaimniecības politikas stratēģiskā plāna ietvaros (2021.-2027. gads), par ko pašlaik vēl nav pieņemti lēmumi, tādēļ arī rezultatīvie rādītāji ir uzskatāmi par indikatīviem. Vienlaikus lūdzam piemērot konsekventu pieeju norādītajiem rezultatīvajiem rādītājiem, jo daļai pasākumu ir noteikta ietekmētā platība (ha) vai dzīvnieku skaits, bet daļai tikai vispārīgi norādīta saimniecību grupa (klasteris), uz ko pasākums tiek attiecināts.</w:t>
            </w:r>
          </w:p>
        </w:tc>
        <w:tc>
          <w:tcPr>
            <w:tcW w:w="1059" w:type="pct"/>
            <w:tcBorders>
              <w:top w:val="single" w:sz="4" w:space="0" w:color="auto"/>
              <w:left w:val="single" w:sz="4" w:space="0" w:color="auto"/>
              <w:bottom w:val="single" w:sz="4" w:space="0" w:color="auto"/>
              <w:right w:val="single" w:sz="4" w:space="0" w:color="auto"/>
            </w:tcBorders>
          </w:tcPr>
          <w:p w14:paraId="79A5AF2F" w14:textId="77777777" w:rsidR="000A0D5E" w:rsidRPr="002F3828" w:rsidRDefault="000A0D5E" w:rsidP="000A0D5E">
            <w:pPr>
              <w:jc w:val="both"/>
              <w:rPr>
                <w:sz w:val="22"/>
                <w:szCs w:val="22"/>
              </w:rPr>
            </w:pPr>
            <w:r w:rsidRPr="002F3828">
              <w:rPr>
                <w:b/>
                <w:sz w:val="22"/>
                <w:szCs w:val="22"/>
              </w:rPr>
              <w:t>Ņemts vērā</w:t>
            </w:r>
          </w:p>
          <w:p w14:paraId="643E91FD" w14:textId="33DAD7BE" w:rsidR="000A0D5E" w:rsidRPr="002F3828" w:rsidRDefault="000A0D5E" w:rsidP="000A0D5E">
            <w:pPr>
              <w:jc w:val="both"/>
              <w:rPr>
                <w:sz w:val="22"/>
                <w:szCs w:val="22"/>
              </w:rPr>
            </w:pPr>
            <w:r w:rsidRPr="002F3828">
              <w:rPr>
                <w:sz w:val="22"/>
                <w:szCs w:val="22"/>
              </w:rPr>
              <w:t xml:space="preserve">Atbilstoši Ministru kabineta 2014. gada 2. decembra noteikumu Nr.737 "Attīstības plānošanas dokumentu izstrādes un ietekmes izvērtēšanas noteikumi" prasībām ir noteikts, ka plānā jāiekļauj ne tikai pasākumus noteiktā mērķa sasniegšanai, bet arī darbības rezultātus un to rezultatīvos rādītājus. Līdzīga prasība tiek izvirzīta EK izstrādātajās vadlīnijās nacionālo rīcības plānu izstrādei. Plāna projekta 8.2.sadaļā iekļautās tabulas 6.rīcības virzienā iekļautajiem pasākumiem, ja norādīta saimniecību grupa, ir sniegta informācija par dzīvnieku skaitu tajā vai apsaimniekoto lauksaimniecībā izmantoto zemes platību ha. </w:t>
            </w:r>
          </w:p>
          <w:p w14:paraId="4F7370C0" w14:textId="77777777" w:rsidR="000A0D5E" w:rsidRPr="002F3828" w:rsidRDefault="000A0D5E" w:rsidP="000A0D5E">
            <w:pPr>
              <w:jc w:val="both"/>
              <w:rPr>
                <w:sz w:val="22"/>
                <w:szCs w:val="22"/>
              </w:rPr>
            </w:pPr>
            <w:r w:rsidRPr="002F3828">
              <w:rPr>
                <w:sz w:val="22"/>
                <w:szCs w:val="22"/>
              </w:rPr>
              <w:t xml:space="preserve">Tiem pasākumiem, kuru īstenošana ir iespējama </w:t>
            </w:r>
            <w:r w:rsidRPr="002F3828">
              <w:rPr>
                <w:sz w:val="22"/>
                <w:szCs w:val="22"/>
              </w:rPr>
              <w:lastRenderedPageBreak/>
              <w:t>vairākos veidos (piemēram, pasākums 6.5. un 6.7.) emisiju prognozēs ierēķinātais pieņēmums paredz, ka saimniecība izvēlas vienu no pasākumu alternatīvām. Aprēķinos izmantotie pieņēmumi ir precīzi definēti 24. un 25.tabulā.</w:t>
            </w:r>
          </w:p>
          <w:p w14:paraId="1AB9476D" w14:textId="5038A5B1" w:rsidR="000A0D5E" w:rsidRPr="002F3828" w:rsidRDefault="000A0D5E" w:rsidP="000A0D5E">
            <w:pPr>
              <w:jc w:val="both"/>
              <w:rPr>
                <w:sz w:val="22"/>
                <w:szCs w:val="22"/>
              </w:rPr>
            </w:pPr>
            <w:r w:rsidRPr="002F3828">
              <w:rPr>
                <w:sz w:val="22"/>
                <w:szCs w:val="22"/>
              </w:rPr>
              <w:t>Plāna projekta 8.2.sadaļas 6.punktā iekļauta atsauce uz 24. un 25.tabulu.</w:t>
            </w:r>
          </w:p>
        </w:tc>
        <w:tc>
          <w:tcPr>
            <w:tcW w:w="1120" w:type="pct"/>
            <w:tcBorders>
              <w:top w:val="single" w:sz="4" w:space="0" w:color="auto"/>
              <w:left w:val="single" w:sz="4" w:space="0" w:color="auto"/>
              <w:bottom w:val="single" w:sz="4" w:space="0" w:color="auto"/>
            </w:tcBorders>
          </w:tcPr>
          <w:p w14:paraId="50F5D3A0" w14:textId="0F611797" w:rsidR="000A0D5E" w:rsidRPr="002F3828" w:rsidRDefault="000A0D5E" w:rsidP="000A0D5E">
            <w:pPr>
              <w:rPr>
                <w:sz w:val="22"/>
                <w:szCs w:val="22"/>
              </w:rPr>
            </w:pPr>
            <w:r w:rsidRPr="002F3828">
              <w:rPr>
                <w:sz w:val="22"/>
                <w:szCs w:val="22"/>
              </w:rPr>
              <w:lastRenderedPageBreak/>
              <w:t>Skatīt precizēto plāna projekta 8.2.sadaļu</w:t>
            </w:r>
          </w:p>
        </w:tc>
      </w:tr>
      <w:tr w:rsidR="000A0D5E" w:rsidRPr="002F3828" w14:paraId="2BE50FF2" w14:textId="77777777" w:rsidTr="00A50425">
        <w:tc>
          <w:tcPr>
            <w:tcW w:w="199" w:type="pct"/>
            <w:tcBorders>
              <w:top w:val="single" w:sz="4" w:space="0" w:color="auto"/>
              <w:left w:val="single" w:sz="4" w:space="0" w:color="auto"/>
              <w:bottom w:val="single" w:sz="4" w:space="0" w:color="auto"/>
              <w:right w:val="single" w:sz="4" w:space="0" w:color="auto"/>
            </w:tcBorders>
          </w:tcPr>
          <w:p w14:paraId="67F09B72"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48856C3" w14:textId="4BCC9C32" w:rsidR="000A0D5E" w:rsidRPr="002F3828" w:rsidRDefault="000A0D5E" w:rsidP="000A0D5E">
            <w:pPr>
              <w:jc w:val="both"/>
              <w:rPr>
                <w:sz w:val="22"/>
                <w:szCs w:val="22"/>
              </w:rPr>
            </w:pPr>
            <w:r w:rsidRPr="002F3828">
              <w:rPr>
                <w:sz w:val="22"/>
                <w:szCs w:val="22"/>
              </w:rPr>
              <w:t>Skatīt VSS izsludināto plāna projekta 8.2.sadaļu</w:t>
            </w:r>
          </w:p>
        </w:tc>
        <w:tc>
          <w:tcPr>
            <w:tcW w:w="1613" w:type="pct"/>
            <w:tcBorders>
              <w:top w:val="single" w:sz="4" w:space="0" w:color="auto"/>
              <w:left w:val="single" w:sz="4" w:space="0" w:color="auto"/>
              <w:bottom w:val="single" w:sz="4" w:space="0" w:color="auto"/>
              <w:right w:val="single" w:sz="4" w:space="0" w:color="auto"/>
            </w:tcBorders>
          </w:tcPr>
          <w:p w14:paraId="4D752200" w14:textId="77777777" w:rsidR="000A0D5E" w:rsidRPr="002F3828" w:rsidRDefault="000A0D5E" w:rsidP="000A0D5E">
            <w:pPr>
              <w:jc w:val="both"/>
              <w:rPr>
                <w:b/>
                <w:sz w:val="22"/>
                <w:szCs w:val="22"/>
              </w:rPr>
            </w:pPr>
            <w:r w:rsidRPr="002F3828">
              <w:rPr>
                <w:b/>
                <w:sz w:val="22"/>
                <w:szCs w:val="22"/>
              </w:rPr>
              <w:t>Zemkopības ministrija:</w:t>
            </w:r>
          </w:p>
          <w:p w14:paraId="21A62574" w14:textId="77777777" w:rsidR="000A0D5E" w:rsidRPr="002F3828" w:rsidRDefault="000A0D5E" w:rsidP="000A0D5E">
            <w:pPr>
              <w:jc w:val="both"/>
              <w:rPr>
                <w:sz w:val="22"/>
                <w:szCs w:val="22"/>
              </w:rPr>
            </w:pPr>
            <w:r w:rsidRPr="002F3828">
              <w:rPr>
                <w:sz w:val="22"/>
                <w:szCs w:val="22"/>
              </w:rPr>
              <w:t>5. Lūdzam aizstāt plāna projekta 8.tabulas 6.8.punkta pēdējā kolonnā vārdus “Iespējamais avots: atbalsts Kopējās lauksaimniecības politikas stratēģiskā plāna ietvaros (2021.-2027.gads)” ar vārdiem “Nav nepieciešams”. Kūtsmēslu iestrādes laika samazināšana ir īstenojama ar attiecīgu normatīvo regulējumu un pašlaik atbalsts Kopējās lauksaimniecības politikas stratēģiskā plāna ietvaros pasākuma īstenošanā netiek paredzēts.</w:t>
            </w:r>
          </w:p>
        </w:tc>
        <w:tc>
          <w:tcPr>
            <w:tcW w:w="1059" w:type="pct"/>
            <w:tcBorders>
              <w:top w:val="single" w:sz="4" w:space="0" w:color="auto"/>
              <w:left w:val="single" w:sz="4" w:space="0" w:color="auto"/>
              <w:bottom w:val="single" w:sz="4" w:space="0" w:color="auto"/>
              <w:right w:val="single" w:sz="4" w:space="0" w:color="auto"/>
            </w:tcBorders>
          </w:tcPr>
          <w:p w14:paraId="7DF7A99B" w14:textId="77777777" w:rsidR="000A0D5E" w:rsidRPr="002F3828" w:rsidRDefault="000A0D5E" w:rsidP="000A0D5E">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213290AD" w14:textId="333FA9FE" w:rsidR="000A0D5E" w:rsidRPr="002F3828" w:rsidRDefault="000A0D5E" w:rsidP="000A0D5E">
            <w:pPr>
              <w:autoSpaceDE w:val="0"/>
              <w:autoSpaceDN w:val="0"/>
              <w:adjustRightInd w:val="0"/>
              <w:spacing w:after="120"/>
              <w:jc w:val="both"/>
              <w:rPr>
                <w:sz w:val="22"/>
                <w:szCs w:val="22"/>
                <w:lang w:eastAsia="en-US"/>
              </w:rPr>
            </w:pPr>
            <w:r w:rsidRPr="002F3828">
              <w:rPr>
                <w:sz w:val="22"/>
                <w:szCs w:val="22"/>
              </w:rPr>
              <w:t>Skatīt precizēto plāna projekta 8.2.sadaļu</w:t>
            </w:r>
          </w:p>
        </w:tc>
      </w:tr>
      <w:tr w:rsidR="000A0D5E" w:rsidRPr="002F3828" w14:paraId="0AD1174C" w14:textId="77777777" w:rsidTr="00A50425">
        <w:tc>
          <w:tcPr>
            <w:tcW w:w="199" w:type="pct"/>
            <w:tcBorders>
              <w:top w:val="single" w:sz="4" w:space="0" w:color="auto"/>
              <w:left w:val="single" w:sz="4" w:space="0" w:color="auto"/>
              <w:bottom w:val="single" w:sz="4" w:space="0" w:color="auto"/>
              <w:right w:val="single" w:sz="4" w:space="0" w:color="auto"/>
            </w:tcBorders>
          </w:tcPr>
          <w:p w14:paraId="0DA17B41"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70212E8" w14:textId="1292DC74" w:rsidR="000A0D5E" w:rsidRPr="002F3828" w:rsidRDefault="000A0D5E" w:rsidP="000A0D5E">
            <w:pPr>
              <w:pStyle w:val="naisf"/>
              <w:spacing w:before="0" w:after="0"/>
              <w:ind w:firstLine="0"/>
              <w:rPr>
                <w:sz w:val="22"/>
                <w:szCs w:val="22"/>
              </w:rPr>
            </w:pPr>
            <w:r w:rsidRPr="002F3828">
              <w:rPr>
                <w:sz w:val="22"/>
                <w:szCs w:val="22"/>
              </w:rPr>
              <w:t>Skatīt VSS izsludināto plāna projekta 8.2.sadaļas 6.9. pasākuma rezultatīvais rādītājs:</w:t>
            </w:r>
          </w:p>
          <w:p w14:paraId="759BFAC9" w14:textId="77777777" w:rsidR="000A0D5E" w:rsidRPr="002F3828" w:rsidRDefault="000A0D5E" w:rsidP="000A0D5E">
            <w:pPr>
              <w:jc w:val="both"/>
              <w:rPr>
                <w:sz w:val="22"/>
                <w:szCs w:val="22"/>
              </w:rPr>
            </w:pPr>
            <w:r w:rsidRPr="002F3828">
              <w:rPr>
                <w:sz w:val="22"/>
                <w:szCs w:val="22"/>
              </w:rPr>
              <w:t>Pasākums orientēts uz mājputnu kūtsmēslu apsaimniekošanu, nosakot maksimāli iespējamo potenciālu, kāds iespējams kūtsmēslu pārstrādei putnkopības saimniecībās.</w:t>
            </w:r>
          </w:p>
        </w:tc>
        <w:tc>
          <w:tcPr>
            <w:tcW w:w="1613" w:type="pct"/>
            <w:tcBorders>
              <w:top w:val="single" w:sz="4" w:space="0" w:color="auto"/>
              <w:left w:val="single" w:sz="4" w:space="0" w:color="auto"/>
              <w:bottom w:val="single" w:sz="4" w:space="0" w:color="auto"/>
              <w:right w:val="single" w:sz="4" w:space="0" w:color="auto"/>
            </w:tcBorders>
          </w:tcPr>
          <w:p w14:paraId="7BF0ED2C" w14:textId="77777777" w:rsidR="000A0D5E" w:rsidRPr="002F3828" w:rsidRDefault="000A0D5E" w:rsidP="000A0D5E">
            <w:pPr>
              <w:jc w:val="both"/>
              <w:rPr>
                <w:b/>
                <w:sz w:val="22"/>
                <w:szCs w:val="22"/>
              </w:rPr>
            </w:pPr>
            <w:r w:rsidRPr="002F3828">
              <w:rPr>
                <w:b/>
                <w:sz w:val="22"/>
                <w:szCs w:val="22"/>
              </w:rPr>
              <w:t>Zemkopības ministrija:</w:t>
            </w:r>
          </w:p>
          <w:p w14:paraId="64C7B06F" w14:textId="77777777" w:rsidR="000A0D5E" w:rsidRPr="002F3828" w:rsidRDefault="000A0D5E" w:rsidP="000A0D5E">
            <w:pPr>
              <w:jc w:val="both"/>
              <w:rPr>
                <w:sz w:val="22"/>
                <w:szCs w:val="22"/>
              </w:rPr>
            </w:pPr>
            <w:r w:rsidRPr="002F3828">
              <w:rPr>
                <w:sz w:val="22"/>
                <w:szCs w:val="22"/>
              </w:rPr>
              <w:t>6. Lūdzam skaidrot, kādēļ plāna projekta 8.tabulas 6.9.punktā, kā arī plāna projektā kopumā norādīts, ka pasākums “Biogāzes ražošanas veicināšana” orientēts tikai uz mājputnu kūtsmēslu apsaimniekošanu.</w:t>
            </w:r>
          </w:p>
        </w:tc>
        <w:tc>
          <w:tcPr>
            <w:tcW w:w="1059" w:type="pct"/>
            <w:tcBorders>
              <w:top w:val="single" w:sz="4" w:space="0" w:color="auto"/>
              <w:left w:val="single" w:sz="4" w:space="0" w:color="auto"/>
              <w:bottom w:val="single" w:sz="4" w:space="0" w:color="auto"/>
              <w:right w:val="single" w:sz="4" w:space="0" w:color="auto"/>
            </w:tcBorders>
          </w:tcPr>
          <w:p w14:paraId="5BC8917A" w14:textId="77777777" w:rsidR="000A0D5E" w:rsidRPr="002F3828" w:rsidRDefault="000A0D5E" w:rsidP="000A0D5E">
            <w:pPr>
              <w:autoSpaceDE w:val="0"/>
              <w:autoSpaceDN w:val="0"/>
              <w:adjustRightInd w:val="0"/>
              <w:jc w:val="both"/>
              <w:rPr>
                <w:b/>
                <w:sz w:val="22"/>
                <w:szCs w:val="22"/>
              </w:rPr>
            </w:pPr>
            <w:r w:rsidRPr="002F3828">
              <w:rPr>
                <w:b/>
                <w:sz w:val="22"/>
                <w:szCs w:val="22"/>
              </w:rPr>
              <w:t>Ņemts vērā</w:t>
            </w:r>
          </w:p>
          <w:p w14:paraId="3881D887" w14:textId="77777777" w:rsidR="000A0D5E" w:rsidRPr="002F3828" w:rsidRDefault="000A0D5E" w:rsidP="000A0D5E">
            <w:pPr>
              <w:autoSpaceDE w:val="0"/>
              <w:autoSpaceDN w:val="0"/>
              <w:adjustRightInd w:val="0"/>
              <w:jc w:val="both"/>
              <w:rPr>
                <w:sz w:val="22"/>
                <w:szCs w:val="22"/>
              </w:rPr>
            </w:pPr>
            <w:r w:rsidRPr="002F3828">
              <w:rPr>
                <w:sz w:val="22"/>
                <w:szCs w:val="22"/>
              </w:rPr>
              <w:t xml:space="preserve"> Metodiskie norādījumi amonjaka emisiju aprēķināšanai šajā grupā uzrāda lielāko potenciālu amonjaka emisiju samazināšanā, tādēļ minētais pasākums orientēts tieši uz mājputnu kūtsmēslu apsaimniekošanu.</w:t>
            </w:r>
          </w:p>
          <w:p w14:paraId="685C7966" w14:textId="3E37430A" w:rsidR="000A0D5E" w:rsidRPr="002F3828" w:rsidRDefault="000A0D5E" w:rsidP="000A0D5E">
            <w:pPr>
              <w:autoSpaceDE w:val="0"/>
              <w:autoSpaceDN w:val="0"/>
              <w:adjustRightInd w:val="0"/>
              <w:jc w:val="both"/>
              <w:rPr>
                <w:sz w:val="22"/>
                <w:szCs w:val="22"/>
              </w:rPr>
            </w:pPr>
            <w:r w:rsidRPr="002F3828">
              <w:rPr>
                <w:sz w:val="22"/>
                <w:szCs w:val="22"/>
              </w:rPr>
              <w:t xml:space="preserve">Tai pat laikā precizēts plāna 8.2.sadaļas 6.9.pasākums, nosakot, ka pasākums attiecas </w:t>
            </w:r>
            <w:r w:rsidRPr="002F3828">
              <w:rPr>
                <w:sz w:val="22"/>
                <w:szCs w:val="22"/>
              </w:rPr>
              <w:lastRenderedPageBreak/>
              <w:t>uz visu kūtsmēslu apsaimniekošanu.</w:t>
            </w:r>
          </w:p>
        </w:tc>
        <w:tc>
          <w:tcPr>
            <w:tcW w:w="1120" w:type="pct"/>
            <w:tcBorders>
              <w:top w:val="single" w:sz="4" w:space="0" w:color="auto"/>
              <w:left w:val="single" w:sz="4" w:space="0" w:color="auto"/>
              <w:bottom w:val="single" w:sz="4" w:space="0" w:color="auto"/>
            </w:tcBorders>
          </w:tcPr>
          <w:p w14:paraId="3EAA2D66" w14:textId="5EE8480B" w:rsidR="000A0D5E" w:rsidRPr="002F3828" w:rsidRDefault="000A0D5E" w:rsidP="000A0D5E">
            <w:pPr>
              <w:pStyle w:val="naisf"/>
              <w:spacing w:before="0" w:after="0"/>
              <w:ind w:firstLine="0"/>
              <w:rPr>
                <w:sz w:val="22"/>
                <w:szCs w:val="22"/>
              </w:rPr>
            </w:pPr>
            <w:r w:rsidRPr="002F3828">
              <w:rPr>
                <w:sz w:val="22"/>
                <w:szCs w:val="22"/>
              </w:rPr>
              <w:lastRenderedPageBreak/>
              <w:t>Skatīt precizēto plāna projekta 8.2.sadaļas 6.9.pasākuma rezultatīvais rādītājs:</w:t>
            </w:r>
          </w:p>
          <w:p w14:paraId="219C78C0" w14:textId="77777777" w:rsidR="000A0D5E" w:rsidRPr="002F3828" w:rsidRDefault="000A0D5E" w:rsidP="000A0D5E">
            <w:pPr>
              <w:pStyle w:val="naisf"/>
              <w:spacing w:before="0" w:after="0"/>
              <w:ind w:firstLine="0"/>
              <w:rPr>
                <w:sz w:val="22"/>
                <w:szCs w:val="22"/>
              </w:rPr>
            </w:pPr>
            <w:r w:rsidRPr="002F3828">
              <w:rPr>
                <w:sz w:val="22"/>
                <w:szCs w:val="22"/>
              </w:rPr>
              <w:t>6.9. Pasākums orientēts uz kūtsmēslu apsaimniekošanu, nosakot maksimāli iespējamo potenciālu, kāds iespējams kūtsmēslu pārstrādei saimniecībās.</w:t>
            </w:r>
          </w:p>
        </w:tc>
      </w:tr>
      <w:tr w:rsidR="000A0D5E" w:rsidRPr="002F3828" w14:paraId="685D33EF" w14:textId="77777777" w:rsidTr="00A50425">
        <w:tc>
          <w:tcPr>
            <w:tcW w:w="199" w:type="pct"/>
            <w:tcBorders>
              <w:top w:val="single" w:sz="4" w:space="0" w:color="auto"/>
              <w:left w:val="single" w:sz="4" w:space="0" w:color="auto"/>
              <w:bottom w:val="single" w:sz="4" w:space="0" w:color="auto"/>
              <w:right w:val="single" w:sz="4" w:space="0" w:color="auto"/>
            </w:tcBorders>
          </w:tcPr>
          <w:p w14:paraId="12778545"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E40668F" w14:textId="0D62B7A6" w:rsidR="000A0D5E" w:rsidRPr="002F3828" w:rsidRDefault="000A0D5E" w:rsidP="000A0D5E">
            <w:pPr>
              <w:pStyle w:val="naisf"/>
              <w:ind w:firstLine="0"/>
              <w:rPr>
                <w:sz w:val="22"/>
                <w:szCs w:val="22"/>
              </w:rPr>
            </w:pPr>
            <w:r w:rsidRPr="002F3828">
              <w:rPr>
                <w:sz w:val="22"/>
                <w:szCs w:val="22"/>
              </w:rPr>
              <w:t>Skatīt VSS izsludināto plāna projekta 8.2.sadaļu</w:t>
            </w:r>
          </w:p>
        </w:tc>
        <w:tc>
          <w:tcPr>
            <w:tcW w:w="1613" w:type="pct"/>
            <w:tcBorders>
              <w:top w:val="single" w:sz="4" w:space="0" w:color="auto"/>
              <w:left w:val="single" w:sz="4" w:space="0" w:color="auto"/>
              <w:bottom w:val="single" w:sz="4" w:space="0" w:color="auto"/>
              <w:right w:val="single" w:sz="4" w:space="0" w:color="auto"/>
            </w:tcBorders>
          </w:tcPr>
          <w:p w14:paraId="57AB4228" w14:textId="77777777" w:rsidR="000A0D5E" w:rsidRPr="002F3828" w:rsidRDefault="000A0D5E" w:rsidP="000A0D5E">
            <w:pPr>
              <w:jc w:val="both"/>
              <w:rPr>
                <w:b/>
                <w:sz w:val="22"/>
                <w:szCs w:val="22"/>
              </w:rPr>
            </w:pPr>
            <w:r w:rsidRPr="002F3828">
              <w:rPr>
                <w:b/>
                <w:sz w:val="22"/>
                <w:szCs w:val="22"/>
              </w:rPr>
              <w:t>Zemkopības ministrija:</w:t>
            </w:r>
          </w:p>
          <w:p w14:paraId="6015D9F0" w14:textId="77777777" w:rsidR="000A0D5E" w:rsidRPr="002F3828" w:rsidRDefault="000A0D5E" w:rsidP="000A0D5E">
            <w:pPr>
              <w:jc w:val="both"/>
              <w:rPr>
                <w:sz w:val="22"/>
                <w:szCs w:val="22"/>
              </w:rPr>
            </w:pPr>
            <w:r w:rsidRPr="002F3828">
              <w:rPr>
                <w:sz w:val="22"/>
                <w:szCs w:val="22"/>
              </w:rPr>
              <w:t>7. Lūdzam svītrot plāna projekta 8.tabulas 6.11.punktā kolonnā “Rezultatīvais rādītājs” vārdus “Izstrādāta atbalsta programma valsts un ES atbalsta saņemšanai pasākumam “Ieguldījumi materiālajos aktīvos””.</w:t>
            </w:r>
          </w:p>
        </w:tc>
        <w:tc>
          <w:tcPr>
            <w:tcW w:w="1059" w:type="pct"/>
            <w:tcBorders>
              <w:top w:val="single" w:sz="4" w:space="0" w:color="auto"/>
              <w:left w:val="single" w:sz="4" w:space="0" w:color="auto"/>
              <w:bottom w:val="single" w:sz="4" w:space="0" w:color="auto"/>
              <w:right w:val="single" w:sz="4" w:space="0" w:color="auto"/>
            </w:tcBorders>
          </w:tcPr>
          <w:p w14:paraId="4156AB1F" w14:textId="77777777" w:rsidR="000A0D5E" w:rsidRPr="002F3828" w:rsidRDefault="000A0D5E" w:rsidP="000A0D5E">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34EFA36C" w14:textId="59765D6D" w:rsidR="000A0D5E" w:rsidRPr="002F3828" w:rsidRDefault="000A0D5E" w:rsidP="000A0D5E">
            <w:pPr>
              <w:pStyle w:val="naisf"/>
              <w:spacing w:before="0" w:after="0"/>
              <w:ind w:firstLine="0"/>
              <w:rPr>
                <w:sz w:val="22"/>
                <w:szCs w:val="22"/>
              </w:rPr>
            </w:pPr>
            <w:r w:rsidRPr="002F3828">
              <w:rPr>
                <w:sz w:val="22"/>
                <w:szCs w:val="22"/>
              </w:rPr>
              <w:t>Skatīt precizēto plāna projekta 8.2.sadaļu</w:t>
            </w:r>
          </w:p>
        </w:tc>
      </w:tr>
      <w:tr w:rsidR="000A0D5E" w:rsidRPr="002F3828" w14:paraId="6791AD20" w14:textId="77777777" w:rsidTr="00A50425">
        <w:tc>
          <w:tcPr>
            <w:tcW w:w="199" w:type="pct"/>
            <w:tcBorders>
              <w:top w:val="single" w:sz="4" w:space="0" w:color="auto"/>
              <w:left w:val="single" w:sz="4" w:space="0" w:color="auto"/>
              <w:bottom w:val="single" w:sz="4" w:space="0" w:color="auto"/>
              <w:right w:val="single" w:sz="4" w:space="0" w:color="auto"/>
            </w:tcBorders>
          </w:tcPr>
          <w:p w14:paraId="5A9E3F86"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3F7E082" w14:textId="6FFBB7FC" w:rsidR="000A0D5E" w:rsidRPr="002F3828" w:rsidRDefault="000A0D5E" w:rsidP="000A0D5E">
            <w:pPr>
              <w:pStyle w:val="naisf"/>
              <w:spacing w:before="0" w:after="0"/>
              <w:ind w:firstLine="0"/>
              <w:rPr>
                <w:sz w:val="22"/>
                <w:szCs w:val="22"/>
              </w:rPr>
            </w:pPr>
            <w:r w:rsidRPr="002F3828">
              <w:rPr>
                <w:sz w:val="22"/>
                <w:szCs w:val="22"/>
              </w:rPr>
              <w:t>Skatīt VSS izsludināto plāna projekta 8.2.sadaļu</w:t>
            </w:r>
          </w:p>
        </w:tc>
        <w:tc>
          <w:tcPr>
            <w:tcW w:w="1613" w:type="pct"/>
            <w:tcBorders>
              <w:top w:val="single" w:sz="4" w:space="0" w:color="auto"/>
              <w:left w:val="single" w:sz="4" w:space="0" w:color="auto"/>
              <w:bottom w:val="single" w:sz="4" w:space="0" w:color="auto"/>
              <w:right w:val="single" w:sz="4" w:space="0" w:color="auto"/>
            </w:tcBorders>
          </w:tcPr>
          <w:p w14:paraId="576C931F" w14:textId="77777777" w:rsidR="000A0D5E" w:rsidRPr="002F3828" w:rsidRDefault="000A0D5E" w:rsidP="000A0D5E">
            <w:pPr>
              <w:jc w:val="both"/>
              <w:rPr>
                <w:b/>
                <w:sz w:val="22"/>
                <w:szCs w:val="22"/>
              </w:rPr>
            </w:pPr>
            <w:r w:rsidRPr="002F3828">
              <w:rPr>
                <w:b/>
                <w:sz w:val="22"/>
                <w:szCs w:val="22"/>
              </w:rPr>
              <w:t>Zemkopības ministrija:</w:t>
            </w:r>
          </w:p>
          <w:p w14:paraId="7B54F96E" w14:textId="77777777" w:rsidR="000A0D5E" w:rsidRPr="002F3828" w:rsidRDefault="000A0D5E" w:rsidP="000A0D5E">
            <w:pPr>
              <w:jc w:val="both"/>
              <w:rPr>
                <w:sz w:val="22"/>
                <w:szCs w:val="22"/>
              </w:rPr>
            </w:pPr>
            <w:r w:rsidRPr="002F3828">
              <w:rPr>
                <w:sz w:val="22"/>
                <w:szCs w:val="22"/>
              </w:rPr>
              <w:t>9. Lūdzam skaidrot, kādēļ plāna projekta 8.tabulā par plānoto politiku un rīcību 6.12. un 6.13.punktā ir norādīta esošās politikas pasākumu īstenošana, t.i., Ministru kabineta 2014. gada 23. decembra noteikumu Nr.834 “Prasības ūdens, augsnes un gaisa aizsardzībai no lauksaimnieciskās darbības izraisīta piesārņojuma” un Ministru kabineta 2014. gada 23.decembra noteikumos Nr.829 “Īpašās prasības piesārņojošo darbību veikšanai dzīvnieku novietnēs” noteikto prasību izpildes kontrole.</w:t>
            </w:r>
          </w:p>
        </w:tc>
        <w:tc>
          <w:tcPr>
            <w:tcW w:w="1059" w:type="pct"/>
            <w:tcBorders>
              <w:top w:val="single" w:sz="4" w:space="0" w:color="auto"/>
              <w:left w:val="single" w:sz="4" w:space="0" w:color="auto"/>
              <w:bottom w:val="single" w:sz="4" w:space="0" w:color="auto"/>
              <w:right w:val="single" w:sz="4" w:space="0" w:color="auto"/>
            </w:tcBorders>
          </w:tcPr>
          <w:p w14:paraId="05F1E3C1" w14:textId="77777777" w:rsidR="000A0D5E" w:rsidRPr="002F3828" w:rsidRDefault="000A0D5E" w:rsidP="000A0D5E">
            <w:pPr>
              <w:jc w:val="both"/>
              <w:rPr>
                <w:b/>
                <w:sz w:val="22"/>
                <w:szCs w:val="22"/>
              </w:rPr>
            </w:pPr>
            <w:r w:rsidRPr="002F3828">
              <w:rPr>
                <w:b/>
                <w:sz w:val="22"/>
                <w:szCs w:val="22"/>
              </w:rPr>
              <w:t>Ņemts vērā</w:t>
            </w:r>
          </w:p>
          <w:p w14:paraId="2BBB2115" w14:textId="77777777" w:rsidR="000A0D5E" w:rsidRPr="002F3828" w:rsidRDefault="000A0D5E" w:rsidP="000A0D5E">
            <w:pPr>
              <w:jc w:val="both"/>
              <w:rPr>
                <w:sz w:val="22"/>
                <w:szCs w:val="22"/>
              </w:rPr>
            </w:pPr>
            <w:r w:rsidRPr="002F3828">
              <w:rPr>
                <w:sz w:val="22"/>
                <w:szCs w:val="22"/>
              </w:rPr>
              <w:t>Ņemot vērā, ka Latvijā netiek pilnībā nodrošināta šajos noteikumos ietverto prasību ievērošana (piemēram, attiecībā uz atbilstošu kūtsmēslu krātuvju izveidi) un, ņemot vērā, ka noteikto prasību ievērošana palīdzētu samazināt amonjaka un smaku emisijas, tad uzskatām, ka šāda pasākuma iekļaušana un īstenošana būtu nepieciešama un plānojama, kā papildus rīcība esošo prasību izpildes nodrošināšanai un emisiju samazināšanai.</w:t>
            </w:r>
          </w:p>
        </w:tc>
        <w:tc>
          <w:tcPr>
            <w:tcW w:w="1120" w:type="pct"/>
            <w:tcBorders>
              <w:top w:val="single" w:sz="4" w:space="0" w:color="auto"/>
              <w:left w:val="single" w:sz="4" w:space="0" w:color="auto"/>
              <w:bottom w:val="single" w:sz="4" w:space="0" w:color="auto"/>
            </w:tcBorders>
          </w:tcPr>
          <w:p w14:paraId="44F0DE6C" w14:textId="614B1E54" w:rsidR="000A0D5E" w:rsidRPr="002F3828" w:rsidRDefault="000A0D5E" w:rsidP="000A0D5E">
            <w:pPr>
              <w:rPr>
                <w:sz w:val="22"/>
                <w:szCs w:val="22"/>
              </w:rPr>
            </w:pPr>
            <w:r w:rsidRPr="002F3828">
              <w:rPr>
                <w:sz w:val="22"/>
                <w:szCs w:val="22"/>
              </w:rPr>
              <w:t>Skatīt precizēto plāna projekta 8.2.sadaļu</w:t>
            </w:r>
          </w:p>
        </w:tc>
      </w:tr>
      <w:tr w:rsidR="000A0D5E" w:rsidRPr="002F3828" w14:paraId="13A4CAED" w14:textId="77777777" w:rsidTr="00A50425">
        <w:tc>
          <w:tcPr>
            <w:tcW w:w="199" w:type="pct"/>
            <w:tcBorders>
              <w:top w:val="single" w:sz="4" w:space="0" w:color="auto"/>
              <w:left w:val="single" w:sz="4" w:space="0" w:color="auto"/>
              <w:bottom w:val="single" w:sz="4" w:space="0" w:color="auto"/>
              <w:right w:val="single" w:sz="4" w:space="0" w:color="auto"/>
            </w:tcBorders>
          </w:tcPr>
          <w:p w14:paraId="5AAB80EF"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07E48A4" w14:textId="720CBA5F" w:rsidR="000A0D5E" w:rsidRPr="002F3828" w:rsidRDefault="000A0D5E" w:rsidP="000A0D5E">
            <w:pPr>
              <w:pStyle w:val="naisf"/>
              <w:spacing w:before="0" w:after="0"/>
              <w:ind w:firstLine="0"/>
              <w:rPr>
                <w:sz w:val="22"/>
                <w:szCs w:val="22"/>
              </w:rPr>
            </w:pPr>
            <w:r w:rsidRPr="002F3828">
              <w:rPr>
                <w:sz w:val="22"/>
                <w:szCs w:val="22"/>
              </w:rPr>
              <w:t>Plāna projekta 8.2.sadaļas pasākums:</w:t>
            </w:r>
          </w:p>
          <w:p w14:paraId="07B559B4" w14:textId="77777777" w:rsidR="000A0D5E" w:rsidRPr="002F3828" w:rsidRDefault="000A0D5E" w:rsidP="000A0D5E">
            <w:pPr>
              <w:autoSpaceDE w:val="0"/>
              <w:autoSpaceDN w:val="0"/>
              <w:jc w:val="both"/>
              <w:rPr>
                <w:sz w:val="22"/>
                <w:szCs w:val="22"/>
              </w:rPr>
            </w:pPr>
            <w:r w:rsidRPr="002F3828">
              <w:rPr>
                <w:sz w:val="22"/>
                <w:szCs w:val="22"/>
              </w:rPr>
              <w:t>6.14.</w:t>
            </w:r>
            <w:r w:rsidRPr="002F3828">
              <w:rPr>
                <w:bCs/>
                <w:sz w:val="22"/>
                <w:szCs w:val="22"/>
                <w:bdr w:val="none" w:sz="0" w:space="0" w:color="auto" w:frame="1"/>
              </w:rPr>
              <w:t xml:space="preserve"> Labas lauksaimniecības prakses aktualizēšana</w:t>
            </w:r>
          </w:p>
        </w:tc>
        <w:tc>
          <w:tcPr>
            <w:tcW w:w="1613" w:type="pct"/>
            <w:tcBorders>
              <w:top w:val="single" w:sz="4" w:space="0" w:color="auto"/>
              <w:left w:val="single" w:sz="4" w:space="0" w:color="auto"/>
              <w:bottom w:val="single" w:sz="4" w:space="0" w:color="auto"/>
              <w:right w:val="single" w:sz="4" w:space="0" w:color="auto"/>
            </w:tcBorders>
          </w:tcPr>
          <w:p w14:paraId="533F029E" w14:textId="77777777" w:rsidR="000A0D5E" w:rsidRPr="002F3828" w:rsidRDefault="000A0D5E" w:rsidP="000A0D5E">
            <w:pPr>
              <w:jc w:val="both"/>
              <w:rPr>
                <w:b/>
                <w:sz w:val="22"/>
                <w:szCs w:val="22"/>
              </w:rPr>
            </w:pPr>
            <w:r w:rsidRPr="002F3828">
              <w:rPr>
                <w:b/>
                <w:sz w:val="22"/>
                <w:szCs w:val="22"/>
              </w:rPr>
              <w:t>Zemkopības ministrija:</w:t>
            </w:r>
          </w:p>
          <w:p w14:paraId="33543D88" w14:textId="77777777" w:rsidR="000A0D5E" w:rsidRPr="002F3828" w:rsidRDefault="000A0D5E" w:rsidP="000A0D5E">
            <w:pPr>
              <w:jc w:val="both"/>
              <w:rPr>
                <w:sz w:val="22"/>
                <w:szCs w:val="22"/>
              </w:rPr>
            </w:pPr>
            <w:r w:rsidRPr="002F3828">
              <w:rPr>
                <w:sz w:val="22"/>
                <w:szCs w:val="22"/>
              </w:rPr>
              <w:t>10. Lūdzam precizēt plāna projekta 8.tabulas 6.14.punktu šādā redakcijā:</w:t>
            </w:r>
          </w:p>
          <w:p w14:paraId="41C94932" w14:textId="77777777" w:rsidR="000A0D5E" w:rsidRPr="002F3828" w:rsidRDefault="000A0D5E" w:rsidP="000A0D5E">
            <w:pPr>
              <w:jc w:val="both"/>
              <w:rPr>
                <w:sz w:val="22"/>
                <w:szCs w:val="22"/>
              </w:rPr>
            </w:pPr>
            <w:r w:rsidRPr="002F3828">
              <w:rPr>
                <w:sz w:val="22"/>
                <w:szCs w:val="22"/>
                <w:bdr w:val="none" w:sz="0" w:space="0" w:color="auto" w:frame="1"/>
              </w:rPr>
              <w:t>"Labas lauksaimniecības prakses amonjaka emisijas samazināšanai izstrāde …."</w:t>
            </w:r>
          </w:p>
        </w:tc>
        <w:tc>
          <w:tcPr>
            <w:tcW w:w="1059" w:type="pct"/>
            <w:tcBorders>
              <w:top w:val="single" w:sz="4" w:space="0" w:color="auto"/>
              <w:left w:val="single" w:sz="4" w:space="0" w:color="auto"/>
              <w:bottom w:val="single" w:sz="4" w:space="0" w:color="auto"/>
              <w:right w:val="single" w:sz="4" w:space="0" w:color="auto"/>
            </w:tcBorders>
          </w:tcPr>
          <w:p w14:paraId="6209E53E" w14:textId="77777777" w:rsidR="000A0D5E" w:rsidRPr="002F3828" w:rsidRDefault="000A0D5E" w:rsidP="000A0D5E">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30AC72CF" w14:textId="20B73CCD" w:rsidR="000A0D5E" w:rsidRPr="002F3828" w:rsidRDefault="000A0D5E" w:rsidP="000A0D5E">
            <w:pPr>
              <w:pStyle w:val="naisf"/>
              <w:spacing w:before="0" w:after="0"/>
              <w:ind w:firstLine="0"/>
              <w:rPr>
                <w:sz w:val="22"/>
                <w:szCs w:val="22"/>
              </w:rPr>
            </w:pPr>
            <w:r w:rsidRPr="002F3828">
              <w:rPr>
                <w:sz w:val="22"/>
                <w:szCs w:val="22"/>
              </w:rPr>
              <w:t>Plāna projekta 8.2.sadaļas pasākums:</w:t>
            </w:r>
          </w:p>
          <w:p w14:paraId="62BD4FA1" w14:textId="77777777" w:rsidR="000A0D5E" w:rsidRPr="002F3828" w:rsidRDefault="000A0D5E" w:rsidP="000A0D5E">
            <w:pPr>
              <w:tabs>
                <w:tab w:val="left" w:pos="1080"/>
              </w:tabs>
              <w:jc w:val="both"/>
              <w:rPr>
                <w:sz w:val="22"/>
                <w:szCs w:val="22"/>
              </w:rPr>
            </w:pPr>
            <w:r w:rsidRPr="002F3828">
              <w:rPr>
                <w:sz w:val="22"/>
                <w:szCs w:val="22"/>
              </w:rPr>
              <w:t xml:space="preserve">6.14. </w:t>
            </w:r>
            <w:r w:rsidRPr="002F3828">
              <w:rPr>
                <w:sz w:val="22"/>
                <w:szCs w:val="22"/>
                <w:bdr w:val="none" w:sz="0" w:space="0" w:color="auto" w:frame="1"/>
              </w:rPr>
              <w:t>Labas lauksaimniecības prakses amonjaka emisijas samazināšanai izstrāde</w:t>
            </w:r>
          </w:p>
        </w:tc>
      </w:tr>
      <w:tr w:rsidR="000A0D5E" w:rsidRPr="002F3828" w14:paraId="47060FC3" w14:textId="77777777" w:rsidTr="00A50425">
        <w:tc>
          <w:tcPr>
            <w:tcW w:w="199" w:type="pct"/>
            <w:tcBorders>
              <w:top w:val="single" w:sz="4" w:space="0" w:color="auto"/>
              <w:left w:val="single" w:sz="4" w:space="0" w:color="auto"/>
              <w:bottom w:val="single" w:sz="4" w:space="0" w:color="auto"/>
              <w:right w:val="single" w:sz="4" w:space="0" w:color="auto"/>
            </w:tcBorders>
          </w:tcPr>
          <w:p w14:paraId="3409AE1B"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2690AA3" w14:textId="77777777" w:rsidR="000A0D5E" w:rsidRPr="002F3828" w:rsidRDefault="000A0D5E" w:rsidP="000A0D5E">
            <w:pPr>
              <w:pStyle w:val="naisf"/>
              <w:spacing w:before="0" w:after="0"/>
              <w:ind w:firstLine="0"/>
              <w:rPr>
                <w:sz w:val="22"/>
                <w:szCs w:val="22"/>
              </w:rPr>
            </w:pPr>
            <w:r w:rsidRPr="002F3828">
              <w:rPr>
                <w:sz w:val="22"/>
                <w:szCs w:val="22"/>
              </w:rPr>
              <w:t>Skatīt VSS izsludinātā plāna projekta 25.tabulu</w:t>
            </w:r>
          </w:p>
        </w:tc>
        <w:tc>
          <w:tcPr>
            <w:tcW w:w="1613" w:type="pct"/>
            <w:tcBorders>
              <w:top w:val="single" w:sz="4" w:space="0" w:color="auto"/>
              <w:left w:val="single" w:sz="4" w:space="0" w:color="auto"/>
              <w:bottom w:val="single" w:sz="4" w:space="0" w:color="auto"/>
              <w:right w:val="single" w:sz="4" w:space="0" w:color="auto"/>
            </w:tcBorders>
          </w:tcPr>
          <w:p w14:paraId="42C9FE55" w14:textId="77777777" w:rsidR="000A0D5E" w:rsidRPr="002F3828" w:rsidRDefault="000A0D5E" w:rsidP="000A0D5E">
            <w:pPr>
              <w:jc w:val="both"/>
              <w:rPr>
                <w:b/>
                <w:sz w:val="22"/>
                <w:szCs w:val="22"/>
              </w:rPr>
            </w:pPr>
            <w:r w:rsidRPr="002F3828">
              <w:rPr>
                <w:b/>
                <w:sz w:val="22"/>
                <w:szCs w:val="22"/>
              </w:rPr>
              <w:t>Zemkopības ministrija:</w:t>
            </w:r>
          </w:p>
          <w:p w14:paraId="5A2EEB1A" w14:textId="77777777" w:rsidR="000A0D5E" w:rsidRPr="002F3828" w:rsidRDefault="000A0D5E" w:rsidP="000A0D5E">
            <w:pPr>
              <w:jc w:val="both"/>
              <w:rPr>
                <w:sz w:val="22"/>
                <w:szCs w:val="22"/>
              </w:rPr>
            </w:pPr>
            <w:r w:rsidRPr="002F3828">
              <w:rPr>
                <w:sz w:val="22"/>
                <w:szCs w:val="22"/>
              </w:rPr>
              <w:t>11. Lūdzam papildināt plāna projekta 25.tabulu ar pasākuma “Bioloģiskās piena lopkopības attīstīšana” izvērtējumu.</w:t>
            </w:r>
          </w:p>
        </w:tc>
        <w:tc>
          <w:tcPr>
            <w:tcW w:w="1059" w:type="pct"/>
            <w:tcBorders>
              <w:top w:val="single" w:sz="4" w:space="0" w:color="auto"/>
              <w:left w:val="single" w:sz="4" w:space="0" w:color="auto"/>
              <w:bottom w:val="single" w:sz="4" w:space="0" w:color="auto"/>
              <w:right w:val="single" w:sz="4" w:space="0" w:color="auto"/>
            </w:tcBorders>
          </w:tcPr>
          <w:p w14:paraId="54FE37AF" w14:textId="77777777" w:rsidR="000A0D5E" w:rsidRPr="002F3828" w:rsidRDefault="000A0D5E" w:rsidP="000A0D5E">
            <w:pPr>
              <w:jc w:val="both"/>
              <w:rPr>
                <w:b/>
                <w:sz w:val="22"/>
                <w:szCs w:val="22"/>
              </w:rPr>
            </w:pPr>
            <w:r w:rsidRPr="002F3828">
              <w:rPr>
                <w:b/>
                <w:sz w:val="22"/>
                <w:szCs w:val="22"/>
              </w:rPr>
              <w:t>Ņemts vērā</w:t>
            </w:r>
          </w:p>
          <w:p w14:paraId="37AB1C5A" w14:textId="77777777" w:rsidR="000A0D5E" w:rsidRPr="002F3828" w:rsidRDefault="000A0D5E" w:rsidP="000A0D5E">
            <w:pPr>
              <w:jc w:val="both"/>
              <w:rPr>
                <w:sz w:val="22"/>
                <w:szCs w:val="22"/>
              </w:rPr>
            </w:pPr>
            <w:r w:rsidRPr="002F3828">
              <w:rPr>
                <w:sz w:val="22"/>
                <w:szCs w:val="22"/>
              </w:rPr>
              <w:t xml:space="preserve">22. tabulā pievienota informācija par bioloģisko lauksaimniecību. </w:t>
            </w:r>
          </w:p>
        </w:tc>
        <w:tc>
          <w:tcPr>
            <w:tcW w:w="1120" w:type="pct"/>
            <w:tcBorders>
              <w:top w:val="single" w:sz="4" w:space="0" w:color="auto"/>
              <w:left w:val="single" w:sz="4" w:space="0" w:color="auto"/>
              <w:bottom w:val="single" w:sz="4" w:space="0" w:color="auto"/>
            </w:tcBorders>
          </w:tcPr>
          <w:p w14:paraId="3A6B7220" w14:textId="77777777" w:rsidR="000A0D5E" w:rsidRPr="002F3828" w:rsidRDefault="000A0D5E" w:rsidP="000A0D5E">
            <w:pPr>
              <w:jc w:val="both"/>
              <w:rPr>
                <w:sz w:val="22"/>
                <w:szCs w:val="22"/>
                <w:lang w:val="en-US" w:eastAsia="en-US"/>
              </w:rPr>
            </w:pPr>
            <w:r w:rsidRPr="002F3828">
              <w:rPr>
                <w:sz w:val="22"/>
                <w:szCs w:val="22"/>
                <w:lang w:val="en-US" w:eastAsia="en-US"/>
              </w:rPr>
              <w:t>Skatīt precizētā plāna projekta 27.tabulu</w:t>
            </w:r>
          </w:p>
        </w:tc>
      </w:tr>
      <w:tr w:rsidR="000A0D5E" w:rsidRPr="002F3828" w14:paraId="28E433DF" w14:textId="77777777" w:rsidTr="009402BA">
        <w:tc>
          <w:tcPr>
            <w:tcW w:w="5000" w:type="pct"/>
            <w:gridSpan w:val="5"/>
            <w:tcBorders>
              <w:top w:val="single" w:sz="4" w:space="0" w:color="auto"/>
              <w:left w:val="single" w:sz="4" w:space="0" w:color="auto"/>
              <w:bottom w:val="single" w:sz="4" w:space="0" w:color="auto"/>
            </w:tcBorders>
          </w:tcPr>
          <w:p w14:paraId="4E979962" w14:textId="77777777" w:rsidR="000A0D5E" w:rsidRPr="002F3828" w:rsidRDefault="000A0D5E" w:rsidP="000A0D5E">
            <w:pPr>
              <w:jc w:val="both"/>
              <w:rPr>
                <w:b/>
                <w:sz w:val="22"/>
                <w:szCs w:val="22"/>
                <w:lang w:eastAsia="en-US"/>
              </w:rPr>
            </w:pPr>
            <w:r w:rsidRPr="002F3828">
              <w:rPr>
                <w:b/>
                <w:sz w:val="22"/>
                <w:szCs w:val="22"/>
                <w:lang w:eastAsia="en-US"/>
              </w:rPr>
              <w:t>Iebildumi par emisiju ziņošanas sistēmas uzlabošanu (Plāna 8.2. sadaļas 7.rīcības virziens)</w:t>
            </w:r>
          </w:p>
        </w:tc>
      </w:tr>
      <w:tr w:rsidR="000A0D5E" w:rsidRPr="002F3828" w14:paraId="0AA12DAD" w14:textId="77777777" w:rsidTr="00A50425">
        <w:tc>
          <w:tcPr>
            <w:tcW w:w="199" w:type="pct"/>
            <w:tcBorders>
              <w:top w:val="single" w:sz="4" w:space="0" w:color="auto"/>
              <w:left w:val="single" w:sz="4" w:space="0" w:color="auto"/>
              <w:bottom w:val="single" w:sz="4" w:space="0" w:color="auto"/>
              <w:right w:val="single" w:sz="4" w:space="0" w:color="auto"/>
            </w:tcBorders>
          </w:tcPr>
          <w:p w14:paraId="55A6C1BC"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9632D53" w14:textId="518A321C" w:rsidR="000A0D5E" w:rsidRPr="002F3828" w:rsidRDefault="002404A7" w:rsidP="00B672D4">
            <w:pPr>
              <w:pStyle w:val="naisf"/>
              <w:spacing w:before="0" w:after="0"/>
              <w:ind w:firstLine="0"/>
              <w:rPr>
                <w:sz w:val="22"/>
                <w:szCs w:val="22"/>
              </w:rPr>
            </w:pPr>
            <w:r>
              <w:rPr>
                <w:sz w:val="22"/>
                <w:szCs w:val="22"/>
              </w:rPr>
              <w:t>Ska</w:t>
            </w:r>
            <w:r w:rsidR="00B672D4">
              <w:rPr>
                <w:sz w:val="22"/>
                <w:szCs w:val="22"/>
              </w:rPr>
              <w:t>t</w:t>
            </w:r>
            <w:r>
              <w:rPr>
                <w:sz w:val="22"/>
                <w:szCs w:val="22"/>
              </w:rPr>
              <w:t>īt plāna 8.2.sadaļu</w:t>
            </w:r>
          </w:p>
        </w:tc>
        <w:tc>
          <w:tcPr>
            <w:tcW w:w="1613" w:type="pct"/>
            <w:tcBorders>
              <w:top w:val="single" w:sz="4" w:space="0" w:color="auto"/>
              <w:left w:val="single" w:sz="4" w:space="0" w:color="auto"/>
              <w:bottom w:val="single" w:sz="4" w:space="0" w:color="auto"/>
              <w:right w:val="single" w:sz="4" w:space="0" w:color="auto"/>
            </w:tcBorders>
          </w:tcPr>
          <w:p w14:paraId="6CCEB5CC" w14:textId="77777777" w:rsidR="000A0D5E" w:rsidRPr="002F3828" w:rsidRDefault="000A0D5E" w:rsidP="000A0D5E">
            <w:pPr>
              <w:rPr>
                <w:b/>
                <w:sz w:val="22"/>
                <w:szCs w:val="22"/>
              </w:rPr>
            </w:pPr>
            <w:r w:rsidRPr="002F3828">
              <w:rPr>
                <w:b/>
                <w:sz w:val="22"/>
                <w:szCs w:val="22"/>
              </w:rPr>
              <w:t>Veselības ministrija:</w:t>
            </w:r>
          </w:p>
          <w:p w14:paraId="51213BA2" w14:textId="77777777" w:rsidR="000A0D5E" w:rsidRPr="002F3828" w:rsidRDefault="000A0D5E" w:rsidP="000A0D5E">
            <w:pPr>
              <w:jc w:val="both"/>
              <w:rPr>
                <w:sz w:val="22"/>
                <w:szCs w:val="22"/>
              </w:rPr>
            </w:pPr>
            <w:r w:rsidRPr="002F3828">
              <w:rPr>
                <w:sz w:val="22"/>
                <w:szCs w:val="22"/>
              </w:rPr>
              <w:t>Plāna projekta sadaļā „Plānotās politikas un rīcības” pie 7. rīcības virziena „Nacionālās emisiju inventarizācijas sistēmas pilnveidošana un citu pētījumu veikšana” ir iekļauts iepriekš neizdiskutēts un nesaskaņots pasākums „Veikt izpēti par gaisa piesārņojuma radītajām veselības ietekmēm Latvijas lielākajās pilsētās”, par kuru atbildīgā institūcija norādīta Veselības ministrija un Veselības inspekcija.</w:t>
            </w:r>
          </w:p>
          <w:p w14:paraId="02F99EAE" w14:textId="77777777" w:rsidR="000A0D5E" w:rsidRPr="002F3828" w:rsidRDefault="000A0D5E" w:rsidP="000A0D5E">
            <w:pPr>
              <w:jc w:val="both"/>
              <w:rPr>
                <w:sz w:val="22"/>
                <w:szCs w:val="22"/>
              </w:rPr>
            </w:pPr>
            <w:r w:rsidRPr="002F3828">
              <w:rPr>
                <w:sz w:val="22"/>
                <w:szCs w:val="22"/>
              </w:rPr>
              <w:t xml:space="preserve">Vēršam uzmanību, ka Veselības inspekcijai noteiktajās funkcijās neietilpst zinātnisko epidemioloģisko pētījumu veikšana. Šādus pētījumus citās valstīs tradicionāli veic sabiedrības veselības vai vides zinātniskie pētniecības institūti, kādu Latvijā šo pētījumu plašākā izpratnē aizvien vēl nav. Paredzot šādu pasākumu, tam jābūt arī attiecīgi nodrošinātam ar resursiem - valsts budžeta finansējumu, iespējams, arī papildus amata vietām.    </w:t>
            </w:r>
          </w:p>
          <w:p w14:paraId="3D49311C" w14:textId="77777777" w:rsidR="000A0D5E" w:rsidRPr="002F3828" w:rsidRDefault="000A0D5E" w:rsidP="000A0D5E">
            <w:pPr>
              <w:jc w:val="both"/>
              <w:rPr>
                <w:sz w:val="22"/>
                <w:szCs w:val="22"/>
              </w:rPr>
            </w:pPr>
            <w:r w:rsidRPr="002F3828">
              <w:rPr>
                <w:sz w:val="22"/>
                <w:szCs w:val="22"/>
              </w:rPr>
              <w:t>Ņemot vērā iepriekš minēto, lūdzam svītrot kā minētā pasākuma atbildīgās institūcijas Veselības ministriju un Veselības inspekciju, jo uzdotais pasākums sasniegt rezultatīvo rādītāju „veikts pētījums par gaisa piesārņojuma radītajām veselības ietekmēm Latvijas lielākajās pilsētās” 2020.-2021. gadā nav izpildāms.</w:t>
            </w:r>
          </w:p>
          <w:p w14:paraId="3BEDC5FB" w14:textId="77777777" w:rsidR="000A0D5E" w:rsidRPr="002F3828" w:rsidRDefault="000A0D5E" w:rsidP="000A0D5E">
            <w:pPr>
              <w:jc w:val="both"/>
              <w:rPr>
                <w:sz w:val="22"/>
                <w:szCs w:val="22"/>
              </w:rPr>
            </w:pPr>
            <w:r w:rsidRPr="002F3828">
              <w:rPr>
                <w:sz w:val="22"/>
                <w:szCs w:val="22"/>
              </w:rPr>
              <w:t xml:space="preserve">Vienlaicīgi aicinām izvērtēt šāda izmaksu ietilpīga pētījuma lietderību, jo gaisa kvalitātes ietekme uz veselību starptautiskā mērogā ir izpētīta un pierādīta. Uzskatām, ka Latvijā šī ietekme nav atšķirīga, tādēļ arī veicamie pasākumi gaisa piesārņojuma gadījumā neatšķiras. Vienlaicīgi jāņem vērā, ka bieži gaisa kvalitātes ietekme uz veselību izpaužas ilgtermiņā, tādēļ pasākumu plānošanai nav </w:t>
            </w:r>
            <w:r w:rsidRPr="002F3828">
              <w:rPr>
                <w:sz w:val="22"/>
                <w:szCs w:val="22"/>
              </w:rPr>
              <w:lastRenderedPageBreak/>
              <w:t>jāsagaida ietekme uz veselību, bet jārīkojas proaktīvi, lai novērstu jebkādas sagaidāmās sekas.</w:t>
            </w:r>
          </w:p>
        </w:tc>
        <w:tc>
          <w:tcPr>
            <w:tcW w:w="1059" w:type="pct"/>
            <w:tcBorders>
              <w:top w:val="single" w:sz="4" w:space="0" w:color="auto"/>
              <w:left w:val="single" w:sz="4" w:space="0" w:color="auto"/>
              <w:bottom w:val="single" w:sz="4" w:space="0" w:color="auto"/>
              <w:right w:val="single" w:sz="4" w:space="0" w:color="auto"/>
            </w:tcBorders>
          </w:tcPr>
          <w:p w14:paraId="2BD1119D" w14:textId="77777777" w:rsidR="000A0D5E" w:rsidRPr="002F3828" w:rsidRDefault="000A0D5E" w:rsidP="000A0D5E">
            <w:pPr>
              <w:jc w:val="both"/>
              <w:rPr>
                <w:b/>
                <w:sz w:val="22"/>
                <w:szCs w:val="22"/>
              </w:rPr>
            </w:pPr>
            <w:r w:rsidRPr="002F3828">
              <w:rPr>
                <w:b/>
                <w:sz w:val="22"/>
                <w:szCs w:val="22"/>
              </w:rPr>
              <w:lastRenderedPageBreak/>
              <w:t>Ņemts vērā</w:t>
            </w:r>
          </w:p>
          <w:p w14:paraId="0E9D8F4D" w14:textId="77777777" w:rsidR="000A0D5E" w:rsidRPr="002F3828" w:rsidRDefault="000A0D5E" w:rsidP="000A0D5E">
            <w:pPr>
              <w:jc w:val="both"/>
              <w:rPr>
                <w:sz w:val="22"/>
                <w:szCs w:val="22"/>
              </w:rPr>
            </w:pPr>
            <w:r w:rsidRPr="002F3828">
              <w:rPr>
                <w:sz w:val="22"/>
                <w:szCs w:val="22"/>
              </w:rPr>
              <w:t>Plānā iepriekš iekļautais pasākums svītrots.</w:t>
            </w:r>
          </w:p>
        </w:tc>
        <w:tc>
          <w:tcPr>
            <w:tcW w:w="1120" w:type="pct"/>
            <w:tcBorders>
              <w:top w:val="single" w:sz="4" w:space="0" w:color="auto"/>
              <w:left w:val="single" w:sz="4" w:space="0" w:color="auto"/>
              <w:bottom w:val="single" w:sz="4" w:space="0" w:color="auto"/>
            </w:tcBorders>
          </w:tcPr>
          <w:p w14:paraId="4D8F3997" w14:textId="5568C09E" w:rsidR="000A0D5E" w:rsidRPr="002F3828" w:rsidRDefault="002404A7" w:rsidP="00B672D4">
            <w:pPr>
              <w:autoSpaceDE w:val="0"/>
              <w:autoSpaceDN w:val="0"/>
              <w:adjustRightInd w:val="0"/>
              <w:spacing w:after="120"/>
              <w:jc w:val="both"/>
              <w:rPr>
                <w:sz w:val="22"/>
                <w:szCs w:val="22"/>
              </w:rPr>
            </w:pPr>
            <w:r>
              <w:rPr>
                <w:sz w:val="22"/>
                <w:szCs w:val="22"/>
              </w:rPr>
              <w:t>Ska</w:t>
            </w:r>
            <w:r w:rsidR="00B672D4">
              <w:rPr>
                <w:sz w:val="22"/>
                <w:szCs w:val="22"/>
              </w:rPr>
              <w:t>t</w:t>
            </w:r>
            <w:r>
              <w:rPr>
                <w:sz w:val="22"/>
                <w:szCs w:val="22"/>
              </w:rPr>
              <w:t>īt plāna 8.2.sadaļu</w:t>
            </w:r>
          </w:p>
        </w:tc>
      </w:tr>
      <w:tr w:rsidR="000A0D5E" w:rsidRPr="002F3828" w14:paraId="1DBF884D" w14:textId="77777777" w:rsidTr="00A50425">
        <w:tc>
          <w:tcPr>
            <w:tcW w:w="199" w:type="pct"/>
            <w:tcBorders>
              <w:top w:val="single" w:sz="4" w:space="0" w:color="auto"/>
              <w:left w:val="single" w:sz="4" w:space="0" w:color="auto"/>
              <w:bottom w:val="single" w:sz="4" w:space="0" w:color="auto"/>
              <w:right w:val="single" w:sz="4" w:space="0" w:color="auto"/>
            </w:tcBorders>
          </w:tcPr>
          <w:p w14:paraId="6461F4D3"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CFA3E96" w14:textId="36EB4DF7" w:rsidR="000A0D5E" w:rsidRPr="002F3828" w:rsidRDefault="000A0D5E" w:rsidP="000A0D5E">
            <w:pPr>
              <w:pStyle w:val="naisf"/>
              <w:ind w:firstLine="0"/>
              <w:rPr>
                <w:sz w:val="22"/>
                <w:szCs w:val="22"/>
              </w:rPr>
            </w:pPr>
            <w:r w:rsidRPr="002F3828">
              <w:rPr>
                <w:sz w:val="22"/>
                <w:szCs w:val="22"/>
              </w:rPr>
              <w:t>Skatīt VSS izsludināto plāna projekta 8.2.sadaļu</w:t>
            </w:r>
          </w:p>
        </w:tc>
        <w:tc>
          <w:tcPr>
            <w:tcW w:w="1613" w:type="pct"/>
            <w:tcBorders>
              <w:top w:val="single" w:sz="4" w:space="0" w:color="auto"/>
              <w:left w:val="single" w:sz="4" w:space="0" w:color="auto"/>
              <w:bottom w:val="single" w:sz="4" w:space="0" w:color="auto"/>
              <w:right w:val="single" w:sz="4" w:space="0" w:color="auto"/>
            </w:tcBorders>
          </w:tcPr>
          <w:p w14:paraId="473FC49A" w14:textId="77777777" w:rsidR="000A0D5E" w:rsidRPr="002F3828" w:rsidRDefault="000A0D5E" w:rsidP="000A0D5E">
            <w:pPr>
              <w:jc w:val="both"/>
              <w:rPr>
                <w:b/>
                <w:sz w:val="22"/>
                <w:szCs w:val="22"/>
              </w:rPr>
            </w:pPr>
            <w:r w:rsidRPr="002F3828">
              <w:rPr>
                <w:b/>
                <w:sz w:val="22"/>
                <w:szCs w:val="22"/>
              </w:rPr>
              <w:t>Zemkopības ministrija:</w:t>
            </w:r>
          </w:p>
          <w:p w14:paraId="7466260D" w14:textId="77777777" w:rsidR="000A0D5E" w:rsidRPr="002F3828" w:rsidRDefault="000A0D5E" w:rsidP="000A0D5E">
            <w:pPr>
              <w:jc w:val="both"/>
              <w:rPr>
                <w:sz w:val="22"/>
                <w:szCs w:val="22"/>
              </w:rPr>
            </w:pPr>
            <w:r w:rsidRPr="002F3828">
              <w:rPr>
                <w:sz w:val="22"/>
                <w:szCs w:val="22"/>
              </w:rPr>
              <w:t>8. Lūdzam sniegt plašāku informāciju plāna projektā par 8.tabulas 7.11.punktā norādīto pasākumu “Pilnveidot emisiju aprēķināšanas metodes visos ziņošanas sektoros” un papildināt 8.tabulu ar jaunu punktu “Pilnveidot emisiju aprēķinus lauksaimniecības sektorā”, aptuveni norādot nepieciešamo finansējuma apjomu un galvenās uzlabojumu jomas.</w:t>
            </w:r>
          </w:p>
          <w:p w14:paraId="0DCEC653" w14:textId="77777777" w:rsidR="000A0D5E" w:rsidRPr="002F3828" w:rsidRDefault="000A0D5E" w:rsidP="000A0D5E">
            <w:pPr>
              <w:jc w:val="both"/>
              <w:rPr>
                <w:sz w:val="22"/>
                <w:szCs w:val="22"/>
              </w:rPr>
            </w:pPr>
          </w:p>
          <w:p w14:paraId="509B0C88" w14:textId="77777777" w:rsidR="000A0D5E" w:rsidRPr="002F3828" w:rsidRDefault="000A0D5E" w:rsidP="000A0D5E">
            <w:pPr>
              <w:jc w:val="both"/>
              <w:rPr>
                <w:b/>
                <w:sz w:val="22"/>
                <w:szCs w:val="22"/>
              </w:rPr>
            </w:pPr>
            <w:r w:rsidRPr="002F3828">
              <w:rPr>
                <w:b/>
                <w:sz w:val="22"/>
                <w:szCs w:val="22"/>
              </w:rPr>
              <w:t>Papildus izteiktais iebildums:</w:t>
            </w:r>
          </w:p>
          <w:p w14:paraId="673CA7F4" w14:textId="7B4AA027" w:rsidR="000A0D5E" w:rsidRPr="002F3828" w:rsidRDefault="000A0D5E" w:rsidP="000A0D5E">
            <w:pPr>
              <w:jc w:val="both"/>
              <w:rPr>
                <w:sz w:val="22"/>
                <w:szCs w:val="22"/>
              </w:rPr>
            </w:pPr>
            <w:r w:rsidRPr="002F3828">
              <w:rPr>
                <w:sz w:val="22"/>
                <w:szCs w:val="22"/>
              </w:rPr>
              <w:t xml:space="preserve">Lūdzam sniegt informāciju, kad būs zināms, kādās jomās būs jāveic uzlabojumi lauksaimniecības emisiju aprēķināšanas metožu pilnveidošanas nolūkos un kāds finansējuma apjoms tam būtu nepieciešams. Vai plāna 8.2.sadaļā daļa no 7.1.pasākumam noteiktā papildus nepieciešamā finansējuma ir paredzēta arī emisiju aprēķināšanas metožu pilnveidošanai lauksaimniecības sektoram?   </w:t>
            </w:r>
          </w:p>
          <w:p w14:paraId="1D0420B9" w14:textId="77777777" w:rsidR="000A0D5E" w:rsidRPr="002F3828" w:rsidRDefault="000A0D5E" w:rsidP="000A0D5E">
            <w:pPr>
              <w:jc w:val="both"/>
              <w:rPr>
                <w:sz w:val="22"/>
                <w:szCs w:val="22"/>
              </w:rPr>
            </w:pPr>
            <w:r w:rsidRPr="002F3828">
              <w:rPr>
                <w:sz w:val="22"/>
                <w:szCs w:val="22"/>
              </w:rPr>
              <w:t>Emisiju inventarizācijas sistēmas pilnveidošana ir nozīmīgs pasākums amonjaka emisijas samazinošo pasākumu kontekstā, tādēļ ir būtiski aptuveni saprast, kādas ir nepieciešamās darbības tā īstenošanai.</w:t>
            </w:r>
          </w:p>
        </w:tc>
        <w:tc>
          <w:tcPr>
            <w:tcW w:w="1059" w:type="pct"/>
            <w:tcBorders>
              <w:top w:val="single" w:sz="4" w:space="0" w:color="auto"/>
              <w:left w:val="single" w:sz="4" w:space="0" w:color="auto"/>
              <w:bottom w:val="single" w:sz="4" w:space="0" w:color="auto"/>
              <w:right w:val="single" w:sz="4" w:space="0" w:color="auto"/>
            </w:tcBorders>
          </w:tcPr>
          <w:p w14:paraId="42680DF5" w14:textId="77777777" w:rsidR="000A0D5E" w:rsidRPr="002F3828" w:rsidRDefault="000A0D5E" w:rsidP="000A0D5E">
            <w:pPr>
              <w:jc w:val="center"/>
              <w:rPr>
                <w:b/>
                <w:sz w:val="22"/>
                <w:szCs w:val="22"/>
              </w:rPr>
            </w:pPr>
            <w:r w:rsidRPr="002F3828">
              <w:rPr>
                <w:b/>
                <w:sz w:val="22"/>
                <w:szCs w:val="22"/>
              </w:rPr>
              <w:t>Panākta vienošanās elektroniskās saskaņošanas laikā</w:t>
            </w:r>
          </w:p>
          <w:p w14:paraId="2CEC450D" w14:textId="77777777" w:rsidR="000A0D5E" w:rsidRPr="002F3828" w:rsidRDefault="000A0D5E" w:rsidP="000A0D5E">
            <w:pPr>
              <w:jc w:val="both"/>
              <w:rPr>
                <w:sz w:val="22"/>
                <w:szCs w:val="22"/>
              </w:rPr>
            </w:pPr>
            <w:r w:rsidRPr="002F3828">
              <w:rPr>
                <w:sz w:val="22"/>
                <w:szCs w:val="22"/>
              </w:rPr>
              <w:t xml:space="preserve">Emisiju aprēķināšanas metodes ir jāpilnveido regulāri, saistībā ar starptautisko auditoru ieteikumiem un izmaiņām ziņošanas vadlīnijās. </w:t>
            </w:r>
          </w:p>
          <w:p w14:paraId="7F21BD6A" w14:textId="77777777" w:rsidR="000A0D5E" w:rsidRPr="002F3828" w:rsidRDefault="000A0D5E" w:rsidP="000A0D5E">
            <w:pPr>
              <w:jc w:val="both"/>
              <w:rPr>
                <w:sz w:val="22"/>
                <w:szCs w:val="22"/>
              </w:rPr>
            </w:pPr>
            <w:r w:rsidRPr="002F3828">
              <w:rPr>
                <w:sz w:val="22"/>
                <w:szCs w:val="22"/>
              </w:rPr>
              <w:t>Šobrīd ir sarežģīti minēt konkrētas emisiju aprēķinu metodikas, kas laika periodā līdz 2030. gadam būs jāpilnveido.</w:t>
            </w:r>
          </w:p>
          <w:p w14:paraId="4C6C8677" w14:textId="77777777" w:rsidR="000A0D5E" w:rsidRPr="002F3828" w:rsidRDefault="000A0D5E" w:rsidP="000A0D5E">
            <w:pPr>
              <w:jc w:val="both"/>
              <w:rPr>
                <w:sz w:val="22"/>
                <w:szCs w:val="22"/>
              </w:rPr>
            </w:pPr>
            <w:r w:rsidRPr="002F3828">
              <w:rPr>
                <w:sz w:val="22"/>
                <w:szCs w:val="22"/>
              </w:rPr>
              <w:t>Turklāt detalizētāku informāciju par to, kādi papildus uzlabojumi būtu jāveic, būs iespējams noteikt tikai pēc tam, kad būs pieejami rezultāti no Zemkopības ministrijas īstenotā projekta "Latvijas lauksaimniecības siltumnīcefekta gāzu un amonjaka emisiju, kā arī CO</w:t>
            </w:r>
            <w:r w:rsidRPr="00710678">
              <w:rPr>
                <w:sz w:val="22"/>
                <w:szCs w:val="22"/>
                <w:vertAlign w:val="subscript"/>
              </w:rPr>
              <w:t>2</w:t>
            </w:r>
            <w:r w:rsidRPr="002F3828">
              <w:rPr>
                <w:sz w:val="22"/>
                <w:szCs w:val="22"/>
              </w:rPr>
              <w:t xml:space="preserve"> piesaistes robežsamazinājuma izmaksu līkņu (MACC) pielāgošana izmantošanai lauksaimniecības, vides un klimata politikas veidošanā".</w:t>
            </w:r>
          </w:p>
        </w:tc>
        <w:tc>
          <w:tcPr>
            <w:tcW w:w="1120" w:type="pct"/>
            <w:tcBorders>
              <w:top w:val="single" w:sz="4" w:space="0" w:color="auto"/>
              <w:left w:val="single" w:sz="4" w:space="0" w:color="auto"/>
              <w:bottom w:val="single" w:sz="4" w:space="0" w:color="auto"/>
            </w:tcBorders>
          </w:tcPr>
          <w:p w14:paraId="7A6F5FEA" w14:textId="0F42F0A0" w:rsidR="000A0D5E" w:rsidRPr="002F3828" w:rsidRDefault="000A0D5E" w:rsidP="000A0D5E">
            <w:pPr>
              <w:rPr>
                <w:sz w:val="22"/>
                <w:szCs w:val="22"/>
              </w:rPr>
            </w:pPr>
            <w:r w:rsidRPr="002F3828">
              <w:rPr>
                <w:sz w:val="22"/>
                <w:szCs w:val="22"/>
              </w:rPr>
              <w:t>Skatīt precizēto plāna projekta 8.2.sadaļu</w:t>
            </w:r>
          </w:p>
        </w:tc>
      </w:tr>
      <w:tr w:rsidR="000A0D5E" w:rsidRPr="002F3828" w14:paraId="463A04A8" w14:textId="77777777" w:rsidTr="007D54F4">
        <w:tc>
          <w:tcPr>
            <w:tcW w:w="5000" w:type="pct"/>
            <w:gridSpan w:val="5"/>
            <w:tcBorders>
              <w:top w:val="single" w:sz="4" w:space="0" w:color="auto"/>
              <w:left w:val="single" w:sz="4" w:space="0" w:color="auto"/>
              <w:bottom w:val="single" w:sz="4" w:space="0" w:color="auto"/>
            </w:tcBorders>
          </w:tcPr>
          <w:p w14:paraId="57DCA1DA" w14:textId="77777777" w:rsidR="000A0D5E" w:rsidRPr="002F3828" w:rsidRDefault="000A0D5E" w:rsidP="000A0D5E">
            <w:pPr>
              <w:rPr>
                <w:b/>
                <w:sz w:val="22"/>
                <w:szCs w:val="22"/>
              </w:rPr>
            </w:pPr>
            <w:r w:rsidRPr="002F3828">
              <w:rPr>
                <w:b/>
                <w:sz w:val="22"/>
                <w:szCs w:val="22"/>
                <w:lang w:eastAsia="en-US"/>
              </w:rPr>
              <w:t>Iebildumi par zaļo zonu izveidi pašvaldībās un gaisa kvalitātes rīcības plānu izstrādi (Plāna 8.2. sadaļas 8. un 9.rīcības virziens)</w:t>
            </w:r>
          </w:p>
        </w:tc>
      </w:tr>
      <w:tr w:rsidR="000A0D5E" w:rsidRPr="002F3828" w14:paraId="3773E912" w14:textId="77777777" w:rsidTr="00A50425">
        <w:tc>
          <w:tcPr>
            <w:tcW w:w="199" w:type="pct"/>
            <w:tcBorders>
              <w:top w:val="single" w:sz="4" w:space="0" w:color="auto"/>
              <w:left w:val="single" w:sz="4" w:space="0" w:color="auto"/>
              <w:bottom w:val="single" w:sz="4" w:space="0" w:color="auto"/>
              <w:right w:val="single" w:sz="4" w:space="0" w:color="auto"/>
            </w:tcBorders>
          </w:tcPr>
          <w:p w14:paraId="3AD1806A"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238451E" w14:textId="4D27077B" w:rsidR="000A0D5E" w:rsidRPr="002F3828" w:rsidRDefault="002404A7" w:rsidP="000E3BB8">
            <w:pPr>
              <w:pStyle w:val="naisf"/>
              <w:spacing w:before="0" w:after="0"/>
              <w:ind w:firstLine="0"/>
              <w:rPr>
                <w:sz w:val="22"/>
                <w:szCs w:val="22"/>
              </w:rPr>
            </w:pPr>
            <w:r>
              <w:rPr>
                <w:sz w:val="22"/>
                <w:szCs w:val="22"/>
              </w:rPr>
              <w:t>Ska</w:t>
            </w:r>
            <w:r w:rsidR="000E3BB8">
              <w:rPr>
                <w:sz w:val="22"/>
                <w:szCs w:val="22"/>
              </w:rPr>
              <w:t>t</w:t>
            </w:r>
            <w:r>
              <w:rPr>
                <w:sz w:val="22"/>
                <w:szCs w:val="22"/>
              </w:rPr>
              <w:t>īt plāna 8.2.sadaļu</w:t>
            </w:r>
          </w:p>
        </w:tc>
        <w:tc>
          <w:tcPr>
            <w:tcW w:w="1613" w:type="pct"/>
            <w:tcBorders>
              <w:top w:val="single" w:sz="4" w:space="0" w:color="auto"/>
              <w:left w:val="single" w:sz="4" w:space="0" w:color="auto"/>
              <w:bottom w:val="single" w:sz="4" w:space="0" w:color="auto"/>
              <w:right w:val="single" w:sz="4" w:space="0" w:color="auto"/>
            </w:tcBorders>
          </w:tcPr>
          <w:p w14:paraId="13C044E0" w14:textId="77777777" w:rsidR="000A0D5E" w:rsidRPr="002F3828" w:rsidRDefault="000A0D5E" w:rsidP="000A0D5E">
            <w:pPr>
              <w:jc w:val="both"/>
              <w:rPr>
                <w:b/>
                <w:sz w:val="22"/>
                <w:szCs w:val="22"/>
              </w:rPr>
            </w:pPr>
            <w:r w:rsidRPr="002F3828">
              <w:rPr>
                <w:b/>
                <w:sz w:val="22"/>
                <w:szCs w:val="22"/>
              </w:rPr>
              <w:t>Dabas aizsardzības pārvalde:</w:t>
            </w:r>
          </w:p>
          <w:p w14:paraId="521F08F6" w14:textId="77777777" w:rsidR="000A0D5E" w:rsidRPr="002F3828" w:rsidRDefault="000A0D5E" w:rsidP="000A0D5E">
            <w:pPr>
              <w:jc w:val="both"/>
              <w:rPr>
                <w:sz w:val="22"/>
                <w:szCs w:val="22"/>
              </w:rPr>
            </w:pPr>
            <w:r w:rsidRPr="002F3828">
              <w:rPr>
                <w:sz w:val="22"/>
                <w:szCs w:val="22"/>
              </w:rPr>
              <w:t xml:space="preserve">Gaisa kvalitātes uzlabošanai plāna projektā tiek noteikti dažādi pasākumi, kas saistīti ar energoefektivitāti, lauksaimniecības un </w:t>
            </w:r>
            <w:r w:rsidRPr="002F3828">
              <w:rPr>
                <w:sz w:val="22"/>
                <w:szCs w:val="22"/>
              </w:rPr>
              <w:lastRenderedPageBreak/>
              <w:t xml:space="preserve">transporta sektoru, tomēr pilsētvidē gaisa kvalitāti uzlabo arī “zaļā infrastruktūra” jeb apstādījumi. Līdz ar to ierosinām plāna projekta 6.3.apakšsadaļā “Transporta sektors” (38.-39.lpp.) paredzēt, ka pilsētās, sevišķi Rīgā, apstādījumu teritoriju samazināšanās vai apbūves veidošana meža masīvos jāvērtē arī saistībā ar gaisa kvalitāti, piemēram, Rīgā koku daudzuma mazināšanās viennozīmīgi atstāj ietekmi uz gaisa kvalitāti. </w:t>
            </w:r>
          </w:p>
          <w:p w14:paraId="0BA79911" w14:textId="55772C1C" w:rsidR="000A0D5E" w:rsidRPr="002F3828" w:rsidRDefault="000A0D5E" w:rsidP="000A0D5E">
            <w:pPr>
              <w:jc w:val="both"/>
              <w:rPr>
                <w:sz w:val="22"/>
                <w:szCs w:val="22"/>
              </w:rPr>
            </w:pPr>
            <w:r w:rsidRPr="002F3828">
              <w:rPr>
                <w:sz w:val="22"/>
                <w:szCs w:val="22"/>
              </w:rPr>
              <w:t xml:space="preserve">Vienlaikus lūdzam attiecīgi papildināt arī plāna projekta 8.2.sadaļas 9.rīcības virzienu “Rīgā veicamie pasākumi gaisa kvalitātes uzlabošanai” (63.-66.lpp.). </w:t>
            </w:r>
          </w:p>
          <w:p w14:paraId="37A7D088" w14:textId="77777777" w:rsidR="000A0D5E" w:rsidRPr="002F3828" w:rsidRDefault="000A0D5E" w:rsidP="000A0D5E">
            <w:pPr>
              <w:jc w:val="both"/>
              <w:rPr>
                <w:sz w:val="22"/>
                <w:szCs w:val="22"/>
              </w:rPr>
            </w:pPr>
            <w:r w:rsidRPr="002F3828">
              <w:rPr>
                <w:sz w:val="22"/>
                <w:szCs w:val="22"/>
              </w:rPr>
              <w:t>Vēršam uzmanību, ka saistībā ar Rīgas teritorijas plānojumu līdz 2030. gadam, kurā bija paredzēts apbūvēt meža masīvus Mangaļsalā un Vecmīlgrāvī, Pārvalde norādīja ka mežu sadrumstalošana ar apbūvi var radīt ietekmi uz gaisa kvalitāti, ko lūdzām izvērtēt arī stratēģiskās ietekmes uz vidi novērtējumā.</w:t>
            </w:r>
          </w:p>
          <w:p w14:paraId="3BF7C374" w14:textId="77777777" w:rsidR="000A0D5E" w:rsidRPr="002F3828" w:rsidRDefault="000A0D5E" w:rsidP="000A0D5E">
            <w:pPr>
              <w:jc w:val="both"/>
              <w:rPr>
                <w:sz w:val="22"/>
                <w:szCs w:val="22"/>
              </w:rPr>
            </w:pPr>
          </w:p>
          <w:p w14:paraId="2B120F03" w14:textId="77777777" w:rsidR="000A0D5E" w:rsidRPr="002F3828" w:rsidRDefault="000A0D5E" w:rsidP="000A0D5E">
            <w:pPr>
              <w:jc w:val="both"/>
              <w:rPr>
                <w:b/>
                <w:sz w:val="22"/>
                <w:szCs w:val="22"/>
              </w:rPr>
            </w:pPr>
            <w:r w:rsidRPr="002F3828">
              <w:rPr>
                <w:b/>
                <w:sz w:val="22"/>
                <w:szCs w:val="22"/>
              </w:rPr>
              <w:t>Elektroniskajā saskaņošanā izteiktais papildus iebildums:</w:t>
            </w:r>
          </w:p>
          <w:p w14:paraId="6ED69FB5" w14:textId="77777777" w:rsidR="000A0D5E" w:rsidRPr="002F3828" w:rsidRDefault="000A0D5E" w:rsidP="000A0D5E">
            <w:pPr>
              <w:jc w:val="both"/>
              <w:rPr>
                <w:sz w:val="22"/>
                <w:szCs w:val="22"/>
              </w:rPr>
            </w:pPr>
            <w:r w:rsidRPr="002F3828">
              <w:rPr>
                <w:rFonts w:eastAsia="Calibri"/>
                <w:sz w:val="22"/>
                <w:szCs w:val="22"/>
                <w:lang w:eastAsia="en-US"/>
              </w:rPr>
              <w:t xml:space="preserve">Pārvalde rosina minēto pasākumu </w:t>
            </w:r>
            <w:r w:rsidRPr="002F3828">
              <w:rPr>
                <w:rFonts w:eastAsia="Calibri"/>
                <w:b/>
                <w:bCs/>
                <w:sz w:val="22"/>
                <w:szCs w:val="22"/>
                <w:lang w:eastAsia="en-US"/>
              </w:rPr>
              <w:t>attiecināt ne tikai uz Rīgu, bet uz visām pilsētām</w:t>
            </w:r>
            <w:r w:rsidRPr="002F3828">
              <w:rPr>
                <w:rFonts w:eastAsia="Calibri"/>
                <w:sz w:val="22"/>
                <w:szCs w:val="22"/>
                <w:lang w:eastAsia="en-US"/>
              </w:rPr>
              <w:t xml:space="preserve">, </w:t>
            </w:r>
            <w:r w:rsidRPr="002F3828">
              <w:rPr>
                <w:rFonts w:eastAsia="Calibri"/>
                <w:sz w:val="22"/>
                <w:szCs w:val="22"/>
                <w:u w:val="single"/>
                <w:lang w:eastAsia="en-US"/>
              </w:rPr>
              <w:t>jo koku ciršanas ietekme uz gaisa kvalitāti pilsētvidē ir līdzvērtīga, jauno koku stādīšanu veic un attiecīgi finansē apbūves projekta attīstītājs, bet pilsētu pašvaldībām jānodrošina, ka tas tiek īstenots. Pašvaldībām jau šobrīd ir pieejams finansējums koku stādījumu atjaunošanai pilsētās</w:t>
            </w:r>
            <w:r w:rsidRPr="002F3828">
              <w:rPr>
                <w:rFonts w:eastAsia="Calibri"/>
                <w:sz w:val="22"/>
                <w:szCs w:val="22"/>
                <w:lang w:eastAsia="en-US"/>
              </w:rPr>
              <w:t xml:space="preserve"> saskaņā ar Ministru kabineta 2012.gada 2.maija noteikumu Nr.309 “Par koku ciršanu ārpus meža” III.nodaļu, kas pašvaldības budžetā tiek ieskaitīti, lai atlīdzinātu zaudējumus par dabas daudzveidības </w:t>
            </w:r>
            <w:r w:rsidRPr="002F3828">
              <w:rPr>
                <w:rFonts w:eastAsia="Calibri"/>
                <w:sz w:val="22"/>
                <w:szCs w:val="22"/>
                <w:lang w:eastAsia="en-US"/>
              </w:rPr>
              <w:lastRenderedPageBreak/>
              <w:t>samazināšanu saistībā ar koku ciršanu pilsētas teritorijā:</w:t>
            </w:r>
          </w:p>
          <w:p w14:paraId="3AB9D6BE" w14:textId="77777777" w:rsidR="000A0D5E" w:rsidRPr="002F3828" w:rsidRDefault="000A0D5E" w:rsidP="000A0D5E">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067017C2" w14:textId="77777777" w:rsidR="000A0D5E" w:rsidRPr="002F3828" w:rsidRDefault="000A0D5E" w:rsidP="000A0D5E">
            <w:pPr>
              <w:jc w:val="both"/>
              <w:rPr>
                <w:b/>
                <w:sz w:val="22"/>
                <w:szCs w:val="22"/>
              </w:rPr>
            </w:pPr>
            <w:r w:rsidRPr="002F3828">
              <w:rPr>
                <w:b/>
                <w:sz w:val="22"/>
                <w:szCs w:val="22"/>
              </w:rPr>
              <w:lastRenderedPageBreak/>
              <w:t>Ņemts vērā</w:t>
            </w:r>
          </w:p>
          <w:p w14:paraId="154C3410" w14:textId="77777777" w:rsidR="000A0D5E" w:rsidRPr="002F3828" w:rsidRDefault="000A0D5E" w:rsidP="000A0D5E">
            <w:pPr>
              <w:jc w:val="both"/>
              <w:rPr>
                <w:sz w:val="22"/>
                <w:szCs w:val="22"/>
              </w:rPr>
            </w:pPr>
            <w:r w:rsidRPr="002F3828">
              <w:rPr>
                <w:sz w:val="22"/>
                <w:szCs w:val="22"/>
              </w:rPr>
              <w:t xml:space="preserve">Plāns papildināts ar jauniem pasākumiem 8.4. un 9.9. Pasākumam 8.4. precizēts </w:t>
            </w:r>
            <w:r w:rsidRPr="002F3828">
              <w:rPr>
                <w:sz w:val="22"/>
                <w:szCs w:val="22"/>
              </w:rPr>
              <w:lastRenderedPageBreak/>
              <w:t xml:space="preserve">rezultatīvais rādītājs, nosakot, ka </w:t>
            </w:r>
            <w:r w:rsidRPr="002F3828">
              <w:rPr>
                <w:b/>
                <w:sz w:val="22"/>
                <w:szCs w:val="22"/>
              </w:rPr>
              <w:t xml:space="preserve"> </w:t>
            </w:r>
            <w:r w:rsidRPr="002F3828">
              <w:rPr>
                <w:sz w:val="22"/>
                <w:szCs w:val="22"/>
              </w:rPr>
              <w:t xml:space="preserve">pašvaldības saistošajos noteikumos </w:t>
            </w:r>
            <w:r w:rsidRPr="002F3828">
              <w:rPr>
                <w:sz w:val="22"/>
                <w:szCs w:val="22"/>
                <w:lang w:eastAsia="en-US"/>
              </w:rPr>
              <w:t>par apstādījumu uzturēšanu jāparedz mehānisms koku stādījumu atjaunošanai attīstības teritorijās.</w:t>
            </w:r>
          </w:p>
        </w:tc>
        <w:tc>
          <w:tcPr>
            <w:tcW w:w="1120" w:type="pct"/>
            <w:tcBorders>
              <w:top w:val="single" w:sz="4" w:space="0" w:color="auto"/>
              <w:left w:val="single" w:sz="4" w:space="0" w:color="auto"/>
              <w:bottom w:val="single" w:sz="4" w:space="0" w:color="auto"/>
            </w:tcBorders>
          </w:tcPr>
          <w:p w14:paraId="27760156" w14:textId="669D17AC" w:rsidR="000A0D5E" w:rsidRPr="002F3828" w:rsidRDefault="000A0D5E" w:rsidP="000A0D5E">
            <w:pPr>
              <w:autoSpaceDE w:val="0"/>
              <w:autoSpaceDN w:val="0"/>
              <w:adjustRightInd w:val="0"/>
              <w:spacing w:after="120"/>
              <w:jc w:val="both"/>
              <w:rPr>
                <w:sz w:val="22"/>
                <w:szCs w:val="22"/>
              </w:rPr>
            </w:pPr>
            <w:r w:rsidRPr="002F3828">
              <w:rPr>
                <w:sz w:val="22"/>
                <w:szCs w:val="22"/>
              </w:rPr>
              <w:lastRenderedPageBreak/>
              <w:t>Plāna 8.2.sadaļa pasākumi:</w:t>
            </w:r>
          </w:p>
          <w:p w14:paraId="1C886413" w14:textId="2176459C" w:rsidR="000A0D5E" w:rsidRPr="002F3828" w:rsidRDefault="000A0D5E" w:rsidP="000A0D5E">
            <w:pPr>
              <w:autoSpaceDE w:val="0"/>
              <w:autoSpaceDN w:val="0"/>
              <w:adjustRightInd w:val="0"/>
              <w:spacing w:after="120"/>
              <w:jc w:val="both"/>
              <w:rPr>
                <w:sz w:val="22"/>
                <w:szCs w:val="22"/>
              </w:rPr>
            </w:pPr>
          </w:p>
        </w:tc>
      </w:tr>
      <w:tr w:rsidR="000A0D5E" w:rsidRPr="002F3828" w14:paraId="26741CE2" w14:textId="77777777" w:rsidTr="00A50425">
        <w:tc>
          <w:tcPr>
            <w:tcW w:w="199" w:type="pct"/>
            <w:tcBorders>
              <w:top w:val="single" w:sz="4" w:space="0" w:color="auto"/>
              <w:left w:val="single" w:sz="4" w:space="0" w:color="auto"/>
              <w:bottom w:val="single" w:sz="4" w:space="0" w:color="auto"/>
              <w:right w:val="single" w:sz="4" w:space="0" w:color="auto"/>
            </w:tcBorders>
          </w:tcPr>
          <w:p w14:paraId="74C12BE8" w14:textId="77777777" w:rsidR="000A0D5E" w:rsidRPr="002F3828"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1BE515A" w14:textId="0C015731" w:rsidR="000A0D5E" w:rsidRPr="002F3828" w:rsidRDefault="002404A7" w:rsidP="00B672D4">
            <w:pPr>
              <w:pStyle w:val="naisf"/>
              <w:spacing w:before="0" w:after="0"/>
              <w:ind w:firstLine="0"/>
              <w:rPr>
                <w:sz w:val="22"/>
                <w:szCs w:val="22"/>
              </w:rPr>
            </w:pPr>
            <w:r>
              <w:rPr>
                <w:sz w:val="22"/>
                <w:szCs w:val="22"/>
              </w:rPr>
              <w:t>Ska</w:t>
            </w:r>
            <w:r w:rsidR="00B672D4">
              <w:rPr>
                <w:sz w:val="22"/>
                <w:szCs w:val="22"/>
              </w:rPr>
              <w:t>t</w:t>
            </w:r>
            <w:bookmarkStart w:id="5" w:name="_GoBack"/>
            <w:bookmarkEnd w:id="5"/>
            <w:r>
              <w:rPr>
                <w:sz w:val="22"/>
                <w:szCs w:val="22"/>
              </w:rPr>
              <w:t>īt plāna 8.2.sadaļu</w:t>
            </w:r>
          </w:p>
        </w:tc>
        <w:tc>
          <w:tcPr>
            <w:tcW w:w="1613" w:type="pct"/>
            <w:tcBorders>
              <w:top w:val="single" w:sz="4" w:space="0" w:color="auto"/>
              <w:left w:val="single" w:sz="4" w:space="0" w:color="auto"/>
              <w:bottom w:val="single" w:sz="4" w:space="0" w:color="auto"/>
              <w:right w:val="single" w:sz="4" w:space="0" w:color="auto"/>
            </w:tcBorders>
          </w:tcPr>
          <w:p w14:paraId="6D43BD17" w14:textId="7C87952B" w:rsidR="000A0D5E" w:rsidRPr="002F3828" w:rsidRDefault="000A0D5E" w:rsidP="000A0D5E">
            <w:pPr>
              <w:jc w:val="both"/>
              <w:rPr>
                <w:b/>
                <w:sz w:val="22"/>
                <w:szCs w:val="22"/>
              </w:rPr>
            </w:pPr>
            <w:r w:rsidRPr="002F3828">
              <w:rPr>
                <w:b/>
                <w:sz w:val="22"/>
                <w:szCs w:val="22"/>
              </w:rPr>
              <w:t>LLPA:</w:t>
            </w:r>
          </w:p>
          <w:p w14:paraId="5AB9FB90" w14:textId="77777777" w:rsidR="000A0D5E" w:rsidRPr="002F3828" w:rsidRDefault="000A0D5E" w:rsidP="000A0D5E">
            <w:pPr>
              <w:jc w:val="both"/>
              <w:rPr>
                <w:sz w:val="22"/>
                <w:szCs w:val="22"/>
              </w:rPr>
            </w:pPr>
            <w:r w:rsidRPr="002F3828">
              <w:rPr>
                <w:sz w:val="22"/>
                <w:szCs w:val="22"/>
              </w:rPr>
              <w:t xml:space="preserve">Lai arī gaisa piesārņojuma samazināšanas rīcības plāns nav tas dokuments, kas regulē koku stādīšanu un teritoriju labiekārtošanas plānu izstrādi, rosinām papildināt Plānu, iekļaujot tajā veicamo pasākumu, kas paredz koku stādīšanu un teritorijas apzaļumošanu, attiecīgi pēc kā turpmāk arī pašvaldības varētu vadīties, izstrādājot teritorijas izmantošanas un apbūves noteikumus vai vietējās pašvaldības teritorijas plānojumus, ņemot vērā to, ka koku stādīšana nodrošina ne tikai gaisa kvalitātes uzlabošanu, bet arī pilda estētisko un arhitektonisko funkciju, un tai ir kultūrvēsturiskā nozīme.  </w:t>
            </w:r>
          </w:p>
        </w:tc>
        <w:tc>
          <w:tcPr>
            <w:tcW w:w="1059" w:type="pct"/>
            <w:tcBorders>
              <w:top w:val="single" w:sz="4" w:space="0" w:color="auto"/>
              <w:left w:val="single" w:sz="4" w:space="0" w:color="auto"/>
              <w:bottom w:val="single" w:sz="4" w:space="0" w:color="auto"/>
              <w:right w:val="single" w:sz="4" w:space="0" w:color="auto"/>
            </w:tcBorders>
          </w:tcPr>
          <w:p w14:paraId="2BF4A5D8" w14:textId="77777777" w:rsidR="000A0D5E" w:rsidRPr="002F3828" w:rsidRDefault="000A0D5E" w:rsidP="000A0D5E">
            <w:pPr>
              <w:jc w:val="both"/>
              <w:rPr>
                <w:b/>
                <w:sz w:val="22"/>
                <w:szCs w:val="22"/>
              </w:rPr>
            </w:pPr>
            <w:r w:rsidRPr="002F3828">
              <w:rPr>
                <w:b/>
                <w:sz w:val="22"/>
                <w:szCs w:val="22"/>
              </w:rPr>
              <w:t>Ņemts vērā</w:t>
            </w:r>
          </w:p>
          <w:p w14:paraId="638B23D6" w14:textId="77777777" w:rsidR="000A0D5E" w:rsidRPr="002F3828" w:rsidRDefault="000A0D5E" w:rsidP="000A0D5E">
            <w:pPr>
              <w:jc w:val="both"/>
              <w:rPr>
                <w:sz w:val="22"/>
                <w:szCs w:val="22"/>
              </w:rPr>
            </w:pPr>
            <w:r w:rsidRPr="002F3828">
              <w:rPr>
                <w:sz w:val="22"/>
                <w:szCs w:val="22"/>
              </w:rPr>
              <w:t>Plāna projekts papildināts ar pasākumiem 8.4. un 9.9.</w:t>
            </w:r>
          </w:p>
        </w:tc>
        <w:tc>
          <w:tcPr>
            <w:tcW w:w="1120" w:type="pct"/>
            <w:tcBorders>
              <w:top w:val="single" w:sz="4" w:space="0" w:color="auto"/>
              <w:left w:val="single" w:sz="4" w:space="0" w:color="auto"/>
              <w:bottom w:val="single" w:sz="4" w:space="0" w:color="auto"/>
            </w:tcBorders>
          </w:tcPr>
          <w:p w14:paraId="6BEAB6CF" w14:textId="4436F1E1" w:rsidR="000A0D5E" w:rsidRPr="002F3828" w:rsidRDefault="002404A7" w:rsidP="00B672D4">
            <w:pPr>
              <w:autoSpaceDE w:val="0"/>
              <w:autoSpaceDN w:val="0"/>
              <w:adjustRightInd w:val="0"/>
              <w:spacing w:after="120"/>
              <w:jc w:val="both"/>
              <w:rPr>
                <w:sz w:val="22"/>
                <w:szCs w:val="22"/>
              </w:rPr>
            </w:pPr>
            <w:r>
              <w:rPr>
                <w:sz w:val="22"/>
                <w:szCs w:val="22"/>
              </w:rPr>
              <w:t>Ska</w:t>
            </w:r>
            <w:r w:rsidR="00B672D4">
              <w:rPr>
                <w:sz w:val="22"/>
                <w:szCs w:val="22"/>
              </w:rPr>
              <w:t>t</w:t>
            </w:r>
            <w:r>
              <w:rPr>
                <w:sz w:val="22"/>
                <w:szCs w:val="22"/>
              </w:rPr>
              <w:t>īt plāna 8.2.sadaļu</w:t>
            </w:r>
          </w:p>
        </w:tc>
      </w:tr>
      <w:tr w:rsidR="00BC583A" w:rsidRPr="00BC583A" w14:paraId="78E6E89F" w14:textId="77777777" w:rsidTr="00A50425">
        <w:tc>
          <w:tcPr>
            <w:tcW w:w="199" w:type="pct"/>
            <w:tcBorders>
              <w:top w:val="single" w:sz="4" w:space="0" w:color="auto"/>
              <w:left w:val="single" w:sz="4" w:space="0" w:color="auto"/>
              <w:bottom w:val="single" w:sz="4" w:space="0" w:color="auto"/>
              <w:right w:val="single" w:sz="4" w:space="0" w:color="auto"/>
            </w:tcBorders>
          </w:tcPr>
          <w:p w14:paraId="4F84E357" w14:textId="77777777" w:rsidR="000A0D5E" w:rsidRPr="00BC583A"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0B18B53" w14:textId="77777777" w:rsidR="002404A7" w:rsidRPr="00BC583A" w:rsidRDefault="002404A7" w:rsidP="002404A7">
            <w:pPr>
              <w:rPr>
                <w:sz w:val="22"/>
                <w:szCs w:val="22"/>
              </w:rPr>
            </w:pPr>
            <w:r w:rsidRPr="00BC583A">
              <w:rPr>
                <w:sz w:val="22"/>
                <w:szCs w:val="22"/>
              </w:rPr>
              <w:t>Plāna 8.2.sadaļa pasākums:</w:t>
            </w:r>
          </w:p>
          <w:p w14:paraId="363A9E95" w14:textId="77777777" w:rsidR="002404A7" w:rsidRPr="00BC583A" w:rsidRDefault="002404A7" w:rsidP="002404A7">
            <w:pPr>
              <w:rPr>
                <w:sz w:val="22"/>
                <w:szCs w:val="22"/>
              </w:rPr>
            </w:pPr>
            <w:r w:rsidRPr="00BC583A">
              <w:rPr>
                <w:sz w:val="22"/>
                <w:szCs w:val="22"/>
              </w:rPr>
              <w:t>“8.5. Pilnveidot koku ciršanas kārtību pilsētās un precizēt esošo regulējumu”</w:t>
            </w:r>
          </w:p>
          <w:p w14:paraId="01E29326" w14:textId="77777777" w:rsidR="002404A7" w:rsidRPr="00BC583A" w:rsidRDefault="002404A7" w:rsidP="002404A7">
            <w:pPr>
              <w:jc w:val="both"/>
              <w:rPr>
                <w:sz w:val="22"/>
                <w:szCs w:val="22"/>
              </w:rPr>
            </w:pPr>
          </w:p>
          <w:p w14:paraId="6C33CFA6" w14:textId="77777777" w:rsidR="002404A7" w:rsidRPr="00BC583A" w:rsidRDefault="002404A7" w:rsidP="002404A7">
            <w:pPr>
              <w:jc w:val="both"/>
              <w:rPr>
                <w:sz w:val="22"/>
                <w:szCs w:val="22"/>
              </w:rPr>
            </w:pPr>
            <w:r w:rsidRPr="00BC583A">
              <w:rPr>
                <w:sz w:val="22"/>
                <w:szCs w:val="22"/>
              </w:rPr>
              <w:t>Rezultatīvais rādītājs:</w:t>
            </w:r>
          </w:p>
          <w:p w14:paraId="1AB21203" w14:textId="77777777" w:rsidR="002404A7" w:rsidRPr="00BC583A" w:rsidRDefault="002404A7" w:rsidP="002404A7">
            <w:pPr>
              <w:jc w:val="both"/>
              <w:rPr>
                <w:bCs/>
                <w:sz w:val="22"/>
                <w:szCs w:val="22"/>
              </w:rPr>
            </w:pPr>
            <w:r w:rsidRPr="00BC583A">
              <w:rPr>
                <w:bCs/>
                <w:sz w:val="22"/>
                <w:szCs w:val="22"/>
              </w:rPr>
              <w:t>Veiktas izmaiņas MK 02.05.2012. noteikumos Nr. 309 “Noteikumi par koku ciršanu ārpus meža”, paredzot pašvaldībai tiesības aizstāt zaudējumu atlīdzību par nocirsto koku ar dižstāda stādīšanu, kā arī paredzot pašvaldībai tiesības izdot saistošus noteikumus par iestādīto koku uzturēšanas (saglabāšanas) pienākuma uzraudzību.</w:t>
            </w:r>
          </w:p>
          <w:p w14:paraId="3C69CD7D" w14:textId="77777777" w:rsidR="002404A7" w:rsidRPr="00BC583A" w:rsidRDefault="002404A7" w:rsidP="002404A7">
            <w:pPr>
              <w:jc w:val="both"/>
              <w:rPr>
                <w:bCs/>
                <w:sz w:val="22"/>
                <w:szCs w:val="22"/>
              </w:rPr>
            </w:pPr>
          </w:p>
          <w:p w14:paraId="41FD0A6E" w14:textId="77777777" w:rsidR="002404A7" w:rsidRPr="00BC583A" w:rsidRDefault="002404A7" w:rsidP="002404A7">
            <w:pPr>
              <w:jc w:val="both"/>
              <w:rPr>
                <w:bCs/>
                <w:sz w:val="22"/>
                <w:szCs w:val="22"/>
              </w:rPr>
            </w:pPr>
            <w:r w:rsidRPr="00BC583A">
              <w:rPr>
                <w:bCs/>
                <w:sz w:val="22"/>
                <w:szCs w:val="22"/>
              </w:rPr>
              <w:t xml:space="preserve">Atbildīgās iestādes: ZM </w:t>
            </w:r>
          </w:p>
          <w:p w14:paraId="2385E585" w14:textId="77777777" w:rsidR="002404A7" w:rsidRPr="00BC583A" w:rsidRDefault="002404A7" w:rsidP="002404A7">
            <w:pPr>
              <w:jc w:val="both"/>
              <w:rPr>
                <w:bCs/>
                <w:sz w:val="22"/>
                <w:szCs w:val="22"/>
              </w:rPr>
            </w:pPr>
            <w:r w:rsidRPr="00BC583A">
              <w:rPr>
                <w:bCs/>
                <w:sz w:val="22"/>
                <w:szCs w:val="22"/>
              </w:rPr>
              <w:t xml:space="preserve">Līdzatbildīgās iestādes:  VARAM, Pašvaldības </w:t>
            </w:r>
          </w:p>
          <w:p w14:paraId="38126742" w14:textId="62C2E4B3" w:rsidR="000A0D5E" w:rsidRPr="00BC583A" w:rsidRDefault="002404A7" w:rsidP="002404A7">
            <w:pPr>
              <w:pStyle w:val="naisf"/>
              <w:ind w:firstLine="0"/>
              <w:rPr>
                <w:sz w:val="22"/>
                <w:szCs w:val="22"/>
              </w:rPr>
            </w:pPr>
            <w:r w:rsidRPr="00BC583A">
              <w:rPr>
                <w:bCs/>
                <w:sz w:val="22"/>
                <w:szCs w:val="22"/>
              </w:rPr>
              <w:t>Termiņš: 2020.gada II pusgads</w:t>
            </w:r>
          </w:p>
        </w:tc>
        <w:tc>
          <w:tcPr>
            <w:tcW w:w="1613" w:type="pct"/>
            <w:tcBorders>
              <w:top w:val="single" w:sz="4" w:space="0" w:color="auto"/>
              <w:left w:val="single" w:sz="4" w:space="0" w:color="auto"/>
              <w:bottom w:val="single" w:sz="4" w:space="0" w:color="auto"/>
              <w:right w:val="single" w:sz="4" w:space="0" w:color="auto"/>
            </w:tcBorders>
          </w:tcPr>
          <w:p w14:paraId="351022F9" w14:textId="240331F3" w:rsidR="000A0D5E" w:rsidRPr="00BC583A" w:rsidRDefault="000A0D5E" w:rsidP="000A0D5E">
            <w:pPr>
              <w:jc w:val="both"/>
              <w:rPr>
                <w:b/>
                <w:sz w:val="22"/>
                <w:szCs w:val="22"/>
              </w:rPr>
            </w:pPr>
            <w:r w:rsidRPr="00BC583A">
              <w:rPr>
                <w:b/>
                <w:sz w:val="22"/>
                <w:szCs w:val="22"/>
              </w:rPr>
              <w:lastRenderedPageBreak/>
              <w:t>Elektroniskajā saskaņošanā izteiktais LLPA iebildums:</w:t>
            </w:r>
          </w:p>
          <w:p w14:paraId="471A75AF" w14:textId="77777777" w:rsidR="000A0D5E" w:rsidRPr="00BC583A" w:rsidRDefault="000A0D5E" w:rsidP="000A0D5E">
            <w:pPr>
              <w:jc w:val="both"/>
              <w:rPr>
                <w:sz w:val="22"/>
                <w:szCs w:val="22"/>
              </w:rPr>
            </w:pPr>
            <w:r w:rsidRPr="00BC583A">
              <w:rPr>
                <w:sz w:val="22"/>
                <w:szCs w:val="22"/>
              </w:rPr>
              <w:t>8. punkts “</w:t>
            </w:r>
            <w:r w:rsidRPr="00BC583A">
              <w:rPr>
                <w:i/>
                <w:iCs/>
                <w:sz w:val="22"/>
                <w:szCs w:val="22"/>
              </w:rPr>
              <w:t>Rīcības virziens. Gaisa kvalitātes uzlabošanas rīcības programmu izstrāde pašvaldībās</w:t>
            </w:r>
            <w:r w:rsidRPr="00BC583A">
              <w:rPr>
                <w:sz w:val="22"/>
                <w:szCs w:val="22"/>
              </w:rPr>
              <w:t>”</w:t>
            </w:r>
          </w:p>
          <w:p w14:paraId="5D21A280" w14:textId="77777777" w:rsidR="000A0D5E" w:rsidRPr="00BC583A" w:rsidRDefault="000A0D5E" w:rsidP="000A0D5E">
            <w:pPr>
              <w:jc w:val="both"/>
              <w:rPr>
                <w:sz w:val="22"/>
                <w:szCs w:val="22"/>
              </w:rPr>
            </w:pPr>
            <w:r w:rsidRPr="00BC583A">
              <w:rPr>
                <w:sz w:val="22"/>
                <w:szCs w:val="22"/>
              </w:rPr>
              <w:t>Iebildums:</w:t>
            </w:r>
          </w:p>
          <w:p w14:paraId="6E63DFDD" w14:textId="77777777" w:rsidR="000A0D5E" w:rsidRPr="00BC583A" w:rsidRDefault="000A0D5E" w:rsidP="000A0D5E">
            <w:pPr>
              <w:jc w:val="both"/>
              <w:rPr>
                <w:sz w:val="22"/>
                <w:szCs w:val="22"/>
              </w:rPr>
            </w:pPr>
            <w:r w:rsidRPr="00BC583A">
              <w:rPr>
                <w:b/>
                <w:sz w:val="22"/>
                <w:szCs w:val="22"/>
              </w:rPr>
              <w:t>Priekšlikumu papildināt 8.2. sadaļas “</w:t>
            </w:r>
            <w:r w:rsidRPr="00BC583A">
              <w:rPr>
                <w:b/>
                <w:i/>
                <w:iCs/>
                <w:sz w:val="22"/>
                <w:szCs w:val="22"/>
              </w:rPr>
              <w:t>Plānotie pasākumi izvirzīto mērķu sasniegšanai</w:t>
            </w:r>
            <w:r w:rsidRPr="00BC583A">
              <w:rPr>
                <w:b/>
                <w:sz w:val="22"/>
                <w:szCs w:val="22"/>
              </w:rPr>
              <w:t>” 8. punktu</w:t>
            </w:r>
            <w:r w:rsidRPr="00BC583A">
              <w:rPr>
                <w:sz w:val="22"/>
                <w:szCs w:val="22"/>
              </w:rPr>
              <w:t xml:space="preserve"> “</w:t>
            </w:r>
            <w:r w:rsidRPr="00BC583A">
              <w:rPr>
                <w:i/>
                <w:iCs/>
                <w:sz w:val="22"/>
                <w:szCs w:val="22"/>
              </w:rPr>
              <w:t>Rīcības virziens. Gaisa kvalitātes uzlabošanas rīcības programmu izstrāde pašvaldībās</w:t>
            </w:r>
            <w:r w:rsidRPr="00BC583A">
              <w:rPr>
                <w:sz w:val="22"/>
                <w:szCs w:val="22"/>
              </w:rPr>
              <w:t xml:space="preserve">” ar jauno apakšpunktu šādā redakcijā: </w:t>
            </w:r>
          </w:p>
          <w:p w14:paraId="0890198C" w14:textId="77777777" w:rsidR="000A0D5E" w:rsidRPr="00BC583A" w:rsidRDefault="000A0D5E" w:rsidP="000A0D5E">
            <w:pPr>
              <w:jc w:val="both"/>
              <w:rPr>
                <w:sz w:val="22"/>
                <w:szCs w:val="22"/>
              </w:rPr>
            </w:pPr>
          </w:p>
          <w:p w14:paraId="1B30D7DE" w14:textId="77777777" w:rsidR="000A0D5E" w:rsidRPr="00BC583A" w:rsidRDefault="000A0D5E" w:rsidP="000A0D5E">
            <w:pPr>
              <w:jc w:val="both"/>
              <w:rPr>
                <w:i/>
                <w:sz w:val="22"/>
                <w:szCs w:val="22"/>
              </w:rPr>
            </w:pPr>
            <w:r w:rsidRPr="00BC583A">
              <w:rPr>
                <w:sz w:val="22"/>
                <w:szCs w:val="22"/>
              </w:rPr>
              <w:t xml:space="preserve">Pasākums – </w:t>
            </w:r>
            <w:r w:rsidRPr="00BC583A">
              <w:rPr>
                <w:i/>
                <w:sz w:val="22"/>
                <w:szCs w:val="22"/>
              </w:rPr>
              <w:t>“Pilnveidot koku ciršanas kārtību pilsētās”</w:t>
            </w:r>
          </w:p>
          <w:p w14:paraId="3BD6287B" w14:textId="77777777" w:rsidR="000A0D5E" w:rsidRPr="00BC583A" w:rsidRDefault="000A0D5E" w:rsidP="000A0D5E">
            <w:pPr>
              <w:jc w:val="both"/>
              <w:rPr>
                <w:sz w:val="22"/>
                <w:szCs w:val="22"/>
              </w:rPr>
            </w:pPr>
          </w:p>
          <w:p w14:paraId="21DBBF71" w14:textId="77777777" w:rsidR="000A0D5E" w:rsidRPr="00BC583A" w:rsidRDefault="000A0D5E" w:rsidP="000A0D5E">
            <w:pPr>
              <w:jc w:val="both"/>
              <w:rPr>
                <w:i/>
                <w:sz w:val="22"/>
                <w:szCs w:val="22"/>
              </w:rPr>
            </w:pPr>
            <w:r w:rsidRPr="00BC583A">
              <w:rPr>
                <w:sz w:val="22"/>
                <w:szCs w:val="22"/>
              </w:rPr>
              <w:t xml:space="preserve">Darbības rezultāts – </w:t>
            </w:r>
            <w:r w:rsidRPr="00BC583A">
              <w:rPr>
                <w:i/>
                <w:sz w:val="22"/>
                <w:szCs w:val="22"/>
              </w:rPr>
              <w:t xml:space="preserve">“Pilsētās tiek nodrošināta saglabājamo koku uzturēšanas uzraudzība un pilsētās koks, kas atrodas aizsargjoslā tiek </w:t>
            </w:r>
            <w:r w:rsidRPr="00BC583A">
              <w:rPr>
                <w:i/>
                <w:sz w:val="22"/>
                <w:szCs w:val="22"/>
              </w:rPr>
              <w:lastRenderedPageBreak/>
              <w:t>nocirsts izņēmuma gadījumā, kā arī pilsētā sarkano līniju robežās pašvaldības ir iespējas stādīt kokus, neprasot aizsargjoslu objekta īpašnieka saskaņojumu, ja tiek pielietoti mūsdienu tehnoloģijas”</w:t>
            </w:r>
          </w:p>
          <w:p w14:paraId="064C13D7" w14:textId="77777777" w:rsidR="000A0D5E" w:rsidRPr="00BC583A" w:rsidRDefault="000A0D5E" w:rsidP="000A0D5E">
            <w:pPr>
              <w:jc w:val="both"/>
              <w:rPr>
                <w:sz w:val="22"/>
                <w:szCs w:val="22"/>
              </w:rPr>
            </w:pPr>
          </w:p>
          <w:p w14:paraId="2FA1E504" w14:textId="77777777" w:rsidR="000A0D5E" w:rsidRPr="00BC583A" w:rsidRDefault="000A0D5E" w:rsidP="000A0D5E">
            <w:pPr>
              <w:pStyle w:val="CommentText"/>
              <w:jc w:val="both"/>
              <w:rPr>
                <w:bCs/>
                <w:sz w:val="22"/>
                <w:szCs w:val="22"/>
              </w:rPr>
            </w:pPr>
            <w:r w:rsidRPr="00BC583A">
              <w:rPr>
                <w:bCs/>
                <w:sz w:val="22"/>
                <w:szCs w:val="22"/>
              </w:rPr>
              <w:t xml:space="preserve">Veicamās darbības – </w:t>
            </w:r>
          </w:p>
          <w:p w14:paraId="70DB8FFC" w14:textId="77777777" w:rsidR="000A0D5E" w:rsidRPr="00BC583A" w:rsidRDefault="000A0D5E" w:rsidP="000A0D5E">
            <w:pPr>
              <w:pStyle w:val="CommentText"/>
              <w:jc w:val="both"/>
              <w:rPr>
                <w:bCs/>
                <w:sz w:val="22"/>
                <w:szCs w:val="22"/>
              </w:rPr>
            </w:pPr>
            <w:r w:rsidRPr="00BC583A">
              <w:rPr>
                <w:bCs/>
                <w:sz w:val="22"/>
                <w:szCs w:val="22"/>
              </w:rPr>
              <w:t>1) veikt izmaiņas MK 02.05.2012. noteikumos Nr. 309 “Noteikumi par koku ciršanu ārpus meža”, paredzot pašvaldībai tiesības aizstāt zaudējumu atlīdzību par nocirsto koku ar dižstāda stādīšanu;</w:t>
            </w:r>
          </w:p>
          <w:p w14:paraId="322FA5F7" w14:textId="77777777" w:rsidR="000A0D5E" w:rsidRPr="00BC583A" w:rsidRDefault="000A0D5E" w:rsidP="000A0D5E">
            <w:pPr>
              <w:pStyle w:val="CommentText"/>
              <w:jc w:val="both"/>
              <w:rPr>
                <w:bCs/>
                <w:sz w:val="22"/>
                <w:szCs w:val="22"/>
              </w:rPr>
            </w:pPr>
            <w:r w:rsidRPr="00BC583A">
              <w:rPr>
                <w:bCs/>
                <w:sz w:val="22"/>
                <w:szCs w:val="22"/>
              </w:rPr>
              <w:t>2) veikt izmaiņas MK 02.05.2012. noteikumos Nr. 309 “Noteikumi par koku ciršanu ārpus meža”, paredzot pašvaldībai tiesības izdot saistošus noteikumus par iestādīto koku uzturēšanas (saglabāšanas) pienākuma uzraudzību;</w:t>
            </w:r>
          </w:p>
          <w:p w14:paraId="68FED277" w14:textId="77777777" w:rsidR="000A0D5E" w:rsidRPr="00BC583A" w:rsidRDefault="000A0D5E" w:rsidP="000A0D5E">
            <w:pPr>
              <w:pStyle w:val="CommentText"/>
              <w:jc w:val="both"/>
              <w:rPr>
                <w:bCs/>
                <w:sz w:val="22"/>
                <w:szCs w:val="22"/>
              </w:rPr>
            </w:pPr>
            <w:r w:rsidRPr="00BC583A">
              <w:rPr>
                <w:bCs/>
                <w:sz w:val="22"/>
                <w:szCs w:val="22"/>
              </w:rPr>
              <w:t>3) veikt izmaiņas Aizsargjoslu likumā, nosakot, ka likumā noteiktais aizliegums audzēt kokus aizsargjoslā attiecināms tikai uz tādiem kokiem, kuri apdraud aizsargjoslas objekta drošību un uzturēšanu;</w:t>
            </w:r>
          </w:p>
          <w:p w14:paraId="12DD01FD" w14:textId="77777777" w:rsidR="000A0D5E" w:rsidRPr="00BC583A" w:rsidRDefault="000A0D5E" w:rsidP="000A0D5E">
            <w:pPr>
              <w:pStyle w:val="CommentText"/>
              <w:jc w:val="both"/>
              <w:rPr>
                <w:bCs/>
                <w:sz w:val="22"/>
                <w:szCs w:val="22"/>
              </w:rPr>
            </w:pPr>
            <w:r w:rsidRPr="00BC583A">
              <w:rPr>
                <w:bCs/>
                <w:sz w:val="22"/>
                <w:szCs w:val="22"/>
              </w:rPr>
              <w:t>4) veikt izmaiņas Aizsargjoslu likumā, nosakot, ka pilsētā pašvaldībai ir tiesības stādīt kokus sarkano līniju robežās, neprasot aizsargjoslas objekta īpašnieka vai valdītāja saskaņojumu, ja tiek pielietoti risinājumi, kas nodrošina aizsargjosla objekta aizsardzību pret koku saknēm</w:t>
            </w:r>
          </w:p>
          <w:p w14:paraId="43A209D2" w14:textId="77777777" w:rsidR="000A0D5E" w:rsidRPr="00BC583A" w:rsidRDefault="000A0D5E" w:rsidP="000A0D5E">
            <w:pPr>
              <w:pStyle w:val="CommentText"/>
              <w:jc w:val="both"/>
              <w:rPr>
                <w:bCs/>
                <w:sz w:val="22"/>
                <w:szCs w:val="22"/>
              </w:rPr>
            </w:pPr>
            <w:r w:rsidRPr="00BC583A">
              <w:rPr>
                <w:bCs/>
                <w:sz w:val="22"/>
                <w:szCs w:val="22"/>
              </w:rPr>
              <w:t xml:space="preserve">Atbildīgā institūcija – </w:t>
            </w:r>
            <w:r w:rsidRPr="00BC583A">
              <w:rPr>
                <w:bCs/>
                <w:i/>
                <w:sz w:val="22"/>
                <w:szCs w:val="22"/>
              </w:rPr>
              <w:t>“ZM, VARAM”</w:t>
            </w:r>
          </w:p>
          <w:p w14:paraId="3A5F9EFF" w14:textId="77777777" w:rsidR="000A0D5E" w:rsidRPr="00BC583A" w:rsidRDefault="000A0D5E" w:rsidP="000A0D5E">
            <w:pPr>
              <w:pStyle w:val="CommentText"/>
              <w:jc w:val="both"/>
              <w:rPr>
                <w:iCs/>
                <w:sz w:val="22"/>
                <w:szCs w:val="22"/>
              </w:rPr>
            </w:pPr>
            <w:r w:rsidRPr="00BC583A">
              <w:rPr>
                <w:iCs/>
                <w:sz w:val="22"/>
                <w:szCs w:val="22"/>
              </w:rPr>
              <w:t>Līdzatbildīgās institūcijas – “</w:t>
            </w:r>
            <w:r w:rsidRPr="00BC583A">
              <w:rPr>
                <w:i/>
                <w:iCs/>
                <w:sz w:val="22"/>
                <w:szCs w:val="22"/>
              </w:rPr>
              <w:t>Pašvaldības”</w:t>
            </w:r>
          </w:p>
          <w:p w14:paraId="01637116" w14:textId="77777777" w:rsidR="000A0D5E" w:rsidRPr="00BC583A" w:rsidRDefault="000A0D5E" w:rsidP="000A0D5E">
            <w:pPr>
              <w:pStyle w:val="CommentText"/>
              <w:jc w:val="both"/>
              <w:rPr>
                <w:bCs/>
                <w:sz w:val="22"/>
                <w:szCs w:val="22"/>
              </w:rPr>
            </w:pPr>
            <w:r w:rsidRPr="00BC583A">
              <w:rPr>
                <w:iCs/>
                <w:sz w:val="22"/>
                <w:szCs w:val="22"/>
              </w:rPr>
              <w:t>Izpildes termiņš – “</w:t>
            </w:r>
            <w:r w:rsidRPr="00BC583A">
              <w:rPr>
                <w:i/>
                <w:iCs/>
                <w:sz w:val="22"/>
                <w:szCs w:val="22"/>
              </w:rPr>
              <w:t>2020. gads”</w:t>
            </w:r>
          </w:p>
          <w:p w14:paraId="5EF6014D" w14:textId="77777777" w:rsidR="000A0D5E" w:rsidRPr="00BC583A" w:rsidRDefault="000A0D5E" w:rsidP="000A0D5E">
            <w:pPr>
              <w:jc w:val="both"/>
              <w:rPr>
                <w:sz w:val="22"/>
                <w:szCs w:val="22"/>
              </w:rPr>
            </w:pPr>
            <w:r w:rsidRPr="00BC583A">
              <w:rPr>
                <w:iCs/>
                <w:sz w:val="22"/>
                <w:szCs w:val="22"/>
              </w:rPr>
              <w:t>Finansējums – “</w:t>
            </w:r>
            <w:r w:rsidRPr="00BC583A">
              <w:rPr>
                <w:i/>
                <w:iCs/>
                <w:sz w:val="22"/>
                <w:szCs w:val="22"/>
              </w:rPr>
              <w:t>Nav nepieciešams”</w:t>
            </w:r>
          </w:p>
          <w:p w14:paraId="1E9CDC8A" w14:textId="77777777" w:rsidR="000A0D5E" w:rsidRPr="00BC583A" w:rsidRDefault="000A0D5E" w:rsidP="000A0D5E">
            <w:pPr>
              <w:jc w:val="both"/>
              <w:rPr>
                <w:b/>
                <w:sz w:val="22"/>
                <w:szCs w:val="22"/>
              </w:rPr>
            </w:pPr>
            <w:r w:rsidRPr="00BC583A">
              <w:rPr>
                <w:sz w:val="22"/>
                <w:szCs w:val="22"/>
              </w:rPr>
              <w:t xml:space="preserve">Iespēja aizstāt zaudējumu atlīdzību par nocirsto koku ar dižstāda stādīšanu veicinās plānā </w:t>
            </w:r>
            <w:r w:rsidRPr="00BC583A">
              <w:rPr>
                <w:sz w:val="22"/>
                <w:szCs w:val="22"/>
              </w:rPr>
              <w:lastRenderedPageBreak/>
              <w:t xml:space="preserve">norādīto mērķu sasniegšanu, ļaujot nekustamā īpašniekam, nevis maksāt zaudējumu atlīdzību, bet iestādīt dižstādu ar pašvaldību saskaņotajā vietā. Ministru kabineta 02.05.2012. noteikumu Nr. 309 5.2. apakšpunkts noteic, ka bez pašvaldības atļaujas koku ciršanai ārpus meža atļauts cirst kokus, kuru celma caurmērs ir mazāks par 20 centimetriem. Līdz ar to, ja nocirsto koku vietā būs jāiestāda dižstāds, tad ir jānodrošina šādu koku saglabāšana un uzturēšana, jo pretējā gadījumā nekustamā īpašuma īpašnieks būs tiesīgs nākamajā dienā bez atļaujas nocirst iestādīto dižstādu. Kā problēmsituācijas risinājums tiek piedāvāts noteikt tiesības pašvaldībai šo jautājumus regulēt saistošajos noteikumos. Vienlaikus norādāms, lai nodrošinātu plāna mērķa sasniegšanu </w:t>
            </w:r>
            <w:r w:rsidRPr="00BC583A">
              <w:rPr>
                <w:b/>
                <w:sz w:val="22"/>
                <w:szCs w:val="22"/>
              </w:rPr>
              <w:t>ir jāpilnveido koku ciršanas kārtība pilsētās.</w:t>
            </w:r>
            <w:r w:rsidRPr="00BC583A">
              <w:rPr>
                <w:sz w:val="22"/>
                <w:szCs w:val="22"/>
              </w:rPr>
              <w:t xml:space="preserve"> Situācijas uzlabošanai pilsētā tiek piedāvāti divi priekšlikumi – aizstāt aizliegumu audzēt kokus aizsargjoslā ar tiesībām nocirst tikai tādus kokus, kuri apdraud aizsargjoslas objekta drošību un uzturēšanu, un paredzēt pašvaldības tiesības stādīt kokus, neprasot aizsargjoslu objekta īpašnieka saskaņojumu, ja tiek pielietoti mūsdienu tehnoloģijas (pielietoti risinājumi, kas nodrošina aizsargjoslas objekta aizsardzību pret koku saknēm (piemēram, sakņu vairogi u. c.), par ko saņemts būvspeciālista slēdziens.).</w:t>
            </w:r>
          </w:p>
        </w:tc>
        <w:tc>
          <w:tcPr>
            <w:tcW w:w="1059" w:type="pct"/>
            <w:tcBorders>
              <w:top w:val="single" w:sz="4" w:space="0" w:color="auto"/>
              <w:left w:val="single" w:sz="4" w:space="0" w:color="auto"/>
              <w:bottom w:val="single" w:sz="4" w:space="0" w:color="auto"/>
              <w:right w:val="single" w:sz="4" w:space="0" w:color="auto"/>
            </w:tcBorders>
          </w:tcPr>
          <w:p w14:paraId="74D67D67"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67EE57F1" w14:textId="70CA0727" w:rsidR="000A0D5E" w:rsidRPr="00BC583A" w:rsidRDefault="000A0D5E" w:rsidP="000A0D5E">
            <w:pPr>
              <w:jc w:val="both"/>
              <w:rPr>
                <w:sz w:val="22"/>
                <w:szCs w:val="22"/>
              </w:rPr>
            </w:pPr>
            <w:r w:rsidRPr="00BC583A">
              <w:rPr>
                <w:sz w:val="22"/>
                <w:szCs w:val="22"/>
              </w:rPr>
              <w:t xml:space="preserve">Rīcības plāns papildināts ar jaunu 8.5.pasākumu, kas paredz, ka jāveic izmaiņas </w:t>
            </w:r>
            <w:r w:rsidRPr="00BC583A">
              <w:rPr>
                <w:bCs/>
                <w:sz w:val="22"/>
                <w:szCs w:val="22"/>
              </w:rPr>
              <w:t xml:space="preserve"> noteikumos par koku ciršanu ārpus meža.</w:t>
            </w:r>
          </w:p>
        </w:tc>
        <w:tc>
          <w:tcPr>
            <w:tcW w:w="1120" w:type="pct"/>
            <w:tcBorders>
              <w:top w:val="single" w:sz="4" w:space="0" w:color="auto"/>
              <w:left w:val="single" w:sz="4" w:space="0" w:color="auto"/>
              <w:bottom w:val="single" w:sz="4" w:space="0" w:color="auto"/>
            </w:tcBorders>
          </w:tcPr>
          <w:p w14:paraId="3DB0B3F6" w14:textId="77777777" w:rsidR="000A0D5E" w:rsidRPr="00BC583A" w:rsidRDefault="000A0D5E" w:rsidP="000A0D5E">
            <w:pPr>
              <w:rPr>
                <w:sz w:val="22"/>
                <w:szCs w:val="22"/>
              </w:rPr>
            </w:pPr>
            <w:r w:rsidRPr="00BC583A">
              <w:rPr>
                <w:sz w:val="22"/>
                <w:szCs w:val="22"/>
              </w:rPr>
              <w:t>Rīcības plāna 8.2.sadaļa pasākums:</w:t>
            </w:r>
          </w:p>
          <w:p w14:paraId="3EF4B511" w14:textId="77777777" w:rsidR="000A0D5E" w:rsidRPr="00BC583A" w:rsidRDefault="000A0D5E" w:rsidP="000A0D5E">
            <w:pPr>
              <w:rPr>
                <w:sz w:val="22"/>
                <w:szCs w:val="22"/>
              </w:rPr>
            </w:pPr>
            <w:r w:rsidRPr="00BC583A">
              <w:rPr>
                <w:sz w:val="22"/>
                <w:szCs w:val="22"/>
              </w:rPr>
              <w:t>“8.5. Pilnveidot koku ciršanas kārtību pilsētās un precizēt esošo regulējumu”</w:t>
            </w:r>
          </w:p>
          <w:p w14:paraId="4CD318B4" w14:textId="77777777" w:rsidR="000A0D5E" w:rsidRPr="00BC583A" w:rsidRDefault="000A0D5E" w:rsidP="000A0D5E">
            <w:pPr>
              <w:jc w:val="both"/>
              <w:rPr>
                <w:sz w:val="22"/>
                <w:szCs w:val="22"/>
              </w:rPr>
            </w:pPr>
          </w:p>
          <w:p w14:paraId="59678ED3" w14:textId="77777777" w:rsidR="000A0D5E" w:rsidRPr="00BC583A" w:rsidRDefault="000A0D5E" w:rsidP="000A0D5E">
            <w:pPr>
              <w:jc w:val="both"/>
              <w:rPr>
                <w:sz w:val="22"/>
                <w:szCs w:val="22"/>
              </w:rPr>
            </w:pPr>
            <w:r w:rsidRPr="00BC583A">
              <w:rPr>
                <w:sz w:val="22"/>
                <w:szCs w:val="22"/>
              </w:rPr>
              <w:t>Rezultatīvais rādītājs:</w:t>
            </w:r>
          </w:p>
          <w:p w14:paraId="74DF21E5" w14:textId="77777777" w:rsidR="000A0D5E" w:rsidRPr="00BC583A" w:rsidRDefault="000A0D5E" w:rsidP="000A0D5E">
            <w:pPr>
              <w:jc w:val="both"/>
              <w:rPr>
                <w:bCs/>
                <w:sz w:val="22"/>
                <w:szCs w:val="22"/>
              </w:rPr>
            </w:pPr>
            <w:r w:rsidRPr="00BC583A">
              <w:rPr>
                <w:bCs/>
                <w:sz w:val="22"/>
                <w:szCs w:val="22"/>
              </w:rPr>
              <w:t>Veiktas izmaiņas MK 02.05.2012. noteikumos Nr. 309 “Noteikumi par koku ciršanu ārpus meža”, paredzot pašvaldībai tiesības aizstāt zaudējumu atlīdzību par nocirsto koku ar dižstāda stādīšanu, kā arī paredzot pašvaldībai tiesības izdot saistošus noteikumus par iestādīto koku uzturēšanas (saglabāšanas) pienākuma uzraudzību.</w:t>
            </w:r>
          </w:p>
          <w:p w14:paraId="2F2447F4" w14:textId="77777777" w:rsidR="000A0D5E" w:rsidRPr="00BC583A" w:rsidRDefault="000A0D5E" w:rsidP="000A0D5E">
            <w:pPr>
              <w:jc w:val="both"/>
              <w:rPr>
                <w:bCs/>
                <w:sz w:val="22"/>
                <w:szCs w:val="22"/>
              </w:rPr>
            </w:pPr>
          </w:p>
          <w:p w14:paraId="1DE91590" w14:textId="5CC17D85" w:rsidR="000A0D5E" w:rsidRPr="00BC583A" w:rsidRDefault="000A0D5E" w:rsidP="000A0D5E">
            <w:pPr>
              <w:jc w:val="both"/>
              <w:rPr>
                <w:bCs/>
                <w:sz w:val="22"/>
                <w:szCs w:val="22"/>
              </w:rPr>
            </w:pPr>
            <w:r w:rsidRPr="00BC583A">
              <w:rPr>
                <w:bCs/>
                <w:sz w:val="22"/>
                <w:szCs w:val="22"/>
              </w:rPr>
              <w:t>Atbildīgā</w:t>
            </w:r>
            <w:r w:rsidR="006D1512" w:rsidRPr="00BC583A">
              <w:rPr>
                <w:bCs/>
                <w:sz w:val="22"/>
                <w:szCs w:val="22"/>
              </w:rPr>
              <w:t>s iestādes: ZM</w:t>
            </w:r>
            <w:r w:rsidRPr="00BC583A">
              <w:rPr>
                <w:bCs/>
                <w:sz w:val="22"/>
                <w:szCs w:val="22"/>
              </w:rPr>
              <w:t xml:space="preserve"> </w:t>
            </w:r>
          </w:p>
          <w:p w14:paraId="11ECF874" w14:textId="2C634C0B" w:rsidR="000A0D5E" w:rsidRPr="00BC583A" w:rsidRDefault="000A0D5E" w:rsidP="000A0D5E">
            <w:pPr>
              <w:jc w:val="both"/>
              <w:rPr>
                <w:bCs/>
                <w:sz w:val="22"/>
                <w:szCs w:val="22"/>
              </w:rPr>
            </w:pPr>
            <w:r w:rsidRPr="00BC583A">
              <w:rPr>
                <w:bCs/>
                <w:sz w:val="22"/>
                <w:szCs w:val="22"/>
              </w:rPr>
              <w:t xml:space="preserve">Līdzatbildīgās iestādes: </w:t>
            </w:r>
            <w:r w:rsidR="006D1512" w:rsidRPr="00BC583A">
              <w:rPr>
                <w:bCs/>
                <w:sz w:val="22"/>
                <w:szCs w:val="22"/>
              </w:rPr>
              <w:t xml:space="preserve"> VARAM, </w:t>
            </w:r>
            <w:r w:rsidRPr="00BC583A">
              <w:rPr>
                <w:bCs/>
                <w:sz w:val="22"/>
                <w:szCs w:val="22"/>
              </w:rPr>
              <w:t xml:space="preserve">Pašvaldības </w:t>
            </w:r>
          </w:p>
          <w:p w14:paraId="4B042406" w14:textId="0B70574E" w:rsidR="000A0D5E" w:rsidRPr="00BC583A" w:rsidRDefault="000A0D5E" w:rsidP="006D1512">
            <w:pPr>
              <w:jc w:val="both"/>
              <w:rPr>
                <w:sz w:val="22"/>
                <w:szCs w:val="22"/>
              </w:rPr>
            </w:pPr>
            <w:r w:rsidRPr="00BC583A">
              <w:rPr>
                <w:bCs/>
                <w:sz w:val="22"/>
                <w:szCs w:val="22"/>
              </w:rPr>
              <w:t>Termiņš: 202</w:t>
            </w:r>
            <w:r w:rsidR="006D1512" w:rsidRPr="00BC583A">
              <w:rPr>
                <w:bCs/>
                <w:sz w:val="22"/>
                <w:szCs w:val="22"/>
              </w:rPr>
              <w:t>0.gada II pusgads</w:t>
            </w:r>
          </w:p>
        </w:tc>
      </w:tr>
      <w:tr w:rsidR="005F7B3A" w:rsidRPr="00BC583A" w14:paraId="3CA895A4" w14:textId="77777777" w:rsidTr="00271D4E">
        <w:trPr>
          <w:trHeight w:val="1409"/>
        </w:trPr>
        <w:tc>
          <w:tcPr>
            <w:tcW w:w="199" w:type="pct"/>
            <w:tcBorders>
              <w:top w:val="single" w:sz="4" w:space="0" w:color="auto"/>
              <w:left w:val="single" w:sz="4" w:space="0" w:color="auto"/>
              <w:bottom w:val="single" w:sz="4" w:space="0" w:color="auto"/>
              <w:right w:val="single" w:sz="4" w:space="0" w:color="auto"/>
            </w:tcBorders>
            <w:shd w:val="clear" w:color="auto" w:fill="auto"/>
          </w:tcPr>
          <w:p w14:paraId="43C3781B" w14:textId="77777777" w:rsidR="005F7B3A" w:rsidRPr="00BC583A" w:rsidRDefault="005F7B3A"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3CE3843E" w14:textId="27CB0DC5" w:rsidR="005F7B3A" w:rsidRPr="00BC583A" w:rsidRDefault="005F7B3A" w:rsidP="000A0D5E">
            <w:pPr>
              <w:rPr>
                <w:sz w:val="22"/>
                <w:szCs w:val="22"/>
              </w:rPr>
            </w:pPr>
            <w:r>
              <w:rPr>
                <w:sz w:val="22"/>
                <w:szCs w:val="22"/>
              </w:rPr>
              <w:t>Skatīt izziņas iepriekšējo punktu</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5375EF8D" w14:textId="77777777" w:rsidR="005F7B3A" w:rsidRPr="005F7B3A" w:rsidRDefault="005F7B3A" w:rsidP="005F7B3A">
            <w:pPr>
              <w:pStyle w:val="NoSpacing"/>
              <w:rPr>
                <w:rFonts w:eastAsia="Times New Roman"/>
                <w:sz w:val="22"/>
                <w:lang w:val="lv-LV"/>
              </w:rPr>
            </w:pPr>
            <w:r w:rsidRPr="005F7B3A">
              <w:rPr>
                <w:rFonts w:eastAsia="Times New Roman"/>
                <w:b/>
                <w:sz w:val="22"/>
                <w:lang w:val="lv-LV"/>
              </w:rPr>
              <w:t>Latvijas Lielo pilsētu asociācija elektroniskā saksaņošana (17.02.2020)</w:t>
            </w:r>
            <w:r w:rsidRPr="005F7B3A">
              <w:rPr>
                <w:rFonts w:eastAsia="Times New Roman"/>
                <w:sz w:val="22"/>
                <w:lang w:val="lv-LV"/>
              </w:rPr>
              <w:t>:</w:t>
            </w:r>
          </w:p>
          <w:p w14:paraId="6E73C538" w14:textId="77777777" w:rsidR="005F7B3A" w:rsidRPr="002F24B4" w:rsidRDefault="005F7B3A" w:rsidP="005F7B3A">
            <w:pPr>
              <w:jc w:val="both"/>
              <w:rPr>
                <w:color w:val="000000"/>
                <w:sz w:val="22"/>
                <w:szCs w:val="22"/>
                <w:u w:val="single"/>
              </w:rPr>
            </w:pPr>
            <w:r w:rsidRPr="005F7B3A">
              <w:rPr>
                <w:sz w:val="22"/>
                <w:szCs w:val="22"/>
              </w:rPr>
              <w:t>Plāna projekta izziņā par atzinumos sniegtajiem iebildumiem 1. punktā (izziņas 1.-4. lpp.) norādīts, ka Zemkopības ministrijas nepiekrīt veikt grozījumus Ministru kabineta 02.05.2012. noteikumus Nr. 309 “</w:t>
            </w:r>
            <w:r w:rsidRPr="005F7B3A">
              <w:rPr>
                <w:i/>
                <w:iCs/>
                <w:sz w:val="22"/>
                <w:szCs w:val="22"/>
              </w:rPr>
              <w:t xml:space="preserve">Noteikumi par koku ciršanu </w:t>
            </w:r>
            <w:r w:rsidRPr="005F7B3A">
              <w:rPr>
                <w:i/>
                <w:iCs/>
                <w:sz w:val="22"/>
                <w:szCs w:val="22"/>
              </w:rPr>
              <w:lastRenderedPageBreak/>
              <w:t>ārpus meža</w:t>
            </w:r>
            <w:r w:rsidRPr="005F7B3A">
              <w:rPr>
                <w:sz w:val="22"/>
                <w:szCs w:val="22"/>
              </w:rPr>
              <w:t>”, vienlaikus norādot, ka Meža likums neparedz deleģējumu regulēt apstādījumu ierīkošanu un kopšanu pilsētās. Līdz ar to nav saprotams, kā tiks īstenots minētais uzdevums. Neatkarīgi no tā, vai ir nepieciešami grozījumi Meža likumā un Ministru kabineta 02.05.2012. noteikumos Nr.309 “</w:t>
            </w:r>
            <w:r w:rsidRPr="005F7B3A">
              <w:rPr>
                <w:i/>
                <w:iCs/>
                <w:sz w:val="22"/>
                <w:szCs w:val="22"/>
              </w:rPr>
              <w:t>Noteikumi par koku ciršanu ārpus meža</w:t>
            </w:r>
            <w:r w:rsidRPr="005F7B3A">
              <w:rPr>
                <w:sz w:val="22"/>
                <w:szCs w:val="22"/>
              </w:rPr>
              <w:t>” vai likumā “</w:t>
            </w:r>
            <w:r w:rsidRPr="005F7B3A">
              <w:rPr>
                <w:i/>
                <w:iCs/>
                <w:sz w:val="22"/>
                <w:szCs w:val="22"/>
              </w:rPr>
              <w:t>Par pašvaldībām</w:t>
            </w:r>
            <w:r w:rsidRPr="005F7B3A">
              <w:rPr>
                <w:sz w:val="22"/>
                <w:szCs w:val="22"/>
              </w:rPr>
              <w:t xml:space="preserve">”, vai arī tiks sagatavots jauns normatīvo tiesību aktu projekts, kas regulēs jautājumu par pilsētā esošo koku ciršanu, to stādīšanu un apstādījumu ierīkošanu, </w:t>
            </w:r>
            <w:r w:rsidRPr="005F7B3A">
              <w:rPr>
                <w:sz w:val="22"/>
                <w:szCs w:val="22"/>
                <w:u w:val="single"/>
              </w:rPr>
              <w:t>ir svarīgi, lai pasākums būtu realizēts.</w:t>
            </w:r>
            <w:r w:rsidRPr="005F7B3A">
              <w:rPr>
                <w:sz w:val="22"/>
                <w:szCs w:val="22"/>
              </w:rPr>
              <w:t xml:space="preserve"> Līdz ar to </w:t>
            </w:r>
            <w:r w:rsidRPr="005F7B3A">
              <w:rPr>
                <w:sz w:val="22"/>
                <w:szCs w:val="22"/>
                <w:u w:val="single"/>
              </w:rPr>
              <w:t>ir jāapzinās, kādi grozījumi konkrētā pasākumā realizācijai ir nepieciešami, vai arī šo problēmjautājumu risināšanu definēt kā pasākumā ietvaros veicamo uzdevumu, kuru izpildē būtu iesaistītās vairākas institūcijas</w:t>
            </w:r>
            <w:r w:rsidRPr="002F24B4">
              <w:rPr>
                <w:color w:val="000000"/>
                <w:sz w:val="22"/>
                <w:szCs w:val="22"/>
                <w:u w:val="single"/>
              </w:rPr>
              <w:t>.</w:t>
            </w:r>
          </w:p>
          <w:p w14:paraId="7F550F98" w14:textId="6A61DCBE" w:rsidR="005F7B3A" w:rsidRPr="00BC583A" w:rsidRDefault="005F7B3A" w:rsidP="005F7B3A">
            <w:pPr>
              <w:jc w:val="both"/>
              <w:rPr>
                <w:b/>
                <w:sz w:val="22"/>
                <w:szCs w:val="22"/>
              </w:rPr>
            </w:pPr>
            <w:r w:rsidRPr="002F24B4">
              <w:rPr>
                <w:color w:val="000000"/>
                <w:sz w:val="22"/>
                <w:szCs w:val="22"/>
              </w:rPr>
              <w:t>Atbilstoši mūsu rīcībā esošajai informācijai Vides aizsardzības un reģionālās attīstības ministrijas viedoklis atšķiras no Zemkopības ministrijas viedokļa. Vides aizsardzības un reģionālās attīstības ministrija 17.05.2019. vēstulē Nr. 1-132/4695 Rīgas pilsētas būvvaldei norādīja: “</w:t>
            </w:r>
            <w:r w:rsidRPr="002F24B4">
              <w:rPr>
                <w:i/>
                <w:iCs/>
                <w:color w:val="000000"/>
                <w:sz w:val="22"/>
                <w:szCs w:val="22"/>
              </w:rPr>
              <w:t xml:space="preserve">Ņemot vērā iepriekš minēto, saskaņā ar likuma “Par pašvaldībām” 43. panta pirmās daļas 9. punktu </w:t>
            </w:r>
            <w:r w:rsidRPr="002F24B4">
              <w:rPr>
                <w:i/>
                <w:iCs/>
                <w:color w:val="000000"/>
                <w:sz w:val="22"/>
                <w:szCs w:val="22"/>
                <w:u w:val="single"/>
              </w:rPr>
              <w:t>pašvaldība</w:t>
            </w:r>
            <w:r w:rsidRPr="002F24B4">
              <w:rPr>
                <w:i/>
                <w:iCs/>
                <w:color w:val="000000"/>
                <w:sz w:val="22"/>
                <w:szCs w:val="22"/>
              </w:rPr>
              <w:t xml:space="preserve"> var noteikt prasības pašvaldības koku aizsardzībai, bet </w:t>
            </w:r>
            <w:r w:rsidRPr="002F24B4">
              <w:rPr>
                <w:i/>
                <w:iCs/>
                <w:color w:val="000000"/>
                <w:sz w:val="22"/>
                <w:szCs w:val="22"/>
                <w:u w:val="single"/>
              </w:rPr>
              <w:t>nav tiesīga regulēt citu personu īpašumā esošu koku aizsardzību</w:t>
            </w:r>
            <w:r w:rsidRPr="002F24B4">
              <w:rPr>
                <w:i/>
                <w:iCs/>
                <w:color w:val="000000"/>
                <w:sz w:val="22"/>
                <w:szCs w:val="22"/>
              </w:rPr>
              <w:t>. Vienlaikus zaudējumu kompensāciju par pašvaldības koku bojāšanu pašvaldība regulē līdzīgi kā jebkura cita privāto tiesību juridiska persona. Līdz ar to jautājums par zaudējumu kompensāciju par pašvaldības koku bojāšanu nav regulējams saistošajos noteikumos</w:t>
            </w:r>
            <w:r w:rsidRPr="002F24B4">
              <w:rPr>
                <w:color w:val="000000"/>
                <w:sz w:val="22"/>
                <w:szCs w:val="22"/>
              </w:rPr>
              <w:t xml:space="preserve">”. Vides aizsardzības un reģionālās attīstības ministrija 11.10.2019. vēstulē Nr. 1-132/9631 Rīgas </w:t>
            </w:r>
            <w:r w:rsidRPr="002F24B4">
              <w:rPr>
                <w:color w:val="000000"/>
                <w:sz w:val="22"/>
                <w:szCs w:val="22"/>
              </w:rPr>
              <w:lastRenderedPageBreak/>
              <w:t>pilsētas būvvaldei norādīja: “</w:t>
            </w:r>
            <w:r w:rsidRPr="002F24B4">
              <w:rPr>
                <w:i/>
                <w:iCs/>
                <w:color w:val="000000"/>
                <w:sz w:val="22"/>
                <w:szCs w:val="22"/>
              </w:rPr>
              <w:t xml:space="preserve">Ņemot vērā minēto, Ministrija pauž viedokli, ka, ja Meža likuma 8. panta otrajā daļas normā ir paredzēta atlīdzības aprēķināšana par koka nociršanu, tad arī </w:t>
            </w:r>
            <w:r w:rsidRPr="002F24B4">
              <w:rPr>
                <w:i/>
                <w:iCs/>
                <w:color w:val="000000"/>
                <w:sz w:val="22"/>
                <w:szCs w:val="22"/>
                <w:u w:val="single"/>
              </w:rPr>
              <w:t>deleģējums zaudējumu atlīdzības noteikšanai par dabas daudzveidības samazinājumu pilsētas teritorijā daļēja bojāta (apzāģēta) koka dēļ būtu nosakāma Meža likumā</w:t>
            </w:r>
            <w:r w:rsidRPr="002F24B4">
              <w:rPr>
                <w:i/>
                <w:iCs/>
                <w:color w:val="000000"/>
                <w:sz w:val="22"/>
                <w:szCs w:val="22"/>
              </w:rPr>
              <w:t>.”.</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156A58FF"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7D442896" w14:textId="030A3257" w:rsidR="005F7B3A" w:rsidRPr="00BC583A" w:rsidRDefault="005F7B3A" w:rsidP="000A0D5E">
            <w:pPr>
              <w:jc w:val="center"/>
              <w:rPr>
                <w:b/>
                <w:sz w:val="22"/>
                <w:szCs w:val="22"/>
              </w:rPr>
            </w:pPr>
            <w:r>
              <w:rPr>
                <w:sz w:val="22"/>
                <w:szCs w:val="22"/>
              </w:rPr>
              <w:t>Skatīt izziņas iepriekšējo punktu</w:t>
            </w:r>
          </w:p>
        </w:tc>
        <w:tc>
          <w:tcPr>
            <w:tcW w:w="1120" w:type="pct"/>
            <w:tcBorders>
              <w:top w:val="single" w:sz="4" w:space="0" w:color="auto"/>
              <w:left w:val="single" w:sz="4" w:space="0" w:color="auto"/>
              <w:bottom w:val="single" w:sz="4" w:space="0" w:color="auto"/>
            </w:tcBorders>
            <w:shd w:val="clear" w:color="auto" w:fill="auto"/>
          </w:tcPr>
          <w:p w14:paraId="3AD5F1C3" w14:textId="01FCBB2E" w:rsidR="005F7B3A" w:rsidRPr="00BC583A" w:rsidRDefault="005F7B3A" w:rsidP="000A0D5E">
            <w:pPr>
              <w:rPr>
                <w:sz w:val="22"/>
                <w:szCs w:val="22"/>
              </w:rPr>
            </w:pPr>
            <w:r>
              <w:rPr>
                <w:sz w:val="22"/>
                <w:szCs w:val="22"/>
              </w:rPr>
              <w:t>Skatīt izziņas iepriekšējo punktu</w:t>
            </w:r>
          </w:p>
        </w:tc>
      </w:tr>
      <w:tr w:rsidR="00BC583A" w:rsidRPr="00BC583A" w14:paraId="0799D68C" w14:textId="77777777" w:rsidTr="00271D4E">
        <w:trPr>
          <w:trHeight w:val="1409"/>
        </w:trPr>
        <w:tc>
          <w:tcPr>
            <w:tcW w:w="199" w:type="pct"/>
            <w:tcBorders>
              <w:top w:val="single" w:sz="4" w:space="0" w:color="auto"/>
              <w:left w:val="single" w:sz="4" w:space="0" w:color="auto"/>
              <w:bottom w:val="single" w:sz="4" w:space="0" w:color="auto"/>
              <w:right w:val="single" w:sz="4" w:space="0" w:color="auto"/>
            </w:tcBorders>
            <w:shd w:val="clear" w:color="auto" w:fill="auto"/>
          </w:tcPr>
          <w:p w14:paraId="4C992FD7" w14:textId="77777777" w:rsidR="000A0D5E" w:rsidRPr="00BC583A" w:rsidRDefault="000A0D5E"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7CD48755" w14:textId="77777777" w:rsidR="002404A7" w:rsidRPr="00BC583A" w:rsidRDefault="002404A7" w:rsidP="002404A7">
            <w:pPr>
              <w:rPr>
                <w:sz w:val="22"/>
                <w:szCs w:val="22"/>
              </w:rPr>
            </w:pPr>
            <w:r w:rsidRPr="00BC583A">
              <w:rPr>
                <w:sz w:val="22"/>
                <w:szCs w:val="22"/>
              </w:rPr>
              <w:t>Plāna 8.2.sadaļa pasākums:</w:t>
            </w:r>
          </w:p>
          <w:p w14:paraId="0058C936" w14:textId="77777777" w:rsidR="002404A7" w:rsidRPr="00BC583A" w:rsidRDefault="002404A7" w:rsidP="002404A7">
            <w:pPr>
              <w:rPr>
                <w:sz w:val="22"/>
                <w:szCs w:val="22"/>
              </w:rPr>
            </w:pPr>
            <w:r w:rsidRPr="00BC583A">
              <w:rPr>
                <w:sz w:val="22"/>
                <w:szCs w:val="22"/>
              </w:rPr>
              <w:t>“8.5. Pilnveidot koku ciršanas kārtību pilsētās un precizēt esošo regulējumu”</w:t>
            </w:r>
          </w:p>
          <w:p w14:paraId="692BBD82" w14:textId="77777777" w:rsidR="002404A7" w:rsidRPr="00BC583A" w:rsidRDefault="002404A7" w:rsidP="002404A7">
            <w:pPr>
              <w:jc w:val="both"/>
              <w:rPr>
                <w:sz w:val="22"/>
                <w:szCs w:val="22"/>
              </w:rPr>
            </w:pPr>
          </w:p>
          <w:p w14:paraId="4E121A77" w14:textId="77777777" w:rsidR="002404A7" w:rsidRPr="00BC583A" w:rsidRDefault="002404A7" w:rsidP="002404A7">
            <w:pPr>
              <w:jc w:val="both"/>
              <w:rPr>
                <w:sz w:val="22"/>
                <w:szCs w:val="22"/>
              </w:rPr>
            </w:pPr>
            <w:r w:rsidRPr="00BC583A">
              <w:rPr>
                <w:sz w:val="22"/>
                <w:szCs w:val="22"/>
              </w:rPr>
              <w:t>Rezultatīvais rādītājs:</w:t>
            </w:r>
          </w:p>
          <w:p w14:paraId="278E2139" w14:textId="77777777" w:rsidR="002404A7" w:rsidRPr="00BC583A" w:rsidRDefault="002404A7" w:rsidP="002404A7">
            <w:pPr>
              <w:jc w:val="both"/>
              <w:rPr>
                <w:bCs/>
                <w:sz w:val="22"/>
                <w:szCs w:val="22"/>
              </w:rPr>
            </w:pPr>
            <w:r w:rsidRPr="00BC583A">
              <w:rPr>
                <w:bCs/>
                <w:sz w:val="22"/>
                <w:szCs w:val="22"/>
              </w:rPr>
              <w:t>Veiktas izmaiņas MK 02.05.2012. noteikumos Nr. 309 “Noteikumi par koku ciršanu ārpus meža”, paredzot pašvaldībai tiesības aizstāt zaudējumu atlīdzību par nocirsto koku ar dižstāda stādīšanu, kā arī paredzot pašvaldībai tiesības izdot saistošus noteikumus par iestādīto koku uzturēšanas (saglabāšanas) pienākuma uzraudzību.</w:t>
            </w:r>
          </w:p>
          <w:p w14:paraId="129D40F5" w14:textId="77777777" w:rsidR="002404A7" w:rsidRPr="00BC583A" w:rsidRDefault="002404A7" w:rsidP="002404A7">
            <w:pPr>
              <w:jc w:val="both"/>
              <w:rPr>
                <w:bCs/>
                <w:sz w:val="22"/>
                <w:szCs w:val="22"/>
              </w:rPr>
            </w:pPr>
          </w:p>
          <w:p w14:paraId="35D1A1CA" w14:textId="77777777" w:rsidR="002404A7" w:rsidRPr="00BC583A" w:rsidRDefault="002404A7" w:rsidP="002404A7">
            <w:pPr>
              <w:jc w:val="both"/>
              <w:rPr>
                <w:bCs/>
                <w:sz w:val="22"/>
                <w:szCs w:val="22"/>
              </w:rPr>
            </w:pPr>
            <w:r w:rsidRPr="00BC583A">
              <w:rPr>
                <w:bCs/>
                <w:sz w:val="22"/>
                <w:szCs w:val="22"/>
              </w:rPr>
              <w:t xml:space="preserve">Atbildīgās iestādes: ZM </w:t>
            </w:r>
          </w:p>
          <w:p w14:paraId="4638915B" w14:textId="77777777" w:rsidR="002404A7" w:rsidRPr="00BC583A" w:rsidRDefault="002404A7" w:rsidP="002404A7">
            <w:pPr>
              <w:jc w:val="both"/>
              <w:rPr>
                <w:bCs/>
                <w:sz w:val="22"/>
                <w:szCs w:val="22"/>
              </w:rPr>
            </w:pPr>
            <w:r w:rsidRPr="00BC583A">
              <w:rPr>
                <w:bCs/>
                <w:sz w:val="22"/>
                <w:szCs w:val="22"/>
              </w:rPr>
              <w:t xml:space="preserve">Līdzatbildīgās iestādes:  VARAM, Pašvaldības </w:t>
            </w:r>
          </w:p>
          <w:p w14:paraId="2BCD22FF" w14:textId="032D3B23" w:rsidR="000A0D5E" w:rsidRPr="00BC583A" w:rsidRDefault="002404A7" w:rsidP="002404A7">
            <w:pPr>
              <w:rPr>
                <w:sz w:val="22"/>
                <w:szCs w:val="22"/>
              </w:rPr>
            </w:pPr>
            <w:r w:rsidRPr="00BC583A">
              <w:rPr>
                <w:bCs/>
                <w:sz w:val="22"/>
                <w:szCs w:val="22"/>
              </w:rPr>
              <w:t>Termiņš: 2020.gada II pusgads</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3C1214B2" w14:textId="77777777" w:rsidR="000A0D5E" w:rsidRPr="00BC583A" w:rsidRDefault="000A0D5E" w:rsidP="000A0D5E">
            <w:pPr>
              <w:jc w:val="both"/>
              <w:rPr>
                <w:b/>
                <w:sz w:val="22"/>
                <w:szCs w:val="22"/>
              </w:rPr>
            </w:pPr>
            <w:r w:rsidRPr="00BC583A">
              <w:rPr>
                <w:b/>
                <w:sz w:val="22"/>
                <w:szCs w:val="22"/>
              </w:rPr>
              <w:t>Elektroniskajā saskaņošanā izteiktais Latvijas Pašvaldību savienības iebildums:</w:t>
            </w:r>
          </w:p>
          <w:p w14:paraId="1CB0B274" w14:textId="77777777" w:rsidR="000A0D5E" w:rsidRPr="00BC583A" w:rsidRDefault="000A0D5E" w:rsidP="000A0D5E">
            <w:pPr>
              <w:jc w:val="both"/>
              <w:rPr>
                <w:sz w:val="22"/>
                <w:szCs w:val="22"/>
              </w:rPr>
            </w:pPr>
            <w:r w:rsidRPr="00BC583A">
              <w:rPr>
                <w:sz w:val="22"/>
                <w:szCs w:val="22"/>
              </w:rPr>
              <w:t xml:space="preserve">6. Atsaucoties uz Rīgas pilsētas būvvaldes priekšlikumu, aicinām izvērtēt iespēju papildināt plāna 8.2. sadaļas “Plānotie pasākumi izvirzīto mērķu sasniegšanai” 8. punktu “Rīcības virziens. Gaisa kvalitātes uzlabošanas rīcības programmu izstrāde pašvaldībās” (Projekta 67.-68. lpp.) ar jauno apakšpunktu šādā redakcijā: </w:t>
            </w:r>
          </w:p>
          <w:p w14:paraId="37190242" w14:textId="647C6AAE" w:rsidR="000A0D5E" w:rsidRPr="00BC583A" w:rsidRDefault="000A0D5E" w:rsidP="000A0D5E">
            <w:pPr>
              <w:jc w:val="both"/>
              <w:rPr>
                <w:iCs/>
              </w:rPr>
            </w:pPr>
            <w:r w:rsidRPr="00BC583A">
              <w:rPr>
                <w:iCs/>
              </w:rPr>
              <w:t>Pasākums: Pilnveidot koku ciršanas kārtību pilsētās</w:t>
            </w:r>
          </w:p>
          <w:p w14:paraId="55786708" w14:textId="77777777" w:rsidR="000A0D5E" w:rsidRPr="00BC583A" w:rsidRDefault="000A0D5E" w:rsidP="000A0D5E">
            <w:pPr>
              <w:jc w:val="both"/>
              <w:rPr>
                <w:sz w:val="22"/>
                <w:szCs w:val="22"/>
              </w:rPr>
            </w:pPr>
          </w:p>
          <w:p w14:paraId="07157B92" w14:textId="77777777" w:rsidR="000A0D5E" w:rsidRPr="00BC583A" w:rsidRDefault="000A0D5E" w:rsidP="000A0D5E">
            <w:pPr>
              <w:jc w:val="both"/>
              <w:rPr>
                <w:sz w:val="22"/>
                <w:szCs w:val="22"/>
              </w:rPr>
            </w:pPr>
            <w:r w:rsidRPr="00BC583A">
              <w:rPr>
                <w:sz w:val="22"/>
                <w:szCs w:val="22"/>
              </w:rPr>
              <w:t xml:space="preserve">Rezultatīvais rādītājs: </w:t>
            </w:r>
          </w:p>
          <w:p w14:paraId="5E324576" w14:textId="77777777" w:rsidR="000A0D5E" w:rsidRPr="00BC583A" w:rsidRDefault="000A0D5E" w:rsidP="000A0D5E">
            <w:pPr>
              <w:jc w:val="both"/>
              <w:rPr>
                <w:sz w:val="22"/>
                <w:szCs w:val="22"/>
              </w:rPr>
            </w:pPr>
            <w:r w:rsidRPr="00BC583A">
              <w:rPr>
                <w:sz w:val="22"/>
                <w:szCs w:val="22"/>
              </w:rPr>
              <w:t>1) veikt izmaiņas MK 02.05.2012. noteikumos Nr. 309 “Noteikumi par koku ciršanu ārpus meža”, paredzot pašvaldībai tiesības aizstāt zaudējumu atlīdzību par nocirsto koku ar dižstāda stādīšanu;</w:t>
            </w:r>
          </w:p>
          <w:p w14:paraId="499FAD43" w14:textId="77777777" w:rsidR="000A0D5E" w:rsidRPr="00BC583A" w:rsidRDefault="000A0D5E" w:rsidP="000A0D5E">
            <w:pPr>
              <w:jc w:val="both"/>
              <w:rPr>
                <w:sz w:val="22"/>
                <w:szCs w:val="22"/>
              </w:rPr>
            </w:pPr>
            <w:r w:rsidRPr="00BC583A">
              <w:rPr>
                <w:sz w:val="22"/>
                <w:szCs w:val="22"/>
              </w:rPr>
              <w:t>2) veikt izmaiņas MK 02.05.2012. noteikumos Nr. 309 “Noteikumi par koku ciršanu ārpus meža”, paredzot pašvaldībai tiesības izdot saistošus noteikumus par iestādīto koku uzturēšanas (saglabāšanas) pienākuma uzraudzību;</w:t>
            </w:r>
          </w:p>
          <w:p w14:paraId="0DC6C4AD" w14:textId="77777777" w:rsidR="000A0D5E" w:rsidRPr="00BC583A" w:rsidRDefault="000A0D5E" w:rsidP="000A0D5E">
            <w:pPr>
              <w:jc w:val="both"/>
              <w:rPr>
                <w:sz w:val="22"/>
                <w:szCs w:val="22"/>
              </w:rPr>
            </w:pPr>
            <w:r w:rsidRPr="00BC583A">
              <w:rPr>
                <w:sz w:val="22"/>
                <w:szCs w:val="22"/>
              </w:rPr>
              <w:t xml:space="preserve">3) veikt izmaiņas Aizsargjoslu likumā, nosakot, ka likumā noteiktais aizliegums audzēt kokus aizsargjoslā attiecināms tikai uz tādiem kokiem, </w:t>
            </w:r>
            <w:r w:rsidRPr="00BC583A">
              <w:rPr>
                <w:sz w:val="22"/>
                <w:szCs w:val="22"/>
              </w:rPr>
              <w:lastRenderedPageBreak/>
              <w:t>kuri apdraud aizsargjoslas objekta drošību un uzturēšanu;</w:t>
            </w:r>
          </w:p>
          <w:p w14:paraId="1D73D274" w14:textId="77777777" w:rsidR="000A0D5E" w:rsidRPr="00BC583A" w:rsidRDefault="000A0D5E" w:rsidP="000A0D5E">
            <w:pPr>
              <w:jc w:val="both"/>
              <w:rPr>
                <w:sz w:val="22"/>
                <w:szCs w:val="22"/>
              </w:rPr>
            </w:pPr>
            <w:r w:rsidRPr="00BC583A">
              <w:rPr>
                <w:sz w:val="22"/>
                <w:szCs w:val="22"/>
              </w:rPr>
              <w:t>4) veikt izmaiņas Aizsargjoslu likumā, nosakot, ka pilsētā pašvaldībai ir tiesības stādīt kokus sarkano līniju robežās, neprasot aizsargjoslas objekta īpašnieka vai valdītāja saskaņojumu, ja tiek pielietoti risinājumi, kas nodrošina aizsargjosla objekta aizsardzību pret koku saknēm.</w:t>
            </w:r>
          </w:p>
          <w:p w14:paraId="7F5D690E" w14:textId="77777777" w:rsidR="000A0D5E" w:rsidRPr="00BC583A" w:rsidRDefault="000A0D5E" w:rsidP="000A0D5E">
            <w:pPr>
              <w:jc w:val="both"/>
              <w:rPr>
                <w:sz w:val="22"/>
                <w:szCs w:val="22"/>
              </w:rPr>
            </w:pPr>
          </w:p>
          <w:p w14:paraId="3D9431C7" w14:textId="77777777" w:rsidR="000A0D5E" w:rsidRPr="00BC583A" w:rsidRDefault="000A0D5E" w:rsidP="000A0D5E">
            <w:pPr>
              <w:jc w:val="both"/>
              <w:rPr>
                <w:iCs/>
              </w:rPr>
            </w:pPr>
            <w:r w:rsidRPr="00BC583A">
              <w:rPr>
                <w:sz w:val="22"/>
                <w:szCs w:val="22"/>
              </w:rPr>
              <w:t xml:space="preserve">Atbildīgās institūcijas: </w:t>
            </w:r>
            <w:r w:rsidRPr="00BC583A">
              <w:rPr>
                <w:iCs/>
              </w:rPr>
              <w:t>ZM, VARAM</w:t>
            </w:r>
          </w:p>
          <w:p w14:paraId="79466426" w14:textId="77777777" w:rsidR="000A0D5E" w:rsidRPr="00BC583A" w:rsidRDefault="000A0D5E" w:rsidP="000A0D5E">
            <w:pPr>
              <w:jc w:val="both"/>
              <w:rPr>
                <w:iCs/>
              </w:rPr>
            </w:pPr>
            <w:r w:rsidRPr="00BC583A">
              <w:rPr>
                <w:iCs/>
              </w:rPr>
              <w:t>Līdzatbildīgās: Pašvaldības</w:t>
            </w:r>
          </w:p>
          <w:p w14:paraId="1C7D033D" w14:textId="77777777" w:rsidR="000A0D5E" w:rsidRPr="00BC583A" w:rsidRDefault="000A0D5E" w:rsidP="000A0D5E">
            <w:pPr>
              <w:jc w:val="both"/>
              <w:rPr>
                <w:iCs/>
              </w:rPr>
            </w:pPr>
            <w:r w:rsidRPr="00BC583A">
              <w:rPr>
                <w:iCs/>
              </w:rPr>
              <w:t>Termiņš: 2020.gads.</w:t>
            </w:r>
          </w:p>
          <w:p w14:paraId="02F1F156" w14:textId="77777777" w:rsidR="000A0D5E" w:rsidRPr="00BC583A" w:rsidRDefault="000A0D5E" w:rsidP="000A0D5E">
            <w:pPr>
              <w:jc w:val="both"/>
              <w:rPr>
                <w:iCs/>
              </w:rPr>
            </w:pPr>
          </w:p>
          <w:p w14:paraId="77C46CF2" w14:textId="16C4303C" w:rsidR="000A0D5E" w:rsidRPr="00BC583A" w:rsidRDefault="000A0D5E" w:rsidP="000A0D5E">
            <w:pPr>
              <w:jc w:val="both"/>
              <w:rPr>
                <w:b/>
                <w:sz w:val="22"/>
                <w:szCs w:val="22"/>
              </w:rPr>
            </w:pPr>
            <w:r w:rsidRPr="00BC583A">
              <w:rPr>
                <w:sz w:val="22"/>
                <w:szCs w:val="22"/>
              </w:rPr>
              <w:t xml:space="preserve">Rīgas pilsētas būvvaldes ieskatā iespēja aizstāt zaudējumu atlīdzību par nocirsto koku ar dižstāda stādīšanu veicinās Projektā norādīto mērķu sasniegšanu, ļaujot nekustamā īpašniekam nevis maksāt zaudējumu atlīdzību, bet iestādīt dižstādu ar pašvaldību saskaņotajā vietā. Vēršama uzmanība, ka Ministru kabineta 02.05.2012. noteikumu Nr. 309 5.2. apakšpunkts noteic, ka bez pašvaldības atļaujas koku ciršanai ārpus meža atļauts cirst kokus, kuru celma caurmērs ir mazāks par 20 centimetriem. Līdz ar to, ja nocirsto koku vietā būs jāiestāda dižstāds, tad ir jānodrošina šādu koku saglabāšana un uzturēšana, jo pretējā gadījumā nekustamā īpašuma īpašnieks būs tiesīgs nākamajā dienā bez atļaujas nocirst iestādīto dižstādu. Kā problēmsituācijas risinājums tika piedāvāts noteikt tiesības pašvaldībai šo jautājumus regulēt saistošajos noteikumos. Vienlaikus norādāms, lai nodrošinātu Projektu mērķa sasniegšanu, ir jāpilnveido koku ciršanas kārtība pilsētās. Situācijas uzlabošanai pilsētā tiek piedāvāti divi </w:t>
            </w:r>
            <w:r w:rsidRPr="00BC583A">
              <w:rPr>
                <w:sz w:val="22"/>
                <w:szCs w:val="22"/>
              </w:rPr>
              <w:lastRenderedPageBreak/>
              <w:t>priekšlikumi – aizstāt aizliegumu audzēt kokus aizsargjoslā ar tiesībām nocirst tikai tādus kokus, kuri apdraud aizsargjoslas objekta drošību un uzturēšanu, un paredzēt pašvaldības tiesības stādīt kokus, neprasot aizsargjoslu objekta īpašnieka saskaņojumu, ja tiek pielietoti mūsdienu tehnoloģijas (pielietoti risinājumi, kas nodrošina aizsargjoslas objekta aizsardzību pret koku saknēm (piemēram, sakņu vairogi u. c.), par ko saņemts būvspeciālista slēdziens.).</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7565A4E"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459477B9" w14:textId="326A9B16" w:rsidR="000A0D5E" w:rsidRPr="00BC583A" w:rsidRDefault="000A0D5E" w:rsidP="000A0D5E">
            <w:pPr>
              <w:jc w:val="center"/>
              <w:rPr>
                <w:b/>
                <w:sz w:val="22"/>
                <w:szCs w:val="22"/>
              </w:rPr>
            </w:pPr>
            <w:r w:rsidRPr="00BC583A">
              <w:rPr>
                <w:sz w:val="22"/>
                <w:szCs w:val="22"/>
              </w:rPr>
              <w:t xml:space="preserve">Rīcības plāns papildināts ar jaunu 8.5.pasākumu, kas paredz, ka jāveic izmaiņas </w:t>
            </w:r>
            <w:r w:rsidRPr="00BC583A">
              <w:rPr>
                <w:bCs/>
                <w:sz w:val="22"/>
                <w:szCs w:val="22"/>
              </w:rPr>
              <w:t xml:space="preserve"> noteikumos par koku ciršanu ārpus meža.</w:t>
            </w:r>
          </w:p>
        </w:tc>
        <w:tc>
          <w:tcPr>
            <w:tcW w:w="1120" w:type="pct"/>
            <w:tcBorders>
              <w:top w:val="single" w:sz="4" w:space="0" w:color="auto"/>
              <w:left w:val="single" w:sz="4" w:space="0" w:color="auto"/>
              <w:bottom w:val="single" w:sz="4" w:space="0" w:color="auto"/>
            </w:tcBorders>
            <w:shd w:val="clear" w:color="auto" w:fill="auto"/>
          </w:tcPr>
          <w:p w14:paraId="3ECC786E" w14:textId="77777777" w:rsidR="000A0D5E" w:rsidRPr="00BC583A" w:rsidRDefault="000A0D5E" w:rsidP="000A0D5E">
            <w:pPr>
              <w:rPr>
                <w:sz w:val="22"/>
                <w:szCs w:val="22"/>
              </w:rPr>
            </w:pPr>
            <w:r w:rsidRPr="00BC583A">
              <w:rPr>
                <w:sz w:val="22"/>
                <w:szCs w:val="22"/>
              </w:rPr>
              <w:t>Plāna 8.2.sadaļa pasākums:</w:t>
            </w:r>
          </w:p>
          <w:p w14:paraId="4534DAD8" w14:textId="77777777" w:rsidR="000A0D5E" w:rsidRPr="00BC583A" w:rsidRDefault="000A0D5E" w:rsidP="000A0D5E">
            <w:pPr>
              <w:rPr>
                <w:sz w:val="22"/>
                <w:szCs w:val="22"/>
              </w:rPr>
            </w:pPr>
            <w:r w:rsidRPr="00BC583A">
              <w:rPr>
                <w:sz w:val="22"/>
                <w:szCs w:val="22"/>
              </w:rPr>
              <w:t>“8.5. Pilnveidot koku ciršanas kārtību pilsētās un precizēt esošo regulējumu”</w:t>
            </w:r>
          </w:p>
          <w:p w14:paraId="17BC63DE" w14:textId="77777777" w:rsidR="000A0D5E" w:rsidRPr="00BC583A" w:rsidRDefault="000A0D5E" w:rsidP="000A0D5E">
            <w:pPr>
              <w:jc w:val="both"/>
              <w:rPr>
                <w:sz w:val="22"/>
                <w:szCs w:val="22"/>
              </w:rPr>
            </w:pPr>
          </w:p>
          <w:p w14:paraId="314FF57F" w14:textId="77777777" w:rsidR="000A0D5E" w:rsidRPr="00BC583A" w:rsidRDefault="000A0D5E" w:rsidP="000A0D5E">
            <w:pPr>
              <w:jc w:val="both"/>
              <w:rPr>
                <w:sz w:val="22"/>
                <w:szCs w:val="22"/>
              </w:rPr>
            </w:pPr>
            <w:r w:rsidRPr="00BC583A">
              <w:rPr>
                <w:sz w:val="22"/>
                <w:szCs w:val="22"/>
              </w:rPr>
              <w:t>Rezultatīvais rādītājs:</w:t>
            </w:r>
          </w:p>
          <w:p w14:paraId="6389C54D" w14:textId="77777777" w:rsidR="000A0D5E" w:rsidRPr="00BC583A" w:rsidRDefault="000A0D5E" w:rsidP="000A0D5E">
            <w:pPr>
              <w:jc w:val="both"/>
              <w:rPr>
                <w:bCs/>
                <w:sz w:val="22"/>
                <w:szCs w:val="22"/>
              </w:rPr>
            </w:pPr>
            <w:r w:rsidRPr="00BC583A">
              <w:rPr>
                <w:bCs/>
                <w:sz w:val="22"/>
                <w:szCs w:val="22"/>
              </w:rPr>
              <w:t>Veiktas izmaiņas MK 02.05.2012. noteikumos Nr. 309 “Noteikumi par koku ciršanu ārpus meža”, paredzot pašvaldībai tiesības aizstāt zaudējumu atlīdzību par nocirsto koku ar dižstāda stādīšanu, kā arī paredzot pašvaldībai tiesības izdot saistošus noteikumus par iestādīto koku uzturēšanas (saglabāšanas) pienākuma uzraudzību.</w:t>
            </w:r>
          </w:p>
          <w:p w14:paraId="376315B5" w14:textId="77777777" w:rsidR="000A0D5E" w:rsidRPr="00BC583A" w:rsidRDefault="000A0D5E" w:rsidP="000A0D5E">
            <w:pPr>
              <w:jc w:val="both"/>
              <w:rPr>
                <w:bCs/>
                <w:sz w:val="22"/>
                <w:szCs w:val="22"/>
              </w:rPr>
            </w:pPr>
          </w:p>
          <w:p w14:paraId="6F448875" w14:textId="1ADC5E6D" w:rsidR="000A0D5E" w:rsidRPr="00BC583A" w:rsidRDefault="006D1512" w:rsidP="000A0D5E">
            <w:pPr>
              <w:jc w:val="both"/>
              <w:rPr>
                <w:bCs/>
                <w:sz w:val="22"/>
                <w:szCs w:val="22"/>
              </w:rPr>
            </w:pPr>
            <w:r w:rsidRPr="00BC583A">
              <w:rPr>
                <w:bCs/>
                <w:sz w:val="22"/>
                <w:szCs w:val="22"/>
              </w:rPr>
              <w:t>Atbildīgās iestādes: ZM</w:t>
            </w:r>
            <w:r w:rsidR="000A0D5E" w:rsidRPr="00BC583A">
              <w:rPr>
                <w:bCs/>
                <w:sz w:val="22"/>
                <w:szCs w:val="22"/>
              </w:rPr>
              <w:t xml:space="preserve"> </w:t>
            </w:r>
          </w:p>
          <w:p w14:paraId="3333EA30" w14:textId="7B23256E" w:rsidR="000A0D5E" w:rsidRPr="00BC583A" w:rsidRDefault="000A0D5E" w:rsidP="000A0D5E">
            <w:pPr>
              <w:jc w:val="both"/>
              <w:rPr>
                <w:bCs/>
                <w:sz w:val="22"/>
                <w:szCs w:val="22"/>
              </w:rPr>
            </w:pPr>
            <w:r w:rsidRPr="00BC583A">
              <w:rPr>
                <w:bCs/>
                <w:sz w:val="22"/>
                <w:szCs w:val="22"/>
              </w:rPr>
              <w:t xml:space="preserve">Līdzatbildīgās iestādes: </w:t>
            </w:r>
            <w:r w:rsidR="006D1512" w:rsidRPr="00BC583A">
              <w:rPr>
                <w:bCs/>
                <w:sz w:val="22"/>
                <w:szCs w:val="22"/>
              </w:rPr>
              <w:t xml:space="preserve"> VARAM, </w:t>
            </w:r>
            <w:r w:rsidRPr="00BC583A">
              <w:rPr>
                <w:bCs/>
                <w:sz w:val="22"/>
                <w:szCs w:val="22"/>
              </w:rPr>
              <w:t xml:space="preserve">Pašvaldības </w:t>
            </w:r>
          </w:p>
          <w:p w14:paraId="6BC1DF21" w14:textId="1E4C1DB7" w:rsidR="000A0D5E" w:rsidRPr="00BC583A" w:rsidRDefault="000A0D5E" w:rsidP="006D1512">
            <w:pPr>
              <w:rPr>
                <w:sz w:val="22"/>
                <w:szCs w:val="22"/>
              </w:rPr>
            </w:pPr>
            <w:r w:rsidRPr="00BC583A">
              <w:rPr>
                <w:bCs/>
                <w:sz w:val="22"/>
                <w:szCs w:val="22"/>
              </w:rPr>
              <w:t>Termiņš: 202</w:t>
            </w:r>
            <w:r w:rsidR="006D1512" w:rsidRPr="00BC583A">
              <w:rPr>
                <w:bCs/>
                <w:sz w:val="22"/>
                <w:szCs w:val="22"/>
              </w:rPr>
              <w:t>0.gada II pusgads</w:t>
            </w:r>
          </w:p>
        </w:tc>
      </w:tr>
      <w:tr w:rsidR="00AC3B0D" w:rsidRPr="00BC583A" w14:paraId="62AD6A8C" w14:textId="77777777" w:rsidTr="00271D4E">
        <w:trPr>
          <w:trHeight w:val="1409"/>
        </w:trPr>
        <w:tc>
          <w:tcPr>
            <w:tcW w:w="199" w:type="pct"/>
            <w:tcBorders>
              <w:top w:val="single" w:sz="4" w:space="0" w:color="auto"/>
              <w:left w:val="single" w:sz="4" w:space="0" w:color="auto"/>
              <w:bottom w:val="single" w:sz="4" w:space="0" w:color="auto"/>
              <w:right w:val="single" w:sz="4" w:space="0" w:color="auto"/>
            </w:tcBorders>
            <w:shd w:val="clear" w:color="auto" w:fill="auto"/>
          </w:tcPr>
          <w:p w14:paraId="614DB2B2" w14:textId="77777777" w:rsidR="00AC3B0D" w:rsidRPr="00BC583A" w:rsidRDefault="00AC3B0D" w:rsidP="000A0D5E">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7CCD45EE" w14:textId="3EDC0865" w:rsidR="00AC3B0D" w:rsidRPr="00AC3B0D" w:rsidRDefault="00AC3B0D" w:rsidP="000A0D5E">
            <w:pPr>
              <w:rPr>
                <w:sz w:val="22"/>
                <w:szCs w:val="22"/>
              </w:rPr>
            </w:pPr>
            <w:r w:rsidRPr="00AC3B0D">
              <w:rPr>
                <w:sz w:val="22"/>
                <w:szCs w:val="22"/>
              </w:rPr>
              <w:t>Skatīt izziņas iepriekšējo punktu.</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6161EE86" w14:textId="77777777" w:rsidR="00AC3B0D" w:rsidRPr="00AC3B0D" w:rsidRDefault="00AC3B0D" w:rsidP="00AC3B0D">
            <w:pPr>
              <w:jc w:val="both"/>
              <w:rPr>
                <w:b/>
                <w:sz w:val="22"/>
                <w:szCs w:val="22"/>
              </w:rPr>
            </w:pPr>
            <w:r w:rsidRPr="00AC3B0D">
              <w:rPr>
                <w:b/>
                <w:sz w:val="22"/>
                <w:szCs w:val="22"/>
              </w:rPr>
              <w:t>03.12.2019. Zemkopības ministrijas elektroniskajā saskaņošanā izteiktais iebildums:</w:t>
            </w:r>
          </w:p>
          <w:p w14:paraId="6A00B18C" w14:textId="1C4F0D27" w:rsidR="00AC3B0D" w:rsidRPr="00AC3B0D" w:rsidRDefault="00AC3B0D" w:rsidP="00AC3B0D">
            <w:pPr>
              <w:jc w:val="both"/>
              <w:rPr>
                <w:sz w:val="22"/>
                <w:szCs w:val="22"/>
              </w:rPr>
            </w:pPr>
            <w:r w:rsidRPr="00AC3B0D">
              <w:rPr>
                <w:sz w:val="22"/>
                <w:szCs w:val="22"/>
                <w:lang w:eastAsia="de-DE"/>
              </w:rPr>
              <w:t xml:space="preserve">Zemkopības ministrija nepiekrīt, ka plāna projekta 8.2.sadaļa, kas nosaka plānotos pasākumus izvirzīto mērķu sasniegšanai, tiek papildināta ar jaunu 8.5.punktu, kas uzdod Zemkopības ministrijai grozīt Ministru kabineta 2012.gada 2.maija noteikumus </w:t>
            </w:r>
            <w:r w:rsidRPr="00AC3B0D">
              <w:rPr>
                <w:sz w:val="22"/>
                <w:szCs w:val="22"/>
              </w:rPr>
              <w:t>Nr.309 “Noteikumi par koku ciršanu ārpus meža”</w:t>
            </w:r>
            <w:r w:rsidRPr="00AC3B0D">
              <w:rPr>
                <w:sz w:val="22"/>
                <w:szCs w:val="22"/>
                <w:lang w:eastAsia="de-DE"/>
              </w:rPr>
              <w:t xml:space="preserve">. Izvērtējot plānotos pasākumus kopumā, redzams, ka 8.5.punkts dublē iepriekšējo 8.4.punktā iekļauto uzdevumu par zaļās zonas nesamazināšanu pilsētās. Turklāt Meža likums, saskaņā ar kuru ir izdoti Ministru kabineta 2012.gada 2.maija noteikumi </w:t>
            </w:r>
            <w:r w:rsidRPr="00AC3B0D">
              <w:rPr>
                <w:sz w:val="22"/>
                <w:szCs w:val="22"/>
              </w:rPr>
              <w:t xml:space="preserve">Nr.309 “Noteikumi par koku ciršanu ārpus meža”, neparedz deleģējumu regulēt apstādījumu ierīkošanu un kopšanu pilsētās. Bez tam šobrīd notiek diskusijas, ka Meža likumam nevajadzētu regulēt koku ciršanu pilsētās, bet to noteikt normatīvajos aktos, kas regulē pašvaldību darbību. Šobrīd likuma “Par pašvaldībām” 43.panta pirmās daļas 9.punktā ir dots deleģējums Domei izdot saistošos noteikumus par republikas pilsētas vai novada teritorijas labiekārtošanu un aizsardzību. </w:t>
            </w:r>
            <w:r w:rsidRPr="00AC3B0D">
              <w:rPr>
                <w:sz w:val="22"/>
                <w:szCs w:val="22"/>
              </w:rPr>
              <w:lastRenderedPageBreak/>
              <w:t>Zemkopības ministrijas ieskatā tas ir piekritīgais normatīvais akts minēto mērķu sasniegšanai. Tādēļ ierosinām svītrot plāna projekta 8.2.sadaļas 8.5.punktu.</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37A82BE4" w14:textId="24FFAC06" w:rsidR="00AC3B0D" w:rsidRPr="00AC3B0D" w:rsidRDefault="00AC3B0D" w:rsidP="000A0D5E">
            <w:pPr>
              <w:jc w:val="center"/>
              <w:rPr>
                <w:b/>
                <w:sz w:val="22"/>
                <w:szCs w:val="22"/>
              </w:rPr>
            </w:pPr>
            <w:r w:rsidRPr="00AC3B0D">
              <w:rPr>
                <w:b/>
                <w:sz w:val="22"/>
                <w:szCs w:val="22"/>
              </w:rPr>
              <w:lastRenderedPageBreak/>
              <w:t>Panākta vienošaņās elektroniskās saskaņošanas laikā</w:t>
            </w:r>
          </w:p>
        </w:tc>
        <w:tc>
          <w:tcPr>
            <w:tcW w:w="1120" w:type="pct"/>
            <w:tcBorders>
              <w:top w:val="single" w:sz="4" w:space="0" w:color="auto"/>
              <w:left w:val="single" w:sz="4" w:space="0" w:color="auto"/>
              <w:bottom w:val="single" w:sz="4" w:space="0" w:color="auto"/>
            </w:tcBorders>
            <w:shd w:val="clear" w:color="auto" w:fill="auto"/>
          </w:tcPr>
          <w:p w14:paraId="49A8901C" w14:textId="3A826008" w:rsidR="00AC3B0D" w:rsidRPr="00AC3B0D" w:rsidRDefault="00AC3B0D" w:rsidP="000A0D5E">
            <w:pPr>
              <w:jc w:val="both"/>
              <w:rPr>
                <w:sz w:val="22"/>
                <w:szCs w:val="22"/>
              </w:rPr>
            </w:pPr>
            <w:r w:rsidRPr="00AC3B0D">
              <w:rPr>
                <w:sz w:val="22"/>
                <w:szCs w:val="22"/>
              </w:rPr>
              <w:t>Skatīt izziņas iepriekšējo punktu.</w:t>
            </w:r>
          </w:p>
        </w:tc>
      </w:tr>
      <w:tr w:rsidR="002404A7" w:rsidRPr="00BC583A" w14:paraId="15D12125" w14:textId="77777777" w:rsidTr="00271D4E">
        <w:trPr>
          <w:trHeight w:val="1409"/>
        </w:trPr>
        <w:tc>
          <w:tcPr>
            <w:tcW w:w="199" w:type="pct"/>
            <w:tcBorders>
              <w:top w:val="single" w:sz="4" w:space="0" w:color="auto"/>
              <w:left w:val="single" w:sz="4" w:space="0" w:color="auto"/>
              <w:bottom w:val="single" w:sz="4" w:space="0" w:color="auto"/>
              <w:right w:val="single" w:sz="4" w:space="0" w:color="auto"/>
            </w:tcBorders>
            <w:shd w:val="clear" w:color="auto" w:fill="auto"/>
          </w:tcPr>
          <w:p w14:paraId="6D7EAD80" w14:textId="77777777" w:rsidR="002404A7" w:rsidRPr="00BC583A"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FD3072E" w14:textId="04D63A02" w:rsidR="002404A7" w:rsidRPr="00BC583A" w:rsidRDefault="002404A7" w:rsidP="002404A7">
            <w:pPr>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514A6FA3" w14:textId="24CB5CC1" w:rsidR="002404A7" w:rsidRPr="00BC583A" w:rsidRDefault="002404A7" w:rsidP="002404A7">
            <w:pPr>
              <w:jc w:val="both"/>
              <w:rPr>
                <w:sz w:val="22"/>
                <w:szCs w:val="22"/>
              </w:rPr>
            </w:pPr>
            <w:r w:rsidRPr="00BC583A">
              <w:rPr>
                <w:b/>
                <w:sz w:val="22"/>
                <w:szCs w:val="22"/>
              </w:rPr>
              <w:t>Elektroniskajā saskaņošanā izteiktais Zemkopības ministrijas iebildums par 9.1.pasākumu</w:t>
            </w:r>
          </w:p>
          <w:p w14:paraId="55E68870" w14:textId="7FA3FDBE" w:rsidR="002404A7" w:rsidRPr="00BC583A" w:rsidRDefault="002404A7" w:rsidP="002404A7">
            <w:pPr>
              <w:jc w:val="both"/>
              <w:rPr>
                <w:sz w:val="22"/>
                <w:szCs w:val="22"/>
              </w:rPr>
            </w:pPr>
            <w:r w:rsidRPr="00BC583A">
              <w:rPr>
                <w:sz w:val="22"/>
                <w:szCs w:val="22"/>
              </w:rPr>
              <w:t>Lūdzam precizēt 8.4.punktu, aizstājot tajā vārdus “uzturēta esošās zaļās zonas platība” ar vārdiem “izvērtēta esošās zaļās zonas platības pietiekamība”.</w:t>
            </w:r>
            <w:r w:rsidRPr="00BC583A">
              <w:rPr>
                <w:sz w:val="22"/>
                <w:szCs w:val="22"/>
                <w:lang w:eastAsia="de-DE"/>
              </w:rPr>
              <w:t xml:space="preserve"> </w:t>
            </w:r>
          </w:p>
          <w:p w14:paraId="080D0955" w14:textId="77777777" w:rsidR="002404A7" w:rsidRPr="00BC583A" w:rsidRDefault="002404A7" w:rsidP="002404A7">
            <w:pPr>
              <w:jc w:val="both"/>
              <w:rPr>
                <w:sz w:val="22"/>
                <w:szCs w:val="22"/>
              </w:rPr>
            </w:pPr>
          </w:p>
          <w:p w14:paraId="772BB0C8" w14:textId="77777777" w:rsidR="002404A7" w:rsidRPr="00BC583A" w:rsidRDefault="002404A7" w:rsidP="002404A7">
            <w:pPr>
              <w:jc w:val="both"/>
              <w:rPr>
                <w:sz w:val="22"/>
                <w:szCs w:val="22"/>
              </w:rPr>
            </w:pPr>
            <w:r w:rsidRPr="00BC583A">
              <w:rPr>
                <w:sz w:val="22"/>
                <w:szCs w:val="22"/>
              </w:rPr>
              <w:t xml:space="preserve">Ņemot vērā, ka daudzās no Latvijas pilsētām bez apstādījumiem (zaļās zonas) ir arī liels meža platību īpatsvars, tāpat var būt noteiktas meža aizsargjoslas ap pilsētām, kas uzlabo gaisa kvalitāti pilsētās, tad esošās zaļās zonas platība saglabāšana un nepieciešamība paplašināt būtu vērtējama katrai pilsētai (pilsētas daļai) atsevišķi, pieļaujot arī pilsētu attīstību esošo zaļo zonu platībās. </w:t>
            </w:r>
          </w:p>
          <w:p w14:paraId="4DC736F8" w14:textId="77777777" w:rsidR="002404A7" w:rsidRPr="00BC583A" w:rsidRDefault="002404A7" w:rsidP="002404A7">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6E9497F7" w14:textId="5B53B94E" w:rsidR="002404A7" w:rsidRPr="00BC583A" w:rsidRDefault="002404A7" w:rsidP="002404A7">
            <w:pPr>
              <w:jc w:val="center"/>
              <w:rPr>
                <w:b/>
                <w:sz w:val="22"/>
                <w:szCs w:val="22"/>
              </w:rPr>
            </w:pPr>
            <w:r w:rsidRPr="00BC583A">
              <w:rPr>
                <w:b/>
                <w:sz w:val="22"/>
                <w:szCs w:val="22"/>
              </w:rPr>
              <w:t>Ņemts vērā</w:t>
            </w:r>
          </w:p>
        </w:tc>
        <w:tc>
          <w:tcPr>
            <w:tcW w:w="1120" w:type="pct"/>
            <w:tcBorders>
              <w:top w:val="single" w:sz="4" w:space="0" w:color="auto"/>
              <w:left w:val="single" w:sz="4" w:space="0" w:color="auto"/>
              <w:bottom w:val="single" w:sz="4" w:space="0" w:color="auto"/>
            </w:tcBorders>
            <w:shd w:val="clear" w:color="auto" w:fill="auto"/>
          </w:tcPr>
          <w:p w14:paraId="567F4899" w14:textId="3AF05754" w:rsidR="002404A7" w:rsidRPr="00BC583A" w:rsidRDefault="002404A7" w:rsidP="002404A7">
            <w:pPr>
              <w:jc w:val="both"/>
              <w:rPr>
                <w:sz w:val="22"/>
                <w:szCs w:val="22"/>
              </w:rPr>
            </w:pPr>
            <w:r w:rsidRPr="00BC583A">
              <w:rPr>
                <w:sz w:val="22"/>
                <w:szCs w:val="22"/>
              </w:rPr>
              <w:t>Plāna 8.2.sadaļas 8.4.pasākums:</w:t>
            </w:r>
          </w:p>
          <w:p w14:paraId="00784569" w14:textId="087A4A41" w:rsidR="002404A7" w:rsidRPr="00BC583A" w:rsidRDefault="002404A7" w:rsidP="002404A7">
            <w:pPr>
              <w:jc w:val="both"/>
              <w:rPr>
                <w:sz w:val="22"/>
                <w:szCs w:val="22"/>
              </w:rPr>
            </w:pPr>
            <w:r w:rsidRPr="00BC583A">
              <w:rPr>
                <w:sz w:val="22"/>
                <w:szCs w:val="22"/>
              </w:rPr>
              <w:t>Rezultatīvais rādītājs (veicamie pasākumi):</w:t>
            </w:r>
          </w:p>
          <w:p w14:paraId="7CEF84C1" w14:textId="77777777" w:rsidR="002404A7" w:rsidRPr="00BC583A" w:rsidRDefault="002404A7" w:rsidP="002404A7">
            <w:pPr>
              <w:pStyle w:val="NoSpacing"/>
              <w:rPr>
                <w:sz w:val="22"/>
                <w:lang w:val="lv-LV"/>
              </w:rPr>
            </w:pPr>
            <w:r w:rsidRPr="00BC583A">
              <w:rPr>
                <w:sz w:val="22"/>
                <w:lang w:val="lv-LV"/>
              </w:rPr>
              <w:t>1) Izstrādājot pašvaldību teritorijas plānojumos tiek izvērtēta esošās zaļās zonas platība un nepieciešamības gadījumā tā palielināta</w:t>
            </w:r>
          </w:p>
          <w:p w14:paraId="5596D0B2" w14:textId="0BC4D3CE" w:rsidR="002404A7" w:rsidRPr="00BC583A" w:rsidRDefault="002404A7" w:rsidP="002404A7">
            <w:pPr>
              <w:jc w:val="both"/>
              <w:rPr>
                <w:sz w:val="22"/>
                <w:szCs w:val="22"/>
              </w:rPr>
            </w:pPr>
            <w:r w:rsidRPr="00BC583A">
              <w:rPr>
                <w:sz w:val="22"/>
                <w:szCs w:val="22"/>
              </w:rPr>
              <w:t xml:space="preserve">2) pašvaldības saistošajos noteikumos </w:t>
            </w:r>
            <w:r w:rsidRPr="00BC583A">
              <w:rPr>
                <w:sz w:val="22"/>
                <w:szCs w:val="22"/>
                <w:lang w:eastAsia="en-US"/>
              </w:rPr>
              <w:t>par apstādījumu uzturēšanu paredz mehānismus koku stādījumu atjaunošanai attīstības teritorijās</w:t>
            </w:r>
          </w:p>
        </w:tc>
      </w:tr>
      <w:tr w:rsidR="002404A7" w:rsidRPr="002F3828" w14:paraId="3C5AD294" w14:textId="77777777" w:rsidTr="003E191B">
        <w:trPr>
          <w:trHeight w:val="1409"/>
        </w:trPr>
        <w:tc>
          <w:tcPr>
            <w:tcW w:w="199" w:type="pct"/>
            <w:tcBorders>
              <w:top w:val="single" w:sz="4" w:space="0" w:color="auto"/>
              <w:left w:val="single" w:sz="4" w:space="0" w:color="auto"/>
              <w:bottom w:val="single" w:sz="4" w:space="0" w:color="auto"/>
              <w:right w:val="single" w:sz="4" w:space="0" w:color="auto"/>
            </w:tcBorders>
          </w:tcPr>
          <w:p w14:paraId="4D7711EC" w14:textId="77777777" w:rsidR="002404A7" w:rsidRPr="002F3828"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2F7F6A7" w14:textId="7EBE491A" w:rsidR="002404A7" w:rsidRPr="002F3828" w:rsidRDefault="002404A7" w:rsidP="002404A7">
            <w:pPr>
              <w:rPr>
                <w:sz w:val="22"/>
                <w:szCs w:val="22"/>
              </w:rPr>
            </w:pPr>
            <w:r w:rsidRPr="002F3828">
              <w:rPr>
                <w:sz w:val="22"/>
                <w:szCs w:val="22"/>
              </w:rPr>
              <w:t>Plāna 8.2.sadaļa pasākums:</w:t>
            </w:r>
          </w:p>
          <w:p w14:paraId="0D80C431" w14:textId="4F9ADC08" w:rsidR="002404A7" w:rsidRPr="002F3828" w:rsidRDefault="002404A7" w:rsidP="002404A7">
            <w:pPr>
              <w:jc w:val="both"/>
              <w:rPr>
                <w:bCs/>
                <w:sz w:val="22"/>
                <w:szCs w:val="22"/>
              </w:rPr>
            </w:pPr>
            <w:r w:rsidRPr="002F3828">
              <w:rPr>
                <w:bCs/>
                <w:sz w:val="22"/>
                <w:szCs w:val="22"/>
              </w:rPr>
              <w:t>9.1. Izstrādāt Rīgas pilsētas gaisa kvalitātes uzlabošanas rīcības programmu 2021. -2025. gadam.</w:t>
            </w:r>
          </w:p>
          <w:p w14:paraId="458E050F" w14:textId="4FF1479C" w:rsidR="002404A7" w:rsidRPr="002F3828" w:rsidRDefault="002404A7" w:rsidP="002404A7">
            <w:pPr>
              <w:jc w:val="both"/>
              <w:rPr>
                <w:bCs/>
                <w:sz w:val="22"/>
                <w:szCs w:val="22"/>
              </w:rPr>
            </w:pPr>
          </w:p>
          <w:p w14:paraId="76551997" w14:textId="7E486F78" w:rsidR="002404A7" w:rsidRPr="002F3828" w:rsidRDefault="002404A7" w:rsidP="002404A7">
            <w:pPr>
              <w:jc w:val="both"/>
              <w:rPr>
                <w:bCs/>
                <w:sz w:val="22"/>
                <w:szCs w:val="22"/>
              </w:rPr>
            </w:pPr>
            <w:r w:rsidRPr="002F3828">
              <w:rPr>
                <w:bCs/>
                <w:sz w:val="22"/>
                <w:szCs w:val="22"/>
              </w:rPr>
              <w:t>Termiņš:</w:t>
            </w:r>
          </w:p>
          <w:p w14:paraId="5982A2C3" w14:textId="2067698E" w:rsidR="002404A7" w:rsidRPr="002F3828" w:rsidRDefault="002404A7" w:rsidP="002404A7">
            <w:pPr>
              <w:jc w:val="both"/>
              <w:rPr>
                <w:bCs/>
                <w:sz w:val="22"/>
                <w:szCs w:val="22"/>
              </w:rPr>
            </w:pPr>
            <w:r w:rsidRPr="002F3828">
              <w:rPr>
                <w:sz w:val="22"/>
                <w:szCs w:val="22"/>
              </w:rPr>
              <w:t>2020. gada I pusgads</w:t>
            </w:r>
          </w:p>
        </w:tc>
        <w:tc>
          <w:tcPr>
            <w:tcW w:w="1613" w:type="pct"/>
            <w:tcBorders>
              <w:top w:val="single" w:sz="4" w:space="0" w:color="auto"/>
              <w:left w:val="single" w:sz="4" w:space="0" w:color="auto"/>
              <w:bottom w:val="single" w:sz="4" w:space="0" w:color="auto"/>
              <w:right w:val="single" w:sz="4" w:space="0" w:color="auto"/>
            </w:tcBorders>
          </w:tcPr>
          <w:p w14:paraId="0F6F4F55" w14:textId="250C75E9" w:rsidR="002404A7" w:rsidRPr="002F3828" w:rsidRDefault="002404A7" w:rsidP="002404A7">
            <w:pPr>
              <w:jc w:val="both"/>
              <w:rPr>
                <w:b/>
                <w:sz w:val="22"/>
                <w:szCs w:val="22"/>
              </w:rPr>
            </w:pPr>
            <w:r w:rsidRPr="002F3828">
              <w:rPr>
                <w:b/>
                <w:sz w:val="22"/>
                <w:szCs w:val="22"/>
              </w:rPr>
              <w:t>Elektroniskajā saskaņošanā izteiktais LLPA un Rīgas domes iebildums par 9.1.pasākumu :</w:t>
            </w:r>
          </w:p>
          <w:p w14:paraId="3A0A21A7" w14:textId="246003BD" w:rsidR="002404A7" w:rsidRPr="002F3828" w:rsidRDefault="002404A7" w:rsidP="002404A7">
            <w:pPr>
              <w:jc w:val="both"/>
              <w:rPr>
                <w:sz w:val="22"/>
                <w:szCs w:val="22"/>
              </w:rPr>
            </w:pPr>
            <w:r w:rsidRPr="002F3828">
              <w:rPr>
                <w:bCs/>
                <w:sz w:val="22"/>
                <w:szCs w:val="22"/>
              </w:rPr>
              <w:t>Lūdzam kā izpildes termiņu norādīt 2020. gada II pusgadu.</w:t>
            </w:r>
          </w:p>
        </w:tc>
        <w:tc>
          <w:tcPr>
            <w:tcW w:w="1059" w:type="pct"/>
            <w:tcBorders>
              <w:top w:val="single" w:sz="4" w:space="0" w:color="auto"/>
              <w:left w:val="single" w:sz="4" w:space="0" w:color="auto"/>
              <w:bottom w:val="single" w:sz="4" w:space="0" w:color="auto"/>
              <w:right w:val="single" w:sz="4" w:space="0" w:color="auto"/>
            </w:tcBorders>
          </w:tcPr>
          <w:p w14:paraId="31B9CDFF" w14:textId="2E270B71" w:rsidR="002404A7" w:rsidRPr="002F3828" w:rsidRDefault="002404A7" w:rsidP="002404A7">
            <w:pPr>
              <w:jc w:val="center"/>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0A4F0DBE" w14:textId="093218A7" w:rsidR="002404A7" w:rsidRPr="002F3828" w:rsidRDefault="002404A7" w:rsidP="002404A7">
            <w:pPr>
              <w:rPr>
                <w:sz w:val="22"/>
                <w:szCs w:val="22"/>
              </w:rPr>
            </w:pPr>
            <w:r w:rsidRPr="002F3828">
              <w:rPr>
                <w:sz w:val="22"/>
                <w:szCs w:val="22"/>
              </w:rPr>
              <w:t>Plāna 8.2.sadaļa pasākums:</w:t>
            </w:r>
          </w:p>
          <w:p w14:paraId="402090AB" w14:textId="0D0BC01D" w:rsidR="002404A7" w:rsidRPr="002F3828" w:rsidRDefault="002404A7" w:rsidP="002404A7">
            <w:pPr>
              <w:rPr>
                <w:sz w:val="22"/>
                <w:szCs w:val="22"/>
              </w:rPr>
            </w:pPr>
            <w:r w:rsidRPr="002F3828">
              <w:rPr>
                <w:sz w:val="22"/>
                <w:szCs w:val="22"/>
              </w:rPr>
              <w:t>9.1. Izstrādāt Rīgas pilsētas gaisa kvalitātes uzlabošanas rīcības programmu 2021. -2025. gadam.</w:t>
            </w:r>
          </w:p>
          <w:p w14:paraId="181EA350" w14:textId="77777777" w:rsidR="002404A7" w:rsidRPr="002F3828" w:rsidRDefault="002404A7" w:rsidP="002404A7">
            <w:pPr>
              <w:rPr>
                <w:sz w:val="22"/>
                <w:szCs w:val="22"/>
              </w:rPr>
            </w:pPr>
          </w:p>
          <w:p w14:paraId="16D5C3D9" w14:textId="6CB39C64" w:rsidR="002404A7" w:rsidRPr="002F3828" w:rsidRDefault="002404A7" w:rsidP="002404A7">
            <w:pPr>
              <w:rPr>
                <w:sz w:val="22"/>
                <w:szCs w:val="22"/>
              </w:rPr>
            </w:pPr>
            <w:r w:rsidRPr="002F3828">
              <w:rPr>
                <w:sz w:val="22"/>
                <w:szCs w:val="22"/>
              </w:rPr>
              <w:t xml:space="preserve">Termiņš: </w:t>
            </w:r>
            <w:r w:rsidRPr="002F3828">
              <w:rPr>
                <w:szCs w:val="18"/>
              </w:rPr>
              <w:t>2020. gada II pusgads</w:t>
            </w:r>
          </w:p>
        </w:tc>
      </w:tr>
      <w:tr w:rsidR="002404A7" w:rsidRPr="002F3828" w14:paraId="207FF8D3" w14:textId="77777777" w:rsidTr="00A73840">
        <w:trPr>
          <w:trHeight w:val="704"/>
        </w:trPr>
        <w:tc>
          <w:tcPr>
            <w:tcW w:w="199" w:type="pct"/>
            <w:tcBorders>
              <w:top w:val="single" w:sz="4" w:space="0" w:color="auto"/>
              <w:left w:val="single" w:sz="4" w:space="0" w:color="auto"/>
              <w:bottom w:val="single" w:sz="4" w:space="0" w:color="auto"/>
              <w:right w:val="single" w:sz="4" w:space="0" w:color="auto"/>
            </w:tcBorders>
          </w:tcPr>
          <w:p w14:paraId="036E3091" w14:textId="77777777" w:rsidR="002404A7" w:rsidRPr="002F3828"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E5C0232" w14:textId="77777777" w:rsidR="002404A7" w:rsidRPr="002F3828" w:rsidRDefault="002404A7" w:rsidP="002404A7">
            <w:pPr>
              <w:pStyle w:val="naisf"/>
              <w:ind w:firstLine="0"/>
              <w:rPr>
                <w:sz w:val="22"/>
                <w:szCs w:val="22"/>
              </w:rPr>
            </w:pPr>
            <w:r w:rsidRPr="002F3828">
              <w:rPr>
                <w:sz w:val="22"/>
                <w:szCs w:val="22"/>
              </w:rPr>
              <w:t>Plāna 8.2.sadaļas pasākums:</w:t>
            </w:r>
          </w:p>
          <w:p w14:paraId="6DBB2D94" w14:textId="77777777" w:rsidR="002404A7" w:rsidRPr="002F3828" w:rsidRDefault="002404A7" w:rsidP="002404A7">
            <w:pPr>
              <w:pStyle w:val="NoSpacing"/>
              <w:rPr>
                <w:szCs w:val="18"/>
                <w:lang w:val="lv-LV"/>
              </w:rPr>
            </w:pPr>
            <w:r w:rsidRPr="002F3828">
              <w:rPr>
                <w:szCs w:val="18"/>
                <w:lang w:val="lv-LV"/>
              </w:rPr>
              <w:t xml:space="preserve">8.3. Veikt izvērtējumu par galvenajiem gaisa piesārņojuma avotiem un </w:t>
            </w:r>
            <w:r w:rsidRPr="002F3828">
              <w:rPr>
                <w:szCs w:val="18"/>
                <w:lang w:val="lv-LV"/>
              </w:rPr>
              <w:lastRenderedPageBreak/>
              <w:t>gaisa kvalitātes pārsniegumiem Liepājā un Rēzeknē un izstrādāt rīcības programmu gaisa kvalitātes uzlabošanai.</w:t>
            </w:r>
          </w:p>
          <w:p w14:paraId="026A5BB5" w14:textId="77777777" w:rsidR="002404A7" w:rsidRPr="002F3828" w:rsidRDefault="002404A7" w:rsidP="002404A7">
            <w:pPr>
              <w:pStyle w:val="NoSpacing"/>
              <w:rPr>
                <w:szCs w:val="18"/>
                <w:lang w:val="lv-LV"/>
              </w:rPr>
            </w:pPr>
          </w:p>
          <w:p w14:paraId="0626D74B" w14:textId="50A5C459" w:rsidR="002404A7" w:rsidRPr="002F3828" w:rsidRDefault="002404A7" w:rsidP="002404A7">
            <w:pPr>
              <w:pStyle w:val="NoSpacing"/>
              <w:rPr>
                <w:rFonts w:cstheme="minorHAnsi"/>
                <w:sz w:val="22"/>
                <w:lang w:val="lv-LV"/>
              </w:rPr>
            </w:pPr>
            <w:r w:rsidRPr="002F3828">
              <w:rPr>
                <w:rFonts w:cstheme="minorHAnsi"/>
                <w:sz w:val="22"/>
                <w:u w:val="single"/>
                <w:lang w:val="lv-LV"/>
              </w:rPr>
              <w:t>Papildus nepieciešamais finansējums</w:t>
            </w:r>
            <w:r w:rsidRPr="002F3828">
              <w:rPr>
                <w:rFonts w:cstheme="minorHAnsi"/>
                <w:sz w:val="22"/>
                <w:lang w:val="lv-LV"/>
              </w:rPr>
              <w:t>:</w:t>
            </w:r>
            <w:r w:rsidRPr="002F3828">
              <w:rPr>
                <w:sz w:val="22"/>
                <w:lang w:val="lv-LV"/>
              </w:rPr>
              <w:t xml:space="preserve"> ap 80 000 </w:t>
            </w:r>
            <w:r w:rsidRPr="002F3828">
              <w:rPr>
                <w:i/>
                <w:sz w:val="22"/>
                <w:lang w:val="lv-LV"/>
              </w:rPr>
              <w:t>euro</w:t>
            </w:r>
          </w:p>
          <w:p w14:paraId="3549EEDD" w14:textId="1B1E1A8F" w:rsidR="002404A7" w:rsidRPr="002F3828" w:rsidRDefault="002404A7" w:rsidP="002404A7">
            <w:pPr>
              <w:rPr>
                <w:sz w:val="22"/>
                <w:szCs w:val="22"/>
                <w:highlight w:val="yellow"/>
              </w:rPr>
            </w:pPr>
            <w:r w:rsidRPr="002F3828">
              <w:rPr>
                <w:sz w:val="22"/>
                <w:szCs w:val="22"/>
              </w:rPr>
              <w:t>(iespējamais avots: LVAF pieejamā finansējuma ietvaros vai no pašvaldību budžeta līdzekļiem)</w:t>
            </w:r>
          </w:p>
        </w:tc>
        <w:tc>
          <w:tcPr>
            <w:tcW w:w="1613" w:type="pct"/>
            <w:tcBorders>
              <w:top w:val="single" w:sz="4" w:space="0" w:color="auto"/>
              <w:left w:val="single" w:sz="4" w:space="0" w:color="auto"/>
              <w:bottom w:val="single" w:sz="4" w:space="0" w:color="auto"/>
              <w:right w:val="single" w:sz="4" w:space="0" w:color="auto"/>
            </w:tcBorders>
          </w:tcPr>
          <w:p w14:paraId="07E7DF54" w14:textId="0644B9CC" w:rsidR="002404A7" w:rsidRPr="002F3828" w:rsidRDefault="002404A7" w:rsidP="002404A7">
            <w:pPr>
              <w:jc w:val="both"/>
              <w:rPr>
                <w:sz w:val="22"/>
                <w:szCs w:val="22"/>
              </w:rPr>
            </w:pPr>
            <w:r w:rsidRPr="002F3828">
              <w:rPr>
                <w:sz w:val="22"/>
                <w:szCs w:val="22"/>
              </w:rPr>
              <w:lastRenderedPageBreak/>
              <w:t>03.12.2019.</w:t>
            </w:r>
            <w:r w:rsidRPr="002F3828">
              <w:rPr>
                <w:b/>
                <w:sz w:val="22"/>
                <w:szCs w:val="22"/>
              </w:rPr>
              <w:t xml:space="preserve"> elektroniskajā saskaņošanā izteiktais Latvijas Pašvaldību savienības iebildums</w:t>
            </w:r>
            <w:r w:rsidRPr="002F3828">
              <w:rPr>
                <w:sz w:val="22"/>
                <w:szCs w:val="22"/>
              </w:rPr>
              <w:t>:</w:t>
            </w:r>
          </w:p>
          <w:p w14:paraId="3F82BE18" w14:textId="747DD79F" w:rsidR="002404A7" w:rsidRPr="002F3828" w:rsidRDefault="002404A7" w:rsidP="002404A7">
            <w:pPr>
              <w:jc w:val="both"/>
              <w:rPr>
                <w:sz w:val="22"/>
                <w:szCs w:val="22"/>
              </w:rPr>
            </w:pPr>
            <w:r w:rsidRPr="002F3828">
              <w:rPr>
                <w:sz w:val="22"/>
                <w:szCs w:val="22"/>
              </w:rPr>
              <w:t>Ņemot vērā Liepājas pilsētas pašvaldības izdarītos aprēķinus par r</w:t>
            </w:r>
            <w:r w:rsidRPr="002F3828">
              <w:rPr>
                <w:rFonts w:hint="eastAsia"/>
                <w:sz w:val="22"/>
                <w:szCs w:val="22"/>
              </w:rPr>
              <w:t>ī</w:t>
            </w:r>
            <w:r w:rsidRPr="002F3828">
              <w:rPr>
                <w:sz w:val="22"/>
                <w:szCs w:val="22"/>
              </w:rPr>
              <w:t>c</w:t>
            </w:r>
            <w:r w:rsidRPr="002F3828">
              <w:rPr>
                <w:rFonts w:hint="eastAsia"/>
                <w:sz w:val="22"/>
                <w:szCs w:val="22"/>
              </w:rPr>
              <w:t>ī</w:t>
            </w:r>
            <w:r w:rsidRPr="002F3828">
              <w:rPr>
                <w:sz w:val="22"/>
                <w:szCs w:val="22"/>
              </w:rPr>
              <w:t xml:space="preserve">bas programmas gaisa </w:t>
            </w:r>
            <w:r w:rsidRPr="002F3828">
              <w:rPr>
                <w:sz w:val="22"/>
                <w:szCs w:val="22"/>
              </w:rPr>
              <w:lastRenderedPageBreak/>
              <w:t>kvalit</w:t>
            </w:r>
            <w:r w:rsidRPr="002F3828">
              <w:rPr>
                <w:rFonts w:hint="eastAsia"/>
                <w:sz w:val="22"/>
                <w:szCs w:val="22"/>
              </w:rPr>
              <w:t>ā</w:t>
            </w:r>
            <w:r w:rsidRPr="002F3828">
              <w:rPr>
                <w:sz w:val="22"/>
                <w:szCs w:val="22"/>
              </w:rPr>
              <w:t>tes uzlabošanai izstrādes izmaksām (vairāk nekā 100 000 EUR), LPS lūdz 8. R</w:t>
            </w:r>
            <w:r w:rsidRPr="002F3828">
              <w:rPr>
                <w:rFonts w:hint="eastAsia"/>
                <w:sz w:val="22"/>
                <w:szCs w:val="22"/>
              </w:rPr>
              <w:t>ī</w:t>
            </w:r>
            <w:r w:rsidRPr="002F3828">
              <w:rPr>
                <w:sz w:val="22"/>
                <w:szCs w:val="22"/>
              </w:rPr>
              <w:t>c</w:t>
            </w:r>
            <w:r w:rsidRPr="002F3828">
              <w:rPr>
                <w:rFonts w:hint="eastAsia"/>
                <w:sz w:val="22"/>
                <w:szCs w:val="22"/>
              </w:rPr>
              <w:t>ī</w:t>
            </w:r>
            <w:r w:rsidRPr="002F3828">
              <w:rPr>
                <w:sz w:val="22"/>
                <w:szCs w:val="22"/>
              </w:rPr>
              <w:t>bas virziena: Gaisa kvalit</w:t>
            </w:r>
            <w:r w:rsidRPr="002F3828">
              <w:rPr>
                <w:rFonts w:hint="eastAsia"/>
                <w:sz w:val="22"/>
                <w:szCs w:val="22"/>
              </w:rPr>
              <w:t>ā</w:t>
            </w:r>
            <w:r w:rsidRPr="002F3828">
              <w:rPr>
                <w:sz w:val="22"/>
                <w:szCs w:val="22"/>
              </w:rPr>
              <w:t>tes uzlabošanas r</w:t>
            </w:r>
            <w:r w:rsidRPr="002F3828">
              <w:rPr>
                <w:rFonts w:hint="eastAsia"/>
                <w:sz w:val="22"/>
                <w:szCs w:val="22"/>
              </w:rPr>
              <w:t>ī</w:t>
            </w:r>
            <w:r w:rsidRPr="002F3828">
              <w:rPr>
                <w:sz w:val="22"/>
                <w:szCs w:val="22"/>
              </w:rPr>
              <w:t>c</w:t>
            </w:r>
            <w:r w:rsidRPr="002F3828">
              <w:rPr>
                <w:rFonts w:hint="eastAsia"/>
                <w:sz w:val="22"/>
                <w:szCs w:val="22"/>
              </w:rPr>
              <w:t>ī</w:t>
            </w:r>
            <w:r w:rsidRPr="002F3828">
              <w:rPr>
                <w:sz w:val="22"/>
                <w:szCs w:val="22"/>
              </w:rPr>
              <w:t>bas programmu izstr</w:t>
            </w:r>
            <w:r w:rsidRPr="002F3828">
              <w:rPr>
                <w:rFonts w:hint="eastAsia"/>
                <w:sz w:val="22"/>
                <w:szCs w:val="22"/>
              </w:rPr>
              <w:t>ā</w:t>
            </w:r>
            <w:r w:rsidRPr="002F3828">
              <w:rPr>
                <w:sz w:val="22"/>
                <w:szCs w:val="22"/>
              </w:rPr>
              <w:t>de pašvald</w:t>
            </w:r>
            <w:r w:rsidRPr="002F3828">
              <w:rPr>
                <w:rFonts w:hint="eastAsia"/>
                <w:sz w:val="22"/>
                <w:szCs w:val="22"/>
              </w:rPr>
              <w:t>ī</w:t>
            </w:r>
            <w:r w:rsidRPr="002F3828">
              <w:rPr>
                <w:sz w:val="22"/>
                <w:szCs w:val="22"/>
              </w:rPr>
              <w:t>b</w:t>
            </w:r>
            <w:r w:rsidRPr="002F3828">
              <w:rPr>
                <w:rFonts w:hint="eastAsia"/>
                <w:sz w:val="22"/>
                <w:szCs w:val="22"/>
              </w:rPr>
              <w:t>ā</w:t>
            </w:r>
            <w:r w:rsidRPr="002F3828">
              <w:rPr>
                <w:sz w:val="22"/>
                <w:szCs w:val="22"/>
              </w:rPr>
              <w:t>s 8.3. pasākumā norādīt reālu nepieciešamo finansējumu, jo Plānā norādītais papil</w:t>
            </w:r>
            <w:r>
              <w:rPr>
                <w:sz w:val="22"/>
                <w:szCs w:val="22"/>
              </w:rPr>
              <w:t>dus finansējums aptuveni 80 000 </w:t>
            </w:r>
            <w:r w:rsidRPr="002F3828">
              <w:rPr>
                <w:sz w:val="22"/>
                <w:szCs w:val="22"/>
              </w:rPr>
              <w:t>EUR apmērā nav pietiekams pat vienas pašvaldības rīcības programmas izstrādei.</w:t>
            </w:r>
          </w:p>
          <w:p w14:paraId="2A34846E" w14:textId="77777777" w:rsidR="002404A7" w:rsidRPr="002F3828" w:rsidRDefault="002404A7" w:rsidP="002404A7">
            <w:pPr>
              <w:jc w:val="both"/>
              <w:rPr>
                <w:sz w:val="22"/>
                <w:szCs w:val="22"/>
              </w:rPr>
            </w:pPr>
          </w:p>
          <w:p w14:paraId="369A93E8" w14:textId="77777777" w:rsidR="002404A7" w:rsidRPr="002F3828" w:rsidRDefault="002404A7" w:rsidP="002404A7">
            <w:pPr>
              <w:jc w:val="both"/>
              <w:rPr>
                <w:sz w:val="22"/>
                <w:szCs w:val="22"/>
              </w:rPr>
            </w:pPr>
            <w:r w:rsidRPr="002F3828">
              <w:rPr>
                <w:b/>
                <w:sz w:val="22"/>
                <w:szCs w:val="22"/>
              </w:rPr>
              <w:t>03.12.2019. LLPA elektroniskajā saskaņošanā izteiktais iebidums:</w:t>
            </w:r>
          </w:p>
          <w:p w14:paraId="1C2EAFAF" w14:textId="6328E9D8" w:rsidR="002404A7" w:rsidRPr="002F3828" w:rsidRDefault="002404A7" w:rsidP="002404A7">
            <w:pPr>
              <w:jc w:val="both"/>
              <w:rPr>
                <w:sz w:val="22"/>
                <w:szCs w:val="22"/>
              </w:rPr>
            </w:pPr>
            <w:r w:rsidRPr="002F3828">
              <w:rPr>
                <w:sz w:val="22"/>
                <w:szCs w:val="22"/>
              </w:rPr>
              <w:t xml:space="preserve">Plānotais finansējums ap 80 000 </w:t>
            </w:r>
            <w:r w:rsidRPr="002F3828">
              <w:rPr>
                <w:i/>
                <w:sz w:val="22"/>
                <w:szCs w:val="22"/>
              </w:rPr>
              <w:t xml:space="preserve">euro </w:t>
            </w:r>
            <w:r w:rsidRPr="002F3828">
              <w:rPr>
                <w:sz w:val="22"/>
                <w:szCs w:val="22"/>
              </w:rPr>
              <w:t>nesegs pat vienas pašvaldības  rīcības programmas gaisa kvalitātes uzlabošanai izstrādes izmaksas.</w:t>
            </w:r>
          </w:p>
          <w:p w14:paraId="705D52FF" w14:textId="54D91DF5" w:rsidR="002404A7" w:rsidRPr="002F3828" w:rsidRDefault="002404A7" w:rsidP="002404A7">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451CCC29"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5F7E9B46" w14:textId="5F71507A" w:rsidR="002404A7" w:rsidRPr="002F3828" w:rsidRDefault="002404A7" w:rsidP="002404A7">
            <w:pPr>
              <w:pStyle w:val="naisc"/>
              <w:spacing w:before="0" w:after="0"/>
              <w:jc w:val="both"/>
              <w:rPr>
                <w:sz w:val="22"/>
                <w:szCs w:val="22"/>
              </w:rPr>
            </w:pPr>
            <w:r w:rsidRPr="002F3828">
              <w:rPr>
                <w:sz w:val="22"/>
                <w:szCs w:val="22"/>
              </w:rPr>
              <w:t xml:space="preserve">Palielināta nepieciešamā summa rīcības plānu izstrādei </w:t>
            </w:r>
            <w:r w:rsidRPr="002F3828">
              <w:rPr>
                <w:sz w:val="22"/>
                <w:szCs w:val="22"/>
              </w:rPr>
              <w:lastRenderedPageBreak/>
              <w:t xml:space="preserve">līdz 100 000 </w:t>
            </w:r>
            <w:r w:rsidRPr="008269D9">
              <w:rPr>
                <w:i/>
                <w:sz w:val="22"/>
                <w:szCs w:val="22"/>
              </w:rPr>
              <w:t>euro</w:t>
            </w:r>
            <w:r w:rsidRPr="002F3828">
              <w:rPr>
                <w:sz w:val="22"/>
                <w:szCs w:val="22"/>
              </w:rPr>
              <w:t xml:space="preserve">. Atbilstoši VARAM pieredzei organizējot dažādus iepirkumus šis finansējums ir pieteikams, lai veiktu esošās situācijas izpēti un turpmāko rīcību izstrādi. </w:t>
            </w:r>
          </w:p>
          <w:p w14:paraId="4746021D" w14:textId="11E66BAA" w:rsidR="002404A7" w:rsidRPr="002F3828" w:rsidRDefault="002404A7" w:rsidP="002404A7">
            <w:pPr>
              <w:jc w:val="center"/>
              <w:rPr>
                <w:b/>
                <w:sz w:val="22"/>
                <w:szCs w:val="22"/>
              </w:rPr>
            </w:pPr>
          </w:p>
        </w:tc>
        <w:tc>
          <w:tcPr>
            <w:tcW w:w="1120" w:type="pct"/>
            <w:tcBorders>
              <w:top w:val="single" w:sz="4" w:space="0" w:color="auto"/>
              <w:left w:val="single" w:sz="4" w:space="0" w:color="auto"/>
              <w:bottom w:val="single" w:sz="4" w:space="0" w:color="auto"/>
            </w:tcBorders>
          </w:tcPr>
          <w:p w14:paraId="5CBFC540" w14:textId="77777777" w:rsidR="002404A7" w:rsidRPr="002F3828" w:rsidRDefault="002404A7" w:rsidP="002404A7">
            <w:pPr>
              <w:pStyle w:val="naisf"/>
              <w:ind w:firstLine="0"/>
              <w:rPr>
                <w:sz w:val="22"/>
                <w:szCs w:val="22"/>
              </w:rPr>
            </w:pPr>
            <w:r w:rsidRPr="002F3828">
              <w:rPr>
                <w:sz w:val="22"/>
                <w:szCs w:val="22"/>
              </w:rPr>
              <w:lastRenderedPageBreak/>
              <w:t>Plāna 8.2.sadaļas pasākums:</w:t>
            </w:r>
          </w:p>
          <w:p w14:paraId="43FF1BF0" w14:textId="77777777" w:rsidR="002404A7" w:rsidRPr="002F3828" w:rsidRDefault="002404A7" w:rsidP="002404A7">
            <w:pPr>
              <w:pStyle w:val="NoSpacing"/>
              <w:rPr>
                <w:szCs w:val="18"/>
                <w:lang w:val="lv-LV"/>
              </w:rPr>
            </w:pPr>
            <w:r w:rsidRPr="002F3828">
              <w:rPr>
                <w:szCs w:val="18"/>
                <w:lang w:val="lv-LV"/>
              </w:rPr>
              <w:t xml:space="preserve">8.3. Veikt izvērtējumu par galvenajiem gaisa piesārņojuma avotiem un </w:t>
            </w:r>
            <w:r w:rsidRPr="002F3828">
              <w:rPr>
                <w:szCs w:val="18"/>
                <w:lang w:val="lv-LV"/>
              </w:rPr>
              <w:lastRenderedPageBreak/>
              <w:t>gaisa kvalitātes pārsniegumiem Liepājā un Rēzeknē un izstrādāt rīcības programmu gaisa kvalitātes uzlabošanai.</w:t>
            </w:r>
          </w:p>
          <w:p w14:paraId="2CDFB169" w14:textId="77777777" w:rsidR="002404A7" w:rsidRPr="002F3828" w:rsidRDefault="002404A7" w:rsidP="002404A7">
            <w:pPr>
              <w:pStyle w:val="NoSpacing"/>
              <w:rPr>
                <w:szCs w:val="18"/>
                <w:lang w:val="lv-LV"/>
              </w:rPr>
            </w:pPr>
          </w:p>
          <w:p w14:paraId="1CA5E037" w14:textId="56CBDB92" w:rsidR="002404A7" w:rsidRPr="002F3828" w:rsidRDefault="002404A7" w:rsidP="002404A7">
            <w:pPr>
              <w:pStyle w:val="NoSpacing"/>
              <w:rPr>
                <w:rFonts w:cstheme="minorHAnsi"/>
                <w:sz w:val="22"/>
                <w:lang w:val="lv-LV"/>
              </w:rPr>
            </w:pPr>
            <w:r w:rsidRPr="002F3828">
              <w:rPr>
                <w:rFonts w:cstheme="minorHAnsi"/>
                <w:sz w:val="22"/>
                <w:u w:val="single"/>
                <w:lang w:val="lv-LV"/>
              </w:rPr>
              <w:t>Papildus nepieciešamais finansējums</w:t>
            </w:r>
            <w:r w:rsidRPr="002F3828">
              <w:rPr>
                <w:rFonts w:cstheme="minorHAnsi"/>
                <w:sz w:val="22"/>
                <w:lang w:val="lv-LV"/>
              </w:rPr>
              <w:t>:</w:t>
            </w:r>
            <w:r w:rsidRPr="002F3828">
              <w:rPr>
                <w:sz w:val="22"/>
                <w:lang w:val="lv-LV"/>
              </w:rPr>
              <w:t xml:space="preserve"> ap 100 000 </w:t>
            </w:r>
            <w:r w:rsidRPr="002F3828">
              <w:rPr>
                <w:i/>
                <w:sz w:val="22"/>
                <w:lang w:val="lv-LV"/>
              </w:rPr>
              <w:t>euro</w:t>
            </w:r>
          </w:p>
          <w:p w14:paraId="63CBE794" w14:textId="46808C69" w:rsidR="002404A7" w:rsidRPr="002F3828" w:rsidRDefault="002404A7" w:rsidP="002404A7">
            <w:pPr>
              <w:jc w:val="both"/>
              <w:rPr>
                <w:sz w:val="22"/>
                <w:szCs w:val="22"/>
              </w:rPr>
            </w:pPr>
            <w:r w:rsidRPr="002F3828">
              <w:rPr>
                <w:sz w:val="22"/>
                <w:szCs w:val="22"/>
              </w:rPr>
              <w:t>(iespējamais avots: LVAF pieejamā finansējuma ietvaros</w:t>
            </w:r>
            <w:r>
              <w:rPr>
                <w:sz w:val="22"/>
                <w:szCs w:val="22"/>
              </w:rPr>
              <w:t>,</w:t>
            </w:r>
            <w:r w:rsidRPr="002F3828">
              <w:rPr>
                <w:sz w:val="22"/>
                <w:szCs w:val="22"/>
              </w:rPr>
              <w:t xml:space="preserve"> </w:t>
            </w:r>
            <w:r>
              <w:rPr>
                <w:sz w:val="22"/>
                <w:szCs w:val="22"/>
              </w:rPr>
              <w:t>kā arī</w:t>
            </w:r>
            <w:r w:rsidRPr="002F3828">
              <w:rPr>
                <w:sz w:val="22"/>
                <w:szCs w:val="22"/>
              </w:rPr>
              <w:t xml:space="preserve"> no pašvaldību budžeta līdzekļiem)</w:t>
            </w:r>
          </w:p>
        </w:tc>
      </w:tr>
      <w:tr w:rsidR="002404A7" w:rsidRPr="002F3828" w14:paraId="7C95E920" w14:textId="77777777" w:rsidTr="005E568E">
        <w:tc>
          <w:tcPr>
            <w:tcW w:w="5000" w:type="pct"/>
            <w:gridSpan w:val="5"/>
            <w:tcBorders>
              <w:top w:val="single" w:sz="4" w:space="0" w:color="auto"/>
              <w:left w:val="single" w:sz="4" w:space="0" w:color="auto"/>
              <w:bottom w:val="single" w:sz="4" w:space="0" w:color="auto"/>
            </w:tcBorders>
          </w:tcPr>
          <w:p w14:paraId="5780A063" w14:textId="77777777" w:rsidR="002404A7" w:rsidRPr="002F3828" w:rsidRDefault="002404A7" w:rsidP="002404A7">
            <w:pPr>
              <w:pStyle w:val="naisf"/>
              <w:spacing w:before="120" w:after="120"/>
              <w:ind w:firstLine="0"/>
              <w:rPr>
                <w:b/>
                <w:sz w:val="22"/>
                <w:szCs w:val="22"/>
              </w:rPr>
            </w:pPr>
            <w:r w:rsidRPr="002F3828">
              <w:rPr>
                <w:b/>
                <w:sz w:val="22"/>
                <w:szCs w:val="22"/>
              </w:rPr>
              <w:lastRenderedPageBreak/>
              <w:t>Pārējie iebildumi par plāna 8.2. sadaļu</w:t>
            </w:r>
          </w:p>
        </w:tc>
      </w:tr>
      <w:tr w:rsidR="002404A7" w:rsidRPr="002F3828" w14:paraId="69D17D3F" w14:textId="77777777" w:rsidTr="00A50425">
        <w:tc>
          <w:tcPr>
            <w:tcW w:w="199" w:type="pct"/>
            <w:tcBorders>
              <w:top w:val="single" w:sz="4" w:space="0" w:color="auto"/>
              <w:left w:val="single" w:sz="4" w:space="0" w:color="auto"/>
              <w:bottom w:val="single" w:sz="4" w:space="0" w:color="auto"/>
              <w:right w:val="single" w:sz="4" w:space="0" w:color="auto"/>
            </w:tcBorders>
          </w:tcPr>
          <w:p w14:paraId="7713FF40"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5343582" w14:textId="3CD4AF57"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41DE6197" w14:textId="77777777" w:rsidR="002404A7" w:rsidRPr="002F3828" w:rsidRDefault="002404A7" w:rsidP="002404A7">
            <w:pPr>
              <w:jc w:val="both"/>
              <w:rPr>
                <w:b/>
                <w:sz w:val="22"/>
                <w:szCs w:val="22"/>
              </w:rPr>
            </w:pPr>
            <w:r w:rsidRPr="002F3828">
              <w:rPr>
                <w:b/>
                <w:sz w:val="22"/>
                <w:szCs w:val="22"/>
              </w:rPr>
              <w:t xml:space="preserve">Finanšu ministrija: </w:t>
            </w:r>
          </w:p>
          <w:p w14:paraId="0B52AFE8" w14:textId="77777777" w:rsidR="002404A7" w:rsidRPr="002F3828" w:rsidRDefault="002404A7" w:rsidP="002404A7">
            <w:pPr>
              <w:jc w:val="both"/>
              <w:rPr>
                <w:sz w:val="22"/>
                <w:szCs w:val="22"/>
              </w:rPr>
            </w:pPr>
            <w:r w:rsidRPr="002F3828">
              <w:rPr>
                <w:sz w:val="22"/>
                <w:szCs w:val="22"/>
              </w:rPr>
              <w:t>10. Plāna projekta 8.2.sadaļā ir iekļauti atsevišķi pasākumi, kuru īstenošanā paredzama ietekme uz vairāku pašvaldību budžetiem, tādējādi par šo pasākumu īstenošanu nepieciešams panākt vienošanos ar Latvijas Pašvaldību savienību.</w:t>
            </w:r>
          </w:p>
          <w:p w14:paraId="7E3306C8" w14:textId="77777777" w:rsidR="002404A7" w:rsidRPr="002F3828" w:rsidRDefault="002404A7" w:rsidP="002404A7">
            <w:pPr>
              <w:jc w:val="both"/>
              <w:rPr>
                <w:b/>
                <w:sz w:val="22"/>
                <w:szCs w:val="22"/>
              </w:rPr>
            </w:pPr>
          </w:p>
          <w:p w14:paraId="06982D02" w14:textId="77777777" w:rsidR="002404A7" w:rsidRPr="002F3828" w:rsidRDefault="002404A7" w:rsidP="002404A7">
            <w:pPr>
              <w:jc w:val="both"/>
              <w:rPr>
                <w:sz w:val="22"/>
                <w:szCs w:val="22"/>
              </w:rPr>
            </w:pPr>
            <w:r w:rsidRPr="002F3828">
              <w:rPr>
                <w:b/>
                <w:sz w:val="22"/>
                <w:szCs w:val="22"/>
              </w:rPr>
              <w:t xml:space="preserve">Finanšu ministrijas starpministriju sanāksmē paustais viedoklis: </w:t>
            </w:r>
            <w:r w:rsidRPr="002F3828">
              <w:rPr>
                <w:sz w:val="22"/>
                <w:szCs w:val="22"/>
              </w:rPr>
              <w:t>Finanšu ministrija uzturēs iebildumu, ja pašvaldības uzturēs iebildumus.</w:t>
            </w:r>
          </w:p>
          <w:p w14:paraId="17034D11" w14:textId="77777777" w:rsidR="002404A7" w:rsidRPr="002F3828" w:rsidRDefault="002404A7" w:rsidP="002404A7">
            <w:pPr>
              <w:jc w:val="both"/>
              <w:rPr>
                <w:sz w:val="22"/>
                <w:szCs w:val="22"/>
              </w:rPr>
            </w:pPr>
          </w:p>
          <w:p w14:paraId="74B04683" w14:textId="77777777" w:rsidR="002404A7" w:rsidRPr="002F3828" w:rsidRDefault="002404A7" w:rsidP="002404A7">
            <w:pPr>
              <w:jc w:val="both"/>
              <w:rPr>
                <w:b/>
                <w:sz w:val="22"/>
                <w:szCs w:val="22"/>
              </w:rPr>
            </w:pPr>
            <w:r w:rsidRPr="002F3828">
              <w:rPr>
                <w:b/>
                <w:sz w:val="22"/>
                <w:szCs w:val="22"/>
              </w:rPr>
              <w:t>Finanšu ministrijas elektroniskajā saskaņošanā paustais iebildums:</w:t>
            </w:r>
          </w:p>
          <w:p w14:paraId="298DF86B" w14:textId="77777777" w:rsidR="002404A7" w:rsidRPr="002F3828" w:rsidRDefault="002404A7" w:rsidP="002404A7">
            <w:pPr>
              <w:jc w:val="both"/>
              <w:rPr>
                <w:sz w:val="22"/>
                <w:szCs w:val="22"/>
                <w:lang w:eastAsia="en-US"/>
              </w:rPr>
            </w:pPr>
            <w:r w:rsidRPr="002F3828">
              <w:rPr>
                <w:sz w:val="22"/>
                <w:szCs w:val="22"/>
              </w:rPr>
              <w:t>10. A</w:t>
            </w:r>
            <w:r w:rsidRPr="002F3828">
              <w:rPr>
                <w:sz w:val="22"/>
                <w:szCs w:val="22"/>
                <w:lang w:eastAsia="en-US"/>
              </w:rPr>
              <w:t xml:space="preserve">tkārtoti vēršam uzmanību, ka, ņemot vērā, ka plāna projekta 8.nodaļā iekļauti pasākumi, kas paredz finansiālu ietekmi uz pašvaldību budžetiem, par rīcības plānu ir būtisks Latvijas Pašvaldību savienības viedoklis. </w:t>
            </w:r>
          </w:p>
          <w:p w14:paraId="467FD8D8" w14:textId="77777777" w:rsidR="002404A7" w:rsidRPr="002F3828" w:rsidRDefault="002404A7" w:rsidP="002404A7">
            <w:pPr>
              <w:jc w:val="both"/>
              <w:rPr>
                <w:sz w:val="22"/>
                <w:szCs w:val="22"/>
                <w:lang w:eastAsia="en-US"/>
              </w:rPr>
            </w:pPr>
          </w:p>
          <w:p w14:paraId="31AEA43F" w14:textId="77777777" w:rsidR="002404A7" w:rsidRPr="002F3828" w:rsidRDefault="002404A7" w:rsidP="002404A7">
            <w:pPr>
              <w:jc w:val="both"/>
              <w:rPr>
                <w:b/>
                <w:sz w:val="22"/>
                <w:szCs w:val="22"/>
                <w:lang w:eastAsia="en-US"/>
              </w:rPr>
            </w:pPr>
            <w:r w:rsidRPr="002F3828">
              <w:rPr>
                <w:b/>
                <w:sz w:val="22"/>
                <w:szCs w:val="22"/>
                <w:lang w:eastAsia="en-US"/>
              </w:rPr>
              <w:lastRenderedPageBreak/>
              <w:t>03.12.2019. elektroniskajā saskaņošanā paustais iebildums:</w:t>
            </w:r>
          </w:p>
          <w:p w14:paraId="13DFCD32" w14:textId="77777777" w:rsidR="002404A7" w:rsidRPr="002F3828" w:rsidRDefault="002404A7" w:rsidP="002404A7">
            <w:pPr>
              <w:jc w:val="both"/>
              <w:rPr>
                <w:sz w:val="22"/>
                <w:szCs w:val="22"/>
              </w:rPr>
            </w:pPr>
            <w:r w:rsidRPr="002F3828">
              <w:rPr>
                <w:sz w:val="22"/>
                <w:szCs w:val="22"/>
              </w:rPr>
              <w:t>3. Ņemot vērā, ka izziņā par atzinumos sniegtajiem iebildumiem nav ņemts vērā Latvijas Pašvaldību savienības izteiktais iebildums par pasākumu “3.6. Pārbaudīt mājsaimniecībās izmantotās sadedzināšanas iekārtas un to atbilstību saistošajos noteikumos noteiktajām prasībām, kā arī regulāri kontrolēt gadījumus, kad tiek veikta atkritumu dedzināšana”, uzskatām, ka arī par šo jautājumu nepieciešams panākt vienošanos.</w:t>
            </w:r>
          </w:p>
          <w:p w14:paraId="4EF58E6C" w14:textId="77777777" w:rsidR="002404A7" w:rsidRPr="002F3828" w:rsidRDefault="002404A7" w:rsidP="002404A7">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195598C6" w14:textId="77777777" w:rsidR="008B3DDB" w:rsidRPr="002F3828" w:rsidRDefault="008B3DDB" w:rsidP="008B3DDB">
            <w:pPr>
              <w:jc w:val="center"/>
              <w:rPr>
                <w:b/>
                <w:sz w:val="22"/>
                <w:szCs w:val="22"/>
              </w:rPr>
            </w:pPr>
            <w:r w:rsidRPr="002F3828">
              <w:rPr>
                <w:b/>
                <w:sz w:val="22"/>
                <w:szCs w:val="22"/>
              </w:rPr>
              <w:lastRenderedPageBreak/>
              <w:t>Panākta vienošanās elektroniskās saskaņošanas laikā</w:t>
            </w:r>
          </w:p>
          <w:p w14:paraId="3D65A90A" w14:textId="0AD7F16D" w:rsidR="002404A7" w:rsidRPr="002F3828" w:rsidRDefault="002404A7" w:rsidP="002404A7">
            <w:pPr>
              <w:jc w:val="both"/>
              <w:rPr>
                <w:b/>
                <w:sz w:val="22"/>
                <w:szCs w:val="22"/>
              </w:rPr>
            </w:pPr>
          </w:p>
        </w:tc>
        <w:tc>
          <w:tcPr>
            <w:tcW w:w="1120" w:type="pct"/>
            <w:tcBorders>
              <w:top w:val="single" w:sz="4" w:space="0" w:color="auto"/>
              <w:left w:val="single" w:sz="4" w:space="0" w:color="auto"/>
              <w:bottom w:val="single" w:sz="4" w:space="0" w:color="auto"/>
            </w:tcBorders>
          </w:tcPr>
          <w:p w14:paraId="0012BC61" w14:textId="4F3DCD46" w:rsidR="002404A7" w:rsidRPr="002F3828" w:rsidRDefault="002404A7" w:rsidP="002404A7">
            <w:pPr>
              <w:pStyle w:val="naisf"/>
              <w:spacing w:before="0" w:after="0"/>
              <w:ind w:firstLine="0"/>
              <w:rPr>
                <w:sz w:val="22"/>
                <w:szCs w:val="22"/>
              </w:rPr>
            </w:pPr>
            <w:r>
              <w:rPr>
                <w:sz w:val="22"/>
                <w:szCs w:val="22"/>
              </w:rPr>
              <w:t>Skatīt plāna 8.2.sadaļu</w:t>
            </w:r>
          </w:p>
        </w:tc>
      </w:tr>
      <w:tr w:rsidR="002404A7" w:rsidRPr="002F3828" w14:paraId="181F5B63" w14:textId="77777777" w:rsidTr="00A50425">
        <w:tc>
          <w:tcPr>
            <w:tcW w:w="199" w:type="pct"/>
            <w:tcBorders>
              <w:top w:val="single" w:sz="4" w:space="0" w:color="auto"/>
              <w:left w:val="single" w:sz="4" w:space="0" w:color="auto"/>
              <w:bottom w:val="single" w:sz="4" w:space="0" w:color="auto"/>
              <w:right w:val="single" w:sz="4" w:space="0" w:color="auto"/>
            </w:tcBorders>
          </w:tcPr>
          <w:p w14:paraId="1E1D77CC"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B899AA8" w14:textId="2B1CBF4A" w:rsidR="002404A7" w:rsidRPr="002F3828" w:rsidRDefault="002404A7" w:rsidP="002404A7">
            <w:pPr>
              <w:pStyle w:val="naisf"/>
              <w:spacing w:before="0" w:after="0"/>
              <w:ind w:firstLine="0"/>
              <w:rPr>
                <w:sz w:val="22"/>
                <w:szCs w:val="22"/>
              </w:rPr>
            </w:pPr>
            <w:r w:rsidRPr="002F3828">
              <w:rPr>
                <w:sz w:val="22"/>
                <w:szCs w:val="22"/>
              </w:rPr>
              <w:t>Skatīt VSS izsludināto plāna projekta 8.2.sadaļu</w:t>
            </w:r>
          </w:p>
        </w:tc>
        <w:tc>
          <w:tcPr>
            <w:tcW w:w="1613" w:type="pct"/>
            <w:tcBorders>
              <w:top w:val="single" w:sz="4" w:space="0" w:color="auto"/>
              <w:left w:val="single" w:sz="4" w:space="0" w:color="auto"/>
              <w:bottom w:val="single" w:sz="4" w:space="0" w:color="auto"/>
              <w:right w:val="single" w:sz="4" w:space="0" w:color="auto"/>
            </w:tcBorders>
          </w:tcPr>
          <w:p w14:paraId="18FF1F29" w14:textId="77777777" w:rsidR="002404A7" w:rsidRPr="002F3828" w:rsidRDefault="002404A7" w:rsidP="002404A7">
            <w:pPr>
              <w:jc w:val="both"/>
              <w:rPr>
                <w:sz w:val="22"/>
                <w:szCs w:val="22"/>
              </w:rPr>
            </w:pPr>
            <w:r w:rsidRPr="002F3828">
              <w:rPr>
                <w:b/>
                <w:sz w:val="22"/>
                <w:szCs w:val="22"/>
              </w:rPr>
              <w:t>Ekonomikas ministrija:</w:t>
            </w:r>
          </w:p>
          <w:p w14:paraId="0E5B32C0" w14:textId="77777777" w:rsidR="002404A7" w:rsidRPr="002F3828" w:rsidRDefault="002404A7" w:rsidP="002404A7">
            <w:pPr>
              <w:jc w:val="both"/>
              <w:rPr>
                <w:sz w:val="22"/>
                <w:szCs w:val="22"/>
              </w:rPr>
            </w:pPr>
            <w:r w:rsidRPr="002F3828">
              <w:rPr>
                <w:sz w:val="22"/>
                <w:szCs w:val="22"/>
              </w:rPr>
              <w:t>10)</w:t>
            </w:r>
            <w:r w:rsidRPr="002F3828">
              <w:rPr>
                <w:sz w:val="22"/>
                <w:szCs w:val="22"/>
              </w:rPr>
              <w:tab/>
              <w:t>Lūgums precizēt Plāna projekta 8.nodaļā minēto pasākumu izpildes termiņu tiem pasākumiem, kas attiecas uz Eiropas Savienības fondu finansējumu. Norādām, ka šie pasākumi tiks īstenoti Eiropas Savienības fondu finansējuma nākamajā perioda 2021.-2027.gads ietvaros, līdz ar to šādiem pasākumiem izpildes termiņš nevar būt 2022.gads vai 2024.gads (Plāna projekta 8.nodaļas 2.1.pasākums, 4.1.pasākums u.c.). Savukārt to pasākumu, kas ir saistīti ar normatīvo regulējumu Eiropas Savienības fondu finansējuma nosacījumiem, izpildes termiņu ir jāpielāgo Finanšu ministrijas izstrādātajiem termiņiem.</w:t>
            </w:r>
          </w:p>
        </w:tc>
        <w:tc>
          <w:tcPr>
            <w:tcW w:w="1059" w:type="pct"/>
            <w:tcBorders>
              <w:top w:val="single" w:sz="4" w:space="0" w:color="auto"/>
              <w:left w:val="single" w:sz="4" w:space="0" w:color="auto"/>
              <w:bottom w:val="single" w:sz="4" w:space="0" w:color="auto"/>
              <w:right w:val="single" w:sz="4" w:space="0" w:color="auto"/>
            </w:tcBorders>
          </w:tcPr>
          <w:p w14:paraId="5BB6B4D5" w14:textId="77777777" w:rsidR="002404A7" w:rsidRPr="002F3828" w:rsidRDefault="002404A7" w:rsidP="002404A7">
            <w:pPr>
              <w:jc w:val="both"/>
              <w:rPr>
                <w:b/>
                <w:sz w:val="22"/>
                <w:szCs w:val="22"/>
              </w:rPr>
            </w:pPr>
            <w:r w:rsidRPr="002F3828">
              <w:rPr>
                <w:b/>
                <w:sz w:val="22"/>
                <w:szCs w:val="22"/>
              </w:rPr>
              <w:t>Ņemts vērā</w:t>
            </w:r>
          </w:p>
          <w:p w14:paraId="0B443B5B" w14:textId="77777777" w:rsidR="002404A7" w:rsidRPr="002F3828" w:rsidRDefault="002404A7" w:rsidP="002404A7">
            <w:pPr>
              <w:jc w:val="both"/>
              <w:rPr>
                <w:sz w:val="22"/>
                <w:szCs w:val="22"/>
              </w:rPr>
            </w:pPr>
          </w:p>
        </w:tc>
        <w:tc>
          <w:tcPr>
            <w:tcW w:w="1120" w:type="pct"/>
            <w:tcBorders>
              <w:top w:val="single" w:sz="4" w:space="0" w:color="auto"/>
              <w:left w:val="single" w:sz="4" w:space="0" w:color="auto"/>
              <w:bottom w:val="single" w:sz="4" w:space="0" w:color="auto"/>
            </w:tcBorders>
          </w:tcPr>
          <w:p w14:paraId="53A5BBB8" w14:textId="55401426" w:rsidR="002404A7" w:rsidRPr="002F3828" w:rsidRDefault="002404A7" w:rsidP="002404A7">
            <w:pPr>
              <w:pStyle w:val="naisf"/>
              <w:spacing w:before="0" w:after="0"/>
              <w:ind w:firstLine="0"/>
              <w:rPr>
                <w:sz w:val="22"/>
                <w:szCs w:val="22"/>
              </w:rPr>
            </w:pPr>
            <w:r w:rsidRPr="002F3828">
              <w:rPr>
                <w:sz w:val="22"/>
                <w:szCs w:val="22"/>
              </w:rPr>
              <w:t>Skatīt precizēto plāna projekta 8.2.sadaļu</w:t>
            </w:r>
          </w:p>
        </w:tc>
      </w:tr>
      <w:tr w:rsidR="002404A7" w:rsidRPr="002F3828" w14:paraId="2F33CF3A" w14:textId="77777777" w:rsidTr="00A50425">
        <w:tc>
          <w:tcPr>
            <w:tcW w:w="199" w:type="pct"/>
            <w:tcBorders>
              <w:top w:val="single" w:sz="4" w:space="0" w:color="auto"/>
              <w:left w:val="single" w:sz="4" w:space="0" w:color="auto"/>
              <w:bottom w:val="single" w:sz="4" w:space="0" w:color="auto"/>
              <w:right w:val="single" w:sz="4" w:space="0" w:color="auto"/>
            </w:tcBorders>
          </w:tcPr>
          <w:p w14:paraId="06019AC4"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69B14B8" w14:textId="77777777" w:rsidR="002404A7" w:rsidRPr="002F3828" w:rsidRDefault="002404A7" w:rsidP="002404A7">
            <w:pPr>
              <w:pStyle w:val="naisf"/>
              <w:spacing w:before="0" w:after="0"/>
              <w:ind w:firstLine="0"/>
              <w:rPr>
                <w:sz w:val="22"/>
                <w:szCs w:val="22"/>
              </w:rPr>
            </w:pPr>
            <w:r w:rsidRPr="002F3828">
              <w:rPr>
                <w:sz w:val="22"/>
                <w:szCs w:val="22"/>
              </w:rPr>
              <w:t>Skatīt VSS izsludināto plāna projekta 8..sadaļu</w:t>
            </w:r>
          </w:p>
        </w:tc>
        <w:tc>
          <w:tcPr>
            <w:tcW w:w="1613" w:type="pct"/>
            <w:tcBorders>
              <w:top w:val="single" w:sz="4" w:space="0" w:color="auto"/>
              <w:left w:val="single" w:sz="4" w:space="0" w:color="auto"/>
              <w:bottom w:val="single" w:sz="4" w:space="0" w:color="auto"/>
              <w:right w:val="single" w:sz="4" w:space="0" w:color="auto"/>
            </w:tcBorders>
          </w:tcPr>
          <w:p w14:paraId="06767D36" w14:textId="77777777" w:rsidR="002404A7" w:rsidRPr="002F3828" w:rsidRDefault="002404A7" w:rsidP="002404A7">
            <w:pPr>
              <w:jc w:val="both"/>
              <w:rPr>
                <w:b/>
                <w:sz w:val="22"/>
                <w:szCs w:val="22"/>
              </w:rPr>
            </w:pPr>
            <w:r w:rsidRPr="002F3828">
              <w:rPr>
                <w:b/>
                <w:sz w:val="22"/>
                <w:szCs w:val="22"/>
              </w:rPr>
              <w:t>Finanšu ministrija:</w:t>
            </w:r>
          </w:p>
          <w:p w14:paraId="0AAE3419" w14:textId="0AF79F45" w:rsidR="002404A7" w:rsidRPr="002F3828" w:rsidRDefault="002404A7" w:rsidP="002404A7">
            <w:pPr>
              <w:jc w:val="both"/>
              <w:rPr>
                <w:sz w:val="22"/>
                <w:szCs w:val="22"/>
              </w:rPr>
            </w:pPr>
            <w:r w:rsidRPr="002F3828">
              <w:rPr>
                <w:sz w:val="22"/>
                <w:szCs w:val="22"/>
              </w:rPr>
              <w:t xml:space="preserve">9. Ņemot vērā, ka plāna projekta 8.2.sadaļā “Plānotie politikas un rīcības” norādītās tabulas ailē “Papildus nepieciešamais finansējums un iespējamais finansējuma avots” joprojām vairākiem pasākumiem ir pievienota norāde, ka informācija par finansējumu nav zināma, lūdzam to pārskatīt un norādīt plānotā finansējuma </w:t>
            </w:r>
            <w:r w:rsidRPr="002F3828">
              <w:rPr>
                <w:sz w:val="22"/>
                <w:szCs w:val="22"/>
              </w:rPr>
              <w:lastRenderedPageBreak/>
              <w:t>apmēru, kā arī sniegt informāciju, vai pasākuma īstenošana tiks nodrošināta esošo resursu ietvaros vai plānots pieprasīt papildu valsts budžeta finansējumu, tādā gadījumā papildinot ar atsauci, ka 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 Savukārt, ja pasākumu īstenošanā iesaistītās puses tomēr uzskata, ka finansējuma apmēru šobrīd nav iespējams prognozēt, lūdzam šiem pasākumiem pievienot atsauci, kas skaidro iemeslus, kāpēc apmērs nav zināms un nav prognozējams.</w:t>
            </w:r>
          </w:p>
        </w:tc>
        <w:tc>
          <w:tcPr>
            <w:tcW w:w="1059" w:type="pct"/>
            <w:tcBorders>
              <w:top w:val="single" w:sz="4" w:space="0" w:color="auto"/>
              <w:left w:val="single" w:sz="4" w:space="0" w:color="auto"/>
              <w:bottom w:val="single" w:sz="4" w:space="0" w:color="auto"/>
              <w:right w:val="single" w:sz="4" w:space="0" w:color="auto"/>
            </w:tcBorders>
          </w:tcPr>
          <w:p w14:paraId="58114E64" w14:textId="77777777" w:rsidR="002404A7" w:rsidRPr="002F3828" w:rsidRDefault="002404A7" w:rsidP="002404A7">
            <w:pPr>
              <w:jc w:val="center"/>
              <w:rPr>
                <w:b/>
                <w:sz w:val="22"/>
                <w:szCs w:val="22"/>
              </w:rPr>
            </w:pPr>
            <w:r w:rsidRPr="002F3828">
              <w:rPr>
                <w:b/>
                <w:sz w:val="22"/>
                <w:szCs w:val="22"/>
              </w:rPr>
              <w:lastRenderedPageBreak/>
              <w:t>Panākta vienošanās starpministriju sanāksmē</w:t>
            </w:r>
          </w:p>
          <w:p w14:paraId="2AF92BB8" w14:textId="41C1BDA8" w:rsidR="002404A7" w:rsidRPr="002F3828" w:rsidRDefault="002404A7" w:rsidP="002404A7">
            <w:pPr>
              <w:jc w:val="both"/>
              <w:rPr>
                <w:sz w:val="22"/>
                <w:szCs w:val="22"/>
              </w:rPr>
            </w:pPr>
            <w:r w:rsidRPr="002F3828">
              <w:rPr>
                <w:sz w:val="22"/>
                <w:szCs w:val="22"/>
              </w:rPr>
              <w:t>Iespēju robežās veikti precizējumi 8.2.sadaļā.</w:t>
            </w:r>
          </w:p>
          <w:p w14:paraId="340F0012" w14:textId="77777777" w:rsidR="002404A7" w:rsidRPr="002F3828" w:rsidRDefault="002404A7" w:rsidP="002404A7">
            <w:pPr>
              <w:jc w:val="both"/>
              <w:rPr>
                <w:sz w:val="22"/>
                <w:szCs w:val="22"/>
              </w:rPr>
            </w:pPr>
          </w:p>
        </w:tc>
        <w:tc>
          <w:tcPr>
            <w:tcW w:w="1120" w:type="pct"/>
            <w:tcBorders>
              <w:top w:val="single" w:sz="4" w:space="0" w:color="auto"/>
              <w:left w:val="single" w:sz="4" w:space="0" w:color="auto"/>
              <w:bottom w:val="single" w:sz="4" w:space="0" w:color="auto"/>
            </w:tcBorders>
          </w:tcPr>
          <w:p w14:paraId="3E827E4B" w14:textId="23FC0ACA" w:rsidR="002404A7" w:rsidRPr="002F3828" w:rsidRDefault="002404A7" w:rsidP="002404A7">
            <w:pPr>
              <w:autoSpaceDE w:val="0"/>
              <w:autoSpaceDN w:val="0"/>
              <w:adjustRightInd w:val="0"/>
              <w:spacing w:after="120"/>
              <w:jc w:val="both"/>
              <w:rPr>
                <w:sz w:val="22"/>
                <w:szCs w:val="22"/>
              </w:rPr>
            </w:pPr>
            <w:r w:rsidRPr="002F3828">
              <w:rPr>
                <w:sz w:val="22"/>
                <w:szCs w:val="22"/>
              </w:rPr>
              <w:t>Skatīt precizēto plāna projekta 8.2.sadaļu</w:t>
            </w:r>
          </w:p>
        </w:tc>
      </w:tr>
      <w:tr w:rsidR="002404A7" w:rsidRPr="002F3828" w14:paraId="39FDB88E" w14:textId="77777777" w:rsidTr="00A50425">
        <w:tc>
          <w:tcPr>
            <w:tcW w:w="199" w:type="pct"/>
            <w:tcBorders>
              <w:top w:val="single" w:sz="4" w:space="0" w:color="auto"/>
              <w:left w:val="single" w:sz="4" w:space="0" w:color="auto"/>
              <w:bottom w:val="single" w:sz="4" w:space="0" w:color="auto"/>
              <w:right w:val="single" w:sz="4" w:space="0" w:color="auto"/>
            </w:tcBorders>
          </w:tcPr>
          <w:p w14:paraId="71A19E96"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04DDB5F" w14:textId="77777777" w:rsidR="002404A7" w:rsidRPr="002F3828" w:rsidRDefault="002404A7" w:rsidP="002404A7">
            <w:pPr>
              <w:pStyle w:val="naisf"/>
              <w:spacing w:before="0" w:after="0"/>
              <w:ind w:firstLine="0"/>
              <w:rPr>
                <w:sz w:val="22"/>
                <w:szCs w:val="22"/>
              </w:rPr>
            </w:pPr>
            <w:r w:rsidRPr="002F3828">
              <w:rPr>
                <w:sz w:val="22"/>
                <w:szCs w:val="22"/>
              </w:rPr>
              <w:t>Skatīt VSS izsludināto plāna projekta 8..sadaļu</w:t>
            </w:r>
          </w:p>
        </w:tc>
        <w:tc>
          <w:tcPr>
            <w:tcW w:w="1613" w:type="pct"/>
            <w:tcBorders>
              <w:top w:val="single" w:sz="4" w:space="0" w:color="auto"/>
              <w:left w:val="single" w:sz="4" w:space="0" w:color="auto"/>
              <w:bottom w:val="single" w:sz="4" w:space="0" w:color="auto"/>
              <w:right w:val="single" w:sz="4" w:space="0" w:color="auto"/>
            </w:tcBorders>
          </w:tcPr>
          <w:p w14:paraId="25E5C785" w14:textId="77777777" w:rsidR="002404A7" w:rsidRPr="002F3828" w:rsidRDefault="002404A7" w:rsidP="002404A7">
            <w:pPr>
              <w:jc w:val="both"/>
              <w:rPr>
                <w:b/>
                <w:sz w:val="22"/>
                <w:szCs w:val="22"/>
              </w:rPr>
            </w:pPr>
            <w:r w:rsidRPr="002F3828">
              <w:rPr>
                <w:b/>
                <w:sz w:val="22"/>
                <w:szCs w:val="22"/>
              </w:rPr>
              <w:t xml:space="preserve">Finanšu ministrija: </w:t>
            </w:r>
          </w:p>
          <w:p w14:paraId="7B240464" w14:textId="4477EF7F" w:rsidR="002404A7" w:rsidRPr="002F3828" w:rsidRDefault="002404A7" w:rsidP="002404A7">
            <w:pPr>
              <w:jc w:val="both"/>
              <w:rPr>
                <w:sz w:val="22"/>
                <w:szCs w:val="22"/>
              </w:rPr>
            </w:pPr>
            <w:r w:rsidRPr="002F3828">
              <w:rPr>
                <w:sz w:val="22"/>
                <w:szCs w:val="22"/>
              </w:rPr>
              <w:t>6. Lūdzam plāna projekta 8.2.sadaļā norādītās tabulas ailē “Papildus nepieciešamais finansējums un iespējamais finansējuma avots” precizēt sadaļas nosaukumu, ņemot vērā, ka šobrīd tabulā pie pasākumiem tiek norādīts, ka pasākums tiek īstenots piešķirtā finansējuma ietvaros vai arī tiek norādīta informācija, ka finansējums nav nepieciešams.</w:t>
            </w:r>
          </w:p>
        </w:tc>
        <w:tc>
          <w:tcPr>
            <w:tcW w:w="1059" w:type="pct"/>
            <w:tcBorders>
              <w:top w:val="single" w:sz="4" w:space="0" w:color="auto"/>
              <w:left w:val="single" w:sz="4" w:space="0" w:color="auto"/>
              <w:bottom w:val="single" w:sz="4" w:space="0" w:color="auto"/>
              <w:right w:val="single" w:sz="4" w:space="0" w:color="auto"/>
            </w:tcBorders>
          </w:tcPr>
          <w:p w14:paraId="2FC970AE" w14:textId="77777777" w:rsidR="002404A7" w:rsidRPr="002F3828" w:rsidRDefault="002404A7" w:rsidP="002404A7">
            <w:pPr>
              <w:jc w:val="both"/>
              <w:rPr>
                <w:b/>
                <w:sz w:val="22"/>
                <w:szCs w:val="22"/>
              </w:rPr>
            </w:pPr>
            <w:r w:rsidRPr="002F3828">
              <w:rPr>
                <w:b/>
                <w:sz w:val="22"/>
                <w:szCs w:val="22"/>
              </w:rPr>
              <w:t>Ņemts vērā</w:t>
            </w:r>
          </w:p>
          <w:p w14:paraId="5DF4A2E5" w14:textId="77777777" w:rsidR="002404A7" w:rsidRPr="002F3828" w:rsidRDefault="002404A7" w:rsidP="002404A7">
            <w:pPr>
              <w:jc w:val="both"/>
              <w:rPr>
                <w:sz w:val="22"/>
                <w:szCs w:val="22"/>
              </w:rPr>
            </w:pPr>
          </w:p>
        </w:tc>
        <w:tc>
          <w:tcPr>
            <w:tcW w:w="1120" w:type="pct"/>
            <w:tcBorders>
              <w:top w:val="single" w:sz="4" w:space="0" w:color="auto"/>
              <w:left w:val="single" w:sz="4" w:space="0" w:color="auto"/>
              <w:bottom w:val="single" w:sz="4" w:space="0" w:color="auto"/>
            </w:tcBorders>
          </w:tcPr>
          <w:p w14:paraId="0D1A034F" w14:textId="4350E802" w:rsidR="002404A7" w:rsidRPr="002F3828" w:rsidRDefault="002404A7" w:rsidP="002404A7">
            <w:pPr>
              <w:autoSpaceDE w:val="0"/>
              <w:autoSpaceDN w:val="0"/>
              <w:adjustRightInd w:val="0"/>
              <w:spacing w:after="120"/>
              <w:jc w:val="both"/>
              <w:rPr>
                <w:sz w:val="22"/>
                <w:szCs w:val="22"/>
              </w:rPr>
            </w:pPr>
            <w:r w:rsidRPr="002F3828">
              <w:rPr>
                <w:sz w:val="22"/>
                <w:szCs w:val="22"/>
              </w:rPr>
              <w:t>Skatīt precizēto plāna projekta 8.2.sadaļu</w:t>
            </w:r>
          </w:p>
        </w:tc>
      </w:tr>
      <w:tr w:rsidR="002404A7" w:rsidRPr="002F3828" w14:paraId="0D670F83" w14:textId="77777777" w:rsidTr="00A50425">
        <w:tc>
          <w:tcPr>
            <w:tcW w:w="199" w:type="pct"/>
            <w:tcBorders>
              <w:top w:val="single" w:sz="4" w:space="0" w:color="auto"/>
              <w:left w:val="single" w:sz="4" w:space="0" w:color="auto"/>
              <w:bottom w:val="single" w:sz="4" w:space="0" w:color="auto"/>
              <w:right w:val="single" w:sz="4" w:space="0" w:color="auto"/>
            </w:tcBorders>
          </w:tcPr>
          <w:p w14:paraId="559DE4AB"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55A6018" w14:textId="1A0F4D18"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172548BF" w14:textId="77777777" w:rsidR="002404A7" w:rsidRPr="002F3828" w:rsidRDefault="002404A7" w:rsidP="002404A7">
            <w:pPr>
              <w:jc w:val="both"/>
              <w:rPr>
                <w:b/>
                <w:sz w:val="22"/>
                <w:szCs w:val="22"/>
              </w:rPr>
            </w:pPr>
            <w:r w:rsidRPr="002F3828">
              <w:rPr>
                <w:b/>
                <w:sz w:val="22"/>
                <w:szCs w:val="22"/>
              </w:rPr>
              <w:t>Finanšu ministrijas elektroniskajā saskaņošanā izteiktais iebildums:</w:t>
            </w:r>
          </w:p>
          <w:p w14:paraId="0C647A91" w14:textId="68DE2179" w:rsidR="002404A7" w:rsidRPr="002F3828" w:rsidRDefault="002404A7" w:rsidP="002404A7">
            <w:pPr>
              <w:jc w:val="both"/>
              <w:rPr>
                <w:sz w:val="22"/>
                <w:szCs w:val="22"/>
              </w:rPr>
            </w:pPr>
            <w:r w:rsidRPr="002F3828">
              <w:rPr>
                <w:sz w:val="22"/>
                <w:szCs w:val="22"/>
              </w:rPr>
              <w:t xml:space="preserve">8. Vēršam uzmanību, ka likumprojekts “Par valsts budžetu 2020.gadam” un likumprojekts “Par vidēja termiņa budžeta ietvaru 2020., 2021. un 2022.gadam” tika apstiprināts Ministru kabineta 2019.gada 11.oktobra sēdē (protokols Nr.47 5.§ 6.§) un 2019.gada 14.oktobrī tika iesniegts izskatīšanai Saeimā, attiecīgi 2020.gada budžeta sagatavošanas procesa diskusijas Ministru kabinetā ir noslēgušās. Ņemot vērā </w:t>
            </w:r>
            <w:r w:rsidRPr="002F3828">
              <w:rPr>
                <w:sz w:val="22"/>
                <w:szCs w:val="22"/>
              </w:rPr>
              <w:lastRenderedPageBreak/>
              <w:t xml:space="preserve">minēto, lūdzam pārskatīt un precizēt plāna projekta 8.2.sadaļas “Plānotie politikas un rīcības” (turpmāk – 8.2.sadaļa) tabulas ailē “Piešķirtais finansējums, papildus nepieciešamais finansējums un iespējamais finansējuma avots” norādītās atsauces par papildu nepieciešamo valsts budžeta finansējumu 2020.gadam un Ministru kabineta rīkojuma projekta 3.punktu. </w:t>
            </w:r>
          </w:p>
        </w:tc>
        <w:tc>
          <w:tcPr>
            <w:tcW w:w="1059" w:type="pct"/>
            <w:tcBorders>
              <w:top w:val="single" w:sz="4" w:space="0" w:color="auto"/>
              <w:left w:val="single" w:sz="4" w:space="0" w:color="auto"/>
              <w:bottom w:val="single" w:sz="4" w:space="0" w:color="auto"/>
              <w:right w:val="single" w:sz="4" w:space="0" w:color="auto"/>
            </w:tcBorders>
          </w:tcPr>
          <w:p w14:paraId="023785D6" w14:textId="20D01557" w:rsidR="002404A7" w:rsidRPr="002F3828" w:rsidRDefault="002404A7" w:rsidP="002404A7">
            <w:pPr>
              <w:jc w:val="both"/>
              <w:rPr>
                <w:b/>
                <w:sz w:val="22"/>
                <w:szCs w:val="22"/>
              </w:rPr>
            </w:pPr>
            <w:r w:rsidRPr="002F3828">
              <w:rPr>
                <w:b/>
                <w:sz w:val="22"/>
                <w:szCs w:val="22"/>
              </w:rPr>
              <w:lastRenderedPageBreak/>
              <w:t>Ņemts vērā</w:t>
            </w:r>
          </w:p>
          <w:p w14:paraId="783DF5A0" w14:textId="2F302DA8" w:rsidR="002404A7" w:rsidRPr="002F3828" w:rsidRDefault="002404A7" w:rsidP="002404A7">
            <w:pPr>
              <w:jc w:val="both"/>
              <w:rPr>
                <w:sz w:val="22"/>
                <w:szCs w:val="22"/>
              </w:rPr>
            </w:pPr>
            <w:r w:rsidRPr="002F3828">
              <w:rPr>
                <w:sz w:val="22"/>
                <w:szCs w:val="22"/>
              </w:rPr>
              <w:t>Veikti precizējumi un noteikts, ka 1.4. un 1.5., 1.</w:t>
            </w:r>
            <w:r>
              <w:rPr>
                <w:sz w:val="22"/>
                <w:szCs w:val="22"/>
              </w:rPr>
              <w:t>10</w:t>
            </w:r>
            <w:r w:rsidRPr="002F3828">
              <w:rPr>
                <w:sz w:val="22"/>
                <w:szCs w:val="22"/>
              </w:rPr>
              <w:t>. punktā un noteikts, ka minētie pasākumi tiks realizēti 2021., 2022.gadā iepriekš noteiktā – 2020.gadā.</w:t>
            </w:r>
          </w:p>
          <w:p w14:paraId="13682AA7" w14:textId="60C7D906" w:rsidR="002404A7" w:rsidRPr="002F3828" w:rsidRDefault="002404A7" w:rsidP="002404A7">
            <w:pPr>
              <w:jc w:val="both"/>
              <w:rPr>
                <w:sz w:val="22"/>
                <w:szCs w:val="22"/>
              </w:rPr>
            </w:pPr>
            <w:r w:rsidRPr="002F3828">
              <w:rPr>
                <w:sz w:val="22"/>
                <w:szCs w:val="22"/>
              </w:rPr>
              <w:t xml:space="preserve">Attiecībā uz pasākumiem, kurus paredzēts īstenot 2020.gadā, piemēram, pasākums 3.5 un 3.8. plānots pieprasīt finansējumu no </w:t>
            </w:r>
            <w:r w:rsidRPr="002F3828">
              <w:rPr>
                <w:sz w:val="22"/>
                <w:szCs w:val="22"/>
              </w:rPr>
              <w:lastRenderedPageBreak/>
              <w:t>Latvijas vides aizsardzības fonda līdzekļiem. Ja attiecīgi šis finanšejums nebūs pieejams, tad būs nepieciešams nākotnē pieprasīt finansējumu no valsts budžeta.</w:t>
            </w:r>
          </w:p>
        </w:tc>
        <w:tc>
          <w:tcPr>
            <w:tcW w:w="1120" w:type="pct"/>
            <w:tcBorders>
              <w:top w:val="single" w:sz="4" w:space="0" w:color="auto"/>
              <w:left w:val="single" w:sz="4" w:space="0" w:color="auto"/>
              <w:bottom w:val="single" w:sz="4" w:space="0" w:color="auto"/>
            </w:tcBorders>
          </w:tcPr>
          <w:p w14:paraId="1E390AFB" w14:textId="682853D8" w:rsidR="002404A7" w:rsidRPr="002F3828" w:rsidRDefault="002404A7" w:rsidP="002404A7">
            <w:pPr>
              <w:pStyle w:val="naisf"/>
              <w:spacing w:before="0" w:after="0"/>
              <w:ind w:firstLine="0"/>
              <w:rPr>
                <w:sz w:val="22"/>
                <w:szCs w:val="22"/>
              </w:rPr>
            </w:pPr>
            <w:r w:rsidRPr="002F3828">
              <w:rPr>
                <w:sz w:val="22"/>
                <w:szCs w:val="22"/>
              </w:rPr>
              <w:lastRenderedPageBreak/>
              <w:t>Skatīt precizēto plāna projekta 8.2.sadaļu</w:t>
            </w:r>
          </w:p>
        </w:tc>
      </w:tr>
      <w:tr w:rsidR="002404A7" w:rsidRPr="002F3828" w14:paraId="1E44FAEB" w14:textId="77777777" w:rsidTr="00A50425">
        <w:tc>
          <w:tcPr>
            <w:tcW w:w="199" w:type="pct"/>
            <w:tcBorders>
              <w:top w:val="single" w:sz="4" w:space="0" w:color="auto"/>
              <w:left w:val="single" w:sz="4" w:space="0" w:color="auto"/>
              <w:bottom w:val="single" w:sz="4" w:space="0" w:color="auto"/>
              <w:right w:val="single" w:sz="4" w:space="0" w:color="auto"/>
            </w:tcBorders>
          </w:tcPr>
          <w:p w14:paraId="45CABD47"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DCC1879" w14:textId="510D1428"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69D39EF7" w14:textId="77777777" w:rsidR="002404A7" w:rsidRPr="002F3828" w:rsidRDefault="002404A7" w:rsidP="002404A7">
            <w:pPr>
              <w:jc w:val="both"/>
              <w:rPr>
                <w:b/>
                <w:sz w:val="22"/>
                <w:szCs w:val="22"/>
              </w:rPr>
            </w:pPr>
            <w:r w:rsidRPr="002F3828">
              <w:rPr>
                <w:b/>
                <w:sz w:val="22"/>
                <w:szCs w:val="22"/>
              </w:rPr>
              <w:t>Finanšu ministrijas elektroniskajā saskaņošanā izteiktais iebildums:</w:t>
            </w:r>
          </w:p>
          <w:p w14:paraId="76864EBB" w14:textId="12EA1409" w:rsidR="002404A7" w:rsidRPr="002F3828" w:rsidRDefault="002404A7" w:rsidP="002404A7">
            <w:pPr>
              <w:jc w:val="both"/>
              <w:rPr>
                <w:sz w:val="22"/>
                <w:szCs w:val="22"/>
              </w:rPr>
            </w:pPr>
            <w:r w:rsidRPr="002F3828">
              <w:rPr>
                <w:sz w:val="22"/>
                <w:szCs w:val="22"/>
              </w:rPr>
              <w:t>9. Lūdzam precizēt 8.2.sadaļas 1.9., 3.6., 3.9., 7.1., 9.1., rīcības virzienam norādīto informāciju par papildus nepieciešamo finansējumu, vai pasākumu plānots nodrošināt Latvijas vides aizsardzības fonda pieejamā finansējuma ietvaros vai plānots pieprasīt papildus valsts budžeta finansējumu, tādā gadījumā papildinot ar atsauci, ka 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p>
          <w:p w14:paraId="390F5637" w14:textId="0770311F" w:rsidR="002404A7" w:rsidRPr="002F3828" w:rsidRDefault="002404A7" w:rsidP="002404A7">
            <w:pPr>
              <w:jc w:val="both"/>
              <w:rPr>
                <w:sz w:val="22"/>
                <w:szCs w:val="22"/>
              </w:rPr>
            </w:pPr>
          </w:p>
          <w:p w14:paraId="7619188C" w14:textId="31459D32" w:rsidR="002404A7" w:rsidRPr="002F3828" w:rsidRDefault="002404A7" w:rsidP="002404A7">
            <w:pPr>
              <w:jc w:val="both"/>
              <w:rPr>
                <w:b/>
                <w:sz w:val="22"/>
                <w:szCs w:val="22"/>
              </w:rPr>
            </w:pPr>
            <w:r w:rsidRPr="002F3828">
              <w:rPr>
                <w:b/>
                <w:sz w:val="22"/>
                <w:szCs w:val="22"/>
              </w:rPr>
              <w:t>03.12.2019. Finanšu ministrijas elektroniskajā saskaņošanā izteiktais iebildums:</w:t>
            </w:r>
          </w:p>
          <w:p w14:paraId="19875672" w14:textId="0098E70B" w:rsidR="002404A7" w:rsidRPr="002F3828" w:rsidRDefault="002404A7" w:rsidP="002404A7">
            <w:pPr>
              <w:jc w:val="both"/>
              <w:rPr>
                <w:sz w:val="22"/>
                <w:szCs w:val="22"/>
              </w:rPr>
            </w:pPr>
            <w:r w:rsidRPr="002F3828">
              <w:rPr>
                <w:sz w:val="22"/>
                <w:szCs w:val="22"/>
              </w:rPr>
              <w:t xml:space="preserve">1) Ievērojot to, ka Latvijas vides aizsardzības fonda (turpmāk – LVAF) finansējums ir valsts budžeta līdzekļu kopums vides aizsardzības pasākumu un projektu īstenošanai un finansējums tam tiek nodrošināts no Vides aizsardzības un reģionālās attīstības ministrijas budžeta apakšprogrammu 21.02.00 “Vides aizsardzības projekti” un 21.13.00 “Nozares vides projekti” </w:t>
            </w:r>
            <w:r w:rsidRPr="002F3828">
              <w:rPr>
                <w:sz w:val="22"/>
                <w:szCs w:val="22"/>
              </w:rPr>
              <w:lastRenderedPageBreak/>
              <w:t>līdzekļiem, lūdzam plāna 8.2.sadaļas 1.9., 3.5., 3.8., 7.1.pasākumos, kur kā iespējamais finansējuma avots ir minēts LVAF finansējums, svītrot vārdus “vai no valsts budžeta līdzekļiem”.</w:t>
            </w:r>
          </w:p>
        </w:tc>
        <w:tc>
          <w:tcPr>
            <w:tcW w:w="1059" w:type="pct"/>
            <w:tcBorders>
              <w:top w:val="single" w:sz="4" w:space="0" w:color="auto"/>
              <w:left w:val="single" w:sz="4" w:space="0" w:color="auto"/>
              <w:bottom w:val="single" w:sz="4" w:space="0" w:color="auto"/>
              <w:right w:val="single" w:sz="4" w:space="0" w:color="auto"/>
            </w:tcBorders>
          </w:tcPr>
          <w:p w14:paraId="3C019EEA" w14:textId="3C3FA901" w:rsidR="002404A7" w:rsidRPr="002F3828" w:rsidRDefault="002404A7" w:rsidP="002404A7">
            <w:pPr>
              <w:jc w:val="both"/>
              <w:rPr>
                <w:b/>
                <w:sz w:val="22"/>
                <w:szCs w:val="22"/>
              </w:rPr>
            </w:pPr>
            <w:r w:rsidRPr="002F3828">
              <w:rPr>
                <w:b/>
                <w:sz w:val="22"/>
                <w:szCs w:val="22"/>
              </w:rPr>
              <w:lastRenderedPageBreak/>
              <w:t>Ņemts vērā</w:t>
            </w:r>
          </w:p>
          <w:p w14:paraId="780C064A" w14:textId="78C5CB4B" w:rsidR="002404A7" w:rsidRPr="002F3828" w:rsidRDefault="002404A7" w:rsidP="002404A7">
            <w:pPr>
              <w:jc w:val="both"/>
              <w:rPr>
                <w:b/>
                <w:sz w:val="22"/>
                <w:szCs w:val="22"/>
              </w:rPr>
            </w:pPr>
          </w:p>
        </w:tc>
        <w:tc>
          <w:tcPr>
            <w:tcW w:w="1120" w:type="pct"/>
            <w:tcBorders>
              <w:top w:val="single" w:sz="4" w:space="0" w:color="auto"/>
              <w:left w:val="single" w:sz="4" w:space="0" w:color="auto"/>
              <w:bottom w:val="single" w:sz="4" w:space="0" w:color="auto"/>
            </w:tcBorders>
          </w:tcPr>
          <w:p w14:paraId="005A2B8A" w14:textId="399C4D5E" w:rsidR="002404A7" w:rsidRPr="002F3828" w:rsidRDefault="002404A7" w:rsidP="002404A7">
            <w:pPr>
              <w:pStyle w:val="naisf"/>
              <w:spacing w:before="0" w:after="0"/>
              <w:ind w:firstLine="0"/>
              <w:rPr>
                <w:sz w:val="22"/>
                <w:szCs w:val="22"/>
              </w:rPr>
            </w:pPr>
            <w:r w:rsidRPr="002F3828">
              <w:rPr>
                <w:sz w:val="22"/>
                <w:szCs w:val="22"/>
              </w:rPr>
              <w:t>Skatīt precizēto plāna projekta 8.2.sadaļu</w:t>
            </w:r>
          </w:p>
        </w:tc>
      </w:tr>
      <w:tr w:rsidR="002404A7" w:rsidRPr="002F3828" w14:paraId="01699481" w14:textId="77777777" w:rsidTr="00A50425">
        <w:tc>
          <w:tcPr>
            <w:tcW w:w="199" w:type="pct"/>
            <w:tcBorders>
              <w:top w:val="single" w:sz="4" w:space="0" w:color="auto"/>
              <w:left w:val="single" w:sz="4" w:space="0" w:color="auto"/>
              <w:bottom w:val="single" w:sz="4" w:space="0" w:color="auto"/>
              <w:right w:val="single" w:sz="4" w:space="0" w:color="auto"/>
            </w:tcBorders>
          </w:tcPr>
          <w:p w14:paraId="4DEE5C25"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C51CD3C" w14:textId="1787A466"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1800B5C1" w14:textId="67FF88FF" w:rsidR="002404A7" w:rsidRPr="002F3828" w:rsidRDefault="002404A7" w:rsidP="002404A7">
            <w:pPr>
              <w:jc w:val="both"/>
              <w:rPr>
                <w:b/>
                <w:sz w:val="22"/>
                <w:szCs w:val="22"/>
              </w:rPr>
            </w:pPr>
            <w:r w:rsidRPr="002F3828">
              <w:rPr>
                <w:b/>
                <w:sz w:val="22"/>
                <w:szCs w:val="22"/>
              </w:rPr>
              <w:t>03.12.2019. Finanšu ministrijas elektroniskajā saskaņošanā izteiktais iebildums:</w:t>
            </w:r>
          </w:p>
          <w:p w14:paraId="793B4FCF" w14:textId="1360B8A9" w:rsidR="002404A7" w:rsidRPr="005E4A9A" w:rsidRDefault="002404A7" w:rsidP="002404A7">
            <w:pPr>
              <w:jc w:val="both"/>
              <w:rPr>
                <w:sz w:val="22"/>
                <w:szCs w:val="22"/>
              </w:rPr>
            </w:pPr>
            <w:r w:rsidRPr="002F3828">
              <w:rPr>
                <w:sz w:val="22"/>
                <w:szCs w:val="22"/>
              </w:rPr>
              <w:t>2. Ievērojot to, ka Latvijas vides aizsardzības fonda (turpmāk – LVAF) finansējums ir valsts budžeta līdzekļu kopums vides aizsardzības pasākumu un projektu īstenošanai un finansējums tam tiek nodrošināts no Vides aizsardzības un reģionālās attīstības ministrijas budžeta apakšprogrammu 21.02.00 “Vides aizsardzības projekti” un 21.13.00 “Nozares vides projekti” līdzekļiem, lūdzam plāna 8.2.sadaļas 1.9., 3.5., 3.8., 7.1.pasākumos, kur kā iespējamais finansējuma avots ir minēts LVAF finansējums, svītrot vārdus “vai no valsts budžeta līdzekļiem”.</w:t>
            </w:r>
          </w:p>
        </w:tc>
        <w:tc>
          <w:tcPr>
            <w:tcW w:w="1059" w:type="pct"/>
            <w:tcBorders>
              <w:top w:val="single" w:sz="4" w:space="0" w:color="auto"/>
              <w:left w:val="single" w:sz="4" w:space="0" w:color="auto"/>
              <w:bottom w:val="single" w:sz="4" w:space="0" w:color="auto"/>
              <w:right w:val="single" w:sz="4" w:space="0" w:color="auto"/>
            </w:tcBorders>
          </w:tcPr>
          <w:p w14:paraId="7371B04E" w14:textId="70AE0209" w:rsidR="002404A7" w:rsidRPr="002F3828" w:rsidRDefault="002404A7" w:rsidP="002404A7">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6B85A721" w14:textId="7D564C5A" w:rsidR="002404A7" w:rsidRPr="002F3828" w:rsidRDefault="002404A7" w:rsidP="002404A7">
            <w:pPr>
              <w:pStyle w:val="naisf"/>
              <w:spacing w:before="0" w:after="0"/>
              <w:ind w:firstLine="0"/>
              <w:rPr>
                <w:sz w:val="22"/>
                <w:szCs w:val="22"/>
              </w:rPr>
            </w:pPr>
            <w:r w:rsidRPr="002F3828">
              <w:rPr>
                <w:sz w:val="22"/>
                <w:szCs w:val="22"/>
              </w:rPr>
              <w:t>Skatīt precizēto plāna projekta 8.2.sadaļu</w:t>
            </w:r>
          </w:p>
        </w:tc>
      </w:tr>
      <w:tr w:rsidR="002404A7" w:rsidRPr="002F3828" w14:paraId="00CAD3D8" w14:textId="77777777" w:rsidTr="00A50425">
        <w:tc>
          <w:tcPr>
            <w:tcW w:w="199" w:type="pct"/>
            <w:tcBorders>
              <w:top w:val="single" w:sz="4" w:space="0" w:color="auto"/>
              <w:left w:val="single" w:sz="4" w:space="0" w:color="auto"/>
              <w:bottom w:val="single" w:sz="4" w:space="0" w:color="auto"/>
              <w:right w:val="single" w:sz="4" w:space="0" w:color="auto"/>
            </w:tcBorders>
          </w:tcPr>
          <w:p w14:paraId="75167952"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A394608" w14:textId="727F3B5B"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56D402FE" w14:textId="4D3F0D73" w:rsidR="002404A7" w:rsidRPr="002F3828" w:rsidRDefault="002404A7" w:rsidP="002404A7">
            <w:pPr>
              <w:jc w:val="both"/>
              <w:rPr>
                <w:b/>
                <w:sz w:val="22"/>
                <w:szCs w:val="22"/>
              </w:rPr>
            </w:pPr>
            <w:r w:rsidRPr="002F3828">
              <w:rPr>
                <w:b/>
                <w:sz w:val="22"/>
                <w:szCs w:val="22"/>
              </w:rPr>
              <w:t>03.12.2019. elektroniskajā saskaņošanā izteiktais Finanšu ministrijas iebildums:</w:t>
            </w:r>
          </w:p>
          <w:p w14:paraId="5B8FF117" w14:textId="06932A8C" w:rsidR="002404A7" w:rsidRPr="002F3828" w:rsidRDefault="002404A7" w:rsidP="002404A7">
            <w:pPr>
              <w:jc w:val="both"/>
              <w:rPr>
                <w:sz w:val="22"/>
                <w:szCs w:val="22"/>
              </w:rPr>
            </w:pPr>
            <w:r w:rsidRPr="002F3828">
              <w:rPr>
                <w:sz w:val="22"/>
                <w:szCs w:val="22"/>
              </w:rPr>
              <w:t xml:space="preserve">Ievērojot to, ka ir 2019.gada beigas, kā arī to, ka likums “Par valsts budžetu 2020. gadam” un likums “Par vidēja termiņa budžeta ietvaru 2020., 2021. un 2022. gadam”  ir pieņemts 2019.gada 14.novembrī un izsludināts 2019.gada 28.novembrī, lūdzam </w:t>
            </w:r>
            <w:r w:rsidRPr="002F3828">
              <w:rPr>
                <w:sz w:val="22"/>
                <w:szCs w:val="22"/>
                <w:u w:val="single"/>
              </w:rPr>
              <w:t xml:space="preserve">precizēt Ministru kabineta rīkojuma projekta 3.punktu, nosakot, ka </w:t>
            </w:r>
            <w:r w:rsidRPr="002F3828">
              <w:rPr>
                <w:sz w:val="22"/>
                <w:szCs w:val="22"/>
              </w:rPr>
              <w:t xml:space="preserve">plāna īstenošanā iesaistītās institūcijas plānā paredzēto pasākumu īstenošanu 2019. un 2020.gadā nodrošina piešķirto valsts budžeta līdzekļu ietvaros un ka jautājumu par papildu valsts budžeta līdzekļu piešķiršanu plāna pasākumu īstenošanai 2021. un turpmākajos gados skatīt Ministru kabinetā kopā ar visu ministriju un citu centrālo valsts iestāžu iesniegtajiem prioritāro pasākumu pieteikumiem gadskārtējā valsts </w:t>
            </w:r>
            <w:r w:rsidRPr="002F3828">
              <w:rPr>
                <w:sz w:val="22"/>
                <w:szCs w:val="22"/>
              </w:rPr>
              <w:lastRenderedPageBreak/>
              <w:t>budžeta likumprojekta un vidēja termiņa budžeta ietvara likumprojekta sagatavošanas un izskatīšanas procesā atbilstoši valsts budžeta finansiālajām iespējām. Ņemot vērā minēto, lūdzam arī izvērtēt, vai nepieciešami precizējumi plāna 8.2.sadaļā attiecībā uz norādīto finansējumu pasākumu īstenošanai.</w:t>
            </w:r>
          </w:p>
          <w:p w14:paraId="02409BDE" w14:textId="77777777" w:rsidR="002404A7" w:rsidRPr="002F3828" w:rsidRDefault="002404A7" w:rsidP="002404A7">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03A849FA" w14:textId="191F8485" w:rsidR="002404A7" w:rsidRPr="002F3828" w:rsidRDefault="002404A7" w:rsidP="002404A7">
            <w:pPr>
              <w:jc w:val="both"/>
              <w:rPr>
                <w:b/>
                <w:sz w:val="22"/>
                <w:szCs w:val="22"/>
              </w:rPr>
            </w:pPr>
            <w:r w:rsidRPr="002F3828">
              <w:rPr>
                <w:b/>
                <w:sz w:val="22"/>
                <w:szCs w:val="22"/>
              </w:rPr>
              <w:lastRenderedPageBreak/>
              <w:t>Ņemts vērā</w:t>
            </w:r>
          </w:p>
        </w:tc>
        <w:tc>
          <w:tcPr>
            <w:tcW w:w="1120" w:type="pct"/>
            <w:tcBorders>
              <w:top w:val="single" w:sz="4" w:space="0" w:color="auto"/>
              <w:left w:val="single" w:sz="4" w:space="0" w:color="auto"/>
              <w:bottom w:val="single" w:sz="4" w:space="0" w:color="auto"/>
            </w:tcBorders>
          </w:tcPr>
          <w:p w14:paraId="6A2AA362" w14:textId="0C449C51" w:rsidR="002404A7" w:rsidRPr="002F3828" w:rsidRDefault="002404A7" w:rsidP="002404A7">
            <w:pPr>
              <w:pStyle w:val="naisf"/>
              <w:spacing w:before="0" w:after="0"/>
              <w:ind w:firstLine="0"/>
              <w:rPr>
                <w:sz w:val="22"/>
                <w:szCs w:val="22"/>
              </w:rPr>
            </w:pPr>
            <w:r w:rsidRPr="002F3828">
              <w:rPr>
                <w:sz w:val="22"/>
                <w:szCs w:val="22"/>
              </w:rPr>
              <w:t>Skatīt precizēto plāna projekta 8.2.sadaļu</w:t>
            </w:r>
          </w:p>
        </w:tc>
      </w:tr>
      <w:tr w:rsidR="002404A7" w:rsidRPr="002F3828" w14:paraId="379F8A81" w14:textId="77777777" w:rsidTr="00A50425">
        <w:tc>
          <w:tcPr>
            <w:tcW w:w="199" w:type="pct"/>
            <w:tcBorders>
              <w:top w:val="single" w:sz="4" w:space="0" w:color="auto"/>
              <w:left w:val="single" w:sz="4" w:space="0" w:color="auto"/>
              <w:bottom w:val="single" w:sz="4" w:space="0" w:color="auto"/>
              <w:right w:val="single" w:sz="4" w:space="0" w:color="auto"/>
            </w:tcBorders>
          </w:tcPr>
          <w:p w14:paraId="6A567BCE"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12D88773" w14:textId="712E94A7"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17D0F2B0" w14:textId="77777777" w:rsidR="002404A7" w:rsidRPr="002F3828" w:rsidRDefault="002404A7" w:rsidP="002404A7">
            <w:pPr>
              <w:jc w:val="both"/>
              <w:rPr>
                <w:b/>
                <w:sz w:val="22"/>
                <w:szCs w:val="22"/>
              </w:rPr>
            </w:pPr>
            <w:r w:rsidRPr="002F3828">
              <w:rPr>
                <w:b/>
                <w:sz w:val="22"/>
                <w:szCs w:val="22"/>
              </w:rPr>
              <w:t>Pārresoru koordinācijas centrs:</w:t>
            </w:r>
          </w:p>
          <w:p w14:paraId="45FB0E59" w14:textId="1E4A3B72" w:rsidR="002404A7" w:rsidRPr="002F3828" w:rsidRDefault="002404A7" w:rsidP="002404A7">
            <w:pPr>
              <w:jc w:val="both"/>
              <w:rPr>
                <w:sz w:val="22"/>
                <w:szCs w:val="22"/>
              </w:rPr>
            </w:pPr>
            <w:r w:rsidRPr="002F3828">
              <w:rPr>
                <w:sz w:val="22"/>
                <w:szCs w:val="22"/>
              </w:rPr>
              <w:t>5) atbilstoši Ministru kabineta 2018. gada 2.</w:t>
            </w:r>
            <w:r>
              <w:rPr>
                <w:sz w:val="22"/>
                <w:szCs w:val="22"/>
              </w:rPr>
              <w:t> </w:t>
            </w:r>
            <w:r w:rsidRPr="002F3828">
              <w:rPr>
                <w:sz w:val="22"/>
                <w:szCs w:val="22"/>
              </w:rPr>
              <w:t>oktobra noteikumu Nr. 614 “Kopējo gaisu piesārņojošo vielu emisiju samazināšanas un uzskaites noteikumi” 9.2.punktam, lūdzam papildināt projektu ar katra pasākuma izmaksu efektivitātes novērtējumu;</w:t>
            </w:r>
          </w:p>
        </w:tc>
        <w:tc>
          <w:tcPr>
            <w:tcW w:w="1059" w:type="pct"/>
            <w:tcBorders>
              <w:top w:val="single" w:sz="4" w:space="0" w:color="auto"/>
              <w:left w:val="single" w:sz="4" w:space="0" w:color="auto"/>
              <w:bottom w:val="single" w:sz="4" w:space="0" w:color="auto"/>
              <w:right w:val="single" w:sz="4" w:space="0" w:color="auto"/>
            </w:tcBorders>
          </w:tcPr>
          <w:p w14:paraId="4B623FF4" w14:textId="77777777" w:rsidR="002404A7" w:rsidRPr="002F3828" w:rsidRDefault="002404A7" w:rsidP="002404A7">
            <w:pPr>
              <w:jc w:val="center"/>
              <w:rPr>
                <w:b/>
                <w:sz w:val="22"/>
                <w:szCs w:val="22"/>
              </w:rPr>
            </w:pPr>
            <w:r w:rsidRPr="002F3828">
              <w:rPr>
                <w:b/>
                <w:sz w:val="22"/>
                <w:szCs w:val="22"/>
              </w:rPr>
              <w:t>Panākta vienošanās elektroniskās saskaņošanas laikā</w:t>
            </w:r>
          </w:p>
          <w:p w14:paraId="133C4265" w14:textId="436D0646" w:rsidR="002404A7" w:rsidRPr="002F3828" w:rsidRDefault="002404A7" w:rsidP="002404A7">
            <w:pPr>
              <w:jc w:val="both"/>
              <w:rPr>
                <w:sz w:val="22"/>
                <w:szCs w:val="22"/>
              </w:rPr>
            </w:pPr>
            <w:r w:rsidRPr="002F3828">
              <w:rPr>
                <w:sz w:val="22"/>
                <w:szCs w:val="22"/>
              </w:rPr>
              <w:t xml:space="preserve">Nav skaidrs, kā pie esošā datu un pieejamās informācijas apjoma varētu šādu novērtējumu veikt. </w:t>
            </w:r>
          </w:p>
          <w:p w14:paraId="09CBCC80" w14:textId="77777777" w:rsidR="002404A7" w:rsidRPr="002F3828" w:rsidRDefault="002404A7" w:rsidP="002404A7">
            <w:pPr>
              <w:jc w:val="both"/>
              <w:rPr>
                <w:sz w:val="22"/>
                <w:szCs w:val="22"/>
              </w:rPr>
            </w:pPr>
          </w:p>
          <w:p w14:paraId="6A70F9A1" w14:textId="77777777" w:rsidR="002404A7" w:rsidRPr="002F3828" w:rsidRDefault="002404A7" w:rsidP="002404A7">
            <w:pPr>
              <w:jc w:val="both"/>
              <w:rPr>
                <w:sz w:val="22"/>
                <w:szCs w:val="22"/>
              </w:rPr>
            </w:pPr>
            <w:r w:rsidRPr="002F3828">
              <w:rPr>
                <w:sz w:val="22"/>
                <w:szCs w:val="22"/>
              </w:rPr>
              <w:t>Rīcības plāna projekts papildināts ar 9.sadaļu, kurā ietverts izmaksu un efektivitātes novērtējums.</w:t>
            </w:r>
          </w:p>
        </w:tc>
        <w:tc>
          <w:tcPr>
            <w:tcW w:w="1120" w:type="pct"/>
            <w:tcBorders>
              <w:top w:val="single" w:sz="4" w:space="0" w:color="auto"/>
              <w:left w:val="single" w:sz="4" w:space="0" w:color="auto"/>
              <w:bottom w:val="single" w:sz="4" w:space="0" w:color="auto"/>
            </w:tcBorders>
          </w:tcPr>
          <w:p w14:paraId="0B2578FF" w14:textId="77777777" w:rsidR="002404A7" w:rsidRPr="002F3828" w:rsidRDefault="002404A7" w:rsidP="002404A7">
            <w:pPr>
              <w:autoSpaceDE w:val="0"/>
              <w:autoSpaceDN w:val="0"/>
              <w:adjustRightInd w:val="0"/>
              <w:spacing w:after="120"/>
              <w:jc w:val="both"/>
              <w:rPr>
                <w:sz w:val="22"/>
                <w:szCs w:val="22"/>
              </w:rPr>
            </w:pPr>
            <w:r w:rsidRPr="002F3828">
              <w:rPr>
                <w:sz w:val="22"/>
                <w:szCs w:val="22"/>
              </w:rPr>
              <w:t>Skatīt precizētā plāna projekta 9.sadaļu</w:t>
            </w:r>
          </w:p>
        </w:tc>
      </w:tr>
      <w:tr w:rsidR="002404A7" w:rsidRPr="002F3828" w14:paraId="034FCD59" w14:textId="77777777" w:rsidTr="00A50425">
        <w:tc>
          <w:tcPr>
            <w:tcW w:w="199" w:type="pct"/>
            <w:tcBorders>
              <w:top w:val="single" w:sz="4" w:space="0" w:color="auto"/>
              <w:left w:val="single" w:sz="4" w:space="0" w:color="auto"/>
              <w:bottom w:val="single" w:sz="4" w:space="0" w:color="auto"/>
              <w:right w:val="single" w:sz="4" w:space="0" w:color="auto"/>
            </w:tcBorders>
          </w:tcPr>
          <w:p w14:paraId="7E9155B8"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28927266" w14:textId="38FD5A1E"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153B84F4" w14:textId="77777777" w:rsidR="002404A7" w:rsidRPr="002F3828" w:rsidRDefault="002404A7" w:rsidP="002404A7">
            <w:pPr>
              <w:jc w:val="both"/>
              <w:rPr>
                <w:b/>
                <w:sz w:val="22"/>
                <w:szCs w:val="22"/>
              </w:rPr>
            </w:pPr>
            <w:r w:rsidRPr="002F3828">
              <w:rPr>
                <w:b/>
                <w:sz w:val="22"/>
                <w:szCs w:val="22"/>
              </w:rPr>
              <w:t>Pārresoru koordinācijas centrs:</w:t>
            </w:r>
          </w:p>
          <w:p w14:paraId="27684C93" w14:textId="77777777" w:rsidR="002404A7" w:rsidRPr="002F3828" w:rsidRDefault="002404A7" w:rsidP="002404A7">
            <w:pPr>
              <w:jc w:val="both"/>
              <w:rPr>
                <w:sz w:val="22"/>
                <w:szCs w:val="22"/>
              </w:rPr>
            </w:pPr>
            <w:r w:rsidRPr="002F3828">
              <w:rPr>
                <w:sz w:val="22"/>
                <w:szCs w:val="22"/>
              </w:rPr>
              <w:t xml:space="preserve">6) Ministru kabineta 2018. gada 2. oktobra noteikumu Nr. 614 “Kopējo gaisu piesārņojošo vielu emisiju samazināšanas un uzskaites noteikumi” anotācijā minēts “Finansiālā ietekme, izmaksas un nepieciešamās investīcijas ir atkarīgi no veicamajiem pasākumiem un tas tiks vērtēts rīcības plāna izstrādes procesā. Šobrīd nav iespējams noteikt arī juridiskajām personām radīto administratīvo slogu, jo tas ir atkarīgs no pasākumiem, kas tiks iekļauti rīcības plānā. Šāds novērtējums tiks veikts rīcības plāna izstrādes gaitā un pastāv iespēja, ka noteikto emisiju mērķu sasniegšanas nodrošināšanai būs jāveic papildus pasākumi dažādu avotu (transporta, enerģētikas, rūpniecības, mājsaimniecību un </w:t>
            </w:r>
            <w:r w:rsidRPr="002F3828">
              <w:rPr>
                <w:sz w:val="22"/>
                <w:szCs w:val="22"/>
              </w:rPr>
              <w:lastRenderedPageBreak/>
              <w:t>lauksaimniecības sektora) radītā gaisa piesārņojuma samazināšana.”. Izpildot anotācijā minēto, lūdzam papildināt projektu ar informāciju par:</w:t>
            </w:r>
          </w:p>
          <w:p w14:paraId="674E6543" w14:textId="77777777" w:rsidR="002404A7" w:rsidRPr="002F3828" w:rsidRDefault="002404A7" w:rsidP="002404A7">
            <w:pPr>
              <w:jc w:val="both"/>
              <w:rPr>
                <w:sz w:val="22"/>
                <w:szCs w:val="22"/>
              </w:rPr>
            </w:pPr>
            <w:r w:rsidRPr="002F3828">
              <w:rPr>
                <w:sz w:val="22"/>
                <w:szCs w:val="22"/>
              </w:rPr>
              <w:t>a) plānā iekļauto pasākumu finansiālo ietekmi (proti, pasākumu realizācijas izmaksas ne tikai no valsts pārvaldes puses, bet arī iespējamo ietekmi uz iedzīvotājiem un skartajām tautsaimniecības nozarēm, piemēram, tranzītu);</w:t>
            </w:r>
          </w:p>
          <w:p w14:paraId="458FAE94" w14:textId="77777777" w:rsidR="002404A7" w:rsidRPr="002F3828" w:rsidRDefault="002404A7" w:rsidP="002404A7">
            <w:pPr>
              <w:jc w:val="both"/>
              <w:rPr>
                <w:sz w:val="22"/>
                <w:szCs w:val="22"/>
              </w:rPr>
            </w:pPr>
            <w:r w:rsidRPr="002F3828">
              <w:rPr>
                <w:sz w:val="22"/>
                <w:szCs w:val="22"/>
              </w:rPr>
              <w:t>b) plānā iekļauto pasākumu juridiskajām personām radīto administratīvo slogu.</w:t>
            </w:r>
          </w:p>
        </w:tc>
        <w:tc>
          <w:tcPr>
            <w:tcW w:w="1059" w:type="pct"/>
            <w:tcBorders>
              <w:top w:val="single" w:sz="4" w:space="0" w:color="auto"/>
              <w:left w:val="single" w:sz="4" w:space="0" w:color="auto"/>
              <w:bottom w:val="single" w:sz="4" w:space="0" w:color="auto"/>
              <w:right w:val="single" w:sz="4" w:space="0" w:color="auto"/>
            </w:tcBorders>
          </w:tcPr>
          <w:p w14:paraId="34294B8B" w14:textId="77777777" w:rsidR="002404A7" w:rsidRPr="002F3828" w:rsidRDefault="002404A7" w:rsidP="002404A7">
            <w:pPr>
              <w:jc w:val="center"/>
              <w:rPr>
                <w:b/>
                <w:sz w:val="22"/>
                <w:szCs w:val="22"/>
              </w:rPr>
            </w:pPr>
            <w:r w:rsidRPr="002F3828">
              <w:rPr>
                <w:b/>
                <w:sz w:val="22"/>
                <w:szCs w:val="22"/>
              </w:rPr>
              <w:lastRenderedPageBreak/>
              <w:t>Panākta vienošanās elektroniskās saskaņošanas laikā</w:t>
            </w:r>
          </w:p>
          <w:p w14:paraId="2F43DCED" w14:textId="77777777" w:rsidR="002404A7" w:rsidRPr="002F3828" w:rsidRDefault="002404A7" w:rsidP="002404A7">
            <w:pPr>
              <w:jc w:val="both"/>
              <w:rPr>
                <w:sz w:val="22"/>
                <w:szCs w:val="22"/>
              </w:rPr>
            </w:pPr>
            <w:r w:rsidRPr="002F3828">
              <w:rPr>
                <w:sz w:val="22"/>
                <w:szCs w:val="22"/>
              </w:rPr>
              <w:t>Rīcības plānā nav noteikts pienākums izstrādāt ziņojumus vai iesniegt papildus informāciju, tādēļ plāna projektā nav ietverta informācija par radīto administratīvo slogu.</w:t>
            </w:r>
          </w:p>
        </w:tc>
        <w:tc>
          <w:tcPr>
            <w:tcW w:w="1120" w:type="pct"/>
            <w:tcBorders>
              <w:top w:val="single" w:sz="4" w:space="0" w:color="auto"/>
              <w:left w:val="single" w:sz="4" w:space="0" w:color="auto"/>
              <w:bottom w:val="single" w:sz="4" w:space="0" w:color="auto"/>
            </w:tcBorders>
          </w:tcPr>
          <w:p w14:paraId="597F4A3C" w14:textId="5608BAFB" w:rsidR="002404A7" w:rsidRPr="002F3828" w:rsidRDefault="002404A7" w:rsidP="002404A7">
            <w:pPr>
              <w:autoSpaceDE w:val="0"/>
              <w:autoSpaceDN w:val="0"/>
              <w:adjustRightInd w:val="0"/>
              <w:spacing w:after="120"/>
              <w:jc w:val="both"/>
              <w:rPr>
                <w:sz w:val="22"/>
                <w:szCs w:val="22"/>
              </w:rPr>
            </w:pPr>
            <w:r>
              <w:rPr>
                <w:sz w:val="22"/>
                <w:szCs w:val="22"/>
              </w:rPr>
              <w:t>Skatīt plāna 8.2.sadaļu</w:t>
            </w:r>
          </w:p>
        </w:tc>
      </w:tr>
      <w:tr w:rsidR="002404A7" w:rsidRPr="002F3828" w14:paraId="2DBD42D8" w14:textId="77777777" w:rsidTr="00A50425">
        <w:tc>
          <w:tcPr>
            <w:tcW w:w="199" w:type="pct"/>
            <w:tcBorders>
              <w:top w:val="single" w:sz="4" w:space="0" w:color="auto"/>
              <w:left w:val="single" w:sz="4" w:space="0" w:color="auto"/>
              <w:bottom w:val="single" w:sz="4" w:space="0" w:color="auto"/>
              <w:right w:val="single" w:sz="4" w:space="0" w:color="auto"/>
            </w:tcBorders>
          </w:tcPr>
          <w:p w14:paraId="278571E0"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56E6E1A" w14:textId="33CC3907"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3882B01D" w14:textId="77777777" w:rsidR="002404A7" w:rsidRPr="002F3828" w:rsidRDefault="002404A7" w:rsidP="002404A7">
            <w:pPr>
              <w:jc w:val="both"/>
              <w:rPr>
                <w:sz w:val="22"/>
                <w:szCs w:val="22"/>
              </w:rPr>
            </w:pPr>
            <w:r w:rsidRPr="002F3828">
              <w:rPr>
                <w:b/>
                <w:sz w:val="22"/>
                <w:szCs w:val="22"/>
              </w:rPr>
              <w:t>Ekonomikas ministrija:</w:t>
            </w:r>
            <w:r w:rsidRPr="002F3828">
              <w:rPr>
                <w:sz w:val="22"/>
                <w:szCs w:val="22"/>
              </w:rPr>
              <w:t xml:space="preserve"> </w:t>
            </w:r>
          </w:p>
          <w:p w14:paraId="08AB2C1E" w14:textId="77777777" w:rsidR="002404A7" w:rsidRPr="002F3828" w:rsidRDefault="002404A7" w:rsidP="002404A7">
            <w:pPr>
              <w:jc w:val="both"/>
              <w:rPr>
                <w:sz w:val="22"/>
                <w:szCs w:val="22"/>
              </w:rPr>
            </w:pPr>
            <w:r w:rsidRPr="002F3828">
              <w:rPr>
                <w:sz w:val="22"/>
                <w:szCs w:val="22"/>
              </w:rPr>
              <w:t>19)</w:t>
            </w:r>
            <w:r w:rsidRPr="002F3828">
              <w:rPr>
                <w:sz w:val="22"/>
                <w:szCs w:val="22"/>
              </w:rPr>
              <w:tab/>
              <w:t>Lūgums Plāna projekta 8.nodaļas 4.1.punktam kā līdzatbildīgo ministriju norādīt arī VARAM kā par pašvaldību un teritoriālās plānošanas jautājumiem atbildīgo ministriju.</w:t>
            </w:r>
          </w:p>
        </w:tc>
        <w:tc>
          <w:tcPr>
            <w:tcW w:w="1059" w:type="pct"/>
            <w:tcBorders>
              <w:top w:val="single" w:sz="4" w:space="0" w:color="auto"/>
              <w:left w:val="single" w:sz="4" w:space="0" w:color="auto"/>
              <w:bottom w:val="single" w:sz="4" w:space="0" w:color="auto"/>
              <w:right w:val="single" w:sz="4" w:space="0" w:color="auto"/>
            </w:tcBorders>
          </w:tcPr>
          <w:p w14:paraId="29C83DBC" w14:textId="77777777" w:rsidR="002404A7" w:rsidRPr="002F3828" w:rsidRDefault="002404A7" w:rsidP="002404A7">
            <w:pPr>
              <w:jc w:val="both"/>
              <w:rPr>
                <w:b/>
                <w:sz w:val="22"/>
                <w:szCs w:val="22"/>
              </w:rPr>
            </w:pPr>
            <w:r w:rsidRPr="002F3828">
              <w:rPr>
                <w:b/>
                <w:sz w:val="22"/>
                <w:szCs w:val="22"/>
              </w:rPr>
              <w:t>Ņemts vērā</w:t>
            </w:r>
          </w:p>
          <w:p w14:paraId="01F5300A" w14:textId="77777777" w:rsidR="002404A7" w:rsidRPr="002F3828" w:rsidRDefault="002404A7" w:rsidP="002404A7">
            <w:pPr>
              <w:jc w:val="both"/>
              <w:rPr>
                <w:sz w:val="22"/>
                <w:szCs w:val="22"/>
              </w:rPr>
            </w:pPr>
          </w:p>
        </w:tc>
        <w:tc>
          <w:tcPr>
            <w:tcW w:w="1120" w:type="pct"/>
            <w:tcBorders>
              <w:top w:val="single" w:sz="4" w:space="0" w:color="auto"/>
              <w:left w:val="single" w:sz="4" w:space="0" w:color="auto"/>
              <w:bottom w:val="single" w:sz="4" w:space="0" w:color="auto"/>
            </w:tcBorders>
          </w:tcPr>
          <w:p w14:paraId="3640A1D6" w14:textId="21ED068A" w:rsidR="002404A7" w:rsidRPr="002F3828" w:rsidRDefault="002404A7" w:rsidP="002404A7">
            <w:pPr>
              <w:pStyle w:val="naisf"/>
              <w:spacing w:before="0" w:after="0"/>
              <w:ind w:firstLine="0"/>
              <w:rPr>
                <w:sz w:val="22"/>
                <w:szCs w:val="22"/>
              </w:rPr>
            </w:pPr>
            <w:r w:rsidRPr="002F3828">
              <w:rPr>
                <w:sz w:val="22"/>
                <w:szCs w:val="22"/>
              </w:rPr>
              <w:t>Plāna 8.2.sadaļas 4.1. pasākums:</w:t>
            </w:r>
          </w:p>
          <w:p w14:paraId="688D5D0B" w14:textId="77777777" w:rsidR="002404A7" w:rsidRPr="002F3828" w:rsidRDefault="002404A7" w:rsidP="002404A7">
            <w:pPr>
              <w:pStyle w:val="naisf"/>
              <w:spacing w:before="0" w:after="0"/>
              <w:ind w:firstLine="0"/>
              <w:rPr>
                <w:sz w:val="22"/>
                <w:szCs w:val="22"/>
              </w:rPr>
            </w:pPr>
            <w:r w:rsidRPr="002F3828">
              <w:rPr>
                <w:sz w:val="22"/>
                <w:szCs w:val="22"/>
              </w:rPr>
              <w:t>4.1. Alternatīvo degvielu infrastruktūras izveidošana.</w:t>
            </w:r>
          </w:p>
          <w:p w14:paraId="123758B9" w14:textId="77777777" w:rsidR="002404A7" w:rsidRPr="002F3828" w:rsidRDefault="002404A7" w:rsidP="002404A7">
            <w:pPr>
              <w:pStyle w:val="naisf"/>
              <w:spacing w:before="0" w:after="0"/>
              <w:ind w:firstLine="0"/>
              <w:rPr>
                <w:sz w:val="22"/>
                <w:szCs w:val="22"/>
              </w:rPr>
            </w:pPr>
            <w:r w:rsidRPr="002F3828">
              <w:rPr>
                <w:sz w:val="22"/>
                <w:szCs w:val="22"/>
              </w:rPr>
              <w:t>Atbildīgā institūcija:  SM</w:t>
            </w:r>
          </w:p>
          <w:p w14:paraId="70536FFF" w14:textId="77777777" w:rsidR="002404A7" w:rsidRPr="002F3828" w:rsidRDefault="002404A7" w:rsidP="002404A7">
            <w:pPr>
              <w:pStyle w:val="NoSpacing"/>
              <w:rPr>
                <w:sz w:val="22"/>
                <w:lang w:val="lv-LV"/>
              </w:rPr>
            </w:pPr>
            <w:r w:rsidRPr="002F3828">
              <w:rPr>
                <w:sz w:val="22"/>
                <w:lang w:val="lv-LV"/>
              </w:rPr>
              <w:t>Līdzatbildīgā institūcija:  EM</w:t>
            </w:r>
          </w:p>
          <w:p w14:paraId="4BFC6BB8" w14:textId="77777777" w:rsidR="002404A7" w:rsidRPr="002F3828" w:rsidRDefault="002404A7" w:rsidP="002404A7">
            <w:pPr>
              <w:pStyle w:val="NoSpacing"/>
              <w:rPr>
                <w:sz w:val="22"/>
                <w:lang w:val="lv-LV"/>
              </w:rPr>
            </w:pPr>
            <w:r w:rsidRPr="002F3828">
              <w:rPr>
                <w:sz w:val="22"/>
                <w:lang w:val="lv-LV"/>
              </w:rPr>
              <w:t xml:space="preserve">VAS “Ceļu satiksmes drošības direkcija”, </w:t>
            </w:r>
            <w:r w:rsidRPr="002F3828">
              <w:rPr>
                <w:sz w:val="22"/>
              </w:rPr>
              <w:t>VARAM</w:t>
            </w:r>
          </w:p>
        </w:tc>
      </w:tr>
      <w:tr w:rsidR="002404A7" w:rsidRPr="002F3828" w14:paraId="1BDE3E0E" w14:textId="77777777" w:rsidTr="00A50425">
        <w:tc>
          <w:tcPr>
            <w:tcW w:w="199" w:type="pct"/>
            <w:tcBorders>
              <w:top w:val="single" w:sz="4" w:space="0" w:color="auto"/>
              <w:left w:val="single" w:sz="4" w:space="0" w:color="auto"/>
              <w:bottom w:val="single" w:sz="4" w:space="0" w:color="auto"/>
              <w:right w:val="single" w:sz="4" w:space="0" w:color="auto"/>
            </w:tcBorders>
          </w:tcPr>
          <w:p w14:paraId="50BA1981" w14:textId="77777777" w:rsidR="002404A7" w:rsidRPr="002F3828" w:rsidRDefault="002404A7" w:rsidP="002404A7">
            <w:pPr>
              <w:pStyle w:val="ListParagraph"/>
              <w:numPr>
                <w:ilvl w:val="0"/>
                <w:numId w:val="2"/>
              </w:numPr>
              <w:spacing w:after="0"/>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E715D2E" w14:textId="4CB0B36B"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2E107618" w14:textId="77777777" w:rsidR="002404A7" w:rsidRPr="002F3828" w:rsidRDefault="002404A7" w:rsidP="002404A7">
            <w:pPr>
              <w:jc w:val="both"/>
              <w:rPr>
                <w:sz w:val="22"/>
                <w:szCs w:val="22"/>
              </w:rPr>
            </w:pPr>
            <w:r w:rsidRPr="002F3828">
              <w:rPr>
                <w:b/>
                <w:sz w:val="22"/>
                <w:szCs w:val="22"/>
              </w:rPr>
              <w:t>Ekonomikas ministrija:</w:t>
            </w:r>
            <w:r w:rsidRPr="002F3828">
              <w:rPr>
                <w:sz w:val="22"/>
                <w:szCs w:val="22"/>
              </w:rPr>
              <w:t xml:space="preserve"> </w:t>
            </w:r>
          </w:p>
          <w:p w14:paraId="488F3C07" w14:textId="77777777" w:rsidR="002404A7" w:rsidRPr="002F3828" w:rsidRDefault="002404A7" w:rsidP="002404A7">
            <w:pPr>
              <w:jc w:val="both"/>
              <w:rPr>
                <w:sz w:val="22"/>
                <w:szCs w:val="22"/>
              </w:rPr>
            </w:pPr>
            <w:r w:rsidRPr="002F3828">
              <w:rPr>
                <w:sz w:val="22"/>
                <w:szCs w:val="22"/>
              </w:rPr>
              <w:t>23)</w:t>
            </w:r>
            <w:r w:rsidRPr="002F3828">
              <w:rPr>
                <w:sz w:val="22"/>
                <w:szCs w:val="22"/>
              </w:rPr>
              <w:tab/>
              <w:t>Lūgums Plāna projekta 8.nodaļā iekļaut kā obligātu pienākumu Rīgas teritorijā būtiski uzlabot ielu uzkopšanu ne ziemas sezonā un pārskatīt metodes ielu tīrīšanai un kaisīšanai ziemas sezonā.</w:t>
            </w:r>
          </w:p>
          <w:p w14:paraId="39FEB30F" w14:textId="77777777" w:rsidR="002404A7" w:rsidRPr="002F3828" w:rsidRDefault="002404A7" w:rsidP="002404A7">
            <w:pPr>
              <w:jc w:val="both"/>
              <w:rPr>
                <w:sz w:val="22"/>
                <w:szCs w:val="22"/>
              </w:rPr>
            </w:pPr>
          </w:p>
          <w:p w14:paraId="7B280A1B" w14:textId="77777777" w:rsidR="002404A7" w:rsidRPr="002F3828" w:rsidRDefault="002404A7" w:rsidP="002404A7">
            <w:pPr>
              <w:jc w:val="both"/>
              <w:rPr>
                <w:sz w:val="22"/>
                <w:szCs w:val="22"/>
              </w:rPr>
            </w:pPr>
            <w:r w:rsidRPr="002F3828">
              <w:rPr>
                <w:b/>
                <w:sz w:val="22"/>
                <w:szCs w:val="22"/>
              </w:rPr>
              <w:t>Ekonomikas ministrijas starpministriju sanāksmē paustais viedoklis</w:t>
            </w:r>
            <w:r w:rsidRPr="002F3828">
              <w:rPr>
                <w:sz w:val="22"/>
                <w:szCs w:val="22"/>
              </w:rPr>
              <w:t>: aicina Ministru kabineta noteikumos noteikt, ka pašvaldībām jānodrošina regulāra ielu uzkopšana un jāpārskata  metodes ielu tīrīšanai un kaisīšanai ziemas sezonā.</w:t>
            </w:r>
          </w:p>
          <w:p w14:paraId="4A18AED6" w14:textId="77777777" w:rsidR="002404A7" w:rsidRPr="002F3828" w:rsidRDefault="002404A7" w:rsidP="002404A7">
            <w:pPr>
              <w:jc w:val="both"/>
              <w:rPr>
                <w:sz w:val="22"/>
                <w:szCs w:val="22"/>
              </w:rPr>
            </w:pPr>
          </w:p>
        </w:tc>
        <w:tc>
          <w:tcPr>
            <w:tcW w:w="1059" w:type="pct"/>
            <w:tcBorders>
              <w:top w:val="single" w:sz="4" w:space="0" w:color="auto"/>
              <w:left w:val="single" w:sz="4" w:space="0" w:color="auto"/>
              <w:bottom w:val="single" w:sz="4" w:space="0" w:color="auto"/>
              <w:right w:val="single" w:sz="4" w:space="0" w:color="auto"/>
            </w:tcBorders>
          </w:tcPr>
          <w:p w14:paraId="2FF8197E" w14:textId="77777777" w:rsidR="002404A7" w:rsidRPr="002F3828" w:rsidRDefault="002404A7" w:rsidP="002404A7">
            <w:pPr>
              <w:jc w:val="center"/>
              <w:rPr>
                <w:b/>
                <w:sz w:val="22"/>
                <w:szCs w:val="22"/>
              </w:rPr>
            </w:pPr>
            <w:r w:rsidRPr="002F3828">
              <w:rPr>
                <w:b/>
                <w:sz w:val="22"/>
                <w:szCs w:val="22"/>
              </w:rPr>
              <w:t>Panākta vienošanās elektroniskās saskaņošanas laikā</w:t>
            </w:r>
          </w:p>
          <w:p w14:paraId="5BF6B0C4" w14:textId="77777777" w:rsidR="002404A7" w:rsidRPr="002F3828" w:rsidRDefault="002404A7" w:rsidP="002404A7">
            <w:pPr>
              <w:jc w:val="both"/>
              <w:rPr>
                <w:sz w:val="22"/>
                <w:szCs w:val="22"/>
              </w:rPr>
            </w:pPr>
            <w:r w:rsidRPr="002F3828">
              <w:rPr>
                <w:sz w:val="22"/>
                <w:szCs w:val="22"/>
              </w:rPr>
              <w:t xml:space="preserve">Atbilstoši Pašvaldību likuma 15.pantā noteiktajam viena no pašvaldības autonomajām funkcijām ir gādāt par savas administratīvās teritorijas labiekārtošanu un sanitāro tīrību (ielu, ceļu un laukumu būvniecība, rekonstruēšana un uzturēšana). Līdz ar to arī ielu uzkopšana un uzturēšana atbilstošā kārtībā arī ir pašvaldības kompetence. </w:t>
            </w:r>
          </w:p>
          <w:p w14:paraId="21E83FAC" w14:textId="7F538BC9" w:rsidR="002404A7" w:rsidRPr="002F3828" w:rsidRDefault="002404A7" w:rsidP="002404A7">
            <w:pPr>
              <w:jc w:val="both"/>
              <w:rPr>
                <w:sz w:val="22"/>
                <w:szCs w:val="22"/>
              </w:rPr>
            </w:pPr>
            <w:r w:rsidRPr="002F3828">
              <w:rPr>
                <w:sz w:val="22"/>
                <w:szCs w:val="22"/>
              </w:rPr>
              <w:t>Papildus MK 2009.gada 3.novembra noteikumos Nr.</w:t>
            </w:r>
            <w:r>
              <w:rPr>
                <w:sz w:val="22"/>
                <w:szCs w:val="22"/>
              </w:rPr>
              <w:t> </w:t>
            </w:r>
            <w:r w:rsidRPr="002F3828">
              <w:rPr>
                <w:sz w:val="22"/>
                <w:szCs w:val="22"/>
              </w:rPr>
              <w:t xml:space="preserve">1290 "Noteikumos par </w:t>
            </w:r>
            <w:r w:rsidRPr="002F3828">
              <w:rPr>
                <w:sz w:val="22"/>
                <w:szCs w:val="22"/>
              </w:rPr>
              <w:lastRenderedPageBreak/>
              <w:t xml:space="preserve">gaisa kvalitāti" noteiktajam pašvaldībai, izstrādājot gaisa kvalitātes uzlabošanas rīcības programmu, tajā jāparedz atbilstoši pasākumi gaisa piesārņojuma samazināšanai konkrētajā pilsētā. </w:t>
            </w:r>
          </w:p>
          <w:p w14:paraId="65DF759C" w14:textId="77777777" w:rsidR="002404A7" w:rsidRPr="002F3828" w:rsidRDefault="002404A7" w:rsidP="002404A7">
            <w:pPr>
              <w:jc w:val="both"/>
              <w:rPr>
                <w:sz w:val="22"/>
                <w:szCs w:val="22"/>
              </w:rPr>
            </w:pPr>
            <w:r w:rsidRPr="002F3828">
              <w:rPr>
                <w:sz w:val="22"/>
                <w:szCs w:val="22"/>
              </w:rPr>
              <w:t xml:space="preserve">Piemēram, šobrīd apstiprinātajā "Rīgas pilsētas gaisa kvalitātes uzlabošanas rīcības programmas 2016.-2020. gadam" 1.pielikumā jau ir iekļauts pasākums, kas paredz, ka Rīgas domei 1) regulāri jāveic ielu tīrīšanu, izmantojot putekļus uzsūcošas iekārtas (it īpaši pavasara sezonā), kā arī jāveic mitro uzkopšanu pa detalizēti izstrādātiem maršrutiem, vadoties pēc meteoroloģiskajiem apstākļiem.  Līdz ar to pašvaldība jau šobrīd ir atbildīga par šī pasākuma veikšanu, tādēļ neredzam nepieciešamību dublēt šādu pasākumu arī nacionālā līmeņa politikas plānošanas dokumentā. </w:t>
            </w:r>
          </w:p>
        </w:tc>
        <w:tc>
          <w:tcPr>
            <w:tcW w:w="1120" w:type="pct"/>
            <w:tcBorders>
              <w:top w:val="single" w:sz="4" w:space="0" w:color="auto"/>
              <w:left w:val="single" w:sz="4" w:space="0" w:color="auto"/>
              <w:bottom w:val="single" w:sz="4" w:space="0" w:color="auto"/>
            </w:tcBorders>
          </w:tcPr>
          <w:p w14:paraId="48AFD07E" w14:textId="459A6FEA" w:rsidR="002404A7" w:rsidRPr="002F3828" w:rsidRDefault="002404A7" w:rsidP="002404A7">
            <w:pPr>
              <w:autoSpaceDE w:val="0"/>
              <w:autoSpaceDN w:val="0"/>
              <w:adjustRightInd w:val="0"/>
              <w:spacing w:after="120"/>
              <w:jc w:val="both"/>
              <w:rPr>
                <w:sz w:val="22"/>
                <w:szCs w:val="22"/>
              </w:rPr>
            </w:pPr>
            <w:r w:rsidRPr="002F3828">
              <w:rPr>
                <w:sz w:val="22"/>
                <w:szCs w:val="22"/>
              </w:rPr>
              <w:lastRenderedPageBreak/>
              <w:t>Skatīt precizēto plāna projekta 8.2.sadaļu</w:t>
            </w:r>
          </w:p>
        </w:tc>
      </w:tr>
      <w:tr w:rsidR="002404A7" w:rsidRPr="002F3828" w14:paraId="2DA95592" w14:textId="77777777" w:rsidTr="00A50425">
        <w:tc>
          <w:tcPr>
            <w:tcW w:w="199" w:type="pct"/>
            <w:tcBorders>
              <w:top w:val="single" w:sz="4" w:space="0" w:color="auto"/>
              <w:left w:val="single" w:sz="4" w:space="0" w:color="auto"/>
              <w:bottom w:val="single" w:sz="4" w:space="0" w:color="auto"/>
              <w:right w:val="single" w:sz="4" w:space="0" w:color="auto"/>
            </w:tcBorders>
          </w:tcPr>
          <w:p w14:paraId="37FF4F1E" w14:textId="77777777" w:rsidR="002404A7" w:rsidRPr="002F3828"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588AF5EF" w14:textId="77777777" w:rsidR="002404A7" w:rsidRPr="002F3828" w:rsidRDefault="002404A7" w:rsidP="002404A7">
            <w:pPr>
              <w:pStyle w:val="naisf"/>
              <w:spacing w:before="0" w:after="0"/>
              <w:ind w:firstLine="0"/>
              <w:rPr>
                <w:sz w:val="22"/>
                <w:szCs w:val="22"/>
              </w:rPr>
            </w:pPr>
            <w:r w:rsidRPr="002F3828">
              <w:rPr>
                <w:sz w:val="22"/>
                <w:szCs w:val="22"/>
              </w:rPr>
              <w:t>Skatīt VSS izsludināto plāna projekta 15.lpp. un 1.pielikumu</w:t>
            </w:r>
          </w:p>
        </w:tc>
        <w:tc>
          <w:tcPr>
            <w:tcW w:w="1613" w:type="pct"/>
            <w:tcBorders>
              <w:top w:val="single" w:sz="4" w:space="0" w:color="auto"/>
              <w:left w:val="single" w:sz="4" w:space="0" w:color="auto"/>
              <w:bottom w:val="single" w:sz="4" w:space="0" w:color="auto"/>
              <w:right w:val="single" w:sz="4" w:space="0" w:color="auto"/>
            </w:tcBorders>
          </w:tcPr>
          <w:p w14:paraId="6609A8F7" w14:textId="77777777" w:rsidR="002404A7" w:rsidRPr="002F3828" w:rsidRDefault="002404A7" w:rsidP="002404A7">
            <w:pPr>
              <w:jc w:val="both"/>
              <w:rPr>
                <w:sz w:val="22"/>
                <w:szCs w:val="22"/>
              </w:rPr>
            </w:pPr>
            <w:r w:rsidRPr="002F3828">
              <w:rPr>
                <w:b/>
                <w:sz w:val="22"/>
                <w:szCs w:val="22"/>
              </w:rPr>
              <w:t>Ekonomikas ministrija:</w:t>
            </w:r>
            <w:r w:rsidRPr="002F3828">
              <w:rPr>
                <w:sz w:val="22"/>
                <w:szCs w:val="22"/>
              </w:rPr>
              <w:t xml:space="preserve"> </w:t>
            </w:r>
          </w:p>
          <w:p w14:paraId="1BA3EF17" w14:textId="77777777" w:rsidR="002404A7" w:rsidRPr="002F3828" w:rsidRDefault="002404A7" w:rsidP="002404A7">
            <w:pPr>
              <w:jc w:val="both"/>
              <w:rPr>
                <w:sz w:val="22"/>
                <w:szCs w:val="22"/>
              </w:rPr>
            </w:pPr>
            <w:r w:rsidRPr="002F3828">
              <w:rPr>
                <w:sz w:val="22"/>
                <w:szCs w:val="22"/>
              </w:rPr>
              <w:t>24)</w:t>
            </w:r>
            <w:r w:rsidRPr="002F3828">
              <w:rPr>
                <w:sz w:val="22"/>
                <w:szCs w:val="22"/>
              </w:rPr>
              <w:tab/>
              <w:t>Lūgums Plāna projekta 1.pielikuma “Tiesiskais regulējums gaisa aizsardzības jomā” 4. rindkopā (67.lpp) iekļauto redakciju labot atbilstoši zemāk iekļautajam:</w:t>
            </w:r>
          </w:p>
          <w:p w14:paraId="7B17F349" w14:textId="26B4976F" w:rsidR="002404A7" w:rsidRPr="002F3828" w:rsidRDefault="002404A7" w:rsidP="002404A7">
            <w:pPr>
              <w:jc w:val="both"/>
              <w:rPr>
                <w:sz w:val="22"/>
                <w:szCs w:val="22"/>
              </w:rPr>
            </w:pPr>
            <w:r w:rsidRPr="002F3828">
              <w:rPr>
                <w:sz w:val="22"/>
                <w:szCs w:val="22"/>
              </w:rPr>
              <w:lastRenderedPageBreak/>
              <w:t>“ES vispārīgo ietvaru ar enerģiju saistītiem ražojumiem mazo sadedzināšanas iekārtu (zem 500 kW) emisiju robežvērtību ieviešanai nosaka Eiropas Parlamenta un Padomes 2009. gada 21.</w:t>
            </w:r>
            <w:r>
              <w:rPr>
                <w:sz w:val="22"/>
                <w:szCs w:val="22"/>
              </w:rPr>
              <w:t> </w:t>
            </w:r>
            <w:r w:rsidRPr="002F3828">
              <w:rPr>
                <w:sz w:val="22"/>
                <w:szCs w:val="22"/>
              </w:rPr>
              <w:t>oktobra Direktīva 2009/125/EK, ar ko izveido sistēmu, lai noteiktu ekodizaina prasības ar enerģiju saistītiem ražojumiem (pārstrādāta versija). Tiesību normas, kuras izriet no šīs direktīvas, ir iekļautas attiecīgajos MK 2011.</w:t>
            </w:r>
            <w:r>
              <w:rPr>
                <w:sz w:val="22"/>
                <w:szCs w:val="22"/>
              </w:rPr>
              <w:t> </w:t>
            </w:r>
            <w:r w:rsidRPr="002F3828">
              <w:rPr>
                <w:sz w:val="22"/>
                <w:szCs w:val="22"/>
              </w:rPr>
              <w:t>gada 6. decembra noteikumos Nr.</w:t>
            </w:r>
            <w:r>
              <w:rPr>
                <w:sz w:val="22"/>
                <w:szCs w:val="22"/>
              </w:rPr>
              <w:t> </w:t>
            </w:r>
            <w:r w:rsidRPr="002F3828">
              <w:rPr>
                <w:sz w:val="22"/>
                <w:szCs w:val="22"/>
              </w:rPr>
              <w:t>941 “Noteikumi par ekodizaina prasībām ar enerģiju saistītām precēm (produktiem)”. Attiecībā uz noteiktas jaudas cietā kurināmā telpu sildītājiem un kurināmā katliem ir pieņemtas iepriekš minētās direktīvas īstenošanas regulas, kuras ietekmē tuvākajā nākotnē prognozējamās emisijas no mazas jaudas sadedzināšanas iekārtām:</w:t>
            </w:r>
          </w:p>
          <w:p w14:paraId="60DD1E9F" w14:textId="77777777" w:rsidR="002404A7" w:rsidRPr="002F3828" w:rsidRDefault="002404A7" w:rsidP="002404A7">
            <w:pPr>
              <w:jc w:val="both"/>
              <w:rPr>
                <w:sz w:val="22"/>
                <w:szCs w:val="22"/>
              </w:rPr>
            </w:pPr>
            <w:r w:rsidRPr="002F3828">
              <w:rPr>
                <w:sz w:val="22"/>
                <w:szCs w:val="22"/>
              </w:rPr>
              <w:t>• Komisijas Regula (ES) 2015/1185 (2015. gada 24. aprīlis), ar ko Eiropas Parlamenta un Padomes Direktīvu 2009/125/EK īsteno attiecībā uz ekodizaina prasībām cietā kurināmā lokālajiem telpu sildītājiem, kuru nominālā siltuma jauda ir mazāka vai vienāda par 50 kW (regulas prasības stāsies spēkā no 2022. gada 01.janvāra);</w:t>
            </w:r>
          </w:p>
          <w:p w14:paraId="1DEC9135" w14:textId="77777777" w:rsidR="002404A7" w:rsidRPr="002F3828" w:rsidRDefault="002404A7" w:rsidP="002404A7">
            <w:pPr>
              <w:jc w:val="both"/>
              <w:rPr>
                <w:sz w:val="22"/>
                <w:szCs w:val="22"/>
              </w:rPr>
            </w:pPr>
            <w:r w:rsidRPr="002F3828">
              <w:rPr>
                <w:sz w:val="22"/>
                <w:szCs w:val="22"/>
              </w:rPr>
              <w:t>• Komisijas Regula (ES) 2015/1189 (2015. gada 28. aprīlis), ar ko Eiropas Parlamenta un Padomes Direktīvu 2009/125/EK īsteno attiecībā uz ekodizaina prasībām cietā kurināmā katliem, kuru nominālā siltuma jauda ir 500 kW vai mazāka vai vienāda par 500 kW (regulas prasības stāsies spēkā no 2020. gada 1. janvāra).”.</w:t>
            </w:r>
          </w:p>
          <w:p w14:paraId="178B50C2" w14:textId="77777777" w:rsidR="002404A7" w:rsidRPr="002F3828" w:rsidRDefault="002404A7" w:rsidP="002404A7">
            <w:pPr>
              <w:jc w:val="both"/>
              <w:rPr>
                <w:sz w:val="22"/>
                <w:szCs w:val="22"/>
              </w:rPr>
            </w:pPr>
            <w:r w:rsidRPr="002F3828">
              <w:rPr>
                <w:sz w:val="22"/>
                <w:szCs w:val="22"/>
              </w:rPr>
              <w:t>Lūgums arī atbilstoši precizēt zemsvītras atsauces uz šiem pašiem ES normatīvajiem aktiem Plāna projekta 15.lpp.</w:t>
            </w:r>
          </w:p>
        </w:tc>
        <w:tc>
          <w:tcPr>
            <w:tcW w:w="1059" w:type="pct"/>
            <w:tcBorders>
              <w:top w:val="single" w:sz="4" w:space="0" w:color="auto"/>
              <w:left w:val="single" w:sz="4" w:space="0" w:color="auto"/>
              <w:bottom w:val="single" w:sz="4" w:space="0" w:color="auto"/>
              <w:right w:val="single" w:sz="4" w:space="0" w:color="auto"/>
            </w:tcBorders>
          </w:tcPr>
          <w:p w14:paraId="56A5E649" w14:textId="77777777" w:rsidR="002404A7" w:rsidRPr="002F3828" w:rsidRDefault="002404A7" w:rsidP="002404A7">
            <w:pPr>
              <w:jc w:val="both"/>
              <w:rPr>
                <w:b/>
                <w:sz w:val="22"/>
                <w:szCs w:val="22"/>
              </w:rPr>
            </w:pPr>
            <w:r w:rsidRPr="002F3828">
              <w:rPr>
                <w:b/>
                <w:sz w:val="22"/>
                <w:szCs w:val="22"/>
              </w:rPr>
              <w:lastRenderedPageBreak/>
              <w:t>Ņemts vērā</w:t>
            </w:r>
          </w:p>
          <w:p w14:paraId="3580671F" w14:textId="77777777" w:rsidR="002404A7" w:rsidRPr="002F3828" w:rsidRDefault="002404A7" w:rsidP="002404A7">
            <w:pPr>
              <w:jc w:val="both"/>
              <w:rPr>
                <w:sz w:val="22"/>
                <w:szCs w:val="22"/>
              </w:rPr>
            </w:pPr>
          </w:p>
        </w:tc>
        <w:tc>
          <w:tcPr>
            <w:tcW w:w="1120" w:type="pct"/>
            <w:tcBorders>
              <w:top w:val="single" w:sz="4" w:space="0" w:color="auto"/>
              <w:left w:val="single" w:sz="4" w:space="0" w:color="auto"/>
              <w:bottom w:val="single" w:sz="4" w:space="0" w:color="auto"/>
            </w:tcBorders>
          </w:tcPr>
          <w:p w14:paraId="1A00D99F" w14:textId="77777777" w:rsidR="002404A7" w:rsidRPr="002F3828" w:rsidRDefault="002404A7" w:rsidP="002404A7">
            <w:pPr>
              <w:autoSpaceDE w:val="0"/>
              <w:autoSpaceDN w:val="0"/>
              <w:adjustRightInd w:val="0"/>
              <w:spacing w:after="120"/>
              <w:jc w:val="both"/>
              <w:rPr>
                <w:sz w:val="22"/>
                <w:szCs w:val="22"/>
              </w:rPr>
            </w:pPr>
            <w:r w:rsidRPr="002F3828">
              <w:rPr>
                <w:sz w:val="22"/>
                <w:szCs w:val="22"/>
              </w:rPr>
              <w:t>Skatīt precizēto plāna projekta 15.lpp. un 1.pielikumu</w:t>
            </w:r>
          </w:p>
        </w:tc>
      </w:tr>
      <w:tr w:rsidR="002404A7" w:rsidRPr="002F3828" w14:paraId="074A5ADC" w14:textId="77777777" w:rsidTr="00A50425">
        <w:tc>
          <w:tcPr>
            <w:tcW w:w="199" w:type="pct"/>
            <w:tcBorders>
              <w:top w:val="single" w:sz="4" w:space="0" w:color="auto"/>
              <w:left w:val="single" w:sz="4" w:space="0" w:color="auto"/>
              <w:bottom w:val="single" w:sz="4" w:space="0" w:color="auto"/>
              <w:right w:val="single" w:sz="4" w:space="0" w:color="auto"/>
            </w:tcBorders>
          </w:tcPr>
          <w:p w14:paraId="54448D57" w14:textId="77777777" w:rsidR="002404A7" w:rsidRPr="002F3828"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64EF317F" w14:textId="0F820AED"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474ACEBF" w14:textId="77777777" w:rsidR="002404A7" w:rsidRPr="002F3828" w:rsidRDefault="002404A7" w:rsidP="002404A7">
            <w:pPr>
              <w:jc w:val="both"/>
              <w:rPr>
                <w:b/>
                <w:sz w:val="22"/>
                <w:szCs w:val="22"/>
              </w:rPr>
            </w:pPr>
            <w:r w:rsidRPr="002F3828">
              <w:rPr>
                <w:b/>
                <w:sz w:val="22"/>
                <w:szCs w:val="22"/>
              </w:rPr>
              <w:t>Finanšu ministrijas elektroniskajā saskaņošanā izteiktais iebildums:</w:t>
            </w:r>
          </w:p>
          <w:p w14:paraId="1BEA47A9" w14:textId="77777777" w:rsidR="002404A7" w:rsidRPr="002F3828" w:rsidRDefault="002404A7" w:rsidP="002404A7">
            <w:pPr>
              <w:jc w:val="both"/>
              <w:rPr>
                <w:sz w:val="22"/>
                <w:szCs w:val="22"/>
              </w:rPr>
            </w:pPr>
            <w:r w:rsidRPr="002F3828">
              <w:rPr>
                <w:sz w:val="22"/>
                <w:szCs w:val="22"/>
              </w:rPr>
              <w:t>5. Lūdzam precizēt plāna projekta 8.2.apakšsadaļas “Plānotie pasākumi izvirzīto mērķu sasniegšanai” tabulā 4.5.pasākumam “Dzelzceļa tīkla elektrifikācija” norādīto skaidrojumu zemsvītras atsaucē Nr.28, ņemot vērā, ka šobrīd norādītā informācija zemsvītras atsaucē Nr.28 neietver informāciju, ka pasākuma īstenošanai piesaistīts finansējums Eiropas Savienības struktūrfondu un Kohēzijas fonda (turpmāk – ES fondi) 2014.-2020.gada plānošanas perioda darbības programmas “Izaugsme un nodarbinātība” (turpmāk – DP “Izaugsme un nodarbinātība”) 6.2.1.1.pasākuma “Latvijas dzelzceļa tīkla elektrifikācija” ietvaros.</w:t>
            </w:r>
          </w:p>
          <w:p w14:paraId="05CBE2CF" w14:textId="77777777" w:rsidR="002404A7" w:rsidRPr="002F3828" w:rsidRDefault="002404A7" w:rsidP="002404A7">
            <w:pPr>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79C8CC74" w14:textId="77777777" w:rsidR="002404A7" w:rsidRPr="002F3828" w:rsidRDefault="002404A7" w:rsidP="002404A7">
            <w:pPr>
              <w:jc w:val="both"/>
              <w:rPr>
                <w:b/>
                <w:sz w:val="22"/>
                <w:szCs w:val="22"/>
              </w:rPr>
            </w:pPr>
            <w:r w:rsidRPr="002F3828">
              <w:rPr>
                <w:b/>
                <w:sz w:val="22"/>
                <w:szCs w:val="22"/>
              </w:rPr>
              <w:t>Ņemts vērā</w:t>
            </w:r>
          </w:p>
        </w:tc>
        <w:tc>
          <w:tcPr>
            <w:tcW w:w="1120" w:type="pct"/>
            <w:tcBorders>
              <w:top w:val="single" w:sz="4" w:space="0" w:color="auto"/>
              <w:left w:val="single" w:sz="4" w:space="0" w:color="auto"/>
              <w:bottom w:val="single" w:sz="4" w:space="0" w:color="auto"/>
            </w:tcBorders>
          </w:tcPr>
          <w:p w14:paraId="27587341" w14:textId="7F0A9A83" w:rsidR="002404A7" w:rsidRPr="002F3828" w:rsidRDefault="002404A7" w:rsidP="002404A7">
            <w:pPr>
              <w:pStyle w:val="naisf"/>
              <w:spacing w:before="0" w:after="0"/>
              <w:ind w:firstLine="0"/>
              <w:rPr>
                <w:sz w:val="22"/>
                <w:szCs w:val="22"/>
              </w:rPr>
            </w:pPr>
            <w:r w:rsidRPr="002F3828">
              <w:rPr>
                <w:sz w:val="22"/>
                <w:szCs w:val="22"/>
              </w:rPr>
              <w:t>Skatīt precizēto plāna projekta 8.2.sadaļu</w:t>
            </w:r>
          </w:p>
        </w:tc>
      </w:tr>
      <w:tr w:rsidR="002404A7" w:rsidRPr="002F3828" w14:paraId="190B741F" w14:textId="77777777" w:rsidTr="00A50425">
        <w:tc>
          <w:tcPr>
            <w:tcW w:w="199" w:type="pct"/>
            <w:tcBorders>
              <w:top w:val="single" w:sz="4" w:space="0" w:color="auto"/>
              <w:left w:val="single" w:sz="4" w:space="0" w:color="auto"/>
              <w:bottom w:val="single" w:sz="4" w:space="0" w:color="auto"/>
              <w:right w:val="single" w:sz="4" w:space="0" w:color="auto"/>
            </w:tcBorders>
          </w:tcPr>
          <w:p w14:paraId="4A8C6005" w14:textId="77777777" w:rsidR="002404A7" w:rsidRPr="002F3828"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64C7F34" w14:textId="7CC6896A"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3FB8AA22" w14:textId="7B1F304C" w:rsidR="002404A7" w:rsidRPr="002F3828" w:rsidRDefault="008A733D" w:rsidP="002404A7">
            <w:pPr>
              <w:jc w:val="both"/>
              <w:rPr>
                <w:b/>
                <w:sz w:val="22"/>
                <w:szCs w:val="22"/>
              </w:rPr>
            </w:pPr>
            <w:r>
              <w:rPr>
                <w:b/>
                <w:sz w:val="22"/>
                <w:szCs w:val="22"/>
              </w:rPr>
              <w:t>Biedrība “</w:t>
            </w:r>
            <w:r w:rsidR="002404A7" w:rsidRPr="002F3828">
              <w:rPr>
                <w:b/>
                <w:sz w:val="22"/>
                <w:szCs w:val="22"/>
              </w:rPr>
              <w:t>Latvijas Tirdzniecības un rūpniecības kamera</w:t>
            </w:r>
            <w:r>
              <w:rPr>
                <w:b/>
                <w:sz w:val="22"/>
                <w:szCs w:val="22"/>
              </w:rPr>
              <w:t>”</w:t>
            </w:r>
            <w:r w:rsidR="002404A7" w:rsidRPr="002F3828">
              <w:rPr>
                <w:b/>
                <w:sz w:val="22"/>
                <w:szCs w:val="22"/>
              </w:rPr>
              <w:t>:</w:t>
            </w:r>
          </w:p>
          <w:p w14:paraId="2A63B5B1" w14:textId="317765F9" w:rsidR="002404A7" w:rsidRPr="002F3828" w:rsidRDefault="002404A7" w:rsidP="002404A7">
            <w:pPr>
              <w:jc w:val="both"/>
              <w:rPr>
                <w:sz w:val="22"/>
                <w:szCs w:val="22"/>
                <w:lang w:eastAsia="en-US"/>
              </w:rPr>
            </w:pPr>
            <w:r w:rsidRPr="002F3828">
              <w:rPr>
                <w:sz w:val="22"/>
                <w:szCs w:val="22"/>
              </w:rPr>
              <w:t>2. 2018. gada 6. novembra Ministru kabineta rīkojuma Nr. 588 "Par indikatīvo dzelzceļa infrastruktūras attīstības plānu 2018.-2022.</w:t>
            </w:r>
            <w:r>
              <w:rPr>
                <w:sz w:val="22"/>
                <w:szCs w:val="22"/>
              </w:rPr>
              <w:t> </w:t>
            </w:r>
            <w:r w:rsidRPr="002F3828">
              <w:rPr>
                <w:sz w:val="22"/>
                <w:szCs w:val="22"/>
              </w:rPr>
              <w:t xml:space="preserve">gadam", 4.2.1. punkts paredz kopējo transporta sociālo izmaksu rādītāju sistēmas izveidošanu. Pieņemot lēmumu par katra transporta veida infrastruktūras attīstību, ir jāizvērtē šo transportu veidu radītas ārējās sociālās izmaksas. Ievērojot, ka dzelzceļa infrastruktūras pārvaldītājam un pārvadātājam jākompensē tādas vides aizsardzības, negadījumu un infrastruktūras izmaksas, kuras nesedz konkurējošie auto un gaisa transporta veidi, ja sabiedriskais labums dzelzceļa transporta izmantošanai ir pielīdzināms šai kompensācijai, aicinām papildināt Plāna projekta 53. lpp iekļauto rīcības virzienu tabulu ar jaunu 4.8. punktu: </w:t>
            </w:r>
            <w:r w:rsidRPr="002F3828">
              <w:rPr>
                <w:sz w:val="22"/>
                <w:szCs w:val="22"/>
              </w:rPr>
              <w:lastRenderedPageBreak/>
              <w:t>"</w:t>
            </w:r>
            <w:r w:rsidRPr="002F3828">
              <w:rPr>
                <w:sz w:val="22"/>
                <w:szCs w:val="22"/>
                <w:lang w:eastAsia="en-US"/>
              </w:rPr>
              <w:t>Kopējo transporta sociālo izmaksu rādītāju sistēmas izveidošana*</w:t>
            </w:r>
          </w:p>
          <w:p w14:paraId="4E3E0AE3" w14:textId="77777777" w:rsidR="002404A7" w:rsidRPr="002F3828" w:rsidRDefault="002404A7" w:rsidP="002404A7">
            <w:pPr>
              <w:jc w:val="both"/>
              <w:rPr>
                <w:sz w:val="22"/>
                <w:szCs w:val="22"/>
              </w:rPr>
            </w:pPr>
            <w:r w:rsidRPr="002F3828">
              <w:rPr>
                <w:sz w:val="22"/>
                <w:szCs w:val="22"/>
              </w:rPr>
              <w:t>*2018. gada 6. novembra Ministru kabineta rīkojums Nr. 588 "Par indikatīvo dzelzceļa infrastruktūras attīstības plānu 2018.-2022. gadam".</w:t>
            </w:r>
          </w:p>
          <w:p w14:paraId="3D347A29" w14:textId="77777777" w:rsidR="002404A7" w:rsidRPr="002F3828" w:rsidRDefault="002404A7" w:rsidP="002404A7">
            <w:pPr>
              <w:pStyle w:val="gmail-m-6074326299717507144msonospacing"/>
              <w:spacing w:before="0" w:beforeAutospacing="0" w:after="0" w:afterAutospacing="0"/>
              <w:jc w:val="both"/>
              <w:rPr>
                <w:rFonts w:ascii="Times New Roman" w:eastAsia="Times New Roman" w:hAnsi="Times New Roman"/>
                <w:b/>
                <w:bCs/>
              </w:rPr>
            </w:pPr>
            <w:r w:rsidRPr="002F3828">
              <w:rPr>
                <w:rFonts w:ascii="Times New Roman" w:eastAsia="Times New Roman" w:hAnsi="Times New Roman"/>
              </w:rPr>
              <w:t>Indikatīvā dzelzceļa infrastruktūras attīstības plānā 2018.-2022. gadam ir paredzēti pasākumi gaisa piesārņojuma mazināšanai realizējot pasākumu "Kopējo transporta sociālo izmaksu rādītāju sistēmas izveidošana" ar mērķi nodrošināt pārvadājumu maksimālā pārvirzē uz videi draudzīgāko transportu.</w:t>
            </w:r>
          </w:p>
        </w:tc>
        <w:tc>
          <w:tcPr>
            <w:tcW w:w="1059" w:type="pct"/>
            <w:tcBorders>
              <w:top w:val="single" w:sz="4" w:space="0" w:color="auto"/>
              <w:left w:val="single" w:sz="4" w:space="0" w:color="auto"/>
              <w:bottom w:val="single" w:sz="4" w:space="0" w:color="auto"/>
              <w:right w:val="single" w:sz="4" w:space="0" w:color="auto"/>
            </w:tcBorders>
          </w:tcPr>
          <w:p w14:paraId="213F4C9D" w14:textId="77777777" w:rsidR="002404A7" w:rsidRPr="002F3828" w:rsidRDefault="002404A7" w:rsidP="002404A7">
            <w:pPr>
              <w:jc w:val="both"/>
              <w:rPr>
                <w:b/>
                <w:sz w:val="22"/>
                <w:szCs w:val="22"/>
              </w:rPr>
            </w:pPr>
            <w:r w:rsidRPr="002F3828">
              <w:rPr>
                <w:b/>
                <w:sz w:val="22"/>
                <w:szCs w:val="22"/>
              </w:rPr>
              <w:lastRenderedPageBreak/>
              <w:t>Panākta vienošanās starpministriju sanāksmē</w:t>
            </w:r>
          </w:p>
          <w:p w14:paraId="146AF516" w14:textId="5D0ADCD8" w:rsidR="002404A7" w:rsidRPr="002F3828" w:rsidRDefault="002404A7" w:rsidP="002404A7">
            <w:pPr>
              <w:jc w:val="both"/>
              <w:rPr>
                <w:sz w:val="22"/>
                <w:szCs w:val="22"/>
              </w:rPr>
            </w:pPr>
            <w:r w:rsidRPr="002F3828">
              <w:rPr>
                <w:sz w:val="22"/>
                <w:szCs w:val="22"/>
              </w:rPr>
              <w:t>Pasākumu plāna 8.2.sadaļā iekļauti pasākumi, kas jārealizē papildus jau šobrīd apstiprinātajiem un spēkā esošajiem pasākumiem. Tā kā minētais pasākums jau ir iekļauts "Indikatīvajā dzelzceļa infrastruktūras attīstības plānā 2018.-2022. gadam„” un tā izpilde tiks pabeigta līdz šī gada beigām, tad uzskatām, ka nav nepieciešamības to iekļaut plāna projektā sadaļā pie pasākumiem, kas jārealizē laika posmā līdz 2030.gadam.</w:t>
            </w:r>
          </w:p>
        </w:tc>
        <w:tc>
          <w:tcPr>
            <w:tcW w:w="1120" w:type="pct"/>
            <w:tcBorders>
              <w:top w:val="single" w:sz="4" w:space="0" w:color="auto"/>
              <w:left w:val="single" w:sz="4" w:space="0" w:color="auto"/>
              <w:bottom w:val="single" w:sz="4" w:space="0" w:color="auto"/>
            </w:tcBorders>
          </w:tcPr>
          <w:p w14:paraId="6648FC7F" w14:textId="149F542A" w:rsidR="002404A7" w:rsidRPr="002F3828" w:rsidRDefault="002404A7" w:rsidP="002404A7">
            <w:pPr>
              <w:pStyle w:val="naisf"/>
              <w:spacing w:before="0" w:after="0"/>
              <w:ind w:firstLine="0"/>
              <w:rPr>
                <w:sz w:val="22"/>
                <w:szCs w:val="22"/>
              </w:rPr>
            </w:pPr>
            <w:r>
              <w:rPr>
                <w:sz w:val="22"/>
                <w:szCs w:val="22"/>
              </w:rPr>
              <w:t>Skatīt plāna 8.2.sadaļu</w:t>
            </w:r>
          </w:p>
        </w:tc>
      </w:tr>
      <w:tr w:rsidR="002404A7" w:rsidRPr="002F3828" w14:paraId="19700E15" w14:textId="77777777" w:rsidTr="00A50425">
        <w:tc>
          <w:tcPr>
            <w:tcW w:w="199" w:type="pct"/>
            <w:tcBorders>
              <w:top w:val="single" w:sz="4" w:space="0" w:color="auto"/>
              <w:left w:val="single" w:sz="4" w:space="0" w:color="auto"/>
              <w:bottom w:val="single" w:sz="4" w:space="0" w:color="auto"/>
              <w:right w:val="single" w:sz="4" w:space="0" w:color="auto"/>
            </w:tcBorders>
          </w:tcPr>
          <w:p w14:paraId="677296E3" w14:textId="77777777" w:rsidR="002404A7" w:rsidRPr="002F3828"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32136333" w14:textId="437C3569" w:rsidR="002404A7" w:rsidRPr="002F3828" w:rsidRDefault="002404A7" w:rsidP="002404A7">
            <w:pPr>
              <w:pStyle w:val="naisf"/>
              <w:spacing w:before="0" w:after="0"/>
              <w:ind w:firstLine="0"/>
              <w:rPr>
                <w:sz w:val="22"/>
                <w:szCs w:val="22"/>
              </w:rPr>
            </w:pPr>
            <w:r>
              <w:rPr>
                <w:sz w:val="22"/>
                <w:szCs w:val="22"/>
              </w:rPr>
              <w:t>Skatīt plāna 8.2.sadaļu</w:t>
            </w:r>
          </w:p>
        </w:tc>
        <w:tc>
          <w:tcPr>
            <w:tcW w:w="1613" w:type="pct"/>
            <w:tcBorders>
              <w:top w:val="single" w:sz="4" w:space="0" w:color="auto"/>
              <w:left w:val="single" w:sz="4" w:space="0" w:color="auto"/>
              <w:bottom w:val="single" w:sz="4" w:space="0" w:color="auto"/>
              <w:right w:val="single" w:sz="4" w:space="0" w:color="auto"/>
            </w:tcBorders>
          </w:tcPr>
          <w:p w14:paraId="2CD1621C" w14:textId="5CAFC076" w:rsidR="002404A7" w:rsidRPr="002F3828" w:rsidRDefault="008A733D" w:rsidP="002404A7">
            <w:pPr>
              <w:pStyle w:val="xmsonormal"/>
              <w:spacing w:before="0" w:beforeAutospacing="0" w:after="0" w:afterAutospacing="0"/>
              <w:jc w:val="both"/>
              <w:rPr>
                <w:b/>
                <w:sz w:val="22"/>
                <w:szCs w:val="22"/>
              </w:rPr>
            </w:pPr>
            <w:r>
              <w:rPr>
                <w:b/>
                <w:sz w:val="22"/>
                <w:szCs w:val="22"/>
              </w:rPr>
              <w:t>Biedrība “</w:t>
            </w:r>
            <w:r w:rsidR="002404A7" w:rsidRPr="002F3828">
              <w:rPr>
                <w:b/>
                <w:sz w:val="22"/>
                <w:szCs w:val="22"/>
              </w:rPr>
              <w:t>Latvijas Biomasas asociācija LATbio</w:t>
            </w:r>
            <w:r>
              <w:rPr>
                <w:b/>
                <w:sz w:val="22"/>
                <w:szCs w:val="22"/>
              </w:rPr>
              <w:t>”</w:t>
            </w:r>
            <w:r w:rsidR="002404A7" w:rsidRPr="002F3828">
              <w:rPr>
                <w:b/>
                <w:sz w:val="22"/>
                <w:szCs w:val="22"/>
              </w:rPr>
              <w:t>:</w:t>
            </w:r>
          </w:p>
          <w:p w14:paraId="77ADAA0E" w14:textId="77777777" w:rsidR="002404A7" w:rsidRPr="002F3828" w:rsidRDefault="002404A7" w:rsidP="002404A7">
            <w:pPr>
              <w:pStyle w:val="xmsonormal"/>
              <w:spacing w:before="0" w:beforeAutospacing="0" w:after="0" w:afterAutospacing="0"/>
              <w:jc w:val="both"/>
              <w:rPr>
                <w:sz w:val="22"/>
                <w:szCs w:val="22"/>
              </w:rPr>
            </w:pPr>
            <w:r w:rsidRPr="002F3828">
              <w:rPr>
                <w:sz w:val="22"/>
                <w:szCs w:val="22"/>
              </w:rPr>
              <w:t>Latvijas Biomasas asociācija LATbio ir izskatījusi Vides aizsardzības un reģionālās attīstības ministrijas izstrādāto “Gaisa piesārņojuma samazināšanas rīcības plānu 2019. – 2030.gadam” un atzinīgi vērtē dokumentā ietverto atbalstu biomasas kā vietēja, klimatam un videi draudzīga kurināmā izmantošanu.</w:t>
            </w:r>
          </w:p>
          <w:p w14:paraId="5C61CBC7" w14:textId="77777777" w:rsidR="002404A7" w:rsidRPr="002F3828" w:rsidRDefault="002404A7" w:rsidP="002404A7">
            <w:pPr>
              <w:pStyle w:val="xmsonormal"/>
              <w:spacing w:before="0" w:beforeAutospacing="0" w:after="0" w:afterAutospacing="0"/>
              <w:jc w:val="both"/>
              <w:rPr>
                <w:sz w:val="22"/>
                <w:szCs w:val="22"/>
              </w:rPr>
            </w:pPr>
          </w:p>
          <w:p w14:paraId="2ED37254" w14:textId="77777777" w:rsidR="002404A7" w:rsidRPr="002F3828" w:rsidRDefault="002404A7" w:rsidP="002404A7">
            <w:pPr>
              <w:pStyle w:val="xmsonormal"/>
              <w:spacing w:before="0" w:beforeAutospacing="0" w:after="0" w:afterAutospacing="0"/>
              <w:jc w:val="both"/>
              <w:rPr>
                <w:sz w:val="22"/>
                <w:szCs w:val="22"/>
              </w:rPr>
            </w:pPr>
            <w:r w:rsidRPr="002F3828">
              <w:rPr>
                <w:sz w:val="22"/>
                <w:szCs w:val="22"/>
              </w:rPr>
              <w:t>Neskatoties uz to, ka koksnes kurināšana ir CO</w:t>
            </w:r>
            <w:r w:rsidRPr="002F3828">
              <w:rPr>
                <w:sz w:val="22"/>
                <w:szCs w:val="22"/>
                <w:vertAlign w:val="subscript"/>
              </w:rPr>
              <w:t>2</w:t>
            </w:r>
            <w:r w:rsidRPr="002F3828">
              <w:rPr>
                <w:sz w:val="22"/>
                <w:szCs w:val="22"/>
              </w:rPr>
              <w:t xml:space="preserve"> neitrāls un rentabls risinājums māju apsildīšanai, šis apkures veids nonācis diskusiju krustugunīs, ņemot vērā tās ietekmi uz gaisa piesārņojumu. Kamēr vecās un neefektīvās malkas krāsnis un kamīni esošo situāciju ar gaisa piesārņojumu tikai pasliktina, jaunās tehnoloģijas un centralizētās siltumapgādes tīklu izmantošana var nodrošināt tīras un efektīvas iespējas, kas atbilst tīras enerģijas laikmeta vajadzībām.</w:t>
            </w:r>
          </w:p>
          <w:p w14:paraId="00D5BC9D" w14:textId="77777777" w:rsidR="002404A7" w:rsidRPr="002F3828" w:rsidRDefault="002404A7" w:rsidP="002404A7">
            <w:pPr>
              <w:pStyle w:val="xmsonormal"/>
              <w:spacing w:before="0" w:beforeAutospacing="0" w:after="0" w:afterAutospacing="0"/>
              <w:jc w:val="both"/>
              <w:rPr>
                <w:sz w:val="22"/>
                <w:szCs w:val="22"/>
              </w:rPr>
            </w:pPr>
          </w:p>
          <w:p w14:paraId="22B17A13" w14:textId="77777777" w:rsidR="002404A7" w:rsidRPr="002F3828" w:rsidRDefault="002404A7" w:rsidP="002404A7">
            <w:pPr>
              <w:pStyle w:val="xmsonormal"/>
              <w:spacing w:before="0" w:beforeAutospacing="0" w:after="0" w:afterAutospacing="0"/>
              <w:jc w:val="both"/>
              <w:rPr>
                <w:sz w:val="22"/>
                <w:szCs w:val="22"/>
              </w:rPr>
            </w:pPr>
            <w:r w:rsidRPr="002F3828">
              <w:rPr>
                <w:sz w:val="22"/>
                <w:szCs w:val="22"/>
              </w:rPr>
              <w:t xml:space="preserve">Ņemot vērā kopējo gaisa piesārņojuma problēmu Latvijas lielajās pilsētās un iedzīvotāju dažādo </w:t>
            </w:r>
            <w:r w:rsidRPr="002F3828">
              <w:rPr>
                <w:sz w:val="22"/>
                <w:szCs w:val="22"/>
              </w:rPr>
              <w:lastRenderedPageBreak/>
              <w:t>viedokli par malkas krāšņu nomaiņu, kā risinājumu redzam finansiāli atbalstīt novecojušu malkas krāšņu nomaiņu ar koksnes granulu katliem. Šādam risinājumam ir vairākas priekšrocības: </w:t>
            </w:r>
          </w:p>
          <w:p w14:paraId="0DA4F6BC" w14:textId="77777777" w:rsidR="002404A7" w:rsidRPr="002F3828" w:rsidRDefault="002404A7" w:rsidP="002404A7">
            <w:pPr>
              <w:numPr>
                <w:ilvl w:val="0"/>
                <w:numId w:val="6"/>
              </w:numPr>
              <w:jc w:val="both"/>
              <w:rPr>
                <w:sz w:val="22"/>
                <w:szCs w:val="22"/>
              </w:rPr>
            </w:pPr>
            <w:r w:rsidRPr="002F3828">
              <w:rPr>
                <w:sz w:val="22"/>
                <w:szCs w:val="22"/>
              </w:rPr>
              <w:t>iedzīvotājiem nav būtiski jāpārbūvē esošā siltuma sistēma, kā tas būtu, piemēram, ar pieslēgumu gāzes vadam vietās, kur tā vēl nav, vai ar saules paneļiem; </w:t>
            </w:r>
          </w:p>
          <w:p w14:paraId="0C9A4262" w14:textId="77777777" w:rsidR="002404A7" w:rsidRPr="002F3828" w:rsidRDefault="002404A7" w:rsidP="002404A7">
            <w:pPr>
              <w:numPr>
                <w:ilvl w:val="0"/>
                <w:numId w:val="6"/>
              </w:numPr>
              <w:jc w:val="both"/>
              <w:rPr>
                <w:sz w:val="22"/>
                <w:szCs w:val="22"/>
              </w:rPr>
            </w:pPr>
            <w:r w:rsidRPr="002F3828">
              <w:rPr>
                <w:sz w:val="22"/>
                <w:szCs w:val="22"/>
              </w:rPr>
              <w:t>ievērojami tiek samazinātas emisijas – ja viena malkas krāsns rada aptuveni 450 PM10/MJ, tad granulu katls 10 PM10/MJ;</w:t>
            </w:r>
          </w:p>
          <w:p w14:paraId="14F16EA7" w14:textId="77777777" w:rsidR="002404A7" w:rsidRPr="002F3828" w:rsidRDefault="002404A7" w:rsidP="002404A7">
            <w:pPr>
              <w:numPr>
                <w:ilvl w:val="0"/>
                <w:numId w:val="6"/>
              </w:numPr>
              <w:jc w:val="both"/>
              <w:rPr>
                <w:sz w:val="22"/>
                <w:szCs w:val="22"/>
              </w:rPr>
            </w:pPr>
            <w:r w:rsidRPr="002F3828">
              <w:rPr>
                <w:sz w:val="22"/>
                <w:szCs w:val="22"/>
              </w:rPr>
              <w:t>vecajām krāsnīm koksnes nepilnīgās sadegšanas dēļ energoefektivitāte ir zema 30%, granulu katlam tā ir 95%; </w:t>
            </w:r>
          </w:p>
          <w:p w14:paraId="0D2EAB9D" w14:textId="77777777" w:rsidR="002404A7" w:rsidRPr="002F3828" w:rsidRDefault="002404A7" w:rsidP="002404A7">
            <w:pPr>
              <w:numPr>
                <w:ilvl w:val="0"/>
                <w:numId w:val="6"/>
              </w:numPr>
              <w:jc w:val="both"/>
              <w:rPr>
                <w:sz w:val="22"/>
                <w:szCs w:val="22"/>
              </w:rPr>
            </w:pPr>
            <w:r w:rsidRPr="002F3828">
              <w:rPr>
                <w:sz w:val="22"/>
                <w:szCs w:val="22"/>
              </w:rPr>
              <w:t>granulām ir augsta energoietilpība 4,9 kWh/kg;</w:t>
            </w:r>
          </w:p>
          <w:p w14:paraId="527A64F0" w14:textId="77777777" w:rsidR="002404A7" w:rsidRPr="002F3828" w:rsidRDefault="002404A7" w:rsidP="002404A7">
            <w:pPr>
              <w:numPr>
                <w:ilvl w:val="0"/>
                <w:numId w:val="6"/>
              </w:numPr>
              <w:jc w:val="both"/>
              <w:rPr>
                <w:sz w:val="22"/>
                <w:szCs w:val="22"/>
              </w:rPr>
            </w:pPr>
            <w:r w:rsidRPr="002F3828">
              <w:rPr>
                <w:sz w:val="22"/>
                <w:szCs w:val="22"/>
              </w:rPr>
              <w:t>granulas ir ērts kurināmais - granulas katlā jāpapildina aptuveni 1 reizi nedēļā, tās aizņem maz vietas (apm.650 kg/m</w:t>
            </w:r>
            <w:r w:rsidRPr="002F3828">
              <w:rPr>
                <w:sz w:val="22"/>
                <w:szCs w:val="22"/>
                <w:vertAlign w:val="superscript"/>
              </w:rPr>
              <w:t>3</w:t>
            </w:r>
            <w:r w:rsidRPr="002F3828">
              <w:rPr>
                <w:sz w:val="22"/>
                <w:szCs w:val="22"/>
              </w:rPr>
              <w:t>) tām ir maza pelnainība (zem 1%);</w:t>
            </w:r>
          </w:p>
          <w:p w14:paraId="3C7F248A" w14:textId="77777777" w:rsidR="002404A7" w:rsidRPr="002F3828" w:rsidRDefault="002404A7" w:rsidP="002404A7">
            <w:pPr>
              <w:numPr>
                <w:ilvl w:val="0"/>
                <w:numId w:val="6"/>
              </w:numPr>
              <w:jc w:val="both"/>
              <w:rPr>
                <w:sz w:val="22"/>
                <w:szCs w:val="22"/>
              </w:rPr>
            </w:pPr>
            <w:r w:rsidRPr="002F3828">
              <w:rPr>
                <w:sz w:val="22"/>
                <w:szCs w:val="22"/>
              </w:rPr>
              <w:t>granulu katla iegādes un uzstādīšanas izmaksas svārstās no 800 – 5000 eiro;</w:t>
            </w:r>
          </w:p>
          <w:p w14:paraId="74A9A017" w14:textId="77777777" w:rsidR="002404A7" w:rsidRPr="002F3828" w:rsidRDefault="002404A7" w:rsidP="002404A7">
            <w:pPr>
              <w:numPr>
                <w:ilvl w:val="0"/>
                <w:numId w:val="6"/>
              </w:numPr>
              <w:jc w:val="both"/>
              <w:rPr>
                <w:sz w:val="22"/>
                <w:szCs w:val="22"/>
              </w:rPr>
            </w:pPr>
            <w:r w:rsidRPr="002F3828">
              <w:rPr>
                <w:sz w:val="22"/>
                <w:szCs w:val="22"/>
              </w:rPr>
              <w:t>tiek izmantoti vietējie resursi un atbalstīti vietējie uzņēmumi.</w:t>
            </w:r>
          </w:p>
          <w:p w14:paraId="2A6F8A05" w14:textId="77777777" w:rsidR="002404A7" w:rsidRPr="002F3828" w:rsidRDefault="002404A7" w:rsidP="002404A7">
            <w:pPr>
              <w:pStyle w:val="xmsonormal"/>
              <w:spacing w:before="0" w:beforeAutospacing="0" w:after="0" w:afterAutospacing="0"/>
              <w:jc w:val="both"/>
              <w:rPr>
                <w:sz w:val="22"/>
                <w:szCs w:val="22"/>
              </w:rPr>
            </w:pPr>
            <w:r w:rsidRPr="002F3828">
              <w:rPr>
                <w:sz w:val="22"/>
                <w:szCs w:val="22"/>
              </w:rPr>
              <w:t xml:space="preserve">Latvijā 2018.gadā tika saražots 1,6 miljoni tonnu granulu un lielākā daļa no tām tiek eksportēta. 'Viena no lielākajām granulu patērētājām Eiropā ir Itālija. Granulu patēriņš strauji pieauga 2012.gadā, kad tika izstrādāta “Atjaunojamās enerģijas siltumapgādes un dzesēšanas atbalsta sistēma” jeb plašāk pazīstama kā “Conto Termico” ar mērķi uzlabot siltumenerģijas efektivitāti, izmantojot </w:t>
            </w:r>
            <w:r w:rsidRPr="002F3828">
              <w:rPr>
                <w:sz w:val="22"/>
                <w:szCs w:val="22"/>
              </w:rPr>
              <w:lastRenderedPageBreak/>
              <w:t>atjaunojamās enerģijas resursus, tajā skaitā arī sertificētu, augstas kvalitātes biomasu.  Iedzīvotāji izvēlējās novecojušos katlus un esošo fosilo kurināmo nomainīt pret moderniem granulu katliem, jo valsts sedza 50% no izmaksām, ar nosacījumu, ka katlos tiek sadedzinātas tikai augstas kvalitātes granulas.</w:t>
            </w:r>
          </w:p>
          <w:p w14:paraId="140E9871" w14:textId="77777777" w:rsidR="002404A7" w:rsidRPr="002F3828" w:rsidRDefault="002404A7" w:rsidP="002404A7">
            <w:pPr>
              <w:pStyle w:val="xmsonormal"/>
              <w:spacing w:before="0" w:beforeAutospacing="0" w:after="0" w:afterAutospacing="0"/>
              <w:rPr>
                <w:b/>
                <w:bCs/>
                <w:sz w:val="22"/>
                <w:szCs w:val="22"/>
              </w:rPr>
            </w:pPr>
          </w:p>
          <w:p w14:paraId="0EFAEA7D" w14:textId="77777777" w:rsidR="002404A7" w:rsidRPr="002F3828" w:rsidRDefault="002404A7" w:rsidP="002404A7">
            <w:pPr>
              <w:pStyle w:val="xmsonormal"/>
              <w:spacing w:before="0" w:beforeAutospacing="0" w:after="0" w:afterAutospacing="0"/>
              <w:rPr>
                <w:sz w:val="22"/>
                <w:szCs w:val="22"/>
              </w:rPr>
            </w:pPr>
            <w:r w:rsidRPr="002F3828">
              <w:rPr>
                <w:bCs/>
                <w:sz w:val="22"/>
                <w:szCs w:val="22"/>
              </w:rPr>
              <w:t>“Conto Termico” atbalsta shēma</w:t>
            </w:r>
          </w:p>
          <w:p w14:paraId="4B02832B" w14:textId="77777777" w:rsidR="002404A7" w:rsidRPr="002F3828" w:rsidRDefault="002404A7" w:rsidP="002404A7">
            <w:pPr>
              <w:pStyle w:val="xmsonormal"/>
              <w:spacing w:before="0" w:beforeAutospacing="0" w:after="0" w:afterAutospacing="0"/>
              <w:jc w:val="both"/>
              <w:rPr>
                <w:sz w:val="22"/>
                <w:szCs w:val="22"/>
              </w:rPr>
            </w:pPr>
            <w:r w:rsidRPr="002F3828">
              <w:rPr>
                <w:b/>
                <w:bCs/>
                <w:sz w:val="22"/>
                <w:szCs w:val="22"/>
              </w:rPr>
              <w:t>“</w:t>
            </w:r>
            <w:r w:rsidRPr="002F3828">
              <w:rPr>
                <w:sz w:val="22"/>
                <w:szCs w:val="22"/>
              </w:rPr>
              <w:t>Conto Termico” galvenie uzdevumi ir uzlabot energoefektivitāti valsts pārvaldes iestādēs un privātpersonu īpašumos (privātmājās, daudzdzīvokļi, uzņēmumi, lauksaimniecības īpašumi), kā arī uzlabot energoefektivitātes rādītājus ar nelielām siltumsistēmām (&lt;1000 kWth) telpu apsildei un karstā ūdens ražošanai. Atbalsta apmērs ir atkarīgs no saņēmējiem (publiskās iestādes vai privātie objekti) un projekta tipa. Publiskās iestādes var saņemt atbalstu 100% apmērā no izmaksām, privātie objekti  50%, ja izmaksas nepārsniedz atļauto maksimālo vērtību, kas ir noteikta kā 5000 eiro privātajiem objektiem, 18 000 eiro slimnīcām un 13 000 citām ēkām.</w:t>
            </w:r>
          </w:p>
          <w:p w14:paraId="3A6EE695" w14:textId="77777777" w:rsidR="002404A7" w:rsidRPr="002F3828" w:rsidRDefault="002404A7" w:rsidP="002404A7">
            <w:pPr>
              <w:pStyle w:val="xmsonormal"/>
              <w:spacing w:before="0" w:beforeAutospacing="0" w:after="0" w:afterAutospacing="0"/>
              <w:jc w:val="both"/>
              <w:rPr>
                <w:sz w:val="22"/>
                <w:szCs w:val="22"/>
              </w:rPr>
            </w:pPr>
            <w:r w:rsidRPr="002F3828">
              <w:rPr>
                <w:rStyle w:val="xa7"/>
                <w:sz w:val="22"/>
                <w:szCs w:val="22"/>
              </w:rPr>
              <w:t>Esam apkopojuši svarīgākos faktus, kas būtu jāņem vērā, lai samazinātu emisijas no biomasas sadedzināšanas un pievienojam vairākus informatīvos materiālus, kas, iespējams, </w:t>
            </w:r>
            <w:r w:rsidRPr="002F3828">
              <w:rPr>
                <w:sz w:val="22"/>
                <w:szCs w:val="22"/>
              </w:rPr>
              <w:t> noderēs rīcības plāna izstrādē.</w:t>
            </w:r>
          </w:p>
          <w:p w14:paraId="4B90B36D" w14:textId="77777777" w:rsidR="002404A7" w:rsidRPr="002F3828" w:rsidRDefault="002404A7" w:rsidP="002404A7">
            <w:pPr>
              <w:jc w:val="both"/>
              <w:rPr>
                <w:sz w:val="22"/>
                <w:szCs w:val="22"/>
              </w:rPr>
            </w:pPr>
            <w:r w:rsidRPr="002F3828">
              <w:rPr>
                <w:sz w:val="22"/>
                <w:szCs w:val="22"/>
              </w:rPr>
              <w:t>Tāpat vēlamies piedāvāt organizēt īsu semināru par granulu priekšrocībām, iespējamajiem risinājumiem un Itālijas pieredzi. </w:t>
            </w:r>
          </w:p>
          <w:p w14:paraId="09403983" w14:textId="77777777" w:rsidR="002404A7" w:rsidRPr="002F3828" w:rsidRDefault="002404A7" w:rsidP="002404A7">
            <w:pPr>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7FEB130E" w14:textId="77777777" w:rsidR="002404A7" w:rsidRPr="002F3828" w:rsidRDefault="002404A7" w:rsidP="002404A7">
            <w:pPr>
              <w:jc w:val="both"/>
              <w:rPr>
                <w:b/>
                <w:sz w:val="22"/>
                <w:szCs w:val="22"/>
              </w:rPr>
            </w:pPr>
            <w:r w:rsidRPr="002F3828">
              <w:rPr>
                <w:b/>
                <w:sz w:val="22"/>
                <w:szCs w:val="22"/>
              </w:rPr>
              <w:lastRenderedPageBreak/>
              <w:t>Ņemts vērā</w:t>
            </w:r>
          </w:p>
          <w:p w14:paraId="7846F053" w14:textId="22E64C40" w:rsidR="002404A7" w:rsidRPr="002F3828" w:rsidRDefault="002404A7" w:rsidP="002404A7">
            <w:pPr>
              <w:jc w:val="both"/>
              <w:rPr>
                <w:b/>
                <w:sz w:val="22"/>
                <w:szCs w:val="22"/>
              </w:rPr>
            </w:pPr>
            <w:r w:rsidRPr="002F3828">
              <w:rPr>
                <w:sz w:val="22"/>
                <w:szCs w:val="22"/>
              </w:rPr>
              <w:t>Rīcības plāna 8.2.sadaļas 3.7. pasākums paredz, ka būtu jāsniedz finansiālais atbalsts mājsaimniecībām veco neefektīvo biomasas sadedzināšanas iekārtu nomaiņai, tai skaitā, izstrādājot atbalsta piešķiršanas kritērijus, noteikt, ka atbalsts tiek sniegts tikai tām mājsaimniecībām, kuras nav tehniski un ekonomiski pamatoti pieslēgt centralizētajai vai lokālajai siltumapgādei.</w:t>
            </w:r>
          </w:p>
        </w:tc>
        <w:tc>
          <w:tcPr>
            <w:tcW w:w="1120" w:type="pct"/>
            <w:tcBorders>
              <w:top w:val="single" w:sz="4" w:space="0" w:color="auto"/>
              <w:left w:val="single" w:sz="4" w:space="0" w:color="auto"/>
              <w:bottom w:val="single" w:sz="4" w:space="0" w:color="auto"/>
            </w:tcBorders>
          </w:tcPr>
          <w:p w14:paraId="547EA440" w14:textId="54FAF54B" w:rsidR="002404A7" w:rsidRPr="002F3828" w:rsidRDefault="002404A7" w:rsidP="002404A7">
            <w:pPr>
              <w:pStyle w:val="naisf"/>
              <w:spacing w:before="0" w:after="0"/>
              <w:ind w:firstLine="0"/>
              <w:rPr>
                <w:sz w:val="22"/>
                <w:szCs w:val="22"/>
              </w:rPr>
            </w:pPr>
            <w:r w:rsidRPr="002F3828">
              <w:rPr>
                <w:sz w:val="22"/>
                <w:szCs w:val="22"/>
              </w:rPr>
              <w:t>Skatīt precizēto plāna projekta 8.2.sadaļu</w:t>
            </w:r>
          </w:p>
        </w:tc>
      </w:tr>
      <w:tr w:rsidR="002404A7" w:rsidRPr="002F3828" w14:paraId="3A5B31E8" w14:textId="77777777" w:rsidTr="00A50425">
        <w:tc>
          <w:tcPr>
            <w:tcW w:w="199" w:type="pct"/>
            <w:tcBorders>
              <w:top w:val="single" w:sz="4" w:space="0" w:color="auto"/>
              <w:left w:val="single" w:sz="4" w:space="0" w:color="auto"/>
              <w:bottom w:val="single" w:sz="4" w:space="0" w:color="auto"/>
              <w:right w:val="single" w:sz="4" w:space="0" w:color="auto"/>
            </w:tcBorders>
          </w:tcPr>
          <w:p w14:paraId="7AD90581" w14:textId="77777777" w:rsidR="002404A7" w:rsidRPr="002F3828"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72B529CF" w14:textId="77777777" w:rsidR="002404A7" w:rsidRPr="002F3828" w:rsidRDefault="002404A7" w:rsidP="002404A7">
            <w:pPr>
              <w:pStyle w:val="naisf"/>
              <w:spacing w:before="0" w:after="0"/>
              <w:ind w:firstLine="0"/>
              <w:rPr>
                <w:sz w:val="22"/>
                <w:szCs w:val="22"/>
              </w:rPr>
            </w:pPr>
          </w:p>
        </w:tc>
        <w:tc>
          <w:tcPr>
            <w:tcW w:w="1613" w:type="pct"/>
            <w:tcBorders>
              <w:top w:val="single" w:sz="4" w:space="0" w:color="auto"/>
              <w:left w:val="single" w:sz="4" w:space="0" w:color="auto"/>
              <w:bottom w:val="single" w:sz="4" w:space="0" w:color="auto"/>
              <w:right w:val="single" w:sz="4" w:space="0" w:color="auto"/>
            </w:tcBorders>
          </w:tcPr>
          <w:p w14:paraId="2B11E575" w14:textId="77777777" w:rsidR="002404A7" w:rsidRPr="002F3828" w:rsidRDefault="002404A7" w:rsidP="002404A7">
            <w:pPr>
              <w:jc w:val="both"/>
              <w:rPr>
                <w:b/>
                <w:sz w:val="22"/>
                <w:szCs w:val="22"/>
              </w:rPr>
            </w:pPr>
            <w:r w:rsidRPr="002F3828">
              <w:rPr>
                <w:b/>
                <w:sz w:val="22"/>
                <w:szCs w:val="22"/>
              </w:rPr>
              <w:t>Finanšu ministrijas elektroniskajā saskaņošanā izteiktais iebildums:</w:t>
            </w:r>
          </w:p>
          <w:p w14:paraId="689C8BB3" w14:textId="77777777" w:rsidR="002404A7" w:rsidRPr="002F3828" w:rsidRDefault="002404A7" w:rsidP="002404A7">
            <w:pPr>
              <w:jc w:val="both"/>
              <w:rPr>
                <w:sz w:val="22"/>
                <w:szCs w:val="22"/>
              </w:rPr>
            </w:pPr>
            <w:r w:rsidRPr="002F3828">
              <w:rPr>
                <w:sz w:val="22"/>
                <w:szCs w:val="22"/>
              </w:rPr>
              <w:lastRenderedPageBreak/>
              <w:t xml:space="preserve">6. Lūdzam precizēt plāna projekta 5.pielikuma “Plāna sasaiste ar spēkā esošajiem politikas plānošanas dokumentiem” sadaļā “Transporta jomas plānošanas dokumenti un to saistība ar gaisa piesārņojuma samazināšanas politikas prioritātēm” norādīto informāciju ailē “Galvenie virzieni mērķa sasniegšanai, kuriem ir ietekme uz emisijām gaisā” dokumentam “DP “Izaugsme un nodarbinātība” ES fondu 2014-2020.gada plānošanas periodam”, svītrojot norādīto informāciju par sliežu transporta attīstību Rīgā. Vēršam uzmanību, ka ES fondu finansējums sliežu transporta attīstībai Rīgā DP “Izaugsme un nodarbinātība” ietvaros vairs netiek plānots. </w:t>
            </w:r>
          </w:p>
          <w:p w14:paraId="58A835D5" w14:textId="77777777" w:rsidR="002404A7" w:rsidRPr="002F3828" w:rsidRDefault="002404A7" w:rsidP="002404A7">
            <w:pPr>
              <w:pStyle w:val="xmsonormal"/>
              <w:spacing w:before="0" w:beforeAutospacing="0" w:after="0" w:afterAutospacing="0"/>
              <w:jc w:val="both"/>
              <w:rPr>
                <w:b/>
                <w:sz w:val="22"/>
                <w:szCs w:val="22"/>
              </w:rPr>
            </w:pPr>
          </w:p>
        </w:tc>
        <w:tc>
          <w:tcPr>
            <w:tcW w:w="1059" w:type="pct"/>
            <w:tcBorders>
              <w:top w:val="single" w:sz="4" w:space="0" w:color="auto"/>
              <w:left w:val="single" w:sz="4" w:space="0" w:color="auto"/>
              <w:bottom w:val="single" w:sz="4" w:space="0" w:color="auto"/>
              <w:right w:val="single" w:sz="4" w:space="0" w:color="auto"/>
            </w:tcBorders>
          </w:tcPr>
          <w:p w14:paraId="4826041F" w14:textId="77777777" w:rsidR="002404A7" w:rsidRPr="002F3828" w:rsidRDefault="002404A7" w:rsidP="002404A7">
            <w:pPr>
              <w:jc w:val="both"/>
              <w:rPr>
                <w:b/>
                <w:sz w:val="22"/>
                <w:szCs w:val="22"/>
              </w:rPr>
            </w:pPr>
            <w:r w:rsidRPr="002F3828">
              <w:rPr>
                <w:b/>
                <w:sz w:val="22"/>
                <w:szCs w:val="22"/>
              </w:rPr>
              <w:lastRenderedPageBreak/>
              <w:t>Ņemts vērā</w:t>
            </w:r>
          </w:p>
        </w:tc>
        <w:tc>
          <w:tcPr>
            <w:tcW w:w="1120" w:type="pct"/>
            <w:tcBorders>
              <w:top w:val="single" w:sz="4" w:space="0" w:color="auto"/>
              <w:left w:val="single" w:sz="4" w:space="0" w:color="auto"/>
              <w:bottom w:val="single" w:sz="4" w:space="0" w:color="auto"/>
            </w:tcBorders>
          </w:tcPr>
          <w:p w14:paraId="7578E7A2" w14:textId="11BC5EAC" w:rsidR="002404A7" w:rsidRPr="002F3828" w:rsidRDefault="002404A7" w:rsidP="002404A7">
            <w:pPr>
              <w:pStyle w:val="naisf"/>
              <w:spacing w:before="0" w:after="0"/>
              <w:ind w:firstLine="0"/>
              <w:rPr>
                <w:sz w:val="22"/>
                <w:szCs w:val="22"/>
              </w:rPr>
            </w:pPr>
            <w:r w:rsidRPr="002F3828">
              <w:rPr>
                <w:sz w:val="22"/>
                <w:szCs w:val="22"/>
              </w:rPr>
              <w:t>Skatīt precizēto plāna projekta 5.pielikumu</w:t>
            </w:r>
          </w:p>
        </w:tc>
      </w:tr>
      <w:tr w:rsidR="002404A7" w:rsidRPr="002F3828" w14:paraId="1DF6F143" w14:textId="77777777" w:rsidTr="00A50425">
        <w:tc>
          <w:tcPr>
            <w:tcW w:w="199" w:type="pct"/>
            <w:tcBorders>
              <w:top w:val="single" w:sz="4" w:space="0" w:color="auto"/>
              <w:left w:val="single" w:sz="4" w:space="0" w:color="auto"/>
              <w:bottom w:val="single" w:sz="4" w:space="0" w:color="auto"/>
              <w:right w:val="single" w:sz="4" w:space="0" w:color="auto"/>
            </w:tcBorders>
          </w:tcPr>
          <w:p w14:paraId="7707F2FE" w14:textId="77777777" w:rsidR="002404A7" w:rsidRPr="002F3828"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701E799" w14:textId="6AC88BFC" w:rsidR="002404A7" w:rsidRPr="002F3828" w:rsidRDefault="002404A7" w:rsidP="002404A7">
            <w:pPr>
              <w:pStyle w:val="naisf"/>
              <w:spacing w:before="0" w:after="0"/>
              <w:ind w:firstLine="0"/>
              <w:rPr>
                <w:sz w:val="22"/>
                <w:szCs w:val="22"/>
              </w:rPr>
            </w:pPr>
            <w:r>
              <w:rPr>
                <w:sz w:val="22"/>
                <w:szCs w:val="22"/>
              </w:rPr>
              <w:t>Skatīt plāna projektu</w:t>
            </w:r>
          </w:p>
        </w:tc>
        <w:tc>
          <w:tcPr>
            <w:tcW w:w="1613" w:type="pct"/>
            <w:tcBorders>
              <w:top w:val="single" w:sz="4" w:space="0" w:color="auto"/>
              <w:left w:val="single" w:sz="4" w:space="0" w:color="auto"/>
              <w:bottom w:val="single" w:sz="4" w:space="0" w:color="auto"/>
              <w:right w:val="single" w:sz="4" w:space="0" w:color="auto"/>
            </w:tcBorders>
          </w:tcPr>
          <w:p w14:paraId="3F6D1805" w14:textId="77777777" w:rsidR="002404A7" w:rsidRDefault="002404A7" w:rsidP="002404A7">
            <w:pPr>
              <w:jc w:val="both"/>
              <w:rPr>
                <w:b/>
                <w:sz w:val="22"/>
                <w:szCs w:val="22"/>
              </w:rPr>
            </w:pPr>
            <w:r>
              <w:rPr>
                <w:b/>
                <w:sz w:val="22"/>
                <w:szCs w:val="22"/>
              </w:rPr>
              <w:t>Tieslietu ministrijas elektroniskajā saskaņošanā izteiktais iebildums:</w:t>
            </w:r>
          </w:p>
          <w:p w14:paraId="6F1E8CA8" w14:textId="38AA4E52" w:rsidR="002404A7" w:rsidRPr="00036648" w:rsidRDefault="002404A7" w:rsidP="002404A7">
            <w:pPr>
              <w:jc w:val="both"/>
              <w:rPr>
                <w:sz w:val="22"/>
                <w:szCs w:val="22"/>
              </w:rPr>
            </w:pPr>
            <w:r w:rsidRPr="00036648">
              <w:rPr>
                <w:sz w:val="22"/>
                <w:szCs w:val="22"/>
              </w:rPr>
              <w:t xml:space="preserve">Plāna projekts paredz veicamās darbības laika periodā no 2019. gada līdz 2030. gadam. Vairākiem plānā ietvertajiem pasākumiem izpildes termiņš ir 2019. gads vai arī pasākuma īstenošanas uzsākšanas gads ir 2019. gads. Ņemot vērā to, ka plāna projekts netika pieņemts 2019. gadā, nevienai plāna projektā minētajai iestādei nebija pienākums 2019. gadā veikt plāna projektā ietvertos pasākumus. Vēršam uzmanību, ka ar plāna projektu nevar uzlikt par pienākumu iestādei veikt uzdevumus, kuru izpildes termiņš jau ir pagājis vai kuru izpilde bija jau jāuzsāk. Līdz ar to lūdzam precizēt plāna projekta darbības laiku, svītrot no plāna projekta pasākumus, kuru izpildes termiņš bija 2019. gads, vai precizēt šādu pasākumu izpildes termiņus, precizēt plāna projektā ietverto pasākumu, kuru uzsākšanas laiks bija 2019. gads, sākuma termiņu, kā arī precizēt plāna projektam </w:t>
            </w:r>
            <w:r w:rsidRPr="00036648">
              <w:rPr>
                <w:sz w:val="22"/>
                <w:szCs w:val="22"/>
              </w:rPr>
              <w:lastRenderedPageBreak/>
              <w:t>pievienoto Ministru kabineta rīkojuma projektu. Vienlaikus, ņemot vērā minēto, ja nepieciešams, aicinām precizēt plāna projekta tekstu.</w:t>
            </w:r>
          </w:p>
        </w:tc>
        <w:tc>
          <w:tcPr>
            <w:tcW w:w="1059" w:type="pct"/>
            <w:tcBorders>
              <w:top w:val="single" w:sz="4" w:space="0" w:color="auto"/>
              <w:left w:val="single" w:sz="4" w:space="0" w:color="auto"/>
              <w:bottom w:val="single" w:sz="4" w:space="0" w:color="auto"/>
              <w:right w:val="single" w:sz="4" w:space="0" w:color="auto"/>
            </w:tcBorders>
          </w:tcPr>
          <w:p w14:paraId="0206EC17" w14:textId="7FCF4BD1" w:rsidR="002404A7" w:rsidRPr="002F3828" w:rsidRDefault="002404A7" w:rsidP="002404A7">
            <w:pPr>
              <w:jc w:val="both"/>
              <w:rPr>
                <w:b/>
                <w:sz w:val="22"/>
                <w:szCs w:val="22"/>
              </w:rPr>
            </w:pPr>
            <w:r>
              <w:rPr>
                <w:b/>
                <w:sz w:val="22"/>
                <w:szCs w:val="22"/>
              </w:rPr>
              <w:lastRenderedPageBreak/>
              <w:t>Ņemts vērā</w:t>
            </w:r>
          </w:p>
        </w:tc>
        <w:tc>
          <w:tcPr>
            <w:tcW w:w="1120" w:type="pct"/>
            <w:tcBorders>
              <w:top w:val="single" w:sz="4" w:space="0" w:color="auto"/>
              <w:left w:val="single" w:sz="4" w:space="0" w:color="auto"/>
              <w:bottom w:val="single" w:sz="4" w:space="0" w:color="auto"/>
            </w:tcBorders>
          </w:tcPr>
          <w:p w14:paraId="5E9BE6ED" w14:textId="37DE1EF6" w:rsidR="002404A7" w:rsidRPr="002F3828" w:rsidRDefault="002404A7" w:rsidP="002404A7">
            <w:pPr>
              <w:pStyle w:val="naisf"/>
              <w:spacing w:before="0" w:after="0"/>
              <w:ind w:firstLine="0"/>
              <w:rPr>
                <w:sz w:val="22"/>
                <w:szCs w:val="22"/>
              </w:rPr>
            </w:pPr>
            <w:r>
              <w:rPr>
                <w:sz w:val="22"/>
                <w:szCs w:val="22"/>
              </w:rPr>
              <w:t>Skatīt plāna projektu</w:t>
            </w:r>
          </w:p>
        </w:tc>
      </w:tr>
      <w:tr w:rsidR="002404A7" w:rsidRPr="002F3828" w14:paraId="769700E1" w14:textId="77777777" w:rsidTr="00A50425">
        <w:tc>
          <w:tcPr>
            <w:tcW w:w="199" w:type="pct"/>
            <w:tcBorders>
              <w:top w:val="single" w:sz="4" w:space="0" w:color="auto"/>
              <w:left w:val="single" w:sz="4" w:space="0" w:color="auto"/>
              <w:bottom w:val="single" w:sz="4" w:space="0" w:color="auto"/>
              <w:right w:val="single" w:sz="4" w:space="0" w:color="auto"/>
            </w:tcBorders>
          </w:tcPr>
          <w:p w14:paraId="212ACFFC" w14:textId="77777777" w:rsidR="002404A7" w:rsidRPr="002F3828"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0279BCE9" w14:textId="290ACC84" w:rsidR="002404A7" w:rsidRPr="002F3828" w:rsidRDefault="002404A7" w:rsidP="002404A7">
            <w:pPr>
              <w:pStyle w:val="naisf"/>
              <w:spacing w:before="0" w:after="0"/>
              <w:ind w:firstLine="0"/>
              <w:rPr>
                <w:sz w:val="22"/>
                <w:szCs w:val="22"/>
              </w:rPr>
            </w:pPr>
            <w:r>
              <w:rPr>
                <w:sz w:val="22"/>
                <w:szCs w:val="22"/>
              </w:rPr>
              <w:t>Skatīt plāna projektu</w:t>
            </w:r>
          </w:p>
        </w:tc>
        <w:tc>
          <w:tcPr>
            <w:tcW w:w="1613" w:type="pct"/>
            <w:tcBorders>
              <w:top w:val="single" w:sz="4" w:space="0" w:color="auto"/>
              <w:left w:val="single" w:sz="4" w:space="0" w:color="auto"/>
              <w:bottom w:val="single" w:sz="4" w:space="0" w:color="auto"/>
              <w:right w:val="single" w:sz="4" w:space="0" w:color="auto"/>
            </w:tcBorders>
          </w:tcPr>
          <w:p w14:paraId="68836240" w14:textId="1A06D687" w:rsidR="002404A7" w:rsidRPr="00A37A45" w:rsidRDefault="005E4A9A" w:rsidP="002404A7">
            <w:pPr>
              <w:pStyle w:val="NoSpacing"/>
              <w:rPr>
                <w:b/>
                <w:color w:val="000000"/>
                <w:sz w:val="22"/>
                <w:lang w:val="lv-LV"/>
              </w:rPr>
            </w:pPr>
            <w:r>
              <w:rPr>
                <w:b/>
                <w:color w:val="000000"/>
                <w:sz w:val="22"/>
                <w:lang w:val="lv-LV"/>
              </w:rPr>
              <w:t>Latvijas Pašvaldību s</w:t>
            </w:r>
            <w:r w:rsidR="002404A7" w:rsidRPr="00A37A45">
              <w:rPr>
                <w:b/>
                <w:color w:val="000000"/>
                <w:sz w:val="22"/>
                <w:lang w:val="lv-LV"/>
              </w:rPr>
              <w:t>avienība:</w:t>
            </w:r>
          </w:p>
          <w:p w14:paraId="1350D944" w14:textId="135D3042" w:rsidR="002404A7" w:rsidRDefault="002404A7" w:rsidP="002404A7">
            <w:pPr>
              <w:jc w:val="both"/>
              <w:rPr>
                <w:b/>
                <w:sz w:val="22"/>
                <w:szCs w:val="22"/>
              </w:rPr>
            </w:pPr>
            <w:r w:rsidRPr="00A37A45">
              <w:rPr>
                <w:sz w:val="22"/>
                <w:szCs w:val="22"/>
              </w:rPr>
              <w:t>3. Iesakām precizēt Ministru kabineta rīkojuma “Par "Gaisa pies</w:t>
            </w:r>
            <w:r w:rsidRPr="00A37A45">
              <w:rPr>
                <w:rFonts w:hint="eastAsia"/>
                <w:sz w:val="22"/>
                <w:szCs w:val="22"/>
              </w:rPr>
              <w:t>ā</w:t>
            </w:r>
            <w:r w:rsidRPr="00A37A45">
              <w:rPr>
                <w:sz w:val="22"/>
                <w:szCs w:val="22"/>
              </w:rPr>
              <w:t>r</w:t>
            </w:r>
            <w:r w:rsidRPr="00A37A45">
              <w:rPr>
                <w:rFonts w:hint="eastAsia"/>
                <w:sz w:val="22"/>
                <w:szCs w:val="22"/>
              </w:rPr>
              <w:t>ņ</w:t>
            </w:r>
            <w:r w:rsidRPr="00A37A45">
              <w:rPr>
                <w:sz w:val="22"/>
                <w:szCs w:val="22"/>
              </w:rPr>
              <w:t>ojuma samazin</w:t>
            </w:r>
            <w:r w:rsidRPr="00A37A45">
              <w:rPr>
                <w:rFonts w:hint="eastAsia"/>
                <w:sz w:val="22"/>
                <w:szCs w:val="22"/>
              </w:rPr>
              <w:t>āš</w:t>
            </w:r>
            <w:r w:rsidRPr="00A37A45">
              <w:rPr>
                <w:sz w:val="22"/>
                <w:szCs w:val="22"/>
              </w:rPr>
              <w:t>anas r</w:t>
            </w:r>
            <w:r w:rsidRPr="00A37A45">
              <w:rPr>
                <w:rFonts w:hint="eastAsia"/>
                <w:sz w:val="22"/>
                <w:szCs w:val="22"/>
              </w:rPr>
              <w:t>ī</w:t>
            </w:r>
            <w:r w:rsidRPr="00A37A45">
              <w:rPr>
                <w:sz w:val="22"/>
                <w:szCs w:val="22"/>
              </w:rPr>
              <w:t>c</w:t>
            </w:r>
            <w:r w:rsidRPr="00A37A45">
              <w:rPr>
                <w:rFonts w:hint="eastAsia"/>
                <w:sz w:val="22"/>
                <w:szCs w:val="22"/>
              </w:rPr>
              <w:t>ī</w:t>
            </w:r>
            <w:r w:rsidRPr="00A37A45">
              <w:rPr>
                <w:sz w:val="22"/>
                <w:szCs w:val="22"/>
              </w:rPr>
              <w:t>bas pl</w:t>
            </w:r>
            <w:r w:rsidRPr="00A37A45">
              <w:rPr>
                <w:rFonts w:hint="eastAsia"/>
                <w:sz w:val="22"/>
                <w:szCs w:val="22"/>
              </w:rPr>
              <w:t>ā</w:t>
            </w:r>
            <w:r w:rsidRPr="00A37A45">
              <w:rPr>
                <w:sz w:val="22"/>
                <w:szCs w:val="22"/>
              </w:rPr>
              <w:t>nu 2019. - 2030. gadam"” 4. punktā minētos termiņus, jo nav iespējams Ministru kabinet</w:t>
            </w:r>
            <w:r w:rsidRPr="00A37A45">
              <w:rPr>
                <w:rFonts w:hint="eastAsia"/>
                <w:sz w:val="22"/>
                <w:szCs w:val="22"/>
              </w:rPr>
              <w:t>ā</w:t>
            </w:r>
            <w:r w:rsidRPr="00A37A45">
              <w:rPr>
                <w:sz w:val="22"/>
                <w:szCs w:val="22"/>
              </w:rPr>
              <w:t xml:space="preserve"> iesniegt informat</w:t>
            </w:r>
            <w:r w:rsidRPr="00A37A45">
              <w:rPr>
                <w:rFonts w:hint="eastAsia"/>
                <w:sz w:val="22"/>
                <w:szCs w:val="22"/>
              </w:rPr>
              <w:t>ī</w:t>
            </w:r>
            <w:r w:rsidRPr="00A37A45">
              <w:rPr>
                <w:sz w:val="22"/>
                <w:szCs w:val="22"/>
              </w:rPr>
              <w:t>vu zi</w:t>
            </w:r>
            <w:r w:rsidRPr="00A37A45">
              <w:rPr>
                <w:rFonts w:hint="eastAsia"/>
                <w:sz w:val="22"/>
                <w:szCs w:val="22"/>
              </w:rPr>
              <w:t>ņ</w:t>
            </w:r>
            <w:r w:rsidRPr="00A37A45">
              <w:rPr>
                <w:sz w:val="22"/>
                <w:szCs w:val="22"/>
              </w:rPr>
              <w:t>ojumu par pl</w:t>
            </w:r>
            <w:r w:rsidRPr="00A37A45">
              <w:rPr>
                <w:rFonts w:hint="eastAsia"/>
                <w:sz w:val="22"/>
                <w:szCs w:val="22"/>
              </w:rPr>
              <w:t>ā</w:t>
            </w:r>
            <w:r w:rsidRPr="00A37A45">
              <w:rPr>
                <w:sz w:val="22"/>
                <w:szCs w:val="22"/>
              </w:rPr>
              <w:t>na izpildi 2019. gadā, ja Plāns šajā gadā nav bijis spēkā. Tāpat iesakām izvērtēt, vai Plāns nav jāapstiprina laika posmam no 2020. gada līdz 2030. gadam, jo nav loģiski apstiprināt rīcības plānu par iepriekšēju periodu, kurā tas nav bijis spēkā.</w:t>
            </w:r>
          </w:p>
        </w:tc>
        <w:tc>
          <w:tcPr>
            <w:tcW w:w="1059" w:type="pct"/>
            <w:tcBorders>
              <w:top w:val="single" w:sz="4" w:space="0" w:color="auto"/>
              <w:left w:val="single" w:sz="4" w:space="0" w:color="auto"/>
              <w:bottom w:val="single" w:sz="4" w:space="0" w:color="auto"/>
              <w:right w:val="single" w:sz="4" w:space="0" w:color="auto"/>
            </w:tcBorders>
          </w:tcPr>
          <w:p w14:paraId="1FABB609" w14:textId="7D7B47E6" w:rsidR="002404A7" w:rsidRDefault="002404A7" w:rsidP="002404A7">
            <w:pPr>
              <w:jc w:val="both"/>
              <w:rPr>
                <w:b/>
                <w:sz w:val="22"/>
                <w:szCs w:val="22"/>
              </w:rPr>
            </w:pPr>
            <w:r>
              <w:rPr>
                <w:b/>
                <w:sz w:val="22"/>
                <w:szCs w:val="22"/>
              </w:rPr>
              <w:t>Ņemts vērā</w:t>
            </w:r>
          </w:p>
        </w:tc>
        <w:tc>
          <w:tcPr>
            <w:tcW w:w="1120" w:type="pct"/>
            <w:tcBorders>
              <w:top w:val="single" w:sz="4" w:space="0" w:color="auto"/>
              <w:left w:val="single" w:sz="4" w:space="0" w:color="auto"/>
              <w:bottom w:val="single" w:sz="4" w:space="0" w:color="auto"/>
            </w:tcBorders>
          </w:tcPr>
          <w:p w14:paraId="197347D2" w14:textId="449DA22C" w:rsidR="002404A7" w:rsidRPr="002F3828" w:rsidRDefault="002404A7" w:rsidP="002404A7">
            <w:pPr>
              <w:pStyle w:val="naisf"/>
              <w:spacing w:before="0" w:after="0"/>
              <w:ind w:firstLine="0"/>
              <w:rPr>
                <w:sz w:val="22"/>
                <w:szCs w:val="22"/>
              </w:rPr>
            </w:pPr>
            <w:r>
              <w:rPr>
                <w:sz w:val="22"/>
                <w:szCs w:val="22"/>
              </w:rPr>
              <w:t>Skatīt plāna projektu</w:t>
            </w:r>
          </w:p>
        </w:tc>
      </w:tr>
      <w:tr w:rsidR="002404A7" w:rsidRPr="002F3828" w14:paraId="79855D81" w14:textId="77777777" w:rsidTr="00A50425">
        <w:tc>
          <w:tcPr>
            <w:tcW w:w="199" w:type="pct"/>
            <w:tcBorders>
              <w:top w:val="single" w:sz="4" w:space="0" w:color="auto"/>
              <w:left w:val="single" w:sz="4" w:space="0" w:color="auto"/>
              <w:bottom w:val="single" w:sz="4" w:space="0" w:color="auto"/>
              <w:right w:val="single" w:sz="4" w:space="0" w:color="auto"/>
            </w:tcBorders>
          </w:tcPr>
          <w:p w14:paraId="7CD321C2" w14:textId="77777777" w:rsidR="002404A7" w:rsidRPr="002F3828" w:rsidRDefault="002404A7" w:rsidP="002404A7">
            <w:pPr>
              <w:pStyle w:val="ListParagraph"/>
              <w:numPr>
                <w:ilvl w:val="0"/>
                <w:numId w:val="2"/>
              </w:numPr>
              <w:ind w:left="0" w:firstLine="0"/>
              <w:jc w:val="center"/>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tcPr>
          <w:p w14:paraId="4AC30BEF" w14:textId="0878F788" w:rsidR="002404A7" w:rsidRPr="002F3828" w:rsidRDefault="002404A7" w:rsidP="002404A7">
            <w:pPr>
              <w:pStyle w:val="naisf"/>
              <w:spacing w:before="0" w:after="0"/>
              <w:ind w:firstLine="0"/>
              <w:rPr>
                <w:sz w:val="22"/>
                <w:szCs w:val="22"/>
              </w:rPr>
            </w:pPr>
            <w:r>
              <w:rPr>
                <w:sz w:val="22"/>
                <w:szCs w:val="22"/>
              </w:rPr>
              <w:t>Skatīt plāna projektu</w:t>
            </w:r>
          </w:p>
        </w:tc>
        <w:tc>
          <w:tcPr>
            <w:tcW w:w="1613" w:type="pct"/>
            <w:tcBorders>
              <w:top w:val="single" w:sz="4" w:space="0" w:color="auto"/>
              <w:left w:val="single" w:sz="4" w:space="0" w:color="auto"/>
              <w:bottom w:val="single" w:sz="4" w:space="0" w:color="auto"/>
              <w:right w:val="single" w:sz="4" w:space="0" w:color="auto"/>
            </w:tcBorders>
          </w:tcPr>
          <w:p w14:paraId="2D963582" w14:textId="77777777" w:rsidR="002404A7" w:rsidRDefault="002404A7" w:rsidP="002404A7">
            <w:pPr>
              <w:pStyle w:val="NoSpacing"/>
              <w:rPr>
                <w:b/>
                <w:color w:val="000000"/>
                <w:sz w:val="22"/>
                <w:lang w:val="lv-LV"/>
              </w:rPr>
            </w:pPr>
            <w:r>
              <w:rPr>
                <w:b/>
                <w:color w:val="000000"/>
                <w:sz w:val="22"/>
                <w:lang w:val="lv-LV"/>
              </w:rPr>
              <w:t>Pārresoru koordinācijas centrs:</w:t>
            </w:r>
          </w:p>
          <w:p w14:paraId="44330895" w14:textId="77777777" w:rsidR="002404A7" w:rsidRPr="002F24B4" w:rsidRDefault="002404A7" w:rsidP="002404A7">
            <w:r w:rsidRPr="002F24B4">
              <w:t xml:space="preserve">ņemot vērā prognozējamos dokumenta apstiprināšanas termiņus, lūdzam mainīt </w:t>
            </w:r>
            <w:r w:rsidRPr="002F24B4">
              <w:rPr>
                <w:b/>
                <w:bCs/>
              </w:rPr>
              <w:t>“</w:t>
            </w:r>
            <w:r w:rsidRPr="002F24B4">
              <w:t xml:space="preserve">Gaisa piesārņojuma samazināšanas rīcības plāna” termiņu uz </w:t>
            </w:r>
            <w:r w:rsidRPr="005E4A9A">
              <w:rPr>
                <w:bCs/>
              </w:rPr>
              <w:t>2020.</w:t>
            </w:r>
            <w:r w:rsidRPr="005E4A9A">
              <w:t>-</w:t>
            </w:r>
            <w:r w:rsidRPr="002F24B4">
              <w:t>2030.gadam (uzskatām, ka nav relevanti 2020.gadā apstiprināt plānu, kas formāli attiecas arī uz pagātni – 2019.gadu).</w:t>
            </w:r>
          </w:p>
          <w:p w14:paraId="37AD9E6D" w14:textId="31FC0D47" w:rsidR="002404A7" w:rsidRPr="00A37A45" w:rsidRDefault="002404A7" w:rsidP="002404A7">
            <w:pPr>
              <w:pStyle w:val="NoSpacing"/>
              <w:rPr>
                <w:b/>
                <w:color w:val="000000"/>
                <w:sz w:val="22"/>
                <w:lang w:val="lv-LV"/>
              </w:rPr>
            </w:pPr>
          </w:p>
        </w:tc>
        <w:tc>
          <w:tcPr>
            <w:tcW w:w="1059" w:type="pct"/>
            <w:tcBorders>
              <w:top w:val="single" w:sz="4" w:space="0" w:color="auto"/>
              <w:left w:val="single" w:sz="4" w:space="0" w:color="auto"/>
              <w:bottom w:val="single" w:sz="4" w:space="0" w:color="auto"/>
              <w:right w:val="single" w:sz="4" w:space="0" w:color="auto"/>
            </w:tcBorders>
          </w:tcPr>
          <w:p w14:paraId="1AA383D5" w14:textId="2A5B83B5" w:rsidR="002404A7" w:rsidRDefault="002404A7" w:rsidP="002404A7">
            <w:pPr>
              <w:jc w:val="both"/>
              <w:rPr>
                <w:b/>
                <w:sz w:val="22"/>
                <w:szCs w:val="22"/>
              </w:rPr>
            </w:pPr>
            <w:r>
              <w:rPr>
                <w:b/>
                <w:sz w:val="22"/>
                <w:szCs w:val="22"/>
              </w:rPr>
              <w:t>Ņemts vērā</w:t>
            </w:r>
          </w:p>
        </w:tc>
        <w:tc>
          <w:tcPr>
            <w:tcW w:w="1120" w:type="pct"/>
            <w:tcBorders>
              <w:top w:val="single" w:sz="4" w:space="0" w:color="auto"/>
              <w:left w:val="single" w:sz="4" w:space="0" w:color="auto"/>
              <w:bottom w:val="single" w:sz="4" w:space="0" w:color="auto"/>
            </w:tcBorders>
          </w:tcPr>
          <w:p w14:paraId="0E0539C1" w14:textId="78F50C62" w:rsidR="002404A7" w:rsidRPr="002F3828" w:rsidRDefault="002404A7" w:rsidP="002404A7">
            <w:pPr>
              <w:pStyle w:val="naisf"/>
              <w:spacing w:before="0" w:after="0"/>
              <w:ind w:firstLine="0"/>
              <w:rPr>
                <w:sz w:val="22"/>
                <w:szCs w:val="22"/>
              </w:rPr>
            </w:pPr>
            <w:r>
              <w:rPr>
                <w:sz w:val="22"/>
                <w:szCs w:val="22"/>
              </w:rPr>
              <w:t>Skatīt plāna projektu</w:t>
            </w:r>
          </w:p>
        </w:tc>
      </w:tr>
    </w:tbl>
    <w:p w14:paraId="57965517" w14:textId="77777777" w:rsidR="00EE0FB5" w:rsidRPr="002F3828" w:rsidRDefault="00EE0FB5" w:rsidP="00EE0FB5">
      <w:pPr>
        <w:pStyle w:val="naisf"/>
        <w:spacing w:before="0" w:after="0"/>
        <w:ind w:firstLine="0"/>
        <w:rPr>
          <w:sz w:val="22"/>
          <w:szCs w:val="22"/>
        </w:rPr>
      </w:pPr>
    </w:p>
    <w:p w14:paraId="0A47EF5D" w14:textId="5B2CBB6A" w:rsidR="00EE0FB5" w:rsidRPr="002F3828" w:rsidRDefault="00184479" w:rsidP="007A7D71">
      <w:pPr>
        <w:pStyle w:val="naisf"/>
        <w:spacing w:before="0" w:after="0"/>
        <w:ind w:firstLine="0"/>
        <w:rPr>
          <w:sz w:val="22"/>
          <w:szCs w:val="22"/>
        </w:rPr>
      </w:pPr>
      <w:r w:rsidRPr="002F3828">
        <w:rPr>
          <w:sz w:val="22"/>
          <w:szCs w:val="22"/>
        </w:rPr>
        <w:t>Piezīme.</w:t>
      </w:r>
      <w:r w:rsidR="001D2FD0" w:rsidRPr="002F3828">
        <w:rPr>
          <w:sz w:val="22"/>
          <w:szCs w:val="22"/>
        </w:rPr>
        <w:t xml:space="preserve"> </w:t>
      </w:r>
      <w:r w:rsidR="00FB6C91" w:rsidRPr="002F3828">
        <w:rPr>
          <w:sz w:val="22"/>
          <w:szCs w:val="22"/>
        </w:rPr>
        <w:t>*</w:t>
      </w:r>
      <w:r w:rsidR="00317DC7" w:rsidRPr="002F3828">
        <w:rPr>
          <w:sz w:val="22"/>
          <w:szCs w:val="22"/>
        </w:rPr>
        <w:t xml:space="preserve"> Dokumenta rekvizītu </w:t>
      </w:r>
      <w:r w:rsidR="00364BB6" w:rsidRPr="002F3828">
        <w:rPr>
          <w:sz w:val="22"/>
          <w:szCs w:val="22"/>
        </w:rPr>
        <w:t>"</w:t>
      </w:r>
      <w:r w:rsidR="0018210A" w:rsidRPr="002F3828">
        <w:rPr>
          <w:sz w:val="22"/>
          <w:szCs w:val="22"/>
        </w:rPr>
        <w:t>p</w:t>
      </w:r>
      <w:r w:rsidR="00317DC7" w:rsidRPr="002F3828">
        <w:rPr>
          <w:sz w:val="22"/>
          <w:szCs w:val="22"/>
        </w:rPr>
        <w:t>araksts</w:t>
      </w:r>
      <w:r w:rsidR="00364BB6" w:rsidRPr="002F3828">
        <w:rPr>
          <w:sz w:val="22"/>
          <w:szCs w:val="22"/>
        </w:rPr>
        <w:t>"</w:t>
      </w:r>
      <w:r w:rsidR="00317DC7" w:rsidRPr="002F3828">
        <w:rPr>
          <w:sz w:val="22"/>
          <w:szCs w:val="22"/>
        </w:rPr>
        <w:t xml:space="preserve"> neaizpilda, ja elektroniskais dokuments ir </w:t>
      </w:r>
      <w:r w:rsidRPr="002F3828">
        <w:rPr>
          <w:sz w:val="22"/>
          <w:szCs w:val="22"/>
        </w:rPr>
        <w:t>sagatavots</w:t>
      </w:r>
      <w:r w:rsidR="00317DC7" w:rsidRPr="002F3828">
        <w:rPr>
          <w:sz w:val="22"/>
          <w:szCs w:val="22"/>
        </w:rPr>
        <w:t xml:space="preserve"> atbilstoši </w:t>
      </w:r>
      <w:r w:rsidRPr="002F3828">
        <w:rPr>
          <w:sz w:val="22"/>
          <w:szCs w:val="22"/>
        </w:rPr>
        <w:t xml:space="preserve">normatīvajiem aktiem par </w:t>
      </w:r>
      <w:r w:rsidR="00317DC7" w:rsidRPr="002F3828">
        <w:rPr>
          <w:sz w:val="22"/>
          <w:szCs w:val="22"/>
        </w:rPr>
        <w:t>elektronisko dokumentu noformēšan</w:t>
      </w:r>
      <w:r w:rsidRPr="002F3828">
        <w:rPr>
          <w:sz w:val="22"/>
          <w:szCs w:val="22"/>
        </w:rPr>
        <w:t>u.</w:t>
      </w:r>
    </w:p>
    <w:p w14:paraId="04B66F99" w14:textId="77777777" w:rsidR="00EE0FB5" w:rsidRPr="002F3828" w:rsidRDefault="0027324C" w:rsidP="0027324C">
      <w:pPr>
        <w:pStyle w:val="naisf"/>
        <w:spacing w:before="60" w:after="0"/>
        <w:ind w:firstLine="0"/>
        <w:rPr>
          <w:sz w:val="22"/>
          <w:szCs w:val="22"/>
        </w:rPr>
      </w:pPr>
      <w:r w:rsidRPr="002F3828">
        <w:rPr>
          <w:sz w:val="22"/>
          <w:szCs w:val="22"/>
        </w:rPr>
        <w:t>Lana Maslova</w:t>
      </w:r>
    </w:p>
    <w:tbl>
      <w:tblPr>
        <w:tblW w:w="0" w:type="auto"/>
        <w:tblBorders>
          <w:top w:val="single" w:sz="4" w:space="0" w:color="000000"/>
          <w:bottom w:val="single" w:sz="4" w:space="0" w:color="000000"/>
          <w:insideH w:val="single" w:sz="6" w:space="0" w:color="000000"/>
          <w:insideV w:val="single" w:sz="6" w:space="0" w:color="000000"/>
        </w:tblBorders>
        <w:tblLook w:val="00A0" w:firstRow="1" w:lastRow="0" w:firstColumn="1" w:lastColumn="0" w:noHBand="0" w:noVBand="0"/>
      </w:tblPr>
      <w:tblGrid>
        <w:gridCol w:w="9290"/>
      </w:tblGrid>
      <w:tr w:rsidR="002F3828" w:rsidRPr="002F3828" w14:paraId="71D300DC" w14:textId="77777777">
        <w:trPr>
          <w:trHeight w:val="689"/>
        </w:trPr>
        <w:tc>
          <w:tcPr>
            <w:tcW w:w="9290" w:type="dxa"/>
          </w:tcPr>
          <w:p w14:paraId="65E3E585" w14:textId="77777777" w:rsidR="0027324C" w:rsidRPr="002F3828" w:rsidRDefault="0027324C" w:rsidP="0027324C">
            <w:pPr>
              <w:spacing w:before="60"/>
              <w:rPr>
                <w:sz w:val="22"/>
                <w:szCs w:val="22"/>
              </w:rPr>
            </w:pPr>
            <w:r w:rsidRPr="002F3828">
              <w:rPr>
                <w:sz w:val="22"/>
                <w:szCs w:val="22"/>
              </w:rPr>
              <w:t xml:space="preserve">Vides aizsardzības un reģionālās attīstības ministrijas </w:t>
            </w:r>
          </w:p>
          <w:p w14:paraId="72E90E35" w14:textId="77777777" w:rsidR="0027324C" w:rsidRPr="002F3828" w:rsidRDefault="0027324C" w:rsidP="0027324C">
            <w:pPr>
              <w:spacing w:before="60"/>
              <w:rPr>
                <w:sz w:val="22"/>
                <w:szCs w:val="22"/>
              </w:rPr>
            </w:pPr>
            <w:r w:rsidRPr="002F3828">
              <w:rPr>
                <w:sz w:val="22"/>
                <w:szCs w:val="22"/>
              </w:rPr>
              <w:t>Vides aizsardzības departamenta Piesārņojuma novēršanas nodaļas vecākā referente</w:t>
            </w:r>
          </w:p>
        </w:tc>
      </w:tr>
      <w:tr w:rsidR="002F3828" w:rsidRPr="002F3828" w14:paraId="7220424D" w14:textId="77777777">
        <w:trPr>
          <w:trHeight w:val="302"/>
        </w:trPr>
        <w:tc>
          <w:tcPr>
            <w:tcW w:w="9290" w:type="dxa"/>
          </w:tcPr>
          <w:p w14:paraId="46D4F0A2" w14:textId="77777777" w:rsidR="0027324C" w:rsidRPr="002F3828" w:rsidRDefault="0027324C" w:rsidP="0027324C">
            <w:pPr>
              <w:spacing w:before="60"/>
              <w:rPr>
                <w:sz w:val="22"/>
                <w:szCs w:val="22"/>
              </w:rPr>
            </w:pPr>
            <w:r w:rsidRPr="002F3828">
              <w:rPr>
                <w:sz w:val="22"/>
                <w:szCs w:val="22"/>
              </w:rPr>
              <w:t>Tālr. 67026586; fakss: 67820442</w:t>
            </w:r>
          </w:p>
        </w:tc>
      </w:tr>
      <w:tr w:rsidR="0027324C" w:rsidRPr="002F3828" w14:paraId="410629FD" w14:textId="77777777">
        <w:trPr>
          <w:trHeight w:val="319"/>
        </w:trPr>
        <w:tc>
          <w:tcPr>
            <w:tcW w:w="9290" w:type="dxa"/>
          </w:tcPr>
          <w:p w14:paraId="5A9C80CD" w14:textId="77777777" w:rsidR="0027324C" w:rsidRPr="002F3828" w:rsidRDefault="0027324C" w:rsidP="003C583C">
            <w:pPr>
              <w:spacing w:before="60"/>
              <w:rPr>
                <w:sz w:val="22"/>
                <w:szCs w:val="22"/>
              </w:rPr>
            </w:pPr>
            <w:r w:rsidRPr="002F3828">
              <w:rPr>
                <w:sz w:val="22"/>
                <w:szCs w:val="22"/>
              </w:rPr>
              <w:t xml:space="preserve">e-pasts: </w:t>
            </w:r>
            <w:hyperlink r:id="rId11" w:history="1">
              <w:r w:rsidR="00663D56" w:rsidRPr="002F3828">
                <w:rPr>
                  <w:rStyle w:val="Hyperlink"/>
                  <w:color w:val="auto"/>
                  <w:sz w:val="22"/>
                  <w:szCs w:val="22"/>
                </w:rPr>
                <w:t>lana.maslova@varam.gov.lv</w:t>
              </w:r>
            </w:hyperlink>
            <w:r w:rsidR="00663D56" w:rsidRPr="002F3828">
              <w:rPr>
                <w:sz w:val="22"/>
                <w:szCs w:val="22"/>
              </w:rPr>
              <w:t xml:space="preserve"> </w:t>
            </w:r>
          </w:p>
        </w:tc>
      </w:tr>
    </w:tbl>
    <w:p w14:paraId="2485AFDF" w14:textId="77777777" w:rsidR="003B71E0" w:rsidRPr="002F3828" w:rsidRDefault="003B71E0" w:rsidP="00E74517">
      <w:pPr>
        <w:pStyle w:val="naisf"/>
        <w:spacing w:before="0" w:after="0"/>
        <w:ind w:firstLine="0"/>
        <w:jc w:val="left"/>
        <w:rPr>
          <w:sz w:val="22"/>
          <w:szCs w:val="22"/>
        </w:rPr>
      </w:pPr>
    </w:p>
    <w:sectPr w:rsidR="003B71E0" w:rsidRPr="002F3828" w:rsidSect="00C162B1">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E803A" w14:textId="77777777" w:rsidR="00B11475" w:rsidRDefault="00B11475">
      <w:r>
        <w:separator/>
      </w:r>
    </w:p>
  </w:endnote>
  <w:endnote w:type="continuationSeparator" w:id="0">
    <w:p w14:paraId="41329323" w14:textId="77777777" w:rsidR="00B11475" w:rsidRDefault="00B11475">
      <w:r>
        <w:continuationSeparator/>
      </w:r>
    </w:p>
  </w:endnote>
  <w:endnote w:type="continuationNotice" w:id="1">
    <w:p w14:paraId="5624E960" w14:textId="77777777" w:rsidR="00B11475" w:rsidRDefault="00B11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NDNAP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8CFA" w14:textId="77777777" w:rsidR="00B11475" w:rsidRDefault="00B11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1CC7" w14:textId="4CC37905" w:rsidR="00B11475" w:rsidRPr="00A660FA" w:rsidRDefault="00B11475" w:rsidP="00A660FA">
    <w:pPr>
      <w:jc w:val="both"/>
      <w:rPr>
        <w:sz w:val="22"/>
        <w:szCs w:val="22"/>
      </w:rPr>
    </w:pPr>
    <w:r w:rsidRPr="007065C0">
      <w:rPr>
        <w:sz w:val="22"/>
        <w:szCs w:val="22"/>
      </w:rPr>
      <w:t>VARAMIzz_</w:t>
    </w:r>
    <w:r>
      <w:rPr>
        <w:sz w:val="22"/>
        <w:szCs w:val="22"/>
      </w:rPr>
      <w:t>240220</w:t>
    </w:r>
    <w:r w:rsidRPr="007065C0">
      <w:rPr>
        <w:sz w:val="22"/>
        <w:szCs w:val="22"/>
      </w:rPr>
      <w:t>_</w:t>
    </w:r>
    <w:r>
      <w:rPr>
        <w:sz w:val="22"/>
        <w:szCs w:val="22"/>
      </w:rPr>
      <w:t>gaiss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C25B" w14:textId="7D2A5100" w:rsidR="00B11475" w:rsidRPr="006F1006" w:rsidRDefault="00B11475" w:rsidP="006F1006">
    <w:pPr>
      <w:jc w:val="both"/>
      <w:rPr>
        <w:sz w:val="22"/>
        <w:szCs w:val="22"/>
      </w:rPr>
    </w:pPr>
    <w:r w:rsidRPr="007065C0">
      <w:rPr>
        <w:sz w:val="22"/>
        <w:szCs w:val="22"/>
      </w:rPr>
      <w:t>VARAMIzz_</w:t>
    </w:r>
    <w:r>
      <w:rPr>
        <w:sz w:val="22"/>
        <w:szCs w:val="22"/>
      </w:rPr>
      <w:t>240220</w:t>
    </w:r>
    <w:r w:rsidRPr="007065C0">
      <w:rPr>
        <w:sz w:val="22"/>
        <w:szCs w:val="22"/>
      </w:rPr>
      <w:t>_</w:t>
    </w:r>
    <w:r>
      <w:rPr>
        <w:sz w:val="22"/>
        <w:szCs w:val="22"/>
      </w:rPr>
      <w:t>gaiss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3D4C5" w14:textId="77777777" w:rsidR="00B11475" w:rsidRDefault="00B11475">
      <w:r>
        <w:separator/>
      </w:r>
    </w:p>
  </w:footnote>
  <w:footnote w:type="continuationSeparator" w:id="0">
    <w:p w14:paraId="2FB417E1" w14:textId="77777777" w:rsidR="00B11475" w:rsidRDefault="00B11475">
      <w:r>
        <w:continuationSeparator/>
      </w:r>
    </w:p>
  </w:footnote>
  <w:footnote w:type="continuationNotice" w:id="1">
    <w:p w14:paraId="72D5CAE6" w14:textId="77777777" w:rsidR="00B11475" w:rsidRDefault="00B11475"/>
  </w:footnote>
  <w:footnote w:id="2">
    <w:p w14:paraId="087C1E5C" w14:textId="77777777" w:rsidR="00B11475" w:rsidRPr="00720042" w:rsidRDefault="00B11475" w:rsidP="00472B51">
      <w:pPr>
        <w:pStyle w:val="NoSpacing"/>
        <w:rPr>
          <w:lang w:val="lv-LV"/>
        </w:rPr>
      </w:pPr>
      <w:r w:rsidRPr="00720042">
        <w:rPr>
          <w:rStyle w:val="FootnoteReference"/>
          <w:sz w:val="16"/>
          <w:szCs w:val="16"/>
          <w:lang w:val="lv-LV"/>
        </w:rPr>
        <w:footnoteRef/>
      </w:r>
      <w:r w:rsidRPr="00720042">
        <w:rPr>
          <w:lang w:val="lv-LV"/>
        </w:rPr>
        <w:t xml:space="preserve"> </w:t>
      </w:r>
      <w:r w:rsidRPr="00720042">
        <w:rPr>
          <w:sz w:val="18"/>
          <w:szCs w:val="18"/>
          <w:lang w:val="lv-LV"/>
        </w:rPr>
        <w:t>Prasības, kas noteiktas Komisijas regulā (ES) 2015/1185, ar ko Direktīvu 2009/125/EK īsteno attiecībā uz ekodizaina prasībām cietā kurināmā lokālajiem telpu sildītājiem, kuru nominālā siltuma jauda ir mazāka vai vienāda par 50 kW un Komisijas Regulā (ES) 2015/1189, ar ko Eiropas Parlamenta un Padomes Direktīvu 2009/125/EK īsteno attiecībā uz ekodizaina prasībām cietā kurināmā katliem, kuru nominālā siltuma jauda ir mazāka vai vienāda par 500 kW.</w:t>
      </w:r>
    </w:p>
  </w:footnote>
  <w:footnote w:id="3">
    <w:p w14:paraId="359F220B" w14:textId="77777777" w:rsidR="00B11475" w:rsidRPr="00720042" w:rsidRDefault="00B11475" w:rsidP="00EF5177">
      <w:pPr>
        <w:pStyle w:val="NoSpacing"/>
        <w:rPr>
          <w:lang w:val="lv-LV"/>
        </w:rPr>
      </w:pPr>
      <w:r w:rsidRPr="00720042">
        <w:rPr>
          <w:rStyle w:val="FootnoteReference"/>
          <w:sz w:val="16"/>
          <w:szCs w:val="16"/>
          <w:lang w:val="lv-LV"/>
        </w:rPr>
        <w:footnoteRef/>
      </w:r>
      <w:r w:rsidRPr="00720042">
        <w:rPr>
          <w:lang w:val="lv-LV"/>
        </w:rPr>
        <w:t xml:space="preserve"> </w:t>
      </w:r>
      <w:r w:rsidRPr="00720042">
        <w:rPr>
          <w:sz w:val="18"/>
          <w:szCs w:val="18"/>
          <w:lang w:val="lv-LV"/>
        </w:rPr>
        <w:t>Prasības, kas noteiktas Komisijas regulā (ES) 2015/1185, ar ko Direktīvu 2009/125/EK īsteno attiecībā uz ekodizaina prasībām cietā kurināmā lokālajiem telpu sildītājiem, kuru nominālā siltuma jauda ir mazāka vai vienāda par 50 kW un Komisijas Regulā (ES) 2015/1189, ar ko Eiropas Parlamenta un Padomes Direktīvu 2009/125/EK īsteno attiecībā uz ekodizaina prasībām cietā kurināmā katliem, kuru nominālā siltuma jauda ir mazāka vai vienāda par 500 kW.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102C7" w14:textId="77777777" w:rsidR="00B11475" w:rsidRDefault="00B1147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35647784" w14:textId="77777777" w:rsidR="00B11475" w:rsidRDefault="00B11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DCE34" w14:textId="6473E73C" w:rsidR="00B11475" w:rsidRPr="0055223A" w:rsidRDefault="00B11475" w:rsidP="0055223A">
    <w:pPr>
      <w:pStyle w:val="Header"/>
      <w:framePr w:wrap="around" w:vAnchor="text" w:hAnchor="page" w:x="8423" w:y="12"/>
      <w:rPr>
        <w:rStyle w:val="PageNumber"/>
        <w:sz w:val="22"/>
        <w:szCs w:val="22"/>
      </w:rPr>
    </w:pPr>
    <w:r w:rsidRPr="0055223A">
      <w:rPr>
        <w:rStyle w:val="PageNumber"/>
        <w:sz w:val="22"/>
        <w:szCs w:val="22"/>
      </w:rPr>
      <w:fldChar w:fldCharType="begin"/>
    </w:r>
    <w:r w:rsidRPr="0055223A">
      <w:rPr>
        <w:rStyle w:val="PageNumber"/>
        <w:sz w:val="22"/>
        <w:szCs w:val="22"/>
      </w:rPr>
      <w:instrText xml:space="preserve">PAGE  </w:instrText>
    </w:r>
    <w:r w:rsidRPr="0055223A">
      <w:rPr>
        <w:rStyle w:val="PageNumber"/>
        <w:sz w:val="22"/>
        <w:szCs w:val="22"/>
      </w:rPr>
      <w:fldChar w:fldCharType="separate"/>
    </w:r>
    <w:r w:rsidR="00B672D4">
      <w:rPr>
        <w:rStyle w:val="PageNumber"/>
        <w:noProof/>
        <w:sz w:val="22"/>
        <w:szCs w:val="22"/>
      </w:rPr>
      <w:t>147</w:t>
    </w:r>
    <w:r w:rsidRPr="0055223A">
      <w:rPr>
        <w:rStyle w:val="PageNumber"/>
        <w:sz w:val="22"/>
        <w:szCs w:val="22"/>
      </w:rPr>
      <w:fldChar w:fldCharType="end"/>
    </w:r>
  </w:p>
  <w:p w14:paraId="141C794F" w14:textId="77777777" w:rsidR="00B11475" w:rsidRDefault="00B11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EEB18" w14:textId="77777777" w:rsidR="00B11475" w:rsidRDefault="00B11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B82"/>
    <w:multiLevelType w:val="hybridMultilevel"/>
    <w:tmpl w:val="2F5C3384"/>
    <w:lvl w:ilvl="0" w:tplc="AAD40A96">
      <w:start w:val="1"/>
      <w:numFmt w:val="decimal"/>
      <w:lvlText w:val="%1."/>
      <w:lvlJc w:val="left"/>
      <w:pPr>
        <w:ind w:left="644"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760C2"/>
    <w:multiLevelType w:val="hybridMultilevel"/>
    <w:tmpl w:val="165ADDB4"/>
    <w:lvl w:ilvl="0" w:tplc="71CC11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FE76B9"/>
    <w:multiLevelType w:val="hybridMultilevel"/>
    <w:tmpl w:val="B9C8C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6E15E0"/>
    <w:multiLevelType w:val="hybridMultilevel"/>
    <w:tmpl w:val="B552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0E0198"/>
    <w:multiLevelType w:val="hybridMultilevel"/>
    <w:tmpl w:val="A47800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A97F2C"/>
    <w:multiLevelType w:val="multilevel"/>
    <w:tmpl w:val="41F0E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4C3D36"/>
    <w:multiLevelType w:val="hybridMultilevel"/>
    <w:tmpl w:val="51D012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B123F6"/>
    <w:multiLevelType w:val="hybridMultilevel"/>
    <w:tmpl w:val="9D2ADACA"/>
    <w:lvl w:ilvl="0" w:tplc="41DE64E0">
      <w:start w:val="1"/>
      <w:numFmt w:val="decimal"/>
      <w:lvlText w:val="%1."/>
      <w:lvlJc w:val="left"/>
      <w:pPr>
        <w:ind w:left="720" w:hanging="360"/>
      </w:pPr>
      <w:rPr>
        <w:rFonts w:hint="default"/>
      </w:rPr>
    </w:lvl>
    <w:lvl w:ilvl="1" w:tplc="7B4C7368" w:tentative="1">
      <w:start w:val="1"/>
      <w:numFmt w:val="lowerLetter"/>
      <w:lvlText w:val="%2."/>
      <w:lvlJc w:val="left"/>
      <w:pPr>
        <w:ind w:left="1440" w:hanging="360"/>
      </w:pPr>
    </w:lvl>
    <w:lvl w:ilvl="2" w:tplc="BE984B70" w:tentative="1">
      <w:start w:val="1"/>
      <w:numFmt w:val="lowerRoman"/>
      <w:lvlText w:val="%3."/>
      <w:lvlJc w:val="right"/>
      <w:pPr>
        <w:ind w:left="2160" w:hanging="180"/>
      </w:pPr>
    </w:lvl>
    <w:lvl w:ilvl="3" w:tplc="8E165310" w:tentative="1">
      <w:start w:val="1"/>
      <w:numFmt w:val="decimal"/>
      <w:lvlText w:val="%4."/>
      <w:lvlJc w:val="left"/>
      <w:pPr>
        <w:ind w:left="2880" w:hanging="360"/>
      </w:pPr>
    </w:lvl>
    <w:lvl w:ilvl="4" w:tplc="234C9DF6" w:tentative="1">
      <w:start w:val="1"/>
      <w:numFmt w:val="lowerLetter"/>
      <w:lvlText w:val="%5."/>
      <w:lvlJc w:val="left"/>
      <w:pPr>
        <w:ind w:left="3600" w:hanging="360"/>
      </w:pPr>
    </w:lvl>
    <w:lvl w:ilvl="5" w:tplc="579A1FCE" w:tentative="1">
      <w:start w:val="1"/>
      <w:numFmt w:val="lowerRoman"/>
      <w:lvlText w:val="%6."/>
      <w:lvlJc w:val="right"/>
      <w:pPr>
        <w:ind w:left="4320" w:hanging="180"/>
      </w:pPr>
    </w:lvl>
    <w:lvl w:ilvl="6" w:tplc="7CF2F4D4" w:tentative="1">
      <w:start w:val="1"/>
      <w:numFmt w:val="decimal"/>
      <w:lvlText w:val="%7."/>
      <w:lvlJc w:val="left"/>
      <w:pPr>
        <w:ind w:left="5040" w:hanging="360"/>
      </w:pPr>
    </w:lvl>
    <w:lvl w:ilvl="7" w:tplc="F1FAC852" w:tentative="1">
      <w:start w:val="1"/>
      <w:numFmt w:val="lowerLetter"/>
      <w:lvlText w:val="%8."/>
      <w:lvlJc w:val="left"/>
      <w:pPr>
        <w:ind w:left="5760" w:hanging="360"/>
      </w:pPr>
    </w:lvl>
    <w:lvl w:ilvl="8" w:tplc="880CB5E6" w:tentative="1">
      <w:start w:val="1"/>
      <w:numFmt w:val="lowerRoman"/>
      <w:lvlText w:val="%9."/>
      <w:lvlJc w:val="right"/>
      <w:pPr>
        <w:ind w:left="6480" w:hanging="180"/>
      </w:pPr>
    </w:lvl>
  </w:abstractNum>
  <w:abstractNum w:abstractNumId="8" w15:restartNumberingAfterBreak="0">
    <w:nsid w:val="3CF0742B"/>
    <w:multiLevelType w:val="hybridMultilevel"/>
    <w:tmpl w:val="63CAC3BA"/>
    <w:lvl w:ilvl="0" w:tplc="2FAC3470">
      <w:start w:val="1"/>
      <w:numFmt w:val="decimal"/>
      <w:lvlText w:val="%1)"/>
      <w:lvlJc w:val="left"/>
      <w:pPr>
        <w:ind w:left="928" w:hanging="360"/>
      </w:pPr>
      <w:rPr>
        <w:b w:val="0"/>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9" w15:restartNumberingAfterBreak="0">
    <w:nsid w:val="46266FB5"/>
    <w:multiLevelType w:val="hybridMultilevel"/>
    <w:tmpl w:val="6ED69FB6"/>
    <w:lvl w:ilvl="0" w:tplc="96B4152C">
      <w:start w:val="1"/>
      <w:numFmt w:val="decimal"/>
      <w:lvlText w:val="%1)"/>
      <w:lvlJc w:val="left"/>
      <w:pPr>
        <w:ind w:left="1080" w:hanging="360"/>
      </w:pPr>
      <w:rPr>
        <w:rFonts w:hint="default"/>
        <w:color w:val="000000" w:themeColor="text1"/>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10E3C"/>
    <w:multiLevelType w:val="hybridMultilevel"/>
    <w:tmpl w:val="9E9678C0"/>
    <w:lvl w:ilvl="0" w:tplc="C39838B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76376F"/>
    <w:multiLevelType w:val="hybridMultilevel"/>
    <w:tmpl w:val="B6CE7FCE"/>
    <w:lvl w:ilvl="0" w:tplc="776AA8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490341E8"/>
    <w:multiLevelType w:val="multilevel"/>
    <w:tmpl w:val="52E810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CF33DAB"/>
    <w:multiLevelType w:val="hybridMultilevel"/>
    <w:tmpl w:val="D0E45372"/>
    <w:lvl w:ilvl="0" w:tplc="A8228FE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0B7776"/>
    <w:multiLevelType w:val="hybridMultilevel"/>
    <w:tmpl w:val="7554B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A5262D"/>
    <w:multiLevelType w:val="hybridMultilevel"/>
    <w:tmpl w:val="3364F37A"/>
    <w:lvl w:ilvl="0" w:tplc="402E9A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C76CD5"/>
    <w:multiLevelType w:val="hybridMultilevel"/>
    <w:tmpl w:val="98E89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626C20DF"/>
    <w:multiLevelType w:val="hybridMultilevel"/>
    <w:tmpl w:val="5D2CF18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6E283ADA"/>
    <w:multiLevelType w:val="hybridMultilevel"/>
    <w:tmpl w:val="F6445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4C2BA5"/>
    <w:multiLevelType w:val="hybridMultilevel"/>
    <w:tmpl w:val="D2989F1A"/>
    <w:lvl w:ilvl="0" w:tplc="C522321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1D719A"/>
    <w:multiLevelType w:val="hybridMultilevel"/>
    <w:tmpl w:val="A0E60D4C"/>
    <w:lvl w:ilvl="0" w:tplc="B9D0E996">
      <w:start w:val="1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A277402"/>
    <w:multiLevelType w:val="hybridMultilevel"/>
    <w:tmpl w:val="077EBEB8"/>
    <w:lvl w:ilvl="0" w:tplc="1632F09C">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FB6AF6"/>
    <w:multiLevelType w:val="hybridMultilevel"/>
    <w:tmpl w:val="61B25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FEC53E9"/>
    <w:multiLevelType w:val="hybridMultilevel"/>
    <w:tmpl w:val="5F34C18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1"/>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1"/>
  </w:num>
  <w:num w:numId="10">
    <w:abstractNumId w:val="19"/>
  </w:num>
  <w:num w:numId="11">
    <w:abstractNumId w:val="10"/>
  </w:num>
  <w:num w:numId="12">
    <w:abstractNumId w:val="14"/>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6"/>
  </w:num>
  <w:num w:numId="18">
    <w:abstractNumId w:val="12"/>
  </w:num>
  <w:num w:numId="19">
    <w:abstractNumId w:val="4"/>
  </w:num>
  <w:num w:numId="20">
    <w:abstractNumId w:val="22"/>
  </w:num>
  <w:num w:numId="21">
    <w:abstractNumId w:val="15"/>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104"/>
    <w:rsid w:val="00000264"/>
    <w:rsid w:val="0000038F"/>
    <w:rsid w:val="00001862"/>
    <w:rsid w:val="00001909"/>
    <w:rsid w:val="00001AEA"/>
    <w:rsid w:val="00001DE5"/>
    <w:rsid w:val="00001F4E"/>
    <w:rsid w:val="00001F89"/>
    <w:rsid w:val="00002E7C"/>
    <w:rsid w:val="000035F3"/>
    <w:rsid w:val="0000365F"/>
    <w:rsid w:val="00003C53"/>
    <w:rsid w:val="00004370"/>
    <w:rsid w:val="0000456E"/>
    <w:rsid w:val="00004D6B"/>
    <w:rsid w:val="00004DDE"/>
    <w:rsid w:val="000055EA"/>
    <w:rsid w:val="00005671"/>
    <w:rsid w:val="00005777"/>
    <w:rsid w:val="0000590C"/>
    <w:rsid w:val="00005FE5"/>
    <w:rsid w:val="00006316"/>
    <w:rsid w:val="00006673"/>
    <w:rsid w:val="00006876"/>
    <w:rsid w:val="00006ABE"/>
    <w:rsid w:val="00006BF1"/>
    <w:rsid w:val="00006E67"/>
    <w:rsid w:val="00007755"/>
    <w:rsid w:val="00007A8D"/>
    <w:rsid w:val="00007AB8"/>
    <w:rsid w:val="00007B6D"/>
    <w:rsid w:val="00007D41"/>
    <w:rsid w:val="0001007F"/>
    <w:rsid w:val="00010661"/>
    <w:rsid w:val="00010CC4"/>
    <w:rsid w:val="00010FB2"/>
    <w:rsid w:val="0001118D"/>
    <w:rsid w:val="0001131F"/>
    <w:rsid w:val="00011663"/>
    <w:rsid w:val="00011841"/>
    <w:rsid w:val="0001200B"/>
    <w:rsid w:val="0001249F"/>
    <w:rsid w:val="000125C0"/>
    <w:rsid w:val="0001270C"/>
    <w:rsid w:val="00012A89"/>
    <w:rsid w:val="00012C18"/>
    <w:rsid w:val="00012FF9"/>
    <w:rsid w:val="00013303"/>
    <w:rsid w:val="0001332C"/>
    <w:rsid w:val="0001366E"/>
    <w:rsid w:val="000136AA"/>
    <w:rsid w:val="00013B4C"/>
    <w:rsid w:val="00013BF6"/>
    <w:rsid w:val="0001449B"/>
    <w:rsid w:val="0001451B"/>
    <w:rsid w:val="00014961"/>
    <w:rsid w:val="0001554C"/>
    <w:rsid w:val="00015B94"/>
    <w:rsid w:val="00015DE5"/>
    <w:rsid w:val="00016141"/>
    <w:rsid w:val="000165D3"/>
    <w:rsid w:val="0001662C"/>
    <w:rsid w:val="00016A66"/>
    <w:rsid w:val="00016DBB"/>
    <w:rsid w:val="00016E06"/>
    <w:rsid w:val="000172E2"/>
    <w:rsid w:val="00017449"/>
    <w:rsid w:val="0001750D"/>
    <w:rsid w:val="000178AE"/>
    <w:rsid w:val="00017C96"/>
    <w:rsid w:val="00020249"/>
    <w:rsid w:val="0002200F"/>
    <w:rsid w:val="00022338"/>
    <w:rsid w:val="000224E6"/>
    <w:rsid w:val="000226A8"/>
    <w:rsid w:val="0002296A"/>
    <w:rsid w:val="00022B0F"/>
    <w:rsid w:val="00022B9A"/>
    <w:rsid w:val="00022C84"/>
    <w:rsid w:val="00022CBA"/>
    <w:rsid w:val="000230B6"/>
    <w:rsid w:val="0002365E"/>
    <w:rsid w:val="00023FD6"/>
    <w:rsid w:val="0002416A"/>
    <w:rsid w:val="00024CCD"/>
    <w:rsid w:val="00024D20"/>
    <w:rsid w:val="00024FE5"/>
    <w:rsid w:val="000253DB"/>
    <w:rsid w:val="000255EC"/>
    <w:rsid w:val="0002571B"/>
    <w:rsid w:val="00026104"/>
    <w:rsid w:val="00026A60"/>
    <w:rsid w:val="00026BB1"/>
    <w:rsid w:val="00026F1D"/>
    <w:rsid w:val="000270DE"/>
    <w:rsid w:val="00027456"/>
    <w:rsid w:val="000278E7"/>
    <w:rsid w:val="00027A63"/>
    <w:rsid w:val="00027F9D"/>
    <w:rsid w:val="000307B5"/>
    <w:rsid w:val="00030B9E"/>
    <w:rsid w:val="00030BB3"/>
    <w:rsid w:val="000319EE"/>
    <w:rsid w:val="00032007"/>
    <w:rsid w:val="00032457"/>
    <w:rsid w:val="00032799"/>
    <w:rsid w:val="000334B7"/>
    <w:rsid w:val="00033803"/>
    <w:rsid w:val="00033F22"/>
    <w:rsid w:val="0003413A"/>
    <w:rsid w:val="000342CD"/>
    <w:rsid w:val="0003444E"/>
    <w:rsid w:val="0003446C"/>
    <w:rsid w:val="0003451F"/>
    <w:rsid w:val="000349CA"/>
    <w:rsid w:val="00034F05"/>
    <w:rsid w:val="00035290"/>
    <w:rsid w:val="00035570"/>
    <w:rsid w:val="0003557A"/>
    <w:rsid w:val="000357AC"/>
    <w:rsid w:val="00035C06"/>
    <w:rsid w:val="00035C32"/>
    <w:rsid w:val="00035C3D"/>
    <w:rsid w:val="00035EF1"/>
    <w:rsid w:val="00035F84"/>
    <w:rsid w:val="00036648"/>
    <w:rsid w:val="000366DF"/>
    <w:rsid w:val="00036B3C"/>
    <w:rsid w:val="00036FB0"/>
    <w:rsid w:val="000376CD"/>
    <w:rsid w:val="0003784B"/>
    <w:rsid w:val="00037C52"/>
    <w:rsid w:val="000401B4"/>
    <w:rsid w:val="00040827"/>
    <w:rsid w:val="00040A5C"/>
    <w:rsid w:val="00040A77"/>
    <w:rsid w:val="00040D2D"/>
    <w:rsid w:val="000412C1"/>
    <w:rsid w:val="00041D27"/>
    <w:rsid w:val="00042471"/>
    <w:rsid w:val="00042AB5"/>
    <w:rsid w:val="00043005"/>
    <w:rsid w:val="0004345F"/>
    <w:rsid w:val="00043661"/>
    <w:rsid w:val="00043A34"/>
    <w:rsid w:val="00043BB6"/>
    <w:rsid w:val="00044026"/>
    <w:rsid w:val="00044211"/>
    <w:rsid w:val="00044392"/>
    <w:rsid w:val="000445F9"/>
    <w:rsid w:val="00044983"/>
    <w:rsid w:val="00044CE1"/>
    <w:rsid w:val="00044D40"/>
    <w:rsid w:val="00044E96"/>
    <w:rsid w:val="000451E8"/>
    <w:rsid w:val="00045589"/>
    <w:rsid w:val="00045689"/>
    <w:rsid w:val="000458FE"/>
    <w:rsid w:val="00045DCF"/>
    <w:rsid w:val="00046075"/>
    <w:rsid w:val="0004674E"/>
    <w:rsid w:val="000467D5"/>
    <w:rsid w:val="00046CAD"/>
    <w:rsid w:val="00046E53"/>
    <w:rsid w:val="00046F5C"/>
    <w:rsid w:val="0004710E"/>
    <w:rsid w:val="00047143"/>
    <w:rsid w:val="00047215"/>
    <w:rsid w:val="00047385"/>
    <w:rsid w:val="00047573"/>
    <w:rsid w:val="00047B4D"/>
    <w:rsid w:val="00047EA9"/>
    <w:rsid w:val="00050047"/>
    <w:rsid w:val="00050554"/>
    <w:rsid w:val="000506DC"/>
    <w:rsid w:val="00050AAF"/>
    <w:rsid w:val="00050CC5"/>
    <w:rsid w:val="00050DBF"/>
    <w:rsid w:val="00050E41"/>
    <w:rsid w:val="00051044"/>
    <w:rsid w:val="0005115F"/>
    <w:rsid w:val="000516B0"/>
    <w:rsid w:val="0005172A"/>
    <w:rsid w:val="00051B27"/>
    <w:rsid w:val="000521D1"/>
    <w:rsid w:val="000522A9"/>
    <w:rsid w:val="00052340"/>
    <w:rsid w:val="00052C3C"/>
    <w:rsid w:val="00052C87"/>
    <w:rsid w:val="00053706"/>
    <w:rsid w:val="00053887"/>
    <w:rsid w:val="00053D64"/>
    <w:rsid w:val="00053E04"/>
    <w:rsid w:val="00053FA0"/>
    <w:rsid w:val="0005405D"/>
    <w:rsid w:val="00054E76"/>
    <w:rsid w:val="00054EB2"/>
    <w:rsid w:val="0005522C"/>
    <w:rsid w:val="0005528F"/>
    <w:rsid w:val="00055EC3"/>
    <w:rsid w:val="00056392"/>
    <w:rsid w:val="00056413"/>
    <w:rsid w:val="00056B59"/>
    <w:rsid w:val="00056EEC"/>
    <w:rsid w:val="000577E5"/>
    <w:rsid w:val="00057945"/>
    <w:rsid w:val="000579CC"/>
    <w:rsid w:val="000579E6"/>
    <w:rsid w:val="00057CD0"/>
    <w:rsid w:val="00057DE9"/>
    <w:rsid w:val="00060E03"/>
    <w:rsid w:val="00061FFE"/>
    <w:rsid w:val="000627A9"/>
    <w:rsid w:val="00062B99"/>
    <w:rsid w:val="00063434"/>
    <w:rsid w:val="0006351E"/>
    <w:rsid w:val="00063C88"/>
    <w:rsid w:val="000641CE"/>
    <w:rsid w:val="0006461F"/>
    <w:rsid w:val="00064655"/>
    <w:rsid w:val="00064D00"/>
    <w:rsid w:val="00065271"/>
    <w:rsid w:val="00065A03"/>
    <w:rsid w:val="00065CF4"/>
    <w:rsid w:val="00066176"/>
    <w:rsid w:val="0006618D"/>
    <w:rsid w:val="00066204"/>
    <w:rsid w:val="000667A0"/>
    <w:rsid w:val="00066885"/>
    <w:rsid w:val="0006694E"/>
    <w:rsid w:val="000669A4"/>
    <w:rsid w:val="00066A37"/>
    <w:rsid w:val="00066AA3"/>
    <w:rsid w:val="00066F05"/>
    <w:rsid w:val="00067128"/>
    <w:rsid w:val="0006730F"/>
    <w:rsid w:val="00067318"/>
    <w:rsid w:val="00067817"/>
    <w:rsid w:val="00067A40"/>
    <w:rsid w:val="00070401"/>
    <w:rsid w:val="0007060E"/>
    <w:rsid w:val="00070BF5"/>
    <w:rsid w:val="00070ED0"/>
    <w:rsid w:val="00071182"/>
    <w:rsid w:val="000711A6"/>
    <w:rsid w:val="000714A2"/>
    <w:rsid w:val="000714D4"/>
    <w:rsid w:val="00071C56"/>
    <w:rsid w:val="0007242C"/>
    <w:rsid w:val="00072628"/>
    <w:rsid w:val="00072882"/>
    <w:rsid w:val="000728ED"/>
    <w:rsid w:val="00072C54"/>
    <w:rsid w:val="00072C78"/>
    <w:rsid w:val="000733F5"/>
    <w:rsid w:val="000733FF"/>
    <w:rsid w:val="000739E1"/>
    <w:rsid w:val="000741A5"/>
    <w:rsid w:val="0007482E"/>
    <w:rsid w:val="00075249"/>
    <w:rsid w:val="0007577A"/>
    <w:rsid w:val="00076011"/>
    <w:rsid w:val="0007644E"/>
    <w:rsid w:val="000764D1"/>
    <w:rsid w:val="00076553"/>
    <w:rsid w:val="00077376"/>
    <w:rsid w:val="0007751D"/>
    <w:rsid w:val="000775D0"/>
    <w:rsid w:val="00077668"/>
    <w:rsid w:val="00077757"/>
    <w:rsid w:val="00077C15"/>
    <w:rsid w:val="0008119E"/>
    <w:rsid w:val="0008124D"/>
    <w:rsid w:val="00081967"/>
    <w:rsid w:val="0008199A"/>
    <w:rsid w:val="000819B7"/>
    <w:rsid w:val="00081A7D"/>
    <w:rsid w:val="00081B0F"/>
    <w:rsid w:val="00081B5F"/>
    <w:rsid w:val="00081FC8"/>
    <w:rsid w:val="000823CD"/>
    <w:rsid w:val="0008273E"/>
    <w:rsid w:val="0008283D"/>
    <w:rsid w:val="000829E9"/>
    <w:rsid w:val="00082A1D"/>
    <w:rsid w:val="00083090"/>
    <w:rsid w:val="00083214"/>
    <w:rsid w:val="0008327F"/>
    <w:rsid w:val="00083566"/>
    <w:rsid w:val="00083B8F"/>
    <w:rsid w:val="00083C5D"/>
    <w:rsid w:val="00083D56"/>
    <w:rsid w:val="0008430F"/>
    <w:rsid w:val="0008457D"/>
    <w:rsid w:val="00084B11"/>
    <w:rsid w:val="00084DFB"/>
    <w:rsid w:val="00085322"/>
    <w:rsid w:val="00085461"/>
    <w:rsid w:val="0008650A"/>
    <w:rsid w:val="0008656F"/>
    <w:rsid w:val="00086AB9"/>
    <w:rsid w:val="00086BCE"/>
    <w:rsid w:val="00086DFF"/>
    <w:rsid w:val="00086F36"/>
    <w:rsid w:val="00087C36"/>
    <w:rsid w:val="00090168"/>
    <w:rsid w:val="000903FD"/>
    <w:rsid w:val="000909FC"/>
    <w:rsid w:val="00090C76"/>
    <w:rsid w:val="00091033"/>
    <w:rsid w:val="000913A0"/>
    <w:rsid w:val="00091EC1"/>
    <w:rsid w:val="00091F10"/>
    <w:rsid w:val="000924B5"/>
    <w:rsid w:val="000925C8"/>
    <w:rsid w:val="00092C7B"/>
    <w:rsid w:val="00092E57"/>
    <w:rsid w:val="0009302B"/>
    <w:rsid w:val="00093EC2"/>
    <w:rsid w:val="00094254"/>
    <w:rsid w:val="00094481"/>
    <w:rsid w:val="0009459E"/>
    <w:rsid w:val="00094A1A"/>
    <w:rsid w:val="00094D81"/>
    <w:rsid w:val="0009511B"/>
    <w:rsid w:val="00095386"/>
    <w:rsid w:val="000958A2"/>
    <w:rsid w:val="00095AAD"/>
    <w:rsid w:val="00095F90"/>
    <w:rsid w:val="0009605D"/>
    <w:rsid w:val="000962E9"/>
    <w:rsid w:val="000965E7"/>
    <w:rsid w:val="00097065"/>
    <w:rsid w:val="0009720D"/>
    <w:rsid w:val="00097871"/>
    <w:rsid w:val="00097D5A"/>
    <w:rsid w:val="00097F0A"/>
    <w:rsid w:val="000A0041"/>
    <w:rsid w:val="000A059E"/>
    <w:rsid w:val="000A06FC"/>
    <w:rsid w:val="000A0B77"/>
    <w:rsid w:val="000A0C06"/>
    <w:rsid w:val="000A0C98"/>
    <w:rsid w:val="000A0D5E"/>
    <w:rsid w:val="000A0F35"/>
    <w:rsid w:val="000A15D6"/>
    <w:rsid w:val="000A16CA"/>
    <w:rsid w:val="000A1A02"/>
    <w:rsid w:val="000A1E4E"/>
    <w:rsid w:val="000A2E3A"/>
    <w:rsid w:val="000A2FEC"/>
    <w:rsid w:val="000A3086"/>
    <w:rsid w:val="000A33EE"/>
    <w:rsid w:val="000A3491"/>
    <w:rsid w:val="000A3586"/>
    <w:rsid w:val="000A37D4"/>
    <w:rsid w:val="000A3DFF"/>
    <w:rsid w:val="000A4035"/>
    <w:rsid w:val="000A483A"/>
    <w:rsid w:val="000A4F46"/>
    <w:rsid w:val="000A50B2"/>
    <w:rsid w:val="000A55D2"/>
    <w:rsid w:val="000A5BB7"/>
    <w:rsid w:val="000A60AD"/>
    <w:rsid w:val="000A64D3"/>
    <w:rsid w:val="000A6810"/>
    <w:rsid w:val="000A77B9"/>
    <w:rsid w:val="000A788E"/>
    <w:rsid w:val="000A7CD0"/>
    <w:rsid w:val="000A7EA7"/>
    <w:rsid w:val="000A7F97"/>
    <w:rsid w:val="000B024B"/>
    <w:rsid w:val="000B0364"/>
    <w:rsid w:val="000B0403"/>
    <w:rsid w:val="000B057B"/>
    <w:rsid w:val="000B06E7"/>
    <w:rsid w:val="000B0B12"/>
    <w:rsid w:val="000B0C94"/>
    <w:rsid w:val="000B0D23"/>
    <w:rsid w:val="000B0F07"/>
    <w:rsid w:val="000B0F7F"/>
    <w:rsid w:val="000B15E5"/>
    <w:rsid w:val="000B1C36"/>
    <w:rsid w:val="000B1C69"/>
    <w:rsid w:val="000B1DA1"/>
    <w:rsid w:val="000B1F23"/>
    <w:rsid w:val="000B2382"/>
    <w:rsid w:val="000B2693"/>
    <w:rsid w:val="000B275F"/>
    <w:rsid w:val="000B3171"/>
    <w:rsid w:val="000B33B9"/>
    <w:rsid w:val="000B34A5"/>
    <w:rsid w:val="000B3FF8"/>
    <w:rsid w:val="000B45BE"/>
    <w:rsid w:val="000B4746"/>
    <w:rsid w:val="000B47A0"/>
    <w:rsid w:val="000B53A7"/>
    <w:rsid w:val="000B5A6E"/>
    <w:rsid w:val="000B5BE1"/>
    <w:rsid w:val="000B60C7"/>
    <w:rsid w:val="000B6556"/>
    <w:rsid w:val="000B6723"/>
    <w:rsid w:val="000B67F3"/>
    <w:rsid w:val="000B774C"/>
    <w:rsid w:val="000B7966"/>
    <w:rsid w:val="000B7CB1"/>
    <w:rsid w:val="000C00B7"/>
    <w:rsid w:val="000C01A9"/>
    <w:rsid w:val="000C01B5"/>
    <w:rsid w:val="000C0768"/>
    <w:rsid w:val="000C0998"/>
    <w:rsid w:val="000C0AE6"/>
    <w:rsid w:val="000C0CDB"/>
    <w:rsid w:val="000C0D0D"/>
    <w:rsid w:val="000C125B"/>
    <w:rsid w:val="000C141D"/>
    <w:rsid w:val="000C1644"/>
    <w:rsid w:val="000C24E5"/>
    <w:rsid w:val="000C2555"/>
    <w:rsid w:val="000C256E"/>
    <w:rsid w:val="000C25E3"/>
    <w:rsid w:val="000C269F"/>
    <w:rsid w:val="000C286E"/>
    <w:rsid w:val="000C3162"/>
    <w:rsid w:val="000C33D5"/>
    <w:rsid w:val="000C34E8"/>
    <w:rsid w:val="000C3545"/>
    <w:rsid w:val="000C3B39"/>
    <w:rsid w:val="000C3C97"/>
    <w:rsid w:val="000C3CA1"/>
    <w:rsid w:val="000C3EA9"/>
    <w:rsid w:val="000C498A"/>
    <w:rsid w:val="000C4C16"/>
    <w:rsid w:val="000C523A"/>
    <w:rsid w:val="000C56FC"/>
    <w:rsid w:val="000C59A9"/>
    <w:rsid w:val="000C5DD2"/>
    <w:rsid w:val="000C5E92"/>
    <w:rsid w:val="000C5F6B"/>
    <w:rsid w:val="000C5FE1"/>
    <w:rsid w:val="000C6572"/>
    <w:rsid w:val="000C6C2E"/>
    <w:rsid w:val="000C6CA7"/>
    <w:rsid w:val="000C7907"/>
    <w:rsid w:val="000C794A"/>
    <w:rsid w:val="000C7A11"/>
    <w:rsid w:val="000C7F5E"/>
    <w:rsid w:val="000C7FD6"/>
    <w:rsid w:val="000D00AC"/>
    <w:rsid w:val="000D00B1"/>
    <w:rsid w:val="000D021C"/>
    <w:rsid w:val="000D0AED"/>
    <w:rsid w:val="000D0C3B"/>
    <w:rsid w:val="000D0EAA"/>
    <w:rsid w:val="000D1990"/>
    <w:rsid w:val="000D1CF5"/>
    <w:rsid w:val="000D1EAA"/>
    <w:rsid w:val="000D1FA5"/>
    <w:rsid w:val="000D2140"/>
    <w:rsid w:val="000D2639"/>
    <w:rsid w:val="000D33BD"/>
    <w:rsid w:val="000D342B"/>
    <w:rsid w:val="000D3602"/>
    <w:rsid w:val="000D3699"/>
    <w:rsid w:val="000D3A0B"/>
    <w:rsid w:val="000D3D0D"/>
    <w:rsid w:val="000D423A"/>
    <w:rsid w:val="000D45EB"/>
    <w:rsid w:val="000D46E1"/>
    <w:rsid w:val="000D49B7"/>
    <w:rsid w:val="000D4D89"/>
    <w:rsid w:val="000D5404"/>
    <w:rsid w:val="000D57BB"/>
    <w:rsid w:val="000D6985"/>
    <w:rsid w:val="000D6B34"/>
    <w:rsid w:val="000D6BBD"/>
    <w:rsid w:val="000D7260"/>
    <w:rsid w:val="000D74C3"/>
    <w:rsid w:val="000D7751"/>
    <w:rsid w:val="000D791F"/>
    <w:rsid w:val="000D7C13"/>
    <w:rsid w:val="000D7C23"/>
    <w:rsid w:val="000E09F0"/>
    <w:rsid w:val="000E0A16"/>
    <w:rsid w:val="000E1331"/>
    <w:rsid w:val="000E1694"/>
    <w:rsid w:val="000E1A08"/>
    <w:rsid w:val="000E1BFA"/>
    <w:rsid w:val="000E1D6D"/>
    <w:rsid w:val="000E2142"/>
    <w:rsid w:val="000E21D0"/>
    <w:rsid w:val="000E2691"/>
    <w:rsid w:val="000E2990"/>
    <w:rsid w:val="000E2A38"/>
    <w:rsid w:val="000E2ACC"/>
    <w:rsid w:val="000E3169"/>
    <w:rsid w:val="000E35C5"/>
    <w:rsid w:val="000E3668"/>
    <w:rsid w:val="000E3750"/>
    <w:rsid w:val="000E38B0"/>
    <w:rsid w:val="000E3BB8"/>
    <w:rsid w:val="000E410A"/>
    <w:rsid w:val="000E43BF"/>
    <w:rsid w:val="000E4EBE"/>
    <w:rsid w:val="000E5350"/>
    <w:rsid w:val="000E5509"/>
    <w:rsid w:val="000E585F"/>
    <w:rsid w:val="000E5AB5"/>
    <w:rsid w:val="000E66F8"/>
    <w:rsid w:val="000E6874"/>
    <w:rsid w:val="000E69D9"/>
    <w:rsid w:val="000E6AE6"/>
    <w:rsid w:val="000E6B88"/>
    <w:rsid w:val="000E6BDD"/>
    <w:rsid w:val="000E6C0A"/>
    <w:rsid w:val="000E7672"/>
    <w:rsid w:val="000E76FF"/>
    <w:rsid w:val="000E7D75"/>
    <w:rsid w:val="000E7EC5"/>
    <w:rsid w:val="000F0317"/>
    <w:rsid w:val="000F052B"/>
    <w:rsid w:val="000F054F"/>
    <w:rsid w:val="000F079D"/>
    <w:rsid w:val="000F0C5A"/>
    <w:rsid w:val="000F0C95"/>
    <w:rsid w:val="000F0D9D"/>
    <w:rsid w:val="000F0F9B"/>
    <w:rsid w:val="000F11DD"/>
    <w:rsid w:val="000F1651"/>
    <w:rsid w:val="000F1D56"/>
    <w:rsid w:val="000F1F18"/>
    <w:rsid w:val="000F2076"/>
    <w:rsid w:val="000F249C"/>
    <w:rsid w:val="000F2534"/>
    <w:rsid w:val="000F28D9"/>
    <w:rsid w:val="000F2B91"/>
    <w:rsid w:val="000F2C16"/>
    <w:rsid w:val="000F2D43"/>
    <w:rsid w:val="000F2F9A"/>
    <w:rsid w:val="000F3375"/>
    <w:rsid w:val="000F3383"/>
    <w:rsid w:val="000F3703"/>
    <w:rsid w:val="000F386F"/>
    <w:rsid w:val="000F3AA0"/>
    <w:rsid w:val="000F4802"/>
    <w:rsid w:val="000F4880"/>
    <w:rsid w:val="000F4AEB"/>
    <w:rsid w:val="000F4B40"/>
    <w:rsid w:val="000F4C3B"/>
    <w:rsid w:val="000F4E7B"/>
    <w:rsid w:val="000F5198"/>
    <w:rsid w:val="000F53F0"/>
    <w:rsid w:val="000F57C3"/>
    <w:rsid w:val="000F5A27"/>
    <w:rsid w:val="000F5A3B"/>
    <w:rsid w:val="000F5B47"/>
    <w:rsid w:val="000F5C37"/>
    <w:rsid w:val="000F5DF0"/>
    <w:rsid w:val="000F5ECC"/>
    <w:rsid w:val="000F5EEB"/>
    <w:rsid w:val="000F659F"/>
    <w:rsid w:val="000F6870"/>
    <w:rsid w:val="000F6A0B"/>
    <w:rsid w:val="000F6B13"/>
    <w:rsid w:val="000F6B4A"/>
    <w:rsid w:val="000F6B63"/>
    <w:rsid w:val="000F6B89"/>
    <w:rsid w:val="000F7263"/>
    <w:rsid w:val="000F7695"/>
    <w:rsid w:val="000F7B06"/>
    <w:rsid w:val="000F7BA1"/>
    <w:rsid w:val="000F7E5C"/>
    <w:rsid w:val="00100301"/>
    <w:rsid w:val="0010031C"/>
    <w:rsid w:val="0010043E"/>
    <w:rsid w:val="0010123A"/>
    <w:rsid w:val="001012E3"/>
    <w:rsid w:val="00101615"/>
    <w:rsid w:val="00101EEB"/>
    <w:rsid w:val="00102330"/>
    <w:rsid w:val="001025F8"/>
    <w:rsid w:val="00102855"/>
    <w:rsid w:val="00102A39"/>
    <w:rsid w:val="00102C24"/>
    <w:rsid w:val="00102C67"/>
    <w:rsid w:val="00102F6A"/>
    <w:rsid w:val="0010323F"/>
    <w:rsid w:val="0010375A"/>
    <w:rsid w:val="001038ED"/>
    <w:rsid w:val="001042B0"/>
    <w:rsid w:val="0010462E"/>
    <w:rsid w:val="001059E9"/>
    <w:rsid w:val="00105CF4"/>
    <w:rsid w:val="00105D6B"/>
    <w:rsid w:val="00105DC0"/>
    <w:rsid w:val="00106411"/>
    <w:rsid w:val="00106554"/>
    <w:rsid w:val="001067A2"/>
    <w:rsid w:val="00106931"/>
    <w:rsid w:val="0010696E"/>
    <w:rsid w:val="00106A4D"/>
    <w:rsid w:val="00106AFD"/>
    <w:rsid w:val="00106F4F"/>
    <w:rsid w:val="00106F6A"/>
    <w:rsid w:val="001071D3"/>
    <w:rsid w:val="0010749E"/>
    <w:rsid w:val="001075A8"/>
    <w:rsid w:val="001077C5"/>
    <w:rsid w:val="001078B6"/>
    <w:rsid w:val="0010799F"/>
    <w:rsid w:val="00107E1A"/>
    <w:rsid w:val="001100FC"/>
    <w:rsid w:val="00110259"/>
    <w:rsid w:val="001103AD"/>
    <w:rsid w:val="00110436"/>
    <w:rsid w:val="00110AA9"/>
    <w:rsid w:val="00110C56"/>
    <w:rsid w:val="00110E9F"/>
    <w:rsid w:val="00111217"/>
    <w:rsid w:val="001112F8"/>
    <w:rsid w:val="00111314"/>
    <w:rsid w:val="001121D5"/>
    <w:rsid w:val="0011224A"/>
    <w:rsid w:val="0011254D"/>
    <w:rsid w:val="00112B9D"/>
    <w:rsid w:val="00113152"/>
    <w:rsid w:val="0011377D"/>
    <w:rsid w:val="001139C2"/>
    <w:rsid w:val="001139F9"/>
    <w:rsid w:val="00113BD9"/>
    <w:rsid w:val="001142A6"/>
    <w:rsid w:val="00114559"/>
    <w:rsid w:val="00114A4E"/>
    <w:rsid w:val="00114AC5"/>
    <w:rsid w:val="00114EA9"/>
    <w:rsid w:val="00115387"/>
    <w:rsid w:val="00115EA2"/>
    <w:rsid w:val="00115ED0"/>
    <w:rsid w:val="00116834"/>
    <w:rsid w:val="0011683C"/>
    <w:rsid w:val="00116BAC"/>
    <w:rsid w:val="00116FB0"/>
    <w:rsid w:val="001179E8"/>
    <w:rsid w:val="00117B10"/>
    <w:rsid w:val="00117B6C"/>
    <w:rsid w:val="00117C98"/>
    <w:rsid w:val="001201C8"/>
    <w:rsid w:val="0012021B"/>
    <w:rsid w:val="00120CDC"/>
    <w:rsid w:val="00120F26"/>
    <w:rsid w:val="00121DA2"/>
    <w:rsid w:val="00122085"/>
    <w:rsid w:val="001221B2"/>
    <w:rsid w:val="0012222D"/>
    <w:rsid w:val="00122720"/>
    <w:rsid w:val="00122AFA"/>
    <w:rsid w:val="00122BA2"/>
    <w:rsid w:val="001231BD"/>
    <w:rsid w:val="001234BF"/>
    <w:rsid w:val="00123668"/>
    <w:rsid w:val="001242E5"/>
    <w:rsid w:val="0012451F"/>
    <w:rsid w:val="001247A6"/>
    <w:rsid w:val="00124B6A"/>
    <w:rsid w:val="00124C4A"/>
    <w:rsid w:val="0012514F"/>
    <w:rsid w:val="00125496"/>
    <w:rsid w:val="001255E6"/>
    <w:rsid w:val="00125B3D"/>
    <w:rsid w:val="00125D57"/>
    <w:rsid w:val="00126152"/>
    <w:rsid w:val="00126401"/>
    <w:rsid w:val="001264F6"/>
    <w:rsid w:val="0012658F"/>
    <w:rsid w:val="0012696A"/>
    <w:rsid w:val="00126C61"/>
    <w:rsid w:val="00126D40"/>
    <w:rsid w:val="00126D43"/>
    <w:rsid w:val="00127170"/>
    <w:rsid w:val="00127241"/>
    <w:rsid w:val="00127698"/>
    <w:rsid w:val="00127A83"/>
    <w:rsid w:val="00127BD3"/>
    <w:rsid w:val="001303A2"/>
    <w:rsid w:val="0013053A"/>
    <w:rsid w:val="00130649"/>
    <w:rsid w:val="0013066A"/>
    <w:rsid w:val="00130D87"/>
    <w:rsid w:val="001315EF"/>
    <w:rsid w:val="001318AA"/>
    <w:rsid w:val="00131F39"/>
    <w:rsid w:val="00132375"/>
    <w:rsid w:val="0013243E"/>
    <w:rsid w:val="001325E3"/>
    <w:rsid w:val="00132E73"/>
    <w:rsid w:val="00132FD3"/>
    <w:rsid w:val="00133505"/>
    <w:rsid w:val="00133974"/>
    <w:rsid w:val="001339A0"/>
    <w:rsid w:val="00133CEB"/>
    <w:rsid w:val="00134024"/>
    <w:rsid w:val="00134188"/>
    <w:rsid w:val="00134E01"/>
    <w:rsid w:val="00135063"/>
    <w:rsid w:val="001354DC"/>
    <w:rsid w:val="001362A9"/>
    <w:rsid w:val="001363F6"/>
    <w:rsid w:val="00136FF1"/>
    <w:rsid w:val="00137403"/>
    <w:rsid w:val="001376ED"/>
    <w:rsid w:val="001377E5"/>
    <w:rsid w:val="001378F0"/>
    <w:rsid w:val="00137B5C"/>
    <w:rsid w:val="00137BD3"/>
    <w:rsid w:val="00140326"/>
    <w:rsid w:val="00140706"/>
    <w:rsid w:val="00140B52"/>
    <w:rsid w:val="00140BDC"/>
    <w:rsid w:val="00140EC7"/>
    <w:rsid w:val="0014122A"/>
    <w:rsid w:val="001412A2"/>
    <w:rsid w:val="001417B8"/>
    <w:rsid w:val="00141CEA"/>
    <w:rsid w:val="00141E85"/>
    <w:rsid w:val="00142779"/>
    <w:rsid w:val="00142C53"/>
    <w:rsid w:val="00142D36"/>
    <w:rsid w:val="0014319C"/>
    <w:rsid w:val="001434BE"/>
    <w:rsid w:val="001436B3"/>
    <w:rsid w:val="00143976"/>
    <w:rsid w:val="00143DAC"/>
    <w:rsid w:val="00144036"/>
    <w:rsid w:val="00144622"/>
    <w:rsid w:val="00144781"/>
    <w:rsid w:val="00144864"/>
    <w:rsid w:val="00144917"/>
    <w:rsid w:val="00144DDD"/>
    <w:rsid w:val="00145473"/>
    <w:rsid w:val="0014591E"/>
    <w:rsid w:val="00145922"/>
    <w:rsid w:val="0014658F"/>
    <w:rsid w:val="00146738"/>
    <w:rsid w:val="0014699B"/>
    <w:rsid w:val="0014702D"/>
    <w:rsid w:val="0014702F"/>
    <w:rsid w:val="00147540"/>
    <w:rsid w:val="00147596"/>
    <w:rsid w:val="0014791E"/>
    <w:rsid w:val="00147A7A"/>
    <w:rsid w:val="00147EFE"/>
    <w:rsid w:val="001503EC"/>
    <w:rsid w:val="0015090D"/>
    <w:rsid w:val="00150E16"/>
    <w:rsid w:val="00151629"/>
    <w:rsid w:val="00151799"/>
    <w:rsid w:val="00151966"/>
    <w:rsid w:val="00151A88"/>
    <w:rsid w:val="00151DF2"/>
    <w:rsid w:val="00151F5B"/>
    <w:rsid w:val="001523CB"/>
    <w:rsid w:val="00152718"/>
    <w:rsid w:val="001528B9"/>
    <w:rsid w:val="00152A12"/>
    <w:rsid w:val="001530CF"/>
    <w:rsid w:val="001531F2"/>
    <w:rsid w:val="00153F12"/>
    <w:rsid w:val="0015437C"/>
    <w:rsid w:val="001543DB"/>
    <w:rsid w:val="00154C70"/>
    <w:rsid w:val="001551B5"/>
    <w:rsid w:val="00155473"/>
    <w:rsid w:val="00155DC2"/>
    <w:rsid w:val="001565C0"/>
    <w:rsid w:val="0015667E"/>
    <w:rsid w:val="00156A3E"/>
    <w:rsid w:val="00156D90"/>
    <w:rsid w:val="00156E9F"/>
    <w:rsid w:val="00156FAE"/>
    <w:rsid w:val="00157162"/>
    <w:rsid w:val="001572FA"/>
    <w:rsid w:val="0015743F"/>
    <w:rsid w:val="001574D1"/>
    <w:rsid w:val="00157A17"/>
    <w:rsid w:val="00157A57"/>
    <w:rsid w:val="00157DB6"/>
    <w:rsid w:val="00157EC2"/>
    <w:rsid w:val="001604A4"/>
    <w:rsid w:val="001606DA"/>
    <w:rsid w:val="00160A0B"/>
    <w:rsid w:val="001611F0"/>
    <w:rsid w:val="001615AC"/>
    <w:rsid w:val="00161747"/>
    <w:rsid w:val="0016181B"/>
    <w:rsid w:val="001627AB"/>
    <w:rsid w:val="00162A68"/>
    <w:rsid w:val="00162DB9"/>
    <w:rsid w:val="00162E08"/>
    <w:rsid w:val="00163258"/>
    <w:rsid w:val="00163378"/>
    <w:rsid w:val="001633F1"/>
    <w:rsid w:val="001638E0"/>
    <w:rsid w:val="001649F7"/>
    <w:rsid w:val="00164BDF"/>
    <w:rsid w:val="0016531E"/>
    <w:rsid w:val="0016565C"/>
    <w:rsid w:val="00165F05"/>
    <w:rsid w:val="001660E3"/>
    <w:rsid w:val="00166314"/>
    <w:rsid w:val="00166541"/>
    <w:rsid w:val="00166746"/>
    <w:rsid w:val="00166CD4"/>
    <w:rsid w:val="0016704C"/>
    <w:rsid w:val="0016739E"/>
    <w:rsid w:val="00167590"/>
    <w:rsid w:val="00167918"/>
    <w:rsid w:val="001679D3"/>
    <w:rsid w:val="00167B1D"/>
    <w:rsid w:val="00167C1E"/>
    <w:rsid w:val="00167C98"/>
    <w:rsid w:val="00167FB1"/>
    <w:rsid w:val="001703C2"/>
    <w:rsid w:val="0017043B"/>
    <w:rsid w:val="001706A1"/>
    <w:rsid w:val="00170914"/>
    <w:rsid w:val="00170DF2"/>
    <w:rsid w:val="00170E72"/>
    <w:rsid w:val="00170FC6"/>
    <w:rsid w:val="0017189A"/>
    <w:rsid w:val="00171D52"/>
    <w:rsid w:val="00172CDD"/>
    <w:rsid w:val="00172ED1"/>
    <w:rsid w:val="00172FDC"/>
    <w:rsid w:val="0017315F"/>
    <w:rsid w:val="00173511"/>
    <w:rsid w:val="001735C4"/>
    <w:rsid w:val="001738F1"/>
    <w:rsid w:val="00173AAF"/>
    <w:rsid w:val="00173ECF"/>
    <w:rsid w:val="0017433E"/>
    <w:rsid w:val="00174402"/>
    <w:rsid w:val="00174841"/>
    <w:rsid w:val="00174AF5"/>
    <w:rsid w:val="00174BA7"/>
    <w:rsid w:val="001750CD"/>
    <w:rsid w:val="00175ACD"/>
    <w:rsid w:val="001761FD"/>
    <w:rsid w:val="001762A6"/>
    <w:rsid w:val="00176369"/>
    <w:rsid w:val="00176910"/>
    <w:rsid w:val="00176B75"/>
    <w:rsid w:val="00176E9D"/>
    <w:rsid w:val="00177106"/>
    <w:rsid w:val="00177535"/>
    <w:rsid w:val="001777B3"/>
    <w:rsid w:val="00177865"/>
    <w:rsid w:val="00177C73"/>
    <w:rsid w:val="00177CEA"/>
    <w:rsid w:val="00177D61"/>
    <w:rsid w:val="00180125"/>
    <w:rsid w:val="001808CA"/>
    <w:rsid w:val="00180923"/>
    <w:rsid w:val="00180B12"/>
    <w:rsid w:val="00180CE5"/>
    <w:rsid w:val="00180FFA"/>
    <w:rsid w:val="0018111D"/>
    <w:rsid w:val="00181222"/>
    <w:rsid w:val="001817DD"/>
    <w:rsid w:val="00181BAA"/>
    <w:rsid w:val="00181D2D"/>
    <w:rsid w:val="00181F3F"/>
    <w:rsid w:val="00181F94"/>
    <w:rsid w:val="0018210A"/>
    <w:rsid w:val="00182537"/>
    <w:rsid w:val="00182DE0"/>
    <w:rsid w:val="00183724"/>
    <w:rsid w:val="00183796"/>
    <w:rsid w:val="0018386C"/>
    <w:rsid w:val="001838EE"/>
    <w:rsid w:val="00183D1E"/>
    <w:rsid w:val="001842DB"/>
    <w:rsid w:val="00184479"/>
    <w:rsid w:val="0018472C"/>
    <w:rsid w:val="00184838"/>
    <w:rsid w:val="001848A4"/>
    <w:rsid w:val="00184FC8"/>
    <w:rsid w:val="00185096"/>
    <w:rsid w:val="001853E5"/>
    <w:rsid w:val="00185755"/>
    <w:rsid w:val="001857A3"/>
    <w:rsid w:val="001859C4"/>
    <w:rsid w:val="00185D30"/>
    <w:rsid w:val="00186560"/>
    <w:rsid w:val="001867EC"/>
    <w:rsid w:val="00186B2A"/>
    <w:rsid w:val="00186DCE"/>
    <w:rsid w:val="00187251"/>
    <w:rsid w:val="00187398"/>
    <w:rsid w:val="00187561"/>
    <w:rsid w:val="00187F73"/>
    <w:rsid w:val="00187FB0"/>
    <w:rsid w:val="001902E9"/>
    <w:rsid w:val="00190327"/>
    <w:rsid w:val="00190538"/>
    <w:rsid w:val="00190807"/>
    <w:rsid w:val="00190A0A"/>
    <w:rsid w:val="00190CA8"/>
    <w:rsid w:val="001925F0"/>
    <w:rsid w:val="001926F2"/>
    <w:rsid w:val="001927F1"/>
    <w:rsid w:val="001927F7"/>
    <w:rsid w:val="0019280C"/>
    <w:rsid w:val="00192834"/>
    <w:rsid w:val="00192E19"/>
    <w:rsid w:val="00192EAF"/>
    <w:rsid w:val="0019321B"/>
    <w:rsid w:val="001934FA"/>
    <w:rsid w:val="0019384A"/>
    <w:rsid w:val="00193BCE"/>
    <w:rsid w:val="00193E9F"/>
    <w:rsid w:val="00194525"/>
    <w:rsid w:val="00194B87"/>
    <w:rsid w:val="00194D7C"/>
    <w:rsid w:val="00194F64"/>
    <w:rsid w:val="001950AC"/>
    <w:rsid w:val="00195214"/>
    <w:rsid w:val="0019569A"/>
    <w:rsid w:val="00195962"/>
    <w:rsid w:val="00196FBA"/>
    <w:rsid w:val="00197529"/>
    <w:rsid w:val="00197533"/>
    <w:rsid w:val="001977E7"/>
    <w:rsid w:val="0019784B"/>
    <w:rsid w:val="001978AC"/>
    <w:rsid w:val="00197A77"/>
    <w:rsid w:val="00197CCA"/>
    <w:rsid w:val="001A008B"/>
    <w:rsid w:val="001A0607"/>
    <w:rsid w:val="001A0A4A"/>
    <w:rsid w:val="001A0D8A"/>
    <w:rsid w:val="001A0FE9"/>
    <w:rsid w:val="001A13B1"/>
    <w:rsid w:val="001A192D"/>
    <w:rsid w:val="001A1C88"/>
    <w:rsid w:val="001A1DC6"/>
    <w:rsid w:val="001A2400"/>
    <w:rsid w:val="001A26AF"/>
    <w:rsid w:val="001A2A11"/>
    <w:rsid w:val="001A3EE0"/>
    <w:rsid w:val="001A43A8"/>
    <w:rsid w:val="001A4792"/>
    <w:rsid w:val="001A4CBA"/>
    <w:rsid w:val="001A4FD1"/>
    <w:rsid w:val="001A502C"/>
    <w:rsid w:val="001A5266"/>
    <w:rsid w:val="001A5584"/>
    <w:rsid w:val="001A5740"/>
    <w:rsid w:val="001A581E"/>
    <w:rsid w:val="001A6041"/>
    <w:rsid w:val="001A62A4"/>
    <w:rsid w:val="001A6BEE"/>
    <w:rsid w:val="001A71AC"/>
    <w:rsid w:val="001A7626"/>
    <w:rsid w:val="001A76AE"/>
    <w:rsid w:val="001A7755"/>
    <w:rsid w:val="001A794E"/>
    <w:rsid w:val="001A7B89"/>
    <w:rsid w:val="001A7C72"/>
    <w:rsid w:val="001A7DBF"/>
    <w:rsid w:val="001A7E4F"/>
    <w:rsid w:val="001B0071"/>
    <w:rsid w:val="001B00A0"/>
    <w:rsid w:val="001B05F9"/>
    <w:rsid w:val="001B072A"/>
    <w:rsid w:val="001B084B"/>
    <w:rsid w:val="001B0CEC"/>
    <w:rsid w:val="001B0E86"/>
    <w:rsid w:val="001B0F2C"/>
    <w:rsid w:val="001B0FE3"/>
    <w:rsid w:val="001B0FFC"/>
    <w:rsid w:val="001B1081"/>
    <w:rsid w:val="001B17CD"/>
    <w:rsid w:val="001B191C"/>
    <w:rsid w:val="001B1B42"/>
    <w:rsid w:val="001B1CF2"/>
    <w:rsid w:val="001B1F42"/>
    <w:rsid w:val="001B20EF"/>
    <w:rsid w:val="001B2FAE"/>
    <w:rsid w:val="001B3F45"/>
    <w:rsid w:val="001B410C"/>
    <w:rsid w:val="001B4388"/>
    <w:rsid w:val="001B463E"/>
    <w:rsid w:val="001B49E0"/>
    <w:rsid w:val="001B4CE2"/>
    <w:rsid w:val="001B5065"/>
    <w:rsid w:val="001B52FD"/>
    <w:rsid w:val="001B5377"/>
    <w:rsid w:val="001B54F3"/>
    <w:rsid w:val="001B5901"/>
    <w:rsid w:val="001B6553"/>
    <w:rsid w:val="001B6647"/>
    <w:rsid w:val="001B6A47"/>
    <w:rsid w:val="001B6B0A"/>
    <w:rsid w:val="001B6BC4"/>
    <w:rsid w:val="001B6C3C"/>
    <w:rsid w:val="001B6DDA"/>
    <w:rsid w:val="001B707F"/>
    <w:rsid w:val="001B71DC"/>
    <w:rsid w:val="001B7368"/>
    <w:rsid w:val="001B74EA"/>
    <w:rsid w:val="001B7AFB"/>
    <w:rsid w:val="001B7F6F"/>
    <w:rsid w:val="001B7FD2"/>
    <w:rsid w:val="001C0824"/>
    <w:rsid w:val="001C0B83"/>
    <w:rsid w:val="001C108A"/>
    <w:rsid w:val="001C1510"/>
    <w:rsid w:val="001C1989"/>
    <w:rsid w:val="001C1A29"/>
    <w:rsid w:val="001C1DA6"/>
    <w:rsid w:val="001C24D3"/>
    <w:rsid w:val="001C259A"/>
    <w:rsid w:val="001C28FD"/>
    <w:rsid w:val="001C2D89"/>
    <w:rsid w:val="001C3071"/>
    <w:rsid w:val="001C3349"/>
    <w:rsid w:val="001C417E"/>
    <w:rsid w:val="001C4503"/>
    <w:rsid w:val="001C453E"/>
    <w:rsid w:val="001C48AA"/>
    <w:rsid w:val="001C49A0"/>
    <w:rsid w:val="001C4ABA"/>
    <w:rsid w:val="001C4EC2"/>
    <w:rsid w:val="001C513B"/>
    <w:rsid w:val="001C546B"/>
    <w:rsid w:val="001C5ADB"/>
    <w:rsid w:val="001C5EA2"/>
    <w:rsid w:val="001C61C3"/>
    <w:rsid w:val="001C6608"/>
    <w:rsid w:val="001C6C7D"/>
    <w:rsid w:val="001C6D3D"/>
    <w:rsid w:val="001C72CF"/>
    <w:rsid w:val="001C74BD"/>
    <w:rsid w:val="001C7CF4"/>
    <w:rsid w:val="001C7D36"/>
    <w:rsid w:val="001C7EF8"/>
    <w:rsid w:val="001C7FFE"/>
    <w:rsid w:val="001D096F"/>
    <w:rsid w:val="001D0D2A"/>
    <w:rsid w:val="001D0E45"/>
    <w:rsid w:val="001D13F0"/>
    <w:rsid w:val="001D1CB1"/>
    <w:rsid w:val="001D2AC0"/>
    <w:rsid w:val="001D2D1C"/>
    <w:rsid w:val="001D2D89"/>
    <w:rsid w:val="001D2DBA"/>
    <w:rsid w:val="001D2FD0"/>
    <w:rsid w:val="001D3830"/>
    <w:rsid w:val="001D3BA6"/>
    <w:rsid w:val="001D3EC3"/>
    <w:rsid w:val="001D4120"/>
    <w:rsid w:val="001D49E0"/>
    <w:rsid w:val="001D4BD1"/>
    <w:rsid w:val="001D507F"/>
    <w:rsid w:val="001D5564"/>
    <w:rsid w:val="001D5BC1"/>
    <w:rsid w:val="001D6FAA"/>
    <w:rsid w:val="001D70FA"/>
    <w:rsid w:val="001D7126"/>
    <w:rsid w:val="001D7254"/>
    <w:rsid w:val="001D7436"/>
    <w:rsid w:val="001D7800"/>
    <w:rsid w:val="001D78DB"/>
    <w:rsid w:val="001D7BA9"/>
    <w:rsid w:val="001D7D79"/>
    <w:rsid w:val="001E039D"/>
    <w:rsid w:val="001E07C6"/>
    <w:rsid w:val="001E0F18"/>
    <w:rsid w:val="001E185A"/>
    <w:rsid w:val="001E22E7"/>
    <w:rsid w:val="001E2714"/>
    <w:rsid w:val="001E290C"/>
    <w:rsid w:val="001E293B"/>
    <w:rsid w:val="001E2A0C"/>
    <w:rsid w:val="001E2CB3"/>
    <w:rsid w:val="001E2CCD"/>
    <w:rsid w:val="001E3510"/>
    <w:rsid w:val="001E3666"/>
    <w:rsid w:val="001E398C"/>
    <w:rsid w:val="001E4170"/>
    <w:rsid w:val="001E4456"/>
    <w:rsid w:val="001E4AB1"/>
    <w:rsid w:val="001E4DDC"/>
    <w:rsid w:val="001E5A3F"/>
    <w:rsid w:val="001E6445"/>
    <w:rsid w:val="001E6809"/>
    <w:rsid w:val="001E6C13"/>
    <w:rsid w:val="001E7013"/>
    <w:rsid w:val="001E774F"/>
    <w:rsid w:val="001E78B2"/>
    <w:rsid w:val="001E78CF"/>
    <w:rsid w:val="001E7C1D"/>
    <w:rsid w:val="001E7D4F"/>
    <w:rsid w:val="001F0010"/>
    <w:rsid w:val="001F073F"/>
    <w:rsid w:val="001F0799"/>
    <w:rsid w:val="001F0EDE"/>
    <w:rsid w:val="001F10B4"/>
    <w:rsid w:val="001F1668"/>
    <w:rsid w:val="001F255A"/>
    <w:rsid w:val="001F2FF5"/>
    <w:rsid w:val="001F3009"/>
    <w:rsid w:val="001F3358"/>
    <w:rsid w:val="001F35CB"/>
    <w:rsid w:val="001F390F"/>
    <w:rsid w:val="001F39A2"/>
    <w:rsid w:val="001F3FB2"/>
    <w:rsid w:val="001F44F4"/>
    <w:rsid w:val="001F4AEA"/>
    <w:rsid w:val="001F5221"/>
    <w:rsid w:val="001F53CB"/>
    <w:rsid w:val="001F5CD1"/>
    <w:rsid w:val="001F5F37"/>
    <w:rsid w:val="001F63CB"/>
    <w:rsid w:val="001F6D5A"/>
    <w:rsid w:val="001F7257"/>
    <w:rsid w:val="001F7739"/>
    <w:rsid w:val="001F799C"/>
    <w:rsid w:val="001F7D64"/>
    <w:rsid w:val="001F7E46"/>
    <w:rsid w:val="0020011B"/>
    <w:rsid w:val="002003F9"/>
    <w:rsid w:val="00200551"/>
    <w:rsid w:val="00200B1C"/>
    <w:rsid w:val="00201161"/>
    <w:rsid w:val="0020187E"/>
    <w:rsid w:val="002018BA"/>
    <w:rsid w:val="00201BF7"/>
    <w:rsid w:val="00201DC6"/>
    <w:rsid w:val="00202375"/>
    <w:rsid w:val="002023CE"/>
    <w:rsid w:val="002025EA"/>
    <w:rsid w:val="002026BF"/>
    <w:rsid w:val="00202804"/>
    <w:rsid w:val="00202884"/>
    <w:rsid w:val="00202E44"/>
    <w:rsid w:val="0020316A"/>
    <w:rsid w:val="00203556"/>
    <w:rsid w:val="00203739"/>
    <w:rsid w:val="00203C18"/>
    <w:rsid w:val="00203FBF"/>
    <w:rsid w:val="00204D0F"/>
    <w:rsid w:val="00204DB6"/>
    <w:rsid w:val="00204EBE"/>
    <w:rsid w:val="00204F58"/>
    <w:rsid w:val="002056ED"/>
    <w:rsid w:val="00205A04"/>
    <w:rsid w:val="00205C3A"/>
    <w:rsid w:val="00206246"/>
    <w:rsid w:val="0020628C"/>
    <w:rsid w:val="00206F07"/>
    <w:rsid w:val="002070BE"/>
    <w:rsid w:val="00207385"/>
    <w:rsid w:val="002073E4"/>
    <w:rsid w:val="0020746D"/>
    <w:rsid w:val="00207583"/>
    <w:rsid w:val="00211251"/>
    <w:rsid w:val="00211339"/>
    <w:rsid w:val="002115AF"/>
    <w:rsid w:val="00211793"/>
    <w:rsid w:val="00211C11"/>
    <w:rsid w:val="00211D36"/>
    <w:rsid w:val="00212345"/>
    <w:rsid w:val="00213CF8"/>
    <w:rsid w:val="00214809"/>
    <w:rsid w:val="002149A1"/>
    <w:rsid w:val="002149A9"/>
    <w:rsid w:val="00214E7A"/>
    <w:rsid w:val="002151FD"/>
    <w:rsid w:val="00215537"/>
    <w:rsid w:val="00215BFE"/>
    <w:rsid w:val="00215C44"/>
    <w:rsid w:val="0021600B"/>
    <w:rsid w:val="002161A9"/>
    <w:rsid w:val="00216723"/>
    <w:rsid w:val="00216793"/>
    <w:rsid w:val="00216C39"/>
    <w:rsid w:val="00216E73"/>
    <w:rsid w:val="0021725B"/>
    <w:rsid w:val="00217286"/>
    <w:rsid w:val="0021774C"/>
    <w:rsid w:val="00217FF6"/>
    <w:rsid w:val="00220050"/>
    <w:rsid w:val="0022007D"/>
    <w:rsid w:val="002200C5"/>
    <w:rsid w:val="0022040F"/>
    <w:rsid w:val="002205BB"/>
    <w:rsid w:val="002205C2"/>
    <w:rsid w:val="00220960"/>
    <w:rsid w:val="00220966"/>
    <w:rsid w:val="00221333"/>
    <w:rsid w:val="00221C01"/>
    <w:rsid w:val="00221C73"/>
    <w:rsid w:val="002220C3"/>
    <w:rsid w:val="00222386"/>
    <w:rsid w:val="00222F51"/>
    <w:rsid w:val="002230E1"/>
    <w:rsid w:val="002231D6"/>
    <w:rsid w:val="00223361"/>
    <w:rsid w:val="00223563"/>
    <w:rsid w:val="00223A52"/>
    <w:rsid w:val="00223C89"/>
    <w:rsid w:val="00224082"/>
    <w:rsid w:val="0022436B"/>
    <w:rsid w:val="002244BA"/>
    <w:rsid w:val="00224678"/>
    <w:rsid w:val="002247AA"/>
    <w:rsid w:val="0022496B"/>
    <w:rsid w:val="00224DA7"/>
    <w:rsid w:val="00225BF8"/>
    <w:rsid w:val="00226007"/>
    <w:rsid w:val="002261CB"/>
    <w:rsid w:val="002268BF"/>
    <w:rsid w:val="00226937"/>
    <w:rsid w:val="00226D59"/>
    <w:rsid w:val="002271A8"/>
    <w:rsid w:val="00227722"/>
    <w:rsid w:val="00227BDE"/>
    <w:rsid w:val="00227D4F"/>
    <w:rsid w:val="00230045"/>
    <w:rsid w:val="0023014E"/>
    <w:rsid w:val="00230193"/>
    <w:rsid w:val="002308FA"/>
    <w:rsid w:val="00230C3C"/>
    <w:rsid w:val="0023132F"/>
    <w:rsid w:val="00231489"/>
    <w:rsid w:val="00231859"/>
    <w:rsid w:val="00231AA5"/>
    <w:rsid w:val="00231E90"/>
    <w:rsid w:val="00232934"/>
    <w:rsid w:val="00232F90"/>
    <w:rsid w:val="0023317C"/>
    <w:rsid w:val="0023339B"/>
    <w:rsid w:val="002344AC"/>
    <w:rsid w:val="0023469C"/>
    <w:rsid w:val="0023495E"/>
    <w:rsid w:val="00234C71"/>
    <w:rsid w:val="00234E11"/>
    <w:rsid w:val="00235169"/>
    <w:rsid w:val="00235511"/>
    <w:rsid w:val="002356A5"/>
    <w:rsid w:val="00235B63"/>
    <w:rsid w:val="00235E0C"/>
    <w:rsid w:val="00235F89"/>
    <w:rsid w:val="002366E0"/>
    <w:rsid w:val="002369F7"/>
    <w:rsid w:val="00236A8C"/>
    <w:rsid w:val="00236DE1"/>
    <w:rsid w:val="00236E35"/>
    <w:rsid w:val="00236FA8"/>
    <w:rsid w:val="0023708C"/>
    <w:rsid w:val="002372EE"/>
    <w:rsid w:val="002372FD"/>
    <w:rsid w:val="002375D5"/>
    <w:rsid w:val="0023764D"/>
    <w:rsid w:val="002379D7"/>
    <w:rsid w:val="00237D97"/>
    <w:rsid w:val="00237F0B"/>
    <w:rsid w:val="00240000"/>
    <w:rsid w:val="002404A7"/>
    <w:rsid w:val="002406F1"/>
    <w:rsid w:val="00240885"/>
    <w:rsid w:val="002409F1"/>
    <w:rsid w:val="00240D00"/>
    <w:rsid w:val="00240D5E"/>
    <w:rsid w:val="002415BC"/>
    <w:rsid w:val="00241E4C"/>
    <w:rsid w:val="00241FC9"/>
    <w:rsid w:val="0024228B"/>
    <w:rsid w:val="002425BB"/>
    <w:rsid w:val="00242BE8"/>
    <w:rsid w:val="00242F1D"/>
    <w:rsid w:val="0024303B"/>
    <w:rsid w:val="002434B2"/>
    <w:rsid w:val="002435D3"/>
    <w:rsid w:val="0024377D"/>
    <w:rsid w:val="002439FD"/>
    <w:rsid w:val="00243DAD"/>
    <w:rsid w:val="002442F4"/>
    <w:rsid w:val="002444CB"/>
    <w:rsid w:val="002445EA"/>
    <w:rsid w:val="0024462E"/>
    <w:rsid w:val="00244DE5"/>
    <w:rsid w:val="00244ECE"/>
    <w:rsid w:val="00244FC5"/>
    <w:rsid w:val="00245BF5"/>
    <w:rsid w:val="00245C65"/>
    <w:rsid w:val="00245D1D"/>
    <w:rsid w:val="00246068"/>
    <w:rsid w:val="002468B6"/>
    <w:rsid w:val="00246A8D"/>
    <w:rsid w:val="00246F2C"/>
    <w:rsid w:val="00246F9E"/>
    <w:rsid w:val="00246FED"/>
    <w:rsid w:val="002470AE"/>
    <w:rsid w:val="0025006F"/>
    <w:rsid w:val="00250836"/>
    <w:rsid w:val="00250A6B"/>
    <w:rsid w:val="00250EDA"/>
    <w:rsid w:val="00251502"/>
    <w:rsid w:val="00251613"/>
    <w:rsid w:val="002518E8"/>
    <w:rsid w:val="00251A3D"/>
    <w:rsid w:val="00251C10"/>
    <w:rsid w:val="00251C61"/>
    <w:rsid w:val="0025256A"/>
    <w:rsid w:val="00252989"/>
    <w:rsid w:val="00252E1E"/>
    <w:rsid w:val="00252E9A"/>
    <w:rsid w:val="002531C9"/>
    <w:rsid w:val="00253518"/>
    <w:rsid w:val="002538BA"/>
    <w:rsid w:val="00253A00"/>
    <w:rsid w:val="0025469D"/>
    <w:rsid w:val="00254773"/>
    <w:rsid w:val="002552B1"/>
    <w:rsid w:val="0025563E"/>
    <w:rsid w:val="002558AE"/>
    <w:rsid w:val="00255A5A"/>
    <w:rsid w:val="00255B96"/>
    <w:rsid w:val="00255D01"/>
    <w:rsid w:val="002562A1"/>
    <w:rsid w:val="002563C4"/>
    <w:rsid w:val="00256A17"/>
    <w:rsid w:val="00256C1F"/>
    <w:rsid w:val="00256E30"/>
    <w:rsid w:val="00256E55"/>
    <w:rsid w:val="002571A8"/>
    <w:rsid w:val="002577E9"/>
    <w:rsid w:val="00257AAD"/>
    <w:rsid w:val="00257B7C"/>
    <w:rsid w:val="00257E0E"/>
    <w:rsid w:val="00257FF4"/>
    <w:rsid w:val="002600E4"/>
    <w:rsid w:val="00260933"/>
    <w:rsid w:val="00260B4E"/>
    <w:rsid w:val="00260C07"/>
    <w:rsid w:val="00260FCB"/>
    <w:rsid w:val="002615BE"/>
    <w:rsid w:val="002615F5"/>
    <w:rsid w:val="002616B9"/>
    <w:rsid w:val="00261867"/>
    <w:rsid w:val="00261A2B"/>
    <w:rsid w:val="00261EA6"/>
    <w:rsid w:val="00262171"/>
    <w:rsid w:val="0026217B"/>
    <w:rsid w:val="002621AC"/>
    <w:rsid w:val="002625DC"/>
    <w:rsid w:val="002626EF"/>
    <w:rsid w:val="002629E4"/>
    <w:rsid w:val="00262C7A"/>
    <w:rsid w:val="00262DF6"/>
    <w:rsid w:val="00263646"/>
    <w:rsid w:val="00263BA5"/>
    <w:rsid w:val="00263DA1"/>
    <w:rsid w:val="00263FE3"/>
    <w:rsid w:val="00264AAF"/>
    <w:rsid w:val="00264C02"/>
    <w:rsid w:val="00264C0F"/>
    <w:rsid w:val="00264F4A"/>
    <w:rsid w:val="002651F2"/>
    <w:rsid w:val="00265593"/>
    <w:rsid w:val="00266DA7"/>
    <w:rsid w:val="002675EA"/>
    <w:rsid w:val="0026775E"/>
    <w:rsid w:val="0026777B"/>
    <w:rsid w:val="00267BC5"/>
    <w:rsid w:val="00267CBE"/>
    <w:rsid w:val="00267D8C"/>
    <w:rsid w:val="00267E0B"/>
    <w:rsid w:val="00270680"/>
    <w:rsid w:val="00271103"/>
    <w:rsid w:val="00271C92"/>
    <w:rsid w:val="00271D4E"/>
    <w:rsid w:val="00271F0E"/>
    <w:rsid w:val="002721FA"/>
    <w:rsid w:val="0027230C"/>
    <w:rsid w:val="00272B99"/>
    <w:rsid w:val="00272D6E"/>
    <w:rsid w:val="00273185"/>
    <w:rsid w:val="0027324C"/>
    <w:rsid w:val="0027334C"/>
    <w:rsid w:val="00273770"/>
    <w:rsid w:val="002737F8"/>
    <w:rsid w:val="0027380D"/>
    <w:rsid w:val="00273946"/>
    <w:rsid w:val="00274163"/>
    <w:rsid w:val="00274173"/>
    <w:rsid w:val="0027433E"/>
    <w:rsid w:val="0027468E"/>
    <w:rsid w:val="0027473E"/>
    <w:rsid w:val="00274826"/>
    <w:rsid w:val="00274CBC"/>
    <w:rsid w:val="00274DE4"/>
    <w:rsid w:val="00275005"/>
    <w:rsid w:val="002752AB"/>
    <w:rsid w:val="002756D6"/>
    <w:rsid w:val="0027573C"/>
    <w:rsid w:val="00275889"/>
    <w:rsid w:val="002759DC"/>
    <w:rsid w:val="00275A31"/>
    <w:rsid w:val="00276021"/>
    <w:rsid w:val="00276116"/>
    <w:rsid w:val="00276694"/>
    <w:rsid w:val="00276768"/>
    <w:rsid w:val="00276CAA"/>
    <w:rsid w:val="00280114"/>
    <w:rsid w:val="0028085E"/>
    <w:rsid w:val="00281259"/>
    <w:rsid w:val="002815D0"/>
    <w:rsid w:val="002820A7"/>
    <w:rsid w:val="002821C3"/>
    <w:rsid w:val="002834DA"/>
    <w:rsid w:val="00283900"/>
    <w:rsid w:val="00283A54"/>
    <w:rsid w:val="00283B82"/>
    <w:rsid w:val="00283C26"/>
    <w:rsid w:val="00283D61"/>
    <w:rsid w:val="00283E13"/>
    <w:rsid w:val="002840F7"/>
    <w:rsid w:val="00284173"/>
    <w:rsid w:val="0028456E"/>
    <w:rsid w:val="00284741"/>
    <w:rsid w:val="002849E5"/>
    <w:rsid w:val="00284A6F"/>
    <w:rsid w:val="00284C98"/>
    <w:rsid w:val="00284EEF"/>
    <w:rsid w:val="00285337"/>
    <w:rsid w:val="00285439"/>
    <w:rsid w:val="00285A07"/>
    <w:rsid w:val="00285C40"/>
    <w:rsid w:val="00285CBD"/>
    <w:rsid w:val="00286478"/>
    <w:rsid w:val="002868D1"/>
    <w:rsid w:val="00286D84"/>
    <w:rsid w:val="0028743A"/>
    <w:rsid w:val="00287C6A"/>
    <w:rsid w:val="00287EDD"/>
    <w:rsid w:val="0029018F"/>
    <w:rsid w:val="002904E0"/>
    <w:rsid w:val="002907D0"/>
    <w:rsid w:val="00290A68"/>
    <w:rsid w:val="00290CA4"/>
    <w:rsid w:val="00290EFD"/>
    <w:rsid w:val="002913D3"/>
    <w:rsid w:val="0029141B"/>
    <w:rsid w:val="00291E23"/>
    <w:rsid w:val="002922C1"/>
    <w:rsid w:val="00292493"/>
    <w:rsid w:val="00292547"/>
    <w:rsid w:val="0029256D"/>
    <w:rsid w:val="002927D3"/>
    <w:rsid w:val="00292807"/>
    <w:rsid w:val="00292D4A"/>
    <w:rsid w:val="00293F91"/>
    <w:rsid w:val="00294929"/>
    <w:rsid w:val="00294BAB"/>
    <w:rsid w:val="00294BDE"/>
    <w:rsid w:val="002953F7"/>
    <w:rsid w:val="0029575B"/>
    <w:rsid w:val="00295CFF"/>
    <w:rsid w:val="00295D27"/>
    <w:rsid w:val="00295DB6"/>
    <w:rsid w:val="00295DE9"/>
    <w:rsid w:val="00295EA6"/>
    <w:rsid w:val="00296062"/>
    <w:rsid w:val="002961D0"/>
    <w:rsid w:val="002965EF"/>
    <w:rsid w:val="002970F8"/>
    <w:rsid w:val="0029749C"/>
    <w:rsid w:val="002976AD"/>
    <w:rsid w:val="0029788B"/>
    <w:rsid w:val="00297917"/>
    <w:rsid w:val="00297D1B"/>
    <w:rsid w:val="00297F4D"/>
    <w:rsid w:val="002A0226"/>
    <w:rsid w:val="002A03D1"/>
    <w:rsid w:val="002A0661"/>
    <w:rsid w:val="002A075B"/>
    <w:rsid w:val="002A132A"/>
    <w:rsid w:val="002A1CF2"/>
    <w:rsid w:val="002A2385"/>
    <w:rsid w:val="002A2ED0"/>
    <w:rsid w:val="002A388E"/>
    <w:rsid w:val="002A3A84"/>
    <w:rsid w:val="002A49E2"/>
    <w:rsid w:val="002A4C3E"/>
    <w:rsid w:val="002A4E1F"/>
    <w:rsid w:val="002A56BC"/>
    <w:rsid w:val="002A5B02"/>
    <w:rsid w:val="002A5C46"/>
    <w:rsid w:val="002A5C53"/>
    <w:rsid w:val="002A5DDB"/>
    <w:rsid w:val="002A6265"/>
    <w:rsid w:val="002A6631"/>
    <w:rsid w:val="002A6AD6"/>
    <w:rsid w:val="002A6FC8"/>
    <w:rsid w:val="002A72A4"/>
    <w:rsid w:val="002A72CC"/>
    <w:rsid w:val="002A737C"/>
    <w:rsid w:val="002A76AB"/>
    <w:rsid w:val="002A76FF"/>
    <w:rsid w:val="002A7A4F"/>
    <w:rsid w:val="002A7AAC"/>
    <w:rsid w:val="002A7AFE"/>
    <w:rsid w:val="002B01DB"/>
    <w:rsid w:val="002B0687"/>
    <w:rsid w:val="002B08DA"/>
    <w:rsid w:val="002B09C0"/>
    <w:rsid w:val="002B0C97"/>
    <w:rsid w:val="002B13B3"/>
    <w:rsid w:val="002B183D"/>
    <w:rsid w:val="002B1D5B"/>
    <w:rsid w:val="002B1DBF"/>
    <w:rsid w:val="002B207F"/>
    <w:rsid w:val="002B2A48"/>
    <w:rsid w:val="002B2BEE"/>
    <w:rsid w:val="002B31AD"/>
    <w:rsid w:val="002B385D"/>
    <w:rsid w:val="002B3885"/>
    <w:rsid w:val="002B3CD8"/>
    <w:rsid w:val="002B3EA7"/>
    <w:rsid w:val="002B41F0"/>
    <w:rsid w:val="002B4BAE"/>
    <w:rsid w:val="002B4E61"/>
    <w:rsid w:val="002B4E88"/>
    <w:rsid w:val="002B52D9"/>
    <w:rsid w:val="002B538B"/>
    <w:rsid w:val="002B581B"/>
    <w:rsid w:val="002B6229"/>
    <w:rsid w:val="002B64F2"/>
    <w:rsid w:val="002B66A2"/>
    <w:rsid w:val="002B66FB"/>
    <w:rsid w:val="002B6706"/>
    <w:rsid w:val="002B7089"/>
    <w:rsid w:val="002B7525"/>
    <w:rsid w:val="002B76FB"/>
    <w:rsid w:val="002B7BD6"/>
    <w:rsid w:val="002B7F0F"/>
    <w:rsid w:val="002C007D"/>
    <w:rsid w:val="002C015D"/>
    <w:rsid w:val="002C0AAE"/>
    <w:rsid w:val="002C0B7E"/>
    <w:rsid w:val="002C0FAE"/>
    <w:rsid w:val="002C11A9"/>
    <w:rsid w:val="002C1ADC"/>
    <w:rsid w:val="002C1BED"/>
    <w:rsid w:val="002C1C1A"/>
    <w:rsid w:val="002C1C5A"/>
    <w:rsid w:val="002C1F0E"/>
    <w:rsid w:val="002C1FA4"/>
    <w:rsid w:val="002C2346"/>
    <w:rsid w:val="002C24FB"/>
    <w:rsid w:val="002C2892"/>
    <w:rsid w:val="002C2C43"/>
    <w:rsid w:val="002C2C59"/>
    <w:rsid w:val="002C2DF0"/>
    <w:rsid w:val="002C305E"/>
    <w:rsid w:val="002C33B4"/>
    <w:rsid w:val="002C3A4C"/>
    <w:rsid w:val="002C456D"/>
    <w:rsid w:val="002C4611"/>
    <w:rsid w:val="002C525F"/>
    <w:rsid w:val="002C52F8"/>
    <w:rsid w:val="002C55A5"/>
    <w:rsid w:val="002C5766"/>
    <w:rsid w:val="002C58A0"/>
    <w:rsid w:val="002C58AB"/>
    <w:rsid w:val="002C638D"/>
    <w:rsid w:val="002C63D6"/>
    <w:rsid w:val="002C6D84"/>
    <w:rsid w:val="002C7890"/>
    <w:rsid w:val="002C7AE2"/>
    <w:rsid w:val="002C7D21"/>
    <w:rsid w:val="002D027D"/>
    <w:rsid w:val="002D0363"/>
    <w:rsid w:val="002D0952"/>
    <w:rsid w:val="002D13B9"/>
    <w:rsid w:val="002D1564"/>
    <w:rsid w:val="002D163C"/>
    <w:rsid w:val="002D1871"/>
    <w:rsid w:val="002D1AE2"/>
    <w:rsid w:val="002D1CA4"/>
    <w:rsid w:val="002D2362"/>
    <w:rsid w:val="002D247C"/>
    <w:rsid w:val="002D2609"/>
    <w:rsid w:val="002D26A3"/>
    <w:rsid w:val="002D2C09"/>
    <w:rsid w:val="002D2C45"/>
    <w:rsid w:val="002D2F63"/>
    <w:rsid w:val="002D3188"/>
    <w:rsid w:val="002D31A7"/>
    <w:rsid w:val="002D331C"/>
    <w:rsid w:val="002D3412"/>
    <w:rsid w:val="002D3981"/>
    <w:rsid w:val="002D3C00"/>
    <w:rsid w:val="002D3DC9"/>
    <w:rsid w:val="002D43FC"/>
    <w:rsid w:val="002D4969"/>
    <w:rsid w:val="002D4EE1"/>
    <w:rsid w:val="002D4F49"/>
    <w:rsid w:val="002D5B71"/>
    <w:rsid w:val="002D5EBD"/>
    <w:rsid w:val="002D65D7"/>
    <w:rsid w:val="002D74CD"/>
    <w:rsid w:val="002D778E"/>
    <w:rsid w:val="002D7B73"/>
    <w:rsid w:val="002D7D5B"/>
    <w:rsid w:val="002D7D9A"/>
    <w:rsid w:val="002E01E8"/>
    <w:rsid w:val="002E023C"/>
    <w:rsid w:val="002E04D7"/>
    <w:rsid w:val="002E06DD"/>
    <w:rsid w:val="002E0D25"/>
    <w:rsid w:val="002E0E8E"/>
    <w:rsid w:val="002E1501"/>
    <w:rsid w:val="002E171A"/>
    <w:rsid w:val="002E1DA4"/>
    <w:rsid w:val="002E23AD"/>
    <w:rsid w:val="002E24F7"/>
    <w:rsid w:val="002E2A24"/>
    <w:rsid w:val="002E2BBF"/>
    <w:rsid w:val="002E2C94"/>
    <w:rsid w:val="002E2CFD"/>
    <w:rsid w:val="002E382C"/>
    <w:rsid w:val="002E38F8"/>
    <w:rsid w:val="002E3D66"/>
    <w:rsid w:val="002E3DBA"/>
    <w:rsid w:val="002E3EC8"/>
    <w:rsid w:val="002E3F11"/>
    <w:rsid w:val="002E3F43"/>
    <w:rsid w:val="002E4B0A"/>
    <w:rsid w:val="002E4B11"/>
    <w:rsid w:val="002E4DEA"/>
    <w:rsid w:val="002E4EE8"/>
    <w:rsid w:val="002E4F70"/>
    <w:rsid w:val="002E53F2"/>
    <w:rsid w:val="002E55F5"/>
    <w:rsid w:val="002E5886"/>
    <w:rsid w:val="002E5AD3"/>
    <w:rsid w:val="002E5BD4"/>
    <w:rsid w:val="002E606F"/>
    <w:rsid w:val="002E635D"/>
    <w:rsid w:val="002E68AF"/>
    <w:rsid w:val="002E6935"/>
    <w:rsid w:val="002E7562"/>
    <w:rsid w:val="002E7D6B"/>
    <w:rsid w:val="002F066C"/>
    <w:rsid w:val="002F071F"/>
    <w:rsid w:val="002F07D1"/>
    <w:rsid w:val="002F0BDB"/>
    <w:rsid w:val="002F0EA1"/>
    <w:rsid w:val="002F130A"/>
    <w:rsid w:val="002F16D5"/>
    <w:rsid w:val="002F1769"/>
    <w:rsid w:val="002F1A90"/>
    <w:rsid w:val="002F1C2E"/>
    <w:rsid w:val="002F1C2F"/>
    <w:rsid w:val="002F20D0"/>
    <w:rsid w:val="002F211E"/>
    <w:rsid w:val="002F24B4"/>
    <w:rsid w:val="002F372A"/>
    <w:rsid w:val="002F3828"/>
    <w:rsid w:val="002F3C79"/>
    <w:rsid w:val="002F3D1C"/>
    <w:rsid w:val="002F43B4"/>
    <w:rsid w:val="002F47F9"/>
    <w:rsid w:val="002F4EA1"/>
    <w:rsid w:val="002F52DE"/>
    <w:rsid w:val="002F55C1"/>
    <w:rsid w:val="002F571F"/>
    <w:rsid w:val="002F58A5"/>
    <w:rsid w:val="002F62CD"/>
    <w:rsid w:val="002F62FB"/>
    <w:rsid w:val="002F65F6"/>
    <w:rsid w:val="002F72F8"/>
    <w:rsid w:val="002F75A6"/>
    <w:rsid w:val="002F7720"/>
    <w:rsid w:val="002F797A"/>
    <w:rsid w:val="002F7CF8"/>
    <w:rsid w:val="002F7F8A"/>
    <w:rsid w:val="00300483"/>
    <w:rsid w:val="00300A69"/>
    <w:rsid w:val="00300D6D"/>
    <w:rsid w:val="00300D7E"/>
    <w:rsid w:val="00301BEE"/>
    <w:rsid w:val="00301C91"/>
    <w:rsid w:val="003026A4"/>
    <w:rsid w:val="00302D15"/>
    <w:rsid w:val="00302E65"/>
    <w:rsid w:val="0030387D"/>
    <w:rsid w:val="00303936"/>
    <w:rsid w:val="00303978"/>
    <w:rsid w:val="00303D9D"/>
    <w:rsid w:val="00303F2B"/>
    <w:rsid w:val="00304607"/>
    <w:rsid w:val="0030467A"/>
    <w:rsid w:val="00304829"/>
    <w:rsid w:val="00304D4E"/>
    <w:rsid w:val="00304D67"/>
    <w:rsid w:val="00304EAC"/>
    <w:rsid w:val="00304FFD"/>
    <w:rsid w:val="00305608"/>
    <w:rsid w:val="003058C8"/>
    <w:rsid w:val="00305B72"/>
    <w:rsid w:val="00305C8C"/>
    <w:rsid w:val="00306064"/>
    <w:rsid w:val="0030610A"/>
    <w:rsid w:val="0030634E"/>
    <w:rsid w:val="00306627"/>
    <w:rsid w:val="003069DD"/>
    <w:rsid w:val="00306CAB"/>
    <w:rsid w:val="003073B5"/>
    <w:rsid w:val="003073BE"/>
    <w:rsid w:val="00307C1F"/>
    <w:rsid w:val="00307E29"/>
    <w:rsid w:val="00307F01"/>
    <w:rsid w:val="00311336"/>
    <w:rsid w:val="0031146F"/>
    <w:rsid w:val="003114F4"/>
    <w:rsid w:val="00311568"/>
    <w:rsid w:val="00311731"/>
    <w:rsid w:val="00311795"/>
    <w:rsid w:val="003117B1"/>
    <w:rsid w:val="00311B70"/>
    <w:rsid w:val="00311CBE"/>
    <w:rsid w:val="00311CCB"/>
    <w:rsid w:val="00311E62"/>
    <w:rsid w:val="00311E84"/>
    <w:rsid w:val="003121AB"/>
    <w:rsid w:val="00312280"/>
    <w:rsid w:val="00312842"/>
    <w:rsid w:val="00312AB6"/>
    <w:rsid w:val="00312CD0"/>
    <w:rsid w:val="00313950"/>
    <w:rsid w:val="0031449F"/>
    <w:rsid w:val="003145A5"/>
    <w:rsid w:val="003148B9"/>
    <w:rsid w:val="00314A2E"/>
    <w:rsid w:val="00314E23"/>
    <w:rsid w:val="003151CC"/>
    <w:rsid w:val="00315266"/>
    <w:rsid w:val="003156A3"/>
    <w:rsid w:val="00315960"/>
    <w:rsid w:val="00316697"/>
    <w:rsid w:val="0031693B"/>
    <w:rsid w:val="003169CE"/>
    <w:rsid w:val="00316F0A"/>
    <w:rsid w:val="0031772A"/>
    <w:rsid w:val="003179C4"/>
    <w:rsid w:val="00317BD9"/>
    <w:rsid w:val="00317CA5"/>
    <w:rsid w:val="00317DC7"/>
    <w:rsid w:val="00317F3F"/>
    <w:rsid w:val="003200F9"/>
    <w:rsid w:val="00320585"/>
    <w:rsid w:val="00320CEF"/>
    <w:rsid w:val="00320F38"/>
    <w:rsid w:val="00321183"/>
    <w:rsid w:val="003212E1"/>
    <w:rsid w:val="0032148C"/>
    <w:rsid w:val="00321694"/>
    <w:rsid w:val="00321CEC"/>
    <w:rsid w:val="00321E16"/>
    <w:rsid w:val="00321F0A"/>
    <w:rsid w:val="00321FC2"/>
    <w:rsid w:val="003223CE"/>
    <w:rsid w:val="00322850"/>
    <w:rsid w:val="00322A2D"/>
    <w:rsid w:val="00322BD3"/>
    <w:rsid w:val="00322E80"/>
    <w:rsid w:val="00322EA0"/>
    <w:rsid w:val="0032338E"/>
    <w:rsid w:val="00324632"/>
    <w:rsid w:val="00324D5B"/>
    <w:rsid w:val="00324DB3"/>
    <w:rsid w:val="00324E43"/>
    <w:rsid w:val="00325045"/>
    <w:rsid w:val="003254BF"/>
    <w:rsid w:val="00325777"/>
    <w:rsid w:val="00325D15"/>
    <w:rsid w:val="00325D91"/>
    <w:rsid w:val="003264C4"/>
    <w:rsid w:val="003267B4"/>
    <w:rsid w:val="00326828"/>
    <w:rsid w:val="00326EBE"/>
    <w:rsid w:val="00326FDF"/>
    <w:rsid w:val="003272F2"/>
    <w:rsid w:val="003274DA"/>
    <w:rsid w:val="00327D13"/>
    <w:rsid w:val="00330876"/>
    <w:rsid w:val="00330BC8"/>
    <w:rsid w:val="00330DB4"/>
    <w:rsid w:val="00330F46"/>
    <w:rsid w:val="00331193"/>
    <w:rsid w:val="0033179E"/>
    <w:rsid w:val="00331A99"/>
    <w:rsid w:val="00331B63"/>
    <w:rsid w:val="00331B8F"/>
    <w:rsid w:val="00331C24"/>
    <w:rsid w:val="00331DE2"/>
    <w:rsid w:val="00332830"/>
    <w:rsid w:val="003329D8"/>
    <w:rsid w:val="00332B1B"/>
    <w:rsid w:val="0033301E"/>
    <w:rsid w:val="003333D4"/>
    <w:rsid w:val="00333446"/>
    <w:rsid w:val="003335F9"/>
    <w:rsid w:val="003337C4"/>
    <w:rsid w:val="00333923"/>
    <w:rsid w:val="00334817"/>
    <w:rsid w:val="00334951"/>
    <w:rsid w:val="00334C49"/>
    <w:rsid w:val="003352AD"/>
    <w:rsid w:val="003357A7"/>
    <w:rsid w:val="00335B73"/>
    <w:rsid w:val="00336411"/>
    <w:rsid w:val="0033678D"/>
    <w:rsid w:val="0033720D"/>
    <w:rsid w:val="003373E8"/>
    <w:rsid w:val="00337A50"/>
    <w:rsid w:val="00337D91"/>
    <w:rsid w:val="00340255"/>
    <w:rsid w:val="00340AB1"/>
    <w:rsid w:val="00340FC5"/>
    <w:rsid w:val="00341625"/>
    <w:rsid w:val="00341747"/>
    <w:rsid w:val="00341C4C"/>
    <w:rsid w:val="00342CAA"/>
    <w:rsid w:val="003430F7"/>
    <w:rsid w:val="00343402"/>
    <w:rsid w:val="003437C5"/>
    <w:rsid w:val="00343C10"/>
    <w:rsid w:val="0034437D"/>
    <w:rsid w:val="003443DD"/>
    <w:rsid w:val="003444FB"/>
    <w:rsid w:val="003448F8"/>
    <w:rsid w:val="00344B46"/>
    <w:rsid w:val="00344D5A"/>
    <w:rsid w:val="00344E58"/>
    <w:rsid w:val="003450A3"/>
    <w:rsid w:val="003451F7"/>
    <w:rsid w:val="00345330"/>
    <w:rsid w:val="003454DB"/>
    <w:rsid w:val="003459BA"/>
    <w:rsid w:val="00345D8D"/>
    <w:rsid w:val="00345F12"/>
    <w:rsid w:val="00345F56"/>
    <w:rsid w:val="003467CD"/>
    <w:rsid w:val="00346CAF"/>
    <w:rsid w:val="00346E9A"/>
    <w:rsid w:val="00346EB6"/>
    <w:rsid w:val="003470F2"/>
    <w:rsid w:val="003477F1"/>
    <w:rsid w:val="0034781B"/>
    <w:rsid w:val="0034799F"/>
    <w:rsid w:val="00347CD7"/>
    <w:rsid w:val="00347EDB"/>
    <w:rsid w:val="00347EE4"/>
    <w:rsid w:val="0035041E"/>
    <w:rsid w:val="00350797"/>
    <w:rsid w:val="00350DA1"/>
    <w:rsid w:val="00350E8D"/>
    <w:rsid w:val="00351A85"/>
    <w:rsid w:val="00351DAB"/>
    <w:rsid w:val="00351F07"/>
    <w:rsid w:val="003520AD"/>
    <w:rsid w:val="00352233"/>
    <w:rsid w:val="003522E8"/>
    <w:rsid w:val="003529BA"/>
    <w:rsid w:val="00352B10"/>
    <w:rsid w:val="0035321C"/>
    <w:rsid w:val="00353229"/>
    <w:rsid w:val="003533DC"/>
    <w:rsid w:val="00353989"/>
    <w:rsid w:val="00353C44"/>
    <w:rsid w:val="00353DFB"/>
    <w:rsid w:val="00353F26"/>
    <w:rsid w:val="00354387"/>
    <w:rsid w:val="00354580"/>
    <w:rsid w:val="00354811"/>
    <w:rsid w:val="00354864"/>
    <w:rsid w:val="00355432"/>
    <w:rsid w:val="003558A7"/>
    <w:rsid w:val="00355B7A"/>
    <w:rsid w:val="00356095"/>
    <w:rsid w:val="0035617C"/>
    <w:rsid w:val="00356E7E"/>
    <w:rsid w:val="00356EB8"/>
    <w:rsid w:val="00357991"/>
    <w:rsid w:val="00357B83"/>
    <w:rsid w:val="00357C4E"/>
    <w:rsid w:val="00357C74"/>
    <w:rsid w:val="003609AF"/>
    <w:rsid w:val="00360FDB"/>
    <w:rsid w:val="0036117F"/>
    <w:rsid w:val="003614A8"/>
    <w:rsid w:val="0036160E"/>
    <w:rsid w:val="00361739"/>
    <w:rsid w:val="003618ED"/>
    <w:rsid w:val="00361925"/>
    <w:rsid w:val="00361C0C"/>
    <w:rsid w:val="003620EF"/>
    <w:rsid w:val="0036241C"/>
    <w:rsid w:val="00362610"/>
    <w:rsid w:val="00362E96"/>
    <w:rsid w:val="00363302"/>
    <w:rsid w:val="003634B1"/>
    <w:rsid w:val="0036360C"/>
    <w:rsid w:val="00363830"/>
    <w:rsid w:val="00363A33"/>
    <w:rsid w:val="00363D2D"/>
    <w:rsid w:val="0036421F"/>
    <w:rsid w:val="0036474A"/>
    <w:rsid w:val="00364875"/>
    <w:rsid w:val="00364BB6"/>
    <w:rsid w:val="00364C56"/>
    <w:rsid w:val="00364D07"/>
    <w:rsid w:val="00364D6B"/>
    <w:rsid w:val="00365408"/>
    <w:rsid w:val="00365CC0"/>
    <w:rsid w:val="00365FB6"/>
    <w:rsid w:val="003661C4"/>
    <w:rsid w:val="003664F1"/>
    <w:rsid w:val="003667C8"/>
    <w:rsid w:val="003668DF"/>
    <w:rsid w:val="00366D01"/>
    <w:rsid w:val="00367491"/>
    <w:rsid w:val="00367688"/>
    <w:rsid w:val="00367851"/>
    <w:rsid w:val="00367CF6"/>
    <w:rsid w:val="00370EEF"/>
    <w:rsid w:val="00371786"/>
    <w:rsid w:val="00371D18"/>
    <w:rsid w:val="00372172"/>
    <w:rsid w:val="00372221"/>
    <w:rsid w:val="003722FF"/>
    <w:rsid w:val="00372C70"/>
    <w:rsid w:val="00372CAB"/>
    <w:rsid w:val="00372CF2"/>
    <w:rsid w:val="00373102"/>
    <w:rsid w:val="00373643"/>
    <w:rsid w:val="00373DD3"/>
    <w:rsid w:val="003747A3"/>
    <w:rsid w:val="00374C7E"/>
    <w:rsid w:val="00374D75"/>
    <w:rsid w:val="00375DDA"/>
    <w:rsid w:val="00376077"/>
    <w:rsid w:val="003770B6"/>
    <w:rsid w:val="003772F1"/>
    <w:rsid w:val="00377353"/>
    <w:rsid w:val="0037736B"/>
    <w:rsid w:val="00377726"/>
    <w:rsid w:val="00380201"/>
    <w:rsid w:val="0038044A"/>
    <w:rsid w:val="0038089D"/>
    <w:rsid w:val="00380A59"/>
    <w:rsid w:val="00381CF0"/>
    <w:rsid w:val="00381F57"/>
    <w:rsid w:val="0038216E"/>
    <w:rsid w:val="003822E5"/>
    <w:rsid w:val="003824B6"/>
    <w:rsid w:val="00382566"/>
    <w:rsid w:val="0038266F"/>
    <w:rsid w:val="00382830"/>
    <w:rsid w:val="0038285A"/>
    <w:rsid w:val="00382D7D"/>
    <w:rsid w:val="00382F39"/>
    <w:rsid w:val="003830B8"/>
    <w:rsid w:val="00383262"/>
    <w:rsid w:val="00383483"/>
    <w:rsid w:val="00383781"/>
    <w:rsid w:val="00383CAB"/>
    <w:rsid w:val="00383F7F"/>
    <w:rsid w:val="003840AC"/>
    <w:rsid w:val="0038479E"/>
    <w:rsid w:val="00384DC6"/>
    <w:rsid w:val="00384DDF"/>
    <w:rsid w:val="003850ED"/>
    <w:rsid w:val="003854A8"/>
    <w:rsid w:val="00385C35"/>
    <w:rsid w:val="00386521"/>
    <w:rsid w:val="0038664B"/>
    <w:rsid w:val="00387265"/>
    <w:rsid w:val="003873A7"/>
    <w:rsid w:val="00387798"/>
    <w:rsid w:val="003877E0"/>
    <w:rsid w:val="003903F8"/>
    <w:rsid w:val="003908BA"/>
    <w:rsid w:val="00390E5B"/>
    <w:rsid w:val="003915FC"/>
    <w:rsid w:val="00391A90"/>
    <w:rsid w:val="0039339A"/>
    <w:rsid w:val="00393C0F"/>
    <w:rsid w:val="0039413D"/>
    <w:rsid w:val="0039436C"/>
    <w:rsid w:val="0039463E"/>
    <w:rsid w:val="003955AB"/>
    <w:rsid w:val="00395FA3"/>
    <w:rsid w:val="0039614A"/>
    <w:rsid w:val="00396753"/>
    <w:rsid w:val="0039694A"/>
    <w:rsid w:val="0039753D"/>
    <w:rsid w:val="003975CD"/>
    <w:rsid w:val="00397863"/>
    <w:rsid w:val="00397BFE"/>
    <w:rsid w:val="003A02AB"/>
    <w:rsid w:val="003A0576"/>
    <w:rsid w:val="003A157A"/>
    <w:rsid w:val="003A1AEC"/>
    <w:rsid w:val="003A1B97"/>
    <w:rsid w:val="003A22F2"/>
    <w:rsid w:val="003A283F"/>
    <w:rsid w:val="003A2A16"/>
    <w:rsid w:val="003A2C42"/>
    <w:rsid w:val="003A2FDD"/>
    <w:rsid w:val="003A3A94"/>
    <w:rsid w:val="003A3C43"/>
    <w:rsid w:val="003A3D85"/>
    <w:rsid w:val="003A4256"/>
    <w:rsid w:val="003A4F5E"/>
    <w:rsid w:val="003A5238"/>
    <w:rsid w:val="003A52C8"/>
    <w:rsid w:val="003A53CC"/>
    <w:rsid w:val="003A5ABA"/>
    <w:rsid w:val="003A5CCC"/>
    <w:rsid w:val="003A70FF"/>
    <w:rsid w:val="003A74D2"/>
    <w:rsid w:val="003A756B"/>
    <w:rsid w:val="003A7902"/>
    <w:rsid w:val="003A7C68"/>
    <w:rsid w:val="003A7C6E"/>
    <w:rsid w:val="003B023F"/>
    <w:rsid w:val="003B109E"/>
    <w:rsid w:val="003B1146"/>
    <w:rsid w:val="003B1422"/>
    <w:rsid w:val="003B150A"/>
    <w:rsid w:val="003B21C8"/>
    <w:rsid w:val="003B23D7"/>
    <w:rsid w:val="003B24EB"/>
    <w:rsid w:val="003B26CE"/>
    <w:rsid w:val="003B278A"/>
    <w:rsid w:val="003B321C"/>
    <w:rsid w:val="003B34CB"/>
    <w:rsid w:val="003B368C"/>
    <w:rsid w:val="003B3AB4"/>
    <w:rsid w:val="003B3CA8"/>
    <w:rsid w:val="003B3CED"/>
    <w:rsid w:val="003B420F"/>
    <w:rsid w:val="003B4375"/>
    <w:rsid w:val="003B45AD"/>
    <w:rsid w:val="003B45D5"/>
    <w:rsid w:val="003B49F0"/>
    <w:rsid w:val="003B4D3A"/>
    <w:rsid w:val="003B528F"/>
    <w:rsid w:val="003B52FE"/>
    <w:rsid w:val="003B54E0"/>
    <w:rsid w:val="003B572A"/>
    <w:rsid w:val="003B5DC0"/>
    <w:rsid w:val="003B62BC"/>
    <w:rsid w:val="003B6325"/>
    <w:rsid w:val="003B6CDF"/>
    <w:rsid w:val="003B71E0"/>
    <w:rsid w:val="003B78A4"/>
    <w:rsid w:val="003B7A7B"/>
    <w:rsid w:val="003B7ACE"/>
    <w:rsid w:val="003B7C67"/>
    <w:rsid w:val="003C0432"/>
    <w:rsid w:val="003C08B4"/>
    <w:rsid w:val="003C0A92"/>
    <w:rsid w:val="003C0E66"/>
    <w:rsid w:val="003C1186"/>
    <w:rsid w:val="003C1229"/>
    <w:rsid w:val="003C144E"/>
    <w:rsid w:val="003C1883"/>
    <w:rsid w:val="003C19AD"/>
    <w:rsid w:val="003C1A07"/>
    <w:rsid w:val="003C1E74"/>
    <w:rsid w:val="003C205A"/>
    <w:rsid w:val="003C20A2"/>
    <w:rsid w:val="003C2275"/>
    <w:rsid w:val="003C2303"/>
    <w:rsid w:val="003C2372"/>
    <w:rsid w:val="003C2673"/>
    <w:rsid w:val="003C27A2"/>
    <w:rsid w:val="003C2993"/>
    <w:rsid w:val="003C2E5B"/>
    <w:rsid w:val="003C303F"/>
    <w:rsid w:val="003C3A5D"/>
    <w:rsid w:val="003C3D0A"/>
    <w:rsid w:val="003C3D7C"/>
    <w:rsid w:val="003C3F3B"/>
    <w:rsid w:val="003C4C86"/>
    <w:rsid w:val="003C53F6"/>
    <w:rsid w:val="003C54BB"/>
    <w:rsid w:val="003C5604"/>
    <w:rsid w:val="003C5649"/>
    <w:rsid w:val="003C567C"/>
    <w:rsid w:val="003C583C"/>
    <w:rsid w:val="003C595A"/>
    <w:rsid w:val="003C59B8"/>
    <w:rsid w:val="003C60E6"/>
    <w:rsid w:val="003C617B"/>
    <w:rsid w:val="003C6809"/>
    <w:rsid w:val="003C6876"/>
    <w:rsid w:val="003C6D8F"/>
    <w:rsid w:val="003C6F8A"/>
    <w:rsid w:val="003C718F"/>
    <w:rsid w:val="003C720A"/>
    <w:rsid w:val="003C7897"/>
    <w:rsid w:val="003D0937"/>
    <w:rsid w:val="003D0E7E"/>
    <w:rsid w:val="003D17E6"/>
    <w:rsid w:val="003D1903"/>
    <w:rsid w:val="003D1A20"/>
    <w:rsid w:val="003D1AC9"/>
    <w:rsid w:val="003D1FF5"/>
    <w:rsid w:val="003D23D7"/>
    <w:rsid w:val="003D257E"/>
    <w:rsid w:val="003D2AC9"/>
    <w:rsid w:val="003D2C59"/>
    <w:rsid w:val="003D2CA3"/>
    <w:rsid w:val="003D2CD8"/>
    <w:rsid w:val="003D342B"/>
    <w:rsid w:val="003D351A"/>
    <w:rsid w:val="003D3724"/>
    <w:rsid w:val="003D372F"/>
    <w:rsid w:val="003D3AC8"/>
    <w:rsid w:val="003D3CF9"/>
    <w:rsid w:val="003D406E"/>
    <w:rsid w:val="003D4213"/>
    <w:rsid w:val="003D4541"/>
    <w:rsid w:val="003D46A7"/>
    <w:rsid w:val="003D5546"/>
    <w:rsid w:val="003D5C08"/>
    <w:rsid w:val="003D5FA7"/>
    <w:rsid w:val="003D6326"/>
    <w:rsid w:val="003D6376"/>
    <w:rsid w:val="003D6969"/>
    <w:rsid w:val="003D6B6C"/>
    <w:rsid w:val="003D6EA3"/>
    <w:rsid w:val="003D7BCD"/>
    <w:rsid w:val="003E0456"/>
    <w:rsid w:val="003E05A0"/>
    <w:rsid w:val="003E0933"/>
    <w:rsid w:val="003E0ACC"/>
    <w:rsid w:val="003E0C73"/>
    <w:rsid w:val="003E1235"/>
    <w:rsid w:val="003E17A8"/>
    <w:rsid w:val="003E191B"/>
    <w:rsid w:val="003E254D"/>
    <w:rsid w:val="003E25FE"/>
    <w:rsid w:val="003E2A35"/>
    <w:rsid w:val="003E2B56"/>
    <w:rsid w:val="003E2CE1"/>
    <w:rsid w:val="003E2DCB"/>
    <w:rsid w:val="003E3141"/>
    <w:rsid w:val="003E32B3"/>
    <w:rsid w:val="003E340C"/>
    <w:rsid w:val="003E36E0"/>
    <w:rsid w:val="003E3D9D"/>
    <w:rsid w:val="003E4266"/>
    <w:rsid w:val="003E42F4"/>
    <w:rsid w:val="003E4509"/>
    <w:rsid w:val="003E4C3F"/>
    <w:rsid w:val="003E4D7C"/>
    <w:rsid w:val="003E52D3"/>
    <w:rsid w:val="003E5801"/>
    <w:rsid w:val="003E596C"/>
    <w:rsid w:val="003E59B4"/>
    <w:rsid w:val="003E5FA8"/>
    <w:rsid w:val="003E6252"/>
    <w:rsid w:val="003E68EC"/>
    <w:rsid w:val="003E69F9"/>
    <w:rsid w:val="003E6C4A"/>
    <w:rsid w:val="003E6D26"/>
    <w:rsid w:val="003E6D92"/>
    <w:rsid w:val="003E6F0C"/>
    <w:rsid w:val="003E7115"/>
    <w:rsid w:val="003E7E7B"/>
    <w:rsid w:val="003F0217"/>
    <w:rsid w:val="003F081E"/>
    <w:rsid w:val="003F0CED"/>
    <w:rsid w:val="003F0DD2"/>
    <w:rsid w:val="003F0DE5"/>
    <w:rsid w:val="003F1200"/>
    <w:rsid w:val="003F1421"/>
    <w:rsid w:val="003F149C"/>
    <w:rsid w:val="003F1844"/>
    <w:rsid w:val="003F2020"/>
    <w:rsid w:val="003F241E"/>
    <w:rsid w:val="003F2546"/>
    <w:rsid w:val="003F27E4"/>
    <w:rsid w:val="003F28C0"/>
    <w:rsid w:val="003F2A52"/>
    <w:rsid w:val="003F2B76"/>
    <w:rsid w:val="003F3FD5"/>
    <w:rsid w:val="003F424C"/>
    <w:rsid w:val="003F52B2"/>
    <w:rsid w:val="003F52DB"/>
    <w:rsid w:val="003F5801"/>
    <w:rsid w:val="003F5B7E"/>
    <w:rsid w:val="003F5ED3"/>
    <w:rsid w:val="003F60B5"/>
    <w:rsid w:val="003F66E4"/>
    <w:rsid w:val="003F6936"/>
    <w:rsid w:val="003F6DAB"/>
    <w:rsid w:val="003F6FBE"/>
    <w:rsid w:val="003F70E6"/>
    <w:rsid w:val="003F716E"/>
    <w:rsid w:val="003F71D9"/>
    <w:rsid w:val="003F7C5D"/>
    <w:rsid w:val="003F7CEC"/>
    <w:rsid w:val="003F7E9D"/>
    <w:rsid w:val="00400061"/>
    <w:rsid w:val="004002FA"/>
    <w:rsid w:val="0040068A"/>
    <w:rsid w:val="00400813"/>
    <w:rsid w:val="00400EFF"/>
    <w:rsid w:val="004013AD"/>
    <w:rsid w:val="0040155F"/>
    <w:rsid w:val="00402215"/>
    <w:rsid w:val="00402C35"/>
    <w:rsid w:val="004032A3"/>
    <w:rsid w:val="0040331D"/>
    <w:rsid w:val="0040349C"/>
    <w:rsid w:val="004035D0"/>
    <w:rsid w:val="0040405B"/>
    <w:rsid w:val="00404195"/>
    <w:rsid w:val="00404211"/>
    <w:rsid w:val="004042A4"/>
    <w:rsid w:val="00404346"/>
    <w:rsid w:val="004043F3"/>
    <w:rsid w:val="00404DAA"/>
    <w:rsid w:val="00404DDD"/>
    <w:rsid w:val="00405291"/>
    <w:rsid w:val="00405596"/>
    <w:rsid w:val="0040578B"/>
    <w:rsid w:val="00405CF2"/>
    <w:rsid w:val="00405FC1"/>
    <w:rsid w:val="0040652D"/>
    <w:rsid w:val="004065D6"/>
    <w:rsid w:val="00406650"/>
    <w:rsid w:val="0040667F"/>
    <w:rsid w:val="0040687D"/>
    <w:rsid w:val="004068EC"/>
    <w:rsid w:val="004069A9"/>
    <w:rsid w:val="00406A8D"/>
    <w:rsid w:val="00406C2F"/>
    <w:rsid w:val="0040709D"/>
    <w:rsid w:val="0040713F"/>
    <w:rsid w:val="004073A9"/>
    <w:rsid w:val="0040741A"/>
    <w:rsid w:val="0040759D"/>
    <w:rsid w:val="004075A3"/>
    <w:rsid w:val="00407673"/>
    <w:rsid w:val="00407920"/>
    <w:rsid w:val="00407B07"/>
    <w:rsid w:val="00407D8F"/>
    <w:rsid w:val="00410268"/>
    <w:rsid w:val="0041059A"/>
    <w:rsid w:val="004108F6"/>
    <w:rsid w:val="00410C48"/>
    <w:rsid w:val="00410F69"/>
    <w:rsid w:val="00411646"/>
    <w:rsid w:val="0041209C"/>
    <w:rsid w:val="0041235A"/>
    <w:rsid w:val="00412AE3"/>
    <w:rsid w:val="00412C6B"/>
    <w:rsid w:val="00412D59"/>
    <w:rsid w:val="00412E5D"/>
    <w:rsid w:val="00413208"/>
    <w:rsid w:val="004147B5"/>
    <w:rsid w:val="00414E5A"/>
    <w:rsid w:val="00415071"/>
    <w:rsid w:val="0041536E"/>
    <w:rsid w:val="00415C3C"/>
    <w:rsid w:val="00416277"/>
    <w:rsid w:val="004163F1"/>
    <w:rsid w:val="00416B7F"/>
    <w:rsid w:val="00416B8B"/>
    <w:rsid w:val="00416E24"/>
    <w:rsid w:val="004170F5"/>
    <w:rsid w:val="00417A7B"/>
    <w:rsid w:val="00417F52"/>
    <w:rsid w:val="004203AE"/>
    <w:rsid w:val="0042063D"/>
    <w:rsid w:val="004207D2"/>
    <w:rsid w:val="00420EB7"/>
    <w:rsid w:val="00421092"/>
    <w:rsid w:val="004216AE"/>
    <w:rsid w:val="0042185D"/>
    <w:rsid w:val="00421F2A"/>
    <w:rsid w:val="004221CB"/>
    <w:rsid w:val="00422244"/>
    <w:rsid w:val="0042247A"/>
    <w:rsid w:val="00422A61"/>
    <w:rsid w:val="00422B23"/>
    <w:rsid w:val="004235F2"/>
    <w:rsid w:val="00423A51"/>
    <w:rsid w:val="00423A60"/>
    <w:rsid w:val="00423B3E"/>
    <w:rsid w:val="00423C71"/>
    <w:rsid w:val="00423F39"/>
    <w:rsid w:val="00423F5A"/>
    <w:rsid w:val="00424388"/>
    <w:rsid w:val="0042484A"/>
    <w:rsid w:val="00424CD8"/>
    <w:rsid w:val="00424EE3"/>
    <w:rsid w:val="00425A9A"/>
    <w:rsid w:val="0042651C"/>
    <w:rsid w:val="004265AA"/>
    <w:rsid w:val="00426E9B"/>
    <w:rsid w:val="004270B0"/>
    <w:rsid w:val="00427A01"/>
    <w:rsid w:val="00427D55"/>
    <w:rsid w:val="00427F50"/>
    <w:rsid w:val="0043001E"/>
    <w:rsid w:val="00430956"/>
    <w:rsid w:val="00430AD0"/>
    <w:rsid w:val="004312EA"/>
    <w:rsid w:val="00431395"/>
    <w:rsid w:val="00431AB0"/>
    <w:rsid w:val="00431B17"/>
    <w:rsid w:val="004321E1"/>
    <w:rsid w:val="004322DE"/>
    <w:rsid w:val="0043233C"/>
    <w:rsid w:val="00432A6D"/>
    <w:rsid w:val="00433117"/>
    <w:rsid w:val="004334D3"/>
    <w:rsid w:val="00433607"/>
    <w:rsid w:val="004344B4"/>
    <w:rsid w:val="004345A6"/>
    <w:rsid w:val="004351A3"/>
    <w:rsid w:val="004352D0"/>
    <w:rsid w:val="00435B2F"/>
    <w:rsid w:val="00435E03"/>
    <w:rsid w:val="004361D8"/>
    <w:rsid w:val="004365D0"/>
    <w:rsid w:val="0043680F"/>
    <w:rsid w:val="00436B21"/>
    <w:rsid w:val="004373E1"/>
    <w:rsid w:val="00437487"/>
    <w:rsid w:val="004374A3"/>
    <w:rsid w:val="004374CE"/>
    <w:rsid w:val="004376E9"/>
    <w:rsid w:val="00437A7E"/>
    <w:rsid w:val="00437B6C"/>
    <w:rsid w:val="00437C88"/>
    <w:rsid w:val="0044013C"/>
    <w:rsid w:val="00440144"/>
    <w:rsid w:val="0044023E"/>
    <w:rsid w:val="0044064E"/>
    <w:rsid w:val="0044072A"/>
    <w:rsid w:val="00440805"/>
    <w:rsid w:val="00440D4B"/>
    <w:rsid w:val="00440EAA"/>
    <w:rsid w:val="004412E1"/>
    <w:rsid w:val="00441554"/>
    <w:rsid w:val="004415DA"/>
    <w:rsid w:val="00441981"/>
    <w:rsid w:val="004419C5"/>
    <w:rsid w:val="004419DE"/>
    <w:rsid w:val="00441EFE"/>
    <w:rsid w:val="00442191"/>
    <w:rsid w:val="0044231F"/>
    <w:rsid w:val="0044255D"/>
    <w:rsid w:val="004425CF"/>
    <w:rsid w:val="00442805"/>
    <w:rsid w:val="00442B82"/>
    <w:rsid w:val="00442E48"/>
    <w:rsid w:val="004433D6"/>
    <w:rsid w:val="00443995"/>
    <w:rsid w:val="00443DCD"/>
    <w:rsid w:val="00443E0C"/>
    <w:rsid w:val="00443E7E"/>
    <w:rsid w:val="00443FF1"/>
    <w:rsid w:val="00444110"/>
    <w:rsid w:val="004449F3"/>
    <w:rsid w:val="00444C06"/>
    <w:rsid w:val="00444E88"/>
    <w:rsid w:val="004454DF"/>
    <w:rsid w:val="004456C8"/>
    <w:rsid w:val="00445970"/>
    <w:rsid w:val="00445C6E"/>
    <w:rsid w:val="00445EA9"/>
    <w:rsid w:val="00446302"/>
    <w:rsid w:val="00446804"/>
    <w:rsid w:val="00446970"/>
    <w:rsid w:val="00446EA5"/>
    <w:rsid w:val="00446EE0"/>
    <w:rsid w:val="004473CC"/>
    <w:rsid w:val="00447615"/>
    <w:rsid w:val="004478D4"/>
    <w:rsid w:val="00447B19"/>
    <w:rsid w:val="00447C50"/>
    <w:rsid w:val="00447EED"/>
    <w:rsid w:val="00450378"/>
    <w:rsid w:val="00450380"/>
    <w:rsid w:val="004505C6"/>
    <w:rsid w:val="00450882"/>
    <w:rsid w:val="00450BD9"/>
    <w:rsid w:val="00450FF0"/>
    <w:rsid w:val="004516FA"/>
    <w:rsid w:val="00451961"/>
    <w:rsid w:val="00451B59"/>
    <w:rsid w:val="004520CD"/>
    <w:rsid w:val="00452BA7"/>
    <w:rsid w:val="00452D24"/>
    <w:rsid w:val="00452DF3"/>
    <w:rsid w:val="004534F5"/>
    <w:rsid w:val="00453519"/>
    <w:rsid w:val="00453765"/>
    <w:rsid w:val="00453A99"/>
    <w:rsid w:val="00453DD7"/>
    <w:rsid w:val="00453E44"/>
    <w:rsid w:val="0045460F"/>
    <w:rsid w:val="00454A91"/>
    <w:rsid w:val="00454BC0"/>
    <w:rsid w:val="00454EC3"/>
    <w:rsid w:val="0045530A"/>
    <w:rsid w:val="004554AE"/>
    <w:rsid w:val="004554C3"/>
    <w:rsid w:val="0045558F"/>
    <w:rsid w:val="00455FB6"/>
    <w:rsid w:val="0045608E"/>
    <w:rsid w:val="00456433"/>
    <w:rsid w:val="00456579"/>
    <w:rsid w:val="0045685A"/>
    <w:rsid w:val="00456A47"/>
    <w:rsid w:val="00456A92"/>
    <w:rsid w:val="00457197"/>
    <w:rsid w:val="004572AF"/>
    <w:rsid w:val="00457555"/>
    <w:rsid w:val="0045766C"/>
    <w:rsid w:val="00457971"/>
    <w:rsid w:val="00457DD8"/>
    <w:rsid w:val="00457F43"/>
    <w:rsid w:val="00460133"/>
    <w:rsid w:val="004603D0"/>
    <w:rsid w:val="00460F78"/>
    <w:rsid w:val="0046118D"/>
    <w:rsid w:val="004612B9"/>
    <w:rsid w:val="0046147A"/>
    <w:rsid w:val="0046178C"/>
    <w:rsid w:val="004619B6"/>
    <w:rsid w:val="00461CA7"/>
    <w:rsid w:val="00461F72"/>
    <w:rsid w:val="004620BA"/>
    <w:rsid w:val="004624AE"/>
    <w:rsid w:val="0046250E"/>
    <w:rsid w:val="00462950"/>
    <w:rsid w:val="00462DB9"/>
    <w:rsid w:val="00462DFB"/>
    <w:rsid w:val="00462E9C"/>
    <w:rsid w:val="004630DF"/>
    <w:rsid w:val="00463339"/>
    <w:rsid w:val="00463613"/>
    <w:rsid w:val="00463E6B"/>
    <w:rsid w:val="004641AC"/>
    <w:rsid w:val="00464622"/>
    <w:rsid w:val="00464702"/>
    <w:rsid w:val="00464B48"/>
    <w:rsid w:val="00464D25"/>
    <w:rsid w:val="00464DDE"/>
    <w:rsid w:val="00465231"/>
    <w:rsid w:val="00465378"/>
    <w:rsid w:val="00465621"/>
    <w:rsid w:val="00465DA9"/>
    <w:rsid w:val="00466160"/>
    <w:rsid w:val="004662AD"/>
    <w:rsid w:val="0046631C"/>
    <w:rsid w:val="00466516"/>
    <w:rsid w:val="004670D4"/>
    <w:rsid w:val="00467187"/>
    <w:rsid w:val="00467454"/>
    <w:rsid w:val="00467B65"/>
    <w:rsid w:val="0047011A"/>
    <w:rsid w:val="004704E1"/>
    <w:rsid w:val="00470836"/>
    <w:rsid w:val="00470C5B"/>
    <w:rsid w:val="00470CF6"/>
    <w:rsid w:val="0047131E"/>
    <w:rsid w:val="004718D9"/>
    <w:rsid w:val="004718DE"/>
    <w:rsid w:val="00471C82"/>
    <w:rsid w:val="00471D35"/>
    <w:rsid w:val="00471EA5"/>
    <w:rsid w:val="00471EBB"/>
    <w:rsid w:val="004720C9"/>
    <w:rsid w:val="004720EC"/>
    <w:rsid w:val="00472257"/>
    <w:rsid w:val="0047234F"/>
    <w:rsid w:val="00472796"/>
    <w:rsid w:val="00472B51"/>
    <w:rsid w:val="00472C31"/>
    <w:rsid w:val="00472E49"/>
    <w:rsid w:val="004732BB"/>
    <w:rsid w:val="00473828"/>
    <w:rsid w:val="0047393F"/>
    <w:rsid w:val="00473973"/>
    <w:rsid w:val="00474109"/>
    <w:rsid w:val="00474519"/>
    <w:rsid w:val="0047471C"/>
    <w:rsid w:val="00474C60"/>
    <w:rsid w:val="00475944"/>
    <w:rsid w:val="0047599B"/>
    <w:rsid w:val="00475D02"/>
    <w:rsid w:val="00475DF0"/>
    <w:rsid w:val="00476525"/>
    <w:rsid w:val="004769D2"/>
    <w:rsid w:val="004772E2"/>
    <w:rsid w:val="0047739F"/>
    <w:rsid w:val="004773EE"/>
    <w:rsid w:val="0047769C"/>
    <w:rsid w:val="00477836"/>
    <w:rsid w:val="00477E29"/>
    <w:rsid w:val="00477F97"/>
    <w:rsid w:val="00480A2D"/>
    <w:rsid w:val="00480AFB"/>
    <w:rsid w:val="00480BEA"/>
    <w:rsid w:val="00480FDD"/>
    <w:rsid w:val="004810BD"/>
    <w:rsid w:val="00481247"/>
    <w:rsid w:val="0048155E"/>
    <w:rsid w:val="00481741"/>
    <w:rsid w:val="004819A8"/>
    <w:rsid w:val="00481A27"/>
    <w:rsid w:val="0048232E"/>
    <w:rsid w:val="00482753"/>
    <w:rsid w:val="004828DC"/>
    <w:rsid w:val="004828FB"/>
    <w:rsid w:val="004829E8"/>
    <w:rsid w:val="00482E65"/>
    <w:rsid w:val="00482FF7"/>
    <w:rsid w:val="00483090"/>
    <w:rsid w:val="00483098"/>
    <w:rsid w:val="00483375"/>
    <w:rsid w:val="00483AFB"/>
    <w:rsid w:val="00483EAE"/>
    <w:rsid w:val="00483EBB"/>
    <w:rsid w:val="0048402B"/>
    <w:rsid w:val="0048414A"/>
    <w:rsid w:val="00484635"/>
    <w:rsid w:val="0048472E"/>
    <w:rsid w:val="004848EA"/>
    <w:rsid w:val="00484979"/>
    <w:rsid w:val="00484CFC"/>
    <w:rsid w:val="00484FAE"/>
    <w:rsid w:val="004853DD"/>
    <w:rsid w:val="00485443"/>
    <w:rsid w:val="00485C56"/>
    <w:rsid w:val="004866F3"/>
    <w:rsid w:val="00486B79"/>
    <w:rsid w:val="00486CA2"/>
    <w:rsid w:val="00486D19"/>
    <w:rsid w:val="004870C1"/>
    <w:rsid w:val="004872B1"/>
    <w:rsid w:val="004875BF"/>
    <w:rsid w:val="004877C0"/>
    <w:rsid w:val="00487C1A"/>
    <w:rsid w:val="00487CA6"/>
    <w:rsid w:val="00490B25"/>
    <w:rsid w:val="00490FD6"/>
    <w:rsid w:val="004911C4"/>
    <w:rsid w:val="004922E5"/>
    <w:rsid w:val="00492715"/>
    <w:rsid w:val="00492A01"/>
    <w:rsid w:val="00493347"/>
    <w:rsid w:val="004937BB"/>
    <w:rsid w:val="00493F05"/>
    <w:rsid w:val="0049432C"/>
    <w:rsid w:val="00494CC8"/>
    <w:rsid w:val="00494CF3"/>
    <w:rsid w:val="00494D2B"/>
    <w:rsid w:val="00494D64"/>
    <w:rsid w:val="004955E7"/>
    <w:rsid w:val="0049562B"/>
    <w:rsid w:val="004956E9"/>
    <w:rsid w:val="0049589C"/>
    <w:rsid w:val="00495CEC"/>
    <w:rsid w:val="00495EF1"/>
    <w:rsid w:val="00496102"/>
    <w:rsid w:val="004961BF"/>
    <w:rsid w:val="0049639E"/>
    <w:rsid w:val="004966B8"/>
    <w:rsid w:val="00496ED4"/>
    <w:rsid w:val="00496EF5"/>
    <w:rsid w:val="00497903"/>
    <w:rsid w:val="00497D4A"/>
    <w:rsid w:val="004A0441"/>
    <w:rsid w:val="004A084C"/>
    <w:rsid w:val="004A091D"/>
    <w:rsid w:val="004A15B3"/>
    <w:rsid w:val="004A15D0"/>
    <w:rsid w:val="004A1B1C"/>
    <w:rsid w:val="004A1B44"/>
    <w:rsid w:val="004A1D01"/>
    <w:rsid w:val="004A26E3"/>
    <w:rsid w:val="004A2A54"/>
    <w:rsid w:val="004A2EF3"/>
    <w:rsid w:val="004A2FD8"/>
    <w:rsid w:val="004A39F9"/>
    <w:rsid w:val="004A3B0D"/>
    <w:rsid w:val="004A3D9F"/>
    <w:rsid w:val="004A43D1"/>
    <w:rsid w:val="004A46BA"/>
    <w:rsid w:val="004A4740"/>
    <w:rsid w:val="004A52F5"/>
    <w:rsid w:val="004A5868"/>
    <w:rsid w:val="004A5D3A"/>
    <w:rsid w:val="004A5DC5"/>
    <w:rsid w:val="004A6348"/>
    <w:rsid w:val="004A6549"/>
    <w:rsid w:val="004A6897"/>
    <w:rsid w:val="004A692B"/>
    <w:rsid w:val="004A6EB6"/>
    <w:rsid w:val="004A6F29"/>
    <w:rsid w:val="004A6F44"/>
    <w:rsid w:val="004A7200"/>
    <w:rsid w:val="004A724A"/>
    <w:rsid w:val="004A72EE"/>
    <w:rsid w:val="004A730C"/>
    <w:rsid w:val="004A748B"/>
    <w:rsid w:val="004A794C"/>
    <w:rsid w:val="004B02EB"/>
    <w:rsid w:val="004B0B22"/>
    <w:rsid w:val="004B0B86"/>
    <w:rsid w:val="004B1093"/>
    <w:rsid w:val="004B11EF"/>
    <w:rsid w:val="004B19AE"/>
    <w:rsid w:val="004B2687"/>
    <w:rsid w:val="004B2695"/>
    <w:rsid w:val="004B27B7"/>
    <w:rsid w:val="004B2FAF"/>
    <w:rsid w:val="004B3EC7"/>
    <w:rsid w:val="004B467D"/>
    <w:rsid w:val="004B55D5"/>
    <w:rsid w:val="004B5664"/>
    <w:rsid w:val="004B5A2D"/>
    <w:rsid w:val="004B621F"/>
    <w:rsid w:val="004B6533"/>
    <w:rsid w:val="004B6C5D"/>
    <w:rsid w:val="004B711D"/>
    <w:rsid w:val="004B7256"/>
    <w:rsid w:val="004B73FE"/>
    <w:rsid w:val="004B7513"/>
    <w:rsid w:val="004B79D7"/>
    <w:rsid w:val="004B7FEA"/>
    <w:rsid w:val="004C0532"/>
    <w:rsid w:val="004C086A"/>
    <w:rsid w:val="004C0975"/>
    <w:rsid w:val="004C0A12"/>
    <w:rsid w:val="004C1022"/>
    <w:rsid w:val="004C1A75"/>
    <w:rsid w:val="004C1CE0"/>
    <w:rsid w:val="004C1E68"/>
    <w:rsid w:val="004C2107"/>
    <w:rsid w:val="004C2189"/>
    <w:rsid w:val="004C21F2"/>
    <w:rsid w:val="004C25C1"/>
    <w:rsid w:val="004C2640"/>
    <w:rsid w:val="004C2B2B"/>
    <w:rsid w:val="004C2CE7"/>
    <w:rsid w:val="004C3253"/>
    <w:rsid w:val="004C35FF"/>
    <w:rsid w:val="004C36D4"/>
    <w:rsid w:val="004C5FC6"/>
    <w:rsid w:val="004C6232"/>
    <w:rsid w:val="004C6435"/>
    <w:rsid w:val="004C649B"/>
    <w:rsid w:val="004C66A8"/>
    <w:rsid w:val="004C714B"/>
    <w:rsid w:val="004C760B"/>
    <w:rsid w:val="004C7B9C"/>
    <w:rsid w:val="004C7D55"/>
    <w:rsid w:val="004D02B4"/>
    <w:rsid w:val="004D089A"/>
    <w:rsid w:val="004D09FB"/>
    <w:rsid w:val="004D0AFA"/>
    <w:rsid w:val="004D0B66"/>
    <w:rsid w:val="004D1659"/>
    <w:rsid w:val="004D167A"/>
    <w:rsid w:val="004D1ABB"/>
    <w:rsid w:val="004D1E20"/>
    <w:rsid w:val="004D3184"/>
    <w:rsid w:val="004D39AE"/>
    <w:rsid w:val="004D4656"/>
    <w:rsid w:val="004D47D6"/>
    <w:rsid w:val="004D5030"/>
    <w:rsid w:val="004D51FD"/>
    <w:rsid w:val="004D54C3"/>
    <w:rsid w:val="004D56A6"/>
    <w:rsid w:val="004D5DF2"/>
    <w:rsid w:val="004D5EC9"/>
    <w:rsid w:val="004D5ED1"/>
    <w:rsid w:val="004D6045"/>
    <w:rsid w:val="004D62D3"/>
    <w:rsid w:val="004D6784"/>
    <w:rsid w:val="004D6821"/>
    <w:rsid w:val="004D6C41"/>
    <w:rsid w:val="004D6F86"/>
    <w:rsid w:val="004D73A8"/>
    <w:rsid w:val="004D74B1"/>
    <w:rsid w:val="004D74B4"/>
    <w:rsid w:val="004D7546"/>
    <w:rsid w:val="004D7E89"/>
    <w:rsid w:val="004D7EC5"/>
    <w:rsid w:val="004E02B0"/>
    <w:rsid w:val="004E0927"/>
    <w:rsid w:val="004E0A46"/>
    <w:rsid w:val="004E0B29"/>
    <w:rsid w:val="004E0E11"/>
    <w:rsid w:val="004E0F08"/>
    <w:rsid w:val="004E0FB7"/>
    <w:rsid w:val="004E1425"/>
    <w:rsid w:val="004E14D1"/>
    <w:rsid w:val="004E1546"/>
    <w:rsid w:val="004E1703"/>
    <w:rsid w:val="004E19DC"/>
    <w:rsid w:val="004E2403"/>
    <w:rsid w:val="004E25EF"/>
    <w:rsid w:val="004E2905"/>
    <w:rsid w:val="004E297B"/>
    <w:rsid w:val="004E312E"/>
    <w:rsid w:val="004E35E8"/>
    <w:rsid w:val="004E37C6"/>
    <w:rsid w:val="004E4213"/>
    <w:rsid w:val="004E42B5"/>
    <w:rsid w:val="004E4934"/>
    <w:rsid w:val="004E5034"/>
    <w:rsid w:val="004E50F0"/>
    <w:rsid w:val="004E5194"/>
    <w:rsid w:val="004E5711"/>
    <w:rsid w:val="004E5BF6"/>
    <w:rsid w:val="004E5EA5"/>
    <w:rsid w:val="004E6206"/>
    <w:rsid w:val="004E6788"/>
    <w:rsid w:val="004E6A03"/>
    <w:rsid w:val="004E72FC"/>
    <w:rsid w:val="004E78CF"/>
    <w:rsid w:val="004E79BA"/>
    <w:rsid w:val="004F0070"/>
    <w:rsid w:val="004F0468"/>
    <w:rsid w:val="004F0C51"/>
    <w:rsid w:val="004F10BB"/>
    <w:rsid w:val="004F13D6"/>
    <w:rsid w:val="004F16FF"/>
    <w:rsid w:val="004F1893"/>
    <w:rsid w:val="004F1F86"/>
    <w:rsid w:val="004F2080"/>
    <w:rsid w:val="004F21A6"/>
    <w:rsid w:val="004F250C"/>
    <w:rsid w:val="004F263C"/>
    <w:rsid w:val="004F27D3"/>
    <w:rsid w:val="004F2A9E"/>
    <w:rsid w:val="004F2BB1"/>
    <w:rsid w:val="004F2CAA"/>
    <w:rsid w:val="004F2EC7"/>
    <w:rsid w:val="004F3680"/>
    <w:rsid w:val="004F3CE8"/>
    <w:rsid w:val="004F4903"/>
    <w:rsid w:val="004F5480"/>
    <w:rsid w:val="004F59DE"/>
    <w:rsid w:val="004F5A10"/>
    <w:rsid w:val="004F5F20"/>
    <w:rsid w:val="004F6212"/>
    <w:rsid w:val="004F6BFB"/>
    <w:rsid w:val="004F6E1B"/>
    <w:rsid w:val="004F6FFD"/>
    <w:rsid w:val="004F7067"/>
    <w:rsid w:val="004F7E4A"/>
    <w:rsid w:val="00500096"/>
    <w:rsid w:val="005000EF"/>
    <w:rsid w:val="005001CB"/>
    <w:rsid w:val="005002EF"/>
    <w:rsid w:val="0050065D"/>
    <w:rsid w:val="00500A90"/>
    <w:rsid w:val="00500DC4"/>
    <w:rsid w:val="00501049"/>
    <w:rsid w:val="0050143C"/>
    <w:rsid w:val="0050147C"/>
    <w:rsid w:val="0050182B"/>
    <w:rsid w:val="00501F2B"/>
    <w:rsid w:val="00502579"/>
    <w:rsid w:val="005029F7"/>
    <w:rsid w:val="00502C60"/>
    <w:rsid w:val="0050302A"/>
    <w:rsid w:val="0050320B"/>
    <w:rsid w:val="005033C2"/>
    <w:rsid w:val="00503452"/>
    <w:rsid w:val="00503504"/>
    <w:rsid w:val="00503D4C"/>
    <w:rsid w:val="0050400C"/>
    <w:rsid w:val="005040A2"/>
    <w:rsid w:val="005042BF"/>
    <w:rsid w:val="00504526"/>
    <w:rsid w:val="00504C0C"/>
    <w:rsid w:val="00504E48"/>
    <w:rsid w:val="005056AE"/>
    <w:rsid w:val="00506061"/>
    <w:rsid w:val="005066BF"/>
    <w:rsid w:val="005069A4"/>
    <w:rsid w:val="00506C46"/>
    <w:rsid w:val="00506EE5"/>
    <w:rsid w:val="005070FF"/>
    <w:rsid w:val="00507787"/>
    <w:rsid w:val="00507B05"/>
    <w:rsid w:val="00507FFC"/>
    <w:rsid w:val="00510141"/>
    <w:rsid w:val="00510236"/>
    <w:rsid w:val="0051063D"/>
    <w:rsid w:val="00510EBA"/>
    <w:rsid w:val="005111A9"/>
    <w:rsid w:val="005112C3"/>
    <w:rsid w:val="005116F4"/>
    <w:rsid w:val="00511D5B"/>
    <w:rsid w:val="00512127"/>
    <w:rsid w:val="00512667"/>
    <w:rsid w:val="00512744"/>
    <w:rsid w:val="00512982"/>
    <w:rsid w:val="00512BBC"/>
    <w:rsid w:val="00512E94"/>
    <w:rsid w:val="005132B0"/>
    <w:rsid w:val="005134FB"/>
    <w:rsid w:val="00513535"/>
    <w:rsid w:val="005135FD"/>
    <w:rsid w:val="0051366C"/>
    <w:rsid w:val="005141D1"/>
    <w:rsid w:val="005149A7"/>
    <w:rsid w:val="0051513C"/>
    <w:rsid w:val="0051541B"/>
    <w:rsid w:val="0051580C"/>
    <w:rsid w:val="005161D6"/>
    <w:rsid w:val="00516215"/>
    <w:rsid w:val="0051684F"/>
    <w:rsid w:val="00516A92"/>
    <w:rsid w:val="00516B9F"/>
    <w:rsid w:val="00516BBB"/>
    <w:rsid w:val="00516CE5"/>
    <w:rsid w:val="005170DF"/>
    <w:rsid w:val="00517355"/>
    <w:rsid w:val="00517693"/>
    <w:rsid w:val="00517B1C"/>
    <w:rsid w:val="00517C66"/>
    <w:rsid w:val="0052009D"/>
    <w:rsid w:val="005205AB"/>
    <w:rsid w:val="005208A1"/>
    <w:rsid w:val="005209F6"/>
    <w:rsid w:val="005209FB"/>
    <w:rsid w:val="00520A19"/>
    <w:rsid w:val="00520BC4"/>
    <w:rsid w:val="00520D0A"/>
    <w:rsid w:val="00520D53"/>
    <w:rsid w:val="00520E61"/>
    <w:rsid w:val="00520F48"/>
    <w:rsid w:val="00521E16"/>
    <w:rsid w:val="00521E42"/>
    <w:rsid w:val="005227F5"/>
    <w:rsid w:val="00523009"/>
    <w:rsid w:val="00523378"/>
    <w:rsid w:val="0052354D"/>
    <w:rsid w:val="0052436F"/>
    <w:rsid w:val="00524901"/>
    <w:rsid w:val="00524B4F"/>
    <w:rsid w:val="00524ED2"/>
    <w:rsid w:val="00525360"/>
    <w:rsid w:val="0052550F"/>
    <w:rsid w:val="00525588"/>
    <w:rsid w:val="00525A34"/>
    <w:rsid w:val="00525AF5"/>
    <w:rsid w:val="00526186"/>
    <w:rsid w:val="0052669D"/>
    <w:rsid w:val="00526C0F"/>
    <w:rsid w:val="0052702A"/>
    <w:rsid w:val="0052768E"/>
    <w:rsid w:val="00527B52"/>
    <w:rsid w:val="00527B7A"/>
    <w:rsid w:val="00527D9B"/>
    <w:rsid w:val="00530239"/>
    <w:rsid w:val="00530397"/>
    <w:rsid w:val="005305B3"/>
    <w:rsid w:val="005308A0"/>
    <w:rsid w:val="00530942"/>
    <w:rsid w:val="00530F73"/>
    <w:rsid w:val="00531263"/>
    <w:rsid w:val="005317C5"/>
    <w:rsid w:val="00531905"/>
    <w:rsid w:val="00531A44"/>
    <w:rsid w:val="00532C2F"/>
    <w:rsid w:val="00532D8C"/>
    <w:rsid w:val="00532FC3"/>
    <w:rsid w:val="005331BF"/>
    <w:rsid w:val="0053380E"/>
    <w:rsid w:val="00533B8E"/>
    <w:rsid w:val="00533C39"/>
    <w:rsid w:val="00533CD4"/>
    <w:rsid w:val="00533DDF"/>
    <w:rsid w:val="00534257"/>
    <w:rsid w:val="00534661"/>
    <w:rsid w:val="00534896"/>
    <w:rsid w:val="00534D1F"/>
    <w:rsid w:val="00534D54"/>
    <w:rsid w:val="00535417"/>
    <w:rsid w:val="005355CB"/>
    <w:rsid w:val="00535833"/>
    <w:rsid w:val="00535ED7"/>
    <w:rsid w:val="00536759"/>
    <w:rsid w:val="00536B0D"/>
    <w:rsid w:val="00536D28"/>
    <w:rsid w:val="005372C5"/>
    <w:rsid w:val="0053787B"/>
    <w:rsid w:val="00537A26"/>
    <w:rsid w:val="00537DA4"/>
    <w:rsid w:val="00540C11"/>
    <w:rsid w:val="00540E47"/>
    <w:rsid w:val="0054100E"/>
    <w:rsid w:val="00541F1F"/>
    <w:rsid w:val="00542271"/>
    <w:rsid w:val="005422B6"/>
    <w:rsid w:val="0054236B"/>
    <w:rsid w:val="00543283"/>
    <w:rsid w:val="005432C2"/>
    <w:rsid w:val="0054364C"/>
    <w:rsid w:val="005438A6"/>
    <w:rsid w:val="00543E03"/>
    <w:rsid w:val="00544ACC"/>
    <w:rsid w:val="00544CD6"/>
    <w:rsid w:val="00544DCB"/>
    <w:rsid w:val="00545026"/>
    <w:rsid w:val="00545A66"/>
    <w:rsid w:val="00545B6C"/>
    <w:rsid w:val="00545DEA"/>
    <w:rsid w:val="005466ED"/>
    <w:rsid w:val="00546747"/>
    <w:rsid w:val="00546D6F"/>
    <w:rsid w:val="00547510"/>
    <w:rsid w:val="00547599"/>
    <w:rsid w:val="005476C5"/>
    <w:rsid w:val="00547ECC"/>
    <w:rsid w:val="0055024B"/>
    <w:rsid w:val="00550930"/>
    <w:rsid w:val="00550E4D"/>
    <w:rsid w:val="00551599"/>
    <w:rsid w:val="005515A3"/>
    <w:rsid w:val="00551A8A"/>
    <w:rsid w:val="00551D5A"/>
    <w:rsid w:val="00551EC3"/>
    <w:rsid w:val="005520AE"/>
    <w:rsid w:val="0055223A"/>
    <w:rsid w:val="005524B1"/>
    <w:rsid w:val="00552801"/>
    <w:rsid w:val="00553CD2"/>
    <w:rsid w:val="00554A44"/>
    <w:rsid w:val="00554AF2"/>
    <w:rsid w:val="00554C53"/>
    <w:rsid w:val="00554F18"/>
    <w:rsid w:val="00555220"/>
    <w:rsid w:val="005552F5"/>
    <w:rsid w:val="00555430"/>
    <w:rsid w:val="005555F0"/>
    <w:rsid w:val="00555739"/>
    <w:rsid w:val="00555C58"/>
    <w:rsid w:val="00555D07"/>
    <w:rsid w:val="00556340"/>
    <w:rsid w:val="00556401"/>
    <w:rsid w:val="00556966"/>
    <w:rsid w:val="00556AF7"/>
    <w:rsid w:val="00556B6A"/>
    <w:rsid w:val="00556E75"/>
    <w:rsid w:val="005572B7"/>
    <w:rsid w:val="00557B4B"/>
    <w:rsid w:val="00560058"/>
    <w:rsid w:val="005600FF"/>
    <w:rsid w:val="005605B3"/>
    <w:rsid w:val="0056069A"/>
    <w:rsid w:val="00560AFF"/>
    <w:rsid w:val="00560C3B"/>
    <w:rsid w:val="00560D4F"/>
    <w:rsid w:val="00560EA4"/>
    <w:rsid w:val="005613BD"/>
    <w:rsid w:val="0056155A"/>
    <w:rsid w:val="005617B5"/>
    <w:rsid w:val="0056186D"/>
    <w:rsid w:val="00561EA1"/>
    <w:rsid w:val="00562396"/>
    <w:rsid w:val="005625BE"/>
    <w:rsid w:val="00562606"/>
    <w:rsid w:val="00562799"/>
    <w:rsid w:val="00563804"/>
    <w:rsid w:val="0056383B"/>
    <w:rsid w:val="00563E22"/>
    <w:rsid w:val="00563EB1"/>
    <w:rsid w:val="00564804"/>
    <w:rsid w:val="00564DCA"/>
    <w:rsid w:val="005653C8"/>
    <w:rsid w:val="00565533"/>
    <w:rsid w:val="00565598"/>
    <w:rsid w:val="0056559D"/>
    <w:rsid w:val="00565B5A"/>
    <w:rsid w:val="00566004"/>
    <w:rsid w:val="00566CA7"/>
    <w:rsid w:val="00566E73"/>
    <w:rsid w:val="005670DA"/>
    <w:rsid w:val="00567489"/>
    <w:rsid w:val="00567E8F"/>
    <w:rsid w:val="00567F46"/>
    <w:rsid w:val="005702D6"/>
    <w:rsid w:val="005704FC"/>
    <w:rsid w:val="0057068B"/>
    <w:rsid w:val="005707FA"/>
    <w:rsid w:val="00570960"/>
    <w:rsid w:val="00570BA6"/>
    <w:rsid w:val="00570FE4"/>
    <w:rsid w:val="00571037"/>
    <w:rsid w:val="005711B4"/>
    <w:rsid w:val="005711F1"/>
    <w:rsid w:val="00572588"/>
    <w:rsid w:val="005725A3"/>
    <w:rsid w:val="005728DA"/>
    <w:rsid w:val="00572BAC"/>
    <w:rsid w:val="00572BC7"/>
    <w:rsid w:val="00572C3D"/>
    <w:rsid w:val="00572EAE"/>
    <w:rsid w:val="00573A50"/>
    <w:rsid w:val="0057428F"/>
    <w:rsid w:val="005746CC"/>
    <w:rsid w:val="005746D2"/>
    <w:rsid w:val="00574C7A"/>
    <w:rsid w:val="00574E8A"/>
    <w:rsid w:val="00574F10"/>
    <w:rsid w:val="0057628A"/>
    <w:rsid w:val="0057682B"/>
    <w:rsid w:val="005768F1"/>
    <w:rsid w:val="00576991"/>
    <w:rsid w:val="00576FAF"/>
    <w:rsid w:val="005770C1"/>
    <w:rsid w:val="00577775"/>
    <w:rsid w:val="005777CD"/>
    <w:rsid w:val="005800AB"/>
    <w:rsid w:val="005804FA"/>
    <w:rsid w:val="00581139"/>
    <w:rsid w:val="0058121A"/>
    <w:rsid w:val="00581750"/>
    <w:rsid w:val="00581863"/>
    <w:rsid w:val="00581D0E"/>
    <w:rsid w:val="00581EA3"/>
    <w:rsid w:val="0058205A"/>
    <w:rsid w:val="00582288"/>
    <w:rsid w:val="0058260B"/>
    <w:rsid w:val="00582BAA"/>
    <w:rsid w:val="005843E1"/>
    <w:rsid w:val="005844CC"/>
    <w:rsid w:val="00584D1E"/>
    <w:rsid w:val="0058529D"/>
    <w:rsid w:val="005852C2"/>
    <w:rsid w:val="005852F8"/>
    <w:rsid w:val="005858D8"/>
    <w:rsid w:val="00585D9F"/>
    <w:rsid w:val="00585E90"/>
    <w:rsid w:val="0058610A"/>
    <w:rsid w:val="0058652B"/>
    <w:rsid w:val="00586795"/>
    <w:rsid w:val="00586B82"/>
    <w:rsid w:val="0058752E"/>
    <w:rsid w:val="00587BB4"/>
    <w:rsid w:val="00587C73"/>
    <w:rsid w:val="00587E13"/>
    <w:rsid w:val="00587F8C"/>
    <w:rsid w:val="005903AF"/>
    <w:rsid w:val="005905CF"/>
    <w:rsid w:val="005907E0"/>
    <w:rsid w:val="00590AC3"/>
    <w:rsid w:val="00590BAA"/>
    <w:rsid w:val="005912A5"/>
    <w:rsid w:val="0059174D"/>
    <w:rsid w:val="0059193C"/>
    <w:rsid w:val="005933AA"/>
    <w:rsid w:val="0059396F"/>
    <w:rsid w:val="005940AA"/>
    <w:rsid w:val="00594614"/>
    <w:rsid w:val="005949E7"/>
    <w:rsid w:val="00594E10"/>
    <w:rsid w:val="00594EBC"/>
    <w:rsid w:val="0059505A"/>
    <w:rsid w:val="005951BD"/>
    <w:rsid w:val="00595A64"/>
    <w:rsid w:val="00595E33"/>
    <w:rsid w:val="005962D4"/>
    <w:rsid w:val="00596306"/>
    <w:rsid w:val="0059633B"/>
    <w:rsid w:val="00596487"/>
    <w:rsid w:val="0059675A"/>
    <w:rsid w:val="00596DB6"/>
    <w:rsid w:val="00597B66"/>
    <w:rsid w:val="005A071A"/>
    <w:rsid w:val="005A0809"/>
    <w:rsid w:val="005A08D1"/>
    <w:rsid w:val="005A0B91"/>
    <w:rsid w:val="005A0C36"/>
    <w:rsid w:val="005A1494"/>
    <w:rsid w:val="005A1774"/>
    <w:rsid w:val="005A251A"/>
    <w:rsid w:val="005A3088"/>
    <w:rsid w:val="005A3590"/>
    <w:rsid w:val="005A38A6"/>
    <w:rsid w:val="005A41DE"/>
    <w:rsid w:val="005A42D0"/>
    <w:rsid w:val="005A4313"/>
    <w:rsid w:val="005A4A1C"/>
    <w:rsid w:val="005A4F2C"/>
    <w:rsid w:val="005A5313"/>
    <w:rsid w:val="005A5B23"/>
    <w:rsid w:val="005A5BD8"/>
    <w:rsid w:val="005A66C9"/>
    <w:rsid w:val="005A692A"/>
    <w:rsid w:val="005A6AB8"/>
    <w:rsid w:val="005A6ACA"/>
    <w:rsid w:val="005A6BED"/>
    <w:rsid w:val="005B11C2"/>
    <w:rsid w:val="005B1319"/>
    <w:rsid w:val="005B180A"/>
    <w:rsid w:val="005B2E2D"/>
    <w:rsid w:val="005B2F82"/>
    <w:rsid w:val="005B382C"/>
    <w:rsid w:val="005B3C11"/>
    <w:rsid w:val="005B3C89"/>
    <w:rsid w:val="005B3EF8"/>
    <w:rsid w:val="005B40DA"/>
    <w:rsid w:val="005B40E5"/>
    <w:rsid w:val="005B4226"/>
    <w:rsid w:val="005B4231"/>
    <w:rsid w:val="005B42A3"/>
    <w:rsid w:val="005B52C9"/>
    <w:rsid w:val="005B5AA4"/>
    <w:rsid w:val="005B5DF3"/>
    <w:rsid w:val="005B6216"/>
    <w:rsid w:val="005B656B"/>
    <w:rsid w:val="005B6B9F"/>
    <w:rsid w:val="005B6CAD"/>
    <w:rsid w:val="005B71B3"/>
    <w:rsid w:val="005B76A4"/>
    <w:rsid w:val="005B7FEE"/>
    <w:rsid w:val="005C0080"/>
    <w:rsid w:val="005C04A7"/>
    <w:rsid w:val="005C06EA"/>
    <w:rsid w:val="005C0A22"/>
    <w:rsid w:val="005C0BBD"/>
    <w:rsid w:val="005C0E30"/>
    <w:rsid w:val="005C17A4"/>
    <w:rsid w:val="005C21F6"/>
    <w:rsid w:val="005C22F2"/>
    <w:rsid w:val="005C24B4"/>
    <w:rsid w:val="005C27CC"/>
    <w:rsid w:val="005C2A6C"/>
    <w:rsid w:val="005C2FF6"/>
    <w:rsid w:val="005C32CB"/>
    <w:rsid w:val="005C370D"/>
    <w:rsid w:val="005C443B"/>
    <w:rsid w:val="005C4498"/>
    <w:rsid w:val="005C4540"/>
    <w:rsid w:val="005C45EA"/>
    <w:rsid w:val="005C4A76"/>
    <w:rsid w:val="005C4F7A"/>
    <w:rsid w:val="005C504E"/>
    <w:rsid w:val="005C51FF"/>
    <w:rsid w:val="005C567B"/>
    <w:rsid w:val="005C56ED"/>
    <w:rsid w:val="005C5917"/>
    <w:rsid w:val="005C59A2"/>
    <w:rsid w:val="005C59D3"/>
    <w:rsid w:val="005C602F"/>
    <w:rsid w:val="005C6153"/>
    <w:rsid w:val="005C6158"/>
    <w:rsid w:val="005C6EC4"/>
    <w:rsid w:val="005C6F74"/>
    <w:rsid w:val="005C7115"/>
    <w:rsid w:val="005C78B0"/>
    <w:rsid w:val="005C7B95"/>
    <w:rsid w:val="005C7CA2"/>
    <w:rsid w:val="005D01EB"/>
    <w:rsid w:val="005D0876"/>
    <w:rsid w:val="005D0994"/>
    <w:rsid w:val="005D0AC2"/>
    <w:rsid w:val="005D0DFB"/>
    <w:rsid w:val="005D103D"/>
    <w:rsid w:val="005D1112"/>
    <w:rsid w:val="005D1712"/>
    <w:rsid w:val="005D1AD9"/>
    <w:rsid w:val="005D237C"/>
    <w:rsid w:val="005D25B3"/>
    <w:rsid w:val="005D25E2"/>
    <w:rsid w:val="005D25FF"/>
    <w:rsid w:val="005D2632"/>
    <w:rsid w:val="005D2B1C"/>
    <w:rsid w:val="005D2BA5"/>
    <w:rsid w:val="005D2BB3"/>
    <w:rsid w:val="005D36C7"/>
    <w:rsid w:val="005D375B"/>
    <w:rsid w:val="005D385F"/>
    <w:rsid w:val="005D38DF"/>
    <w:rsid w:val="005D38E0"/>
    <w:rsid w:val="005D3DCE"/>
    <w:rsid w:val="005D3F32"/>
    <w:rsid w:val="005D4071"/>
    <w:rsid w:val="005D4259"/>
    <w:rsid w:val="005D42DE"/>
    <w:rsid w:val="005D43C4"/>
    <w:rsid w:val="005D47A4"/>
    <w:rsid w:val="005D4E3E"/>
    <w:rsid w:val="005D513A"/>
    <w:rsid w:val="005D51C7"/>
    <w:rsid w:val="005D5374"/>
    <w:rsid w:val="005D5724"/>
    <w:rsid w:val="005D58DD"/>
    <w:rsid w:val="005D5D4F"/>
    <w:rsid w:val="005D6016"/>
    <w:rsid w:val="005D67F7"/>
    <w:rsid w:val="005D6BC9"/>
    <w:rsid w:val="005D7451"/>
    <w:rsid w:val="005D771C"/>
    <w:rsid w:val="005D7D7E"/>
    <w:rsid w:val="005D7E29"/>
    <w:rsid w:val="005E0B59"/>
    <w:rsid w:val="005E0BB7"/>
    <w:rsid w:val="005E0DF4"/>
    <w:rsid w:val="005E1070"/>
    <w:rsid w:val="005E1105"/>
    <w:rsid w:val="005E162F"/>
    <w:rsid w:val="005E180B"/>
    <w:rsid w:val="005E1DBC"/>
    <w:rsid w:val="005E2C60"/>
    <w:rsid w:val="005E2D34"/>
    <w:rsid w:val="005E31F6"/>
    <w:rsid w:val="005E323C"/>
    <w:rsid w:val="005E34CE"/>
    <w:rsid w:val="005E3555"/>
    <w:rsid w:val="005E3571"/>
    <w:rsid w:val="005E3622"/>
    <w:rsid w:val="005E3B33"/>
    <w:rsid w:val="005E41C7"/>
    <w:rsid w:val="005E42B1"/>
    <w:rsid w:val="005E43AA"/>
    <w:rsid w:val="005E4987"/>
    <w:rsid w:val="005E4A9A"/>
    <w:rsid w:val="005E515C"/>
    <w:rsid w:val="005E5668"/>
    <w:rsid w:val="005E568E"/>
    <w:rsid w:val="005E60B3"/>
    <w:rsid w:val="005E629D"/>
    <w:rsid w:val="005E66DF"/>
    <w:rsid w:val="005E676C"/>
    <w:rsid w:val="005E6A84"/>
    <w:rsid w:val="005E6CB9"/>
    <w:rsid w:val="005E770A"/>
    <w:rsid w:val="005E7887"/>
    <w:rsid w:val="005E79EC"/>
    <w:rsid w:val="005E7B74"/>
    <w:rsid w:val="005E7BD5"/>
    <w:rsid w:val="005E7EA5"/>
    <w:rsid w:val="005E7F14"/>
    <w:rsid w:val="005F0154"/>
    <w:rsid w:val="005F0176"/>
    <w:rsid w:val="005F021D"/>
    <w:rsid w:val="005F0365"/>
    <w:rsid w:val="005F08FF"/>
    <w:rsid w:val="005F0931"/>
    <w:rsid w:val="005F11DD"/>
    <w:rsid w:val="005F1EAC"/>
    <w:rsid w:val="005F2508"/>
    <w:rsid w:val="005F2906"/>
    <w:rsid w:val="005F290B"/>
    <w:rsid w:val="005F2D11"/>
    <w:rsid w:val="005F2EB2"/>
    <w:rsid w:val="005F2FAD"/>
    <w:rsid w:val="005F308F"/>
    <w:rsid w:val="005F4869"/>
    <w:rsid w:val="005F4BFD"/>
    <w:rsid w:val="005F4D9B"/>
    <w:rsid w:val="005F51E6"/>
    <w:rsid w:val="005F5265"/>
    <w:rsid w:val="005F5748"/>
    <w:rsid w:val="005F5834"/>
    <w:rsid w:val="005F58C4"/>
    <w:rsid w:val="005F5BDD"/>
    <w:rsid w:val="005F5E11"/>
    <w:rsid w:val="005F640C"/>
    <w:rsid w:val="005F7B3A"/>
    <w:rsid w:val="005F7C0B"/>
    <w:rsid w:val="005F7C78"/>
    <w:rsid w:val="006003E5"/>
    <w:rsid w:val="00600AC3"/>
    <w:rsid w:val="00600E63"/>
    <w:rsid w:val="006013F3"/>
    <w:rsid w:val="00601403"/>
    <w:rsid w:val="00601488"/>
    <w:rsid w:val="00601493"/>
    <w:rsid w:val="00601561"/>
    <w:rsid w:val="006017E7"/>
    <w:rsid w:val="00601AA0"/>
    <w:rsid w:val="00601E55"/>
    <w:rsid w:val="00602037"/>
    <w:rsid w:val="00602334"/>
    <w:rsid w:val="0060235B"/>
    <w:rsid w:val="006024DF"/>
    <w:rsid w:val="00602580"/>
    <w:rsid w:val="00602960"/>
    <w:rsid w:val="006029DD"/>
    <w:rsid w:val="00602C6A"/>
    <w:rsid w:val="006030A9"/>
    <w:rsid w:val="00603486"/>
    <w:rsid w:val="0060356A"/>
    <w:rsid w:val="006035A9"/>
    <w:rsid w:val="006036FE"/>
    <w:rsid w:val="00603A63"/>
    <w:rsid w:val="00603AF5"/>
    <w:rsid w:val="00603FBC"/>
    <w:rsid w:val="00604FD1"/>
    <w:rsid w:val="006050A8"/>
    <w:rsid w:val="00605C61"/>
    <w:rsid w:val="00605D98"/>
    <w:rsid w:val="00605DC4"/>
    <w:rsid w:val="00606655"/>
    <w:rsid w:val="006068D8"/>
    <w:rsid w:val="00606C29"/>
    <w:rsid w:val="00606C66"/>
    <w:rsid w:val="00607B84"/>
    <w:rsid w:val="00607DE9"/>
    <w:rsid w:val="00610145"/>
    <w:rsid w:val="0061053B"/>
    <w:rsid w:val="006109A2"/>
    <w:rsid w:val="00610B53"/>
    <w:rsid w:val="00610BE9"/>
    <w:rsid w:val="00610CA9"/>
    <w:rsid w:val="00610D1F"/>
    <w:rsid w:val="00610E58"/>
    <w:rsid w:val="00610E8E"/>
    <w:rsid w:val="0061103C"/>
    <w:rsid w:val="00611CFE"/>
    <w:rsid w:val="00611D83"/>
    <w:rsid w:val="006123C6"/>
    <w:rsid w:val="00612409"/>
    <w:rsid w:val="00612915"/>
    <w:rsid w:val="00612C02"/>
    <w:rsid w:val="00612CDD"/>
    <w:rsid w:val="006130EC"/>
    <w:rsid w:val="006132CA"/>
    <w:rsid w:val="00613B6F"/>
    <w:rsid w:val="00613DC6"/>
    <w:rsid w:val="00614405"/>
    <w:rsid w:val="00614434"/>
    <w:rsid w:val="0061477D"/>
    <w:rsid w:val="006147A3"/>
    <w:rsid w:val="00614955"/>
    <w:rsid w:val="0061562E"/>
    <w:rsid w:val="00615884"/>
    <w:rsid w:val="00616BF1"/>
    <w:rsid w:val="00616D41"/>
    <w:rsid w:val="006170BF"/>
    <w:rsid w:val="00617129"/>
    <w:rsid w:val="00617292"/>
    <w:rsid w:val="006172CD"/>
    <w:rsid w:val="006177AA"/>
    <w:rsid w:val="00617E7C"/>
    <w:rsid w:val="00617EA9"/>
    <w:rsid w:val="006200A9"/>
    <w:rsid w:val="00620199"/>
    <w:rsid w:val="006207A1"/>
    <w:rsid w:val="006208BE"/>
    <w:rsid w:val="00620E5C"/>
    <w:rsid w:val="0062167F"/>
    <w:rsid w:val="00621859"/>
    <w:rsid w:val="00621BB8"/>
    <w:rsid w:val="00622060"/>
    <w:rsid w:val="00622225"/>
    <w:rsid w:val="006227D3"/>
    <w:rsid w:val="00622AA4"/>
    <w:rsid w:val="00622D03"/>
    <w:rsid w:val="00622D57"/>
    <w:rsid w:val="00622DCD"/>
    <w:rsid w:val="00622F57"/>
    <w:rsid w:val="006230A6"/>
    <w:rsid w:val="00623738"/>
    <w:rsid w:val="00623A9F"/>
    <w:rsid w:val="00623D10"/>
    <w:rsid w:val="00623DD5"/>
    <w:rsid w:val="006241C2"/>
    <w:rsid w:val="00624269"/>
    <w:rsid w:val="00624A34"/>
    <w:rsid w:val="006252E1"/>
    <w:rsid w:val="006255DE"/>
    <w:rsid w:val="0062568D"/>
    <w:rsid w:val="006256D3"/>
    <w:rsid w:val="0062645B"/>
    <w:rsid w:val="006267F5"/>
    <w:rsid w:val="00626F69"/>
    <w:rsid w:val="00627091"/>
    <w:rsid w:val="00627337"/>
    <w:rsid w:val="0062756E"/>
    <w:rsid w:val="00627C96"/>
    <w:rsid w:val="00627FE0"/>
    <w:rsid w:val="00630069"/>
    <w:rsid w:val="006302D4"/>
    <w:rsid w:val="00630583"/>
    <w:rsid w:val="00630A9D"/>
    <w:rsid w:val="00630D2E"/>
    <w:rsid w:val="00630D39"/>
    <w:rsid w:val="006311EE"/>
    <w:rsid w:val="00631AFA"/>
    <w:rsid w:val="00631C72"/>
    <w:rsid w:val="00631E19"/>
    <w:rsid w:val="00631EA3"/>
    <w:rsid w:val="00631F42"/>
    <w:rsid w:val="00632143"/>
    <w:rsid w:val="00632408"/>
    <w:rsid w:val="00632592"/>
    <w:rsid w:val="006327A3"/>
    <w:rsid w:val="00632D7D"/>
    <w:rsid w:val="006331A6"/>
    <w:rsid w:val="006333EB"/>
    <w:rsid w:val="006339B8"/>
    <w:rsid w:val="00633C4E"/>
    <w:rsid w:val="00633DCD"/>
    <w:rsid w:val="00633E76"/>
    <w:rsid w:val="00633EC9"/>
    <w:rsid w:val="006340F5"/>
    <w:rsid w:val="006342D9"/>
    <w:rsid w:val="00634542"/>
    <w:rsid w:val="00634717"/>
    <w:rsid w:val="0063479D"/>
    <w:rsid w:val="006347DA"/>
    <w:rsid w:val="00634F21"/>
    <w:rsid w:val="0063504B"/>
    <w:rsid w:val="00635235"/>
    <w:rsid w:val="00635864"/>
    <w:rsid w:val="00635E4D"/>
    <w:rsid w:val="0063620C"/>
    <w:rsid w:val="00636C91"/>
    <w:rsid w:val="00636E23"/>
    <w:rsid w:val="00636F21"/>
    <w:rsid w:val="00637203"/>
    <w:rsid w:val="006374A3"/>
    <w:rsid w:val="00637AFD"/>
    <w:rsid w:val="00637CBE"/>
    <w:rsid w:val="00637E18"/>
    <w:rsid w:val="0064011F"/>
    <w:rsid w:val="00640130"/>
    <w:rsid w:val="0064032E"/>
    <w:rsid w:val="0064038D"/>
    <w:rsid w:val="006404E0"/>
    <w:rsid w:val="00640504"/>
    <w:rsid w:val="00640C45"/>
    <w:rsid w:val="00640CD9"/>
    <w:rsid w:val="00640CDE"/>
    <w:rsid w:val="0064123F"/>
    <w:rsid w:val="006416AD"/>
    <w:rsid w:val="00641A0B"/>
    <w:rsid w:val="00641B32"/>
    <w:rsid w:val="00641B79"/>
    <w:rsid w:val="00641D5A"/>
    <w:rsid w:val="00641DFD"/>
    <w:rsid w:val="00641E06"/>
    <w:rsid w:val="0064231D"/>
    <w:rsid w:val="00643007"/>
    <w:rsid w:val="006431D0"/>
    <w:rsid w:val="0064321A"/>
    <w:rsid w:val="006432C5"/>
    <w:rsid w:val="0064351A"/>
    <w:rsid w:val="006436FA"/>
    <w:rsid w:val="00643852"/>
    <w:rsid w:val="00643A5A"/>
    <w:rsid w:val="00643A7A"/>
    <w:rsid w:val="00643B28"/>
    <w:rsid w:val="00643C27"/>
    <w:rsid w:val="00643CA9"/>
    <w:rsid w:val="006440A6"/>
    <w:rsid w:val="0064414C"/>
    <w:rsid w:val="006442A5"/>
    <w:rsid w:val="006448B7"/>
    <w:rsid w:val="0064496D"/>
    <w:rsid w:val="006455E7"/>
    <w:rsid w:val="00645758"/>
    <w:rsid w:val="00645F60"/>
    <w:rsid w:val="006461A1"/>
    <w:rsid w:val="0064684D"/>
    <w:rsid w:val="00646EF3"/>
    <w:rsid w:val="00646F43"/>
    <w:rsid w:val="00647422"/>
    <w:rsid w:val="00647D7D"/>
    <w:rsid w:val="00647E6B"/>
    <w:rsid w:val="006502AB"/>
    <w:rsid w:val="00650E84"/>
    <w:rsid w:val="006517A7"/>
    <w:rsid w:val="0065198B"/>
    <w:rsid w:val="00651C40"/>
    <w:rsid w:val="00651F8F"/>
    <w:rsid w:val="00652563"/>
    <w:rsid w:val="006525AF"/>
    <w:rsid w:val="0065266A"/>
    <w:rsid w:val="00652C1F"/>
    <w:rsid w:val="00653041"/>
    <w:rsid w:val="00653542"/>
    <w:rsid w:val="00653636"/>
    <w:rsid w:val="00653AB3"/>
    <w:rsid w:val="00653BAA"/>
    <w:rsid w:val="00653F9C"/>
    <w:rsid w:val="00654FAF"/>
    <w:rsid w:val="00655470"/>
    <w:rsid w:val="00655E7F"/>
    <w:rsid w:val="00656C30"/>
    <w:rsid w:val="00656F63"/>
    <w:rsid w:val="00656FEE"/>
    <w:rsid w:val="0065745A"/>
    <w:rsid w:val="0065758F"/>
    <w:rsid w:val="006576F3"/>
    <w:rsid w:val="006578DF"/>
    <w:rsid w:val="0066002D"/>
    <w:rsid w:val="006607CB"/>
    <w:rsid w:val="00660897"/>
    <w:rsid w:val="00661028"/>
    <w:rsid w:val="00661604"/>
    <w:rsid w:val="006617BD"/>
    <w:rsid w:val="0066194D"/>
    <w:rsid w:val="00661E4A"/>
    <w:rsid w:val="00661F4B"/>
    <w:rsid w:val="0066236B"/>
    <w:rsid w:val="0066269C"/>
    <w:rsid w:val="006633A9"/>
    <w:rsid w:val="006636BA"/>
    <w:rsid w:val="006636BD"/>
    <w:rsid w:val="00663CBD"/>
    <w:rsid w:val="00663D56"/>
    <w:rsid w:val="00664145"/>
    <w:rsid w:val="006642A3"/>
    <w:rsid w:val="0066465E"/>
    <w:rsid w:val="00664695"/>
    <w:rsid w:val="00664840"/>
    <w:rsid w:val="00664B44"/>
    <w:rsid w:val="00664DF8"/>
    <w:rsid w:val="006651C9"/>
    <w:rsid w:val="006652BA"/>
    <w:rsid w:val="006652BF"/>
    <w:rsid w:val="00665482"/>
    <w:rsid w:val="006657D3"/>
    <w:rsid w:val="0066598D"/>
    <w:rsid w:val="00665C8B"/>
    <w:rsid w:val="00665CBD"/>
    <w:rsid w:val="0066630C"/>
    <w:rsid w:val="0066664D"/>
    <w:rsid w:val="006670EA"/>
    <w:rsid w:val="006676D9"/>
    <w:rsid w:val="006676EC"/>
    <w:rsid w:val="00667BBD"/>
    <w:rsid w:val="00667D5C"/>
    <w:rsid w:val="006702E0"/>
    <w:rsid w:val="0067046C"/>
    <w:rsid w:val="006706A0"/>
    <w:rsid w:val="00670826"/>
    <w:rsid w:val="00670DCE"/>
    <w:rsid w:val="00671149"/>
    <w:rsid w:val="0067132A"/>
    <w:rsid w:val="00671615"/>
    <w:rsid w:val="00671741"/>
    <w:rsid w:val="00671766"/>
    <w:rsid w:val="00671798"/>
    <w:rsid w:val="00671ABA"/>
    <w:rsid w:val="00671F2F"/>
    <w:rsid w:val="0067217A"/>
    <w:rsid w:val="0067276C"/>
    <w:rsid w:val="00672914"/>
    <w:rsid w:val="00672DB1"/>
    <w:rsid w:val="00672F9D"/>
    <w:rsid w:val="00673435"/>
    <w:rsid w:val="006734BC"/>
    <w:rsid w:val="00673CCC"/>
    <w:rsid w:val="00674047"/>
    <w:rsid w:val="0067418B"/>
    <w:rsid w:val="006744C3"/>
    <w:rsid w:val="006746DF"/>
    <w:rsid w:val="00674AAC"/>
    <w:rsid w:val="00674CB1"/>
    <w:rsid w:val="0067537F"/>
    <w:rsid w:val="00675E28"/>
    <w:rsid w:val="006762B6"/>
    <w:rsid w:val="00676410"/>
    <w:rsid w:val="00676935"/>
    <w:rsid w:val="00676FA4"/>
    <w:rsid w:val="006778EF"/>
    <w:rsid w:val="00677D82"/>
    <w:rsid w:val="00677F0D"/>
    <w:rsid w:val="006803D8"/>
    <w:rsid w:val="00680509"/>
    <w:rsid w:val="006805CB"/>
    <w:rsid w:val="00680B4A"/>
    <w:rsid w:val="00680C27"/>
    <w:rsid w:val="00680DD3"/>
    <w:rsid w:val="0068158E"/>
    <w:rsid w:val="006817B4"/>
    <w:rsid w:val="00681AF2"/>
    <w:rsid w:val="00681B66"/>
    <w:rsid w:val="00681CC1"/>
    <w:rsid w:val="0068233B"/>
    <w:rsid w:val="00682548"/>
    <w:rsid w:val="006829F9"/>
    <w:rsid w:val="00682B11"/>
    <w:rsid w:val="00682D9E"/>
    <w:rsid w:val="00682DBC"/>
    <w:rsid w:val="00682E11"/>
    <w:rsid w:val="00683081"/>
    <w:rsid w:val="006830A4"/>
    <w:rsid w:val="006831ED"/>
    <w:rsid w:val="006841BA"/>
    <w:rsid w:val="00684C95"/>
    <w:rsid w:val="006850D3"/>
    <w:rsid w:val="00685249"/>
    <w:rsid w:val="006856B9"/>
    <w:rsid w:val="00685BDE"/>
    <w:rsid w:val="00686046"/>
    <w:rsid w:val="00686085"/>
    <w:rsid w:val="00686677"/>
    <w:rsid w:val="00686760"/>
    <w:rsid w:val="00687190"/>
    <w:rsid w:val="00687C0D"/>
    <w:rsid w:val="00687FAE"/>
    <w:rsid w:val="006906BA"/>
    <w:rsid w:val="00690F07"/>
    <w:rsid w:val="00691138"/>
    <w:rsid w:val="00691237"/>
    <w:rsid w:val="00691368"/>
    <w:rsid w:val="006913FA"/>
    <w:rsid w:val="00691443"/>
    <w:rsid w:val="00691489"/>
    <w:rsid w:val="00691AFC"/>
    <w:rsid w:val="00691B01"/>
    <w:rsid w:val="006920E6"/>
    <w:rsid w:val="00692555"/>
    <w:rsid w:val="00692595"/>
    <w:rsid w:val="00692B6C"/>
    <w:rsid w:val="006936D5"/>
    <w:rsid w:val="00693D80"/>
    <w:rsid w:val="00693E2E"/>
    <w:rsid w:val="006940D6"/>
    <w:rsid w:val="006941D3"/>
    <w:rsid w:val="00695299"/>
    <w:rsid w:val="006955CE"/>
    <w:rsid w:val="00695A89"/>
    <w:rsid w:val="00696566"/>
    <w:rsid w:val="006966BA"/>
    <w:rsid w:val="00696B94"/>
    <w:rsid w:val="0069722D"/>
    <w:rsid w:val="006A0052"/>
    <w:rsid w:val="006A063B"/>
    <w:rsid w:val="006A080E"/>
    <w:rsid w:val="006A0A9E"/>
    <w:rsid w:val="006A128F"/>
    <w:rsid w:val="006A1612"/>
    <w:rsid w:val="006A1F1C"/>
    <w:rsid w:val="006A272C"/>
    <w:rsid w:val="006A2A29"/>
    <w:rsid w:val="006A2D1A"/>
    <w:rsid w:val="006A327D"/>
    <w:rsid w:val="006A3836"/>
    <w:rsid w:val="006A3DD3"/>
    <w:rsid w:val="006A3F47"/>
    <w:rsid w:val="006A4005"/>
    <w:rsid w:val="006A4467"/>
    <w:rsid w:val="006A4625"/>
    <w:rsid w:val="006A47AE"/>
    <w:rsid w:val="006A52DA"/>
    <w:rsid w:val="006A55F6"/>
    <w:rsid w:val="006A5606"/>
    <w:rsid w:val="006A5B5E"/>
    <w:rsid w:val="006A5BA3"/>
    <w:rsid w:val="006A5E75"/>
    <w:rsid w:val="006A5F23"/>
    <w:rsid w:val="006A67CB"/>
    <w:rsid w:val="006A7462"/>
    <w:rsid w:val="006A755A"/>
    <w:rsid w:val="006A75BA"/>
    <w:rsid w:val="006A77DD"/>
    <w:rsid w:val="006B00E2"/>
    <w:rsid w:val="006B028B"/>
    <w:rsid w:val="006B0368"/>
    <w:rsid w:val="006B0554"/>
    <w:rsid w:val="006B0842"/>
    <w:rsid w:val="006B085F"/>
    <w:rsid w:val="006B0EDA"/>
    <w:rsid w:val="006B0F6E"/>
    <w:rsid w:val="006B1D7B"/>
    <w:rsid w:val="006B27D4"/>
    <w:rsid w:val="006B28C5"/>
    <w:rsid w:val="006B2B08"/>
    <w:rsid w:val="006B2C9C"/>
    <w:rsid w:val="006B3247"/>
    <w:rsid w:val="006B3A3E"/>
    <w:rsid w:val="006B3D8A"/>
    <w:rsid w:val="006B3FCD"/>
    <w:rsid w:val="006B48EB"/>
    <w:rsid w:val="006B496A"/>
    <w:rsid w:val="006B4C00"/>
    <w:rsid w:val="006B56DB"/>
    <w:rsid w:val="006B56FC"/>
    <w:rsid w:val="006B6036"/>
    <w:rsid w:val="006B6DDA"/>
    <w:rsid w:val="006B73D9"/>
    <w:rsid w:val="006B75D5"/>
    <w:rsid w:val="006B77A2"/>
    <w:rsid w:val="006B7DF0"/>
    <w:rsid w:val="006B7E74"/>
    <w:rsid w:val="006B7FC0"/>
    <w:rsid w:val="006C0D75"/>
    <w:rsid w:val="006C1A41"/>
    <w:rsid w:val="006C1BEB"/>
    <w:rsid w:val="006C1C48"/>
    <w:rsid w:val="006C2158"/>
    <w:rsid w:val="006C32D3"/>
    <w:rsid w:val="006C35A1"/>
    <w:rsid w:val="006C37ED"/>
    <w:rsid w:val="006C39DE"/>
    <w:rsid w:val="006C3C1D"/>
    <w:rsid w:val="006C41F7"/>
    <w:rsid w:val="006C41FF"/>
    <w:rsid w:val="006C457F"/>
    <w:rsid w:val="006C46DD"/>
    <w:rsid w:val="006C487A"/>
    <w:rsid w:val="006C4EFF"/>
    <w:rsid w:val="006C5145"/>
    <w:rsid w:val="006C5502"/>
    <w:rsid w:val="006C55CE"/>
    <w:rsid w:val="006C57EB"/>
    <w:rsid w:val="006C5E28"/>
    <w:rsid w:val="006C65A8"/>
    <w:rsid w:val="006C6757"/>
    <w:rsid w:val="006C677E"/>
    <w:rsid w:val="006C6CF9"/>
    <w:rsid w:val="006C6D6F"/>
    <w:rsid w:val="006C6D87"/>
    <w:rsid w:val="006C7634"/>
    <w:rsid w:val="006C7B59"/>
    <w:rsid w:val="006C7C17"/>
    <w:rsid w:val="006C7ED3"/>
    <w:rsid w:val="006D05AD"/>
    <w:rsid w:val="006D0AE7"/>
    <w:rsid w:val="006D0EC1"/>
    <w:rsid w:val="006D1512"/>
    <w:rsid w:val="006D16F8"/>
    <w:rsid w:val="006D1813"/>
    <w:rsid w:val="006D2132"/>
    <w:rsid w:val="006D24A9"/>
    <w:rsid w:val="006D2AF3"/>
    <w:rsid w:val="006D2AFF"/>
    <w:rsid w:val="006D4565"/>
    <w:rsid w:val="006D46A8"/>
    <w:rsid w:val="006D49C3"/>
    <w:rsid w:val="006D4A50"/>
    <w:rsid w:val="006D4BAF"/>
    <w:rsid w:val="006D4C5C"/>
    <w:rsid w:val="006D4D79"/>
    <w:rsid w:val="006D4ECE"/>
    <w:rsid w:val="006D4F1F"/>
    <w:rsid w:val="006D4FBD"/>
    <w:rsid w:val="006D52BE"/>
    <w:rsid w:val="006D5879"/>
    <w:rsid w:val="006D611C"/>
    <w:rsid w:val="006D63FD"/>
    <w:rsid w:val="006D6541"/>
    <w:rsid w:val="006D65B4"/>
    <w:rsid w:val="006D67A0"/>
    <w:rsid w:val="006D67B8"/>
    <w:rsid w:val="006D6830"/>
    <w:rsid w:val="006D6E8E"/>
    <w:rsid w:val="006D73A4"/>
    <w:rsid w:val="006D754A"/>
    <w:rsid w:val="006D7B9C"/>
    <w:rsid w:val="006D7CE9"/>
    <w:rsid w:val="006E04C6"/>
    <w:rsid w:val="006E091D"/>
    <w:rsid w:val="006E0A65"/>
    <w:rsid w:val="006E0B01"/>
    <w:rsid w:val="006E1216"/>
    <w:rsid w:val="006E1979"/>
    <w:rsid w:val="006E1B01"/>
    <w:rsid w:val="006E25BE"/>
    <w:rsid w:val="006E27E4"/>
    <w:rsid w:val="006E319B"/>
    <w:rsid w:val="006E31A8"/>
    <w:rsid w:val="006E339E"/>
    <w:rsid w:val="006E34D4"/>
    <w:rsid w:val="006E3954"/>
    <w:rsid w:val="006E3D78"/>
    <w:rsid w:val="006E3E3D"/>
    <w:rsid w:val="006E4836"/>
    <w:rsid w:val="006E4869"/>
    <w:rsid w:val="006E49FF"/>
    <w:rsid w:val="006E4F97"/>
    <w:rsid w:val="006E512A"/>
    <w:rsid w:val="006E5197"/>
    <w:rsid w:val="006E5B0C"/>
    <w:rsid w:val="006E5DDD"/>
    <w:rsid w:val="006E76BC"/>
    <w:rsid w:val="006E7811"/>
    <w:rsid w:val="006E7F4C"/>
    <w:rsid w:val="006F045D"/>
    <w:rsid w:val="006F04DA"/>
    <w:rsid w:val="006F0557"/>
    <w:rsid w:val="006F0DCD"/>
    <w:rsid w:val="006F0EA3"/>
    <w:rsid w:val="006F1006"/>
    <w:rsid w:val="006F1B5D"/>
    <w:rsid w:val="006F1D54"/>
    <w:rsid w:val="006F201B"/>
    <w:rsid w:val="006F205E"/>
    <w:rsid w:val="006F212B"/>
    <w:rsid w:val="006F28BE"/>
    <w:rsid w:val="006F2A95"/>
    <w:rsid w:val="006F2BAB"/>
    <w:rsid w:val="006F3056"/>
    <w:rsid w:val="006F37F7"/>
    <w:rsid w:val="006F3952"/>
    <w:rsid w:val="006F499F"/>
    <w:rsid w:val="006F4A61"/>
    <w:rsid w:val="006F4ACC"/>
    <w:rsid w:val="006F4ADC"/>
    <w:rsid w:val="006F4AF4"/>
    <w:rsid w:val="006F4C98"/>
    <w:rsid w:val="006F51CA"/>
    <w:rsid w:val="006F5237"/>
    <w:rsid w:val="006F5255"/>
    <w:rsid w:val="006F577B"/>
    <w:rsid w:val="006F5AB8"/>
    <w:rsid w:val="006F6397"/>
    <w:rsid w:val="006F643D"/>
    <w:rsid w:val="006F675C"/>
    <w:rsid w:val="006F69ED"/>
    <w:rsid w:val="006F6D13"/>
    <w:rsid w:val="006F7282"/>
    <w:rsid w:val="006F76B4"/>
    <w:rsid w:val="006F7759"/>
    <w:rsid w:val="006F7C69"/>
    <w:rsid w:val="006F7D95"/>
    <w:rsid w:val="00700175"/>
    <w:rsid w:val="0070047B"/>
    <w:rsid w:val="00700511"/>
    <w:rsid w:val="007006DD"/>
    <w:rsid w:val="00700D41"/>
    <w:rsid w:val="00700D54"/>
    <w:rsid w:val="00701489"/>
    <w:rsid w:val="00701B21"/>
    <w:rsid w:val="00701C3E"/>
    <w:rsid w:val="00702384"/>
    <w:rsid w:val="00702398"/>
    <w:rsid w:val="0070277A"/>
    <w:rsid w:val="0070277E"/>
    <w:rsid w:val="00702EB5"/>
    <w:rsid w:val="00702FE2"/>
    <w:rsid w:val="007033E0"/>
    <w:rsid w:val="0070407F"/>
    <w:rsid w:val="007041DE"/>
    <w:rsid w:val="00704237"/>
    <w:rsid w:val="007044D0"/>
    <w:rsid w:val="00704BAE"/>
    <w:rsid w:val="00704BF8"/>
    <w:rsid w:val="00705231"/>
    <w:rsid w:val="007053DC"/>
    <w:rsid w:val="00705807"/>
    <w:rsid w:val="00705C74"/>
    <w:rsid w:val="00705C78"/>
    <w:rsid w:val="00705D52"/>
    <w:rsid w:val="007060E1"/>
    <w:rsid w:val="0070615E"/>
    <w:rsid w:val="007065C0"/>
    <w:rsid w:val="00706824"/>
    <w:rsid w:val="00706B85"/>
    <w:rsid w:val="00706BC4"/>
    <w:rsid w:val="00706DFB"/>
    <w:rsid w:val="007071FC"/>
    <w:rsid w:val="007077D5"/>
    <w:rsid w:val="00707C84"/>
    <w:rsid w:val="00710678"/>
    <w:rsid w:val="00710A59"/>
    <w:rsid w:val="00710FDE"/>
    <w:rsid w:val="007110A5"/>
    <w:rsid w:val="00711151"/>
    <w:rsid w:val="007114F8"/>
    <w:rsid w:val="007116C7"/>
    <w:rsid w:val="00711C5A"/>
    <w:rsid w:val="00712081"/>
    <w:rsid w:val="00712728"/>
    <w:rsid w:val="00712A12"/>
    <w:rsid w:val="00712B66"/>
    <w:rsid w:val="00712BDB"/>
    <w:rsid w:val="00712D09"/>
    <w:rsid w:val="00712F39"/>
    <w:rsid w:val="00713A4D"/>
    <w:rsid w:val="00713AE6"/>
    <w:rsid w:val="00713C31"/>
    <w:rsid w:val="0071428D"/>
    <w:rsid w:val="007144C9"/>
    <w:rsid w:val="0071512E"/>
    <w:rsid w:val="00715481"/>
    <w:rsid w:val="00715631"/>
    <w:rsid w:val="00715BA7"/>
    <w:rsid w:val="0071613E"/>
    <w:rsid w:val="00716515"/>
    <w:rsid w:val="00716933"/>
    <w:rsid w:val="00716B3C"/>
    <w:rsid w:val="00716E23"/>
    <w:rsid w:val="007170C2"/>
    <w:rsid w:val="007171A6"/>
    <w:rsid w:val="00717711"/>
    <w:rsid w:val="00717EE4"/>
    <w:rsid w:val="00717F2D"/>
    <w:rsid w:val="00720042"/>
    <w:rsid w:val="00720453"/>
    <w:rsid w:val="00720853"/>
    <w:rsid w:val="00720EDB"/>
    <w:rsid w:val="00721065"/>
    <w:rsid w:val="00721885"/>
    <w:rsid w:val="00721DA6"/>
    <w:rsid w:val="00722129"/>
    <w:rsid w:val="00722613"/>
    <w:rsid w:val="00722967"/>
    <w:rsid w:val="007229AB"/>
    <w:rsid w:val="00722A1C"/>
    <w:rsid w:val="00722C28"/>
    <w:rsid w:val="007233BB"/>
    <w:rsid w:val="00723BB8"/>
    <w:rsid w:val="00724173"/>
    <w:rsid w:val="0072455F"/>
    <w:rsid w:val="00724C8A"/>
    <w:rsid w:val="00724E82"/>
    <w:rsid w:val="007256AC"/>
    <w:rsid w:val="00725B15"/>
    <w:rsid w:val="00726730"/>
    <w:rsid w:val="007268E7"/>
    <w:rsid w:val="00726DA6"/>
    <w:rsid w:val="00726FBC"/>
    <w:rsid w:val="00730598"/>
    <w:rsid w:val="00730E4F"/>
    <w:rsid w:val="00731240"/>
    <w:rsid w:val="00731C24"/>
    <w:rsid w:val="0073257E"/>
    <w:rsid w:val="00732601"/>
    <w:rsid w:val="00732A32"/>
    <w:rsid w:val="00732B18"/>
    <w:rsid w:val="00733066"/>
    <w:rsid w:val="007330BB"/>
    <w:rsid w:val="00733469"/>
    <w:rsid w:val="00733539"/>
    <w:rsid w:val="00733F41"/>
    <w:rsid w:val="00733FE9"/>
    <w:rsid w:val="00734026"/>
    <w:rsid w:val="00734EB0"/>
    <w:rsid w:val="00734F8C"/>
    <w:rsid w:val="00735557"/>
    <w:rsid w:val="007358AD"/>
    <w:rsid w:val="00735964"/>
    <w:rsid w:val="007359E3"/>
    <w:rsid w:val="00735CF0"/>
    <w:rsid w:val="0073626E"/>
    <w:rsid w:val="007363F1"/>
    <w:rsid w:val="00736745"/>
    <w:rsid w:val="00736C46"/>
    <w:rsid w:val="00736E73"/>
    <w:rsid w:val="00737108"/>
    <w:rsid w:val="007371F2"/>
    <w:rsid w:val="007379CE"/>
    <w:rsid w:val="00737A52"/>
    <w:rsid w:val="00737F46"/>
    <w:rsid w:val="0074023C"/>
    <w:rsid w:val="00741436"/>
    <w:rsid w:val="0074164D"/>
    <w:rsid w:val="007419A7"/>
    <w:rsid w:val="00741B21"/>
    <w:rsid w:val="00741DD8"/>
    <w:rsid w:val="00741E49"/>
    <w:rsid w:val="00742090"/>
    <w:rsid w:val="00742431"/>
    <w:rsid w:val="0074250D"/>
    <w:rsid w:val="0074265A"/>
    <w:rsid w:val="007427FF"/>
    <w:rsid w:val="00742B23"/>
    <w:rsid w:val="00743B82"/>
    <w:rsid w:val="00743DAC"/>
    <w:rsid w:val="00744153"/>
    <w:rsid w:val="007445E2"/>
    <w:rsid w:val="00744DE1"/>
    <w:rsid w:val="00745383"/>
    <w:rsid w:val="00745453"/>
    <w:rsid w:val="00745496"/>
    <w:rsid w:val="00745FA3"/>
    <w:rsid w:val="007460DA"/>
    <w:rsid w:val="007460F7"/>
    <w:rsid w:val="00746255"/>
    <w:rsid w:val="007462C6"/>
    <w:rsid w:val="00746869"/>
    <w:rsid w:val="0074705B"/>
    <w:rsid w:val="007470EC"/>
    <w:rsid w:val="00747123"/>
    <w:rsid w:val="00750177"/>
    <w:rsid w:val="0075020B"/>
    <w:rsid w:val="00750559"/>
    <w:rsid w:val="00750863"/>
    <w:rsid w:val="00750D66"/>
    <w:rsid w:val="00751017"/>
    <w:rsid w:val="007512FA"/>
    <w:rsid w:val="00751960"/>
    <w:rsid w:val="00751B5E"/>
    <w:rsid w:val="007528F2"/>
    <w:rsid w:val="00752EF6"/>
    <w:rsid w:val="007530C6"/>
    <w:rsid w:val="007532A7"/>
    <w:rsid w:val="007533F4"/>
    <w:rsid w:val="007535C7"/>
    <w:rsid w:val="0075376E"/>
    <w:rsid w:val="007538F4"/>
    <w:rsid w:val="00753977"/>
    <w:rsid w:val="00753C08"/>
    <w:rsid w:val="00753D6F"/>
    <w:rsid w:val="00753D99"/>
    <w:rsid w:val="007541A0"/>
    <w:rsid w:val="007546BB"/>
    <w:rsid w:val="00755742"/>
    <w:rsid w:val="00755ACD"/>
    <w:rsid w:val="00755CB7"/>
    <w:rsid w:val="00756035"/>
    <w:rsid w:val="00756551"/>
    <w:rsid w:val="007568F9"/>
    <w:rsid w:val="00756C6F"/>
    <w:rsid w:val="007576FC"/>
    <w:rsid w:val="00757769"/>
    <w:rsid w:val="00757C41"/>
    <w:rsid w:val="00757D94"/>
    <w:rsid w:val="00757DDB"/>
    <w:rsid w:val="00760308"/>
    <w:rsid w:val="0076067E"/>
    <w:rsid w:val="007607BA"/>
    <w:rsid w:val="0076193B"/>
    <w:rsid w:val="007619E1"/>
    <w:rsid w:val="00761AC6"/>
    <w:rsid w:val="00761BFD"/>
    <w:rsid w:val="00761D5C"/>
    <w:rsid w:val="00761FE5"/>
    <w:rsid w:val="00762152"/>
    <w:rsid w:val="00762248"/>
    <w:rsid w:val="00762476"/>
    <w:rsid w:val="00762A18"/>
    <w:rsid w:val="00763191"/>
    <w:rsid w:val="007632A4"/>
    <w:rsid w:val="007634C8"/>
    <w:rsid w:val="0076359D"/>
    <w:rsid w:val="00763AE2"/>
    <w:rsid w:val="0076408D"/>
    <w:rsid w:val="007643BE"/>
    <w:rsid w:val="00764632"/>
    <w:rsid w:val="0076467D"/>
    <w:rsid w:val="0076474A"/>
    <w:rsid w:val="00764EE3"/>
    <w:rsid w:val="00764F12"/>
    <w:rsid w:val="00765492"/>
    <w:rsid w:val="007655D5"/>
    <w:rsid w:val="007656BF"/>
    <w:rsid w:val="00765B10"/>
    <w:rsid w:val="00765CD7"/>
    <w:rsid w:val="00765CF5"/>
    <w:rsid w:val="00765FF4"/>
    <w:rsid w:val="007661A2"/>
    <w:rsid w:val="007667F6"/>
    <w:rsid w:val="00766A0C"/>
    <w:rsid w:val="00766A74"/>
    <w:rsid w:val="00766D90"/>
    <w:rsid w:val="007671BF"/>
    <w:rsid w:val="00767525"/>
    <w:rsid w:val="0076771C"/>
    <w:rsid w:val="00767B60"/>
    <w:rsid w:val="00767B8C"/>
    <w:rsid w:val="00767BB3"/>
    <w:rsid w:val="00767C19"/>
    <w:rsid w:val="00767D4E"/>
    <w:rsid w:val="00767F7B"/>
    <w:rsid w:val="00770743"/>
    <w:rsid w:val="00770C88"/>
    <w:rsid w:val="00770E8D"/>
    <w:rsid w:val="00771067"/>
    <w:rsid w:val="00771292"/>
    <w:rsid w:val="007720A2"/>
    <w:rsid w:val="0077222F"/>
    <w:rsid w:val="007722ED"/>
    <w:rsid w:val="0077243C"/>
    <w:rsid w:val="007724C2"/>
    <w:rsid w:val="0077254D"/>
    <w:rsid w:val="007728E2"/>
    <w:rsid w:val="00773770"/>
    <w:rsid w:val="007737EF"/>
    <w:rsid w:val="00773A0D"/>
    <w:rsid w:val="00773DD9"/>
    <w:rsid w:val="00773EB6"/>
    <w:rsid w:val="00773FE2"/>
    <w:rsid w:val="0077408B"/>
    <w:rsid w:val="00774323"/>
    <w:rsid w:val="0077474F"/>
    <w:rsid w:val="00774AF6"/>
    <w:rsid w:val="00774EC8"/>
    <w:rsid w:val="007751EE"/>
    <w:rsid w:val="00775304"/>
    <w:rsid w:val="007756EB"/>
    <w:rsid w:val="00775795"/>
    <w:rsid w:val="00775E69"/>
    <w:rsid w:val="007760FD"/>
    <w:rsid w:val="00776781"/>
    <w:rsid w:val="00776B42"/>
    <w:rsid w:val="00776D05"/>
    <w:rsid w:val="007776CC"/>
    <w:rsid w:val="00777A75"/>
    <w:rsid w:val="00777B79"/>
    <w:rsid w:val="00777CE9"/>
    <w:rsid w:val="00777DCA"/>
    <w:rsid w:val="00777EF2"/>
    <w:rsid w:val="00780B14"/>
    <w:rsid w:val="00780D05"/>
    <w:rsid w:val="00780D10"/>
    <w:rsid w:val="00780EE4"/>
    <w:rsid w:val="00780FB4"/>
    <w:rsid w:val="00781F96"/>
    <w:rsid w:val="0078247C"/>
    <w:rsid w:val="007828F8"/>
    <w:rsid w:val="00782B5F"/>
    <w:rsid w:val="007834EC"/>
    <w:rsid w:val="007834F0"/>
    <w:rsid w:val="00783AF7"/>
    <w:rsid w:val="00783C7B"/>
    <w:rsid w:val="00784C79"/>
    <w:rsid w:val="00784F7A"/>
    <w:rsid w:val="007851FB"/>
    <w:rsid w:val="0078556C"/>
    <w:rsid w:val="007855C5"/>
    <w:rsid w:val="007856D3"/>
    <w:rsid w:val="00785A12"/>
    <w:rsid w:val="00785ABD"/>
    <w:rsid w:val="00785AC6"/>
    <w:rsid w:val="00785B05"/>
    <w:rsid w:val="00785B1A"/>
    <w:rsid w:val="00785E80"/>
    <w:rsid w:val="00785EB1"/>
    <w:rsid w:val="00786072"/>
    <w:rsid w:val="007860C6"/>
    <w:rsid w:val="007861A7"/>
    <w:rsid w:val="00786254"/>
    <w:rsid w:val="0078636F"/>
    <w:rsid w:val="00786BA4"/>
    <w:rsid w:val="00786DB0"/>
    <w:rsid w:val="00786FE7"/>
    <w:rsid w:val="00787039"/>
    <w:rsid w:val="00787615"/>
    <w:rsid w:val="00787692"/>
    <w:rsid w:val="00787D47"/>
    <w:rsid w:val="00787FFC"/>
    <w:rsid w:val="0079014E"/>
    <w:rsid w:val="00790362"/>
    <w:rsid w:val="00790AD2"/>
    <w:rsid w:val="007912BB"/>
    <w:rsid w:val="0079144C"/>
    <w:rsid w:val="0079148B"/>
    <w:rsid w:val="00791919"/>
    <w:rsid w:val="00791EBE"/>
    <w:rsid w:val="007927BA"/>
    <w:rsid w:val="00792971"/>
    <w:rsid w:val="00792C6B"/>
    <w:rsid w:val="007934C3"/>
    <w:rsid w:val="007935C6"/>
    <w:rsid w:val="00793C34"/>
    <w:rsid w:val="00793FBD"/>
    <w:rsid w:val="0079405E"/>
    <w:rsid w:val="00794129"/>
    <w:rsid w:val="007941CC"/>
    <w:rsid w:val="00794516"/>
    <w:rsid w:val="00794869"/>
    <w:rsid w:val="00794878"/>
    <w:rsid w:val="007948F4"/>
    <w:rsid w:val="00794D02"/>
    <w:rsid w:val="00794EC2"/>
    <w:rsid w:val="00794FF9"/>
    <w:rsid w:val="0079548B"/>
    <w:rsid w:val="00795512"/>
    <w:rsid w:val="0079590D"/>
    <w:rsid w:val="00795981"/>
    <w:rsid w:val="00795AB7"/>
    <w:rsid w:val="00795CE1"/>
    <w:rsid w:val="00795E37"/>
    <w:rsid w:val="00795F7A"/>
    <w:rsid w:val="00796126"/>
    <w:rsid w:val="0079694C"/>
    <w:rsid w:val="00796D89"/>
    <w:rsid w:val="00796DA2"/>
    <w:rsid w:val="00796FE2"/>
    <w:rsid w:val="0079759E"/>
    <w:rsid w:val="007978E5"/>
    <w:rsid w:val="00797B05"/>
    <w:rsid w:val="00797FAA"/>
    <w:rsid w:val="007A0415"/>
    <w:rsid w:val="007A06BA"/>
    <w:rsid w:val="007A078A"/>
    <w:rsid w:val="007A1717"/>
    <w:rsid w:val="007A18EA"/>
    <w:rsid w:val="007A1AE7"/>
    <w:rsid w:val="007A27BD"/>
    <w:rsid w:val="007A294A"/>
    <w:rsid w:val="007A2AE3"/>
    <w:rsid w:val="007A2C36"/>
    <w:rsid w:val="007A31EC"/>
    <w:rsid w:val="007A3270"/>
    <w:rsid w:val="007A360F"/>
    <w:rsid w:val="007A3F6D"/>
    <w:rsid w:val="007A43F3"/>
    <w:rsid w:val="007A4C96"/>
    <w:rsid w:val="007A4CE1"/>
    <w:rsid w:val="007A4F99"/>
    <w:rsid w:val="007A51A6"/>
    <w:rsid w:val="007A523D"/>
    <w:rsid w:val="007A54BB"/>
    <w:rsid w:val="007A5629"/>
    <w:rsid w:val="007A56E5"/>
    <w:rsid w:val="007A590E"/>
    <w:rsid w:val="007A593C"/>
    <w:rsid w:val="007A60CA"/>
    <w:rsid w:val="007A6460"/>
    <w:rsid w:val="007A6F0F"/>
    <w:rsid w:val="007A708C"/>
    <w:rsid w:val="007A75AE"/>
    <w:rsid w:val="007A75B5"/>
    <w:rsid w:val="007A75BC"/>
    <w:rsid w:val="007A7985"/>
    <w:rsid w:val="007A79C3"/>
    <w:rsid w:val="007A7ABE"/>
    <w:rsid w:val="007A7D71"/>
    <w:rsid w:val="007A7EB2"/>
    <w:rsid w:val="007B01DC"/>
    <w:rsid w:val="007B0320"/>
    <w:rsid w:val="007B03C5"/>
    <w:rsid w:val="007B0854"/>
    <w:rsid w:val="007B08B1"/>
    <w:rsid w:val="007B0A8B"/>
    <w:rsid w:val="007B0C12"/>
    <w:rsid w:val="007B0EA4"/>
    <w:rsid w:val="007B191B"/>
    <w:rsid w:val="007B1F6F"/>
    <w:rsid w:val="007B24EF"/>
    <w:rsid w:val="007B26D7"/>
    <w:rsid w:val="007B26E1"/>
    <w:rsid w:val="007B2CDF"/>
    <w:rsid w:val="007B2E72"/>
    <w:rsid w:val="007B2E75"/>
    <w:rsid w:val="007B3045"/>
    <w:rsid w:val="007B30D8"/>
    <w:rsid w:val="007B321F"/>
    <w:rsid w:val="007B33C6"/>
    <w:rsid w:val="007B3A44"/>
    <w:rsid w:val="007B3B9B"/>
    <w:rsid w:val="007B3CDB"/>
    <w:rsid w:val="007B3CF2"/>
    <w:rsid w:val="007B43D1"/>
    <w:rsid w:val="007B454C"/>
    <w:rsid w:val="007B4A69"/>
    <w:rsid w:val="007B4C0F"/>
    <w:rsid w:val="007B4C66"/>
    <w:rsid w:val="007B4EA4"/>
    <w:rsid w:val="007B52BD"/>
    <w:rsid w:val="007B5506"/>
    <w:rsid w:val="007B565F"/>
    <w:rsid w:val="007B57CA"/>
    <w:rsid w:val="007B5A5F"/>
    <w:rsid w:val="007B5B1A"/>
    <w:rsid w:val="007B5D79"/>
    <w:rsid w:val="007B5E25"/>
    <w:rsid w:val="007B613B"/>
    <w:rsid w:val="007B6584"/>
    <w:rsid w:val="007B6AD1"/>
    <w:rsid w:val="007B6D3C"/>
    <w:rsid w:val="007B6E0E"/>
    <w:rsid w:val="007B6F80"/>
    <w:rsid w:val="007B726C"/>
    <w:rsid w:val="007B76C4"/>
    <w:rsid w:val="007B7C73"/>
    <w:rsid w:val="007C092E"/>
    <w:rsid w:val="007C1486"/>
    <w:rsid w:val="007C1A1B"/>
    <w:rsid w:val="007C1C84"/>
    <w:rsid w:val="007C2116"/>
    <w:rsid w:val="007C27C0"/>
    <w:rsid w:val="007C27FB"/>
    <w:rsid w:val="007C2CBB"/>
    <w:rsid w:val="007C309C"/>
    <w:rsid w:val="007C329B"/>
    <w:rsid w:val="007C3AF9"/>
    <w:rsid w:val="007C3E39"/>
    <w:rsid w:val="007C3EAA"/>
    <w:rsid w:val="007C4209"/>
    <w:rsid w:val="007C467D"/>
    <w:rsid w:val="007C46F3"/>
    <w:rsid w:val="007C4741"/>
    <w:rsid w:val="007C49BF"/>
    <w:rsid w:val="007C50AC"/>
    <w:rsid w:val="007C5257"/>
    <w:rsid w:val="007C5403"/>
    <w:rsid w:val="007C5EB9"/>
    <w:rsid w:val="007C6672"/>
    <w:rsid w:val="007C6BF3"/>
    <w:rsid w:val="007C6C67"/>
    <w:rsid w:val="007C6F1C"/>
    <w:rsid w:val="007C7145"/>
    <w:rsid w:val="007C73E8"/>
    <w:rsid w:val="007C7449"/>
    <w:rsid w:val="007C7531"/>
    <w:rsid w:val="007C7835"/>
    <w:rsid w:val="007C7DEC"/>
    <w:rsid w:val="007C7EA5"/>
    <w:rsid w:val="007C7EAB"/>
    <w:rsid w:val="007D0406"/>
    <w:rsid w:val="007D0965"/>
    <w:rsid w:val="007D1118"/>
    <w:rsid w:val="007D12E7"/>
    <w:rsid w:val="007D13F0"/>
    <w:rsid w:val="007D1A30"/>
    <w:rsid w:val="007D1A95"/>
    <w:rsid w:val="007D1B68"/>
    <w:rsid w:val="007D1C33"/>
    <w:rsid w:val="007D245E"/>
    <w:rsid w:val="007D24C9"/>
    <w:rsid w:val="007D3479"/>
    <w:rsid w:val="007D363A"/>
    <w:rsid w:val="007D3764"/>
    <w:rsid w:val="007D43B0"/>
    <w:rsid w:val="007D43C9"/>
    <w:rsid w:val="007D485A"/>
    <w:rsid w:val="007D4DC7"/>
    <w:rsid w:val="007D51CF"/>
    <w:rsid w:val="007D5234"/>
    <w:rsid w:val="007D54F4"/>
    <w:rsid w:val="007D54FF"/>
    <w:rsid w:val="007D57D4"/>
    <w:rsid w:val="007D584C"/>
    <w:rsid w:val="007D5E37"/>
    <w:rsid w:val="007D608B"/>
    <w:rsid w:val="007D60DD"/>
    <w:rsid w:val="007D6315"/>
    <w:rsid w:val="007D65B5"/>
    <w:rsid w:val="007D6CC9"/>
    <w:rsid w:val="007D6F00"/>
    <w:rsid w:val="007D70BD"/>
    <w:rsid w:val="007D715E"/>
    <w:rsid w:val="007D724A"/>
    <w:rsid w:val="007D7594"/>
    <w:rsid w:val="007D75A3"/>
    <w:rsid w:val="007E06D9"/>
    <w:rsid w:val="007E0A4E"/>
    <w:rsid w:val="007E0B10"/>
    <w:rsid w:val="007E120D"/>
    <w:rsid w:val="007E16E2"/>
    <w:rsid w:val="007E190C"/>
    <w:rsid w:val="007E19E4"/>
    <w:rsid w:val="007E19FE"/>
    <w:rsid w:val="007E1AAC"/>
    <w:rsid w:val="007E1F81"/>
    <w:rsid w:val="007E20AE"/>
    <w:rsid w:val="007E20F9"/>
    <w:rsid w:val="007E22AE"/>
    <w:rsid w:val="007E2370"/>
    <w:rsid w:val="007E2FE6"/>
    <w:rsid w:val="007E369A"/>
    <w:rsid w:val="007E370C"/>
    <w:rsid w:val="007E39D8"/>
    <w:rsid w:val="007E3B9C"/>
    <w:rsid w:val="007E4150"/>
    <w:rsid w:val="007E418D"/>
    <w:rsid w:val="007E44C7"/>
    <w:rsid w:val="007E455B"/>
    <w:rsid w:val="007E47C1"/>
    <w:rsid w:val="007E487E"/>
    <w:rsid w:val="007E4A2F"/>
    <w:rsid w:val="007E4BDF"/>
    <w:rsid w:val="007E4C37"/>
    <w:rsid w:val="007E4C75"/>
    <w:rsid w:val="007E5156"/>
    <w:rsid w:val="007E5BA2"/>
    <w:rsid w:val="007E5C3C"/>
    <w:rsid w:val="007E5C4A"/>
    <w:rsid w:val="007E5E5C"/>
    <w:rsid w:val="007E6134"/>
    <w:rsid w:val="007E67E2"/>
    <w:rsid w:val="007E68B3"/>
    <w:rsid w:val="007E6915"/>
    <w:rsid w:val="007E6BB1"/>
    <w:rsid w:val="007E6D00"/>
    <w:rsid w:val="007E74CA"/>
    <w:rsid w:val="007E74CC"/>
    <w:rsid w:val="007E7842"/>
    <w:rsid w:val="007E792E"/>
    <w:rsid w:val="007E7A1B"/>
    <w:rsid w:val="007E7AD3"/>
    <w:rsid w:val="007E7D11"/>
    <w:rsid w:val="007F0070"/>
    <w:rsid w:val="007F0441"/>
    <w:rsid w:val="007F04B0"/>
    <w:rsid w:val="007F07C3"/>
    <w:rsid w:val="007F0E99"/>
    <w:rsid w:val="007F1038"/>
    <w:rsid w:val="007F121B"/>
    <w:rsid w:val="007F1652"/>
    <w:rsid w:val="007F20F1"/>
    <w:rsid w:val="007F2481"/>
    <w:rsid w:val="007F25CB"/>
    <w:rsid w:val="007F36F1"/>
    <w:rsid w:val="007F3841"/>
    <w:rsid w:val="007F390F"/>
    <w:rsid w:val="007F3937"/>
    <w:rsid w:val="007F3C74"/>
    <w:rsid w:val="007F4224"/>
    <w:rsid w:val="007F4DD2"/>
    <w:rsid w:val="007F4FB9"/>
    <w:rsid w:val="007F5222"/>
    <w:rsid w:val="007F61B5"/>
    <w:rsid w:val="007F7022"/>
    <w:rsid w:val="007F7225"/>
    <w:rsid w:val="007F7398"/>
    <w:rsid w:val="007F75D0"/>
    <w:rsid w:val="007F7690"/>
    <w:rsid w:val="007F7B7D"/>
    <w:rsid w:val="007F7C32"/>
    <w:rsid w:val="007F7FAF"/>
    <w:rsid w:val="00800254"/>
    <w:rsid w:val="00800EDA"/>
    <w:rsid w:val="008011CC"/>
    <w:rsid w:val="0080131A"/>
    <w:rsid w:val="00801404"/>
    <w:rsid w:val="0080152B"/>
    <w:rsid w:val="008017AA"/>
    <w:rsid w:val="00801CBA"/>
    <w:rsid w:val="00801D92"/>
    <w:rsid w:val="00802200"/>
    <w:rsid w:val="0080228F"/>
    <w:rsid w:val="00802A5E"/>
    <w:rsid w:val="00802B04"/>
    <w:rsid w:val="008032B0"/>
    <w:rsid w:val="0080357F"/>
    <w:rsid w:val="008035F3"/>
    <w:rsid w:val="00803705"/>
    <w:rsid w:val="0080373F"/>
    <w:rsid w:val="00803F90"/>
    <w:rsid w:val="00804139"/>
    <w:rsid w:val="00804BCF"/>
    <w:rsid w:val="00804E5E"/>
    <w:rsid w:val="00804FA4"/>
    <w:rsid w:val="00805275"/>
    <w:rsid w:val="00805557"/>
    <w:rsid w:val="00805A8B"/>
    <w:rsid w:val="00805FEB"/>
    <w:rsid w:val="00806586"/>
    <w:rsid w:val="00806A62"/>
    <w:rsid w:val="00806E55"/>
    <w:rsid w:val="008074BB"/>
    <w:rsid w:val="00807568"/>
    <w:rsid w:val="008075CE"/>
    <w:rsid w:val="00807AC4"/>
    <w:rsid w:val="00807D0F"/>
    <w:rsid w:val="00807E99"/>
    <w:rsid w:val="00810312"/>
    <w:rsid w:val="0081034A"/>
    <w:rsid w:val="00810435"/>
    <w:rsid w:val="008106A5"/>
    <w:rsid w:val="008106DC"/>
    <w:rsid w:val="00810759"/>
    <w:rsid w:val="008107DA"/>
    <w:rsid w:val="00810CD8"/>
    <w:rsid w:val="008111FA"/>
    <w:rsid w:val="00811633"/>
    <w:rsid w:val="008116C3"/>
    <w:rsid w:val="00811AD7"/>
    <w:rsid w:val="00811C4A"/>
    <w:rsid w:val="0081211C"/>
    <w:rsid w:val="00812179"/>
    <w:rsid w:val="008121B3"/>
    <w:rsid w:val="008124E2"/>
    <w:rsid w:val="00812A27"/>
    <w:rsid w:val="00812C3E"/>
    <w:rsid w:val="00813392"/>
    <w:rsid w:val="00813397"/>
    <w:rsid w:val="00813741"/>
    <w:rsid w:val="00813928"/>
    <w:rsid w:val="00813AB1"/>
    <w:rsid w:val="00814110"/>
    <w:rsid w:val="00814663"/>
    <w:rsid w:val="00814AED"/>
    <w:rsid w:val="00815321"/>
    <w:rsid w:val="00815349"/>
    <w:rsid w:val="00815C5A"/>
    <w:rsid w:val="00815D8F"/>
    <w:rsid w:val="00815D96"/>
    <w:rsid w:val="00815F42"/>
    <w:rsid w:val="0081642B"/>
    <w:rsid w:val="008165E5"/>
    <w:rsid w:val="008166DB"/>
    <w:rsid w:val="008167C9"/>
    <w:rsid w:val="00816CF8"/>
    <w:rsid w:val="008171F0"/>
    <w:rsid w:val="00817360"/>
    <w:rsid w:val="008173E0"/>
    <w:rsid w:val="008175C1"/>
    <w:rsid w:val="008200C7"/>
    <w:rsid w:val="008200D4"/>
    <w:rsid w:val="00820370"/>
    <w:rsid w:val="00820CC6"/>
    <w:rsid w:val="00820D48"/>
    <w:rsid w:val="008213B3"/>
    <w:rsid w:val="0082151C"/>
    <w:rsid w:val="008218D8"/>
    <w:rsid w:val="008220FF"/>
    <w:rsid w:val="00822445"/>
    <w:rsid w:val="00822A7A"/>
    <w:rsid w:val="00822C41"/>
    <w:rsid w:val="00822C75"/>
    <w:rsid w:val="00823143"/>
    <w:rsid w:val="008249EE"/>
    <w:rsid w:val="00824A59"/>
    <w:rsid w:val="00825043"/>
    <w:rsid w:val="00825267"/>
    <w:rsid w:val="0082550D"/>
    <w:rsid w:val="008258FC"/>
    <w:rsid w:val="008259D1"/>
    <w:rsid w:val="00825C73"/>
    <w:rsid w:val="008264B9"/>
    <w:rsid w:val="008264EC"/>
    <w:rsid w:val="008268BC"/>
    <w:rsid w:val="008269D9"/>
    <w:rsid w:val="0082743C"/>
    <w:rsid w:val="00827C0D"/>
    <w:rsid w:val="00830565"/>
    <w:rsid w:val="00830642"/>
    <w:rsid w:val="00831143"/>
    <w:rsid w:val="00831250"/>
    <w:rsid w:val="008314D0"/>
    <w:rsid w:val="00831990"/>
    <w:rsid w:val="00831D8D"/>
    <w:rsid w:val="00832315"/>
    <w:rsid w:val="00832586"/>
    <w:rsid w:val="00832B50"/>
    <w:rsid w:val="00832F75"/>
    <w:rsid w:val="0083304D"/>
    <w:rsid w:val="008333B7"/>
    <w:rsid w:val="008336EC"/>
    <w:rsid w:val="008337B9"/>
    <w:rsid w:val="00833F24"/>
    <w:rsid w:val="00834FD2"/>
    <w:rsid w:val="00835084"/>
    <w:rsid w:val="00835184"/>
    <w:rsid w:val="00835569"/>
    <w:rsid w:val="00835802"/>
    <w:rsid w:val="00835B4E"/>
    <w:rsid w:val="00836104"/>
    <w:rsid w:val="008361F7"/>
    <w:rsid w:val="0083620A"/>
    <w:rsid w:val="00836295"/>
    <w:rsid w:val="008366A3"/>
    <w:rsid w:val="00836788"/>
    <w:rsid w:val="0083698C"/>
    <w:rsid w:val="008369EA"/>
    <w:rsid w:val="00836B72"/>
    <w:rsid w:val="00836CE4"/>
    <w:rsid w:val="00837021"/>
    <w:rsid w:val="008370EE"/>
    <w:rsid w:val="0083723E"/>
    <w:rsid w:val="008372DE"/>
    <w:rsid w:val="00840154"/>
    <w:rsid w:val="00840860"/>
    <w:rsid w:val="0084093F"/>
    <w:rsid w:val="0084098A"/>
    <w:rsid w:val="00840DB0"/>
    <w:rsid w:val="00840EDE"/>
    <w:rsid w:val="008418A5"/>
    <w:rsid w:val="0084280E"/>
    <w:rsid w:val="00842AF4"/>
    <w:rsid w:val="00842B75"/>
    <w:rsid w:val="00842C67"/>
    <w:rsid w:val="008430F9"/>
    <w:rsid w:val="00843548"/>
    <w:rsid w:val="0084383C"/>
    <w:rsid w:val="00843A3E"/>
    <w:rsid w:val="00843CC0"/>
    <w:rsid w:val="0084436E"/>
    <w:rsid w:val="00844657"/>
    <w:rsid w:val="00844ADD"/>
    <w:rsid w:val="00844F2D"/>
    <w:rsid w:val="0084534E"/>
    <w:rsid w:val="00845ABF"/>
    <w:rsid w:val="00845D71"/>
    <w:rsid w:val="00846062"/>
    <w:rsid w:val="00846863"/>
    <w:rsid w:val="008468C9"/>
    <w:rsid w:val="0084696D"/>
    <w:rsid w:val="00847453"/>
    <w:rsid w:val="008474C1"/>
    <w:rsid w:val="008475E0"/>
    <w:rsid w:val="00847692"/>
    <w:rsid w:val="008476EA"/>
    <w:rsid w:val="008479EA"/>
    <w:rsid w:val="00847C1C"/>
    <w:rsid w:val="00847CA3"/>
    <w:rsid w:val="008500A1"/>
    <w:rsid w:val="008500FF"/>
    <w:rsid w:val="0085055E"/>
    <w:rsid w:val="00850C3B"/>
    <w:rsid w:val="008511DC"/>
    <w:rsid w:val="00851605"/>
    <w:rsid w:val="008518FA"/>
    <w:rsid w:val="0085209E"/>
    <w:rsid w:val="00852CA0"/>
    <w:rsid w:val="00852D85"/>
    <w:rsid w:val="00852E81"/>
    <w:rsid w:val="00852F6C"/>
    <w:rsid w:val="008531BB"/>
    <w:rsid w:val="008535F0"/>
    <w:rsid w:val="00853611"/>
    <w:rsid w:val="00853953"/>
    <w:rsid w:val="00853B6B"/>
    <w:rsid w:val="00853C25"/>
    <w:rsid w:val="0085465C"/>
    <w:rsid w:val="00854775"/>
    <w:rsid w:val="00854965"/>
    <w:rsid w:val="00854967"/>
    <w:rsid w:val="00855117"/>
    <w:rsid w:val="008551C5"/>
    <w:rsid w:val="0085540B"/>
    <w:rsid w:val="00855511"/>
    <w:rsid w:val="00855767"/>
    <w:rsid w:val="0085582C"/>
    <w:rsid w:val="008558A7"/>
    <w:rsid w:val="00855E81"/>
    <w:rsid w:val="00855FD3"/>
    <w:rsid w:val="0085600E"/>
    <w:rsid w:val="00856526"/>
    <w:rsid w:val="008565C9"/>
    <w:rsid w:val="0085670F"/>
    <w:rsid w:val="00856AA4"/>
    <w:rsid w:val="00857086"/>
    <w:rsid w:val="00857532"/>
    <w:rsid w:val="00857572"/>
    <w:rsid w:val="00857A75"/>
    <w:rsid w:val="00857D9D"/>
    <w:rsid w:val="00857DB9"/>
    <w:rsid w:val="00860C04"/>
    <w:rsid w:val="00860C55"/>
    <w:rsid w:val="00860F4D"/>
    <w:rsid w:val="008611DE"/>
    <w:rsid w:val="00861375"/>
    <w:rsid w:val="00861C56"/>
    <w:rsid w:val="00861DE7"/>
    <w:rsid w:val="00861F29"/>
    <w:rsid w:val="00861FC5"/>
    <w:rsid w:val="008620A2"/>
    <w:rsid w:val="0086258E"/>
    <w:rsid w:val="00862672"/>
    <w:rsid w:val="008626A9"/>
    <w:rsid w:val="00862741"/>
    <w:rsid w:val="008629C8"/>
    <w:rsid w:val="00862BBD"/>
    <w:rsid w:val="00862D1C"/>
    <w:rsid w:val="008631BF"/>
    <w:rsid w:val="008634BE"/>
    <w:rsid w:val="008639C0"/>
    <w:rsid w:val="00863C9F"/>
    <w:rsid w:val="0086430D"/>
    <w:rsid w:val="008645D6"/>
    <w:rsid w:val="00864759"/>
    <w:rsid w:val="008648EF"/>
    <w:rsid w:val="00864BF4"/>
    <w:rsid w:val="00865282"/>
    <w:rsid w:val="0086552B"/>
    <w:rsid w:val="008655A2"/>
    <w:rsid w:val="0086584F"/>
    <w:rsid w:val="008658D6"/>
    <w:rsid w:val="00865E8F"/>
    <w:rsid w:val="00866808"/>
    <w:rsid w:val="008671C7"/>
    <w:rsid w:val="0086748C"/>
    <w:rsid w:val="008676D8"/>
    <w:rsid w:val="00867EB8"/>
    <w:rsid w:val="00870335"/>
    <w:rsid w:val="008704B7"/>
    <w:rsid w:val="008704DF"/>
    <w:rsid w:val="00870759"/>
    <w:rsid w:val="00870AA2"/>
    <w:rsid w:val="00870E8D"/>
    <w:rsid w:val="00871D2F"/>
    <w:rsid w:val="00871FDE"/>
    <w:rsid w:val="008725CB"/>
    <w:rsid w:val="00872781"/>
    <w:rsid w:val="0087286B"/>
    <w:rsid w:val="008728A0"/>
    <w:rsid w:val="00872BAA"/>
    <w:rsid w:val="00872EFE"/>
    <w:rsid w:val="0087311D"/>
    <w:rsid w:val="00873614"/>
    <w:rsid w:val="0087392F"/>
    <w:rsid w:val="00873D88"/>
    <w:rsid w:val="008741D2"/>
    <w:rsid w:val="008742ED"/>
    <w:rsid w:val="0087433B"/>
    <w:rsid w:val="0087458D"/>
    <w:rsid w:val="008749D5"/>
    <w:rsid w:val="00874ED6"/>
    <w:rsid w:val="0087523D"/>
    <w:rsid w:val="00875534"/>
    <w:rsid w:val="008759A8"/>
    <w:rsid w:val="00876153"/>
    <w:rsid w:val="0087621E"/>
    <w:rsid w:val="008767B2"/>
    <w:rsid w:val="00877328"/>
    <w:rsid w:val="008774B2"/>
    <w:rsid w:val="008776FD"/>
    <w:rsid w:val="0087777B"/>
    <w:rsid w:val="0087787A"/>
    <w:rsid w:val="0088007F"/>
    <w:rsid w:val="008802F0"/>
    <w:rsid w:val="008804C0"/>
    <w:rsid w:val="008807D1"/>
    <w:rsid w:val="00880992"/>
    <w:rsid w:val="0088114F"/>
    <w:rsid w:val="00881202"/>
    <w:rsid w:val="00881692"/>
    <w:rsid w:val="00881BBA"/>
    <w:rsid w:val="00881D4C"/>
    <w:rsid w:val="00882150"/>
    <w:rsid w:val="008826C4"/>
    <w:rsid w:val="00883143"/>
    <w:rsid w:val="008836F9"/>
    <w:rsid w:val="00883980"/>
    <w:rsid w:val="008839EB"/>
    <w:rsid w:val="0088470F"/>
    <w:rsid w:val="00884720"/>
    <w:rsid w:val="00884C94"/>
    <w:rsid w:val="00884CF4"/>
    <w:rsid w:val="008853C2"/>
    <w:rsid w:val="0088597C"/>
    <w:rsid w:val="00885AD4"/>
    <w:rsid w:val="00885CFA"/>
    <w:rsid w:val="00886154"/>
    <w:rsid w:val="0088657F"/>
    <w:rsid w:val="00887148"/>
    <w:rsid w:val="0088722B"/>
    <w:rsid w:val="008875CF"/>
    <w:rsid w:val="00887C82"/>
    <w:rsid w:val="00890277"/>
    <w:rsid w:val="0089061A"/>
    <w:rsid w:val="00890F3F"/>
    <w:rsid w:val="00891357"/>
    <w:rsid w:val="008915C6"/>
    <w:rsid w:val="0089165D"/>
    <w:rsid w:val="00891677"/>
    <w:rsid w:val="00891C09"/>
    <w:rsid w:val="00892669"/>
    <w:rsid w:val="00892732"/>
    <w:rsid w:val="008929E7"/>
    <w:rsid w:val="00892DB5"/>
    <w:rsid w:val="00892F32"/>
    <w:rsid w:val="008936FE"/>
    <w:rsid w:val="008937B6"/>
    <w:rsid w:val="00893C50"/>
    <w:rsid w:val="00893E4E"/>
    <w:rsid w:val="00894296"/>
    <w:rsid w:val="008946F7"/>
    <w:rsid w:val="00894877"/>
    <w:rsid w:val="00894B61"/>
    <w:rsid w:val="00894F31"/>
    <w:rsid w:val="00894FBC"/>
    <w:rsid w:val="00895081"/>
    <w:rsid w:val="00895255"/>
    <w:rsid w:val="00895A10"/>
    <w:rsid w:val="00895DF1"/>
    <w:rsid w:val="00896645"/>
    <w:rsid w:val="00896BC0"/>
    <w:rsid w:val="00896BE2"/>
    <w:rsid w:val="008973F3"/>
    <w:rsid w:val="008975D2"/>
    <w:rsid w:val="008979B6"/>
    <w:rsid w:val="00897C79"/>
    <w:rsid w:val="008A035B"/>
    <w:rsid w:val="008A0459"/>
    <w:rsid w:val="008A0572"/>
    <w:rsid w:val="008A06A9"/>
    <w:rsid w:val="008A1218"/>
    <w:rsid w:val="008A14E8"/>
    <w:rsid w:val="008A15B6"/>
    <w:rsid w:val="008A1A6E"/>
    <w:rsid w:val="008A202A"/>
    <w:rsid w:val="008A20CE"/>
    <w:rsid w:val="008A23C2"/>
    <w:rsid w:val="008A2CF2"/>
    <w:rsid w:val="008A31DF"/>
    <w:rsid w:val="008A36C9"/>
    <w:rsid w:val="008A3A0D"/>
    <w:rsid w:val="008A3D9A"/>
    <w:rsid w:val="008A436D"/>
    <w:rsid w:val="008A4CC2"/>
    <w:rsid w:val="008A5AF9"/>
    <w:rsid w:val="008A5DF0"/>
    <w:rsid w:val="008A64F2"/>
    <w:rsid w:val="008A65EC"/>
    <w:rsid w:val="008A6685"/>
    <w:rsid w:val="008A681E"/>
    <w:rsid w:val="008A6D51"/>
    <w:rsid w:val="008A733D"/>
    <w:rsid w:val="008A7B4C"/>
    <w:rsid w:val="008B0066"/>
    <w:rsid w:val="008B02E8"/>
    <w:rsid w:val="008B0510"/>
    <w:rsid w:val="008B0998"/>
    <w:rsid w:val="008B1224"/>
    <w:rsid w:val="008B16DE"/>
    <w:rsid w:val="008B21EB"/>
    <w:rsid w:val="008B2289"/>
    <w:rsid w:val="008B250F"/>
    <w:rsid w:val="008B251F"/>
    <w:rsid w:val="008B2602"/>
    <w:rsid w:val="008B2727"/>
    <w:rsid w:val="008B27F6"/>
    <w:rsid w:val="008B2AC7"/>
    <w:rsid w:val="008B3014"/>
    <w:rsid w:val="008B3133"/>
    <w:rsid w:val="008B316B"/>
    <w:rsid w:val="008B3BC5"/>
    <w:rsid w:val="008B3DDB"/>
    <w:rsid w:val="008B404F"/>
    <w:rsid w:val="008B464F"/>
    <w:rsid w:val="008B4AF6"/>
    <w:rsid w:val="008B5059"/>
    <w:rsid w:val="008B59FA"/>
    <w:rsid w:val="008B5BF2"/>
    <w:rsid w:val="008B68BD"/>
    <w:rsid w:val="008B6934"/>
    <w:rsid w:val="008B6CF8"/>
    <w:rsid w:val="008B72F6"/>
    <w:rsid w:val="008C119E"/>
    <w:rsid w:val="008C19C5"/>
    <w:rsid w:val="008C1E24"/>
    <w:rsid w:val="008C296B"/>
    <w:rsid w:val="008C2A46"/>
    <w:rsid w:val="008C2BED"/>
    <w:rsid w:val="008C4278"/>
    <w:rsid w:val="008C4926"/>
    <w:rsid w:val="008C520E"/>
    <w:rsid w:val="008C52EC"/>
    <w:rsid w:val="008C563B"/>
    <w:rsid w:val="008C567E"/>
    <w:rsid w:val="008C58E3"/>
    <w:rsid w:val="008C5C35"/>
    <w:rsid w:val="008C5DEE"/>
    <w:rsid w:val="008C601C"/>
    <w:rsid w:val="008C6285"/>
    <w:rsid w:val="008C63F7"/>
    <w:rsid w:val="008C6410"/>
    <w:rsid w:val="008C6EFB"/>
    <w:rsid w:val="008C7182"/>
    <w:rsid w:val="008C7268"/>
    <w:rsid w:val="008C7358"/>
    <w:rsid w:val="008C767C"/>
    <w:rsid w:val="008C7A7A"/>
    <w:rsid w:val="008C7CA5"/>
    <w:rsid w:val="008C7D9D"/>
    <w:rsid w:val="008D00A7"/>
    <w:rsid w:val="008D0416"/>
    <w:rsid w:val="008D0ACA"/>
    <w:rsid w:val="008D0E93"/>
    <w:rsid w:val="008D1158"/>
    <w:rsid w:val="008D12AC"/>
    <w:rsid w:val="008D13C6"/>
    <w:rsid w:val="008D1847"/>
    <w:rsid w:val="008D1B04"/>
    <w:rsid w:val="008D1B4B"/>
    <w:rsid w:val="008D1CD7"/>
    <w:rsid w:val="008D23CE"/>
    <w:rsid w:val="008D2CD0"/>
    <w:rsid w:val="008D2CDA"/>
    <w:rsid w:val="008D2E67"/>
    <w:rsid w:val="008D3235"/>
    <w:rsid w:val="008D33C8"/>
    <w:rsid w:val="008D3893"/>
    <w:rsid w:val="008D3A6E"/>
    <w:rsid w:val="008D3B48"/>
    <w:rsid w:val="008D3C3F"/>
    <w:rsid w:val="008D40FD"/>
    <w:rsid w:val="008D42D1"/>
    <w:rsid w:val="008D45CD"/>
    <w:rsid w:val="008D4DB4"/>
    <w:rsid w:val="008D55F1"/>
    <w:rsid w:val="008D56D7"/>
    <w:rsid w:val="008D57EA"/>
    <w:rsid w:val="008D5AD6"/>
    <w:rsid w:val="008D5CD7"/>
    <w:rsid w:val="008D5DC8"/>
    <w:rsid w:val="008D5F28"/>
    <w:rsid w:val="008D644B"/>
    <w:rsid w:val="008D6890"/>
    <w:rsid w:val="008D718E"/>
    <w:rsid w:val="008D72D5"/>
    <w:rsid w:val="008D7385"/>
    <w:rsid w:val="008D75AE"/>
    <w:rsid w:val="008D764C"/>
    <w:rsid w:val="008D795D"/>
    <w:rsid w:val="008E0026"/>
    <w:rsid w:val="008E0545"/>
    <w:rsid w:val="008E09C5"/>
    <w:rsid w:val="008E0AA7"/>
    <w:rsid w:val="008E0C60"/>
    <w:rsid w:val="008E0CFA"/>
    <w:rsid w:val="008E127D"/>
    <w:rsid w:val="008E136A"/>
    <w:rsid w:val="008E18C7"/>
    <w:rsid w:val="008E1984"/>
    <w:rsid w:val="008E1B45"/>
    <w:rsid w:val="008E1D9B"/>
    <w:rsid w:val="008E1F33"/>
    <w:rsid w:val="008E2355"/>
    <w:rsid w:val="008E29CD"/>
    <w:rsid w:val="008E2C40"/>
    <w:rsid w:val="008E3151"/>
    <w:rsid w:val="008E3386"/>
    <w:rsid w:val="008E3A60"/>
    <w:rsid w:val="008E3AFA"/>
    <w:rsid w:val="008E4331"/>
    <w:rsid w:val="008E440A"/>
    <w:rsid w:val="008E48B9"/>
    <w:rsid w:val="008E49EC"/>
    <w:rsid w:val="008E4C65"/>
    <w:rsid w:val="008E4CB3"/>
    <w:rsid w:val="008E4D45"/>
    <w:rsid w:val="008E4FC4"/>
    <w:rsid w:val="008E5128"/>
    <w:rsid w:val="008E51B1"/>
    <w:rsid w:val="008E5410"/>
    <w:rsid w:val="008E542E"/>
    <w:rsid w:val="008E554F"/>
    <w:rsid w:val="008E591D"/>
    <w:rsid w:val="008E5A3F"/>
    <w:rsid w:val="008E5EA8"/>
    <w:rsid w:val="008E5F78"/>
    <w:rsid w:val="008E613C"/>
    <w:rsid w:val="008E62C7"/>
    <w:rsid w:val="008E6600"/>
    <w:rsid w:val="008E6959"/>
    <w:rsid w:val="008E6AEF"/>
    <w:rsid w:val="008E6B00"/>
    <w:rsid w:val="008E6D28"/>
    <w:rsid w:val="008E7082"/>
    <w:rsid w:val="008E7196"/>
    <w:rsid w:val="008E7209"/>
    <w:rsid w:val="008E7266"/>
    <w:rsid w:val="008E7448"/>
    <w:rsid w:val="008E7475"/>
    <w:rsid w:val="008E7A62"/>
    <w:rsid w:val="008E7ADC"/>
    <w:rsid w:val="008E7DCA"/>
    <w:rsid w:val="008F020D"/>
    <w:rsid w:val="008F05C0"/>
    <w:rsid w:val="008F0B90"/>
    <w:rsid w:val="008F0DE9"/>
    <w:rsid w:val="008F11BA"/>
    <w:rsid w:val="008F11BB"/>
    <w:rsid w:val="008F16FF"/>
    <w:rsid w:val="008F1741"/>
    <w:rsid w:val="008F182F"/>
    <w:rsid w:val="008F1E95"/>
    <w:rsid w:val="008F2304"/>
    <w:rsid w:val="008F268B"/>
    <w:rsid w:val="008F2A88"/>
    <w:rsid w:val="008F2BCF"/>
    <w:rsid w:val="008F307A"/>
    <w:rsid w:val="008F3869"/>
    <w:rsid w:val="008F3D1D"/>
    <w:rsid w:val="008F4C27"/>
    <w:rsid w:val="008F4CD7"/>
    <w:rsid w:val="008F4D04"/>
    <w:rsid w:val="008F5133"/>
    <w:rsid w:val="008F5217"/>
    <w:rsid w:val="008F57DD"/>
    <w:rsid w:val="008F5AEE"/>
    <w:rsid w:val="008F5B9F"/>
    <w:rsid w:val="008F5C28"/>
    <w:rsid w:val="008F5CF9"/>
    <w:rsid w:val="008F6278"/>
    <w:rsid w:val="008F6525"/>
    <w:rsid w:val="008F6EAA"/>
    <w:rsid w:val="008F702C"/>
    <w:rsid w:val="008F7423"/>
    <w:rsid w:val="008F7800"/>
    <w:rsid w:val="008F7BCA"/>
    <w:rsid w:val="0090030F"/>
    <w:rsid w:val="00900675"/>
    <w:rsid w:val="0090078D"/>
    <w:rsid w:val="00900E79"/>
    <w:rsid w:val="00900F4D"/>
    <w:rsid w:val="0090167B"/>
    <w:rsid w:val="00901830"/>
    <w:rsid w:val="00901B19"/>
    <w:rsid w:val="009026F7"/>
    <w:rsid w:val="00902D8B"/>
    <w:rsid w:val="00902DEC"/>
    <w:rsid w:val="00902E77"/>
    <w:rsid w:val="0090342E"/>
    <w:rsid w:val="00903876"/>
    <w:rsid w:val="00903BD9"/>
    <w:rsid w:val="00903D3A"/>
    <w:rsid w:val="009044B9"/>
    <w:rsid w:val="009045B7"/>
    <w:rsid w:val="009047B1"/>
    <w:rsid w:val="00904C86"/>
    <w:rsid w:val="009053A3"/>
    <w:rsid w:val="00905E25"/>
    <w:rsid w:val="0090636A"/>
    <w:rsid w:val="0090670A"/>
    <w:rsid w:val="0090680D"/>
    <w:rsid w:val="0090709C"/>
    <w:rsid w:val="009075B8"/>
    <w:rsid w:val="00907977"/>
    <w:rsid w:val="00907A26"/>
    <w:rsid w:val="00907C08"/>
    <w:rsid w:val="0091040E"/>
    <w:rsid w:val="0091045D"/>
    <w:rsid w:val="0091083A"/>
    <w:rsid w:val="009108C4"/>
    <w:rsid w:val="00911513"/>
    <w:rsid w:val="009117C7"/>
    <w:rsid w:val="00911F1F"/>
    <w:rsid w:val="0091281A"/>
    <w:rsid w:val="00912B24"/>
    <w:rsid w:val="00912D59"/>
    <w:rsid w:val="00913441"/>
    <w:rsid w:val="009139B5"/>
    <w:rsid w:val="00913C01"/>
    <w:rsid w:val="00913E53"/>
    <w:rsid w:val="00914514"/>
    <w:rsid w:val="00914539"/>
    <w:rsid w:val="00914549"/>
    <w:rsid w:val="009145A0"/>
    <w:rsid w:val="00914C08"/>
    <w:rsid w:val="00914C67"/>
    <w:rsid w:val="00914F2F"/>
    <w:rsid w:val="009155B9"/>
    <w:rsid w:val="00916057"/>
    <w:rsid w:val="00916551"/>
    <w:rsid w:val="00916AD1"/>
    <w:rsid w:val="00916B44"/>
    <w:rsid w:val="00916E4B"/>
    <w:rsid w:val="00917057"/>
    <w:rsid w:val="0091749D"/>
    <w:rsid w:val="00917629"/>
    <w:rsid w:val="00917637"/>
    <w:rsid w:val="00917A4A"/>
    <w:rsid w:val="00917FEE"/>
    <w:rsid w:val="0092023D"/>
    <w:rsid w:val="00920472"/>
    <w:rsid w:val="00921251"/>
    <w:rsid w:val="00921861"/>
    <w:rsid w:val="0092189E"/>
    <w:rsid w:val="009219FD"/>
    <w:rsid w:val="00921DF7"/>
    <w:rsid w:val="00921FDF"/>
    <w:rsid w:val="00922384"/>
    <w:rsid w:val="009223E2"/>
    <w:rsid w:val="0092261C"/>
    <w:rsid w:val="00922662"/>
    <w:rsid w:val="00922DD0"/>
    <w:rsid w:val="00922E2B"/>
    <w:rsid w:val="009231E6"/>
    <w:rsid w:val="0092359B"/>
    <w:rsid w:val="00923AAA"/>
    <w:rsid w:val="00923AC8"/>
    <w:rsid w:val="00923E5F"/>
    <w:rsid w:val="0092424E"/>
    <w:rsid w:val="00924CAE"/>
    <w:rsid w:val="00925057"/>
    <w:rsid w:val="009253F1"/>
    <w:rsid w:val="0092545C"/>
    <w:rsid w:val="00925652"/>
    <w:rsid w:val="009257B0"/>
    <w:rsid w:val="009258BD"/>
    <w:rsid w:val="00925CD3"/>
    <w:rsid w:val="00925DEB"/>
    <w:rsid w:val="00925E42"/>
    <w:rsid w:val="009263C0"/>
    <w:rsid w:val="0092692B"/>
    <w:rsid w:val="00926E73"/>
    <w:rsid w:val="00930140"/>
    <w:rsid w:val="009302D4"/>
    <w:rsid w:val="00930497"/>
    <w:rsid w:val="009305AA"/>
    <w:rsid w:val="009305E3"/>
    <w:rsid w:val="009307F2"/>
    <w:rsid w:val="009308F9"/>
    <w:rsid w:val="00930CEC"/>
    <w:rsid w:val="00930F4A"/>
    <w:rsid w:val="0093129B"/>
    <w:rsid w:val="009318F8"/>
    <w:rsid w:val="00931AD2"/>
    <w:rsid w:val="00931FC6"/>
    <w:rsid w:val="00932D9E"/>
    <w:rsid w:val="00932EAD"/>
    <w:rsid w:val="009331FD"/>
    <w:rsid w:val="0093375E"/>
    <w:rsid w:val="00933B18"/>
    <w:rsid w:val="00933BEF"/>
    <w:rsid w:val="009340FD"/>
    <w:rsid w:val="0093430B"/>
    <w:rsid w:val="00934434"/>
    <w:rsid w:val="00934D45"/>
    <w:rsid w:val="00934DB7"/>
    <w:rsid w:val="009353DD"/>
    <w:rsid w:val="009355C6"/>
    <w:rsid w:val="00935CC0"/>
    <w:rsid w:val="00936193"/>
    <w:rsid w:val="00937383"/>
    <w:rsid w:val="0093787E"/>
    <w:rsid w:val="00937E9C"/>
    <w:rsid w:val="00937F95"/>
    <w:rsid w:val="009402BA"/>
    <w:rsid w:val="009405E5"/>
    <w:rsid w:val="009412CC"/>
    <w:rsid w:val="0094142E"/>
    <w:rsid w:val="0094146A"/>
    <w:rsid w:val="0094155A"/>
    <w:rsid w:val="0094194B"/>
    <w:rsid w:val="00941A54"/>
    <w:rsid w:val="00942118"/>
    <w:rsid w:val="00942364"/>
    <w:rsid w:val="009423A3"/>
    <w:rsid w:val="009430D7"/>
    <w:rsid w:val="00943563"/>
    <w:rsid w:val="009435F4"/>
    <w:rsid w:val="00943835"/>
    <w:rsid w:val="0094388B"/>
    <w:rsid w:val="009438AB"/>
    <w:rsid w:val="00943D09"/>
    <w:rsid w:val="00943EF9"/>
    <w:rsid w:val="00943F93"/>
    <w:rsid w:val="00944826"/>
    <w:rsid w:val="0094487B"/>
    <w:rsid w:val="00944AE8"/>
    <w:rsid w:val="0094578E"/>
    <w:rsid w:val="009457A1"/>
    <w:rsid w:val="00946850"/>
    <w:rsid w:val="009469AE"/>
    <w:rsid w:val="009479D9"/>
    <w:rsid w:val="00947C5D"/>
    <w:rsid w:val="00947CA9"/>
    <w:rsid w:val="00950478"/>
    <w:rsid w:val="00950888"/>
    <w:rsid w:val="00950AF9"/>
    <w:rsid w:val="00950B5F"/>
    <w:rsid w:val="00950D35"/>
    <w:rsid w:val="009512C5"/>
    <w:rsid w:val="0095144C"/>
    <w:rsid w:val="0095165B"/>
    <w:rsid w:val="00951A6F"/>
    <w:rsid w:val="00951B17"/>
    <w:rsid w:val="00951B8D"/>
    <w:rsid w:val="00951CA0"/>
    <w:rsid w:val="00951F80"/>
    <w:rsid w:val="00952203"/>
    <w:rsid w:val="00952253"/>
    <w:rsid w:val="0095331A"/>
    <w:rsid w:val="009536A8"/>
    <w:rsid w:val="009536F9"/>
    <w:rsid w:val="00953B65"/>
    <w:rsid w:val="00953DA2"/>
    <w:rsid w:val="00954050"/>
    <w:rsid w:val="009540C8"/>
    <w:rsid w:val="009540D9"/>
    <w:rsid w:val="00954105"/>
    <w:rsid w:val="00954352"/>
    <w:rsid w:val="00954596"/>
    <w:rsid w:val="00954AD2"/>
    <w:rsid w:val="00955746"/>
    <w:rsid w:val="00955778"/>
    <w:rsid w:val="00955851"/>
    <w:rsid w:val="00955965"/>
    <w:rsid w:val="00955CE2"/>
    <w:rsid w:val="00956D63"/>
    <w:rsid w:val="0095726B"/>
    <w:rsid w:val="00957E23"/>
    <w:rsid w:val="00960086"/>
    <w:rsid w:val="0096068D"/>
    <w:rsid w:val="00961487"/>
    <w:rsid w:val="009618E2"/>
    <w:rsid w:val="00961BA7"/>
    <w:rsid w:val="00961E10"/>
    <w:rsid w:val="00961F01"/>
    <w:rsid w:val="00962162"/>
    <w:rsid w:val="009623B5"/>
    <w:rsid w:val="009623BC"/>
    <w:rsid w:val="00962442"/>
    <w:rsid w:val="00962729"/>
    <w:rsid w:val="009628BE"/>
    <w:rsid w:val="00962C5F"/>
    <w:rsid w:val="00962CE4"/>
    <w:rsid w:val="00962D23"/>
    <w:rsid w:val="00962DCA"/>
    <w:rsid w:val="009631C8"/>
    <w:rsid w:val="0096380E"/>
    <w:rsid w:val="00963AE4"/>
    <w:rsid w:val="00963C14"/>
    <w:rsid w:val="00963CF4"/>
    <w:rsid w:val="00963FD7"/>
    <w:rsid w:val="009645CD"/>
    <w:rsid w:val="00964673"/>
    <w:rsid w:val="00964686"/>
    <w:rsid w:val="00964ABD"/>
    <w:rsid w:val="00964CA6"/>
    <w:rsid w:val="00965855"/>
    <w:rsid w:val="00965940"/>
    <w:rsid w:val="00965A4E"/>
    <w:rsid w:val="00965B31"/>
    <w:rsid w:val="00966941"/>
    <w:rsid w:val="00966A00"/>
    <w:rsid w:val="00966BE5"/>
    <w:rsid w:val="00966EB0"/>
    <w:rsid w:val="009670CA"/>
    <w:rsid w:val="0096727C"/>
    <w:rsid w:val="00967326"/>
    <w:rsid w:val="00967389"/>
    <w:rsid w:val="00967B57"/>
    <w:rsid w:val="00967F05"/>
    <w:rsid w:val="00970091"/>
    <w:rsid w:val="00970221"/>
    <w:rsid w:val="009704B8"/>
    <w:rsid w:val="009704ED"/>
    <w:rsid w:val="0097080C"/>
    <w:rsid w:val="00970E4F"/>
    <w:rsid w:val="00970EA5"/>
    <w:rsid w:val="00971116"/>
    <w:rsid w:val="009711A8"/>
    <w:rsid w:val="009715C5"/>
    <w:rsid w:val="0097171B"/>
    <w:rsid w:val="00971936"/>
    <w:rsid w:val="00971981"/>
    <w:rsid w:val="00971DF7"/>
    <w:rsid w:val="0097208E"/>
    <w:rsid w:val="009720CE"/>
    <w:rsid w:val="00972752"/>
    <w:rsid w:val="009729F8"/>
    <w:rsid w:val="00972C56"/>
    <w:rsid w:val="00972E28"/>
    <w:rsid w:val="00973030"/>
    <w:rsid w:val="009733F3"/>
    <w:rsid w:val="0097349B"/>
    <w:rsid w:val="009734AF"/>
    <w:rsid w:val="00973935"/>
    <w:rsid w:val="00973AAA"/>
    <w:rsid w:val="00973D2A"/>
    <w:rsid w:val="00973F55"/>
    <w:rsid w:val="0097414D"/>
    <w:rsid w:val="00974872"/>
    <w:rsid w:val="009748E4"/>
    <w:rsid w:val="00974A34"/>
    <w:rsid w:val="009756B0"/>
    <w:rsid w:val="00975879"/>
    <w:rsid w:val="009758A9"/>
    <w:rsid w:val="00975EC7"/>
    <w:rsid w:val="00976066"/>
    <w:rsid w:val="009760C9"/>
    <w:rsid w:val="009763D2"/>
    <w:rsid w:val="00976D65"/>
    <w:rsid w:val="00977CAC"/>
    <w:rsid w:val="00977CE3"/>
    <w:rsid w:val="00977CE6"/>
    <w:rsid w:val="009807AC"/>
    <w:rsid w:val="00980804"/>
    <w:rsid w:val="00980C18"/>
    <w:rsid w:val="00980F92"/>
    <w:rsid w:val="009810E9"/>
    <w:rsid w:val="0098141C"/>
    <w:rsid w:val="009814B6"/>
    <w:rsid w:val="00981503"/>
    <w:rsid w:val="00981AA9"/>
    <w:rsid w:val="00981B7E"/>
    <w:rsid w:val="00981C91"/>
    <w:rsid w:val="00982207"/>
    <w:rsid w:val="0098234D"/>
    <w:rsid w:val="009825B8"/>
    <w:rsid w:val="0098286F"/>
    <w:rsid w:val="00983132"/>
    <w:rsid w:val="009832F5"/>
    <w:rsid w:val="00983314"/>
    <w:rsid w:val="00983DF2"/>
    <w:rsid w:val="0098433A"/>
    <w:rsid w:val="009843EA"/>
    <w:rsid w:val="00984939"/>
    <w:rsid w:val="00984DA5"/>
    <w:rsid w:val="00984E76"/>
    <w:rsid w:val="009852E6"/>
    <w:rsid w:val="00985675"/>
    <w:rsid w:val="009857CD"/>
    <w:rsid w:val="00985939"/>
    <w:rsid w:val="0098637F"/>
    <w:rsid w:val="009863B8"/>
    <w:rsid w:val="009866EE"/>
    <w:rsid w:val="00986A9B"/>
    <w:rsid w:val="00986B9C"/>
    <w:rsid w:val="00987B41"/>
    <w:rsid w:val="00987BAB"/>
    <w:rsid w:val="009902E8"/>
    <w:rsid w:val="009904F4"/>
    <w:rsid w:val="009906BF"/>
    <w:rsid w:val="009909C8"/>
    <w:rsid w:val="00990B33"/>
    <w:rsid w:val="00990D0A"/>
    <w:rsid w:val="00990EDF"/>
    <w:rsid w:val="0099104C"/>
    <w:rsid w:val="00991105"/>
    <w:rsid w:val="009913F3"/>
    <w:rsid w:val="00991BCF"/>
    <w:rsid w:val="00991DA1"/>
    <w:rsid w:val="0099212A"/>
    <w:rsid w:val="009925B7"/>
    <w:rsid w:val="009927F1"/>
    <w:rsid w:val="0099356A"/>
    <w:rsid w:val="009936C4"/>
    <w:rsid w:val="00993F1C"/>
    <w:rsid w:val="009948ED"/>
    <w:rsid w:val="00994D21"/>
    <w:rsid w:val="00995ADA"/>
    <w:rsid w:val="00995B5F"/>
    <w:rsid w:val="0099643A"/>
    <w:rsid w:val="00996680"/>
    <w:rsid w:val="0099698F"/>
    <w:rsid w:val="00996C4A"/>
    <w:rsid w:val="00996CF1"/>
    <w:rsid w:val="00996DBD"/>
    <w:rsid w:val="00996F72"/>
    <w:rsid w:val="00996FD3"/>
    <w:rsid w:val="00997363"/>
    <w:rsid w:val="009974B5"/>
    <w:rsid w:val="0099765D"/>
    <w:rsid w:val="00997706"/>
    <w:rsid w:val="00997959"/>
    <w:rsid w:val="00997B40"/>
    <w:rsid w:val="009A0338"/>
    <w:rsid w:val="009A05B6"/>
    <w:rsid w:val="009A0BAF"/>
    <w:rsid w:val="009A0F92"/>
    <w:rsid w:val="009A1431"/>
    <w:rsid w:val="009A14E8"/>
    <w:rsid w:val="009A153D"/>
    <w:rsid w:val="009A1634"/>
    <w:rsid w:val="009A16FC"/>
    <w:rsid w:val="009A1CA4"/>
    <w:rsid w:val="009A2207"/>
    <w:rsid w:val="009A3507"/>
    <w:rsid w:val="009A3A34"/>
    <w:rsid w:val="009A3FE2"/>
    <w:rsid w:val="009A400C"/>
    <w:rsid w:val="009A4066"/>
    <w:rsid w:val="009A41F8"/>
    <w:rsid w:val="009A435A"/>
    <w:rsid w:val="009A47CC"/>
    <w:rsid w:val="009A47F1"/>
    <w:rsid w:val="009A4B2C"/>
    <w:rsid w:val="009A515A"/>
    <w:rsid w:val="009A52EB"/>
    <w:rsid w:val="009A5592"/>
    <w:rsid w:val="009A59BA"/>
    <w:rsid w:val="009A6417"/>
    <w:rsid w:val="009A6972"/>
    <w:rsid w:val="009A6D5C"/>
    <w:rsid w:val="009A769B"/>
    <w:rsid w:val="009A79E6"/>
    <w:rsid w:val="009A7AD2"/>
    <w:rsid w:val="009A7CE6"/>
    <w:rsid w:val="009B01DF"/>
    <w:rsid w:val="009B020D"/>
    <w:rsid w:val="009B030E"/>
    <w:rsid w:val="009B03A9"/>
    <w:rsid w:val="009B072F"/>
    <w:rsid w:val="009B07A1"/>
    <w:rsid w:val="009B09CC"/>
    <w:rsid w:val="009B0BF4"/>
    <w:rsid w:val="009B0F34"/>
    <w:rsid w:val="009B13D5"/>
    <w:rsid w:val="009B173B"/>
    <w:rsid w:val="009B17C8"/>
    <w:rsid w:val="009B1A19"/>
    <w:rsid w:val="009B1A1A"/>
    <w:rsid w:val="009B228D"/>
    <w:rsid w:val="009B24B4"/>
    <w:rsid w:val="009B2608"/>
    <w:rsid w:val="009B29E9"/>
    <w:rsid w:val="009B2A71"/>
    <w:rsid w:val="009B2ED0"/>
    <w:rsid w:val="009B3574"/>
    <w:rsid w:val="009B38AC"/>
    <w:rsid w:val="009B38C1"/>
    <w:rsid w:val="009B3D0B"/>
    <w:rsid w:val="009B4027"/>
    <w:rsid w:val="009B420A"/>
    <w:rsid w:val="009B45DF"/>
    <w:rsid w:val="009B4975"/>
    <w:rsid w:val="009B5179"/>
    <w:rsid w:val="009B51F4"/>
    <w:rsid w:val="009B559C"/>
    <w:rsid w:val="009B55D3"/>
    <w:rsid w:val="009B561F"/>
    <w:rsid w:val="009B5773"/>
    <w:rsid w:val="009B58B5"/>
    <w:rsid w:val="009B5A7A"/>
    <w:rsid w:val="009B5AFB"/>
    <w:rsid w:val="009B5D2D"/>
    <w:rsid w:val="009B62F4"/>
    <w:rsid w:val="009B63CC"/>
    <w:rsid w:val="009B675F"/>
    <w:rsid w:val="009B6838"/>
    <w:rsid w:val="009B717F"/>
    <w:rsid w:val="009B749E"/>
    <w:rsid w:val="009B7676"/>
    <w:rsid w:val="009B7CDE"/>
    <w:rsid w:val="009B7E0B"/>
    <w:rsid w:val="009C021E"/>
    <w:rsid w:val="009C058F"/>
    <w:rsid w:val="009C0727"/>
    <w:rsid w:val="009C0E46"/>
    <w:rsid w:val="009C0FBE"/>
    <w:rsid w:val="009C112D"/>
    <w:rsid w:val="009C1E57"/>
    <w:rsid w:val="009C1F42"/>
    <w:rsid w:val="009C27D4"/>
    <w:rsid w:val="009C2810"/>
    <w:rsid w:val="009C2912"/>
    <w:rsid w:val="009C2B3E"/>
    <w:rsid w:val="009C2E91"/>
    <w:rsid w:val="009C2EA2"/>
    <w:rsid w:val="009C2FA4"/>
    <w:rsid w:val="009C3040"/>
    <w:rsid w:val="009C31FB"/>
    <w:rsid w:val="009C330D"/>
    <w:rsid w:val="009C3482"/>
    <w:rsid w:val="009C3721"/>
    <w:rsid w:val="009C396E"/>
    <w:rsid w:val="009C398C"/>
    <w:rsid w:val="009C39CF"/>
    <w:rsid w:val="009C3EA9"/>
    <w:rsid w:val="009C3FFE"/>
    <w:rsid w:val="009C405B"/>
    <w:rsid w:val="009C4141"/>
    <w:rsid w:val="009C4399"/>
    <w:rsid w:val="009C49DD"/>
    <w:rsid w:val="009C4B55"/>
    <w:rsid w:val="009C4F82"/>
    <w:rsid w:val="009C4F9C"/>
    <w:rsid w:val="009C5CBE"/>
    <w:rsid w:val="009C5FCC"/>
    <w:rsid w:val="009C6046"/>
    <w:rsid w:val="009C61A2"/>
    <w:rsid w:val="009C6C75"/>
    <w:rsid w:val="009C6DF6"/>
    <w:rsid w:val="009C6E92"/>
    <w:rsid w:val="009C6ECD"/>
    <w:rsid w:val="009C6FE3"/>
    <w:rsid w:val="009C729A"/>
    <w:rsid w:val="009C740D"/>
    <w:rsid w:val="009C7653"/>
    <w:rsid w:val="009C78AA"/>
    <w:rsid w:val="009C7D46"/>
    <w:rsid w:val="009D04F7"/>
    <w:rsid w:val="009D0E5D"/>
    <w:rsid w:val="009D10EC"/>
    <w:rsid w:val="009D1436"/>
    <w:rsid w:val="009D1589"/>
    <w:rsid w:val="009D2003"/>
    <w:rsid w:val="009D2820"/>
    <w:rsid w:val="009D28E0"/>
    <w:rsid w:val="009D2B0E"/>
    <w:rsid w:val="009D2DD8"/>
    <w:rsid w:val="009D2EA1"/>
    <w:rsid w:val="009D38C2"/>
    <w:rsid w:val="009D3C81"/>
    <w:rsid w:val="009D3D96"/>
    <w:rsid w:val="009D417F"/>
    <w:rsid w:val="009D41B1"/>
    <w:rsid w:val="009D42F3"/>
    <w:rsid w:val="009D45E5"/>
    <w:rsid w:val="009D4B85"/>
    <w:rsid w:val="009D4BDB"/>
    <w:rsid w:val="009D50DA"/>
    <w:rsid w:val="009D535B"/>
    <w:rsid w:val="009D59D1"/>
    <w:rsid w:val="009D630B"/>
    <w:rsid w:val="009D6C96"/>
    <w:rsid w:val="009D6CAA"/>
    <w:rsid w:val="009D6CF6"/>
    <w:rsid w:val="009D6E69"/>
    <w:rsid w:val="009D783F"/>
    <w:rsid w:val="009D7C51"/>
    <w:rsid w:val="009E02DC"/>
    <w:rsid w:val="009E076D"/>
    <w:rsid w:val="009E08C1"/>
    <w:rsid w:val="009E08FE"/>
    <w:rsid w:val="009E0CED"/>
    <w:rsid w:val="009E0FFD"/>
    <w:rsid w:val="009E14E5"/>
    <w:rsid w:val="009E185B"/>
    <w:rsid w:val="009E1E7F"/>
    <w:rsid w:val="009E2040"/>
    <w:rsid w:val="009E2DD1"/>
    <w:rsid w:val="009E3DC2"/>
    <w:rsid w:val="009E3F13"/>
    <w:rsid w:val="009E3F30"/>
    <w:rsid w:val="009E413F"/>
    <w:rsid w:val="009E4161"/>
    <w:rsid w:val="009E448C"/>
    <w:rsid w:val="009E49AE"/>
    <w:rsid w:val="009E4C4F"/>
    <w:rsid w:val="009E4DC7"/>
    <w:rsid w:val="009E4EB1"/>
    <w:rsid w:val="009E51AB"/>
    <w:rsid w:val="009E5C3D"/>
    <w:rsid w:val="009E5E01"/>
    <w:rsid w:val="009E619E"/>
    <w:rsid w:val="009E660A"/>
    <w:rsid w:val="009E66C0"/>
    <w:rsid w:val="009E6B64"/>
    <w:rsid w:val="009E6F4A"/>
    <w:rsid w:val="009E717E"/>
    <w:rsid w:val="009E72E5"/>
    <w:rsid w:val="009E73F5"/>
    <w:rsid w:val="009F0889"/>
    <w:rsid w:val="009F0BB1"/>
    <w:rsid w:val="009F10BD"/>
    <w:rsid w:val="009F1C88"/>
    <w:rsid w:val="009F272C"/>
    <w:rsid w:val="009F279C"/>
    <w:rsid w:val="009F302C"/>
    <w:rsid w:val="009F3578"/>
    <w:rsid w:val="009F3907"/>
    <w:rsid w:val="009F3A7E"/>
    <w:rsid w:val="009F42E6"/>
    <w:rsid w:val="009F431C"/>
    <w:rsid w:val="009F45A7"/>
    <w:rsid w:val="009F46C8"/>
    <w:rsid w:val="009F4F2A"/>
    <w:rsid w:val="009F51A0"/>
    <w:rsid w:val="009F5B2F"/>
    <w:rsid w:val="009F660B"/>
    <w:rsid w:val="009F671E"/>
    <w:rsid w:val="009F7469"/>
    <w:rsid w:val="009F761D"/>
    <w:rsid w:val="009F7ED1"/>
    <w:rsid w:val="00A00203"/>
    <w:rsid w:val="00A002B6"/>
    <w:rsid w:val="00A00549"/>
    <w:rsid w:val="00A005A4"/>
    <w:rsid w:val="00A0064A"/>
    <w:rsid w:val="00A00948"/>
    <w:rsid w:val="00A00CFB"/>
    <w:rsid w:val="00A0149B"/>
    <w:rsid w:val="00A01607"/>
    <w:rsid w:val="00A0184C"/>
    <w:rsid w:val="00A018D4"/>
    <w:rsid w:val="00A01D35"/>
    <w:rsid w:val="00A01DAD"/>
    <w:rsid w:val="00A02404"/>
    <w:rsid w:val="00A029CB"/>
    <w:rsid w:val="00A02D44"/>
    <w:rsid w:val="00A02F9D"/>
    <w:rsid w:val="00A033E9"/>
    <w:rsid w:val="00A03704"/>
    <w:rsid w:val="00A03767"/>
    <w:rsid w:val="00A03F50"/>
    <w:rsid w:val="00A041D4"/>
    <w:rsid w:val="00A0477D"/>
    <w:rsid w:val="00A04834"/>
    <w:rsid w:val="00A04BAB"/>
    <w:rsid w:val="00A04C97"/>
    <w:rsid w:val="00A054C7"/>
    <w:rsid w:val="00A0555B"/>
    <w:rsid w:val="00A05628"/>
    <w:rsid w:val="00A05A3A"/>
    <w:rsid w:val="00A05A7E"/>
    <w:rsid w:val="00A05F35"/>
    <w:rsid w:val="00A0632B"/>
    <w:rsid w:val="00A06917"/>
    <w:rsid w:val="00A06A7C"/>
    <w:rsid w:val="00A06B1D"/>
    <w:rsid w:val="00A06F26"/>
    <w:rsid w:val="00A07189"/>
    <w:rsid w:val="00A07930"/>
    <w:rsid w:val="00A07DCF"/>
    <w:rsid w:val="00A07DDB"/>
    <w:rsid w:val="00A07E5E"/>
    <w:rsid w:val="00A07EFC"/>
    <w:rsid w:val="00A1011E"/>
    <w:rsid w:val="00A112FD"/>
    <w:rsid w:val="00A11377"/>
    <w:rsid w:val="00A11897"/>
    <w:rsid w:val="00A11E9C"/>
    <w:rsid w:val="00A12979"/>
    <w:rsid w:val="00A131A9"/>
    <w:rsid w:val="00A13AF8"/>
    <w:rsid w:val="00A143AB"/>
    <w:rsid w:val="00A1447F"/>
    <w:rsid w:val="00A1496E"/>
    <w:rsid w:val="00A14F84"/>
    <w:rsid w:val="00A15053"/>
    <w:rsid w:val="00A153B6"/>
    <w:rsid w:val="00A155FB"/>
    <w:rsid w:val="00A15B98"/>
    <w:rsid w:val="00A16042"/>
    <w:rsid w:val="00A162A1"/>
    <w:rsid w:val="00A16740"/>
    <w:rsid w:val="00A1685B"/>
    <w:rsid w:val="00A16D6D"/>
    <w:rsid w:val="00A16FA9"/>
    <w:rsid w:val="00A17841"/>
    <w:rsid w:val="00A17B41"/>
    <w:rsid w:val="00A17C75"/>
    <w:rsid w:val="00A20109"/>
    <w:rsid w:val="00A20411"/>
    <w:rsid w:val="00A20468"/>
    <w:rsid w:val="00A2047B"/>
    <w:rsid w:val="00A211C8"/>
    <w:rsid w:val="00A2121E"/>
    <w:rsid w:val="00A2168A"/>
    <w:rsid w:val="00A21BEB"/>
    <w:rsid w:val="00A21EAC"/>
    <w:rsid w:val="00A21EC0"/>
    <w:rsid w:val="00A221DE"/>
    <w:rsid w:val="00A223CA"/>
    <w:rsid w:val="00A226CC"/>
    <w:rsid w:val="00A229FC"/>
    <w:rsid w:val="00A22CB2"/>
    <w:rsid w:val="00A22DCE"/>
    <w:rsid w:val="00A22F26"/>
    <w:rsid w:val="00A23058"/>
    <w:rsid w:val="00A23102"/>
    <w:rsid w:val="00A23138"/>
    <w:rsid w:val="00A23231"/>
    <w:rsid w:val="00A23540"/>
    <w:rsid w:val="00A2391C"/>
    <w:rsid w:val="00A23940"/>
    <w:rsid w:val="00A23ECC"/>
    <w:rsid w:val="00A24732"/>
    <w:rsid w:val="00A24CD3"/>
    <w:rsid w:val="00A25461"/>
    <w:rsid w:val="00A25D65"/>
    <w:rsid w:val="00A25F71"/>
    <w:rsid w:val="00A26367"/>
    <w:rsid w:val="00A26581"/>
    <w:rsid w:val="00A2678A"/>
    <w:rsid w:val="00A269E1"/>
    <w:rsid w:val="00A27902"/>
    <w:rsid w:val="00A27A3C"/>
    <w:rsid w:val="00A27C1C"/>
    <w:rsid w:val="00A300C4"/>
    <w:rsid w:val="00A3036B"/>
    <w:rsid w:val="00A3069C"/>
    <w:rsid w:val="00A30A36"/>
    <w:rsid w:val="00A30A46"/>
    <w:rsid w:val="00A30D98"/>
    <w:rsid w:val="00A30F6A"/>
    <w:rsid w:val="00A31088"/>
    <w:rsid w:val="00A316DA"/>
    <w:rsid w:val="00A31A26"/>
    <w:rsid w:val="00A31A89"/>
    <w:rsid w:val="00A329CE"/>
    <w:rsid w:val="00A329F5"/>
    <w:rsid w:val="00A32AEA"/>
    <w:rsid w:val="00A32F32"/>
    <w:rsid w:val="00A33584"/>
    <w:rsid w:val="00A33818"/>
    <w:rsid w:val="00A33E47"/>
    <w:rsid w:val="00A33E80"/>
    <w:rsid w:val="00A33EFE"/>
    <w:rsid w:val="00A3462D"/>
    <w:rsid w:val="00A34907"/>
    <w:rsid w:val="00A35491"/>
    <w:rsid w:val="00A35AB4"/>
    <w:rsid w:val="00A35BAD"/>
    <w:rsid w:val="00A35BB7"/>
    <w:rsid w:val="00A35E74"/>
    <w:rsid w:val="00A35EFA"/>
    <w:rsid w:val="00A3673B"/>
    <w:rsid w:val="00A36C24"/>
    <w:rsid w:val="00A36EFC"/>
    <w:rsid w:val="00A36F2C"/>
    <w:rsid w:val="00A3762A"/>
    <w:rsid w:val="00A37900"/>
    <w:rsid w:val="00A37A45"/>
    <w:rsid w:val="00A37EA1"/>
    <w:rsid w:val="00A406FD"/>
    <w:rsid w:val="00A409A2"/>
    <w:rsid w:val="00A40C85"/>
    <w:rsid w:val="00A4148D"/>
    <w:rsid w:val="00A41503"/>
    <w:rsid w:val="00A41713"/>
    <w:rsid w:val="00A42209"/>
    <w:rsid w:val="00A4242A"/>
    <w:rsid w:val="00A42542"/>
    <w:rsid w:val="00A428AD"/>
    <w:rsid w:val="00A4395A"/>
    <w:rsid w:val="00A439E5"/>
    <w:rsid w:val="00A43E1E"/>
    <w:rsid w:val="00A440AB"/>
    <w:rsid w:val="00A4448A"/>
    <w:rsid w:val="00A4455B"/>
    <w:rsid w:val="00A44572"/>
    <w:rsid w:val="00A44873"/>
    <w:rsid w:val="00A44C12"/>
    <w:rsid w:val="00A44D0E"/>
    <w:rsid w:val="00A45934"/>
    <w:rsid w:val="00A45ABE"/>
    <w:rsid w:val="00A45D54"/>
    <w:rsid w:val="00A4621D"/>
    <w:rsid w:val="00A46473"/>
    <w:rsid w:val="00A46514"/>
    <w:rsid w:val="00A46FF9"/>
    <w:rsid w:val="00A47069"/>
    <w:rsid w:val="00A47656"/>
    <w:rsid w:val="00A47A12"/>
    <w:rsid w:val="00A5008A"/>
    <w:rsid w:val="00A5024D"/>
    <w:rsid w:val="00A50425"/>
    <w:rsid w:val="00A50682"/>
    <w:rsid w:val="00A509FB"/>
    <w:rsid w:val="00A50EDA"/>
    <w:rsid w:val="00A5196B"/>
    <w:rsid w:val="00A51C19"/>
    <w:rsid w:val="00A51E04"/>
    <w:rsid w:val="00A522B5"/>
    <w:rsid w:val="00A5246F"/>
    <w:rsid w:val="00A527E3"/>
    <w:rsid w:val="00A52C31"/>
    <w:rsid w:val="00A52E80"/>
    <w:rsid w:val="00A52E91"/>
    <w:rsid w:val="00A52F37"/>
    <w:rsid w:val="00A53004"/>
    <w:rsid w:val="00A533C5"/>
    <w:rsid w:val="00A5367A"/>
    <w:rsid w:val="00A5388C"/>
    <w:rsid w:val="00A5397B"/>
    <w:rsid w:val="00A53B20"/>
    <w:rsid w:val="00A53BE1"/>
    <w:rsid w:val="00A53F2A"/>
    <w:rsid w:val="00A54419"/>
    <w:rsid w:val="00A54644"/>
    <w:rsid w:val="00A5526D"/>
    <w:rsid w:val="00A552AF"/>
    <w:rsid w:val="00A5571C"/>
    <w:rsid w:val="00A55921"/>
    <w:rsid w:val="00A55ACA"/>
    <w:rsid w:val="00A55E0A"/>
    <w:rsid w:val="00A560E3"/>
    <w:rsid w:val="00A5628F"/>
    <w:rsid w:val="00A564AF"/>
    <w:rsid w:val="00A566A8"/>
    <w:rsid w:val="00A56D0B"/>
    <w:rsid w:val="00A56F35"/>
    <w:rsid w:val="00A575C9"/>
    <w:rsid w:val="00A5775C"/>
    <w:rsid w:val="00A57EA9"/>
    <w:rsid w:val="00A607D2"/>
    <w:rsid w:val="00A60A2F"/>
    <w:rsid w:val="00A60E72"/>
    <w:rsid w:val="00A60EE2"/>
    <w:rsid w:val="00A60FD0"/>
    <w:rsid w:val="00A61F0C"/>
    <w:rsid w:val="00A61FF0"/>
    <w:rsid w:val="00A62107"/>
    <w:rsid w:val="00A621E2"/>
    <w:rsid w:val="00A62580"/>
    <w:rsid w:val="00A62D5A"/>
    <w:rsid w:val="00A62F7B"/>
    <w:rsid w:val="00A63281"/>
    <w:rsid w:val="00A6341A"/>
    <w:rsid w:val="00A63AC9"/>
    <w:rsid w:val="00A63AFE"/>
    <w:rsid w:val="00A64193"/>
    <w:rsid w:val="00A6425F"/>
    <w:rsid w:val="00A64395"/>
    <w:rsid w:val="00A64502"/>
    <w:rsid w:val="00A64B5F"/>
    <w:rsid w:val="00A64CF9"/>
    <w:rsid w:val="00A64D82"/>
    <w:rsid w:val="00A64FAA"/>
    <w:rsid w:val="00A65349"/>
    <w:rsid w:val="00A65454"/>
    <w:rsid w:val="00A65BDD"/>
    <w:rsid w:val="00A65EA0"/>
    <w:rsid w:val="00A660FA"/>
    <w:rsid w:val="00A66517"/>
    <w:rsid w:val="00A674F5"/>
    <w:rsid w:val="00A67B0E"/>
    <w:rsid w:val="00A67E0E"/>
    <w:rsid w:val="00A707D2"/>
    <w:rsid w:val="00A717FE"/>
    <w:rsid w:val="00A718EF"/>
    <w:rsid w:val="00A72134"/>
    <w:rsid w:val="00A72193"/>
    <w:rsid w:val="00A723D8"/>
    <w:rsid w:val="00A7250D"/>
    <w:rsid w:val="00A726A8"/>
    <w:rsid w:val="00A72951"/>
    <w:rsid w:val="00A73505"/>
    <w:rsid w:val="00A73840"/>
    <w:rsid w:val="00A73E83"/>
    <w:rsid w:val="00A740CB"/>
    <w:rsid w:val="00A74112"/>
    <w:rsid w:val="00A74493"/>
    <w:rsid w:val="00A74979"/>
    <w:rsid w:val="00A75254"/>
    <w:rsid w:val="00A75341"/>
    <w:rsid w:val="00A7570B"/>
    <w:rsid w:val="00A75E02"/>
    <w:rsid w:val="00A766CA"/>
    <w:rsid w:val="00A76DCF"/>
    <w:rsid w:val="00A76E79"/>
    <w:rsid w:val="00A76F36"/>
    <w:rsid w:val="00A77068"/>
    <w:rsid w:val="00A7771B"/>
    <w:rsid w:val="00A77B53"/>
    <w:rsid w:val="00A804A1"/>
    <w:rsid w:val="00A805E5"/>
    <w:rsid w:val="00A810BF"/>
    <w:rsid w:val="00A81145"/>
    <w:rsid w:val="00A811F1"/>
    <w:rsid w:val="00A81FC5"/>
    <w:rsid w:val="00A82208"/>
    <w:rsid w:val="00A8282B"/>
    <w:rsid w:val="00A82887"/>
    <w:rsid w:val="00A82A61"/>
    <w:rsid w:val="00A82FA9"/>
    <w:rsid w:val="00A83010"/>
    <w:rsid w:val="00A83464"/>
    <w:rsid w:val="00A837A1"/>
    <w:rsid w:val="00A8388A"/>
    <w:rsid w:val="00A83BF5"/>
    <w:rsid w:val="00A83E13"/>
    <w:rsid w:val="00A84262"/>
    <w:rsid w:val="00A8480E"/>
    <w:rsid w:val="00A84A08"/>
    <w:rsid w:val="00A84CD1"/>
    <w:rsid w:val="00A852DA"/>
    <w:rsid w:val="00A8560C"/>
    <w:rsid w:val="00A85AE0"/>
    <w:rsid w:val="00A85B79"/>
    <w:rsid w:val="00A85E2E"/>
    <w:rsid w:val="00A861F3"/>
    <w:rsid w:val="00A86981"/>
    <w:rsid w:val="00A86A34"/>
    <w:rsid w:val="00A871C3"/>
    <w:rsid w:val="00A8728F"/>
    <w:rsid w:val="00A8756A"/>
    <w:rsid w:val="00A8787F"/>
    <w:rsid w:val="00A87F7D"/>
    <w:rsid w:val="00A9014E"/>
    <w:rsid w:val="00A90526"/>
    <w:rsid w:val="00A906B7"/>
    <w:rsid w:val="00A9070E"/>
    <w:rsid w:val="00A908DE"/>
    <w:rsid w:val="00A90921"/>
    <w:rsid w:val="00A90C7A"/>
    <w:rsid w:val="00A90D32"/>
    <w:rsid w:val="00A911AB"/>
    <w:rsid w:val="00A91475"/>
    <w:rsid w:val="00A914D8"/>
    <w:rsid w:val="00A91A35"/>
    <w:rsid w:val="00A924B8"/>
    <w:rsid w:val="00A925BB"/>
    <w:rsid w:val="00A92A36"/>
    <w:rsid w:val="00A92DD4"/>
    <w:rsid w:val="00A93F25"/>
    <w:rsid w:val="00A940BF"/>
    <w:rsid w:val="00A944A9"/>
    <w:rsid w:val="00A94D0F"/>
    <w:rsid w:val="00A94F13"/>
    <w:rsid w:val="00A95028"/>
    <w:rsid w:val="00A9568C"/>
    <w:rsid w:val="00A95A7E"/>
    <w:rsid w:val="00A95BED"/>
    <w:rsid w:val="00A95EA2"/>
    <w:rsid w:val="00A9787E"/>
    <w:rsid w:val="00A97AF9"/>
    <w:rsid w:val="00AA0325"/>
    <w:rsid w:val="00AA0647"/>
    <w:rsid w:val="00AA08E8"/>
    <w:rsid w:val="00AA0D2E"/>
    <w:rsid w:val="00AA0D6C"/>
    <w:rsid w:val="00AA0DB4"/>
    <w:rsid w:val="00AA0DC1"/>
    <w:rsid w:val="00AA113C"/>
    <w:rsid w:val="00AA11C5"/>
    <w:rsid w:val="00AA1272"/>
    <w:rsid w:val="00AA17E2"/>
    <w:rsid w:val="00AA1ABF"/>
    <w:rsid w:val="00AA21B7"/>
    <w:rsid w:val="00AA21D6"/>
    <w:rsid w:val="00AA2284"/>
    <w:rsid w:val="00AA234C"/>
    <w:rsid w:val="00AA25A3"/>
    <w:rsid w:val="00AA2C1B"/>
    <w:rsid w:val="00AA36E5"/>
    <w:rsid w:val="00AA3827"/>
    <w:rsid w:val="00AA382D"/>
    <w:rsid w:val="00AA3B13"/>
    <w:rsid w:val="00AA3BC0"/>
    <w:rsid w:val="00AA3C32"/>
    <w:rsid w:val="00AA3DA5"/>
    <w:rsid w:val="00AA3DE5"/>
    <w:rsid w:val="00AA4700"/>
    <w:rsid w:val="00AA4A2C"/>
    <w:rsid w:val="00AA51A3"/>
    <w:rsid w:val="00AA5374"/>
    <w:rsid w:val="00AA5975"/>
    <w:rsid w:val="00AA59A6"/>
    <w:rsid w:val="00AA59D6"/>
    <w:rsid w:val="00AA6299"/>
    <w:rsid w:val="00AA64FE"/>
    <w:rsid w:val="00AA671F"/>
    <w:rsid w:val="00AA683D"/>
    <w:rsid w:val="00AA6965"/>
    <w:rsid w:val="00AA6E05"/>
    <w:rsid w:val="00AA73D5"/>
    <w:rsid w:val="00AA74EE"/>
    <w:rsid w:val="00AA7B91"/>
    <w:rsid w:val="00AA7DC5"/>
    <w:rsid w:val="00AB0262"/>
    <w:rsid w:val="00AB09A4"/>
    <w:rsid w:val="00AB0A72"/>
    <w:rsid w:val="00AB0C50"/>
    <w:rsid w:val="00AB0FEF"/>
    <w:rsid w:val="00AB14A1"/>
    <w:rsid w:val="00AB14D5"/>
    <w:rsid w:val="00AB19FE"/>
    <w:rsid w:val="00AB1D1F"/>
    <w:rsid w:val="00AB202A"/>
    <w:rsid w:val="00AB2077"/>
    <w:rsid w:val="00AB3378"/>
    <w:rsid w:val="00AB3520"/>
    <w:rsid w:val="00AB3BE1"/>
    <w:rsid w:val="00AB3C82"/>
    <w:rsid w:val="00AB4673"/>
    <w:rsid w:val="00AB4D06"/>
    <w:rsid w:val="00AB5555"/>
    <w:rsid w:val="00AB55AD"/>
    <w:rsid w:val="00AB5A7F"/>
    <w:rsid w:val="00AB5ADD"/>
    <w:rsid w:val="00AB5D1B"/>
    <w:rsid w:val="00AB6918"/>
    <w:rsid w:val="00AB6B40"/>
    <w:rsid w:val="00AB6E90"/>
    <w:rsid w:val="00AB720D"/>
    <w:rsid w:val="00AB740A"/>
    <w:rsid w:val="00AB7D79"/>
    <w:rsid w:val="00AB7D8E"/>
    <w:rsid w:val="00AB7EA1"/>
    <w:rsid w:val="00AB7FA7"/>
    <w:rsid w:val="00AC0A65"/>
    <w:rsid w:val="00AC0B1C"/>
    <w:rsid w:val="00AC0C67"/>
    <w:rsid w:val="00AC0ECB"/>
    <w:rsid w:val="00AC0F0E"/>
    <w:rsid w:val="00AC0FA4"/>
    <w:rsid w:val="00AC1559"/>
    <w:rsid w:val="00AC1675"/>
    <w:rsid w:val="00AC16A7"/>
    <w:rsid w:val="00AC1C32"/>
    <w:rsid w:val="00AC1DA5"/>
    <w:rsid w:val="00AC216B"/>
    <w:rsid w:val="00AC2192"/>
    <w:rsid w:val="00AC25A4"/>
    <w:rsid w:val="00AC26B1"/>
    <w:rsid w:val="00AC2885"/>
    <w:rsid w:val="00AC2DAE"/>
    <w:rsid w:val="00AC305D"/>
    <w:rsid w:val="00AC358C"/>
    <w:rsid w:val="00AC3959"/>
    <w:rsid w:val="00AC3B0D"/>
    <w:rsid w:val="00AC42B8"/>
    <w:rsid w:val="00AC438C"/>
    <w:rsid w:val="00AC45C5"/>
    <w:rsid w:val="00AC4791"/>
    <w:rsid w:val="00AC4BED"/>
    <w:rsid w:val="00AC4D2B"/>
    <w:rsid w:val="00AC4F35"/>
    <w:rsid w:val="00AC4FB6"/>
    <w:rsid w:val="00AC4FD1"/>
    <w:rsid w:val="00AC52BF"/>
    <w:rsid w:val="00AC5508"/>
    <w:rsid w:val="00AC5FEF"/>
    <w:rsid w:val="00AC6036"/>
    <w:rsid w:val="00AC61AA"/>
    <w:rsid w:val="00AC67E1"/>
    <w:rsid w:val="00AC6A89"/>
    <w:rsid w:val="00AC6B59"/>
    <w:rsid w:val="00AC76AE"/>
    <w:rsid w:val="00AC788D"/>
    <w:rsid w:val="00AC7C63"/>
    <w:rsid w:val="00AD0184"/>
    <w:rsid w:val="00AD0328"/>
    <w:rsid w:val="00AD05AD"/>
    <w:rsid w:val="00AD0DD3"/>
    <w:rsid w:val="00AD0FB3"/>
    <w:rsid w:val="00AD10C3"/>
    <w:rsid w:val="00AD11DC"/>
    <w:rsid w:val="00AD1713"/>
    <w:rsid w:val="00AD18B9"/>
    <w:rsid w:val="00AD1966"/>
    <w:rsid w:val="00AD19E8"/>
    <w:rsid w:val="00AD2091"/>
    <w:rsid w:val="00AD2163"/>
    <w:rsid w:val="00AD2327"/>
    <w:rsid w:val="00AD2B03"/>
    <w:rsid w:val="00AD2E07"/>
    <w:rsid w:val="00AD2F24"/>
    <w:rsid w:val="00AD3484"/>
    <w:rsid w:val="00AD379C"/>
    <w:rsid w:val="00AD388C"/>
    <w:rsid w:val="00AD38A9"/>
    <w:rsid w:val="00AD39D0"/>
    <w:rsid w:val="00AD3F87"/>
    <w:rsid w:val="00AD4071"/>
    <w:rsid w:val="00AD43D4"/>
    <w:rsid w:val="00AD44EA"/>
    <w:rsid w:val="00AD45C6"/>
    <w:rsid w:val="00AD4782"/>
    <w:rsid w:val="00AD47B9"/>
    <w:rsid w:val="00AD48AE"/>
    <w:rsid w:val="00AD4B9E"/>
    <w:rsid w:val="00AD4E44"/>
    <w:rsid w:val="00AD5236"/>
    <w:rsid w:val="00AD5247"/>
    <w:rsid w:val="00AD527D"/>
    <w:rsid w:val="00AD54E0"/>
    <w:rsid w:val="00AD5695"/>
    <w:rsid w:val="00AD66C3"/>
    <w:rsid w:val="00AD6C1C"/>
    <w:rsid w:val="00AD70A4"/>
    <w:rsid w:val="00AD7139"/>
    <w:rsid w:val="00AD721A"/>
    <w:rsid w:val="00AD7444"/>
    <w:rsid w:val="00AD758E"/>
    <w:rsid w:val="00AD77CA"/>
    <w:rsid w:val="00AD7AB5"/>
    <w:rsid w:val="00AD7AFA"/>
    <w:rsid w:val="00AD7B0B"/>
    <w:rsid w:val="00AD7C4E"/>
    <w:rsid w:val="00AE0776"/>
    <w:rsid w:val="00AE08B7"/>
    <w:rsid w:val="00AE08CA"/>
    <w:rsid w:val="00AE08FD"/>
    <w:rsid w:val="00AE0DBA"/>
    <w:rsid w:val="00AE13AF"/>
    <w:rsid w:val="00AE160F"/>
    <w:rsid w:val="00AE21DC"/>
    <w:rsid w:val="00AE239B"/>
    <w:rsid w:val="00AE25D2"/>
    <w:rsid w:val="00AE2A42"/>
    <w:rsid w:val="00AE2A8A"/>
    <w:rsid w:val="00AE2B47"/>
    <w:rsid w:val="00AE2B76"/>
    <w:rsid w:val="00AE2CAD"/>
    <w:rsid w:val="00AE2FC0"/>
    <w:rsid w:val="00AE3090"/>
    <w:rsid w:val="00AE380E"/>
    <w:rsid w:val="00AE3AAD"/>
    <w:rsid w:val="00AE3F68"/>
    <w:rsid w:val="00AE4189"/>
    <w:rsid w:val="00AE4565"/>
    <w:rsid w:val="00AE46AD"/>
    <w:rsid w:val="00AE4ABD"/>
    <w:rsid w:val="00AE4CF6"/>
    <w:rsid w:val="00AE503A"/>
    <w:rsid w:val="00AE50B0"/>
    <w:rsid w:val="00AE513E"/>
    <w:rsid w:val="00AE540A"/>
    <w:rsid w:val="00AE576E"/>
    <w:rsid w:val="00AE57E8"/>
    <w:rsid w:val="00AE5848"/>
    <w:rsid w:val="00AE59B2"/>
    <w:rsid w:val="00AE5F38"/>
    <w:rsid w:val="00AE6716"/>
    <w:rsid w:val="00AE68E2"/>
    <w:rsid w:val="00AE6B87"/>
    <w:rsid w:val="00AE7597"/>
    <w:rsid w:val="00AE780A"/>
    <w:rsid w:val="00AE7868"/>
    <w:rsid w:val="00AE78D7"/>
    <w:rsid w:val="00AE7EE3"/>
    <w:rsid w:val="00AF0157"/>
    <w:rsid w:val="00AF0D5E"/>
    <w:rsid w:val="00AF1200"/>
    <w:rsid w:val="00AF1BD8"/>
    <w:rsid w:val="00AF1DD9"/>
    <w:rsid w:val="00AF1DEF"/>
    <w:rsid w:val="00AF20EC"/>
    <w:rsid w:val="00AF20F0"/>
    <w:rsid w:val="00AF2348"/>
    <w:rsid w:val="00AF24C3"/>
    <w:rsid w:val="00AF2544"/>
    <w:rsid w:val="00AF2573"/>
    <w:rsid w:val="00AF25C6"/>
    <w:rsid w:val="00AF2846"/>
    <w:rsid w:val="00AF2EC7"/>
    <w:rsid w:val="00AF3509"/>
    <w:rsid w:val="00AF38AA"/>
    <w:rsid w:val="00AF3AC0"/>
    <w:rsid w:val="00AF3B7E"/>
    <w:rsid w:val="00AF4394"/>
    <w:rsid w:val="00AF4962"/>
    <w:rsid w:val="00AF4B00"/>
    <w:rsid w:val="00AF4F4A"/>
    <w:rsid w:val="00AF51F3"/>
    <w:rsid w:val="00AF5913"/>
    <w:rsid w:val="00AF6610"/>
    <w:rsid w:val="00AF6A83"/>
    <w:rsid w:val="00AF7251"/>
    <w:rsid w:val="00AF7372"/>
    <w:rsid w:val="00B001CB"/>
    <w:rsid w:val="00B00C24"/>
    <w:rsid w:val="00B00F93"/>
    <w:rsid w:val="00B014A9"/>
    <w:rsid w:val="00B01613"/>
    <w:rsid w:val="00B01BBE"/>
    <w:rsid w:val="00B0293E"/>
    <w:rsid w:val="00B03F92"/>
    <w:rsid w:val="00B04246"/>
    <w:rsid w:val="00B043EF"/>
    <w:rsid w:val="00B04535"/>
    <w:rsid w:val="00B0493D"/>
    <w:rsid w:val="00B04CA5"/>
    <w:rsid w:val="00B055D8"/>
    <w:rsid w:val="00B05667"/>
    <w:rsid w:val="00B057CF"/>
    <w:rsid w:val="00B0588D"/>
    <w:rsid w:val="00B05F4E"/>
    <w:rsid w:val="00B06192"/>
    <w:rsid w:val="00B062CF"/>
    <w:rsid w:val="00B06383"/>
    <w:rsid w:val="00B06709"/>
    <w:rsid w:val="00B06CD6"/>
    <w:rsid w:val="00B06D49"/>
    <w:rsid w:val="00B06EBC"/>
    <w:rsid w:val="00B07206"/>
    <w:rsid w:val="00B079A2"/>
    <w:rsid w:val="00B07F38"/>
    <w:rsid w:val="00B105AD"/>
    <w:rsid w:val="00B10C17"/>
    <w:rsid w:val="00B11475"/>
    <w:rsid w:val="00B11744"/>
    <w:rsid w:val="00B11A2E"/>
    <w:rsid w:val="00B11D2D"/>
    <w:rsid w:val="00B121E0"/>
    <w:rsid w:val="00B12209"/>
    <w:rsid w:val="00B123F0"/>
    <w:rsid w:val="00B12891"/>
    <w:rsid w:val="00B12FC3"/>
    <w:rsid w:val="00B13384"/>
    <w:rsid w:val="00B13912"/>
    <w:rsid w:val="00B13B88"/>
    <w:rsid w:val="00B13E05"/>
    <w:rsid w:val="00B14053"/>
    <w:rsid w:val="00B14078"/>
    <w:rsid w:val="00B14133"/>
    <w:rsid w:val="00B1440C"/>
    <w:rsid w:val="00B146C1"/>
    <w:rsid w:val="00B146E7"/>
    <w:rsid w:val="00B156DF"/>
    <w:rsid w:val="00B15ABB"/>
    <w:rsid w:val="00B15E2E"/>
    <w:rsid w:val="00B16973"/>
    <w:rsid w:val="00B2036A"/>
    <w:rsid w:val="00B20548"/>
    <w:rsid w:val="00B20A89"/>
    <w:rsid w:val="00B21057"/>
    <w:rsid w:val="00B21300"/>
    <w:rsid w:val="00B21BED"/>
    <w:rsid w:val="00B21FE5"/>
    <w:rsid w:val="00B2202B"/>
    <w:rsid w:val="00B22897"/>
    <w:rsid w:val="00B22DC2"/>
    <w:rsid w:val="00B22DD6"/>
    <w:rsid w:val="00B23422"/>
    <w:rsid w:val="00B23B8E"/>
    <w:rsid w:val="00B23D75"/>
    <w:rsid w:val="00B23E5E"/>
    <w:rsid w:val="00B24033"/>
    <w:rsid w:val="00B24948"/>
    <w:rsid w:val="00B249A2"/>
    <w:rsid w:val="00B24B6E"/>
    <w:rsid w:val="00B24CBD"/>
    <w:rsid w:val="00B250FD"/>
    <w:rsid w:val="00B2524F"/>
    <w:rsid w:val="00B2580F"/>
    <w:rsid w:val="00B25CA3"/>
    <w:rsid w:val="00B25F1E"/>
    <w:rsid w:val="00B26095"/>
    <w:rsid w:val="00B2685E"/>
    <w:rsid w:val="00B26A5C"/>
    <w:rsid w:val="00B26B84"/>
    <w:rsid w:val="00B279EE"/>
    <w:rsid w:val="00B27CB1"/>
    <w:rsid w:val="00B30028"/>
    <w:rsid w:val="00B30788"/>
    <w:rsid w:val="00B30CD4"/>
    <w:rsid w:val="00B310C3"/>
    <w:rsid w:val="00B312F7"/>
    <w:rsid w:val="00B31368"/>
    <w:rsid w:val="00B31540"/>
    <w:rsid w:val="00B3160D"/>
    <w:rsid w:val="00B31A6E"/>
    <w:rsid w:val="00B31DD1"/>
    <w:rsid w:val="00B31E8D"/>
    <w:rsid w:val="00B31F39"/>
    <w:rsid w:val="00B32011"/>
    <w:rsid w:val="00B32988"/>
    <w:rsid w:val="00B3313B"/>
    <w:rsid w:val="00B331E8"/>
    <w:rsid w:val="00B331EA"/>
    <w:rsid w:val="00B332AC"/>
    <w:rsid w:val="00B333BB"/>
    <w:rsid w:val="00B3435E"/>
    <w:rsid w:val="00B34732"/>
    <w:rsid w:val="00B34ECF"/>
    <w:rsid w:val="00B353B8"/>
    <w:rsid w:val="00B35B38"/>
    <w:rsid w:val="00B35C56"/>
    <w:rsid w:val="00B363B1"/>
    <w:rsid w:val="00B36F17"/>
    <w:rsid w:val="00B372ED"/>
    <w:rsid w:val="00B3794B"/>
    <w:rsid w:val="00B37A51"/>
    <w:rsid w:val="00B404CF"/>
    <w:rsid w:val="00B40603"/>
    <w:rsid w:val="00B40895"/>
    <w:rsid w:val="00B40AC9"/>
    <w:rsid w:val="00B40AF6"/>
    <w:rsid w:val="00B40D83"/>
    <w:rsid w:val="00B41071"/>
    <w:rsid w:val="00B41482"/>
    <w:rsid w:val="00B41909"/>
    <w:rsid w:val="00B41CBA"/>
    <w:rsid w:val="00B420E7"/>
    <w:rsid w:val="00B425C0"/>
    <w:rsid w:val="00B42A5A"/>
    <w:rsid w:val="00B42C77"/>
    <w:rsid w:val="00B42DB6"/>
    <w:rsid w:val="00B42F8C"/>
    <w:rsid w:val="00B42FB1"/>
    <w:rsid w:val="00B430A4"/>
    <w:rsid w:val="00B431C2"/>
    <w:rsid w:val="00B43508"/>
    <w:rsid w:val="00B43BE3"/>
    <w:rsid w:val="00B443B5"/>
    <w:rsid w:val="00B4447D"/>
    <w:rsid w:val="00B44CFE"/>
    <w:rsid w:val="00B45B44"/>
    <w:rsid w:val="00B45FC0"/>
    <w:rsid w:val="00B46957"/>
    <w:rsid w:val="00B46A29"/>
    <w:rsid w:val="00B46CCB"/>
    <w:rsid w:val="00B46D1C"/>
    <w:rsid w:val="00B476B3"/>
    <w:rsid w:val="00B47B54"/>
    <w:rsid w:val="00B5042A"/>
    <w:rsid w:val="00B50715"/>
    <w:rsid w:val="00B5081F"/>
    <w:rsid w:val="00B5087D"/>
    <w:rsid w:val="00B509E7"/>
    <w:rsid w:val="00B50E5D"/>
    <w:rsid w:val="00B50E99"/>
    <w:rsid w:val="00B51202"/>
    <w:rsid w:val="00B5185C"/>
    <w:rsid w:val="00B51926"/>
    <w:rsid w:val="00B51F9A"/>
    <w:rsid w:val="00B52194"/>
    <w:rsid w:val="00B521A7"/>
    <w:rsid w:val="00B53194"/>
    <w:rsid w:val="00B53EDC"/>
    <w:rsid w:val="00B54425"/>
    <w:rsid w:val="00B54641"/>
    <w:rsid w:val="00B54B96"/>
    <w:rsid w:val="00B54CD8"/>
    <w:rsid w:val="00B54DA7"/>
    <w:rsid w:val="00B5510B"/>
    <w:rsid w:val="00B55386"/>
    <w:rsid w:val="00B553C8"/>
    <w:rsid w:val="00B5585F"/>
    <w:rsid w:val="00B56135"/>
    <w:rsid w:val="00B565AF"/>
    <w:rsid w:val="00B56A73"/>
    <w:rsid w:val="00B576BF"/>
    <w:rsid w:val="00B57E01"/>
    <w:rsid w:val="00B6003E"/>
    <w:rsid w:val="00B600C6"/>
    <w:rsid w:val="00B60167"/>
    <w:rsid w:val="00B6022D"/>
    <w:rsid w:val="00B602D1"/>
    <w:rsid w:val="00B60AFE"/>
    <w:rsid w:val="00B60FC0"/>
    <w:rsid w:val="00B6104E"/>
    <w:rsid w:val="00B61665"/>
    <w:rsid w:val="00B616BD"/>
    <w:rsid w:val="00B6195C"/>
    <w:rsid w:val="00B61F24"/>
    <w:rsid w:val="00B61FF6"/>
    <w:rsid w:val="00B623A9"/>
    <w:rsid w:val="00B62991"/>
    <w:rsid w:val="00B62F06"/>
    <w:rsid w:val="00B63528"/>
    <w:rsid w:val="00B639AF"/>
    <w:rsid w:val="00B63BAA"/>
    <w:rsid w:val="00B63DA9"/>
    <w:rsid w:val="00B63DAF"/>
    <w:rsid w:val="00B63E98"/>
    <w:rsid w:val="00B64000"/>
    <w:rsid w:val="00B64E1E"/>
    <w:rsid w:val="00B64F80"/>
    <w:rsid w:val="00B65754"/>
    <w:rsid w:val="00B6589C"/>
    <w:rsid w:val="00B659C4"/>
    <w:rsid w:val="00B65AA7"/>
    <w:rsid w:val="00B65BE7"/>
    <w:rsid w:val="00B65D83"/>
    <w:rsid w:val="00B661AA"/>
    <w:rsid w:val="00B6621D"/>
    <w:rsid w:val="00B66242"/>
    <w:rsid w:val="00B663E1"/>
    <w:rsid w:val="00B665A6"/>
    <w:rsid w:val="00B66C9D"/>
    <w:rsid w:val="00B670D3"/>
    <w:rsid w:val="00B672D4"/>
    <w:rsid w:val="00B67958"/>
    <w:rsid w:val="00B679CA"/>
    <w:rsid w:val="00B67AAE"/>
    <w:rsid w:val="00B67AE3"/>
    <w:rsid w:val="00B701D1"/>
    <w:rsid w:val="00B71145"/>
    <w:rsid w:val="00B716BB"/>
    <w:rsid w:val="00B716FD"/>
    <w:rsid w:val="00B71C73"/>
    <w:rsid w:val="00B71F99"/>
    <w:rsid w:val="00B73247"/>
    <w:rsid w:val="00B734C2"/>
    <w:rsid w:val="00B73BDA"/>
    <w:rsid w:val="00B74010"/>
    <w:rsid w:val="00B74053"/>
    <w:rsid w:val="00B74B83"/>
    <w:rsid w:val="00B74CF7"/>
    <w:rsid w:val="00B74F5D"/>
    <w:rsid w:val="00B750BF"/>
    <w:rsid w:val="00B75FB5"/>
    <w:rsid w:val="00B76361"/>
    <w:rsid w:val="00B765A0"/>
    <w:rsid w:val="00B76C02"/>
    <w:rsid w:val="00B76DE0"/>
    <w:rsid w:val="00B774EE"/>
    <w:rsid w:val="00B77B0E"/>
    <w:rsid w:val="00B77BD2"/>
    <w:rsid w:val="00B80A0E"/>
    <w:rsid w:val="00B80EC9"/>
    <w:rsid w:val="00B8106F"/>
    <w:rsid w:val="00B81167"/>
    <w:rsid w:val="00B813AD"/>
    <w:rsid w:val="00B814CB"/>
    <w:rsid w:val="00B81B6A"/>
    <w:rsid w:val="00B81BCD"/>
    <w:rsid w:val="00B820F4"/>
    <w:rsid w:val="00B824ED"/>
    <w:rsid w:val="00B835E0"/>
    <w:rsid w:val="00B8396D"/>
    <w:rsid w:val="00B83B55"/>
    <w:rsid w:val="00B83C3A"/>
    <w:rsid w:val="00B859E9"/>
    <w:rsid w:val="00B863BC"/>
    <w:rsid w:val="00B86A2C"/>
    <w:rsid w:val="00B87472"/>
    <w:rsid w:val="00B8750E"/>
    <w:rsid w:val="00B8771B"/>
    <w:rsid w:val="00B878C9"/>
    <w:rsid w:val="00B87996"/>
    <w:rsid w:val="00B87E7D"/>
    <w:rsid w:val="00B90331"/>
    <w:rsid w:val="00B903ED"/>
    <w:rsid w:val="00B90B2D"/>
    <w:rsid w:val="00B90C64"/>
    <w:rsid w:val="00B91B86"/>
    <w:rsid w:val="00B93414"/>
    <w:rsid w:val="00B935A1"/>
    <w:rsid w:val="00B94057"/>
    <w:rsid w:val="00B9408A"/>
    <w:rsid w:val="00B94093"/>
    <w:rsid w:val="00B94253"/>
    <w:rsid w:val="00B943D0"/>
    <w:rsid w:val="00B95870"/>
    <w:rsid w:val="00B95DAD"/>
    <w:rsid w:val="00B95DC8"/>
    <w:rsid w:val="00B95E3E"/>
    <w:rsid w:val="00B96C0C"/>
    <w:rsid w:val="00B9734D"/>
    <w:rsid w:val="00B975EC"/>
    <w:rsid w:val="00B97732"/>
    <w:rsid w:val="00BA039A"/>
    <w:rsid w:val="00BA1A7F"/>
    <w:rsid w:val="00BA1D0B"/>
    <w:rsid w:val="00BA1F50"/>
    <w:rsid w:val="00BA2339"/>
    <w:rsid w:val="00BA25EC"/>
    <w:rsid w:val="00BA27F4"/>
    <w:rsid w:val="00BA29A5"/>
    <w:rsid w:val="00BA2D88"/>
    <w:rsid w:val="00BA2E40"/>
    <w:rsid w:val="00BA2EBB"/>
    <w:rsid w:val="00BA328C"/>
    <w:rsid w:val="00BA353A"/>
    <w:rsid w:val="00BA353E"/>
    <w:rsid w:val="00BA39C3"/>
    <w:rsid w:val="00BA3BE9"/>
    <w:rsid w:val="00BA3CB7"/>
    <w:rsid w:val="00BA3D1E"/>
    <w:rsid w:val="00BA41DE"/>
    <w:rsid w:val="00BA45FC"/>
    <w:rsid w:val="00BA49D7"/>
    <w:rsid w:val="00BA4BD2"/>
    <w:rsid w:val="00BA4E0C"/>
    <w:rsid w:val="00BA4F90"/>
    <w:rsid w:val="00BA556C"/>
    <w:rsid w:val="00BA567A"/>
    <w:rsid w:val="00BA708B"/>
    <w:rsid w:val="00BA749A"/>
    <w:rsid w:val="00BB0394"/>
    <w:rsid w:val="00BB06EB"/>
    <w:rsid w:val="00BB0833"/>
    <w:rsid w:val="00BB09C6"/>
    <w:rsid w:val="00BB0F31"/>
    <w:rsid w:val="00BB1215"/>
    <w:rsid w:val="00BB1497"/>
    <w:rsid w:val="00BB15AB"/>
    <w:rsid w:val="00BB1818"/>
    <w:rsid w:val="00BB1892"/>
    <w:rsid w:val="00BB189B"/>
    <w:rsid w:val="00BB1D21"/>
    <w:rsid w:val="00BB2E51"/>
    <w:rsid w:val="00BB3181"/>
    <w:rsid w:val="00BB3467"/>
    <w:rsid w:val="00BB37E1"/>
    <w:rsid w:val="00BB4735"/>
    <w:rsid w:val="00BB4BEA"/>
    <w:rsid w:val="00BB4C1A"/>
    <w:rsid w:val="00BB4D1A"/>
    <w:rsid w:val="00BB50AB"/>
    <w:rsid w:val="00BB5138"/>
    <w:rsid w:val="00BB5576"/>
    <w:rsid w:val="00BB55E8"/>
    <w:rsid w:val="00BB5794"/>
    <w:rsid w:val="00BB5B15"/>
    <w:rsid w:val="00BB6271"/>
    <w:rsid w:val="00BB628D"/>
    <w:rsid w:val="00BB633B"/>
    <w:rsid w:val="00BB6664"/>
    <w:rsid w:val="00BB6916"/>
    <w:rsid w:val="00BB695B"/>
    <w:rsid w:val="00BB6C2E"/>
    <w:rsid w:val="00BB70AE"/>
    <w:rsid w:val="00BB7372"/>
    <w:rsid w:val="00BC01FC"/>
    <w:rsid w:val="00BC0476"/>
    <w:rsid w:val="00BC083A"/>
    <w:rsid w:val="00BC0D7E"/>
    <w:rsid w:val="00BC0EFC"/>
    <w:rsid w:val="00BC13AB"/>
    <w:rsid w:val="00BC1553"/>
    <w:rsid w:val="00BC1D34"/>
    <w:rsid w:val="00BC1F79"/>
    <w:rsid w:val="00BC2201"/>
    <w:rsid w:val="00BC22D9"/>
    <w:rsid w:val="00BC27BF"/>
    <w:rsid w:val="00BC281E"/>
    <w:rsid w:val="00BC2C12"/>
    <w:rsid w:val="00BC2F9B"/>
    <w:rsid w:val="00BC317C"/>
    <w:rsid w:val="00BC345F"/>
    <w:rsid w:val="00BC39B1"/>
    <w:rsid w:val="00BC3C7A"/>
    <w:rsid w:val="00BC559F"/>
    <w:rsid w:val="00BC57E0"/>
    <w:rsid w:val="00BC583A"/>
    <w:rsid w:val="00BC5DCD"/>
    <w:rsid w:val="00BC6437"/>
    <w:rsid w:val="00BC64A4"/>
    <w:rsid w:val="00BC6917"/>
    <w:rsid w:val="00BC692D"/>
    <w:rsid w:val="00BC6A59"/>
    <w:rsid w:val="00BC71C6"/>
    <w:rsid w:val="00BC7237"/>
    <w:rsid w:val="00BC73C2"/>
    <w:rsid w:val="00BC7A02"/>
    <w:rsid w:val="00BC7A18"/>
    <w:rsid w:val="00BC7D72"/>
    <w:rsid w:val="00BC7DC6"/>
    <w:rsid w:val="00BD0172"/>
    <w:rsid w:val="00BD0308"/>
    <w:rsid w:val="00BD1039"/>
    <w:rsid w:val="00BD130A"/>
    <w:rsid w:val="00BD13B5"/>
    <w:rsid w:val="00BD140C"/>
    <w:rsid w:val="00BD165F"/>
    <w:rsid w:val="00BD1B51"/>
    <w:rsid w:val="00BD2200"/>
    <w:rsid w:val="00BD2D94"/>
    <w:rsid w:val="00BD2EFC"/>
    <w:rsid w:val="00BD33D0"/>
    <w:rsid w:val="00BD340E"/>
    <w:rsid w:val="00BD36CD"/>
    <w:rsid w:val="00BD3AF8"/>
    <w:rsid w:val="00BD3B3F"/>
    <w:rsid w:val="00BD5210"/>
    <w:rsid w:val="00BD57FC"/>
    <w:rsid w:val="00BD601B"/>
    <w:rsid w:val="00BD60AC"/>
    <w:rsid w:val="00BD60AD"/>
    <w:rsid w:val="00BD6176"/>
    <w:rsid w:val="00BD68AC"/>
    <w:rsid w:val="00BD6A6F"/>
    <w:rsid w:val="00BD6C02"/>
    <w:rsid w:val="00BD6DC0"/>
    <w:rsid w:val="00BD6E8D"/>
    <w:rsid w:val="00BD761D"/>
    <w:rsid w:val="00BD7CD7"/>
    <w:rsid w:val="00BD7DE0"/>
    <w:rsid w:val="00BE05F4"/>
    <w:rsid w:val="00BE0FD4"/>
    <w:rsid w:val="00BE1244"/>
    <w:rsid w:val="00BE141D"/>
    <w:rsid w:val="00BE165D"/>
    <w:rsid w:val="00BE1721"/>
    <w:rsid w:val="00BE191F"/>
    <w:rsid w:val="00BE210F"/>
    <w:rsid w:val="00BE216F"/>
    <w:rsid w:val="00BE2394"/>
    <w:rsid w:val="00BE26A6"/>
    <w:rsid w:val="00BE2702"/>
    <w:rsid w:val="00BE284F"/>
    <w:rsid w:val="00BE306F"/>
    <w:rsid w:val="00BE35D4"/>
    <w:rsid w:val="00BE3671"/>
    <w:rsid w:val="00BE4326"/>
    <w:rsid w:val="00BE58ED"/>
    <w:rsid w:val="00BE592A"/>
    <w:rsid w:val="00BE5992"/>
    <w:rsid w:val="00BE5E79"/>
    <w:rsid w:val="00BE5F4F"/>
    <w:rsid w:val="00BE60DB"/>
    <w:rsid w:val="00BE675F"/>
    <w:rsid w:val="00BE6B02"/>
    <w:rsid w:val="00BE6B1E"/>
    <w:rsid w:val="00BE6BE9"/>
    <w:rsid w:val="00BE6FC4"/>
    <w:rsid w:val="00BE7951"/>
    <w:rsid w:val="00BE7C6A"/>
    <w:rsid w:val="00BE7CEC"/>
    <w:rsid w:val="00BF0191"/>
    <w:rsid w:val="00BF0374"/>
    <w:rsid w:val="00BF0578"/>
    <w:rsid w:val="00BF0FF2"/>
    <w:rsid w:val="00BF13EC"/>
    <w:rsid w:val="00BF1888"/>
    <w:rsid w:val="00BF1962"/>
    <w:rsid w:val="00BF1C07"/>
    <w:rsid w:val="00BF2393"/>
    <w:rsid w:val="00BF2AC4"/>
    <w:rsid w:val="00BF2FB3"/>
    <w:rsid w:val="00BF3A1B"/>
    <w:rsid w:val="00BF3C57"/>
    <w:rsid w:val="00BF3DEE"/>
    <w:rsid w:val="00BF4C71"/>
    <w:rsid w:val="00BF4E7A"/>
    <w:rsid w:val="00BF53C3"/>
    <w:rsid w:val="00BF54AC"/>
    <w:rsid w:val="00BF54BD"/>
    <w:rsid w:val="00BF5599"/>
    <w:rsid w:val="00BF614D"/>
    <w:rsid w:val="00BF6237"/>
    <w:rsid w:val="00BF6446"/>
    <w:rsid w:val="00BF6582"/>
    <w:rsid w:val="00BF65DC"/>
    <w:rsid w:val="00BF6B8E"/>
    <w:rsid w:val="00BF6C35"/>
    <w:rsid w:val="00BF6C65"/>
    <w:rsid w:val="00BF735E"/>
    <w:rsid w:val="00BF7B5A"/>
    <w:rsid w:val="00BF7CFD"/>
    <w:rsid w:val="00C00261"/>
    <w:rsid w:val="00C0051E"/>
    <w:rsid w:val="00C00865"/>
    <w:rsid w:val="00C01602"/>
    <w:rsid w:val="00C0183D"/>
    <w:rsid w:val="00C01DBE"/>
    <w:rsid w:val="00C01DCC"/>
    <w:rsid w:val="00C021A3"/>
    <w:rsid w:val="00C02386"/>
    <w:rsid w:val="00C02449"/>
    <w:rsid w:val="00C025A5"/>
    <w:rsid w:val="00C02B11"/>
    <w:rsid w:val="00C02FDE"/>
    <w:rsid w:val="00C03161"/>
    <w:rsid w:val="00C0336F"/>
    <w:rsid w:val="00C0381B"/>
    <w:rsid w:val="00C038A0"/>
    <w:rsid w:val="00C03C78"/>
    <w:rsid w:val="00C03F33"/>
    <w:rsid w:val="00C04FD3"/>
    <w:rsid w:val="00C05512"/>
    <w:rsid w:val="00C05880"/>
    <w:rsid w:val="00C05F92"/>
    <w:rsid w:val="00C065A2"/>
    <w:rsid w:val="00C0668C"/>
    <w:rsid w:val="00C068F6"/>
    <w:rsid w:val="00C0749E"/>
    <w:rsid w:val="00C07919"/>
    <w:rsid w:val="00C0797B"/>
    <w:rsid w:val="00C07DE7"/>
    <w:rsid w:val="00C10024"/>
    <w:rsid w:val="00C102CB"/>
    <w:rsid w:val="00C103F9"/>
    <w:rsid w:val="00C104AC"/>
    <w:rsid w:val="00C10BEB"/>
    <w:rsid w:val="00C10C1C"/>
    <w:rsid w:val="00C10FBD"/>
    <w:rsid w:val="00C110E1"/>
    <w:rsid w:val="00C11101"/>
    <w:rsid w:val="00C1198F"/>
    <w:rsid w:val="00C11C5C"/>
    <w:rsid w:val="00C11EC4"/>
    <w:rsid w:val="00C11FA1"/>
    <w:rsid w:val="00C12193"/>
    <w:rsid w:val="00C12691"/>
    <w:rsid w:val="00C12E21"/>
    <w:rsid w:val="00C12E65"/>
    <w:rsid w:val="00C13417"/>
    <w:rsid w:val="00C13C20"/>
    <w:rsid w:val="00C13D6A"/>
    <w:rsid w:val="00C13F74"/>
    <w:rsid w:val="00C140E8"/>
    <w:rsid w:val="00C14488"/>
    <w:rsid w:val="00C14610"/>
    <w:rsid w:val="00C146D3"/>
    <w:rsid w:val="00C14DCF"/>
    <w:rsid w:val="00C14F38"/>
    <w:rsid w:val="00C14FF2"/>
    <w:rsid w:val="00C162A7"/>
    <w:rsid w:val="00C162B1"/>
    <w:rsid w:val="00C165F3"/>
    <w:rsid w:val="00C16AEA"/>
    <w:rsid w:val="00C16BE0"/>
    <w:rsid w:val="00C16CB6"/>
    <w:rsid w:val="00C17338"/>
    <w:rsid w:val="00C17435"/>
    <w:rsid w:val="00C179FC"/>
    <w:rsid w:val="00C17B04"/>
    <w:rsid w:val="00C20069"/>
    <w:rsid w:val="00C20149"/>
    <w:rsid w:val="00C204FB"/>
    <w:rsid w:val="00C2130A"/>
    <w:rsid w:val="00C2153C"/>
    <w:rsid w:val="00C21963"/>
    <w:rsid w:val="00C21C39"/>
    <w:rsid w:val="00C2247E"/>
    <w:rsid w:val="00C2287E"/>
    <w:rsid w:val="00C2290F"/>
    <w:rsid w:val="00C22F9C"/>
    <w:rsid w:val="00C2325C"/>
    <w:rsid w:val="00C2389C"/>
    <w:rsid w:val="00C239ED"/>
    <w:rsid w:val="00C244EA"/>
    <w:rsid w:val="00C24A44"/>
    <w:rsid w:val="00C24AB2"/>
    <w:rsid w:val="00C24CA6"/>
    <w:rsid w:val="00C24D9D"/>
    <w:rsid w:val="00C25CF3"/>
    <w:rsid w:val="00C25FC6"/>
    <w:rsid w:val="00C263E9"/>
    <w:rsid w:val="00C2658F"/>
    <w:rsid w:val="00C265C8"/>
    <w:rsid w:val="00C27082"/>
    <w:rsid w:val="00C2775A"/>
    <w:rsid w:val="00C27BD9"/>
    <w:rsid w:val="00C3017A"/>
    <w:rsid w:val="00C3029F"/>
    <w:rsid w:val="00C302A8"/>
    <w:rsid w:val="00C3063A"/>
    <w:rsid w:val="00C3072F"/>
    <w:rsid w:val="00C30BAD"/>
    <w:rsid w:val="00C30EF8"/>
    <w:rsid w:val="00C31166"/>
    <w:rsid w:val="00C315AF"/>
    <w:rsid w:val="00C31E8F"/>
    <w:rsid w:val="00C3276A"/>
    <w:rsid w:val="00C328F0"/>
    <w:rsid w:val="00C32990"/>
    <w:rsid w:val="00C330A2"/>
    <w:rsid w:val="00C33262"/>
    <w:rsid w:val="00C33584"/>
    <w:rsid w:val="00C335DA"/>
    <w:rsid w:val="00C3375F"/>
    <w:rsid w:val="00C33D3E"/>
    <w:rsid w:val="00C34830"/>
    <w:rsid w:val="00C349B6"/>
    <w:rsid w:val="00C349C0"/>
    <w:rsid w:val="00C34BB7"/>
    <w:rsid w:val="00C35493"/>
    <w:rsid w:val="00C35E7D"/>
    <w:rsid w:val="00C362E0"/>
    <w:rsid w:val="00C36BBB"/>
    <w:rsid w:val="00C36D31"/>
    <w:rsid w:val="00C36DF6"/>
    <w:rsid w:val="00C36ED4"/>
    <w:rsid w:val="00C36F40"/>
    <w:rsid w:val="00C376CC"/>
    <w:rsid w:val="00C3777A"/>
    <w:rsid w:val="00C400F7"/>
    <w:rsid w:val="00C4098D"/>
    <w:rsid w:val="00C40CD9"/>
    <w:rsid w:val="00C40EC6"/>
    <w:rsid w:val="00C4103E"/>
    <w:rsid w:val="00C419AD"/>
    <w:rsid w:val="00C41B5F"/>
    <w:rsid w:val="00C41E70"/>
    <w:rsid w:val="00C42335"/>
    <w:rsid w:val="00C42396"/>
    <w:rsid w:val="00C42502"/>
    <w:rsid w:val="00C4250D"/>
    <w:rsid w:val="00C4294A"/>
    <w:rsid w:val="00C42A85"/>
    <w:rsid w:val="00C42B5A"/>
    <w:rsid w:val="00C42BA1"/>
    <w:rsid w:val="00C42E58"/>
    <w:rsid w:val="00C436A8"/>
    <w:rsid w:val="00C437BA"/>
    <w:rsid w:val="00C43904"/>
    <w:rsid w:val="00C4396D"/>
    <w:rsid w:val="00C44395"/>
    <w:rsid w:val="00C443B3"/>
    <w:rsid w:val="00C44B20"/>
    <w:rsid w:val="00C45197"/>
    <w:rsid w:val="00C457B6"/>
    <w:rsid w:val="00C45A97"/>
    <w:rsid w:val="00C45B96"/>
    <w:rsid w:val="00C45C0E"/>
    <w:rsid w:val="00C45CE8"/>
    <w:rsid w:val="00C4609C"/>
    <w:rsid w:val="00C46B7D"/>
    <w:rsid w:val="00C46F06"/>
    <w:rsid w:val="00C4713F"/>
    <w:rsid w:val="00C4731C"/>
    <w:rsid w:val="00C47DA6"/>
    <w:rsid w:val="00C47E60"/>
    <w:rsid w:val="00C5001B"/>
    <w:rsid w:val="00C504AB"/>
    <w:rsid w:val="00C50986"/>
    <w:rsid w:val="00C50A51"/>
    <w:rsid w:val="00C50AA1"/>
    <w:rsid w:val="00C50ABF"/>
    <w:rsid w:val="00C50B7D"/>
    <w:rsid w:val="00C50EF2"/>
    <w:rsid w:val="00C50FF2"/>
    <w:rsid w:val="00C51256"/>
    <w:rsid w:val="00C51566"/>
    <w:rsid w:val="00C516B7"/>
    <w:rsid w:val="00C516C4"/>
    <w:rsid w:val="00C51A5F"/>
    <w:rsid w:val="00C51AAF"/>
    <w:rsid w:val="00C51B09"/>
    <w:rsid w:val="00C51B58"/>
    <w:rsid w:val="00C51C1F"/>
    <w:rsid w:val="00C52433"/>
    <w:rsid w:val="00C5282D"/>
    <w:rsid w:val="00C52D62"/>
    <w:rsid w:val="00C52DBE"/>
    <w:rsid w:val="00C52E75"/>
    <w:rsid w:val="00C52EF3"/>
    <w:rsid w:val="00C530DE"/>
    <w:rsid w:val="00C532D4"/>
    <w:rsid w:val="00C533D4"/>
    <w:rsid w:val="00C53A4C"/>
    <w:rsid w:val="00C53CAE"/>
    <w:rsid w:val="00C54134"/>
    <w:rsid w:val="00C54196"/>
    <w:rsid w:val="00C5448D"/>
    <w:rsid w:val="00C54505"/>
    <w:rsid w:val="00C5477F"/>
    <w:rsid w:val="00C547B7"/>
    <w:rsid w:val="00C54B1F"/>
    <w:rsid w:val="00C5503B"/>
    <w:rsid w:val="00C55220"/>
    <w:rsid w:val="00C553C6"/>
    <w:rsid w:val="00C55451"/>
    <w:rsid w:val="00C55927"/>
    <w:rsid w:val="00C55A32"/>
    <w:rsid w:val="00C55C0F"/>
    <w:rsid w:val="00C55D2A"/>
    <w:rsid w:val="00C564F2"/>
    <w:rsid w:val="00C567AC"/>
    <w:rsid w:val="00C56F11"/>
    <w:rsid w:val="00C56FD7"/>
    <w:rsid w:val="00C573F9"/>
    <w:rsid w:val="00C573FF"/>
    <w:rsid w:val="00C574DB"/>
    <w:rsid w:val="00C578DF"/>
    <w:rsid w:val="00C57A7B"/>
    <w:rsid w:val="00C57AEB"/>
    <w:rsid w:val="00C60417"/>
    <w:rsid w:val="00C609D7"/>
    <w:rsid w:val="00C60C4B"/>
    <w:rsid w:val="00C6104E"/>
    <w:rsid w:val="00C6167F"/>
    <w:rsid w:val="00C616B4"/>
    <w:rsid w:val="00C61955"/>
    <w:rsid w:val="00C61EAD"/>
    <w:rsid w:val="00C61F3A"/>
    <w:rsid w:val="00C620A2"/>
    <w:rsid w:val="00C62484"/>
    <w:rsid w:val="00C625E5"/>
    <w:rsid w:val="00C629CB"/>
    <w:rsid w:val="00C62B75"/>
    <w:rsid w:val="00C62DE7"/>
    <w:rsid w:val="00C63407"/>
    <w:rsid w:val="00C636B7"/>
    <w:rsid w:val="00C645D2"/>
    <w:rsid w:val="00C64643"/>
    <w:rsid w:val="00C6509A"/>
    <w:rsid w:val="00C6537D"/>
    <w:rsid w:val="00C657B5"/>
    <w:rsid w:val="00C65918"/>
    <w:rsid w:val="00C65BC7"/>
    <w:rsid w:val="00C65F91"/>
    <w:rsid w:val="00C661E1"/>
    <w:rsid w:val="00C66686"/>
    <w:rsid w:val="00C675B1"/>
    <w:rsid w:val="00C678C4"/>
    <w:rsid w:val="00C67DC1"/>
    <w:rsid w:val="00C70034"/>
    <w:rsid w:val="00C70EB5"/>
    <w:rsid w:val="00C710DB"/>
    <w:rsid w:val="00C71215"/>
    <w:rsid w:val="00C71429"/>
    <w:rsid w:val="00C7153F"/>
    <w:rsid w:val="00C718F7"/>
    <w:rsid w:val="00C71EDE"/>
    <w:rsid w:val="00C7216B"/>
    <w:rsid w:val="00C727BE"/>
    <w:rsid w:val="00C72B30"/>
    <w:rsid w:val="00C72CE9"/>
    <w:rsid w:val="00C72E83"/>
    <w:rsid w:val="00C72F6C"/>
    <w:rsid w:val="00C732A9"/>
    <w:rsid w:val="00C73448"/>
    <w:rsid w:val="00C737F5"/>
    <w:rsid w:val="00C7380E"/>
    <w:rsid w:val="00C739DE"/>
    <w:rsid w:val="00C73A70"/>
    <w:rsid w:val="00C73A73"/>
    <w:rsid w:val="00C73E2E"/>
    <w:rsid w:val="00C74546"/>
    <w:rsid w:val="00C748E2"/>
    <w:rsid w:val="00C74B0A"/>
    <w:rsid w:val="00C74BC1"/>
    <w:rsid w:val="00C74EB7"/>
    <w:rsid w:val="00C750E9"/>
    <w:rsid w:val="00C759A6"/>
    <w:rsid w:val="00C75AA7"/>
    <w:rsid w:val="00C76061"/>
    <w:rsid w:val="00C76246"/>
    <w:rsid w:val="00C7696F"/>
    <w:rsid w:val="00C76EE3"/>
    <w:rsid w:val="00C7776C"/>
    <w:rsid w:val="00C77A82"/>
    <w:rsid w:val="00C77C36"/>
    <w:rsid w:val="00C80A1A"/>
    <w:rsid w:val="00C80EB6"/>
    <w:rsid w:val="00C8103F"/>
    <w:rsid w:val="00C815BA"/>
    <w:rsid w:val="00C81C78"/>
    <w:rsid w:val="00C821F4"/>
    <w:rsid w:val="00C82568"/>
    <w:rsid w:val="00C826F0"/>
    <w:rsid w:val="00C82798"/>
    <w:rsid w:val="00C827AA"/>
    <w:rsid w:val="00C82A0E"/>
    <w:rsid w:val="00C837AF"/>
    <w:rsid w:val="00C83844"/>
    <w:rsid w:val="00C8398D"/>
    <w:rsid w:val="00C83C33"/>
    <w:rsid w:val="00C84332"/>
    <w:rsid w:val="00C8442C"/>
    <w:rsid w:val="00C84477"/>
    <w:rsid w:val="00C84663"/>
    <w:rsid w:val="00C84BC2"/>
    <w:rsid w:val="00C84F1E"/>
    <w:rsid w:val="00C85139"/>
    <w:rsid w:val="00C85253"/>
    <w:rsid w:val="00C85657"/>
    <w:rsid w:val="00C85905"/>
    <w:rsid w:val="00C86168"/>
    <w:rsid w:val="00C86379"/>
    <w:rsid w:val="00C868B3"/>
    <w:rsid w:val="00C86CB0"/>
    <w:rsid w:val="00C87319"/>
    <w:rsid w:val="00C87485"/>
    <w:rsid w:val="00C87AEB"/>
    <w:rsid w:val="00C87E82"/>
    <w:rsid w:val="00C9007D"/>
    <w:rsid w:val="00C90192"/>
    <w:rsid w:val="00C901C4"/>
    <w:rsid w:val="00C904AD"/>
    <w:rsid w:val="00C90B4A"/>
    <w:rsid w:val="00C91AD3"/>
    <w:rsid w:val="00C91C88"/>
    <w:rsid w:val="00C91DB0"/>
    <w:rsid w:val="00C91F72"/>
    <w:rsid w:val="00C925C6"/>
    <w:rsid w:val="00C9260F"/>
    <w:rsid w:val="00C9265A"/>
    <w:rsid w:val="00C92F4A"/>
    <w:rsid w:val="00C9367D"/>
    <w:rsid w:val="00C939C3"/>
    <w:rsid w:val="00C93A59"/>
    <w:rsid w:val="00C93B14"/>
    <w:rsid w:val="00C93C28"/>
    <w:rsid w:val="00C9410D"/>
    <w:rsid w:val="00C94228"/>
    <w:rsid w:val="00C9448D"/>
    <w:rsid w:val="00C94B86"/>
    <w:rsid w:val="00C95B2B"/>
    <w:rsid w:val="00C95D98"/>
    <w:rsid w:val="00C95E5C"/>
    <w:rsid w:val="00C965C6"/>
    <w:rsid w:val="00C96B98"/>
    <w:rsid w:val="00C96D56"/>
    <w:rsid w:val="00C96E42"/>
    <w:rsid w:val="00C975EA"/>
    <w:rsid w:val="00C977E6"/>
    <w:rsid w:val="00C97A58"/>
    <w:rsid w:val="00C97D8B"/>
    <w:rsid w:val="00CA0020"/>
    <w:rsid w:val="00CA02F7"/>
    <w:rsid w:val="00CA0A99"/>
    <w:rsid w:val="00CA0B2E"/>
    <w:rsid w:val="00CA0FA2"/>
    <w:rsid w:val="00CA17C8"/>
    <w:rsid w:val="00CA18CA"/>
    <w:rsid w:val="00CA2557"/>
    <w:rsid w:val="00CA292E"/>
    <w:rsid w:val="00CA3D56"/>
    <w:rsid w:val="00CA4624"/>
    <w:rsid w:val="00CA4688"/>
    <w:rsid w:val="00CA4F80"/>
    <w:rsid w:val="00CA52AB"/>
    <w:rsid w:val="00CA5413"/>
    <w:rsid w:val="00CA5674"/>
    <w:rsid w:val="00CA573F"/>
    <w:rsid w:val="00CA5BDA"/>
    <w:rsid w:val="00CA5C1A"/>
    <w:rsid w:val="00CA61CB"/>
    <w:rsid w:val="00CA633F"/>
    <w:rsid w:val="00CA641E"/>
    <w:rsid w:val="00CA6969"/>
    <w:rsid w:val="00CA6A62"/>
    <w:rsid w:val="00CA7390"/>
    <w:rsid w:val="00CA7558"/>
    <w:rsid w:val="00CA767B"/>
    <w:rsid w:val="00CA785F"/>
    <w:rsid w:val="00CA792A"/>
    <w:rsid w:val="00CA7949"/>
    <w:rsid w:val="00CA7F54"/>
    <w:rsid w:val="00CB005B"/>
    <w:rsid w:val="00CB09E1"/>
    <w:rsid w:val="00CB0C6E"/>
    <w:rsid w:val="00CB0C89"/>
    <w:rsid w:val="00CB1490"/>
    <w:rsid w:val="00CB191E"/>
    <w:rsid w:val="00CB2170"/>
    <w:rsid w:val="00CB21D1"/>
    <w:rsid w:val="00CB226B"/>
    <w:rsid w:val="00CB229B"/>
    <w:rsid w:val="00CB33B4"/>
    <w:rsid w:val="00CB3D93"/>
    <w:rsid w:val="00CB40BF"/>
    <w:rsid w:val="00CB4267"/>
    <w:rsid w:val="00CB42E3"/>
    <w:rsid w:val="00CB4441"/>
    <w:rsid w:val="00CB4B1A"/>
    <w:rsid w:val="00CB4CC3"/>
    <w:rsid w:val="00CB4E18"/>
    <w:rsid w:val="00CB4E1F"/>
    <w:rsid w:val="00CB4E3E"/>
    <w:rsid w:val="00CB4EC4"/>
    <w:rsid w:val="00CB547C"/>
    <w:rsid w:val="00CB5985"/>
    <w:rsid w:val="00CB5C8D"/>
    <w:rsid w:val="00CB6AD9"/>
    <w:rsid w:val="00CB7A04"/>
    <w:rsid w:val="00CB7AD0"/>
    <w:rsid w:val="00CB7D30"/>
    <w:rsid w:val="00CC06FA"/>
    <w:rsid w:val="00CC09A7"/>
    <w:rsid w:val="00CC0ADD"/>
    <w:rsid w:val="00CC152E"/>
    <w:rsid w:val="00CC1804"/>
    <w:rsid w:val="00CC197E"/>
    <w:rsid w:val="00CC2493"/>
    <w:rsid w:val="00CC2CA2"/>
    <w:rsid w:val="00CC2ECF"/>
    <w:rsid w:val="00CC2F37"/>
    <w:rsid w:val="00CC3222"/>
    <w:rsid w:val="00CC328E"/>
    <w:rsid w:val="00CC35A9"/>
    <w:rsid w:val="00CC35AD"/>
    <w:rsid w:val="00CC35F1"/>
    <w:rsid w:val="00CC35FF"/>
    <w:rsid w:val="00CC43AD"/>
    <w:rsid w:val="00CC4589"/>
    <w:rsid w:val="00CC4BB6"/>
    <w:rsid w:val="00CC4E0F"/>
    <w:rsid w:val="00CC51B5"/>
    <w:rsid w:val="00CC55AA"/>
    <w:rsid w:val="00CC604A"/>
    <w:rsid w:val="00CC6F48"/>
    <w:rsid w:val="00CC77E4"/>
    <w:rsid w:val="00CC7828"/>
    <w:rsid w:val="00CC7B56"/>
    <w:rsid w:val="00CD0459"/>
    <w:rsid w:val="00CD0471"/>
    <w:rsid w:val="00CD0515"/>
    <w:rsid w:val="00CD0CF7"/>
    <w:rsid w:val="00CD0E6E"/>
    <w:rsid w:val="00CD18D1"/>
    <w:rsid w:val="00CD1CE3"/>
    <w:rsid w:val="00CD1DD1"/>
    <w:rsid w:val="00CD23AE"/>
    <w:rsid w:val="00CD27DF"/>
    <w:rsid w:val="00CD2C5E"/>
    <w:rsid w:val="00CD2D8A"/>
    <w:rsid w:val="00CD2E5C"/>
    <w:rsid w:val="00CD32DD"/>
    <w:rsid w:val="00CD3BAC"/>
    <w:rsid w:val="00CD3D12"/>
    <w:rsid w:val="00CD3F83"/>
    <w:rsid w:val="00CD3FF2"/>
    <w:rsid w:val="00CD451D"/>
    <w:rsid w:val="00CD4A65"/>
    <w:rsid w:val="00CD531F"/>
    <w:rsid w:val="00CD53E9"/>
    <w:rsid w:val="00CD5C1B"/>
    <w:rsid w:val="00CD5E44"/>
    <w:rsid w:val="00CD5F91"/>
    <w:rsid w:val="00CD6FA3"/>
    <w:rsid w:val="00CD7590"/>
    <w:rsid w:val="00CE024D"/>
    <w:rsid w:val="00CE09C9"/>
    <w:rsid w:val="00CE0A6F"/>
    <w:rsid w:val="00CE0F0E"/>
    <w:rsid w:val="00CE175A"/>
    <w:rsid w:val="00CE2184"/>
    <w:rsid w:val="00CE2C9D"/>
    <w:rsid w:val="00CE2D00"/>
    <w:rsid w:val="00CE2FD2"/>
    <w:rsid w:val="00CE30F2"/>
    <w:rsid w:val="00CE3290"/>
    <w:rsid w:val="00CE343A"/>
    <w:rsid w:val="00CE359D"/>
    <w:rsid w:val="00CE3B7F"/>
    <w:rsid w:val="00CE3CC6"/>
    <w:rsid w:val="00CE3D72"/>
    <w:rsid w:val="00CE3D9F"/>
    <w:rsid w:val="00CE3FA2"/>
    <w:rsid w:val="00CE4067"/>
    <w:rsid w:val="00CE41A0"/>
    <w:rsid w:val="00CE4895"/>
    <w:rsid w:val="00CE4958"/>
    <w:rsid w:val="00CE4B7A"/>
    <w:rsid w:val="00CE4F30"/>
    <w:rsid w:val="00CE4FF1"/>
    <w:rsid w:val="00CE50E3"/>
    <w:rsid w:val="00CE5305"/>
    <w:rsid w:val="00CE563B"/>
    <w:rsid w:val="00CE5BCE"/>
    <w:rsid w:val="00CE5C7C"/>
    <w:rsid w:val="00CE5D20"/>
    <w:rsid w:val="00CE5F3A"/>
    <w:rsid w:val="00CE6747"/>
    <w:rsid w:val="00CE68E2"/>
    <w:rsid w:val="00CE6F03"/>
    <w:rsid w:val="00CE6F86"/>
    <w:rsid w:val="00CE706E"/>
    <w:rsid w:val="00CE70B1"/>
    <w:rsid w:val="00CE73B1"/>
    <w:rsid w:val="00CE7AE4"/>
    <w:rsid w:val="00CE7FDD"/>
    <w:rsid w:val="00CE7FEB"/>
    <w:rsid w:val="00CF0149"/>
    <w:rsid w:val="00CF0860"/>
    <w:rsid w:val="00CF0A4C"/>
    <w:rsid w:val="00CF0A79"/>
    <w:rsid w:val="00CF0E01"/>
    <w:rsid w:val="00CF0F66"/>
    <w:rsid w:val="00CF150A"/>
    <w:rsid w:val="00CF1A07"/>
    <w:rsid w:val="00CF1E45"/>
    <w:rsid w:val="00CF207F"/>
    <w:rsid w:val="00CF2225"/>
    <w:rsid w:val="00CF25E7"/>
    <w:rsid w:val="00CF2EEE"/>
    <w:rsid w:val="00CF2F98"/>
    <w:rsid w:val="00CF3AD8"/>
    <w:rsid w:val="00CF3C77"/>
    <w:rsid w:val="00CF3CDB"/>
    <w:rsid w:val="00CF418B"/>
    <w:rsid w:val="00CF4581"/>
    <w:rsid w:val="00CF45A2"/>
    <w:rsid w:val="00CF51E0"/>
    <w:rsid w:val="00CF52E7"/>
    <w:rsid w:val="00CF560B"/>
    <w:rsid w:val="00CF61F9"/>
    <w:rsid w:val="00CF63CA"/>
    <w:rsid w:val="00CF64B5"/>
    <w:rsid w:val="00CF6923"/>
    <w:rsid w:val="00CF6DAE"/>
    <w:rsid w:val="00CF7252"/>
    <w:rsid w:val="00CF7711"/>
    <w:rsid w:val="00CF7743"/>
    <w:rsid w:val="00CF7853"/>
    <w:rsid w:val="00CF7AFD"/>
    <w:rsid w:val="00CF7BD0"/>
    <w:rsid w:val="00D004ED"/>
    <w:rsid w:val="00D007F3"/>
    <w:rsid w:val="00D0108D"/>
    <w:rsid w:val="00D015DB"/>
    <w:rsid w:val="00D016FF"/>
    <w:rsid w:val="00D01B4F"/>
    <w:rsid w:val="00D021D7"/>
    <w:rsid w:val="00D0260F"/>
    <w:rsid w:val="00D0267C"/>
    <w:rsid w:val="00D02C3E"/>
    <w:rsid w:val="00D034FC"/>
    <w:rsid w:val="00D03627"/>
    <w:rsid w:val="00D03669"/>
    <w:rsid w:val="00D03708"/>
    <w:rsid w:val="00D03806"/>
    <w:rsid w:val="00D03B5D"/>
    <w:rsid w:val="00D044DE"/>
    <w:rsid w:val="00D048A6"/>
    <w:rsid w:val="00D052BD"/>
    <w:rsid w:val="00D05F22"/>
    <w:rsid w:val="00D06776"/>
    <w:rsid w:val="00D06870"/>
    <w:rsid w:val="00D06E46"/>
    <w:rsid w:val="00D06F95"/>
    <w:rsid w:val="00D071A6"/>
    <w:rsid w:val="00D07241"/>
    <w:rsid w:val="00D07510"/>
    <w:rsid w:val="00D07A4F"/>
    <w:rsid w:val="00D07A6B"/>
    <w:rsid w:val="00D07D79"/>
    <w:rsid w:val="00D1045E"/>
    <w:rsid w:val="00D1082A"/>
    <w:rsid w:val="00D10B4A"/>
    <w:rsid w:val="00D1158C"/>
    <w:rsid w:val="00D11600"/>
    <w:rsid w:val="00D1196F"/>
    <w:rsid w:val="00D119A2"/>
    <w:rsid w:val="00D11A62"/>
    <w:rsid w:val="00D11E9B"/>
    <w:rsid w:val="00D12370"/>
    <w:rsid w:val="00D12E31"/>
    <w:rsid w:val="00D137F9"/>
    <w:rsid w:val="00D138B7"/>
    <w:rsid w:val="00D13B35"/>
    <w:rsid w:val="00D14127"/>
    <w:rsid w:val="00D1458C"/>
    <w:rsid w:val="00D1558F"/>
    <w:rsid w:val="00D15807"/>
    <w:rsid w:val="00D1583F"/>
    <w:rsid w:val="00D15897"/>
    <w:rsid w:val="00D158C2"/>
    <w:rsid w:val="00D15B9B"/>
    <w:rsid w:val="00D1620E"/>
    <w:rsid w:val="00D167A1"/>
    <w:rsid w:val="00D16867"/>
    <w:rsid w:val="00D16E68"/>
    <w:rsid w:val="00D16EEC"/>
    <w:rsid w:val="00D1700A"/>
    <w:rsid w:val="00D174F8"/>
    <w:rsid w:val="00D17DDA"/>
    <w:rsid w:val="00D20048"/>
    <w:rsid w:val="00D2005D"/>
    <w:rsid w:val="00D20297"/>
    <w:rsid w:val="00D2047A"/>
    <w:rsid w:val="00D2062F"/>
    <w:rsid w:val="00D20631"/>
    <w:rsid w:val="00D207FC"/>
    <w:rsid w:val="00D2098C"/>
    <w:rsid w:val="00D20C84"/>
    <w:rsid w:val="00D21076"/>
    <w:rsid w:val="00D213F5"/>
    <w:rsid w:val="00D21BE9"/>
    <w:rsid w:val="00D21D55"/>
    <w:rsid w:val="00D225AF"/>
    <w:rsid w:val="00D2260B"/>
    <w:rsid w:val="00D22A46"/>
    <w:rsid w:val="00D22D49"/>
    <w:rsid w:val="00D22EE0"/>
    <w:rsid w:val="00D2366C"/>
    <w:rsid w:val="00D23930"/>
    <w:rsid w:val="00D23A23"/>
    <w:rsid w:val="00D23A95"/>
    <w:rsid w:val="00D24D85"/>
    <w:rsid w:val="00D24D8A"/>
    <w:rsid w:val="00D24DA4"/>
    <w:rsid w:val="00D25077"/>
    <w:rsid w:val="00D25235"/>
    <w:rsid w:val="00D25383"/>
    <w:rsid w:val="00D25440"/>
    <w:rsid w:val="00D25670"/>
    <w:rsid w:val="00D2594F"/>
    <w:rsid w:val="00D26171"/>
    <w:rsid w:val="00D262A4"/>
    <w:rsid w:val="00D26761"/>
    <w:rsid w:val="00D26B82"/>
    <w:rsid w:val="00D26D4D"/>
    <w:rsid w:val="00D2724A"/>
    <w:rsid w:val="00D2738E"/>
    <w:rsid w:val="00D277BC"/>
    <w:rsid w:val="00D27A4A"/>
    <w:rsid w:val="00D301FF"/>
    <w:rsid w:val="00D3033C"/>
    <w:rsid w:val="00D307CB"/>
    <w:rsid w:val="00D30A91"/>
    <w:rsid w:val="00D31531"/>
    <w:rsid w:val="00D31E01"/>
    <w:rsid w:val="00D32567"/>
    <w:rsid w:val="00D3257F"/>
    <w:rsid w:val="00D32A5B"/>
    <w:rsid w:val="00D333A4"/>
    <w:rsid w:val="00D33E02"/>
    <w:rsid w:val="00D340E2"/>
    <w:rsid w:val="00D340F2"/>
    <w:rsid w:val="00D346B0"/>
    <w:rsid w:val="00D35380"/>
    <w:rsid w:val="00D357D9"/>
    <w:rsid w:val="00D35B39"/>
    <w:rsid w:val="00D35BF5"/>
    <w:rsid w:val="00D35E73"/>
    <w:rsid w:val="00D3671E"/>
    <w:rsid w:val="00D36887"/>
    <w:rsid w:val="00D3697E"/>
    <w:rsid w:val="00D36E54"/>
    <w:rsid w:val="00D37563"/>
    <w:rsid w:val="00D379EB"/>
    <w:rsid w:val="00D400B8"/>
    <w:rsid w:val="00D4022C"/>
    <w:rsid w:val="00D40472"/>
    <w:rsid w:val="00D4058E"/>
    <w:rsid w:val="00D409B1"/>
    <w:rsid w:val="00D40D8F"/>
    <w:rsid w:val="00D40F86"/>
    <w:rsid w:val="00D41023"/>
    <w:rsid w:val="00D4110E"/>
    <w:rsid w:val="00D411E4"/>
    <w:rsid w:val="00D419F3"/>
    <w:rsid w:val="00D41C6C"/>
    <w:rsid w:val="00D41CE5"/>
    <w:rsid w:val="00D42465"/>
    <w:rsid w:val="00D42E5B"/>
    <w:rsid w:val="00D42F65"/>
    <w:rsid w:val="00D436AF"/>
    <w:rsid w:val="00D4389F"/>
    <w:rsid w:val="00D43907"/>
    <w:rsid w:val="00D43949"/>
    <w:rsid w:val="00D4399B"/>
    <w:rsid w:val="00D439D1"/>
    <w:rsid w:val="00D43C68"/>
    <w:rsid w:val="00D4415F"/>
    <w:rsid w:val="00D444B2"/>
    <w:rsid w:val="00D450B2"/>
    <w:rsid w:val="00D453E4"/>
    <w:rsid w:val="00D46493"/>
    <w:rsid w:val="00D4650C"/>
    <w:rsid w:val="00D46628"/>
    <w:rsid w:val="00D466AD"/>
    <w:rsid w:val="00D466BE"/>
    <w:rsid w:val="00D46EAF"/>
    <w:rsid w:val="00D47226"/>
    <w:rsid w:val="00D472AF"/>
    <w:rsid w:val="00D47BD9"/>
    <w:rsid w:val="00D47EB6"/>
    <w:rsid w:val="00D504F3"/>
    <w:rsid w:val="00D5084E"/>
    <w:rsid w:val="00D50938"/>
    <w:rsid w:val="00D50949"/>
    <w:rsid w:val="00D50B21"/>
    <w:rsid w:val="00D51349"/>
    <w:rsid w:val="00D51C23"/>
    <w:rsid w:val="00D52146"/>
    <w:rsid w:val="00D52265"/>
    <w:rsid w:val="00D523DD"/>
    <w:rsid w:val="00D527AF"/>
    <w:rsid w:val="00D527F2"/>
    <w:rsid w:val="00D529E1"/>
    <w:rsid w:val="00D52E8D"/>
    <w:rsid w:val="00D534C2"/>
    <w:rsid w:val="00D53AB5"/>
    <w:rsid w:val="00D53BFD"/>
    <w:rsid w:val="00D5410F"/>
    <w:rsid w:val="00D54633"/>
    <w:rsid w:val="00D546E5"/>
    <w:rsid w:val="00D54AF4"/>
    <w:rsid w:val="00D5546D"/>
    <w:rsid w:val="00D55619"/>
    <w:rsid w:val="00D55744"/>
    <w:rsid w:val="00D5588D"/>
    <w:rsid w:val="00D55AA4"/>
    <w:rsid w:val="00D55FC5"/>
    <w:rsid w:val="00D5638C"/>
    <w:rsid w:val="00D564DF"/>
    <w:rsid w:val="00D576DD"/>
    <w:rsid w:val="00D57902"/>
    <w:rsid w:val="00D57A31"/>
    <w:rsid w:val="00D57C31"/>
    <w:rsid w:val="00D57CB4"/>
    <w:rsid w:val="00D57EB1"/>
    <w:rsid w:val="00D57FD0"/>
    <w:rsid w:val="00D6026B"/>
    <w:rsid w:val="00D60276"/>
    <w:rsid w:val="00D6092E"/>
    <w:rsid w:val="00D6128E"/>
    <w:rsid w:val="00D61477"/>
    <w:rsid w:val="00D619E2"/>
    <w:rsid w:val="00D61C3F"/>
    <w:rsid w:val="00D61D5F"/>
    <w:rsid w:val="00D62036"/>
    <w:rsid w:val="00D620CC"/>
    <w:rsid w:val="00D62348"/>
    <w:rsid w:val="00D62B06"/>
    <w:rsid w:val="00D62E4E"/>
    <w:rsid w:val="00D62F70"/>
    <w:rsid w:val="00D634B8"/>
    <w:rsid w:val="00D6388E"/>
    <w:rsid w:val="00D63909"/>
    <w:rsid w:val="00D63914"/>
    <w:rsid w:val="00D6392E"/>
    <w:rsid w:val="00D63A7E"/>
    <w:rsid w:val="00D63EF3"/>
    <w:rsid w:val="00D63F8F"/>
    <w:rsid w:val="00D63FC0"/>
    <w:rsid w:val="00D64299"/>
    <w:rsid w:val="00D64441"/>
    <w:rsid w:val="00D64636"/>
    <w:rsid w:val="00D64F46"/>
    <w:rsid w:val="00D65497"/>
    <w:rsid w:val="00D654DA"/>
    <w:rsid w:val="00D657A7"/>
    <w:rsid w:val="00D6609E"/>
    <w:rsid w:val="00D66B4A"/>
    <w:rsid w:val="00D66F39"/>
    <w:rsid w:val="00D66FF2"/>
    <w:rsid w:val="00D67A9F"/>
    <w:rsid w:val="00D67C20"/>
    <w:rsid w:val="00D67C2B"/>
    <w:rsid w:val="00D67DF7"/>
    <w:rsid w:val="00D67F15"/>
    <w:rsid w:val="00D7051F"/>
    <w:rsid w:val="00D70C1B"/>
    <w:rsid w:val="00D70E4F"/>
    <w:rsid w:val="00D70E5C"/>
    <w:rsid w:val="00D71104"/>
    <w:rsid w:val="00D7146C"/>
    <w:rsid w:val="00D71532"/>
    <w:rsid w:val="00D718CD"/>
    <w:rsid w:val="00D71F25"/>
    <w:rsid w:val="00D7222B"/>
    <w:rsid w:val="00D722BD"/>
    <w:rsid w:val="00D72468"/>
    <w:rsid w:val="00D72FFD"/>
    <w:rsid w:val="00D73118"/>
    <w:rsid w:val="00D737FB"/>
    <w:rsid w:val="00D738D4"/>
    <w:rsid w:val="00D74097"/>
    <w:rsid w:val="00D7416F"/>
    <w:rsid w:val="00D74754"/>
    <w:rsid w:val="00D74ADE"/>
    <w:rsid w:val="00D74C7E"/>
    <w:rsid w:val="00D750B5"/>
    <w:rsid w:val="00D755F2"/>
    <w:rsid w:val="00D757C5"/>
    <w:rsid w:val="00D762AC"/>
    <w:rsid w:val="00D762F7"/>
    <w:rsid w:val="00D769C9"/>
    <w:rsid w:val="00D7751F"/>
    <w:rsid w:val="00D775E7"/>
    <w:rsid w:val="00D777EB"/>
    <w:rsid w:val="00D77B9E"/>
    <w:rsid w:val="00D77FA8"/>
    <w:rsid w:val="00D80C1D"/>
    <w:rsid w:val="00D80C81"/>
    <w:rsid w:val="00D81120"/>
    <w:rsid w:val="00D816AD"/>
    <w:rsid w:val="00D81BF9"/>
    <w:rsid w:val="00D81CA9"/>
    <w:rsid w:val="00D82B85"/>
    <w:rsid w:val="00D82FE3"/>
    <w:rsid w:val="00D831F0"/>
    <w:rsid w:val="00D832EC"/>
    <w:rsid w:val="00D839D8"/>
    <w:rsid w:val="00D83F9E"/>
    <w:rsid w:val="00D83FC8"/>
    <w:rsid w:val="00D840C2"/>
    <w:rsid w:val="00D8421C"/>
    <w:rsid w:val="00D84562"/>
    <w:rsid w:val="00D85C16"/>
    <w:rsid w:val="00D86169"/>
    <w:rsid w:val="00D86851"/>
    <w:rsid w:val="00D86945"/>
    <w:rsid w:val="00D86B04"/>
    <w:rsid w:val="00D86C2D"/>
    <w:rsid w:val="00D86F4A"/>
    <w:rsid w:val="00D86F8E"/>
    <w:rsid w:val="00D8732E"/>
    <w:rsid w:val="00D901C5"/>
    <w:rsid w:val="00D903E4"/>
    <w:rsid w:val="00D90B53"/>
    <w:rsid w:val="00D9100A"/>
    <w:rsid w:val="00D91128"/>
    <w:rsid w:val="00D91294"/>
    <w:rsid w:val="00D91316"/>
    <w:rsid w:val="00D915A1"/>
    <w:rsid w:val="00D9186A"/>
    <w:rsid w:val="00D91E92"/>
    <w:rsid w:val="00D9224C"/>
    <w:rsid w:val="00D92808"/>
    <w:rsid w:val="00D92A47"/>
    <w:rsid w:val="00D92B99"/>
    <w:rsid w:val="00D92D47"/>
    <w:rsid w:val="00D92F85"/>
    <w:rsid w:val="00D93164"/>
    <w:rsid w:val="00D93262"/>
    <w:rsid w:val="00D938B2"/>
    <w:rsid w:val="00D94213"/>
    <w:rsid w:val="00D94BEB"/>
    <w:rsid w:val="00D94CC9"/>
    <w:rsid w:val="00D94EA5"/>
    <w:rsid w:val="00D95400"/>
    <w:rsid w:val="00D957F3"/>
    <w:rsid w:val="00D95E31"/>
    <w:rsid w:val="00D95F32"/>
    <w:rsid w:val="00D96651"/>
    <w:rsid w:val="00D968DC"/>
    <w:rsid w:val="00D96A28"/>
    <w:rsid w:val="00D96C0D"/>
    <w:rsid w:val="00D96F97"/>
    <w:rsid w:val="00D97231"/>
    <w:rsid w:val="00D9759E"/>
    <w:rsid w:val="00D975F6"/>
    <w:rsid w:val="00D9771C"/>
    <w:rsid w:val="00DA024A"/>
    <w:rsid w:val="00DA07EE"/>
    <w:rsid w:val="00DA0A58"/>
    <w:rsid w:val="00DA1091"/>
    <w:rsid w:val="00DA1C85"/>
    <w:rsid w:val="00DA1CC9"/>
    <w:rsid w:val="00DA1D7D"/>
    <w:rsid w:val="00DA1EF8"/>
    <w:rsid w:val="00DA2E58"/>
    <w:rsid w:val="00DA2F4A"/>
    <w:rsid w:val="00DA31FA"/>
    <w:rsid w:val="00DA328E"/>
    <w:rsid w:val="00DA3AA6"/>
    <w:rsid w:val="00DA3DA8"/>
    <w:rsid w:val="00DA4060"/>
    <w:rsid w:val="00DA439F"/>
    <w:rsid w:val="00DA46C1"/>
    <w:rsid w:val="00DA4783"/>
    <w:rsid w:val="00DA53DD"/>
    <w:rsid w:val="00DA60E6"/>
    <w:rsid w:val="00DA6749"/>
    <w:rsid w:val="00DA6A51"/>
    <w:rsid w:val="00DA6B10"/>
    <w:rsid w:val="00DA6F8B"/>
    <w:rsid w:val="00DA70DD"/>
    <w:rsid w:val="00DA71BF"/>
    <w:rsid w:val="00DA71C6"/>
    <w:rsid w:val="00DA783A"/>
    <w:rsid w:val="00DA7BCF"/>
    <w:rsid w:val="00DA7D1F"/>
    <w:rsid w:val="00DA7ECE"/>
    <w:rsid w:val="00DB088F"/>
    <w:rsid w:val="00DB0B4A"/>
    <w:rsid w:val="00DB0DDD"/>
    <w:rsid w:val="00DB1487"/>
    <w:rsid w:val="00DB19B4"/>
    <w:rsid w:val="00DB19F1"/>
    <w:rsid w:val="00DB222A"/>
    <w:rsid w:val="00DB26AE"/>
    <w:rsid w:val="00DB278B"/>
    <w:rsid w:val="00DB2CFF"/>
    <w:rsid w:val="00DB3160"/>
    <w:rsid w:val="00DB4411"/>
    <w:rsid w:val="00DB466D"/>
    <w:rsid w:val="00DB4C95"/>
    <w:rsid w:val="00DB4E40"/>
    <w:rsid w:val="00DB5473"/>
    <w:rsid w:val="00DB55B5"/>
    <w:rsid w:val="00DB55BC"/>
    <w:rsid w:val="00DB5FD0"/>
    <w:rsid w:val="00DB604C"/>
    <w:rsid w:val="00DB623D"/>
    <w:rsid w:val="00DB6708"/>
    <w:rsid w:val="00DB6854"/>
    <w:rsid w:val="00DB6C83"/>
    <w:rsid w:val="00DB7395"/>
    <w:rsid w:val="00DB75C2"/>
    <w:rsid w:val="00DB75C5"/>
    <w:rsid w:val="00DB7E2C"/>
    <w:rsid w:val="00DB7F3E"/>
    <w:rsid w:val="00DC027B"/>
    <w:rsid w:val="00DC09BE"/>
    <w:rsid w:val="00DC0A64"/>
    <w:rsid w:val="00DC0F71"/>
    <w:rsid w:val="00DC0F72"/>
    <w:rsid w:val="00DC0FC4"/>
    <w:rsid w:val="00DC181F"/>
    <w:rsid w:val="00DC1B2D"/>
    <w:rsid w:val="00DC1B9A"/>
    <w:rsid w:val="00DC2028"/>
    <w:rsid w:val="00DC2141"/>
    <w:rsid w:val="00DC2344"/>
    <w:rsid w:val="00DC25E0"/>
    <w:rsid w:val="00DC274E"/>
    <w:rsid w:val="00DC27A0"/>
    <w:rsid w:val="00DC2A66"/>
    <w:rsid w:val="00DC2E4F"/>
    <w:rsid w:val="00DC384C"/>
    <w:rsid w:val="00DC40C4"/>
    <w:rsid w:val="00DC4455"/>
    <w:rsid w:val="00DC44AB"/>
    <w:rsid w:val="00DC44CA"/>
    <w:rsid w:val="00DC493C"/>
    <w:rsid w:val="00DC4AFD"/>
    <w:rsid w:val="00DC4D87"/>
    <w:rsid w:val="00DC4D8A"/>
    <w:rsid w:val="00DC5348"/>
    <w:rsid w:val="00DC5908"/>
    <w:rsid w:val="00DC6044"/>
    <w:rsid w:val="00DC629F"/>
    <w:rsid w:val="00DC6C76"/>
    <w:rsid w:val="00DC6DF6"/>
    <w:rsid w:val="00DC6F22"/>
    <w:rsid w:val="00DC713B"/>
    <w:rsid w:val="00DC727E"/>
    <w:rsid w:val="00DC7471"/>
    <w:rsid w:val="00DC7525"/>
    <w:rsid w:val="00DC7A11"/>
    <w:rsid w:val="00DC7BFE"/>
    <w:rsid w:val="00DC7E2B"/>
    <w:rsid w:val="00DC7FD4"/>
    <w:rsid w:val="00DD03AD"/>
    <w:rsid w:val="00DD08C7"/>
    <w:rsid w:val="00DD0FF2"/>
    <w:rsid w:val="00DD1218"/>
    <w:rsid w:val="00DD13C3"/>
    <w:rsid w:val="00DD1A10"/>
    <w:rsid w:val="00DD1F75"/>
    <w:rsid w:val="00DD200D"/>
    <w:rsid w:val="00DD2321"/>
    <w:rsid w:val="00DD268E"/>
    <w:rsid w:val="00DD2990"/>
    <w:rsid w:val="00DD2A81"/>
    <w:rsid w:val="00DD2FE9"/>
    <w:rsid w:val="00DD3075"/>
    <w:rsid w:val="00DD3233"/>
    <w:rsid w:val="00DD332F"/>
    <w:rsid w:val="00DD36E3"/>
    <w:rsid w:val="00DD381C"/>
    <w:rsid w:val="00DD3A7E"/>
    <w:rsid w:val="00DD41A9"/>
    <w:rsid w:val="00DD434E"/>
    <w:rsid w:val="00DD4402"/>
    <w:rsid w:val="00DD444F"/>
    <w:rsid w:val="00DD4688"/>
    <w:rsid w:val="00DD4913"/>
    <w:rsid w:val="00DD4E13"/>
    <w:rsid w:val="00DD4F84"/>
    <w:rsid w:val="00DD5CE6"/>
    <w:rsid w:val="00DD5EAF"/>
    <w:rsid w:val="00DD60D0"/>
    <w:rsid w:val="00DD6200"/>
    <w:rsid w:val="00DD686C"/>
    <w:rsid w:val="00DD69E2"/>
    <w:rsid w:val="00DD6D69"/>
    <w:rsid w:val="00DD6E86"/>
    <w:rsid w:val="00DD6F16"/>
    <w:rsid w:val="00DD76D0"/>
    <w:rsid w:val="00DE0E5D"/>
    <w:rsid w:val="00DE1920"/>
    <w:rsid w:val="00DE1E13"/>
    <w:rsid w:val="00DE1F24"/>
    <w:rsid w:val="00DE2269"/>
    <w:rsid w:val="00DE22CD"/>
    <w:rsid w:val="00DE233E"/>
    <w:rsid w:val="00DE252F"/>
    <w:rsid w:val="00DE32D0"/>
    <w:rsid w:val="00DE447F"/>
    <w:rsid w:val="00DE45CC"/>
    <w:rsid w:val="00DE48F0"/>
    <w:rsid w:val="00DE4A77"/>
    <w:rsid w:val="00DE4B74"/>
    <w:rsid w:val="00DE4F4F"/>
    <w:rsid w:val="00DE5C61"/>
    <w:rsid w:val="00DE5DCF"/>
    <w:rsid w:val="00DE68EE"/>
    <w:rsid w:val="00DE6D24"/>
    <w:rsid w:val="00DE71B8"/>
    <w:rsid w:val="00DE7285"/>
    <w:rsid w:val="00DE74F9"/>
    <w:rsid w:val="00DE7C40"/>
    <w:rsid w:val="00DE7E31"/>
    <w:rsid w:val="00DE7F58"/>
    <w:rsid w:val="00DF0185"/>
    <w:rsid w:val="00DF0AF1"/>
    <w:rsid w:val="00DF0EA5"/>
    <w:rsid w:val="00DF10D1"/>
    <w:rsid w:val="00DF1932"/>
    <w:rsid w:val="00DF1F1D"/>
    <w:rsid w:val="00DF23A5"/>
    <w:rsid w:val="00DF2554"/>
    <w:rsid w:val="00DF2558"/>
    <w:rsid w:val="00DF274A"/>
    <w:rsid w:val="00DF276F"/>
    <w:rsid w:val="00DF2F71"/>
    <w:rsid w:val="00DF38ED"/>
    <w:rsid w:val="00DF415D"/>
    <w:rsid w:val="00DF41A2"/>
    <w:rsid w:val="00DF4343"/>
    <w:rsid w:val="00DF4C6E"/>
    <w:rsid w:val="00DF4D57"/>
    <w:rsid w:val="00DF4F73"/>
    <w:rsid w:val="00DF5380"/>
    <w:rsid w:val="00DF57ED"/>
    <w:rsid w:val="00DF5E0E"/>
    <w:rsid w:val="00DF5FB9"/>
    <w:rsid w:val="00DF6666"/>
    <w:rsid w:val="00DF670C"/>
    <w:rsid w:val="00DF67B1"/>
    <w:rsid w:val="00DF7091"/>
    <w:rsid w:val="00DF745E"/>
    <w:rsid w:val="00DF753A"/>
    <w:rsid w:val="00DF762E"/>
    <w:rsid w:val="00DF76B9"/>
    <w:rsid w:val="00DF782C"/>
    <w:rsid w:val="00DF7CB6"/>
    <w:rsid w:val="00E00399"/>
    <w:rsid w:val="00E0044E"/>
    <w:rsid w:val="00E00733"/>
    <w:rsid w:val="00E00816"/>
    <w:rsid w:val="00E009A1"/>
    <w:rsid w:val="00E00BF2"/>
    <w:rsid w:val="00E00BF8"/>
    <w:rsid w:val="00E01942"/>
    <w:rsid w:val="00E01C06"/>
    <w:rsid w:val="00E0239F"/>
    <w:rsid w:val="00E0267B"/>
    <w:rsid w:val="00E02F2C"/>
    <w:rsid w:val="00E031BC"/>
    <w:rsid w:val="00E033E5"/>
    <w:rsid w:val="00E03A4D"/>
    <w:rsid w:val="00E03ECD"/>
    <w:rsid w:val="00E04088"/>
    <w:rsid w:val="00E040F2"/>
    <w:rsid w:val="00E04343"/>
    <w:rsid w:val="00E04441"/>
    <w:rsid w:val="00E0525F"/>
    <w:rsid w:val="00E057A3"/>
    <w:rsid w:val="00E05880"/>
    <w:rsid w:val="00E05B3D"/>
    <w:rsid w:val="00E05F03"/>
    <w:rsid w:val="00E06370"/>
    <w:rsid w:val="00E06B12"/>
    <w:rsid w:val="00E06B7B"/>
    <w:rsid w:val="00E06E20"/>
    <w:rsid w:val="00E0723F"/>
    <w:rsid w:val="00E07338"/>
    <w:rsid w:val="00E07417"/>
    <w:rsid w:val="00E0789C"/>
    <w:rsid w:val="00E07DD9"/>
    <w:rsid w:val="00E1000C"/>
    <w:rsid w:val="00E101F6"/>
    <w:rsid w:val="00E102F8"/>
    <w:rsid w:val="00E10330"/>
    <w:rsid w:val="00E10999"/>
    <w:rsid w:val="00E12FCF"/>
    <w:rsid w:val="00E13144"/>
    <w:rsid w:val="00E13273"/>
    <w:rsid w:val="00E13357"/>
    <w:rsid w:val="00E13379"/>
    <w:rsid w:val="00E136AB"/>
    <w:rsid w:val="00E1399F"/>
    <w:rsid w:val="00E139EE"/>
    <w:rsid w:val="00E13AE8"/>
    <w:rsid w:val="00E13CAB"/>
    <w:rsid w:val="00E13DF9"/>
    <w:rsid w:val="00E14376"/>
    <w:rsid w:val="00E143DE"/>
    <w:rsid w:val="00E14A9E"/>
    <w:rsid w:val="00E14D83"/>
    <w:rsid w:val="00E14FA6"/>
    <w:rsid w:val="00E150B3"/>
    <w:rsid w:val="00E1513A"/>
    <w:rsid w:val="00E153E9"/>
    <w:rsid w:val="00E15A0D"/>
    <w:rsid w:val="00E15B0E"/>
    <w:rsid w:val="00E15C9E"/>
    <w:rsid w:val="00E15D4D"/>
    <w:rsid w:val="00E16111"/>
    <w:rsid w:val="00E16640"/>
    <w:rsid w:val="00E16997"/>
    <w:rsid w:val="00E169FB"/>
    <w:rsid w:val="00E16C47"/>
    <w:rsid w:val="00E16DEC"/>
    <w:rsid w:val="00E1740F"/>
    <w:rsid w:val="00E17777"/>
    <w:rsid w:val="00E17862"/>
    <w:rsid w:val="00E179CA"/>
    <w:rsid w:val="00E17CA1"/>
    <w:rsid w:val="00E200CF"/>
    <w:rsid w:val="00E2028C"/>
    <w:rsid w:val="00E2083C"/>
    <w:rsid w:val="00E20E8B"/>
    <w:rsid w:val="00E210EB"/>
    <w:rsid w:val="00E21339"/>
    <w:rsid w:val="00E21639"/>
    <w:rsid w:val="00E219D9"/>
    <w:rsid w:val="00E21EA7"/>
    <w:rsid w:val="00E22047"/>
    <w:rsid w:val="00E22446"/>
    <w:rsid w:val="00E22524"/>
    <w:rsid w:val="00E226D5"/>
    <w:rsid w:val="00E22A12"/>
    <w:rsid w:val="00E22D1A"/>
    <w:rsid w:val="00E230AC"/>
    <w:rsid w:val="00E23240"/>
    <w:rsid w:val="00E23561"/>
    <w:rsid w:val="00E236E5"/>
    <w:rsid w:val="00E238A5"/>
    <w:rsid w:val="00E23937"/>
    <w:rsid w:val="00E23C61"/>
    <w:rsid w:val="00E24287"/>
    <w:rsid w:val="00E247F1"/>
    <w:rsid w:val="00E24FE0"/>
    <w:rsid w:val="00E25037"/>
    <w:rsid w:val="00E25657"/>
    <w:rsid w:val="00E25ADE"/>
    <w:rsid w:val="00E25E9A"/>
    <w:rsid w:val="00E26532"/>
    <w:rsid w:val="00E267B1"/>
    <w:rsid w:val="00E2684B"/>
    <w:rsid w:val="00E26B87"/>
    <w:rsid w:val="00E271CC"/>
    <w:rsid w:val="00E27446"/>
    <w:rsid w:val="00E276B6"/>
    <w:rsid w:val="00E27880"/>
    <w:rsid w:val="00E279A4"/>
    <w:rsid w:val="00E27A37"/>
    <w:rsid w:val="00E27CC5"/>
    <w:rsid w:val="00E301DF"/>
    <w:rsid w:val="00E3086C"/>
    <w:rsid w:val="00E30B92"/>
    <w:rsid w:val="00E31367"/>
    <w:rsid w:val="00E3181C"/>
    <w:rsid w:val="00E31F31"/>
    <w:rsid w:val="00E32EF3"/>
    <w:rsid w:val="00E33E21"/>
    <w:rsid w:val="00E340B9"/>
    <w:rsid w:val="00E34AAB"/>
    <w:rsid w:val="00E34BC4"/>
    <w:rsid w:val="00E34BF5"/>
    <w:rsid w:val="00E34DCC"/>
    <w:rsid w:val="00E35366"/>
    <w:rsid w:val="00E3540C"/>
    <w:rsid w:val="00E35B9D"/>
    <w:rsid w:val="00E35D06"/>
    <w:rsid w:val="00E36187"/>
    <w:rsid w:val="00E36332"/>
    <w:rsid w:val="00E36C9B"/>
    <w:rsid w:val="00E3706B"/>
    <w:rsid w:val="00E37402"/>
    <w:rsid w:val="00E37638"/>
    <w:rsid w:val="00E378A4"/>
    <w:rsid w:val="00E37B9E"/>
    <w:rsid w:val="00E37CF0"/>
    <w:rsid w:val="00E37E9D"/>
    <w:rsid w:val="00E40130"/>
    <w:rsid w:val="00E40216"/>
    <w:rsid w:val="00E4063C"/>
    <w:rsid w:val="00E4154A"/>
    <w:rsid w:val="00E41B71"/>
    <w:rsid w:val="00E41D5F"/>
    <w:rsid w:val="00E42569"/>
    <w:rsid w:val="00E434A0"/>
    <w:rsid w:val="00E435D0"/>
    <w:rsid w:val="00E4378E"/>
    <w:rsid w:val="00E443F0"/>
    <w:rsid w:val="00E44416"/>
    <w:rsid w:val="00E449F3"/>
    <w:rsid w:val="00E44A70"/>
    <w:rsid w:val="00E44D30"/>
    <w:rsid w:val="00E45199"/>
    <w:rsid w:val="00E4597F"/>
    <w:rsid w:val="00E46065"/>
    <w:rsid w:val="00E46CB7"/>
    <w:rsid w:val="00E46F53"/>
    <w:rsid w:val="00E47205"/>
    <w:rsid w:val="00E4723D"/>
    <w:rsid w:val="00E473B8"/>
    <w:rsid w:val="00E474E1"/>
    <w:rsid w:val="00E47644"/>
    <w:rsid w:val="00E47DEB"/>
    <w:rsid w:val="00E502B5"/>
    <w:rsid w:val="00E504BE"/>
    <w:rsid w:val="00E50649"/>
    <w:rsid w:val="00E5077C"/>
    <w:rsid w:val="00E50858"/>
    <w:rsid w:val="00E50A6D"/>
    <w:rsid w:val="00E50BD2"/>
    <w:rsid w:val="00E50BEC"/>
    <w:rsid w:val="00E50E9B"/>
    <w:rsid w:val="00E50EC8"/>
    <w:rsid w:val="00E513A7"/>
    <w:rsid w:val="00E5159B"/>
    <w:rsid w:val="00E515C6"/>
    <w:rsid w:val="00E5186E"/>
    <w:rsid w:val="00E518F7"/>
    <w:rsid w:val="00E51A49"/>
    <w:rsid w:val="00E520E4"/>
    <w:rsid w:val="00E5260A"/>
    <w:rsid w:val="00E52E0D"/>
    <w:rsid w:val="00E52EBA"/>
    <w:rsid w:val="00E52FE2"/>
    <w:rsid w:val="00E5338E"/>
    <w:rsid w:val="00E535AC"/>
    <w:rsid w:val="00E5361E"/>
    <w:rsid w:val="00E53715"/>
    <w:rsid w:val="00E53D9C"/>
    <w:rsid w:val="00E53D9D"/>
    <w:rsid w:val="00E54529"/>
    <w:rsid w:val="00E54629"/>
    <w:rsid w:val="00E54715"/>
    <w:rsid w:val="00E54AC6"/>
    <w:rsid w:val="00E54D6B"/>
    <w:rsid w:val="00E54E6F"/>
    <w:rsid w:val="00E55338"/>
    <w:rsid w:val="00E56044"/>
    <w:rsid w:val="00E5628F"/>
    <w:rsid w:val="00E562A2"/>
    <w:rsid w:val="00E5645C"/>
    <w:rsid w:val="00E569AF"/>
    <w:rsid w:val="00E56ABF"/>
    <w:rsid w:val="00E56C69"/>
    <w:rsid w:val="00E56DE4"/>
    <w:rsid w:val="00E5747A"/>
    <w:rsid w:val="00E5774E"/>
    <w:rsid w:val="00E5777D"/>
    <w:rsid w:val="00E57EEB"/>
    <w:rsid w:val="00E600B7"/>
    <w:rsid w:val="00E60318"/>
    <w:rsid w:val="00E60649"/>
    <w:rsid w:val="00E60BA8"/>
    <w:rsid w:val="00E60CC7"/>
    <w:rsid w:val="00E60E61"/>
    <w:rsid w:val="00E61345"/>
    <w:rsid w:val="00E614F4"/>
    <w:rsid w:val="00E61A14"/>
    <w:rsid w:val="00E61E25"/>
    <w:rsid w:val="00E61E28"/>
    <w:rsid w:val="00E61E5C"/>
    <w:rsid w:val="00E61EDF"/>
    <w:rsid w:val="00E61FCF"/>
    <w:rsid w:val="00E6242E"/>
    <w:rsid w:val="00E6268A"/>
    <w:rsid w:val="00E628E4"/>
    <w:rsid w:val="00E62ACE"/>
    <w:rsid w:val="00E63926"/>
    <w:rsid w:val="00E63A32"/>
    <w:rsid w:val="00E63BEF"/>
    <w:rsid w:val="00E64462"/>
    <w:rsid w:val="00E647F7"/>
    <w:rsid w:val="00E64EC9"/>
    <w:rsid w:val="00E65A94"/>
    <w:rsid w:val="00E65E1F"/>
    <w:rsid w:val="00E65E4B"/>
    <w:rsid w:val="00E65F9B"/>
    <w:rsid w:val="00E65FF5"/>
    <w:rsid w:val="00E66430"/>
    <w:rsid w:val="00E6679F"/>
    <w:rsid w:val="00E66857"/>
    <w:rsid w:val="00E6699F"/>
    <w:rsid w:val="00E66C0B"/>
    <w:rsid w:val="00E6748A"/>
    <w:rsid w:val="00E67555"/>
    <w:rsid w:val="00E67556"/>
    <w:rsid w:val="00E67821"/>
    <w:rsid w:val="00E67F6F"/>
    <w:rsid w:val="00E702B4"/>
    <w:rsid w:val="00E70490"/>
    <w:rsid w:val="00E707F7"/>
    <w:rsid w:val="00E708C2"/>
    <w:rsid w:val="00E70B8F"/>
    <w:rsid w:val="00E70DD6"/>
    <w:rsid w:val="00E71096"/>
    <w:rsid w:val="00E716BC"/>
    <w:rsid w:val="00E716F1"/>
    <w:rsid w:val="00E71AB3"/>
    <w:rsid w:val="00E71C11"/>
    <w:rsid w:val="00E71E12"/>
    <w:rsid w:val="00E71E15"/>
    <w:rsid w:val="00E7252F"/>
    <w:rsid w:val="00E72DA6"/>
    <w:rsid w:val="00E73051"/>
    <w:rsid w:val="00E73A9F"/>
    <w:rsid w:val="00E73F1C"/>
    <w:rsid w:val="00E73FC2"/>
    <w:rsid w:val="00E74481"/>
    <w:rsid w:val="00E7449F"/>
    <w:rsid w:val="00E74517"/>
    <w:rsid w:val="00E749BF"/>
    <w:rsid w:val="00E74A01"/>
    <w:rsid w:val="00E74AE2"/>
    <w:rsid w:val="00E74C2B"/>
    <w:rsid w:val="00E75119"/>
    <w:rsid w:val="00E751B0"/>
    <w:rsid w:val="00E751CD"/>
    <w:rsid w:val="00E755D7"/>
    <w:rsid w:val="00E7566D"/>
    <w:rsid w:val="00E7594B"/>
    <w:rsid w:val="00E75B42"/>
    <w:rsid w:val="00E75BD6"/>
    <w:rsid w:val="00E764E6"/>
    <w:rsid w:val="00E7683B"/>
    <w:rsid w:val="00E76E91"/>
    <w:rsid w:val="00E774B4"/>
    <w:rsid w:val="00E778F5"/>
    <w:rsid w:val="00E77B9D"/>
    <w:rsid w:val="00E8053F"/>
    <w:rsid w:val="00E80563"/>
    <w:rsid w:val="00E80B3A"/>
    <w:rsid w:val="00E80E7C"/>
    <w:rsid w:val="00E811C4"/>
    <w:rsid w:val="00E81779"/>
    <w:rsid w:val="00E8205B"/>
    <w:rsid w:val="00E8225B"/>
    <w:rsid w:val="00E82444"/>
    <w:rsid w:val="00E82456"/>
    <w:rsid w:val="00E829BB"/>
    <w:rsid w:val="00E82D85"/>
    <w:rsid w:val="00E8341C"/>
    <w:rsid w:val="00E83859"/>
    <w:rsid w:val="00E83BEE"/>
    <w:rsid w:val="00E83F6C"/>
    <w:rsid w:val="00E845B7"/>
    <w:rsid w:val="00E84C48"/>
    <w:rsid w:val="00E84DE0"/>
    <w:rsid w:val="00E85AF0"/>
    <w:rsid w:val="00E8602B"/>
    <w:rsid w:val="00E86A41"/>
    <w:rsid w:val="00E86B5F"/>
    <w:rsid w:val="00E876FB"/>
    <w:rsid w:val="00E8781C"/>
    <w:rsid w:val="00E878B0"/>
    <w:rsid w:val="00E87D05"/>
    <w:rsid w:val="00E90B3A"/>
    <w:rsid w:val="00E90EB1"/>
    <w:rsid w:val="00E90F00"/>
    <w:rsid w:val="00E918C5"/>
    <w:rsid w:val="00E91DDE"/>
    <w:rsid w:val="00E91ED3"/>
    <w:rsid w:val="00E91F96"/>
    <w:rsid w:val="00E92045"/>
    <w:rsid w:val="00E92394"/>
    <w:rsid w:val="00E92B88"/>
    <w:rsid w:val="00E92E99"/>
    <w:rsid w:val="00E932B9"/>
    <w:rsid w:val="00E934A9"/>
    <w:rsid w:val="00E934B7"/>
    <w:rsid w:val="00E93772"/>
    <w:rsid w:val="00E93D58"/>
    <w:rsid w:val="00E942D9"/>
    <w:rsid w:val="00E94623"/>
    <w:rsid w:val="00E95492"/>
    <w:rsid w:val="00E95758"/>
    <w:rsid w:val="00E95823"/>
    <w:rsid w:val="00E96386"/>
    <w:rsid w:val="00E968FD"/>
    <w:rsid w:val="00E96D55"/>
    <w:rsid w:val="00E96E36"/>
    <w:rsid w:val="00E97295"/>
    <w:rsid w:val="00E97993"/>
    <w:rsid w:val="00E97CA8"/>
    <w:rsid w:val="00EA04A1"/>
    <w:rsid w:val="00EA0B14"/>
    <w:rsid w:val="00EA0C4B"/>
    <w:rsid w:val="00EA0D5D"/>
    <w:rsid w:val="00EA1192"/>
    <w:rsid w:val="00EA153F"/>
    <w:rsid w:val="00EA1579"/>
    <w:rsid w:val="00EA18BE"/>
    <w:rsid w:val="00EA1947"/>
    <w:rsid w:val="00EA1A09"/>
    <w:rsid w:val="00EA1D2F"/>
    <w:rsid w:val="00EA1F64"/>
    <w:rsid w:val="00EA202B"/>
    <w:rsid w:val="00EA232B"/>
    <w:rsid w:val="00EA2788"/>
    <w:rsid w:val="00EA28C2"/>
    <w:rsid w:val="00EA2C6E"/>
    <w:rsid w:val="00EA331D"/>
    <w:rsid w:val="00EA3484"/>
    <w:rsid w:val="00EA3C8D"/>
    <w:rsid w:val="00EA3D1D"/>
    <w:rsid w:val="00EA4964"/>
    <w:rsid w:val="00EA4D36"/>
    <w:rsid w:val="00EA4F1A"/>
    <w:rsid w:val="00EA50AC"/>
    <w:rsid w:val="00EA510A"/>
    <w:rsid w:val="00EA523C"/>
    <w:rsid w:val="00EA52A3"/>
    <w:rsid w:val="00EA5631"/>
    <w:rsid w:val="00EA5B4F"/>
    <w:rsid w:val="00EA67E6"/>
    <w:rsid w:val="00EA693D"/>
    <w:rsid w:val="00EA6BAC"/>
    <w:rsid w:val="00EA72C1"/>
    <w:rsid w:val="00EA7319"/>
    <w:rsid w:val="00EA73AF"/>
    <w:rsid w:val="00EA73F0"/>
    <w:rsid w:val="00EA7738"/>
    <w:rsid w:val="00EA7A85"/>
    <w:rsid w:val="00EA7E60"/>
    <w:rsid w:val="00EB02DE"/>
    <w:rsid w:val="00EB03E8"/>
    <w:rsid w:val="00EB0A07"/>
    <w:rsid w:val="00EB0A98"/>
    <w:rsid w:val="00EB0ACF"/>
    <w:rsid w:val="00EB0CEE"/>
    <w:rsid w:val="00EB0FF7"/>
    <w:rsid w:val="00EB1277"/>
    <w:rsid w:val="00EB1599"/>
    <w:rsid w:val="00EB1661"/>
    <w:rsid w:val="00EB1B69"/>
    <w:rsid w:val="00EB1C78"/>
    <w:rsid w:val="00EB1E16"/>
    <w:rsid w:val="00EB2088"/>
    <w:rsid w:val="00EB24EB"/>
    <w:rsid w:val="00EB2A62"/>
    <w:rsid w:val="00EB2B33"/>
    <w:rsid w:val="00EB30C8"/>
    <w:rsid w:val="00EB35A4"/>
    <w:rsid w:val="00EB3B46"/>
    <w:rsid w:val="00EB3C11"/>
    <w:rsid w:val="00EB4589"/>
    <w:rsid w:val="00EB459B"/>
    <w:rsid w:val="00EB492C"/>
    <w:rsid w:val="00EB4B31"/>
    <w:rsid w:val="00EB4B38"/>
    <w:rsid w:val="00EB4B4D"/>
    <w:rsid w:val="00EB4F08"/>
    <w:rsid w:val="00EB643B"/>
    <w:rsid w:val="00EB6A4E"/>
    <w:rsid w:val="00EB709B"/>
    <w:rsid w:val="00EB785B"/>
    <w:rsid w:val="00EB7B57"/>
    <w:rsid w:val="00EB7C8D"/>
    <w:rsid w:val="00EB7C9F"/>
    <w:rsid w:val="00EC0E83"/>
    <w:rsid w:val="00EC13B6"/>
    <w:rsid w:val="00EC1901"/>
    <w:rsid w:val="00EC1C37"/>
    <w:rsid w:val="00EC1CBF"/>
    <w:rsid w:val="00EC2263"/>
    <w:rsid w:val="00EC2E07"/>
    <w:rsid w:val="00EC2EDB"/>
    <w:rsid w:val="00EC2F07"/>
    <w:rsid w:val="00EC3AFE"/>
    <w:rsid w:val="00EC3BBB"/>
    <w:rsid w:val="00EC3C61"/>
    <w:rsid w:val="00EC418D"/>
    <w:rsid w:val="00EC4265"/>
    <w:rsid w:val="00EC43C7"/>
    <w:rsid w:val="00EC465D"/>
    <w:rsid w:val="00EC4B13"/>
    <w:rsid w:val="00EC4E11"/>
    <w:rsid w:val="00EC5199"/>
    <w:rsid w:val="00EC5343"/>
    <w:rsid w:val="00EC5649"/>
    <w:rsid w:val="00EC5BD2"/>
    <w:rsid w:val="00EC5C89"/>
    <w:rsid w:val="00EC66D2"/>
    <w:rsid w:val="00EC67E7"/>
    <w:rsid w:val="00EC6993"/>
    <w:rsid w:val="00EC6DD3"/>
    <w:rsid w:val="00ED0468"/>
    <w:rsid w:val="00ED0A1B"/>
    <w:rsid w:val="00ED0D69"/>
    <w:rsid w:val="00ED0E08"/>
    <w:rsid w:val="00ED1955"/>
    <w:rsid w:val="00ED1DB7"/>
    <w:rsid w:val="00ED21BC"/>
    <w:rsid w:val="00ED29A1"/>
    <w:rsid w:val="00ED2B3A"/>
    <w:rsid w:val="00ED2F6D"/>
    <w:rsid w:val="00ED2FEC"/>
    <w:rsid w:val="00ED30FF"/>
    <w:rsid w:val="00ED3F67"/>
    <w:rsid w:val="00ED417A"/>
    <w:rsid w:val="00ED42C2"/>
    <w:rsid w:val="00ED440A"/>
    <w:rsid w:val="00ED4419"/>
    <w:rsid w:val="00ED46BE"/>
    <w:rsid w:val="00ED49A3"/>
    <w:rsid w:val="00ED5501"/>
    <w:rsid w:val="00ED5554"/>
    <w:rsid w:val="00ED5835"/>
    <w:rsid w:val="00ED5A31"/>
    <w:rsid w:val="00ED5BBF"/>
    <w:rsid w:val="00ED5DFA"/>
    <w:rsid w:val="00ED7092"/>
    <w:rsid w:val="00ED7330"/>
    <w:rsid w:val="00ED75FD"/>
    <w:rsid w:val="00ED776F"/>
    <w:rsid w:val="00ED78C9"/>
    <w:rsid w:val="00ED7971"/>
    <w:rsid w:val="00EE0748"/>
    <w:rsid w:val="00EE08D6"/>
    <w:rsid w:val="00EE0D95"/>
    <w:rsid w:val="00EE0FB5"/>
    <w:rsid w:val="00EE0FDC"/>
    <w:rsid w:val="00EE123B"/>
    <w:rsid w:val="00EE15ED"/>
    <w:rsid w:val="00EE1ABB"/>
    <w:rsid w:val="00EE22D4"/>
    <w:rsid w:val="00EE231D"/>
    <w:rsid w:val="00EE23DD"/>
    <w:rsid w:val="00EE25C7"/>
    <w:rsid w:val="00EE26C6"/>
    <w:rsid w:val="00EE29A0"/>
    <w:rsid w:val="00EE2C51"/>
    <w:rsid w:val="00EE2CEA"/>
    <w:rsid w:val="00EE3296"/>
    <w:rsid w:val="00EE3365"/>
    <w:rsid w:val="00EE3457"/>
    <w:rsid w:val="00EE4494"/>
    <w:rsid w:val="00EE46BA"/>
    <w:rsid w:val="00EE48DF"/>
    <w:rsid w:val="00EE4AB3"/>
    <w:rsid w:val="00EE4DDB"/>
    <w:rsid w:val="00EE55F7"/>
    <w:rsid w:val="00EE6245"/>
    <w:rsid w:val="00EE6A1A"/>
    <w:rsid w:val="00EE6E61"/>
    <w:rsid w:val="00EE716F"/>
    <w:rsid w:val="00EE71B2"/>
    <w:rsid w:val="00EE7373"/>
    <w:rsid w:val="00EE7405"/>
    <w:rsid w:val="00EF033E"/>
    <w:rsid w:val="00EF0406"/>
    <w:rsid w:val="00EF06EC"/>
    <w:rsid w:val="00EF0830"/>
    <w:rsid w:val="00EF0B12"/>
    <w:rsid w:val="00EF0E36"/>
    <w:rsid w:val="00EF1079"/>
    <w:rsid w:val="00EF14FF"/>
    <w:rsid w:val="00EF27FA"/>
    <w:rsid w:val="00EF2A91"/>
    <w:rsid w:val="00EF2BFE"/>
    <w:rsid w:val="00EF2D85"/>
    <w:rsid w:val="00EF2F01"/>
    <w:rsid w:val="00EF3718"/>
    <w:rsid w:val="00EF3894"/>
    <w:rsid w:val="00EF402C"/>
    <w:rsid w:val="00EF404B"/>
    <w:rsid w:val="00EF42DC"/>
    <w:rsid w:val="00EF44B9"/>
    <w:rsid w:val="00EF45E0"/>
    <w:rsid w:val="00EF4972"/>
    <w:rsid w:val="00EF4D4F"/>
    <w:rsid w:val="00EF4DEA"/>
    <w:rsid w:val="00EF4E6F"/>
    <w:rsid w:val="00EF5177"/>
    <w:rsid w:val="00EF55FA"/>
    <w:rsid w:val="00EF5798"/>
    <w:rsid w:val="00EF58BA"/>
    <w:rsid w:val="00EF5C82"/>
    <w:rsid w:val="00EF5F9C"/>
    <w:rsid w:val="00EF62C2"/>
    <w:rsid w:val="00EF65F0"/>
    <w:rsid w:val="00EF6809"/>
    <w:rsid w:val="00EF7196"/>
    <w:rsid w:val="00EF742A"/>
    <w:rsid w:val="00EF7A15"/>
    <w:rsid w:val="00EF7E1F"/>
    <w:rsid w:val="00F001C3"/>
    <w:rsid w:val="00F002D8"/>
    <w:rsid w:val="00F00373"/>
    <w:rsid w:val="00F01249"/>
    <w:rsid w:val="00F014E1"/>
    <w:rsid w:val="00F0178F"/>
    <w:rsid w:val="00F017C4"/>
    <w:rsid w:val="00F01C02"/>
    <w:rsid w:val="00F01F8C"/>
    <w:rsid w:val="00F02B08"/>
    <w:rsid w:val="00F03330"/>
    <w:rsid w:val="00F035A6"/>
    <w:rsid w:val="00F03914"/>
    <w:rsid w:val="00F03C72"/>
    <w:rsid w:val="00F046E7"/>
    <w:rsid w:val="00F04AD0"/>
    <w:rsid w:val="00F051EF"/>
    <w:rsid w:val="00F05342"/>
    <w:rsid w:val="00F05604"/>
    <w:rsid w:val="00F067FF"/>
    <w:rsid w:val="00F06A91"/>
    <w:rsid w:val="00F070BA"/>
    <w:rsid w:val="00F0715F"/>
    <w:rsid w:val="00F07254"/>
    <w:rsid w:val="00F07AAC"/>
    <w:rsid w:val="00F07BAB"/>
    <w:rsid w:val="00F10033"/>
    <w:rsid w:val="00F10587"/>
    <w:rsid w:val="00F106C3"/>
    <w:rsid w:val="00F10773"/>
    <w:rsid w:val="00F10848"/>
    <w:rsid w:val="00F10B68"/>
    <w:rsid w:val="00F10FBD"/>
    <w:rsid w:val="00F1131F"/>
    <w:rsid w:val="00F11AC3"/>
    <w:rsid w:val="00F11DC5"/>
    <w:rsid w:val="00F11EFD"/>
    <w:rsid w:val="00F11F55"/>
    <w:rsid w:val="00F122B7"/>
    <w:rsid w:val="00F12902"/>
    <w:rsid w:val="00F12DEC"/>
    <w:rsid w:val="00F12DED"/>
    <w:rsid w:val="00F13151"/>
    <w:rsid w:val="00F13CCB"/>
    <w:rsid w:val="00F13FD6"/>
    <w:rsid w:val="00F14004"/>
    <w:rsid w:val="00F14442"/>
    <w:rsid w:val="00F1487D"/>
    <w:rsid w:val="00F15021"/>
    <w:rsid w:val="00F15523"/>
    <w:rsid w:val="00F15D32"/>
    <w:rsid w:val="00F15E3D"/>
    <w:rsid w:val="00F16391"/>
    <w:rsid w:val="00F16F7C"/>
    <w:rsid w:val="00F1706A"/>
    <w:rsid w:val="00F17199"/>
    <w:rsid w:val="00F17821"/>
    <w:rsid w:val="00F17900"/>
    <w:rsid w:val="00F17C06"/>
    <w:rsid w:val="00F2011E"/>
    <w:rsid w:val="00F2062B"/>
    <w:rsid w:val="00F20714"/>
    <w:rsid w:val="00F207A5"/>
    <w:rsid w:val="00F20B3D"/>
    <w:rsid w:val="00F20D35"/>
    <w:rsid w:val="00F20EFD"/>
    <w:rsid w:val="00F21A18"/>
    <w:rsid w:val="00F21BCA"/>
    <w:rsid w:val="00F21D37"/>
    <w:rsid w:val="00F21E61"/>
    <w:rsid w:val="00F220EA"/>
    <w:rsid w:val="00F221D4"/>
    <w:rsid w:val="00F222CD"/>
    <w:rsid w:val="00F2245E"/>
    <w:rsid w:val="00F22A2B"/>
    <w:rsid w:val="00F22B28"/>
    <w:rsid w:val="00F23B29"/>
    <w:rsid w:val="00F2405B"/>
    <w:rsid w:val="00F24CDA"/>
    <w:rsid w:val="00F24E3F"/>
    <w:rsid w:val="00F24EA4"/>
    <w:rsid w:val="00F24F0F"/>
    <w:rsid w:val="00F25181"/>
    <w:rsid w:val="00F252EA"/>
    <w:rsid w:val="00F25421"/>
    <w:rsid w:val="00F25458"/>
    <w:rsid w:val="00F254E6"/>
    <w:rsid w:val="00F2580D"/>
    <w:rsid w:val="00F25B2A"/>
    <w:rsid w:val="00F25D62"/>
    <w:rsid w:val="00F2604F"/>
    <w:rsid w:val="00F2625A"/>
    <w:rsid w:val="00F26F18"/>
    <w:rsid w:val="00F27401"/>
    <w:rsid w:val="00F3006C"/>
    <w:rsid w:val="00F30B7D"/>
    <w:rsid w:val="00F30BE2"/>
    <w:rsid w:val="00F30DFA"/>
    <w:rsid w:val="00F31311"/>
    <w:rsid w:val="00F31448"/>
    <w:rsid w:val="00F31515"/>
    <w:rsid w:val="00F3152B"/>
    <w:rsid w:val="00F317E6"/>
    <w:rsid w:val="00F31981"/>
    <w:rsid w:val="00F31A03"/>
    <w:rsid w:val="00F31AC3"/>
    <w:rsid w:val="00F31C06"/>
    <w:rsid w:val="00F3283C"/>
    <w:rsid w:val="00F32D0F"/>
    <w:rsid w:val="00F32EB4"/>
    <w:rsid w:val="00F33741"/>
    <w:rsid w:val="00F339F6"/>
    <w:rsid w:val="00F33B0D"/>
    <w:rsid w:val="00F33B79"/>
    <w:rsid w:val="00F33CE3"/>
    <w:rsid w:val="00F343F0"/>
    <w:rsid w:val="00F343F1"/>
    <w:rsid w:val="00F344E1"/>
    <w:rsid w:val="00F34620"/>
    <w:rsid w:val="00F34AAB"/>
    <w:rsid w:val="00F34C4D"/>
    <w:rsid w:val="00F350CF"/>
    <w:rsid w:val="00F35413"/>
    <w:rsid w:val="00F35582"/>
    <w:rsid w:val="00F35599"/>
    <w:rsid w:val="00F359CE"/>
    <w:rsid w:val="00F35FDF"/>
    <w:rsid w:val="00F3617F"/>
    <w:rsid w:val="00F361C9"/>
    <w:rsid w:val="00F36541"/>
    <w:rsid w:val="00F36707"/>
    <w:rsid w:val="00F36CB3"/>
    <w:rsid w:val="00F37004"/>
    <w:rsid w:val="00F376A1"/>
    <w:rsid w:val="00F377FE"/>
    <w:rsid w:val="00F378D9"/>
    <w:rsid w:val="00F37B8E"/>
    <w:rsid w:val="00F37C52"/>
    <w:rsid w:val="00F37E6A"/>
    <w:rsid w:val="00F40106"/>
    <w:rsid w:val="00F407A7"/>
    <w:rsid w:val="00F40DA7"/>
    <w:rsid w:val="00F40DE2"/>
    <w:rsid w:val="00F41000"/>
    <w:rsid w:val="00F41211"/>
    <w:rsid w:val="00F41746"/>
    <w:rsid w:val="00F4198D"/>
    <w:rsid w:val="00F41C60"/>
    <w:rsid w:val="00F41E79"/>
    <w:rsid w:val="00F4315F"/>
    <w:rsid w:val="00F43C0C"/>
    <w:rsid w:val="00F442FE"/>
    <w:rsid w:val="00F4437E"/>
    <w:rsid w:val="00F44386"/>
    <w:rsid w:val="00F445F6"/>
    <w:rsid w:val="00F4512F"/>
    <w:rsid w:val="00F4523D"/>
    <w:rsid w:val="00F45244"/>
    <w:rsid w:val="00F45404"/>
    <w:rsid w:val="00F4560F"/>
    <w:rsid w:val="00F45763"/>
    <w:rsid w:val="00F457FA"/>
    <w:rsid w:val="00F45BCF"/>
    <w:rsid w:val="00F45BEA"/>
    <w:rsid w:val="00F45CFE"/>
    <w:rsid w:val="00F46416"/>
    <w:rsid w:val="00F46877"/>
    <w:rsid w:val="00F47F02"/>
    <w:rsid w:val="00F47F3E"/>
    <w:rsid w:val="00F50113"/>
    <w:rsid w:val="00F50242"/>
    <w:rsid w:val="00F50254"/>
    <w:rsid w:val="00F511EB"/>
    <w:rsid w:val="00F51749"/>
    <w:rsid w:val="00F52014"/>
    <w:rsid w:val="00F52308"/>
    <w:rsid w:val="00F524A5"/>
    <w:rsid w:val="00F530E6"/>
    <w:rsid w:val="00F532C7"/>
    <w:rsid w:val="00F54008"/>
    <w:rsid w:val="00F5401C"/>
    <w:rsid w:val="00F540AC"/>
    <w:rsid w:val="00F54249"/>
    <w:rsid w:val="00F542B6"/>
    <w:rsid w:val="00F54EE3"/>
    <w:rsid w:val="00F54EE5"/>
    <w:rsid w:val="00F55347"/>
    <w:rsid w:val="00F55358"/>
    <w:rsid w:val="00F55673"/>
    <w:rsid w:val="00F5583A"/>
    <w:rsid w:val="00F55C45"/>
    <w:rsid w:val="00F5603C"/>
    <w:rsid w:val="00F5605C"/>
    <w:rsid w:val="00F5621E"/>
    <w:rsid w:val="00F5634B"/>
    <w:rsid w:val="00F564B9"/>
    <w:rsid w:val="00F568B3"/>
    <w:rsid w:val="00F5694D"/>
    <w:rsid w:val="00F56D1B"/>
    <w:rsid w:val="00F57359"/>
    <w:rsid w:val="00F5761E"/>
    <w:rsid w:val="00F57747"/>
    <w:rsid w:val="00F57909"/>
    <w:rsid w:val="00F57985"/>
    <w:rsid w:val="00F57D0D"/>
    <w:rsid w:val="00F60657"/>
    <w:rsid w:val="00F61139"/>
    <w:rsid w:val="00F612D6"/>
    <w:rsid w:val="00F614A4"/>
    <w:rsid w:val="00F61F7E"/>
    <w:rsid w:val="00F623C1"/>
    <w:rsid w:val="00F630EF"/>
    <w:rsid w:val="00F63400"/>
    <w:rsid w:val="00F636C6"/>
    <w:rsid w:val="00F6397B"/>
    <w:rsid w:val="00F63A7B"/>
    <w:rsid w:val="00F63C2E"/>
    <w:rsid w:val="00F63D93"/>
    <w:rsid w:val="00F6410D"/>
    <w:rsid w:val="00F641BC"/>
    <w:rsid w:val="00F6433D"/>
    <w:rsid w:val="00F64586"/>
    <w:rsid w:val="00F649C2"/>
    <w:rsid w:val="00F65092"/>
    <w:rsid w:val="00F6573E"/>
    <w:rsid w:val="00F658E0"/>
    <w:rsid w:val="00F65967"/>
    <w:rsid w:val="00F6609D"/>
    <w:rsid w:val="00F662EB"/>
    <w:rsid w:val="00F66408"/>
    <w:rsid w:val="00F66F4A"/>
    <w:rsid w:val="00F672E6"/>
    <w:rsid w:val="00F67520"/>
    <w:rsid w:val="00F6757F"/>
    <w:rsid w:val="00F67606"/>
    <w:rsid w:val="00F676D2"/>
    <w:rsid w:val="00F679C2"/>
    <w:rsid w:val="00F67A30"/>
    <w:rsid w:val="00F70327"/>
    <w:rsid w:val="00F70FEF"/>
    <w:rsid w:val="00F7104C"/>
    <w:rsid w:val="00F710ED"/>
    <w:rsid w:val="00F7183F"/>
    <w:rsid w:val="00F7239E"/>
    <w:rsid w:val="00F7245E"/>
    <w:rsid w:val="00F725FE"/>
    <w:rsid w:val="00F7294F"/>
    <w:rsid w:val="00F72B9A"/>
    <w:rsid w:val="00F72FA8"/>
    <w:rsid w:val="00F732B1"/>
    <w:rsid w:val="00F73800"/>
    <w:rsid w:val="00F7395F"/>
    <w:rsid w:val="00F73E34"/>
    <w:rsid w:val="00F740D4"/>
    <w:rsid w:val="00F74772"/>
    <w:rsid w:val="00F74ACF"/>
    <w:rsid w:val="00F75415"/>
    <w:rsid w:val="00F759D1"/>
    <w:rsid w:val="00F75D0D"/>
    <w:rsid w:val="00F75F88"/>
    <w:rsid w:val="00F767E9"/>
    <w:rsid w:val="00F768CD"/>
    <w:rsid w:val="00F773F9"/>
    <w:rsid w:val="00F779BD"/>
    <w:rsid w:val="00F77B4D"/>
    <w:rsid w:val="00F801D5"/>
    <w:rsid w:val="00F8085E"/>
    <w:rsid w:val="00F80EEB"/>
    <w:rsid w:val="00F8101C"/>
    <w:rsid w:val="00F814E4"/>
    <w:rsid w:val="00F8154F"/>
    <w:rsid w:val="00F817B9"/>
    <w:rsid w:val="00F81A52"/>
    <w:rsid w:val="00F81CB7"/>
    <w:rsid w:val="00F82132"/>
    <w:rsid w:val="00F82280"/>
    <w:rsid w:val="00F8235F"/>
    <w:rsid w:val="00F83461"/>
    <w:rsid w:val="00F835F5"/>
    <w:rsid w:val="00F83A22"/>
    <w:rsid w:val="00F83A97"/>
    <w:rsid w:val="00F83C0F"/>
    <w:rsid w:val="00F83C50"/>
    <w:rsid w:val="00F83CA6"/>
    <w:rsid w:val="00F83FD6"/>
    <w:rsid w:val="00F844F0"/>
    <w:rsid w:val="00F84895"/>
    <w:rsid w:val="00F84E9D"/>
    <w:rsid w:val="00F8550F"/>
    <w:rsid w:val="00F8659E"/>
    <w:rsid w:val="00F86B28"/>
    <w:rsid w:val="00F86CE4"/>
    <w:rsid w:val="00F86F42"/>
    <w:rsid w:val="00F875E6"/>
    <w:rsid w:val="00F87E96"/>
    <w:rsid w:val="00F9019E"/>
    <w:rsid w:val="00F90372"/>
    <w:rsid w:val="00F90C91"/>
    <w:rsid w:val="00F915D8"/>
    <w:rsid w:val="00F91941"/>
    <w:rsid w:val="00F92255"/>
    <w:rsid w:val="00F924EF"/>
    <w:rsid w:val="00F92797"/>
    <w:rsid w:val="00F92E3F"/>
    <w:rsid w:val="00F938D2"/>
    <w:rsid w:val="00F93AF5"/>
    <w:rsid w:val="00F93D85"/>
    <w:rsid w:val="00F94208"/>
    <w:rsid w:val="00F949D1"/>
    <w:rsid w:val="00F949E4"/>
    <w:rsid w:val="00F94B0B"/>
    <w:rsid w:val="00F95218"/>
    <w:rsid w:val="00F95A5B"/>
    <w:rsid w:val="00F95EC4"/>
    <w:rsid w:val="00F96389"/>
    <w:rsid w:val="00F9650E"/>
    <w:rsid w:val="00F96830"/>
    <w:rsid w:val="00F96B73"/>
    <w:rsid w:val="00F96E0F"/>
    <w:rsid w:val="00F9769E"/>
    <w:rsid w:val="00F977C7"/>
    <w:rsid w:val="00F97C14"/>
    <w:rsid w:val="00F97C77"/>
    <w:rsid w:val="00FA0890"/>
    <w:rsid w:val="00FA09E1"/>
    <w:rsid w:val="00FA0BAB"/>
    <w:rsid w:val="00FA128C"/>
    <w:rsid w:val="00FA164A"/>
    <w:rsid w:val="00FA1EDC"/>
    <w:rsid w:val="00FA213E"/>
    <w:rsid w:val="00FA288D"/>
    <w:rsid w:val="00FA2C3E"/>
    <w:rsid w:val="00FA388A"/>
    <w:rsid w:val="00FA3A35"/>
    <w:rsid w:val="00FA3C98"/>
    <w:rsid w:val="00FA3F3E"/>
    <w:rsid w:val="00FA4272"/>
    <w:rsid w:val="00FA46DD"/>
    <w:rsid w:val="00FA47BB"/>
    <w:rsid w:val="00FA4855"/>
    <w:rsid w:val="00FA4ACD"/>
    <w:rsid w:val="00FA4C20"/>
    <w:rsid w:val="00FA4D6D"/>
    <w:rsid w:val="00FA5A56"/>
    <w:rsid w:val="00FA5EBB"/>
    <w:rsid w:val="00FA6428"/>
    <w:rsid w:val="00FA6A80"/>
    <w:rsid w:val="00FA6BA3"/>
    <w:rsid w:val="00FA7144"/>
    <w:rsid w:val="00FA7184"/>
    <w:rsid w:val="00FA76BB"/>
    <w:rsid w:val="00FA77A8"/>
    <w:rsid w:val="00FA7D67"/>
    <w:rsid w:val="00FA7F23"/>
    <w:rsid w:val="00FB0281"/>
    <w:rsid w:val="00FB051F"/>
    <w:rsid w:val="00FB1D9D"/>
    <w:rsid w:val="00FB1EB1"/>
    <w:rsid w:val="00FB2402"/>
    <w:rsid w:val="00FB2551"/>
    <w:rsid w:val="00FB2A31"/>
    <w:rsid w:val="00FB30E0"/>
    <w:rsid w:val="00FB31B5"/>
    <w:rsid w:val="00FB3304"/>
    <w:rsid w:val="00FB3583"/>
    <w:rsid w:val="00FB3603"/>
    <w:rsid w:val="00FB3EE7"/>
    <w:rsid w:val="00FB46B8"/>
    <w:rsid w:val="00FB4B38"/>
    <w:rsid w:val="00FB53E2"/>
    <w:rsid w:val="00FB544C"/>
    <w:rsid w:val="00FB54BB"/>
    <w:rsid w:val="00FB5AC0"/>
    <w:rsid w:val="00FB5AC3"/>
    <w:rsid w:val="00FB63EF"/>
    <w:rsid w:val="00FB6C91"/>
    <w:rsid w:val="00FB6D31"/>
    <w:rsid w:val="00FB703E"/>
    <w:rsid w:val="00FB74E8"/>
    <w:rsid w:val="00FB75F5"/>
    <w:rsid w:val="00FB7BB2"/>
    <w:rsid w:val="00FB7D3B"/>
    <w:rsid w:val="00FB7DEE"/>
    <w:rsid w:val="00FC0240"/>
    <w:rsid w:val="00FC0263"/>
    <w:rsid w:val="00FC0348"/>
    <w:rsid w:val="00FC0B7E"/>
    <w:rsid w:val="00FC0FB5"/>
    <w:rsid w:val="00FC102A"/>
    <w:rsid w:val="00FC11B9"/>
    <w:rsid w:val="00FC1276"/>
    <w:rsid w:val="00FC154C"/>
    <w:rsid w:val="00FC1DBC"/>
    <w:rsid w:val="00FC2624"/>
    <w:rsid w:val="00FC2637"/>
    <w:rsid w:val="00FC313A"/>
    <w:rsid w:val="00FC393B"/>
    <w:rsid w:val="00FC3FE8"/>
    <w:rsid w:val="00FC4052"/>
    <w:rsid w:val="00FC45E1"/>
    <w:rsid w:val="00FC507F"/>
    <w:rsid w:val="00FC5252"/>
    <w:rsid w:val="00FC580C"/>
    <w:rsid w:val="00FC5D42"/>
    <w:rsid w:val="00FC6356"/>
    <w:rsid w:val="00FC6A82"/>
    <w:rsid w:val="00FC7446"/>
    <w:rsid w:val="00FC7493"/>
    <w:rsid w:val="00FC7796"/>
    <w:rsid w:val="00FC7D01"/>
    <w:rsid w:val="00FC7F18"/>
    <w:rsid w:val="00FD0130"/>
    <w:rsid w:val="00FD0373"/>
    <w:rsid w:val="00FD0582"/>
    <w:rsid w:val="00FD0C93"/>
    <w:rsid w:val="00FD1062"/>
    <w:rsid w:val="00FD1CA6"/>
    <w:rsid w:val="00FD1DAB"/>
    <w:rsid w:val="00FD1E60"/>
    <w:rsid w:val="00FD207A"/>
    <w:rsid w:val="00FD2589"/>
    <w:rsid w:val="00FD26F2"/>
    <w:rsid w:val="00FD2E93"/>
    <w:rsid w:val="00FD2EAF"/>
    <w:rsid w:val="00FD3493"/>
    <w:rsid w:val="00FD38A3"/>
    <w:rsid w:val="00FD3C6B"/>
    <w:rsid w:val="00FD4876"/>
    <w:rsid w:val="00FD4C7D"/>
    <w:rsid w:val="00FD501F"/>
    <w:rsid w:val="00FD521D"/>
    <w:rsid w:val="00FD52A3"/>
    <w:rsid w:val="00FD63A7"/>
    <w:rsid w:val="00FD64FB"/>
    <w:rsid w:val="00FD68D4"/>
    <w:rsid w:val="00FD6EC2"/>
    <w:rsid w:val="00FD7641"/>
    <w:rsid w:val="00FD7A26"/>
    <w:rsid w:val="00FE00D9"/>
    <w:rsid w:val="00FE01A7"/>
    <w:rsid w:val="00FE035D"/>
    <w:rsid w:val="00FE0A51"/>
    <w:rsid w:val="00FE0EC6"/>
    <w:rsid w:val="00FE1186"/>
    <w:rsid w:val="00FE177A"/>
    <w:rsid w:val="00FE2262"/>
    <w:rsid w:val="00FE240A"/>
    <w:rsid w:val="00FE31A5"/>
    <w:rsid w:val="00FE3309"/>
    <w:rsid w:val="00FE37CF"/>
    <w:rsid w:val="00FE3DB3"/>
    <w:rsid w:val="00FE3E3C"/>
    <w:rsid w:val="00FE4167"/>
    <w:rsid w:val="00FE43E7"/>
    <w:rsid w:val="00FE490E"/>
    <w:rsid w:val="00FE4B66"/>
    <w:rsid w:val="00FE4D74"/>
    <w:rsid w:val="00FE4E60"/>
    <w:rsid w:val="00FE4F67"/>
    <w:rsid w:val="00FE4F69"/>
    <w:rsid w:val="00FE4F6E"/>
    <w:rsid w:val="00FE519A"/>
    <w:rsid w:val="00FE583F"/>
    <w:rsid w:val="00FE5CC4"/>
    <w:rsid w:val="00FE60DC"/>
    <w:rsid w:val="00FE6B13"/>
    <w:rsid w:val="00FE7059"/>
    <w:rsid w:val="00FE7509"/>
    <w:rsid w:val="00FE7575"/>
    <w:rsid w:val="00FE7CF3"/>
    <w:rsid w:val="00FE7D8D"/>
    <w:rsid w:val="00FF00C9"/>
    <w:rsid w:val="00FF08C5"/>
    <w:rsid w:val="00FF0905"/>
    <w:rsid w:val="00FF1070"/>
    <w:rsid w:val="00FF13E2"/>
    <w:rsid w:val="00FF16BC"/>
    <w:rsid w:val="00FF21F0"/>
    <w:rsid w:val="00FF2237"/>
    <w:rsid w:val="00FF2CD6"/>
    <w:rsid w:val="00FF2CF3"/>
    <w:rsid w:val="00FF3C53"/>
    <w:rsid w:val="00FF3D9A"/>
    <w:rsid w:val="00FF43C9"/>
    <w:rsid w:val="00FF45D1"/>
    <w:rsid w:val="00FF4953"/>
    <w:rsid w:val="00FF4A09"/>
    <w:rsid w:val="00FF4D46"/>
    <w:rsid w:val="00FF52BC"/>
    <w:rsid w:val="00FF5326"/>
    <w:rsid w:val="00FF53D4"/>
    <w:rsid w:val="00FF5594"/>
    <w:rsid w:val="00FF57D9"/>
    <w:rsid w:val="00FF5A25"/>
    <w:rsid w:val="00FF5FA3"/>
    <w:rsid w:val="00FF5FCE"/>
    <w:rsid w:val="00FF6177"/>
    <w:rsid w:val="00FF62D6"/>
    <w:rsid w:val="00FF66F7"/>
    <w:rsid w:val="00FF6AD9"/>
    <w:rsid w:val="00FF6E37"/>
    <w:rsid w:val="00FF7244"/>
    <w:rsid w:val="00FF7335"/>
    <w:rsid w:val="00FF7B8D"/>
    <w:rsid w:val="00FF7C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DBB9C"/>
  <w15:docId w15:val="{D3B0FD9B-7BCB-436B-B56C-5EF186CF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Default">
    <w:name w:val="Default"/>
    <w:rsid w:val="00405CF2"/>
    <w:pPr>
      <w:autoSpaceDE w:val="0"/>
      <w:autoSpaceDN w:val="0"/>
      <w:adjustRightInd w:val="0"/>
    </w:pPr>
    <w:rPr>
      <w:rFonts w:eastAsia="Calibri"/>
      <w:color w:val="000000"/>
      <w:sz w:val="24"/>
      <w:szCs w:val="24"/>
      <w:lang w:eastAsia="en-US"/>
    </w:rPr>
  </w:style>
  <w:style w:type="paragraph" w:customStyle="1" w:styleId="tv2131">
    <w:name w:val="tv2131"/>
    <w:basedOn w:val="Normal"/>
    <w:rsid w:val="003D4213"/>
    <w:pPr>
      <w:spacing w:before="240" w:line="360" w:lineRule="auto"/>
      <w:ind w:firstLine="300"/>
      <w:jc w:val="both"/>
    </w:pPr>
    <w:rPr>
      <w:rFonts w:ascii="Verdana" w:hAnsi="Verdana"/>
      <w:sz w:val="18"/>
      <w:szCs w:val="18"/>
      <w:lang w:val="en-US" w:eastAsia="en-US"/>
    </w:rPr>
  </w:style>
  <w:style w:type="paragraph" w:customStyle="1" w:styleId="tv20687921">
    <w:name w:val="tv206_87_921"/>
    <w:basedOn w:val="Normal"/>
    <w:rsid w:val="0078636F"/>
    <w:pPr>
      <w:spacing w:before="480" w:after="240" w:line="360" w:lineRule="auto"/>
      <w:ind w:firstLine="300"/>
      <w:jc w:val="right"/>
    </w:pPr>
    <w:rPr>
      <w:rFonts w:ascii="Verdana" w:hAnsi="Verdana"/>
      <w:sz w:val="18"/>
      <w:szCs w:val="18"/>
      <w:lang w:val="en-US" w:eastAsia="en-US"/>
    </w:rPr>
  </w:style>
  <w:style w:type="paragraph" w:customStyle="1" w:styleId="tv20787921">
    <w:name w:val="tv207_87_921"/>
    <w:basedOn w:val="Normal"/>
    <w:rsid w:val="0078636F"/>
    <w:pPr>
      <w:spacing w:after="567" w:line="360" w:lineRule="auto"/>
      <w:jc w:val="center"/>
    </w:pPr>
    <w:rPr>
      <w:rFonts w:ascii="Verdana" w:hAnsi="Verdana"/>
      <w:b/>
      <w:bCs/>
      <w:sz w:val="28"/>
      <w:szCs w:val="28"/>
      <w:lang w:val="en-US" w:eastAsia="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footnote text"/>
    <w:basedOn w:val="Normal"/>
    <w:link w:val="FootnoteTextChar"/>
    <w:uiPriority w:val="99"/>
    <w:unhideWhenUsed/>
    <w:rsid w:val="00CA6969"/>
    <w:rPr>
      <w:rFonts w:ascii="Calibri" w:eastAsia="Calibri" w:hAnsi="Calibri"/>
      <w:sz w:val="20"/>
      <w:szCs w:val="20"/>
      <w:lang w:val="en-US" w:eastAsia="en-US"/>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footnote text Char"/>
    <w:link w:val="FootnoteText"/>
    <w:uiPriority w:val="99"/>
    <w:rsid w:val="00CA6969"/>
    <w:rPr>
      <w:rFonts w:ascii="Calibri" w:eastAsia="Calibri" w:hAnsi="Calibri"/>
    </w:rPr>
  </w:style>
  <w:style w:type="character" w:styleId="FootnoteReference">
    <w:name w:val="footnote reference"/>
    <w:aliases w:val="-E Fußnotenzeichen,(Diplomarbeit FZ),(Diplomarbeit FZ)1,(Diplomarbeit FZ)2,(Diplomarbeit FZ)3,(Diplomarbeit FZ)4,(Diplomarbeit FZ)5,(Diplomarbeit FZ)6,(Diplomarbeit FZ)7,(Diplomarbeit FZ)8,(Diplomarbeit FZ)9,number,SUPERS,BVI fnr,Ref"/>
    <w:uiPriority w:val="99"/>
    <w:unhideWhenUsed/>
    <w:rsid w:val="00CA6969"/>
    <w:rPr>
      <w:vertAlign w:val="superscript"/>
    </w:rPr>
  </w:style>
  <w:style w:type="paragraph" w:styleId="BodyTextIndent2">
    <w:name w:val="Body Text Indent 2"/>
    <w:basedOn w:val="Normal"/>
    <w:link w:val="BodyTextIndent2Char"/>
    <w:uiPriority w:val="99"/>
    <w:rsid w:val="00512982"/>
    <w:pPr>
      <w:spacing w:after="120" w:line="480" w:lineRule="auto"/>
      <w:ind w:left="283"/>
    </w:pPr>
    <w:rPr>
      <w:sz w:val="20"/>
      <w:szCs w:val="20"/>
      <w:lang w:eastAsia="en-US"/>
    </w:rPr>
  </w:style>
  <w:style w:type="character" w:customStyle="1" w:styleId="BodyTextIndent2Char">
    <w:name w:val="Body Text Indent 2 Char"/>
    <w:link w:val="BodyTextIndent2"/>
    <w:uiPriority w:val="99"/>
    <w:rsid w:val="00512982"/>
    <w:rPr>
      <w:lang w:val="lv-LV"/>
    </w:rPr>
  </w:style>
  <w:style w:type="paragraph" w:customStyle="1" w:styleId="tv213tvp">
    <w:name w:val="tv213 tvp"/>
    <w:basedOn w:val="Normal"/>
    <w:rsid w:val="008A0572"/>
    <w:pPr>
      <w:spacing w:before="100" w:beforeAutospacing="1" w:after="100" w:afterAutospacing="1"/>
    </w:pPr>
  </w:style>
  <w:style w:type="character" w:customStyle="1" w:styleId="st">
    <w:name w:val="st"/>
    <w:basedOn w:val="DefaultParagraphFont"/>
    <w:rsid w:val="004A1B1C"/>
  </w:style>
  <w:style w:type="paragraph" w:customStyle="1" w:styleId="bullet1">
    <w:name w:val="bullet1"/>
    <w:basedOn w:val="Default"/>
    <w:next w:val="Default"/>
    <w:uiPriority w:val="99"/>
    <w:rsid w:val="005D58DD"/>
    <w:rPr>
      <w:rFonts w:ascii="NDNAPA+Arial" w:eastAsia="Times New Roman" w:hAnsi="NDNAPA+Arial"/>
      <w:color w:val="auto"/>
      <w:lang w:val="en-US"/>
    </w:rPr>
  </w:style>
  <w:style w:type="paragraph" w:customStyle="1" w:styleId="tv213">
    <w:name w:val="tv213"/>
    <w:basedOn w:val="Normal"/>
    <w:rsid w:val="0066269C"/>
    <w:pPr>
      <w:spacing w:before="100" w:beforeAutospacing="1" w:after="100" w:afterAutospacing="1"/>
    </w:pPr>
  </w:style>
  <w:style w:type="character" w:customStyle="1" w:styleId="apple-converted-space">
    <w:name w:val="apple-converted-space"/>
    <w:basedOn w:val="DefaultParagraphFont"/>
    <w:rsid w:val="00882150"/>
  </w:style>
  <w:style w:type="paragraph" w:customStyle="1" w:styleId="m4792396884365601442msolistparagraph">
    <w:name w:val="m_4792396884365601442msolistparagraph"/>
    <w:basedOn w:val="Normal"/>
    <w:rsid w:val="00AA36E5"/>
    <w:pPr>
      <w:spacing w:before="100" w:beforeAutospacing="1" w:after="100" w:afterAutospacing="1"/>
    </w:pPr>
    <w:rPr>
      <w:rFonts w:eastAsia="Calibri"/>
      <w:lang w:eastAsia="zh-TW"/>
    </w:rPr>
  </w:style>
  <w:style w:type="character" w:customStyle="1" w:styleId="ListParagraphChar">
    <w:name w:val="List Paragraph Char"/>
    <w:aliases w:val="2 Char,H&amp;P List Paragraph Char,Strip Char"/>
    <w:basedOn w:val="DefaultParagraphFont"/>
    <w:link w:val="ListParagraph"/>
    <w:uiPriority w:val="34"/>
    <w:locked/>
    <w:rsid w:val="0099765D"/>
    <w:rPr>
      <w:rFonts w:ascii="Calibri" w:hAnsi="Calibri"/>
      <w:sz w:val="22"/>
      <w:szCs w:val="22"/>
      <w:lang w:eastAsia="en-US"/>
    </w:rPr>
  </w:style>
  <w:style w:type="character" w:customStyle="1" w:styleId="shorttext">
    <w:name w:val="short_text"/>
    <w:basedOn w:val="DefaultParagraphFont"/>
    <w:rsid w:val="00EA510A"/>
  </w:style>
  <w:style w:type="paragraph" w:styleId="NoSpacing">
    <w:name w:val="No Spacing"/>
    <w:aliases w:val="atsauces un tabulas"/>
    <w:uiPriority w:val="1"/>
    <w:qFormat/>
    <w:rsid w:val="00B62F06"/>
    <w:pPr>
      <w:widowControl w:val="0"/>
      <w:jc w:val="both"/>
    </w:pPr>
    <w:rPr>
      <w:rFonts w:eastAsia="Calibri"/>
      <w:sz w:val="24"/>
      <w:szCs w:val="22"/>
      <w:lang w:val="en-US" w:eastAsia="en-US"/>
    </w:rPr>
  </w:style>
  <w:style w:type="table" w:customStyle="1" w:styleId="GridTable1Light-Accent61">
    <w:name w:val="Grid Table 1 Light - Accent 61"/>
    <w:basedOn w:val="TableNormal"/>
    <w:uiPriority w:val="46"/>
    <w:rsid w:val="00B62F06"/>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gmail-m-6074326299717507144msonospacing">
    <w:name w:val="gmail-m_-6074326299717507144msonospacing"/>
    <w:basedOn w:val="Normal"/>
    <w:rsid w:val="00A5008A"/>
    <w:pPr>
      <w:spacing w:before="100" w:beforeAutospacing="1" w:after="100" w:afterAutospacing="1"/>
    </w:pPr>
    <w:rPr>
      <w:rFonts w:ascii="Calibri" w:eastAsiaTheme="minorHAnsi" w:hAnsi="Calibri"/>
      <w:sz w:val="22"/>
      <w:szCs w:val="22"/>
    </w:rPr>
  </w:style>
  <w:style w:type="paragraph" w:customStyle="1" w:styleId="xmsonormal">
    <w:name w:val="x_msonormal"/>
    <w:basedOn w:val="Normal"/>
    <w:rsid w:val="00AC3959"/>
    <w:pPr>
      <w:spacing w:before="100" w:beforeAutospacing="1" w:after="100" w:afterAutospacing="1"/>
    </w:pPr>
    <w:rPr>
      <w:rFonts w:eastAsiaTheme="minorHAnsi"/>
    </w:rPr>
  </w:style>
  <w:style w:type="character" w:customStyle="1" w:styleId="xa7">
    <w:name w:val="x_a7"/>
    <w:basedOn w:val="DefaultParagraphFont"/>
    <w:rsid w:val="00AC3959"/>
  </w:style>
  <w:style w:type="paragraph" w:styleId="BodyText2">
    <w:name w:val="Body Text 2"/>
    <w:basedOn w:val="Normal"/>
    <w:link w:val="BodyText2Char"/>
    <w:unhideWhenUsed/>
    <w:rsid w:val="00C05880"/>
    <w:pPr>
      <w:spacing w:after="120" w:line="480" w:lineRule="auto"/>
    </w:pPr>
  </w:style>
  <w:style w:type="character" w:customStyle="1" w:styleId="BodyText2Char">
    <w:name w:val="Body Text 2 Char"/>
    <w:basedOn w:val="DefaultParagraphFont"/>
    <w:link w:val="BodyText2"/>
    <w:rsid w:val="00C05880"/>
    <w:rPr>
      <w:sz w:val="24"/>
      <w:szCs w:val="24"/>
    </w:rPr>
  </w:style>
  <w:style w:type="paragraph" w:styleId="BodyTextIndent">
    <w:name w:val="Body Text Indent"/>
    <w:basedOn w:val="Normal"/>
    <w:link w:val="BodyTextIndentChar"/>
    <w:uiPriority w:val="99"/>
    <w:semiHidden/>
    <w:unhideWhenUsed/>
    <w:rsid w:val="00FA388A"/>
    <w:pPr>
      <w:spacing w:after="120"/>
      <w:ind w:left="283"/>
    </w:pPr>
  </w:style>
  <w:style w:type="character" w:customStyle="1" w:styleId="BodyTextIndentChar">
    <w:name w:val="Body Text Indent Char"/>
    <w:basedOn w:val="DefaultParagraphFont"/>
    <w:link w:val="BodyTextIndent"/>
    <w:uiPriority w:val="99"/>
    <w:semiHidden/>
    <w:rsid w:val="00FA388A"/>
    <w:rPr>
      <w:sz w:val="24"/>
      <w:szCs w:val="24"/>
    </w:rPr>
  </w:style>
  <w:style w:type="table" w:customStyle="1" w:styleId="GridTable5Dark-Accent21">
    <w:name w:val="Grid Table 5 Dark - Accent 21"/>
    <w:basedOn w:val="TableNormal"/>
    <w:uiPriority w:val="50"/>
    <w:rsid w:val="00C51AAF"/>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884">
      <w:bodyDiv w:val="1"/>
      <w:marLeft w:val="0"/>
      <w:marRight w:val="0"/>
      <w:marTop w:val="0"/>
      <w:marBottom w:val="0"/>
      <w:divBdr>
        <w:top w:val="none" w:sz="0" w:space="0" w:color="auto"/>
        <w:left w:val="none" w:sz="0" w:space="0" w:color="auto"/>
        <w:bottom w:val="none" w:sz="0" w:space="0" w:color="auto"/>
        <w:right w:val="none" w:sz="0" w:space="0" w:color="auto"/>
      </w:divBdr>
    </w:div>
    <w:div w:id="39332670">
      <w:bodyDiv w:val="1"/>
      <w:marLeft w:val="0"/>
      <w:marRight w:val="0"/>
      <w:marTop w:val="0"/>
      <w:marBottom w:val="0"/>
      <w:divBdr>
        <w:top w:val="none" w:sz="0" w:space="0" w:color="auto"/>
        <w:left w:val="none" w:sz="0" w:space="0" w:color="auto"/>
        <w:bottom w:val="none" w:sz="0" w:space="0" w:color="auto"/>
        <w:right w:val="none" w:sz="0" w:space="0" w:color="auto"/>
      </w:divBdr>
    </w:div>
    <w:div w:id="80227587">
      <w:bodyDiv w:val="1"/>
      <w:marLeft w:val="0"/>
      <w:marRight w:val="0"/>
      <w:marTop w:val="0"/>
      <w:marBottom w:val="0"/>
      <w:divBdr>
        <w:top w:val="none" w:sz="0" w:space="0" w:color="auto"/>
        <w:left w:val="none" w:sz="0" w:space="0" w:color="auto"/>
        <w:bottom w:val="none" w:sz="0" w:space="0" w:color="auto"/>
        <w:right w:val="none" w:sz="0" w:space="0" w:color="auto"/>
      </w:divBdr>
    </w:div>
    <w:div w:id="81411017">
      <w:bodyDiv w:val="1"/>
      <w:marLeft w:val="0"/>
      <w:marRight w:val="0"/>
      <w:marTop w:val="0"/>
      <w:marBottom w:val="0"/>
      <w:divBdr>
        <w:top w:val="none" w:sz="0" w:space="0" w:color="auto"/>
        <w:left w:val="none" w:sz="0" w:space="0" w:color="auto"/>
        <w:bottom w:val="none" w:sz="0" w:space="0" w:color="auto"/>
        <w:right w:val="none" w:sz="0" w:space="0" w:color="auto"/>
      </w:divBdr>
    </w:div>
    <w:div w:id="131942507">
      <w:bodyDiv w:val="1"/>
      <w:marLeft w:val="0"/>
      <w:marRight w:val="0"/>
      <w:marTop w:val="0"/>
      <w:marBottom w:val="0"/>
      <w:divBdr>
        <w:top w:val="none" w:sz="0" w:space="0" w:color="auto"/>
        <w:left w:val="none" w:sz="0" w:space="0" w:color="auto"/>
        <w:bottom w:val="none" w:sz="0" w:space="0" w:color="auto"/>
        <w:right w:val="none" w:sz="0" w:space="0" w:color="auto"/>
      </w:divBdr>
    </w:div>
    <w:div w:id="165362223">
      <w:bodyDiv w:val="1"/>
      <w:marLeft w:val="0"/>
      <w:marRight w:val="0"/>
      <w:marTop w:val="0"/>
      <w:marBottom w:val="0"/>
      <w:divBdr>
        <w:top w:val="none" w:sz="0" w:space="0" w:color="auto"/>
        <w:left w:val="none" w:sz="0" w:space="0" w:color="auto"/>
        <w:bottom w:val="none" w:sz="0" w:space="0" w:color="auto"/>
        <w:right w:val="none" w:sz="0" w:space="0" w:color="auto"/>
      </w:divBdr>
    </w:div>
    <w:div w:id="180977495">
      <w:bodyDiv w:val="1"/>
      <w:marLeft w:val="0"/>
      <w:marRight w:val="0"/>
      <w:marTop w:val="0"/>
      <w:marBottom w:val="0"/>
      <w:divBdr>
        <w:top w:val="none" w:sz="0" w:space="0" w:color="auto"/>
        <w:left w:val="none" w:sz="0" w:space="0" w:color="auto"/>
        <w:bottom w:val="none" w:sz="0" w:space="0" w:color="auto"/>
        <w:right w:val="none" w:sz="0" w:space="0" w:color="auto"/>
      </w:divBdr>
    </w:div>
    <w:div w:id="182088661">
      <w:bodyDiv w:val="1"/>
      <w:marLeft w:val="0"/>
      <w:marRight w:val="0"/>
      <w:marTop w:val="0"/>
      <w:marBottom w:val="0"/>
      <w:divBdr>
        <w:top w:val="none" w:sz="0" w:space="0" w:color="auto"/>
        <w:left w:val="none" w:sz="0" w:space="0" w:color="auto"/>
        <w:bottom w:val="none" w:sz="0" w:space="0" w:color="auto"/>
        <w:right w:val="none" w:sz="0" w:space="0" w:color="auto"/>
      </w:divBdr>
    </w:div>
    <w:div w:id="183448685">
      <w:bodyDiv w:val="1"/>
      <w:marLeft w:val="0"/>
      <w:marRight w:val="0"/>
      <w:marTop w:val="0"/>
      <w:marBottom w:val="0"/>
      <w:divBdr>
        <w:top w:val="none" w:sz="0" w:space="0" w:color="auto"/>
        <w:left w:val="none" w:sz="0" w:space="0" w:color="auto"/>
        <w:bottom w:val="none" w:sz="0" w:space="0" w:color="auto"/>
        <w:right w:val="none" w:sz="0" w:space="0" w:color="auto"/>
      </w:divBdr>
    </w:div>
    <w:div w:id="194470127">
      <w:bodyDiv w:val="1"/>
      <w:marLeft w:val="0"/>
      <w:marRight w:val="0"/>
      <w:marTop w:val="0"/>
      <w:marBottom w:val="0"/>
      <w:divBdr>
        <w:top w:val="none" w:sz="0" w:space="0" w:color="auto"/>
        <w:left w:val="none" w:sz="0" w:space="0" w:color="auto"/>
        <w:bottom w:val="none" w:sz="0" w:space="0" w:color="auto"/>
        <w:right w:val="none" w:sz="0" w:space="0" w:color="auto"/>
      </w:divBdr>
    </w:div>
    <w:div w:id="208492494">
      <w:bodyDiv w:val="1"/>
      <w:marLeft w:val="0"/>
      <w:marRight w:val="0"/>
      <w:marTop w:val="0"/>
      <w:marBottom w:val="0"/>
      <w:divBdr>
        <w:top w:val="none" w:sz="0" w:space="0" w:color="auto"/>
        <w:left w:val="none" w:sz="0" w:space="0" w:color="auto"/>
        <w:bottom w:val="none" w:sz="0" w:space="0" w:color="auto"/>
        <w:right w:val="none" w:sz="0" w:space="0" w:color="auto"/>
      </w:divBdr>
    </w:div>
    <w:div w:id="237448849">
      <w:bodyDiv w:val="1"/>
      <w:marLeft w:val="0"/>
      <w:marRight w:val="0"/>
      <w:marTop w:val="0"/>
      <w:marBottom w:val="0"/>
      <w:divBdr>
        <w:top w:val="none" w:sz="0" w:space="0" w:color="auto"/>
        <w:left w:val="none" w:sz="0" w:space="0" w:color="auto"/>
        <w:bottom w:val="none" w:sz="0" w:space="0" w:color="auto"/>
        <w:right w:val="none" w:sz="0" w:space="0" w:color="auto"/>
      </w:divBdr>
    </w:div>
    <w:div w:id="240138579">
      <w:bodyDiv w:val="1"/>
      <w:marLeft w:val="0"/>
      <w:marRight w:val="0"/>
      <w:marTop w:val="0"/>
      <w:marBottom w:val="0"/>
      <w:divBdr>
        <w:top w:val="none" w:sz="0" w:space="0" w:color="auto"/>
        <w:left w:val="none" w:sz="0" w:space="0" w:color="auto"/>
        <w:bottom w:val="none" w:sz="0" w:space="0" w:color="auto"/>
        <w:right w:val="none" w:sz="0" w:space="0" w:color="auto"/>
      </w:divBdr>
    </w:div>
    <w:div w:id="242616176">
      <w:bodyDiv w:val="1"/>
      <w:marLeft w:val="0"/>
      <w:marRight w:val="0"/>
      <w:marTop w:val="0"/>
      <w:marBottom w:val="0"/>
      <w:divBdr>
        <w:top w:val="none" w:sz="0" w:space="0" w:color="auto"/>
        <w:left w:val="none" w:sz="0" w:space="0" w:color="auto"/>
        <w:bottom w:val="none" w:sz="0" w:space="0" w:color="auto"/>
        <w:right w:val="none" w:sz="0" w:space="0" w:color="auto"/>
      </w:divBdr>
    </w:div>
    <w:div w:id="247543015">
      <w:bodyDiv w:val="1"/>
      <w:marLeft w:val="0"/>
      <w:marRight w:val="0"/>
      <w:marTop w:val="0"/>
      <w:marBottom w:val="0"/>
      <w:divBdr>
        <w:top w:val="none" w:sz="0" w:space="0" w:color="auto"/>
        <w:left w:val="none" w:sz="0" w:space="0" w:color="auto"/>
        <w:bottom w:val="none" w:sz="0" w:space="0" w:color="auto"/>
        <w:right w:val="none" w:sz="0" w:space="0" w:color="auto"/>
      </w:divBdr>
    </w:div>
    <w:div w:id="315036173">
      <w:bodyDiv w:val="1"/>
      <w:marLeft w:val="0"/>
      <w:marRight w:val="0"/>
      <w:marTop w:val="0"/>
      <w:marBottom w:val="0"/>
      <w:divBdr>
        <w:top w:val="none" w:sz="0" w:space="0" w:color="auto"/>
        <w:left w:val="none" w:sz="0" w:space="0" w:color="auto"/>
        <w:bottom w:val="none" w:sz="0" w:space="0" w:color="auto"/>
        <w:right w:val="none" w:sz="0" w:space="0" w:color="auto"/>
      </w:divBdr>
    </w:div>
    <w:div w:id="329989564">
      <w:bodyDiv w:val="1"/>
      <w:marLeft w:val="0"/>
      <w:marRight w:val="0"/>
      <w:marTop w:val="0"/>
      <w:marBottom w:val="0"/>
      <w:divBdr>
        <w:top w:val="none" w:sz="0" w:space="0" w:color="auto"/>
        <w:left w:val="none" w:sz="0" w:space="0" w:color="auto"/>
        <w:bottom w:val="none" w:sz="0" w:space="0" w:color="auto"/>
        <w:right w:val="none" w:sz="0" w:space="0" w:color="auto"/>
      </w:divBdr>
    </w:div>
    <w:div w:id="418259054">
      <w:bodyDiv w:val="1"/>
      <w:marLeft w:val="0"/>
      <w:marRight w:val="0"/>
      <w:marTop w:val="0"/>
      <w:marBottom w:val="0"/>
      <w:divBdr>
        <w:top w:val="none" w:sz="0" w:space="0" w:color="auto"/>
        <w:left w:val="none" w:sz="0" w:space="0" w:color="auto"/>
        <w:bottom w:val="none" w:sz="0" w:space="0" w:color="auto"/>
        <w:right w:val="none" w:sz="0" w:space="0" w:color="auto"/>
      </w:divBdr>
      <w:divsChild>
        <w:div w:id="1504667776">
          <w:marLeft w:val="0"/>
          <w:marRight w:val="0"/>
          <w:marTop w:val="0"/>
          <w:marBottom w:val="0"/>
          <w:divBdr>
            <w:top w:val="none" w:sz="0" w:space="0" w:color="auto"/>
            <w:left w:val="none" w:sz="0" w:space="0" w:color="auto"/>
            <w:bottom w:val="none" w:sz="0" w:space="0" w:color="auto"/>
            <w:right w:val="none" w:sz="0" w:space="0" w:color="auto"/>
          </w:divBdr>
          <w:divsChild>
            <w:div w:id="32000107">
              <w:marLeft w:val="0"/>
              <w:marRight w:val="0"/>
              <w:marTop w:val="0"/>
              <w:marBottom w:val="0"/>
              <w:divBdr>
                <w:top w:val="none" w:sz="0" w:space="0" w:color="auto"/>
                <w:left w:val="none" w:sz="0" w:space="0" w:color="auto"/>
                <w:bottom w:val="none" w:sz="0" w:space="0" w:color="auto"/>
                <w:right w:val="none" w:sz="0" w:space="0" w:color="auto"/>
              </w:divBdr>
              <w:divsChild>
                <w:div w:id="1787891980">
                  <w:marLeft w:val="0"/>
                  <w:marRight w:val="0"/>
                  <w:marTop w:val="0"/>
                  <w:marBottom w:val="0"/>
                  <w:divBdr>
                    <w:top w:val="none" w:sz="0" w:space="0" w:color="auto"/>
                    <w:left w:val="none" w:sz="0" w:space="0" w:color="auto"/>
                    <w:bottom w:val="none" w:sz="0" w:space="0" w:color="auto"/>
                    <w:right w:val="none" w:sz="0" w:space="0" w:color="auto"/>
                  </w:divBdr>
                  <w:divsChild>
                    <w:div w:id="2041391633">
                      <w:marLeft w:val="0"/>
                      <w:marRight w:val="0"/>
                      <w:marTop w:val="0"/>
                      <w:marBottom w:val="0"/>
                      <w:divBdr>
                        <w:top w:val="none" w:sz="0" w:space="0" w:color="auto"/>
                        <w:left w:val="none" w:sz="0" w:space="0" w:color="auto"/>
                        <w:bottom w:val="none" w:sz="0" w:space="0" w:color="auto"/>
                        <w:right w:val="none" w:sz="0" w:space="0" w:color="auto"/>
                      </w:divBdr>
                      <w:divsChild>
                        <w:div w:id="838615441">
                          <w:marLeft w:val="0"/>
                          <w:marRight w:val="0"/>
                          <w:marTop w:val="0"/>
                          <w:marBottom w:val="0"/>
                          <w:divBdr>
                            <w:top w:val="none" w:sz="0" w:space="0" w:color="auto"/>
                            <w:left w:val="none" w:sz="0" w:space="0" w:color="auto"/>
                            <w:bottom w:val="none" w:sz="0" w:space="0" w:color="auto"/>
                            <w:right w:val="none" w:sz="0" w:space="0" w:color="auto"/>
                          </w:divBdr>
                          <w:divsChild>
                            <w:div w:id="1318345">
                              <w:marLeft w:val="0"/>
                              <w:marRight w:val="0"/>
                              <w:marTop w:val="0"/>
                              <w:marBottom w:val="567"/>
                              <w:divBdr>
                                <w:top w:val="none" w:sz="0" w:space="0" w:color="auto"/>
                                <w:left w:val="none" w:sz="0" w:space="0" w:color="auto"/>
                                <w:bottom w:val="none" w:sz="0" w:space="0" w:color="auto"/>
                                <w:right w:val="none" w:sz="0" w:space="0" w:color="auto"/>
                              </w:divBdr>
                            </w:div>
                            <w:div w:id="18401467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954772">
      <w:bodyDiv w:val="1"/>
      <w:marLeft w:val="0"/>
      <w:marRight w:val="0"/>
      <w:marTop w:val="0"/>
      <w:marBottom w:val="0"/>
      <w:divBdr>
        <w:top w:val="none" w:sz="0" w:space="0" w:color="auto"/>
        <w:left w:val="none" w:sz="0" w:space="0" w:color="auto"/>
        <w:bottom w:val="none" w:sz="0" w:space="0" w:color="auto"/>
        <w:right w:val="none" w:sz="0" w:space="0" w:color="auto"/>
      </w:divBdr>
    </w:div>
    <w:div w:id="426971194">
      <w:bodyDiv w:val="1"/>
      <w:marLeft w:val="0"/>
      <w:marRight w:val="0"/>
      <w:marTop w:val="0"/>
      <w:marBottom w:val="0"/>
      <w:divBdr>
        <w:top w:val="none" w:sz="0" w:space="0" w:color="auto"/>
        <w:left w:val="none" w:sz="0" w:space="0" w:color="auto"/>
        <w:bottom w:val="none" w:sz="0" w:space="0" w:color="auto"/>
        <w:right w:val="none" w:sz="0" w:space="0" w:color="auto"/>
      </w:divBdr>
    </w:div>
    <w:div w:id="427431833">
      <w:bodyDiv w:val="1"/>
      <w:marLeft w:val="0"/>
      <w:marRight w:val="0"/>
      <w:marTop w:val="0"/>
      <w:marBottom w:val="0"/>
      <w:divBdr>
        <w:top w:val="none" w:sz="0" w:space="0" w:color="auto"/>
        <w:left w:val="none" w:sz="0" w:space="0" w:color="auto"/>
        <w:bottom w:val="none" w:sz="0" w:space="0" w:color="auto"/>
        <w:right w:val="none" w:sz="0" w:space="0" w:color="auto"/>
      </w:divBdr>
    </w:div>
    <w:div w:id="451703904">
      <w:bodyDiv w:val="1"/>
      <w:marLeft w:val="0"/>
      <w:marRight w:val="0"/>
      <w:marTop w:val="0"/>
      <w:marBottom w:val="0"/>
      <w:divBdr>
        <w:top w:val="none" w:sz="0" w:space="0" w:color="auto"/>
        <w:left w:val="none" w:sz="0" w:space="0" w:color="auto"/>
        <w:bottom w:val="none" w:sz="0" w:space="0" w:color="auto"/>
        <w:right w:val="none" w:sz="0" w:space="0" w:color="auto"/>
      </w:divBdr>
    </w:div>
    <w:div w:id="45903528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7579706">
      <w:bodyDiv w:val="1"/>
      <w:marLeft w:val="0"/>
      <w:marRight w:val="0"/>
      <w:marTop w:val="0"/>
      <w:marBottom w:val="0"/>
      <w:divBdr>
        <w:top w:val="none" w:sz="0" w:space="0" w:color="auto"/>
        <w:left w:val="none" w:sz="0" w:space="0" w:color="auto"/>
        <w:bottom w:val="none" w:sz="0" w:space="0" w:color="auto"/>
        <w:right w:val="none" w:sz="0" w:space="0" w:color="auto"/>
      </w:divBdr>
      <w:divsChild>
        <w:div w:id="82386733">
          <w:marLeft w:val="0"/>
          <w:marRight w:val="0"/>
          <w:marTop w:val="0"/>
          <w:marBottom w:val="0"/>
          <w:divBdr>
            <w:top w:val="none" w:sz="0" w:space="0" w:color="auto"/>
            <w:left w:val="none" w:sz="0" w:space="0" w:color="auto"/>
            <w:bottom w:val="none" w:sz="0" w:space="0" w:color="auto"/>
            <w:right w:val="none" w:sz="0" w:space="0" w:color="auto"/>
          </w:divBdr>
          <w:divsChild>
            <w:div w:id="1985771055">
              <w:marLeft w:val="0"/>
              <w:marRight w:val="0"/>
              <w:marTop w:val="0"/>
              <w:marBottom w:val="0"/>
              <w:divBdr>
                <w:top w:val="none" w:sz="0" w:space="0" w:color="auto"/>
                <w:left w:val="none" w:sz="0" w:space="0" w:color="auto"/>
                <w:bottom w:val="none" w:sz="0" w:space="0" w:color="auto"/>
                <w:right w:val="none" w:sz="0" w:space="0" w:color="auto"/>
              </w:divBdr>
              <w:divsChild>
                <w:div w:id="2122652176">
                  <w:marLeft w:val="0"/>
                  <w:marRight w:val="0"/>
                  <w:marTop w:val="0"/>
                  <w:marBottom w:val="0"/>
                  <w:divBdr>
                    <w:top w:val="none" w:sz="0" w:space="0" w:color="auto"/>
                    <w:left w:val="none" w:sz="0" w:space="0" w:color="auto"/>
                    <w:bottom w:val="none" w:sz="0" w:space="0" w:color="auto"/>
                    <w:right w:val="none" w:sz="0" w:space="0" w:color="auto"/>
                  </w:divBdr>
                  <w:divsChild>
                    <w:div w:id="1064260607">
                      <w:marLeft w:val="0"/>
                      <w:marRight w:val="0"/>
                      <w:marTop w:val="0"/>
                      <w:marBottom w:val="0"/>
                      <w:divBdr>
                        <w:top w:val="none" w:sz="0" w:space="0" w:color="auto"/>
                        <w:left w:val="none" w:sz="0" w:space="0" w:color="auto"/>
                        <w:bottom w:val="none" w:sz="0" w:space="0" w:color="auto"/>
                        <w:right w:val="none" w:sz="0" w:space="0" w:color="auto"/>
                      </w:divBdr>
                      <w:divsChild>
                        <w:div w:id="2092848045">
                          <w:marLeft w:val="0"/>
                          <w:marRight w:val="0"/>
                          <w:marTop w:val="0"/>
                          <w:marBottom w:val="0"/>
                          <w:divBdr>
                            <w:top w:val="none" w:sz="0" w:space="0" w:color="auto"/>
                            <w:left w:val="none" w:sz="0" w:space="0" w:color="auto"/>
                            <w:bottom w:val="none" w:sz="0" w:space="0" w:color="auto"/>
                            <w:right w:val="none" w:sz="0" w:space="0" w:color="auto"/>
                          </w:divBdr>
                          <w:divsChild>
                            <w:div w:id="444471978">
                              <w:marLeft w:val="0"/>
                              <w:marRight w:val="0"/>
                              <w:marTop w:val="0"/>
                              <w:marBottom w:val="567"/>
                              <w:divBdr>
                                <w:top w:val="none" w:sz="0" w:space="0" w:color="auto"/>
                                <w:left w:val="none" w:sz="0" w:space="0" w:color="auto"/>
                                <w:bottom w:val="none" w:sz="0" w:space="0" w:color="auto"/>
                                <w:right w:val="none" w:sz="0" w:space="0" w:color="auto"/>
                              </w:divBdr>
                            </w:div>
                            <w:div w:id="15552412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0044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3400804">
      <w:bodyDiv w:val="1"/>
      <w:marLeft w:val="0"/>
      <w:marRight w:val="0"/>
      <w:marTop w:val="0"/>
      <w:marBottom w:val="0"/>
      <w:divBdr>
        <w:top w:val="none" w:sz="0" w:space="0" w:color="auto"/>
        <w:left w:val="none" w:sz="0" w:space="0" w:color="auto"/>
        <w:bottom w:val="none" w:sz="0" w:space="0" w:color="auto"/>
        <w:right w:val="none" w:sz="0" w:space="0" w:color="auto"/>
      </w:divBdr>
    </w:div>
    <w:div w:id="504712742">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8392567">
      <w:bodyDiv w:val="1"/>
      <w:marLeft w:val="0"/>
      <w:marRight w:val="0"/>
      <w:marTop w:val="0"/>
      <w:marBottom w:val="0"/>
      <w:divBdr>
        <w:top w:val="none" w:sz="0" w:space="0" w:color="auto"/>
        <w:left w:val="none" w:sz="0" w:space="0" w:color="auto"/>
        <w:bottom w:val="none" w:sz="0" w:space="0" w:color="auto"/>
        <w:right w:val="none" w:sz="0" w:space="0" w:color="auto"/>
      </w:divBdr>
    </w:div>
    <w:div w:id="527911901">
      <w:bodyDiv w:val="1"/>
      <w:marLeft w:val="0"/>
      <w:marRight w:val="0"/>
      <w:marTop w:val="0"/>
      <w:marBottom w:val="0"/>
      <w:divBdr>
        <w:top w:val="none" w:sz="0" w:space="0" w:color="auto"/>
        <w:left w:val="none" w:sz="0" w:space="0" w:color="auto"/>
        <w:bottom w:val="none" w:sz="0" w:space="0" w:color="auto"/>
        <w:right w:val="none" w:sz="0" w:space="0" w:color="auto"/>
      </w:divBdr>
    </w:div>
    <w:div w:id="531501192">
      <w:bodyDiv w:val="1"/>
      <w:marLeft w:val="0"/>
      <w:marRight w:val="0"/>
      <w:marTop w:val="0"/>
      <w:marBottom w:val="0"/>
      <w:divBdr>
        <w:top w:val="none" w:sz="0" w:space="0" w:color="auto"/>
        <w:left w:val="none" w:sz="0" w:space="0" w:color="auto"/>
        <w:bottom w:val="none" w:sz="0" w:space="0" w:color="auto"/>
        <w:right w:val="none" w:sz="0" w:space="0" w:color="auto"/>
      </w:divBdr>
    </w:div>
    <w:div w:id="57385514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2566725">
      <w:bodyDiv w:val="1"/>
      <w:marLeft w:val="0"/>
      <w:marRight w:val="0"/>
      <w:marTop w:val="0"/>
      <w:marBottom w:val="0"/>
      <w:divBdr>
        <w:top w:val="none" w:sz="0" w:space="0" w:color="auto"/>
        <w:left w:val="none" w:sz="0" w:space="0" w:color="auto"/>
        <w:bottom w:val="none" w:sz="0" w:space="0" w:color="auto"/>
        <w:right w:val="none" w:sz="0" w:space="0" w:color="auto"/>
      </w:divBdr>
    </w:div>
    <w:div w:id="658267403">
      <w:bodyDiv w:val="1"/>
      <w:marLeft w:val="0"/>
      <w:marRight w:val="0"/>
      <w:marTop w:val="0"/>
      <w:marBottom w:val="0"/>
      <w:divBdr>
        <w:top w:val="none" w:sz="0" w:space="0" w:color="auto"/>
        <w:left w:val="none" w:sz="0" w:space="0" w:color="auto"/>
        <w:bottom w:val="none" w:sz="0" w:space="0" w:color="auto"/>
        <w:right w:val="none" w:sz="0" w:space="0" w:color="auto"/>
      </w:divBdr>
    </w:div>
    <w:div w:id="698239975">
      <w:bodyDiv w:val="1"/>
      <w:marLeft w:val="0"/>
      <w:marRight w:val="0"/>
      <w:marTop w:val="0"/>
      <w:marBottom w:val="0"/>
      <w:divBdr>
        <w:top w:val="none" w:sz="0" w:space="0" w:color="auto"/>
        <w:left w:val="none" w:sz="0" w:space="0" w:color="auto"/>
        <w:bottom w:val="none" w:sz="0" w:space="0" w:color="auto"/>
        <w:right w:val="none" w:sz="0" w:space="0" w:color="auto"/>
      </w:divBdr>
    </w:div>
    <w:div w:id="706178072">
      <w:bodyDiv w:val="1"/>
      <w:marLeft w:val="0"/>
      <w:marRight w:val="0"/>
      <w:marTop w:val="0"/>
      <w:marBottom w:val="0"/>
      <w:divBdr>
        <w:top w:val="none" w:sz="0" w:space="0" w:color="auto"/>
        <w:left w:val="none" w:sz="0" w:space="0" w:color="auto"/>
        <w:bottom w:val="none" w:sz="0" w:space="0" w:color="auto"/>
        <w:right w:val="none" w:sz="0" w:space="0" w:color="auto"/>
      </w:divBdr>
    </w:div>
    <w:div w:id="725376503">
      <w:bodyDiv w:val="1"/>
      <w:marLeft w:val="0"/>
      <w:marRight w:val="0"/>
      <w:marTop w:val="0"/>
      <w:marBottom w:val="0"/>
      <w:divBdr>
        <w:top w:val="none" w:sz="0" w:space="0" w:color="auto"/>
        <w:left w:val="none" w:sz="0" w:space="0" w:color="auto"/>
        <w:bottom w:val="none" w:sz="0" w:space="0" w:color="auto"/>
        <w:right w:val="none" w:sz="0" w:space="0" w:color="auto"/>
      </w:divBdr>
    </w:div>
    <w:div w:id="754935956">
      <w:bodyDiv w:val="1"/>
      <w:marLeft w:val="0"/>
      <w:marRight w:val="0"/>
      <w:marTop w:val="0"/>
      <w:marBottom w:val="0"/>
      <w:divBdr>
        <w:top w:val="none" w:sz="0" w:space="0" w:color="auto"/>
        <w:left w:val="none" w:sz="0" w:space="0" w:color="auto"/>
        <w:bottom w:val="none" w:sz="0" w:space="0" w:color="auto"/>
        <w:right w:val="none" w:sz="0" w:space="0" w:color="auto"/>
      </w:divBdr>
    </w:div>
    <w:div w:id="758334066">
      <w:bodyDiv w:val="1"/>
      <w:marLeft w:val="0"/>
      <w:marRight w:val="0"/>
      <w:marTop w:val="0"/>
      <w:marBottom w:val="0"/>
      <w:divBdr>
        <w:top w:val="none" w:sz="0" w:space="0" w:color="auto"/>
        <w:left w:val="none" w:sz="0" w:space="0" w:color="auto"/>
        <w:bottom w:val="none" w:sz="0" w:space="0" w:color="auto"/>
        <w:right w:val="none" w:sz="0" w:space="0" w:color="auto"/>
      </w:divBdr>
    </w:div>
    <w:div w:id="853762584">
      <w:bodyDiv w:val="1"/>
      <w:marLeft w:val="0"/>
      <w:marRight w:val="0"/>
      <w:marTop w:val="0"/>
      <w:marBottom w:val="0"/>
      <w:divBdr>
        <w:top w:val="none" w:sz="0" w:space="0" w:color="auto"/>
        <w:left w:val="none" w:sz="0" w:space="0" w:color="auto"/>
        <w:bottom w:val="none" w:sz="0" w:space="0" w:color="auto"/>
        <w:right w:val="none" w:sz="0" w:space="0" w:color="auto"/>
      </w:divBdr>
    </w:div>
    <w:div w:id="864245027">
      <w:bodyDiv w:val="1"/>
      <w:marLeft w:val="0"/>
      <w:marRight w:val="0"/>
      <w:marTop w:val="0"/>
      <w:marBottom w:val="0"/>
      <w:divBdr>
        <w:top w:val="none" w:sz="0" w:space="0" w:color="auto"/>
        <w:left w:val="none" w:sz="0" w:space="0" w:color="auto"/>
        <w:bottom w:val="none" w:sz="0" w:space="0" w:color="auto"/>
        <w:right w:val="none" w:sz="0" w:space="0" w:color="auto"/>
      </w:divBdr>
    </w:div>
    <w:div w:id="864682785">
      <w:bodyDiv w:val="1"/>
      <w:marLeft w:val="0"/>
      <w:marRight w:val="0"/>
      <w:marTop w:val="0"/>
      <w:marBottom w:val="0"/>
      <w:divBdr>
        <w:top w:val="none" w:sz="0" w:space="0" w:color="auto"/>
        <w:left w:val="none" w:sz="0" w:space="0" w:color="auto"/>
        <w:bottom w:val="none" w:sz="0" w:space="0" w:color="auto"/>
        <w:right w:val="none" w:sz="0" w:space="0" w:color="auto"/>
      </w:divBdr>
    </w:div>
    <w:div w:id="880050163">
      <w:bodyDiv w:val="1"/>
      <w:marLeft w:val="0"/>
      <w:marRight w:val="0"/>
      <w:marTop w:val="0"/>
      <w:marBottom w:val="0"/>
      <w:divBdr>
        <w:top w:val="none" w:sz="0" w:space="0" w:color="auto"/>
        <w:left w:val="none" w:sz="0" w:space="0" w:color="auto"/>
        <w:bottom w:val="none" w:sz="0" w:space="0" w:color="auto"/>
        <w:right w:val="none" w:sz="0" w:space="0" w:color="auto"/>
      </w:divBdr>
      <w:divsChild>
        <w:div w:id="310914313">
          <w:marLeft w:val="0"/>
          <w:marRight w:val="0"/>
          <w:marTop w:val="0"/>
          <w:marBottom w:val="567"/>
          <w:divBdr>
            <w:top w:val="none" w:sz="0" w:space="0" w:color="auto"/>
            <w:left w:val="none" w:sz="0" w:space="0" w:color="auto"/>
            <w:bottom w:val="none" w:sz="0" w:space="0" w:color="auto"/>
            <w:right w:val="none" w:sz="0" w:space="0" w:color="auto"/>
          </w:divBdr>
        </w:div>
        <w:div w:id="614366317">
          <w:marLeft w:val="0"/>
          <w:marRight w:val="0"/>
          <w:marTop w:val="480"/>
          <w:marBottom w:val="240"/>
          <w:divBdr>
            <w:top w:val="none" w:sz="0" w:space="0" w:color="auto"/>
            <w:left w:val="none" w:sz="0" w:space="0" w:color="auto"/>
            <w:bottom w:val="none" w:sz="0" w:space="0" w:color="auto"/>
            <w:right w:val="none" w:sz="0" w:space="0" w:color="auto"/>
          </w:divBdr>
        </w:div>
      </w:divsChild>
    </w:div>
    <w:div w:id="904413648">
      <w:bodyDiv w:val="1"/>
      <w:marLeft w:val="0"/>
      <w:marRight w:val="0"/>
      <w:marTop w:val="0"/>
      <w:marBottom w:val="0"/>
      <w:divBdr>
        <w:top w:val="none" w:sz="0" w:space="0" w:color="auto"/>
        <w:left w:val="none" w:sz="0" w:space="0" w:color="auto"/>
        <w:bottom w:val="none" w:sz="0" w:space="0" w:color="auto"/>
        <w:right w:val="none" w:sz="0" w:space="0" w:color="auto"/>
      </w:divBdr>
    </w:div>
    <w:div w:id="918363772">
      <w:bodyDiv w:val="1"/>
      <w:marLeft w:val="0"/>
      <w:marRight w:val="0"/>
      <w:marTop w:val="0"/>
      <w:marBottom w:val="0"/>
      <w:divBdr>
        <w:top w:val="none" w:sz="0" w:space="0" w:color="auto"/>
        <w:left w:val="none" w:sz="0" w:space="0" w:color="auto"/>
        <w:bottom w:val="none" w:sz="0" w:space="0" w:color="auto"/>
        <w:right w:val="none" w:sz="0" w:space="0" w:color="auto"/>
      </w:divBdr>
    </w:div>
    <w:div w:id="940337782">
      <w:bodyDiv w:val="1"/>
      <w:marLeft w:val="0"/>
      <w:marRight w:val="0"/>
      <w:marTop w:val="0"/>
      <w:marBottom w:val="0"/>
      <w:divBdr>
        <w:top w:val="none" w:sz="0" w:space="0" w:color="auto"/>
        <w:left w:val="none" w:sz="0" w:space="0" w:color="auto"/>
        <w:bottom w:val="none" w:sz="0" w:space="0" w:color="auto"/>
        <w:right w:val="none" w:sz="0" w:space="0" w:color="auto"/>
      </w:divBdr>
    </w:div>
    <w:div w:id="944730746">
      <w:bodyDiv w:val="1"/>
      <w:marLeft w:val="0"/>
      <w:marRight w:val="0"/>
      <w:marTop w:val="0"/>
      <w:marBottom w:val="0"/>
      <w:divBdr>
        <w:top w:val="none" w:sz="0" w:space="0" w:color="auto"/>
        <w:left w:val="none" w:sz="0" w:space="0" w:color="auto"/>
        <w:bottom w:val="none" w:sz="0" w:space="0" w:color="auto"/>
        <w:right w:val="none" w:sz="0" w:space="0" w:color="auto"/>
      </w:divBdr>
    </w:div>
    <w:div w:id="948968437">
      <w:bodyDiv w:val="1"/>
      <w:marLeft w:val="0"/>
      <w:marRight w:val="0"/>
      <w:marTop w:val="0"/>
      <w:marBottom w:val="0"/>
      <w:divBdr>
        <w:top w:val="none" w:sz="0" w:space="0" w:color="auto"/>
        <w:left w:val="none" w:sz="0" w:space="0" w:color="auto"/>
        <w:bottom w:val="none" w:sz="0" w:space="0" w:color="auto"/>
        <w:right w:val="none" w:sz="0" w:space="0" w:color="auto"/>
      </w:divBdr>
    </w:div>
    <w:div w:id="954293472">
      <w:bodyDiv w:val="1"/>
      <w:marLeft w:val="0"/>
      <w:marRight w:val="0"/>
      <w:marTop w:val="0"/>
      <w:marBottom w:val="0"/>
      <w:divBdr>
        <w:top w:val="none" w:sz="0" w:space="0" w:color="auto"/>
        <w:left w:val="none" w:sz="0" w:space="0" w:color="auto"/>
        <w:bottom w:val="none" w:sz="0" w:space="0" w:color="auto"/>
        <w:right w:val="none" w:sz="0" w:space="0" w:color="auto"/>
      </w:divBdr>
    </w:div>
    <w:div w:id="976034681">
      <w:bodyDiv w:val="1"/>
      <w:marLeft w:val="0"/>
      <w:marRight w:val="0"/>
      <w:marTop w:val="0"/>
      <w:marBottom w:val="0"/>
      <w:divBdr>
        <w:top w:val="none" w:sz="0" w:space="0" w:color="auto"/>
        <w:left w:val="none" w:sz="0" w:space="0" w:color="auto"/>
        <w:bottom w:val="none" w:sz="0" w:space="0" w:color="auto"/>
        <w:right w:val="none" w:sz="0" w:space="0" w:color="auto"/>
      </w:divBdr>
    </w:div>
    <w:div w:id="992949867">
      <w:bodyDiv w:val="1"/>
      <w:marLeft w:val="0"/>
      <w:marRight w:val="0"/>
      <w:marTop w:val="0"/>
      <w:marBottom w:val="0"/>
      <w:divBdr>
        <w:top w:val="none" w:sz="0" w:space="0" w:color="auto"/>
        <w:left w:val="none" w:sz="0" w:space="0" w:color="auto"/>
        <w:bottom w:val="none" w:sz="0" w:space="0" w:color="auto"/>
        <w:right w:val="none" w:sz="0" w:space="0" w:color="auto"/>
      </w:divBdr>
    </w:div>
    <w:div w:id="997460681">
      <w:bodyDiv w:val="1"/>
      <w:marLeft w:val="0"/>
      <w:marRight w:val="0"/>
      <w:marTop w:val="0"/>
      <w:marBottom w:val="0"/>
      <w:divBdr>
        <w:top w:val="none" w:sz="0" w:space="0" w:color="auto"/>
        <w:left w:val="none" w:sz="0" w:space="0" w:color="auto"/>
        <w:bottom w:val="none" w:sz="0" w:space="0" w:color="auto"/>
        <w:right w:val="none" w:sz="0" w:space="0" w:color="auto"/>
      </w:divBdr>
    </w:div>
    <w:div w:id="999652757">
      <w:bodyDiv w:val="1"/>
      <w:marLeft w:val="0"/>
      <w:marRight w:val="0"/>
      <w:marTop w:val="0"/>
      <w:marBottom w:val="0"/>
      <w:divBdr>
        <w:top w:val="none" w:sz="0" w:space="0" w:color="auto"/>
        <w:left w:val="none" w:sz="0" w:space="0" w:color="auto"/>
        <w:bottom w:val="none" w:sz="0" w:space="0" w:color="auto"/>
        <w:right w:val="none" w:sz="0" w:space="0" w:color="auto"/>
      </w:divBdr>
      <w:divsChild>
        <w:div w:id="851839388">
          <w:marLeft w:val="0"/>
          <w:marRight w:val="0"/>
          <w:marTop w:val="0"/>
          <w:marBottom w:val="0"/>
          <w:divBdr>
            <w:top w:val="none" w:sz="0" w:space="0" w:color="auto"/>
            <w:left w:val="none" w:sz="0" w:space="0" w:color="auto"/>
            <w:bottom w:val="none" w:sz="0" w:space="0" w:color="auto"/>
            <w:right w:val="none" w:sz="0" w:space="0" w:color="auto"/>
          </w:divBdr>
          <w:divsChild>
            <w:div w:id="1312557725">
              <w:marLeft w:val="0"/>
              <w:marRight w:val="0"/>
              <w:marTop w:val="0"/>
              <w:marBottom w:val="0"/>
              <w:divBdr>
                <w:top w:val="none" w:sz="0" w:space="0" w:color="auto"/>
                <w:left w:val="none" w:sz="0" w:space="0" w:color="auto"/>
                <w:bottom w:val="none" w:sz="0" w:space="0" w:color="auto"/>
                <w:right w:val="none" w:sz="0" w:space="0" w:color="auto"/>
              </w:divBdr>
              <w:divsChild>
                <w:div w:id="1274482844">
                  <w:marLeft w:val="0"/>
                  <w:marRight w:val="0"/>
                  <w:marTop w:val="0"/>
                  <w:marBottom w:val="0"/>
                  <w:divBdr>
                    <w:top w:val="none" w:sz="0" w:space="0" w:color="auto"/>
                    <w:left w:val="none" w:sz="0" w:space="0" w:color="auto"/>
                    <w:bottom w:val="none" w:sz="0" w:space="0" w:color="auto"/>
                    <w:right w:val="none" w:sz="0" w:space="0" w:color="auto"/>
                  </w:divBdr>
                  <w:divsChild>
                    <w:div w:id="1414278646">
                      <w:marLeft w:val="0"/>
                      <w:marRight w:val="0"/>
                      <w:marTop w:val="0"/>
                      <w:marBottom w:val="0"/>
                      <w:divBdr>
                        <w:top w:val="none" w:sz="0" w:space="0" w:color="auto"/>
                        <w:left w:val="none" w:sz="0" w:space="0" w:color="auto"/>
                        <w:bottom w:val="none" w:sz="0" w:space="0" w:color="auto"/>
                        <w:right w:val="none" w:sz="0" w:space="0" w:color="auto"/>
                      </w:divBdr>
                      <w:divsChild>
                        <w:div w:id="1052921563">
                          <w:marLeft w:val="0"/>
                          <w:marRight w:val="0"/>
                          <w:marTop w:val="0"/>
                          <w:marBottom w:val="0"/>
                          <w:divBdr>
                            <w:top w:val="none" w:sz="0" w:space="0" w:color="auto"/>
                            <w:left w:val="none" w:sz="0" w:space="0" w:color="auto"/>
                            <w:bottom w:val="none" w:sz="0" w:space="0" w:color="auto"/>
                            <w:right w:val="none" w:sz="0" w:space="0" w:color="auto"/>
                          </w:divBdr>
                          <w:divsChild>
                            <w:div w:id="17454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473811">
      <w:bodyDiv w:val="1"/>
      <w:marLeft w:val="0"/>
      <w:marRight w:val="0"/>
      <w:marTop w:val="0"/>
      <w:marBottom w:val="0"/>
      <w:divBdr>
        <w:top w:val="none" w:sz="0" w:space="0" w:color="auto"/>
        <w:left w:val="none" w:sz="0" w:space="0" w:color="auto"/>
        <w:bottom w:val="none" w:sz="0" w:space="0" w:color="auto"/>
        <w:right w:val="none" w:sz="0" w:space="0" w:color="auto"/>
      </w:divBdr>
    </w:div>
    <w:div w:id="1008869536">
      <w:bodyDiv w:val="1"/>
      <w:marLeft w:val="0"/>
      <w:marRight w:val="0"/>
      <w:marTop w:val="0"/>
      <w:marBottom w:val="0"/>
      <w:divBdr>
        <w:top w:val="none" w:sz="0" w:space="0" w:color="auto"/>
        <w:left w:val="none" w:sz="0" w:space="0" w:color="auto"/>
        <w:bottom w:val="none" w:sz="0" w:space="0" w:color="auto"/>
        <w:right w:val="none" w:sz="0" w:space="0" w:color="auto"/>
      </w:divBdr>
    </w:div>
    <w:div w:id="1010063778">
      <w:bodyDiv w:val="1"/>
      <w:marLeft w:val="0"/>
      <w:marRight w:val="0"/>
      <w:marTop w:val="0"/>
      <w:marBottom w:val="0"/>
      <w:divBdr>
        <w:top w:val="none" w:sz="0" w:space="0" w:color="auto"/>
        <w:left w:val="none" w:sz="0" w:space="0" w:color="auto"/>
        <w:bottom w:val="none" w:sz="0" w:space="0" w:color="auto"/>
        <w:right w:val="none" w:sz="0" w:space="0" w:color="auto"/>
      </w:divBdr>
    </w:div>
    <w:div w:id="1031297977">
      <w:bodyDiv w:val="1"/>
      <w:marLeft w:val="0"/>
      <w:marRight w:val="0"/>
      <w:marTop w:val="0"/>
      <w:marBottom w:val="0"/>
      <w:divBdr>
        <w:top w:val="none" w:sz="0" w:space="0" w:color="auto"/>
        <w:left w:val="none" w:sz="0" w:space="0" w:color="auto"/>
        <w:bottom w:val="none" w:sz="0" w:space="0" w:color="auto"/>
        <w:right w:val="none" w:sz="0" w:space="0" w:color="auto"/>
      </w:divBdr>
    </w:div>
    <w:div w:id="1041629601">
      <w:bodyDiv w:val="1"/>
      <w:marLeft w:val="0"/>
      <w:marRight w:val="0"/>
      <w:marTop w:val="0"/>
      <w:marBottom w:val="0"/>
      <w:divBdr>
        <w:top w:val="none" w:sz="0" w:space="0" w:color="auto"/>
        <w:left w:val="none" w:sz="0" w:space="0" w:color="auto"/>
        <w:bottom w:val="none" w:sz="0" w:space="0" w:color="auto"/>
        <w:right w:val="none" w:sz="0" w:space="0" w:color="auto"/>
      </w:divBdr>
      <w:divsChild>
        <w:div w:id="1861237005">
          <w:marLeft w:val="0"/>
          <w:marRight w:val="0"/>
          <w:marTop w:val="0"/>
          <w:marBottom w:val="0"/>
          <w:divBdr>
            <w:top w:val="none" w:sz="0" w:space="0" w:color="auto"/>
            <w:left w:val="none" w:sz="0" w:space="0" w:color="auto"/>
            <w:bottom w:val="none" w:sz="0" w:space="0" w:color="auto"/>
            <w:right w:val="none" w:sz="0" w:space="0" w:color="auto"/>
          </w:divBdr>
          <w:divsChild>
            <w:div w:id="1028214255">
              <w:marLeft w:val="0"/>
              <w:marRight w:val="0"/>
              <w:marTop w:val="0"/>
              <w:marBottom w:val="0"/>
              <w:divBdr>
                <w:top w:val="none" w:sz="0" w:space="0" w:color="auto"/>
                <w:left w:val="none" w:sz="0" w:space="0" w:color="auto"/>
                <w:bottom w:val="none" w:sz="0" w:space="0" w:color="auto"/>
                <w:right w:val="none" w:sz="0" w:space="0" w:color="auto"/>
              </w:divBdr>
              <w:divsChild>
                <w:div w:id="1079668165">
                  <w:marLeft w:val="0"/>
                  <w:marRight w:val="0"/>
                  <w:marTop w:val="0"/>
                  <w:marBottom w:val="0"/>
                  <w:divBdr>
                    <w:top w:val="none" w:sz="0" w:space="0" w:color="auto"/>
                    <w:left w:val="none" w:sz="0" w:space="0" w:color="auto"/>
                    <w:bottom w:val="none" w:sz="0" w:space="0" w:color="auto"/>
                    <w:right w:val="none" w:sz="0" w:space="0" w:color="auto"/>
                  </w:divBdr>
                  <w:divsChild>
                    <w:div w:id="1619069994">
                      <w:marLeft w:val="0"/>
                      <w:marRight w:val="0"/>
                      <w:marTop w:val="0"/>
                      <w:marBottom w:val="0"/>
                      <w:divBdr>
                        <w:top w:val="none" w:sz="0" w:space="0" w:color="auto"/>
                        <w:left w:val="none" w:sz="0" w:space="0" w:color="auto"/>
                        <w:bottom w:val="none" w:sz="0" w:space="0" w:color="auto"/>
                        <w:right w:val="none" w:sz="0" w:space="0" w:color="auto"/>
                      </w:divBdr>
                      <w:divsChild>
                        <w:div w:id="1514146586">
                          <w:marLeft w:val="0"/>
                          <w:marRight w:val="0"/>
                          <w:marTop w:val="0"/>
                          <w:marBottom w:val="0"/>
                          <w:divBdr>
                            <w:top w:val="none" w:sz="0" w:space="0" w:color="auto"/>
                            <w:left w:val="none" w:sz="0" w:space="0" w:color="auto"/>
                            <w:bottom w:val="none" w:sz="0" w:space="0" w:color="auto"/>
                            <w:right w:val="none" w:sz="0" w:space="0" w:color="auto"/>
                          </w:divBdr>
                          <w:divsChild>
                            <w:div w:id="458575396">
                              <w:marLeft w:val="0"/>
                              <w:marRight w:val="0"/>
                              <w:marTop w:val="0"/>
                              <w:marBottom w:val="567"/>
                              <w:divBdr>
                                <w:top w:val="none" w:sz="0" w:space="0" w:color="auto"/>
                                <w:left w:val="none" w:sz="0" w:space="0" w:color="auto"/>
                                <w:bottom w:val="none" w:sz="0" w:space="0" w:color="auto"/>
                                <w:right w:val="none" w:sz="0" w:space="0" w:color="auto"/>
                              </w:divBdr>
                            </w:div>
                            <w:div w:id="102814319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24002">
      <w:bodyDiv w:val="1"/>
      <w:marLeft w:val="0"/>
      <w:marRight w:val="0"/>
      <w:marTop w:val="0"/>
      <w:marBottom w:val="0"/>
      <w:divBdr>
        <w:top w:val="none" w:sz="0" w:space="0" w:color="auto"/>
        <w:left w:val="none" w:sz="0" w:space="0" w:color="auto"/>
        <w:bottom w:val="none" w:sz="0" w:space="0" w:color="auto"/>
        <w:right w:val="none" w:sz="0" w:space="0" w:color="auto"/>
      </w:divBdr>
    </w:div>
    <w:div w:id="106942806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6077083">
      <w:bodyDiv w:val="1"/>
      <w:marLeft w:val="0"/>
      <w:marRight w:val="0"/>
      <w:marTop w:val="0"/>
      <w:marBottom w:val="0"/>
      <w:divBdr>
        <w:top w:val="none" w:sz="0" w:space="0" w:color="auto"/>
        <w:left w:val="none" w:sz="0" w:space="0" w:color="auto"/>
        <w:bottom w:val="none" w:sz="0" w:space="0" w:color="auto"/>
        <w:right w:val="none" w:sz="0" w:space="0" w:color="auto"/>
      </w:divBdr>
    </w:div>
    <w:div w:id="1090657433">
      <w:bodyDiv w:val="1"/>
      <w:marLeft w:val="0"/>
      <w:marRight w:val="0"/>
      <w:marTop w:val="0"/>
      <w:marBottom w:val="0"/>
      <w:divBdr>
        <w:top w:val="none" w:sz="0" w:space="0" w:color="auto"/>
        <w:left w:val="none" w:sz="0" w:space="0" w:color="auto"/>
        <w:bottom w:val="none" w:sz="0" w:space="0" w:color="auto"/>
        <w:right w:val="none" w:sz="0" w:space="0" w:color="auto"/>
      </w:divBdr>
    </w:div>
    <w:div w:id="1122574866">
      <w:bodyDiv w:val="1"/>
      <w:marLeft w:val="0"/>
      <w:marRight w:val="0"/>
      <w:marTop w:val="0"/>
      <w:marBottom w:val="0"/>
      <w:divBdr>
        <w:top w:val="none" w:sz="0" w:space="0" w:color="auto"/>
        <w:left w:val="none" w:sz="0" w:space="0" w:color="auto"/>
        <w:bottom w:val="none" w:sz="0" w:space="0" w:color="auto"/>
        <w:right w:val="none" w:sz="0" w:space="0" w:color="auto"/>
      </w:divBdr>
    </w:div>
    <w:div w:id="1142964619">
      <w:bodyDiv w:val="1"/>
      <w:marLeft w:val="0"/>
      <w:marRight w:val="0"/>
      <w:marTop w:val="0"/>
      <w:marBottom w:val="0"/>
      <w:divBdr>
        <w:top w:val="none" w:sz="0" w:space="0" w:color="auto"/>
        <w:left w:val="none" w:sz="0" w:space="0" w:color="auto"/>
        <w:bottom w:val="none" w:sz="0" w:space="0" w:color="auto"/>
        <w:right w:val="none" w:sz="0" w:space="0" w:color="auto"/>
      </w:divBdr>
    </w:div>
    <w:div w:id="1148739895">
      <w:bodyDiv w:val="1"/>
      <w:marLeft w:val="0"/>
      <w:marRight w:val="0"/>
      <w:marTop w:val="0"/>
      <w:marBottom w:val="0"/>
      <w:divBdr>
        <w:top w:val="none" w:sz="0" w:space="0" w:color="auto"/>
        <w:left w:val="none" w:sz="0" w:space="0" w:color="auto"/>
        <w:bottom w:val="none" w:sz="0" w:space="0" w:color="auto"/>
        <w:right w:val="none" w:sz="0" w:space="0" w:color="auto"/>
      </w:divBdr>
      <w:divsChild>
        <w:div w:id="902257459">
          <w:marLeft w:val="0"/>
          <w:marRight w:val="0"/>
          <w:marTop w:val="0"/>
          <w:marBottom w:val="0"/>
          <w:divBdr>
            <w:top w:val="none" w:sz="0" w:space="0" w:color="auto"/>
            <w:left w:val="none" w:sz="0" w:space="0" w:color="auto"/>
            <w:bottom w:val="none" w:sz="0" w:space="0" w:color="auto"/>
            <w:right w:val="none" w:sz="0" w:space="0" w:color="auto"/>
          </w:divBdr>
          <w:divsChild>
            <w:div w:id="848372046">
              <w:marLeft w:val="0"/>
              <w:marRight w:val="0"/>
              <w:marTop w:val="100"/>
              <w:marBottom w:val="100"/>
              <w:divBdr>
                <w:top w:val="none" w:sz="0" w:space="0" w:color="auto"/>
                <w:left w:val="none" w:sz="0" w:space="0" w:color="auto"/>
                <w:bottom w:val="none" w:sz="0" w:space="0" w:color="auto"/>
                <w:right w:val="none" w:sz="0" w:space="0" w:color="auto"/>
              </w:divBdr>
              <w:divsChild>
                <w:div w:id="218975962">
                  <w:marLeft w:val="171"/>
                  <w:marRight w:val="171"/>
                  <w:marTop w:val="0"/>
                  <w:marBottom w:val="0"/>
                  <w:divBdr>
                    <w:top w:val="none" w:sz="0" w:space="0" w:color="auto"/>
                    <w:left w:val="none" w:sz="0" w:space="0" w:color="auto"/>
                    <w:bottom w:val="none" w:sz="0" w:space="0" w:color="auto"/>
                    <w:right w:val="none" w:sz="0" w:space="0" w:color="auto"/>
                  </w:divBdr>
                  <w:divsChild>
                    <w:div w:id="880750399">
                      <w:marLeft w:val="0"/>
                      <w:marRight w:val="0"/>
                      <w:marTop w:val="0"/>
                      <w:marBottom w:val="0"/>
                      <w:divBdr>
                        <w:top w:val="none" w:sz="0" w:space="0" w:color="auto"/>
                        <w:left w:val="none" w:sz="0" w:space="0" w:color="auto"/>
                        <w:bottom w:val="none" w:sz="0" w:space="0" w:color="auto"/>
                        <w:right w:val="none" w:sz="0" w:space="0" w:color="auto"/>
                      </w:divBdr>
                      <w:divsChild>
                        <w:div w:id="1247108671">
                          <w:marLeft w:val="0"/>
                          <w:marRight w:val="0"/>
                          <w:marTop w:val="0"/>
                          <w:marBottom w:val="0"/>
                          <w:divBdr>
                            <w:top w:val="none" w:sz="0" w:space="0" w:color="auto"/>
                            <w:left w:val="none" w:sz="0" w:space="0" w:color="auto"/>
                            <w:bottom w:val="none" w:sz="0" w:space="0" w:color="auto"/>
                            <w:right w:val="none" w:sz="0" w:space="0" w:color="auto"/>
                          </w:divBdr>
                          <w:divsChild>
                            <w:div w:id="1966499175">
                              <w:marLeft w:val="0"/>
                              <w:marRight w:val="0"/>
                              <w:marTop w:val="0"/>
                              <w:marBottom w:val="0"/>
                              <w:divBdr>
                                <w:top w:val="none" w:sz="0" w:space="0" w:color="auto"/>
                                <w:left w:val="none" w:sz="0" w:space="0" w:color="auto"/>
                                <w:bottom w:val="none" w:sz="0" w:space="0" w:color="auto"/>
                                <w:right w:val="none" w:sz="0" w:space="0" w:color="auto"/>
                              </w:divBdr>
                              <w:divsChild>
                                <w:div w:id="1076441174">
                                  <w:marLeft w:val="0"/>
                                  <w:marRight w:val="0"/>
                                  <w:marTop w:val="0"/>
                                  <w:marBottom w:val="171"/>
                                  <w:divBdr>
                                    <w:top w:val="none" w:sz="0" w:space="0" w:color="auto"/>
                                    <w:left w:val="none" w:sz="0" w:space="0" w:color="auto"/>
                                    <w:bottom w:val="none" w:sz="0" w:space="0" w:color="auto"/>
                                    <w:right w:val="none" w:sz="0" w:space="0" w:color="auto"/>
                                  </w:divBdr>
                                  <w:divsChild>
                                    <w:div w:id="3075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10877">
      <w:bodyDiv w:val="1"/>
      <w:marLeft w:val="0"/>
      <w:marRight w:val="0"/>
      <w:marTop w:val="0"/>
      <w:marBottom w:val="0"/>
      <w:divBdr>
        <w:top w:val="none" w:sz="0" w:space="0" w:color="auto"/>
        <w:left w:val="none" w:sz="0" w:space="0" w:color="auto"/>
        <w:bottom w:val="none" w:sz="0" w:space="0" w:color="auto"/>
        <w:right w:val="none" w:sz="0" w:space="0" w:color="auto"/>
      </w:divBdr>
    </w:div>
    <w:div w:id="1160778273">
      <w:bodyDiv w:val="1"/>
      <w:marLeft w:val="0"/>
      <w:marRight w:val="0"/>
      <w:marTop w:val="0"/>
      <w:marBottom w:val="0"/>
      <w:divBdr>
        <w:top w:val="none" w:sz="0" w:space="0" w:color="auto"/>
        <w:left w:val="none" w:sz="0" w:space="0" w:color="auto"/>
        <w:bottom w:val="none" w:sz="0" w:space="0" w:color="auto"/>
        <w:right w:val="none" w:sz="0" w:space="0" w:color="auto"/>
      </w:divBdr>
    </w:div>
    <w:div w:id="1179150621">
      <w:bodyDiv w:val="1"/>
      <w:marLeft w:val="0"/>
      <w:marRight w:val="0"/>
      <w:marTop w:val="0"/>
      <w:marBottom w:val="0"/>
      <w:divBdr>
        <w:top w:val="none" w:sz="0" w:space="0" w:color="auto"/>
        <w:left w:val="none" w:sz="0" w:space="0" w:color="auto"/>
        <w:bottom w:val="none" w:sz="0" w:space="0" w:color="auto"/>
        <w:right w:val="none" w:sz="0" w:space="0" w:color="auto"/>
      </w:divBdr>
    </w:div>
    <w:div w:id="1183590336">
      <w:bodyDiv w:val="1"/>
      <w:marLeft w:val="0"/>
      <w:marRight w:val="0"/>
      <w:marTop w:val="0"/>
      <w:marBottom w:val="0"/>
      <w:divBdr>
        <w:top w:val="none" w:sz="0" w:space="0" w:color="auto"/>
        <w:left w:val="none" w:sz="0" w:space="0" w:color="auto"/>
        <w:bottom w:val="none" w:sz="0" w:space="0" w:color="auto"/>
        <w:right w:val="none" w:sz="0" w:space="0" w:color="auto"/>
      </w:divBdr>
    </w:div>
    <w:div w:id="118859322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4021302">
      <w:bodyDiv w:val="1"/>
      <w:marLeft w:val="0"/>
      <w:marRight w:val="0"/>
      <w:marTop w:val="0"/>
      <w:marBottom w:val="0"/>
      <w:divBdr>
        <w:top w:val="none" w:sz="0" w:space="0" w:color="auto"/>
        <w:left w:val="none" w:sz="0" w:space="0" w:color="auto"/>
        <w:bottom w:val="none" w:sz="0" w:space="0" w:color="auto"/>
        <w:right w:val="none" w:sz="0" w:space="0" w:color="auto"/>
      </w:divBdr>
    </w:div>
    <w:div w:id="1297099708">
      <w:bodyDiv w:val="1"/>
      <w:marLeft w:val="45"/>
      <w:marRight w:val="45"/>
      <w:marTop w:val="90"/>
      <w:marBottom w:val="90"/>
      <w:divBdr>
        <w:top w:val="none" w:sz="0" w:space="0" w:color="auto"/>
        <w:left w:val="none" w:sz="0" w:space="0" w:color="auto"/>
        <w:bottom w:val="none" w:sz="0" w:space="0" w:color="auto"/>
        <w:right w:val="none" w:sz="0" w:space="0" w:color="auto"/>
      </w:divBdr>
      <w:divsChild>
        <w:div w:id="5836388">
          <w:marLeft w:val="0"/>
          <w:marRight w:val="0"/>
          <w:marTop w:val="0"/>
          <w:marBottom w:val="0"/>
          <w:divBdr>
            <w:top w:val="none" w:sz="0" w:space="0" w:color="auto"/>
            <w:left w:val="none" w:sz="0" w:space="0" w:color="auto"/>
            <w:bottom w:val="none" w:sz="0" w:space="0" w:color="auto"/>
            <w:right w:val="none" w:sz="0" w:space="0" w:color="auto"/>
          </w:divBdr>
        </w:div>
        <w:div w:id="102768109">
          <w:marLeft w:val="0"/>
          <w:marRight w:val="0"/>
          <w:marTop w:val="0"/>
          <w:marBottom w:val="0"/>
          <w:divBdr>
            <w:top w:val="none" w:sz="0" w:space="0" w:color="auto"/>
            <w:left w:val="none" w:sz="0" w:space="0" w:color="auto"/>
            <w:bottom w:val="none" w:sz="0" w:space="0" w:color="auto"/>
            <w:right w:val="none" w:sz="0" w:space="0" w:color="auto"/>
          </w:divBdr>
        </w:div>
        <w:div w:id="127628103">
          <w:marLeft w:val="0"/>
          <w:marRight w:val="0"/>
          <w:marTop w:val="0"/>
          <w:marBottom w:val="0"/>
          <w:divBdr>
            <w:top w:val="none" w:sz="0" w:space="0" w:color="auto"/>
            <w:left w:val="none" w:sz="0" w:space="0" w:color="auto"/>
            <w:bottom w:val="none" w:sz="0" w:space="0" w:color="auto"/>
            <w:right w:val="none" w:sz="0" w:space="0" w:color="auto"/>
          </w:divBdr>
        </w:div>
        <w:div w:id="244196059">
          <w:marLeft w:val="0"/>
          <w:marRight w:val="0"/>
          <w:marTop w:val="0"/>
          <w:marBottom w:val="0"/>
          <w:divBdr>
            <w:top w:val="none" w:sz="0" w:space="0" w:color="auto"/>
            <w:left w:val="none" w:sz="0" w:space="0" w:color="auto"/>
            <w:bottom w:val="none" w:sz="0" w:space="0" w:color="auto"/>
            <w:right w:val="none" w:sz="0" w:space="0" w:color="auto"/>
          </w:divBdr>
        </w:div>
        <w:div w:id="265385981">
          <w:marLeft w:val="0"/>
          <w:marRight w:val="0"/>
          <w:marTop w:val="0"/>
          <w:marBottom w:val="0"/>
          <w:divBdr>
            <w:top w:val="none" w:sz="0" w:space="0" w:color="auto"/>
            <w:left w:val="none" w:sz="0" w:space="0" w:color="auto"/>
            <w:bottom w:val="none" w:sz="0" w:space="0" w:color="auto"/>
            <w:right w:val="none" w:sz="0" w:space="0" w:color="auto"/>
          </w:divBdr>
        </w:div>
        <w:div w:id="404693231">
          <w:marLeft w:val="0"/>
          <w:marRight w:val="0"/>
          <w:marTop w:val="0"/>
          <w:marBottom w:val="0"/>
          <w:divBdr>
            <w:top w:val="none" w:sz="0" w:space="0" w:color="auto"/>
            <w:left w:val="none" w:sz="0" w:space="0" w:color="auto"/>
            <w:bottom w:val="none" w:sz="0" w:space="0" w:color="auto"/>
            <w:right w:val="none" w:sz="0" w:space="0" w:color="auto"/>
          </w:divBdr>
        </w:div>
        <w:div w:id="500630843">
          <w:marLeft w:val="0"/>
          <w:marRight w:val="0"/>
          <w:marTop w:val="0"/>
          <w:marBottom w:val="0"/>
          <w:divBdr>
            <w:top w:val="none" w:sz="0" w:space="0" w:color="auto"/>
            <w:left w:val="none" w:sz="0" w:space="0" w:color="auto"/>
            <w:bottom w:val="none" w:sz="0" w:space="0" w:color="auto"/>
            <w:right w:val="none" w:sz="0" w:space="0" w:color="auto"/>
          </w:divBdr>
        </w:div>
        <w:div w:id="559369543">
          <w:marLeft w:val="0"/>
          <w:marRight w:val="0"/>
          <w:marTop w:val="0"/>
          <w:marBottom w:val="0"/>
          <w:divBdr>
            <w:top w:val="none" w:sz="0" w:space="0" w:color="auto"/>
            <w:left w:val="none" w:sz="0" w:space="0" w:color="auto"/>
            <w:bottom w:val="none" w:sz="0" w:space="0" w:color="auto"/>
            <w:right w:val="none" w:sz="0" w:space="0" w:color="auto"/>
          </w:divBdr>
        </w:div>
        <w:div w:id="781726920">
          <w:marLeft w:val="0"/>
          <w:marRight w:val="0"/>
          <w:marTop w:val="0"/>
          <w:marBottom w:val="0"/>
          <w:divBdr>
            <w:top w:val="none" w:sz="0" w:space="0" w:color="auto"/>
            <w:left w:val="none" w:sz="0" w:space="0" w:color="auto"/>
            <w:bottom w:val="none" w:sz="0" w:space="0" w:color="auto"/>
            <w:right w:val="none" w:sz="0" w:space="0" w:color="auto"/>
          </w:divBdr>
        </w:div>
        <w:div w:id="824973207">
          <w:marLeft w:val="0"/>
          <w:marRight w:val="0"/>
          <w:marTop w:val="0"/>
          <w:marBottom w:val="0"/>
          <w:divBdr>
            <w:top w:val="none" w:sz="0" w:space="0" w:color="auto"/>
            <w:left w:val="none" w:sz="0" w:space="0" w:color="auto"/>
            <w:bottom w:val="none" w:sz="0" w:space="0" w:color="auto"/>
            <w:right w:val="none" w:sz="0" w:space="0" w:color="auto"/>
          </w:divBdr>
        </w:div>
        <w:div w:id="1019967755">
          <w:marLeft w:val="0"/>
          <w:marRight w:val="0"/>
          <w:marTop w:val="0"/>
          <w:marBottom w:val="0"/>
          <w:divBdr>
            <w:top w:val="none" w:sz="0" w:space="0" w:color="auto"/>
            <w:left w:val="none" w:sz="0" w:space="0" w:color="auto"/>
            <w:bottom w:val="none" w:sz="0" w:space="0" w:color="auto"/>
            <w:right w:val="none" w:sz="0" w:space="0" w:color="auto"/>
          </w:divBdr>
        </w:div>
        <w:div w:id="1192065648">
          <w:marLeft w:val="0"/>
          <w:marRight w:val="0"/>
          <w:marTop w:val="0"/>
          <w:marBottom w:val="0"/>
          <w:divBdr>
            <w:top w:val="none" w:sz="0" w:space="0" w:color="auto"/>
            <w:left w:val="none" w:sz="0" w:space="0" w:color="auto"/>
            <w:bottom w:val="none" w:sz="0" w:space="0" w:color="auto"/>
            <w:right w:val="none" w:sz="0" w:space="0" w:color="auto"/>
          </w:divBdr>
        </w:div>
        <w:div w:id="1297301728">
          <w:marLeft w:val="0"/>
          <w:marRight w:val="0"/>
          <w:marTop w:val="0"/>
          <w:marBottom w:val="0"/>
          <w:divBdr>
            <w:top w:val="none" w:sz="0" w:space="0" w:color="auto"/>
            <w:left w:val="none" w:sz="0" w:space="0" w:color="auto"/>
            <w:bottom w:val="none" w:sz="0" w:space="0" w:color="auto"/>
            <w:right w:val="none" w:sz="0" w:space="0" w:color="auto"/>
          </w:divBdr>
        </w:div>
        <w:div w:id="1362122308">
          <w:marLeft w:val="0"/>
          <w:marRight w:val="0"/>
          <w:marTop w:val="0"/>
          <w:marBottom w:val="0"/>
          <w:divBdr>
            <w:top w:val="none" w:sz="0" w:space="0" w:color="auto"/>
            <w:left w:val="none" w:sz="0" w:space="0" w:color="auto"/>
            <w:bottom w:val="none" w:sz="0" w:space="0" w:color="auto"/>
            <w:right w:val="none" w:sz="0" w:space="0" w:color="auto"/>
          </w:divBdr>
        </w:div>
        <w:div w:id="1370565876">
          <w:marLeft w:val="0"/>
          <w:marRight w:val="0"/>
          <w:marTop w:val="0"/>
          <w:marBottom w:val="0"/>
          <w:divBdr>
            <w:top w:val="none" w:sz="0" w:space="0" w:color="auto"/>
            <w:left w:val="none" w:sz="0" w:space="0" w:color="auto"/>
            <w:bottom w:val="none" w:sz="0" w:space="0" w:color="auto"/>
            <w:right w:val="none" w:sz="0" w:space="0" w:color="auto"/>
          </w:divBdr>
        </w:div>
        <w:div w:id="1744988765">
          <w:marLeft w:val="0"/>
          <w:marRight w:val="0"/>
          <w:marTop w:val="0"/>
          <w:marBottom w:val="0"/>
          <w:divBdr>
            <w:top w:val="none" w:sz="0" w:space="0" w:color="auto"/>
            <w:left w:val="none" w:sz="0" w:space="0" w:color="auto"/>
            <w:bottom w:val="none" w:sz="0" w:space="0" w:color="auto"/>
            <w:right w:val="none" w:sz="0" w:space="0" w:color="auto"/>
          </w:divBdr>
        </w:div>
        <w:div w:id="1771197541">
          <w:marLeft w:val="0"/>
          <w:marRight w:val="0"/>
          <w:marTop w:val="0"/>
          <w:marBottom w:val="0"/>
          <w:divBdr>
            <w:top w:val="none" w:sz="0" w:space="0" w:color="auto"/>
            <w:left w:val="none" w:sz="0" w:space="0" w:color="auto"/>
            <w:bottom w:val="none" w:sz="0" w:space="0" w:color="auto"/>
            <w:right w:val="none" w:sz="0" w:space="0" w:color="auto"/>
          </w:divBdr>
        </w:div>
        <w:div w:id="2138982895">
          <w:marLeft w:val="0"/>
          <w:marRight w:val="0"/>
          <w:marTop w:val="0"/>
          <w:marBottom w:val="0"/>
          <w:divBdr>
            <w:top w:val="none" w:sz="0" w:space="0" w:color="auto"/>
            <w:left w:val="none" w:sz="0" w:space="0" w:color="auto"/>
            <w:bottom w:val="none" w:sz="0" w:space="0" w:color="auto"/>
            <w:right w:val="none" w:sz="0" w:space="0" w:color="auto"/>
          </w:divBdr>
        </w:div>
      </w:divsChild>
    </w:div>
    <w:div w:id="1297295780">
      <w:bodyDiv w:val="1"/>
      <w:marLeft w:val="0"/>
      <w:marRight w:val="0"/>
      <w:marTop w:val="0"/>
      <w:marBottom w:val="0"/>
      <w:divBdr>
        <w:top w:val="none" w:sz="0" w:space="0" w:color="auto"/>
        <w:left w:val="none" w:sz="0" w:space="0" w:color="auto"/>
        <w:bottom w:val="none" w:sz="0" w:space="0" w:color="auto"/>
        <w:right w:val="none" w:sz="0" w:space="0" w:color="auto"/>
      </w:divBdr>
    </w:div>
    <w:div w:id="1303999361">
      <w:bodyDiv w:val="1"/>
      <w:marLeft w:val="0"/>
      <w:marRight w:val="0"/>
      <w:marTop w:val="0"/>
      <w:marBottom w:val="0"/>
      <w:divBdr>
        <w:top w:val="none" w:sz="0" w:space="0" w:color="auto"/>
        <w:left w:val="none" w:sz="0" w:space="0" w:color="auto"/>
        <w:bottom w:val="none" w:sz="0" w:space="0" w:color="auto"/>
        <w:right w:val="none" w:sz="0" w:space="0" w:color="auto"/>
      </w:divBdr>
    </w:div>
    <w:div w:id="1337921665">
      <w:bodyDiv w:val="1"/>
      <w:marLeft w:val="0"/>
      <w:marRight w:val="0"/>
      <w:marTop w:val="0"/>
      <w:marBottom w:val="0"/>
      <w:divBdr>
        <w:top w:val="none" w:sz="0" w:space="0" w:color="auto"/>
        <w:left w:val="none" w:sz="0" w:space="0" w:color="auto"/>
        <w:bottom w:val="none" w:sz="0" w:space="0" w:color="auto"/>
        <w:right w:val="none" w:sz="0" w:space="0" w:color="auto"/>
      </w:divBdr>
    </w:div>
    <w:div w:id="1365058727">
      <w:bodyDiv w:val="1"/>
      <w:marLeft w:val="0"/>
      <w:marRight w:val="0"/>
      <w:marTop w:val="0"/>
      <w:marBottom w:val="0"/>
      <w:divBdr>
        <w:top w:val="none" w:sz="0" w:space="0" w:color="auto"/>
        <w:left w:val="none" w:sz="0" w:space="0" w:color="auto"/>
        <w:bottom w:val="none" w:sz="0" w:space="0" w:color="auto"/>
        <w:right w:val="none" w:sz="0" w:space="0" w:color="auto"/>
      </w:divBdr>
    </w:div>
    <w:div w:id="1435782590">
      <w:bodyDiv w:val="1"/>
      <w:marLeft w:val="0"/>
      <w:marRight w:val="0"/>
      <w:marTop w:val="0"/>
      <w:marBottom w:val="0"/>
      <w:divBdr>
        <w:top w:val="none" w:sz="0" w:space="0" w:color="auto"/>
        <w:left w:val="none" w:sz="0" w:space="0" w:color="auto"/>
        <w:bottom w:val="none" w:sz="0" w:space="0" w:color="auto"/>
        <w:right w:val="none" w:sz="0" w:space="0" w:color="auto"/>
      </w:divBdr>
    </w:div>
    <w:div w:id="1449810692">
      <w:bodyDiv w:val="1"/>
      <w:marLeft w:val="0"/>
      <w:marRight w:val="0"/>
      <w:marTop w:val="0"/>
      <w:marBottom w:val="0"/>
      <w:divBdr>
        <w:top w:val="none" w:sz="0" w:space="0" w:color="auto"/>
        <w:left w:val="none" w:sz="0" w:space="0" w:color="auto"/>
        <w:bottom w:val="none" w:sz="0" w:space="0" w:color="auto"/>
        <w:right w:val="none" w:sz="0" w:space="0" w:color="auto"/>
      </w:divBdr>
      <w:divsChild>
        <w:div w:id="691611860">
          <w:marLeft w:val="0"/>
          <w:marRight w:val="0"/>
          <w:marTop w:val="0"/>
          <w:marBottom w:val="0"/>
          <w:divBdr>
            <w:top w:val="none" w:sz="0" w:space="0" w:color="auto"/>
            <w:left w:val="none" w:sz="0" w:space="0" w:color="auto"/>
            <w:bottom w:val="none" w:sz="0" w:space="0" w:color="auto"/>
            <w:right w:val="none" w:sz="0" w:space="0" w:color="auto"/>
          </w:divBdr>
          <w:divsChild>
            <w:div w:id="1986154906">
              <w:marLeft w:val="0"/>
              <w:marRight w:val="0"/>
              <w:marTop w:val="0"/>
              <w:marBottom w:val="0"/>
              <w:divBdr>
                <w:top w:val="none" w:sz="0" w:space="0" w:color="auto"/>
                <w:left w:val="none" w:sz="0" w:space="0" w:color="auto"/>
                <w:bottom w:val="none" w:sz="0" w:space="0" w:color="auto"/>
                <w:right w:val="none" w:sz="0" w:space="0" w:color="auto"/>
              </w:divBdr>
              <w:divsChild>
                <w:div w:id="1506239645">
                  <w:marLeft w:val="0"/>
                  <w:marRight w:val="0"/>
                  <w:marTop w:val="0"/>
                  <w:marBottom w:val="0"/>
                  <w:divBdr>
                    <w:top w:val="none" w:sz="0" w:space="0" w:color="auto"/>
                    <w:left w:val="none" w:sz="0" w:space="0" w:color="auto"/>
                    <w:bottom w:val="none" w:sz="0" w:space="0" w:color="auto"/>
                    <w:right w:val="none" w:sz="0" w:space="0" w:color="auto"/>
                  </w:divBdr>
                  <w:divsChild>
                    <w:div w:id="2049330490">
                      <w:marLeft w:val="0"/>
                      <w:marRight w:val="0"/>
                      <w:marTop w:val="0"/>
                      <w:marBottom w:val="0"/>
                      <w:divBdr>
                        <w:top w:val="none" w:sz="0" w:space="0" w:color="auto"/>
                        <w:left w:val="none" w:sz="0" w:space="0" w:color="auto"/>
                        <w:bottom w:val="none" w:sz="0" w:space="0" w:color="auto"/>
                        <w:right w:val="none" w:sz="0" w:space="0" w:color="auto"/>
                      </w:divBdr>
                      <w:divsChild>
                        <w:div w:id="816532055">
                          <w:marLeft w:val="0"/>
                          <w:marRight w:val="0"/>
                          <w:marTop w:val="0"/>
                          <w:marBottom w:val="0"/>
                          <w:divBdr>
                            <w:top w:val="none" w:sz="0" w:space="0" w:color="auto"/>
                            <w:left w:val="none" w:sz="0" w:space="0" w:color="auto"/>
                            <w:bottom w:val="none" w:sz="0" w:space="0" w:color="auto"/>
                            <w:right w:val="none" w:sz="0" w:space="0" w:color="auto"/>
                          </w:divBdr>
                          <w:divsChild>
                            <w:div w:id="67045319">
                              <w:marLeft w:val="0"/>
                              <w:marRight w:val="0"/>
                              <w:marTop w:val="480"/>
                              <w:marBottom w:val="240"/>
                              <w:divBdr>
                                <w:top w:val="none" w:sz="0" w:space="0" w:color="auto"/>
                                <w:left w:val="none" w:sz="0" w:space="0" w:color="auto"/>
                                <w:bottom w:val="none" w:sz="0" w:space="0" w:color="auto"/>
                                <w:right w:val="none" w:sz="0" w:space="0" w:color="auto"/>
                              </w:divBdr>
                            </w:div>
                            <w:div w:id="196781223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68361">
      <w:bodyDiv w:val="1"/>
      <w:marLeft w:val="0"/>
      <w:marRight w:val="0"/>
      <w:marTop w:val="0"/>
      <w:marBottom w:val="0"/>
      <w:divBdr>
        <w:top w:val="none" w:sz="0" w:space="0" w:color="auto"/>
        <w:left w:val="none" w:sz="0" w:space="0" w:color="auto"/>
        <w:bottom w:val="none" w:sz="0" w:space="0" w:color="auto"/>
        <w:right w:val="none" w:sz="0" w:space="0" w:color="auto"/>
      </w:divBdr>
      <w:divsChild>
        <w:div w:id="1781800644">
          <w:marLeft w:val="0"/>
          <w:marRight w:val="0"/>
          <w:marTop w:val="0"/>
          <w:marBottom w:val="0"/>
          <w:divBdr>
            <w:top w:val="none" w:sz="0" w:space="0" w:color="auto"/>
            <w:left w:val="single" w:sz="18" w:space="5" w:color="FFFFFF"/>
            <w:bottom w:val="none" w:sz="0" w:space="0" w:color="auto"/>
            <w:right w:val="single" w:sz="18" w:space="5" w:color="FFFFFF"/>
          </w:divBdr>
          <w:divsChild>
            <w:div w:id="1425691119">
              <w:marLeft w:val="339"/>
              <w:marRight w:val="254"/>
              <w:marTop w:val="0"/>
              <w:marBottom w:val="0"/>
              <w:divBdr>
                <w:top w:val="none" w:sz="0" w:space="0" w:color="auto"/>
                <w:left w:val="none" w:sz="0" w:space="0" w:color="auto"/>
                <w:bottom w:val="none" w:sz="0" w:space="0" w:color="auto"/>
                <w:right w:val="none" w:sz="0" w:space="0" w:color="auto"/>
              </w:divBdr>
              <w:divsChild>
                <w:div w:id="1221789775">
                  <w:marLeft w:val="0"/>
                  <w:marRight w:val="0"/>
                  <w:marTop w:val="339"/>
                  <w:marBottom w:val="0"/>
                  <w:divBdr>
                    <w:top w:val="none" w:sz="0" w:space="0" w:color="auto"/>
                    <w:left w:val="none" w:sz="0" w:space="0" w:color="auto"/>
                    <w:bottom w:val="none" w:sz="0" w:space="0" w:color="auto"/>
                    <w:right w:val="none" w:sz="0" w:space="0" w:color="auto"/>
                  </w:divBdr>
                  <w:divsChild>
                    <w:div w:id="116409818">
                      <w:marLeft w:val="0"/>
                      <w:marRight w:val="0"/>
                      <w:marTop w:val="0"/>
                      <w:marBottom w:val="0"/>
                      <w:divBdr>
                        <w:top w:val="none" w:sz="0" w:space="0" w:color="auto"/>
                        <w:left w:val="none" w:sz="0" w:space="0" w:color="auto"/>
                        <w:bottom w:val="none" w:sz="0" w:space="0" w:color="auto"/>
                        <w:right w:val="none" w:sz="0" w:space="0" w:color="auto"/>
                      </w:divBdr>
                      <w:divsChild>
                        <w:div w:id="8315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20857">
      <w:bodyDiv w:val="1"/>
      <w:marLeft w:val="0"/>
      <w:marRight w:val="0"/>
      <w:marTop w:val="0"/>
      <w:marBottom w:val="0"/>
      <w:divBdr>
        <w:top w:val="none" w:sz="0" w:space="0" w:color="auto"/>
        <w:left w:val="none" w:sz="0" w:space="0" w:color="auto"/>
        <w:bottom w:val="none" w:sz="0" w:space="0" w:color="auto"/>
        <w:right w:val="none" w:sz="0" w:space="0" w:color="auto"/>
      </w:divBdr>
    </w:div>
    <w:div w:id="1499006363">
      <w:bodyDiv w:val="1"/>
      <w:marLeft w:val="0"/>
      <w:marRight w:val="0"/>
      <w:marTop w:val="0"/>
      <w:marBottom w:val="0"/>
      <w:divBdr>
        <w:top w:val="none" w:sz="0" w:space="0" w:color="auto"/>
        <w:left w:val="none" w:sz="0" w:space="0" w:color="auto"/>
        <w:bottom w:val="none" w:sz="0" w:space="0" w:color="auto"/>
        <w:right w:val="none" w:sz="0" w:space="0" w:color="auto"/>
      </w:divBdr>
    </w:div>
    <w:div w:id="1500347590">
      <w:bodyDiv w:val="1"/>
      <w:marLeft w:val="0"/>
      <w:marRight w:val="0"/>
      <w:marTop w:val="0"/>
      <w:marBottom w:val="0"/>
      <w:divBdr>
        <w:top w:val="none" w:sz="0" w:space="0" w:color="auto"/>
        <w:left w:val="none" w:sz="0" w:space="0" w:color="auto"/>
        <w:bottom w:val="none" w:sz="0" w:space="0" w:color="auto"/>
        <w:right w:val="none" w:sz="0" w:space="0" w:color="auto"/>
      </w:divBdr>
    </w:div>
    <w:div w:id="1503467149">
      <w:bodyDiv w:val="1"/>
      <w:marLeft w:val="0"/>
      <w:marRight w:val="0"/>
      <w:marTop w:val="0"/>
      <w:marBottom w:val="0"/>
      <w:divBdr>
        <w:top w:val="none" w:sz="0" w:space="0" w:color="auto"/>
        <w:left w:val="none" w:sz="0" w:space="0" w:color="auto"/>
        <w:bottom w:val="none" w:sz="0" w:space="0" w:color="auto"/>
        <w:right w:val="none" w:sz="0" w:space="0" w:color="auto"/>
      </w:divBdr>
    </w:div>
    <w:div w:id="1550796190">
      <w:bodyDiv w:val="1"/>
      <w:marLeft w:val="0"/>
      <w:marRight w:val="0"/>
      <w:marTop w:val="0"/>
      <w:marBottom w:val="0"/>
      <w:divBdr>
        <w:top w:val="none" w:sz="0" w:space="0" w:color="auto"/>
        <w:left w:val="none" w:sz="0" w:space="0" w:color="auto"/>
        <w:bottom w:val="none" w:sz="0" w:space="0" w:color="auto"/>
        <w:right w:val="none" w:sz="0" w:space="0" w:color="auto"/>
      </w:divBdr>
    </w:div>
    <w:div w:id="155851564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2858986">
      <w:bodyDiv w:val="1"/>
      <w:marLeft w:val="0"/>
      <w:marRight w:val="0"/>
      <w:marTop w:val="0"/>
      <w:marBottom w:val="0"/>
      <w:divBdr>
        <w:top w:val="none" w:sz="0" w:space="0" w:color="auto"/>
        <w:left w:val="none" w:sz="0" w:space="0" w:color="auto"/>
        <w:bottom w:val="none" w:sz="0" w:space="0" w:color="auto"/>
        <w:right w:val="none" w:sz="0" w:space="0" w:color="auto"/>
      </w:divBdr>
    </w:div>
    <w:div w:id="1610550312">
      <w:bodyDiv w:val="1"/>
      <w:marLeft w:val="0"/>
      <w:marRight w:val="0"/>
      <w:marTop w:val="0"/>
      <w:marBottom w:val="0"/>
      <w:divBdr>
        <w:top w:val="none" w:sz="0" w:space="0" w:color="auto"/>
        <w:left w:val="none" w:sz="0" w:space="0" w:color="auto"/>
        <w:bottom w:val="none" w:sz="0" w:space="0" w:color="auto"/>
        <w:right w:val="none" w:sz="0" w:space="0" w:color="auto"/>
      </w:divBdr>
    </w:div>
    <w:div w:id="161647447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892885">
      <w:bodyDiv w:val="1"/>
      <w:marLeft w:val="0"/>
      <w:marRight w:val="0"/>
      <w:marTop w:val="0"/>
      <w:marBottom w:val="0"/>
      <w:divBdr>
        <w:top w:val="none" w:sz="0" w:space="0" w:color="auto"/>
        <w:left w:val="none" w:sz="0" w:space="0" w:color="auto"/>
        <w:bottom w:val="none" w:sz="0" w:space="0" w:color="auto"/>
        <w:right w:val="none" w:sz="0" w:space="0" w:color="auto"/>
      </w:divBdr>
    </w:div>
    <w:div w:id="1731267495">
      <w:bodyDiv w:val="1"/>
      <w:marLeft w:val="0"/>
      <w:marRight w:val="0"/>
      <w:marTop w:val="0"/>
      <w:marBottom w:val="0"/>
      <w:divBdr>
        <w:top w:val="none" w:sz="0" w:space="0" w:color="auto"/>
        <w:left w:val="none" w:sz="0" w:space="0" w:color="auto"/>
        <w:bottom w:val="none" w:sz="0" w:space="0" w:color="auto"/>
        <w:right w:val="none" w:sz="0" w:space="0" w:color="auto"/>
      </w:divBdr>
    </w:div>
    <w:div w:id="1804424653">
      <w:bodyDiv w:val="1"/>
      <w:marLeft w:val="0"/>
      <w:marRight w:val="0"/>
      <w:marTop w:val="0"/>
      <w:marBottom w:val="0"/>
      <w:divBdr>
        <w:top w:val="none" w:sz="0" w:space="0" w:color="auto"/>
        <w:left w:val="none" w:sz="0" w:space="0" w:color="auto"/>
        <w:bottom w:val="none" w:sz="0" w:space="0" w:color="auto"/>
        <w:right w:val="none" w:sz="0" w:space="0" w:color="auto"/>
      </w:divBdr>
    </w:div>
    <w:div w:id="1818761007">
      <w:bodyDiv w:val="1"/>
      <w:marLeft w:val="0"/>
      <w:marRight w:val="0"/>
      <w:marTop w:val="0"/>
      <w:marBottom w:val="0"/>
      <w:divBdr>
        <w:top w:val="none" w:sz="0" w:space="0" w:color="auto"/>
        <w:left w:val="none" w:sz="0" w:space="0" w:color="auto"/>
        <w:bottom w:val="none" w:sz="0" w:space="0" w:color="auto"/>
        <w:right w:val="none" w:sz="0" w:space="0" w:color="auto"/>
      </w:divBdr>
    </w:div>
    <w:div w:id="1860006569">
      <w:bodyDiv w:val="1"/>
      <w:marLeft w:val="0"/>
      <w:marRight w:val="0"/>
      <w:marTop w:val="0"/>
      <w:marBottom w:val="0"/>
      <w:divBdr>
        <w:top w:val="none" w:sz="0" w:space="0" w:color="auto"/>
        <w:left w:val="none" w:sz="0" w:space="0" w:color="auto"/>
        <w:bottom w:val="none" w:sz="0" w:space="0" w:color="auto"/>
        <w:right w:val="none" w:sz="0" w:space="0" w:color="auto"/>
      </w:divBdr>
      <w:divsChild>
        <w:div w:id="76832481">
          <w:marLeft w:val="0"/>
          <w:marRight w:val="0"/>
          <w:marTop w:val="0"/>
          <w:marBottom w:val="0"/>
          <w:divBdr>
            <w:top w:val="none" w:sz="0" w:space="0" w:color="auto"/>
            <w:left w:val="none" w:sz="0" w:space="0" w:color="auto"/>
            <w:bottom w:val="none" w:sz="0" w:space="0" w:color="auto"/>
            <w:right w:val="none" w:sz="0" w:space="0" w:color="auto"/>
          </w:divBdr>
          <w:divsChild>
            <w:div w:id="1349407366">
              <w:marLeft w:val="0"/>
              <w:marRight w:val="0"/>
              <w:marTop w:val="0"/>
              <w:marBottom w:val="0"/>
              <w:divBdr>
                <w:top w:val="none" w:sz="0" w:space="0" w:color="auto"/>
                <w:left w:val="none" w:sz="0" w:space="0" w:color="auto"/>
                <w:bottom w:val="none" w:sz="0" w:space="0" w:color="auto"/>
                <w:right w:val="none" w:sz="0" w:space="0" w:color="auto"/>
              </w:divBdr>
              <w:divsChild>
                <w:div w:id="1506281918">
                  <w:marLeft w:val="0"/>
                  <w:marRight w:val="0"/>
                  <w:marTop w:val="0"/>
                  <w:marBottom w:val="0"/>
                  <w:divBdr>
                    <w:top w:val="none" w:sz="0" w:space="0" w:color="auto"/>
                    <w:left w:val="none" w:sz="0" w:space="0" w:color="auto"/>
                    <w:bottom w:val="none" w:sz="0" w:space="0" w:color="auto"/>
                    <w:right w:val="none" w:sz="0" w:space="0" w:color="auto"/>
                  </w:divBdr>
                  <w:divsChild>
                    <w:div w:id="1517160848">
                      <w:marLeft w:val="0"/>
                      <w:marRight w:val="0"/>
                      <w:marTop w:val="0"/>
                      <w:marBottom w:val="0"/>
                      <w:divBdr>
                        <w:top w:val="none" w:sz="0" w:space="0" w:color="auto"/>
                        <w:left w:val="none" w:sz="0" w:space="0" w:color="auto"/>
                        <w:bottom w:val="none" w:sz="0" w:space="0" w:color="auto"/>
                        <w:right w:val="none" w:sz="0" w:space="0" w:color="auto"/>
                      </w:divBdr>
                      <w:divsChild>
                        <w:div w:id="1899314680">
                          <w:marLeft w:val="0"/>
                          <w:marRight w:val="0"/>
                          <w:marTop w:val="0"/>
                          <w:marBottom w:val="0"/>
                          <w:divBdr>
                            <w:top w:val="none" w:sz="0" w:space="0" w:color="auto"/>
                            <w:left w:val="none" w:sz="0" w:space="0" w:color="auto"/>
                            <w:bottom w:val="none" w:sz="0" w:space="0" w:color="auto"/>
                            <w:right w:val="none" w:sz="0" w:space="0" w:color="auto"/>
                          </w:divBdr>
                          <w:divsChild>
                            <w:div w:id="1775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43650">
      <w:bodyDiv w:val="1"/>
      <w:marLeft w:val="0"/>
      <w:marRight w:val="0"/>
      <w:marTop w:val="0"/>
      <w:marBottom w:val="0"/>
      <w:divBdr>
        <w:top w:val="none" w:sz="0" w:space="0" w:color="auto"/>
        <w:left w:val="none" w:sz="0" w:space="0" w:color="auto"/>
        <w:bottom w:val="none" w:sz="0" w:space="0" w:color="auto"/>
        <w:right w:val="none" w:sz="0" w:space="0" w:color="auto"/>
      </w:divBdr>
    </w:div>
    <w:div w:id="1901819288">
      <w:bodyDiv w:val="1"/>
      <w:marLeft w:val="0"/>
      <w:marRight w:val="0"/>
      <w:marTop w:val="0"/>
      <w:marBottom w:val="0"/>
      <w:divBdr>
        <w:top w:val="none" w:sz="0" w:space="0" w:color="auto"/>
        <w:left w:val="none" w:sz="0" w:space="0" w:color="auto"/>
        <w:bottom w:val="none" w:sz="0" w:space="0" w:color="auto"/>
        <w:right w:val="none" w:sz="0" w:space="0" w:color="auto"/>
      </w:divBdr>
    </w:div>
    <w:div w:id="1902473010">
      <w:bodyDiv w:val="1"/>
      <w:marLeft w:val="0"/>
      <w:marRight w:val="0"/>
      <w:marTop w:val="0"/>
      <w:marBottom w:val="0"/>
      <w:divBdr>
        <w:top w:val="none" w:sz="0" w:space="0" w:color="auto"/>
        <w:left w:val="none" w:sz="0" w:space="0" w:color="auto"/>
        <w:bottom w:val="none" w:sz="0" w:space="0" w:color="auto"/>
        <w:right w:val="none" w:sz="0" w:space="0" w:color="auto"/>
      </w:divBdr>
    </w:div>
    <w:div w:id="1918057101">
      <w:bodyDiv w:val="1"/>
      <w:marLeft w:val="0"/>
      <w:marRight w:val="0"/>
      <w:marTop w:val="0"/>
      <w:marBottom w:val="0"/>
      <w:divBdr>
        <w:top w:val="none" w:sz="0" w:space="0" w:color="auto"/>
        <w:left w:val="none" w:sz="0" w:space="0" w:color="auto"/>
        <w:bottom w:val="none" w:sz="0" w:space="0" w:color="auto"/>
        <w:right w:val="none" w:sz="0" w:space="0" w:color="auto"/>
      </w:divBdr>
    </w:div>
    <w:div w:id="1936858964">
      <w:bodyDiv w:val="1"/>
      <w:marLeft w:val="0"/>
      <w:marRight w:val="0"/>
      <w:marTop w:val="0"/>
      <w:marBottom w:val="0"/>
      <w:divBdr>
        <w:top w:val="none" w:sz="0" w:space="0" w:color="auto"/>
        <w:left w:val="none" w:sz="0" w:space="0" w:color="auto"/>
        <w:bottom w:val="none" w:sz="0" w:space="0" w:color="auto"/>
        <w:right w:val="none" w:sz="0" w:space="0" w:color="auto"/>
      </w:divBdr>
    </w:div>
    <w:div w:id="1947929270">
      <w:bodyDiv w:val="1"/>
      <w:marLeft w:val="0"/>
      <w:marRight w:val="0"/>
      <w:marTop w:val="0"/>
      <w:marBottom w:val="0"/>
      <w:divBdr>
        <w:top w:val="none" w:sz="0" w:space="0" w:color="auto"/>
        <w:left w:val="none" w:sz="0" w:space="0" w:color="auto"/>
        <w:bottom w:val="none" w:sz="0" w:space="0" w:color="auto"/>
        <w:right w:val="none" w:sz="0" w:space="0" w:color="auto"/>
      </w:divBdr>
    </w:div>
    <w:div w:id="1968926854">
      <w:bodyDiv w:val="1"/>
      <w:marLeft w:val="0"/>
      <w:marRight w:val="0"/>
      <w:marTop w:val="0"/>
      <w:marBottom w:val="0"/>
      <w:divBdr>
        <w:top w:val="none" w:sz="0" w:space="0" w:color="auto"/>
        <w:left w:val="none" w:sz="0" w:space="0" w:color="auto"/>
        <w:bottom w:val="none" w:sz="0" w:space="0" w:color="auto"/>
        <w:right w:val="none" w:sz="0" w:space="0" w:color="auto"/>
      </w:divBdr>
    </w:div>
    <w:div w:id="2006933632">
      <w:bodyDiv w:val="1"/>
      <w:marLeft w:val="0"/>
      <w:marRight w:val="0"/>
      <w:marTop w:val="0"/>
      <w:marBottom w:val="0"/>
      <w:divBdr>
        <w:top w:val="none" w:sz="0" w:space="0" w:color="auto"/>
        <w:left w:val="none" w:sz="0" w:space="0" w:color="auto"/>
        <w:bottom w:val="none" w:sz="0" w:space="0" w:color="auto"/>
        <w:right w:val="none" w:sz="0" w:space="0" w:color="auto"/>
      </w:divBdr>
    </w:div>
    <w:div w:id="2015106933">
      <w:bodyDiv w:val="1"/>
      <w:marLeft w:val="0"/>
      <w:marRight w:val="0"/>
      <w:marTop w:val="0"/>
      <w:marBottom w:val="0"/>
      <w:divBdr>
        <w:top w:val="none" w:sz="0" w:space="0" w:color="auto"/>
        <w:left w:val="none" w:sz="0" w:space="0" w:color="auto"/>
        <w:bottom w:val="none" w:sz="0" w:space="0" w:color="auto"/>
        <w:right w:val="none" w:sz="0" w:space="0" w:color="auto"/>
      </w:divBdr>
    </w:div>
    <w:div w:id="20881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lv/lapas/vide/gaiss/gaisa-piesarnojums/gaisu-piesarnojoso-vielu-emisiju-samazinasana-un-uzskaite/gaisu-piesarnojoso-vielu-emisiju-samazinasana-un-uzskaite?id=1030&amp;nid=5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a.maslov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ecd.org/environment/country-reviews/oecd-environmental-performance-reviews-latvia-201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ap.mk.gov.lv/lv/mk/tap/?pid=4047514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142F3-23D7-492D-A876-8BB712D3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157</Pages>
  <Words>37446</Words>
  <Characters>269344</Characters>
  <Application>Microsoft Office Word</Application>
  <DocSecurity>0</DocSecurity>
  <Lines>2244</Lines>
  <Paragraphs>612</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"Grozījumi likumā "Par piesārņojumu„”</vt:lpstr>
    </vt:vector>
  </TitlesOfParts>
  <Company>VARAM</Company>
  <LinksUpToDate>false</LinksUpToDate>
  <CharactersWithSpaces>306178</CharactersWithSpaces>
  <SharedDoc>false</SharedDoc>
  <HLinks>
    <vt:vector size="18" baseType="variant">
      <vt:variant>
        <vt:i4>7077966</vt:i4>
      </vt:variant>
      <vt:variant>
        <vt:i4>6</vt:i4>
      </vt:variant>
      <vt:variant>
        <vt:i4>0</vt:i4>
      </vt:variant>
      <vt:variant>
        <vt:i4>5</vt:i4>
      </vt:variant>
      <vt:variant>
        <vt:lpwstr>mailto:lana.maslova@varam.gov.lv</vt:lpwstr>
      </vt:variant>
      <vt:variant>
        <vt:lpwstr/>
      </vt:variant>
      <vt:variant>
        <vt:i4>6684793</vt:i4>
      </vt:variant>
      <vt:variant>
        <vt:i4>3</vt:i4>
      </vt:variant>
      <vt:variant>
        <vt:i4>0</vt:i4>
      </vt:variant>
      <vt:variant>
        <vt:i4>5</vt:i4>
      </vt:variant>
      <vt:variant>
        <vt:lpwstr>http://www.meteo.lv/gaisa-kvalitates-staciju-karte/?nid=470</vt:lpwstr>
      </vt:variant>
      <vt:variant>
        <vt:lpwstr/>
      </vt:variant>
      <vt:variant>
        <vt:i4>3866658</vt:i4>
      </vt:variant>
      <vt:variant>
        <vt:i4>0</vt:i4>
      </vt:variant>
      <vt:variant>
        <vt:i4>0</vt:i4>
      </vt:variant>
      <vt:variant>
        <vt:i4>5</vt:i4>
      </vt:variant>
      <vt:variant>
        <vt:lpwstr>http://ec.europa.eu/environment/air/quality/legislation/pdf/equivalence.pdf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likumā "Par piesārņojumu„”</dc:title>
  <dc:subject>Izziņa par atzinumos sniegtajiem iebildumiem</dc:subject>
  <dc:creator>Lana Maslova</dc:creator>
  <dc:description>t.67026586
lana.maslova@varam.gov.lv;</dc:description>
  <cp:lastModifiedBy>Dmitrijs Dmitrijevs</cp:lastModifiedBy>
  <cp:revision>71</cp:revision>
  <cp:lastPrinted>2019-12-09T13:10:00Z</cp:lastPrinted>
  <dcterms:created xsi:type="dcterms:W3CDTF">2020-01-08T08:53:00Z</dcterms:created>
  <dcterms:modified xsi:type="dcterms:W3CDTF">2020-03-06T13:22:00Z</dcterms:modified>
  <cp:category>Vides politika</cp:category>
</cp:coreProperties>
</file>