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BFB6" w14:textId="77777777" w:rsidR="000E43BE" w:rsidRPr="000E43BE" w:rsidRDefault="000E43BE" w:rsidP="00704776">
      <w:pPr>
        <w:pStyle w:val="Title"/>
        <w:rPr>
          <w:rFonts w:ascii="Times New Roman" w:hAnsi="Times New Roman" w:cs="Times New Roman"/>
        </w:rPr>
      </w:pPr>
      <w:bookmarkStart w:id="0" w:name="_GoBack"/>
      <w:bookmarkEnd w:id="0"/>
    </w:p>
    <w:p w14:paraId="3BEC9C6F" w14:textId="77777777" w:rsidR="000E43BE" w:rsidRPr="000E43BE" w:rsidRDefault="000E43BE" w:rsidP="00704776">
      <w:pPr>
        <w:pStyle w:val="Title"/>
        <w:rPr>
          <w:rFonts w:ascii="Times New Roman" w:hAnsi="Times New Roman" w:cs="Times New Roman"/>
        </w:rPr>
      </w:pPr>
    </w:p>
    <w:p w14:paraId="7F3A16B4" w14:textId="77777777" w:rsidR="000E43BE" w:rsidRPr="000E43BE" w:rsidRDefault="000E43BE" w:rsidP="00704776">
      <w:pPr>
        <w:pStyle w:val="Title"/>
        <w:rPr>
          <w:rFonts w:ascii="Times New Roman" w:hAnsi="Times New Roman" w:cs="Times New Roman"/>
        </w:rPr>
      </w:pPr>
    </w:p>
    <w:p w14:paraId="7285E30F" w14:textId="77777777" w:rsidR="000E43BE" w:rsidRPr="000E43BE" w:rsidRDefault="000E43BE" w:rsidP="00704776">
      <w:pPr>
        <w:pStyle w:val="Title"/>
        <w:rPr>
          <w:rFonts w:ascii="Times New Roman" w:hAnsi="Times New Roman" w:cs="Times New Roman"/>
        </w:rPr>
      </w:pPr>
    </w:p>
    <w:p w14:paraId="1564B767" w14:textId="77777777" w:rsidR="000E43BE" w:rsidRPr="000E43BE" w:rsidRDefault="000E43BE" w:rsidP="00704776">
      <w:pPr>
        <w:pStyle w:val="Title"/>
        <w:rPr>
          <w:rFonts w:ascii="Times New Roman" w:hAnsi="Times New Roman" w:cs="Times New Roman"/>
        </w:rPr>
      </w:pPr>
    </w:p>
    <w:p w14:paraId="53DCB51F" w14:textId="77777777" w:rsidR="000E43BE" w:rsidRPr="000E43BE" w:rsidRDefault="000E43BE" w:rsidP="00704776">
      <w:pPr>
        <w:pStyle w:val="Title"/>
        <w:rPr>
          <w:rFonts w:ascii="Times New Roman" w:hAnsi="Times New Roman" w:cs="Times New Roman"/>
        </w:rPr>
      </w:pPr>
    </w:p>
    <w:p w14:paraId="551D43C5" w14:textId="77777777" w:rsidR="000E43BE" w:rsidRDefault="00704776" w:rsidP="000E43BE">
      <w:pPr>
        <w:pStyle w:val="Title"/>
        <w:jc w:val="center"/>
        <w:rPr>
          <w:rFonts w:ascii="Times New Roman" w:hAnsi="Times New Roman" w:cs="Times New Roman"/>
          <w:b/>
          <w:sz w:val="28"/>
          <w:szCs w:val="28"/>
        </w:rPr>
      </w:pPr>
      <w:r w:rsidRPr="000E43BE">
        <w:rPr>
          <w:rFonts w:ascii="Times New Roman" w:hAnsi="Times New Roman" w:cs="Times New Roman"/>
          <w:b/>
          <w:sz w:val="28"/>
          <w:szCs w:val="28"/>
        </w:rPr>
        <w:t>Informatīvais ziņojums</w:t>
      </w:r>
    </w:p>
    <w:p w14:paraId="5EBDD0C7" w14:textId="62D35F82" w:rsidR="00704776" w:rsidRPr="000E43BE" w:rsidRDefault="0079005F" w:rsidP="000E43BE">
      <w:pPr>
        <w:pStyle w:val="Title"/>
        <w:jc w:val="center"/>
        <w:rPr>
          <w:rFonts w:ascii="Times New Roman" w:hAnsi="Times New Roman" w:cs="Times New Roman"/>
          <w:b/>
          <w:sz w:val="28"/>
          <w:szCs w:val="28"/>
        </w:rPr>
      </w:pPr>
      <w:r>
        <w:rPr>
          <w:rFonts w:ascii="Times New Roman" w:hAnsi="Times New Roman" w:cs="Times New Roman"/>
          <w:b/>
          <w:sz w:val="28"/>
          <w:szCs w:val="28"/>
        </w:rPr>
        <w:t>„P</w:t>
      </w:r>
      <w:r w:rsidR="00704776" w:rsidRPr="000E43BE">
        <w:rPr>
          <w:rFonts w:ascii="Times New Roman" w:hAnsi="Times New Roman" w:cs="Times New Roman"/>
          <w:b/>
          <w:sz w:val="28"/>
          <w:szCs w:val="28"/>
        </w:rPr>
        <w:t xml:space="preserve">ar valsts </w:t>
      </w:r>
      <w:r w:rsidR="000A06B8">
        <w:rPr>
          <w:rFonts w:ascii="Times New Roman" w:hAnsi="Times New Roman" w:cs="Times New Roman"/>
          <w:b/>
          <w:sz w:val="28"/>
          <w:szCs w:val="28"/>
        </w:rPr>
        <w:t>informācijas un komunikācijas tehnoloģiju resursu un kompetenču konsolidāciju</w:t>
      </w:r>
      <w:r>
        <w:rPr>
          <w:rFonts w:ascii="Times New Roman" w:hAnsi="Times New Roman" w:cs="Times New Roman"/>
          <w:b/>
          <w:sz w:val="28"/>
          <w:szCs w:val="28"/>
        </w:rPr>
        <w:t>”</w:t>
      </w:r>
    </w:p>
    <w:p w14:paraId="32FF57EE" w14:textId="77777777" w:rsidR="000E43BE" w:rsidRPr="000E43BE" w:rsidRDefault="000E43BE" w:rsidP="000E43BE">
      <w:pPr>
        <w:rPr>
          <w:rFonts w:ascii="Times New Roman" w:hAnsi="Times New Roman" w:cs="Times New Roman"/>
        </w:rPr>
      </w:pPr>
    </w:p>
    <w:p w14:paraId="08DD260C" w14:textId="77777777" w:rsidR="000E43BE" w:rsidRPr="000E43BE" w:rsidRDefault="000E43BE" w:rsidP="000E43BE">
      <w:pPr>
        <w:rPr>
          <w:rFonts w:ascii="Times New Roman" w:hAnsi="Times New Roman" w:cs="Times New Roman"/>
        </w:rPr>
      </w:pPr>
    </w:p>
    <w:p w14:paraId="27095302" w14:textId="77777777" w:rsidR="000E43BE" w:rsidRPr="000E43BE" w:rsidRDefault="000E43BE" w:rsidP="000E43BE">
      <w:pPr>
        <w:rPr>
          <w:rFonts w:ascii="Times New Roman" w:hAnsi="Times New Roman" w:cs="Times New Roman"/>
        </w:rPr>
      </w:pPr>
    </w:p>
    <w:p w14:paraId="2BC2337E" w14:textId="77777777" w:rsidR="000E43BE" w:rsidRPr="000E43BE" w:rsidRDefault="000E43BE" w:rsidP="000E43BE">
      <w:pPr>
        <w:rPr>
          <w:rFonts w:ascii="Times New Roman" w:hAnsi="Times New Roman" w:cs="Times New Roman"/>
        </w:rPr>
      </w:pPr>
    </w:p>
    <w:p w14:paraId="543E325A" w14:textId="77777777" w:rsidR="000E43BE" w:rsidRPr="000E43BE" w:rsidRDefault="000E43BE" w:rsidP="000E43BE">
      <w:pPr>
        <w:rPr>
          <w:rFonts w:ascii="Times New Roman" w:hAnsi="Times New Roman" w:cs="Times New Roman"/>
        </w:rPr>
      </w:pPr>
    </w:p>
    <w:p w14:paraId="172634AB" w14:textId="77777777" w:rsidR="000E43BE" w:rsidRPr="000E43BE" w:rsidRDefault="000E43BE" w:rsidP="000E43BE">
      <w:pPr>
        <w:rPr>
          <w:rFonts w:ascii="Times New Roman" w:hAnsi="Times New Roman" w:cs="Times New Roman"/>
        </w:rPr>
      </w:pPr>
    </w:p>
    <w:p w14:paraId="2FBF4CCE" w14:textId="77777777" w:rsidR="000E43BE" w:rsidRPr="000E43BE" w:rsidRDefault="000E43BE" w:rsidP="000E43BE">
      <w:pPr>
        <w:rPr>
          <w:rFonts w:ascii="Times New Roman" w:hAnsi="Times New Roman" w:cs="Times New Roman"/>
        </w:rPr>
      </w:pPr>
    </w:p>
    <w:p w14:paraId="58F235A7" w14:textId="77777777" w:rsidR="000E43BE" w:rsidRPr="000E43BE" w:rsidRDefault="000E43BE" w:rsidP="000E43BE">
      <w:pPr>
        <w:rPr>
          <w:rFonts w:ascii="Times New Roman" w:hAnsi="Times New Roman" w:cs="Times New Roman"/>
        </w:rPr>
      </w:pPr>
    </w:p>
    <w:p w14:paraId="5F01380F" w14:textId="77777777" w:rsidR="000E43BE" w:rsidRPr="000E43BE" w:rsidRDefault="000E43BE" w:rsidP="000E43BE">
      <w:pPr>
        <w:rPr>
          <w:rFonts w:ascii="Times New Roman" w:hAnsi="Times New Roman" w:cs="Times New Roman"/>
        </w:rPr>
      </w:pPr>
    </w:p>
    <w:p w14:paraId="4CD082F9" w14:textId="77777777" w:rsidR="000E43BE" w:rsidRDefault="000E43BE" w:rsidP="000E43BE">
      <w:pPr>
        <w:rPr>
          <w:rFonts w:ascii="Times New Roman" w:hAnsi="Times New Roman" w:cs="Times New Roman"/>
        </w:rPr>
      </w:pPr>
    </w:p>
    <w:p w14:paraId="77ACE7C1" w14:textId="77777777" w:rsidR="00F307CF" w:rsidRDefault="00F307CF" w:rsidP="000E43BE">
      <w:pPr>
        <w:rPr>
          <w:rFonts w:ascii="Times New Roman" w:hAnsi="Times New Roman" w:cs="Times New Roman"/>
        </w:rPr>
      </w:pPr>
    </w:p>
    <w:p w14:paraId="3F43C99B" w14:textId="77777777" w:rsidR="00F307CF" w:rsidRDefault="00F307CF" w:rsidP="000E43BE">
      <w:pPr>
        <w:rPr>
          <w:rFonts w:ascii="Times New Roman" w:hAnsi="Times New Roman" w:cs="Times New Roman"/>
        </w:rPr>
      </w:pPr>
    </w:p>
    <w:p w14:paraId="269A07C4" w14:textId="77777777" w:rsidR="00F307CF" w:rsidRPr="000E43BE" w:rsidRDefault="00F307CF" w:rsidP="000E43BE">
      <w:pPr>
        <w:rPr>
          <w:rFonts w:ascii="Times New Roman" w:hAnsi="Times New Roman" w:cs="Times New Roman"/>
        </w:rPr>
      </w:pPr>
    </w:p>
    <w:p w14:paraId="763D5708" w14:textId="77777777" w:rsidR="000E43BE" w:rsidRPr="000E43BE" w:rsidRDefault="000E43BE" w:rsidP="000E43BE">
      <w:pPr>
        <w:rPr>
          <w:rFonts w:ascii="Times New Roman" w:hAnsi="Times New Roman" w:cs="Times New Roman"/>
        </w:rPr>
      </w:pPr>
    </w:p>
    <w:p w14:paraId="134BA35C" w14:textId="77777777" w:rsidR="001F4A02" w:rsidRDefault="001F4A02" w:rsidP="000E43BE">
      <w:pPr>
        <w:jc w:val="right"/>
        <w:rPr>
          <w:rFonts w:ascii="Times New Roman" w:hAnsi="Times New Roman" w:cs="Times New Roman"/>
        </w:rPr>
      </w:pPr>
    </w:p>
    <w:p w14:paraId="7C8E949F" w14:textId="77777777" w:rsidR="001F4A02" w:rsidRDefault="001F4A02" w:rsidP="000E43BE">
      <w:pPr>
        <w:jc w:val="right"/>
        <w:rPr>
          <w:rFonts w:ascii="Times New Roman" w:hAnsi="Times New Roman" w:cs="Times New Roman"/>
        </w:rPr>
      </w:pPr>
    </w:p>
    <w:p w14:paraId="111931FA" w14:textId="77777777" w:rsidR="000E43BE" w:rsidRPr="007E0530" w:rsidRDefault="000E43BE" w:rsidP="000E43BE">
      <w:pPr>
        <w:jc w:val="right"/>
        <w:rPr>
          <w:rFonts w:ascii="Times New Roman" w:hAnsi="Times New Roman" w:cs="Times New Roman"/>
          <w:sz w:val="24"/>
          <w:szCs w:val="24"/>
        </w:rPr>
      </w:pPr>
      <w:r w:rsidRPr="007E0530">
        <w:rPr>
          <w:rFonts w:ascii="Times New Roman" w:hAnsi="Times New Roman" w:cs="Times New Roman"/>
          <w:sz w:val="24"/>
          <w:szCs w:val="24"/>
        </w:rPr>
        <w:t>Vides aizsardzības un reģionālās attīstības ministrija</w:t>
      </w:r>
    </w:p>
    <w:p w14:paraId="0E9EFD12" w14:textId="77777777" w:rsidR="000E43BE" w:rsidRPr="007E0530" w:rsidRDefault="000E43BE" w:rsidP="000E43BE">
      <w:pPr>
        <w:rPr>
          <w:rFonts w:ascii="Times New Roman" w:hAnsi="Times New Roman" w:cs="Times New Roman"/>
          <w:sz w:val="24"/>
          <w:szCs w:val="24"/>
        </w:rPr>
      </w:pPr>
    </w:p>
    <w:p w14:paraId="045F4654" w14:textId="77777777" w:rsidR="000E43BE" w:rsidRPr="007E0530" w:rsidRDefault="000E43BE" w:rsidP="000E43BE">
      <w:pPr>
        <w:rPr>
          <w:rFonts w:ascii="Times New Roman" w:hAnsi="Times New Roman" w:cs="Times New Roman"/>
          <w:sz w:val="24"/>
          <w:szCs w:val="24"/>
        </w:rPr>
      </w:pPr>
    </w:p>
    <w:p w14:paraId="5619AD20" w14:textId="77777777" w:rsidR="000E43BE" w:rsidRPr="007E0530" w:rsidRDefault="000E43BE" w:rsidP="000E43BE">
      <w:pPr>
        <w:rPr>
          <w:rFonts w:ascii="Times New Roman" w:hAnsi="Times New Roman" w:cs="Times New Roman"/>
          <w:sz w:val="24"/>
          <w:szCs w:val="24"/>
        </w:rPr>
      </w:pPr>
    </w:p>
    <w:p w14:paraId="32138FB3" w14:textId="53B59FB8" w:rsidR="000E43BE" w:rsidRPr="000E43BE" w:rsidRDefault="000E43BE" w:rsidP="000E43BE">
      <w:pPr>
        <w:jc w:val="center"/>
        <w:rPr>
          <w:rFonts w:ascii="Times New Roman" w:hAnsi="Times New Roman" w:cs="Times New Roman"/>
        </w:rPr>
      </w:pPr>
      <w:r w:rsidRPr="000E43BE">
        <w:rPr>
          <w:rFonts w:ascii="Times New Roman" w:hAnsi="Times New Roman" w:cs="Times New Roman"/>
        </w:rPr>
        <w:t>20</w:t>
      </w:r>
      <w:r w:rsidR="000A06B8">
        <w:rPr>
          <w:rFonts w:ascii="Times New Roman" w:hAnsi="Times New Roman" w:cs="Times New Roman"/>
        </w:rPr>
        <w:t>20</w:t>
      </w:r>
      <w:r w:rsidRPr="000E43BE">
        <w:rPr>
          <w:rFonts w:ascii="Times New Roman" w:hAnsi="Times New Roman" w:cs="Times New Roman"/>
        </w:rPr>
        <w:t>.</w:t>
      </w:r>
      <w:r w:rsidR="00837A0A">
        <w:rPr>
          <w:rFonts w:ascii="Times New Roman" w:hAnsi="Times New Roman" w:cs="Times New Roman"/>
        </w:rPr>
        <w:t xml:space="preserve"> </w:t>
      </w:r>
      <w:r w:rsidRPr="000E43BE">
        <w:rPr>
          <w:rFonts w:ascii="Times New Roman" w:hAnsi="Times New Roman" w:cs="Times New Roman"/>
        </w:rPr>
        <w:t>gads</w:t>
      </w:r>
    </w:p>
    <w:p w14:paraId="4C8CD629" w14:textId="77777777" w:rsidR="00704776" w:rsidRPr="000E43BE" w:rsidRDefault="00704776" w:rsidP="00704776">
      <w:pPr>
        <w:pStyle w:val="Heading1"/>
        <w:numPr>
          <w:ilvl w:val="0"/>
          <w:numId w:val="0"/>
        </w:numPr>
        <w:ind w:left="432" w:hanging="432"/>
        <w:rPr>
          <w:rFonts w:ascii="Times New Roman" w:hAnsi="Times New Roman" w:cs="Times New Roman"/>
        </w:rPr>
      </w:pPr>
    </w:p>
    <w:sdt>
      <w:sdtPr>
        <w:rPr>
          <w:rFonts w:ascii="Times New Roman" w:eastAsiaTheme="minorHAnsi" w:hAnsi="Times New Roman" w:cs="Times New Roman"/>
          <w:b/>
          <w:color w:val="auto"/>
          <w:sz w:val="22"/>
          <w:szCs w:val="22"/>
          <w:lang w:eastAsia="en-US"/>
        </w:rPr>
        <w:id w:val="1672295494"/>
        <w:docPartObj>
          <w:docPartGallery w:val="Table of Contents"/>
          <w:docPartUnique/>
        </w:docPartObj>
      </w:sdtPr>
      <w:sdtEndPr>
        <w:rPr>
          <w:bCs/>
        </w:rPr>
      </w:sdtEndPr>
      <w:sdtContent>
        <w:p w14:paraId="5200BA8F" w14:textId="4F168071" w:rsidR="00704776" w:rsidRPr="007E0530" w:rsidRDefault="00704776">
          <w:pPr>
            <w:pStyle w:val="TOCHeading"/>
            <w:rPr>
              <w:rFonts w:ascii="Times New Roman" w:hAnsi="Times New Roman" w:cs="Times New Roman"/>
              <w:b/>
              <w:color w:val="auto"/>
              <w:sz w:val="22"/>
              <w:szCs w:val="22"/>
            </w:rPr>
          </w:pPr>
          <w:r w:rsidRPr="007E0530">
            <w:rPr>
              <w:rFonts w:ascii="Times New Roman" w:hAnsi="Times New Roman" w:cs="Times New Roman"/>
              <w:b/>
              <w:color w:val="auto"/>
              <w:sz w:val="22"/>
              <w:szCs w:val="22"/>
            </w:rPr>
            <w:t>Saturs</w:t>
          </w:r>
        </w:p>
        <w:p w14:paraId="2D4A46CB" w14:textId="77777777" w:rsidR="00BE4EAF" w:rsidRPr="005F27B9" w:rsidRDefault="00BE4EAF" w:rsidP="00BE4EAF">
          <w:pPr>
            <w:rPr>
              <w:lang w:eastAsia="lv-LV"/>
            </w:rPr>
          </w:pPr>
        </w:p>
        <w:p w14:paraId="042A2CA4" w14:textId="0DC7B929" w:rsidR="00EE6696" w:rsidRPr="005F27B9" w:rsidRDefault="00704776">
          <w:pPr>
            <w:pStyle w:val="TOC1"/>
            <w:tabs>
              <w:tab w:val="left" w:pos="440"/>
              <w:tab w:val="right" w:leader="dot" w:pos="8296"/>
            </w:tabs>
            <w:rPr>
              <w:rFonts w:eastAsiaTheme="minorEastAsia"/>
              <w:noProof/>
              <w:lang w:eastAsia="lv-LV"/>
            </w:rPr>
          </w:pPr>
          <w:r w:rsidRPr="005F27B9">
            <w:rPr>
              <w:rFonts w:ascii="Times New Roman" w:hAnsi="Times New Roman" w:cs="Times New Roman"/>
              <w:b/>
              <w:bCs/>
            </w:rPr>
            <w:fldChar w:fldCharType="begin"/>
          </w:r>
          <w:r w:rsidRPr="005F27B9">
            <w:rPr>
              <w:rFonts w:ascii="Times New Roman" w:hAnsi="Times New Roman" w:cs="Times New Roman"/>
              <w:b/>
              <w:bCs/>
            </w:rPr>
            <w:instrText xml:space="preserve"> TOC \o "1-3" \h \z \u </w:instrText>
          </w:r>
          <w:r w:rsidRPr="005F27B9">
            <w:rPr>
              <w:rFonts w:ascii="Times New Roman" w:hAnsi="Times New Roman" w:cs="Times New Roman"/>
              <w:b/>
              <w:bCs/>
            </w:rPr>
            <w:fldChar w:fldCharType="separate"/>
          </w:r>
          <w:hyperlink w:anchor="_Toc38449191" w:history="1">
            <w:r w:rsidR="00EE6696" w:rsidRPr="005F27B9">
              <w:rPr>
                <w:rStyle w:val="Hyperlink"/>
                <w:rFonts w:ascii="Times New Roman" w:hAnsi="Times New Roman" w:cs="Times New Roman"/>
                <w:b/>
                <w:noProof/>
              </w:rPr>
              <w:t>1</w:t>
            </w:r>
            <w:r w:rsidR="00EE6696" w:rsidRPr="005F27B9">
              <w:rPr>
                <w:rFonts w:eastAsiaTheme="minorEastAsia"/>
                <w:noProof/>
                <w:lang w:eastAsia="lv-LV"/>
              </w:rPr>
              <w:tab/>
            </w:r>
            <w:r w:rsidR="00EE6696" w:rsidRPr="005F27B9">
              <w:rPr>
                <w:rStyle w:val="Hyperlink"/>
                <w:rFonts w:ascii="Times New Roman" w:hAnsi="Times New Roman" w:cs="Times New Roman"/>
                <w:b/>
                <w:noProof/>
              </w:rPr>
              <w:t>Ievads</w:t>
            </w:r>
            <w:r w:rsidR="00EE6696" w:rsidRPr="005F27B9">
              <w:rPr>
                <w:noProof/>
                <w:webHidden/>
              </w:rPr>
              <w:tab/>
            </w:r>
            <w:r w:rsidR="00EE6696" w:rsidRPr="007E0530">
              <w:rPr>
                <w:noProof/>
                <w:webHidden/>
              </w:rPr>
              <w:fldChar w:fldCharType="begin"/>
            </w:r>
            <w:r w:rsidR="00EE6696" w:rsidRPr="005F27B9">
              <w:rPr>
                <w:noProof/>
                <w:webHidden/>
              </w:rPr>
              <w:instrText xml:space="preserve"> PAGEREF _Toc38449191 \h </w:instrText>
            </w:r>
            <w:r w:rsidR="00EE6696" w:rsidRPr="007E0530">
              <w:rPr>
                <w:noProof/>
                <w:webHidden/>
              </w:rPr>
            </w:r>
            <w:r w:rsidR="00EE6696" w:rsidRPr="007E0530">
              <w:rPr>
                <w:noProof/>
                <w:webHidden/>
              </w:rPr>
              <w:fldChar w:fldCharType="separate"/>
            </w:r>
            <w:r w:rsidR="00EE6696" w:rsidRPr="005F27B9">
              <w:rPr>
                <w:noProof/>
                <w:webHidden/>
              </w:rPr>
              <w:t>3</w:t>
            </w:r>
            <w:r w:rsidR="00EE6696" w:rsidRPr="007E0530">
              <w:rPr>
                <w:noProof/>
                <w:webHidden/>
              </w:rPr>
              <w:fldChar w:fldCharType="end"/>
            </w:r>
          </w:hyperlink>
        </w:p>
        <w:p w14:paraId="60FF33FE" w14:textId="12875A53" w:rsidR="00EE6696" w:rsidRPr="005F27B9" w:rsidRDefault="00E22C9C">
          <w:pPr>
            <w:pStyle w:val="TOC1"/>
            <w:tabs>
              <w:tab w:val="left" w:pos="440"/>
              <w:tab w:val="right" w:leader="dot" w:pos="8296"/>
            </w:tabs>
            <w:rPr>
              <w:rFonts w:eastAsiaTheme="minorEastAsia"/>
              <w:noProof/>
              <w:lang w:eastAsia="lv-LV"/>
            </w:rPr>
          </w:pPr>
          <w:hyperlink w:anchor="_Toc38449192" w:history="1">
            <w:r w:rsidR="00EE6696" w:rsidRPr="005F27B9">
              <w:rPr>
                <w:rStyle w:val="Hyperlink"/>
                <w:rFonts w:ascii="Times New Roman" w:hAnsi="Times New Roman" w:cs="Times New Roman"/>
                <w:b/>
                <w:noProof/>
              </w:rPr>
              <w:t>2</w:t>
            </w:r>
            <w:r w:rsidR="00EE6696" w:rsidRPr="005F27B9">
              <w:rPr>
                <w:rFonts w:eastAsiaTheme="minorEastAsia"/>
                <w:noProof/>
                <w:lang w:eastAsia="lv-LV"/>
              </w:rPr>
              <w:tab/>
            </w:r>
            <w:r w:rsidR="00EE6696" w:rsidRPr="005F27B9">
              <w:rPr>
                <w:rStyle w:val="Hyperlink"/>
                <w:rFonts w:ascii="Times New Roman" w:hAnsi="Times New Roman" w:cs="Times New Roman"/>
                <w:b/>
                <w:noProof/>
              </w:rPr>
              <w:t>Valsts IKT pārvaldības reformas nepieciešamība</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_Toc38449192 \h </w:instrText>
            </w:r>
            <w:r w:rsidR="00EE6696" w:rsidRPr="0086373C">
              <w:rPr>
                <w:noProof/>
                <w:webHidden/>
              </w:rPr>
            </w:r>
            <w:r w:rsidR="00EE6696" w:rsidRPr="0086373C">
              <w:rPr>
                <w:noProof/>
                <w:webHidden/>
              </w:rPr>
              <w:fldChar w:fldCharType="separate"/>
            </w:r>
            <w:r w:rsidR="00EE6696" w:rsidRPr="005F27B9">
              <w:rPr>
                <w:noProof/>
                <w:webHidden/>
              </w:rPr>
              <w:t>4</w:t>
            </w:r>
            <w:r w:rsidR="00EE6696" w:rsidRPr="0086373C">
              <w:rPr>
                <w:noProof/>
                <w:webHidden/>
              </w:rPr>
              <w:fldChar w:fldCharType="end"/>
            </w:r>
          </w:hyperlink>
        </w:p>
        <w:p w14:paraId="397A7BC1" w14:textId="4ACCBC26" w:rsidR="00EE6696" w:rsidRPr="005F27B9" w:rsidRDefault="00E22C9C">
          <w:pPr>
            <w:pStyle w:val="TOC1"/>
            <w:tabs>
              <w:tab w:val="left" w:pos="440"/>
              <w:tab w:val="right" w:leader="dot" w:pos="8296"/>
            </w:tabs>
            <w:rPr>
              <w:rFonts w:eastAsiaTheme="minorEastAsia"/>
              <w:noProof/>
              <w:lang w:eastAsia="lv-LV"/>
            </w:rPr>
          </w:pPr>
          <w:hyperlink w:anchor="_Toc38449193" w:history="1">
            <w:r w:rsidR="00EE6696" w:rsidRPr="005F27B9">
              <w:rPr>
                <w:rStyle w:val="Hyperlink"/>
                <w:rFonts w:ascii="Times New Roman" w:hAnsi="Times New Roman" w:cs="Times New Roman"/>
                <w:b/>
                <w:noProof/>
              </w:rPr>
              <w:t>3</w:t>
            </w:r>
            <w:r w:rsidR="00EE6696" w:rsidRPr="005F27B9">
              <w:rPr>
                <w:rFonts w:eastAsiaTheme="minorEastAsia"/>
                <w:noProof/>
                <w:lang w:eastAsia="lv-LV"/>
              </w:rPr>
              <w:tab/>
            </w:r>
            <w:r w:rsidR="00EE6696" w:rsidRPr="005F27B9">
              <w:rPr>
                <w:rStyle w:val="Hyperlink"/>
                <w:rFonts w:ascii="Times New Roman" w:hAnsi="Times New Roman" w:cs="Times New Roman"/>
                <w:b/>
                <w:noProof/>
              </w:rPr>
              <w:t>Tiesiskā regulējuma un IKT pārvaldības organizācijas attīstība</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_Toc38449193 \h </w:instrText>
            </w:r>
            <w:r w:rsidR="00EE6696" w:rsidRPr="0086373C">
              <w:rPr>
                <w:noProof/>
                <w:webHidden/>
              </w:rPr>
            </w:r>
            <w:r w:rsidR="00EE6696" w:rsidRPr="0086373C">
              <w:rPr>
                <w:noProof/>
                <w:webHidden/>
              </w:rPr>
              <w:fldChar w:fldCharType="separate"/>
            </w:r>
            <w:r w:rsidR="00EE6696" w:rsidRPr="005F27B9">
              <w:rPr>
                <w:noProof/>
                <w:webHidden/>
              </w:rPr>
              <w:t>5</w:t>
            </w:r>
            <w:r w:rsidR="00EE6696" w:rsidRPr="0086373C">
              <w:rPr>
                <w:noProof/>
                <w:webHidden/>
              </w:rPr>
              <w:fldChar w:fldCharType="end"/>
            </w:r>
          </w:hyperlink>
        </w:p>
        <w:p w14:paraId="2AEA64D8" w14:textId="49ECFC88" w:rsidR="00EE6696" w:rsidRPr="005F27B9" w:rsidRDefault="00E22C9C">
          <w:pPr>
            <w:pStyle w:val="TOC1"/>
            <w:tabs>
              <w:tab w:val="left" w:pos="440"/>
              <w:tab w:val="right" w:leader="dot" w:pos="8296"/>
            </w:tabs>
            <w:rPr>
              <w:rFonts w:eastAsiaTheme="minorEastAsia"/>
              <w:noProof/>
              <w:lang w:eastAsia="lv-LV"/>
            </w:rPr>
          </w:pPr>
          <w:hyperlink w:anchor="_Toc38449194" w:history="1">
            <w:r w:rsidR="00EE6696" w:rsidRPr="005F27B9">
              <w:rPr>
                <w:rStyle w:val="Hyperlink"/>
                <w:rFonts w:ascii="Times New Roman" w:hAnsi="Times New Roman" w:cs="Times New Roman"/>
                <w:b/>
                <w:noProof/>
              </w:rPr>
              <w:t>4</w:t>
            </w:r>
            <w:r w:rsidR="00EE6696" w:rsidRPr="005F27B9">
              <w:rPr>
                <w:rFonts w:eastAsiaTheme="minorEastAsia"/>
                <w:noProof/>
                <w:lang w:eastAsia="lv-LV"/>
              </w:rPr>
              <w:tab/>
            </w:r>
            <w:r w:rsidR="00EE6696" w:rsidRPr="005F27B9">
              <w:rPr>
                <w:rStyle w:val="Hyperlink"/>
                <w:rFonts w:ascii="Times New Roman" w:hAnsi="Times New Roman" w:cs="Times New Roman"/>
                <w:b/>
                <w:noProof/>
              </w:rPr>
              <w:t xml:space="preserve">IKT pārvaldība nozaru un iestāžu </w:t>
            </w:r>
            <w:r w:rsidR="000D69CE" w:rsidRPr="005F27B9">
              <w:rPr>
                <w:rStyle w:val="Hyperlink"/>
                <w:rFonts w:ascii="Times New Roman" w:hAnsi="Times New Roman" w:cs="Times New Roman"/>
                <w:b/>
                <w:noProof/>
              </w:rPr>
              <w:t>līmenī</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_Toc38449194 \h </w:instrText>
            </w:r>
            <w:r w:rsidR="00EE6696" w:rsidRPr="0086373C">
              <w:rPr>
                <w:noProof/>
                <w:webHidden/>
              </w:rPr>
            </w:r>
            <w:r w:rsidR="00EE6696" w:rsidRPr="0086373C">
              <w:rPr>
                <w:noProof/>
                <w:webHidden/>
              </w:rPr>
              <w:fldChar w:fldCharType="separate"/>
            </w:r>
            <w:r w:rsidR="00EE6696" w:rsidRPr="005F27B9">
              <w:rPr>
                <w:noProof/>
                <w:webHidden/>
              </w:rPr>
              <w:t>6</w:t>
            </w:r>
            <w:r w:rsidR="00EE6696" w:rsidRPr="0086373C">
              <w:rPr>
                <w:noProof/>
                <w:webHidden/>
              </w:rPr>
              <w:fldChar w:fldCharType="end"/>
            </w:r>
          </w:hyperlink>
        </w:p>
        <w:p w14:paraId="7D2B821D" w14:textId="53BED1F5" w:rsidR="00EE6696" w:rsidRPr="005F27B9" w:rsidRDefault="00E22C9C">
          <w:pPr>
            <w:pStyle w:val="TOC1"/>
            <w:tabs>
              <w:tab w:val="left" w:pos="440"/>
              <w:tab w:val="right" w:leader="dot" w:pos="8296"/>
            </w:tabs>
            <w:rPr>
              <w:rFonts w:eastAsiaTheme="minorEastAsia"/>
              <w:noProof/>
              <w:lang w:eastAsia="lv-LV"/>
            </w:rPr>
          </w:pPr>
          <w:hyperlink w:anchor="_Toc38449195" w:history="1">
            <w:r w:rsidR="00EE6696" w:rsidRPr="005F27B9">
              <w:rPr>
                <w:rStyle w:val="Hyperlink"/>
                <w:rFonts w:ascii="Times New Roman" w:hAnsi="Times New Roman" w:cs="Times New Roman"/>
                <w:b/>
                <w:noProof/>
              </w:rPr>
              <w:t>5</w:t>
            </w:r>
            <w:r w:rsidR="00EE6696" w:rsidRPr="005F27B9">
              <w:rPr>
                <w:rFonts w:eastAsiaTheme="minorEastAsia"/>
                <w:noProof/>
                <w:lang w:eastAsia="lv-LV"/>
              </w:rPr>
              <w:tab/>
            </w:r>
            <w:r w:rsidR="00EE6696" w:rsidRPr="005F27B9">
              <w:rPr>
                <w:rStyle w:val="Hyperlink"/>
                <w:rFonts w:ascii="Times New Roman" w:hAnsi="Times New Roman" w:cs="Times New Roman"/>
                <w:b/>
                <w:noProof/>
              </w:rPr>
              <w:t xml:space="preserve">Valsts </w:t>
            </w:r>
            <w:r w:rsidR="00600E17">
              <w:rPr>
                <w:rStyle w:val="Hyperlink"/>
                <w:rFonts w:ascii="Times New Roman" w:hAnsi="Times New Roman" w:cs="Times New Roman"/>
                <w:b/>
                <w:noProof/>
              </w:rPr>
              <w:t>datu</w:t>
            </w:r>
            <w:r w:rsidR="00EE6696" w:rsidRPr="005F27B9">
              <w:rPr>
                <w:rStyle w:val="Hyperlink"/>
                <w:rFonts w:ascii="Times New Roman" w:hAnsi="Times New Roman" w:cs="Times New Roman"/>
                <w:b/>
                <w:noProof/>
              </w:rPr>
              <w:t xml:space="preserve"> </w:t>
            </w:r>
            <w:r w:rsidR="0063557E">
              <w:rPr>
                <w:rStyle w:val="Hyperlink"/>
                <w:rFonts w:ascii="Times New Roman" w:hAnsi="Times New Roman" w:cs="Times New Roman"/>
                <w:b/>
                <w:noProof/>
              </w:rPr>
              <w:t xml:space="preserve"> apstrādes </w:t>
            </w:r>
            <w:r w:rsidR="00EE6696" w:rsidRPr="005F27B9">
              <w:rPr>
                <w:rStyle w:val="Hyperlink"/>
                <w:rFonts w:ascii="Times New Roman" w:hAnsi="Times New Roman" w:cs="Times New Roman"/>
                <w:b/>
                <w:noProof/>
              </w:rPr>
              <w:t>mākoņa attīstība</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_Toc38449195 \h </w:instrText>
            </w:r>
            <w:r w:rsidR="00EE6696" w:rsidRPr="0086373C">
              <w:rPr>
                <w:noProof/>
                <w:webHidden/>
              </w:rPr>
            </w:r>
            <w:r w:rsidR="00EE6696" w:rsidRPr="0086373C">
              <w:rPr>
                <w:noProof/>
                <w:webHidden/>
              </w:rPr>
              <w:fldChar w:fldCharType="separate"/>
            </w:r>
            <w:r w:rsidR="00EE6696" w:rsidRPr="005F27B9">
              <w:rPr>
                <w:noProof/>
                <w:webHidden/>
              </w:rPr>
              <w:t>8</w:t>
            </w:r>
            <w:r w:rsidR="00EE6696" w:rsidRPr="0086373C">
              <w:rPr>
                <w:noProof/>
                <w:webHidden/>
              </w:rPr>
              <w:fldChar w:fldCharType="end"/>
            </w:r>
          </w:hyperlink>
        </w:p>
        <w:p w14:paraId="092B95F7" w14:textId="4471D91E" w:rsidR="00EE6696" w:rsidRPr="005F27B9" w:rsidRDefault="00E22C9C">
          <w:pPr>
            <w:pStyle w:val="TOC1"/>
            <w:tabs>
              <w:tab w:val="left" w:pos="440"/>
              <w:tab w:val="right" w:leader="dot" w:pos="8296"/>
            </w:tabs>
            <w:rPr>
              <w:rFonts w:eastAsiaTheme="minorEastAsia"/>
              <w:noProof/>
              <w:lang w:eastAsia="lv-LV"/>
            </w:rPr>
          </w:pPr>
          <w:hyperlink w:anchor="_Toc38449196" w:history="1">
            <w:r w:rsidR="00EE6696" w:rsidRPr="005F27B9">
              <w:rPr>
                <w:rStyle w:val="Hyperlink"/>
                <w:rFonts w:ascii="Times New Roman" w:hAnsi="Times New Roman" w:cs="Times New Roman"/>
                <w:b/>
                <w:noProof/>
              </w:rPr>
              <w:t>6</w:t>
            </w:r>
            <w:r w:rsidR="00EE6696" w:rsidRPr="005F27B9">
              <w:rPr>
                <w:rFonts w:eastAsiaTheme="minorEastAsia"/>
                <w:noProof/>
                <w:lang w:eastAsia="lv-LV"/>
              </w:rPr>
              <w:tab/>
            </w:r>
            <w:r w:rsidR="00EE6696" w:rsidRPr="005F27B9">
              <w:rPr>
                <w:rStyle w:val="Hyperlink"/>
                <w:rFonts w:ascii="Times New Roman" w:hAnsi="Times New Roman" w:cs="Times New Roman"/>
                <w:b/>
                <w:noProof/>
              </w:rPr>
              <w:t>Datorizēto darba vietu un citu IKT atbalsta pakalpojumu nodrošināšana</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_Toc38449196 \h </w:instrText>
            </w:r>
            <w:r w:rsidR="00EE6696" w:rsidRPr="0086373C">
              <w:rPr>
                <w:noProof/>
                <w:webHidden/>
              </w:rPr>
            </w:r>
            <w:r w:rsidR="00EE6696" w:rsidRPr="0086373C">
              <w:rPr>
                <w:noProof/>
                <w:webHidden/>
              </w:rPr>
              <w:fldChar w:fldCharType="separate"/>
            </w:r>
            <w:r w:rsidR="00EE6696" w:rsidRPr="005F27B9">
              <w:rPr>
                <w:noProof/>
                <w:webHidden/>
              </w:rPr>
              <w:t>10</w:t>
            </w:r>
            <w:r w:rsidR="00EE6696" w:rsidRPr="0086373C">
              <w:rPr>
                <w:noProof/>
                <w:webHidden/>
              </w:rPr>
              <w:fldChar w:fldCharType="end"/>
            </w:r>
          </w:hyperlink>
        </w:p>
        <w:p w14:paraId="6824C8EB" w14:textId="07C66AF8" w:rsidR="00EE6696" w:rsidRPr="005F27B9" w:rsidRDefault="00E22C9C">
          <w:pPr>
            <w:pStyle w:val="TOC1"/>
            <w:tabs>
              <w:tab w:val="left" w:pos="440"/>
              <w:tab w:val="right" w:leader="dot" w:pos="8296"/>
            </w:tabs>
            <w:rPr>
              <w:rFonts w:eastAsiaTheme="minorEastAsia"/>
              <w:noProof/>
              <w:lang w:eastAsia="lv-LV"/>
            </w:rPr>
          </w:pPr>
          <w:hyperlink w:anchor="_Toc38449197" w:history="1">
            <w:r w:rsidR="00EE6696" w:rsidRPr="005F27B9">
              <w:rPr>
                <w:rStyle w:val="Hyperlink"/>
                <w:rFonts w:ascii="Times New Roman" w:hAnsi="Times New Roman" w:cs="Times New Roman"/>
                <w:b/>
                <w:noProof/>
              </w:rPr>
              <w:t>7</w:t>
            </w:r>
            <w:r w:rsidR="00EE6696" w:rsidRPr="005F27B9">
              <w:rPr>
                <w:rFonts w:eastAsiaTheme="minorEastAsia"/>
                <w:noProof/>
                <w:lang w:eastAsia="lv-LV"/>
              </w:rPr>
              <w:tab/>
            </w:r>
            <w:r w:rsidR="00EE6696" w:rsidRPr="005F27B9">
              <w:rPr>
                <w:rStyle w:val="Hyperlink"/>
                <w:rFonts w:ascii="Times New Roman" w:hAnsi="Times New Roman" w:cs="Times New Roman"/>
                <w:b/>
                <w:noProof/>
              </w:rPr>
              <w:t>Specializēto kompetences centru organizācija, pārvaldība un nostiprināšana</w:t>
            </w:r>
            <w:r w:rsidR="00EE6696" w:rsidRPr="005F27B9">
              <w:rPr>
                <w:noProof/>
                <w:webHidden/>
              </w:rPr>
              <w:tab/>
            </w:r>
            <w:r w:rsidR="00EE6696" w:rsidRPr="0086373C">
              <w:rPr>
                <w:noProof/>
                <w:webHidden/>
              </w:rPr>
              <w:fldChar w:fldCharType="begin"/>
            </w:r>
            <w:r w:rsidR="00EE6696" w:rsidRPr="005F27B9">
              <w:rPr>
                <w:noProof/>
                <w:webHidden/>
              </w:rPr>
              <w:instrText xml:space="preserve"> PAGEREF _Toc38449197 \h </w:instrText>
            </w:r>
            <w:r w:rsidR="00EE6696" w:rsidRPr="0086373C">
              <w:rPr>
                <w:noProof/>
                <w:webHidden/>
              </w:rPr>
            </w:r>
            <w:r w:rsidR="00EE6696" w:rsidRPr="0086373C">
              <w:rPr>
                <w:noProof/>
                <w:webHidden/>
              </w:rPr>
              <w:fldChar w:fldCharType="separate"/>
            </w:r>
            <w:r w:rsidR="00EE6696" w:rsidRPr="005F27B9">
              <w:rPr>
                <w:noProof/>
                <w:webHidden/>
              </w:rPr>
              <w:t>12</w:t>
            </w:r>
            <w:r w:rsidR="00EE6696" w:rsidRPr="0086373C">
              <w:rPr>
                <w:noProof/>
                <w:webHidden/>
              </w:rPr>
              <w:fldChar w:fldCharType="end"/>
            </w:r>
          </w:hyperlink>
        </w:p>
        <w:p w14:paraId="7327C269" w14:textId="2FC3C35A" w:rsidR="00704776" w:rsidRPr="000E43BE" w:rsidRDefault="00704776">
          <w:pPr>
            <w:rPr>
              <w:rFonts w:ascii="Times New Roman" w:hAnsi="Times New Roman" w:cs="Times New Roman"/>
            </w:rPr>
          </w:pPr>
          <w:r w:rsidRPr="005F27B9">
            <w:rPr>
              <w:rFonts w:ascii="Times New Roman" w:hAnsi="Times New Roman" w:cs="Times New Roman"/>
              <w:b/>
              <w:bCs/>
            </w:rPr>
            <w:fldChar w:fldCharType="end"/>
          </w:r>
        </w:p>
      </w:sdtContent>
    </w:sdt>
    <w:p w14:paraId="575A1D9F" w14:textId="77777777" w:rsidR="00272D74" w:rsidRDefault="00272D74" w:rsidP="00272D74"/>
    <w:p w14:paraId="372F30C2" w14:textId="77777777" w:rsidR="00272D74" w:rsidRDefault="00272D74" w:rsidP="00272D74"/>
    <w:p w14:paraId="286E4DB5" w14:textId="77777777" w:rsidR="00272D74" w:rsidRPr="00272D74" w:rsidRDefault="00272D74" w:rsidP="00272D74"/>
    <w:p w14:paraId="2AA7DA51" w14:textId="77777777" w:rsidR="00236870" w:rsidRDefault="00236870" w:rsidP="0088308E">
      <w:pPr>
        <w:jc w:val="both"/>
        <w:rPr>
          <w:rFonts w:ascii="Times New Roman" w:hAnsi="Times New Roman" w:cs="Times New Roman"/>
        </w:rPr>
      </w:pPr>
    </w:p>
    <w:p w14:paraId="046F2CCC" w14:textId="7E28B67A" w:rsidR="00F307CF" w:rsidRDefault="00F307CF">
      <w:pPr>
        <w:rPr>
          <w:rFonts w:ascii="Times New Roman" w:hAnsi="Times New Roman" w:cs="Times New Roman"/>
        </w:rPr>
      </w:pPr>
      <w:r>
        <w:rPr>
          <w:rFonts w:ascii="Times New Roman" w:hAnsi="Times New Roman" w:cs="Times New Roman"/>
        </w:rPr>
        <w:br w:type="page"/>
      </w:r>
    </w:p>
    <w:p w14:paraId="47AE36DF" w14:textId="77777777" w:rsidR="0066451F" w:rsidRPr="005F27B9" w:rsidRDefault="0066451F" w:rsidP="005F66F9">
      <w:pPr>
        <w:pStyle w:val="Heading1"/>
        <w:numPr>
          <w:ilvl w:val="0"/>
          <w:numId w:val="6"/>
        </w:numPr>
        <w:rPr>
          <w:rFonts w:ascii="Times New Roman" w:hAnsi="Times New Roman" w:cs="Times New Roman"/>
          <w:b/>
          <w:color w:val="auto"/>
          <w:sz w:val="24"/>
          <w:szCs w:val="24"/>
        </w:rPr>
      </w:pPr>
      <w:bookmarkStart w:id="1" w:name="_Toc384377490"/>
      <w:bookmarkStart w:id="2" w:name="_Toc390037213"/>
      <w:bookmarkStart w:id="3" w:name="_Toc392680515"/>
      <w:bookmarkStart w:id="4" w:name="_Ref287791287"/>
      <w:bookmarkStart w:id="5" w:name="_Toc410146976"/>
      <w:bookmarkStart w:id="6" w:name="_Toc38449191"/>
      <w:r w:rsidRPr="005F27B9">
        <w:rPr>
          <w:rFonts w:ascii="Times New Roman" w:hAnsi="Times New Roman" w:cs="Times New Roman"/>
          <w:b/>
          <w:color w:val="auto"/>
          <w:sz w:val="24"/>
          <w:szCs w:val="24"/>
        </w:rPr>
        <w:lastRenderedPageBreak/>
        <w:t>Ievads</w:t>
      </w:r>
      <w:bookmarkEnd w:id="1"/>
      <w:bookmarkEnd w:id="2"/>
      <w:bookmarkEnd w:id="3"/>
      <w:bookmarkEnd w:id="4"/>
      <w:bookmarkEnd w:id="5"/>
      <w:bookmarkEnd w:id="6"/>
    </w:p>
    <w:p w14:paraId="670F5CE5" w14:textId="77777777" w:rsidR="004D09F3" w:rsidRPr="00774983" w:rsidRDefault="004D09F3" w:rsidP="004D09F3">
      <w:pPr>
        <w:pStyle w:val="Title"/>
        <w:jc w:val="both"/>
        <w:rPr>
          <w:rFonts w:ascii="Times New Roman" w:eastAsiaTheme="minorHAnsi" w:hAnsi="Times New Roman" w:cs="Times New Roman"/>
          <w:spacing w:val="0"/>
          <w:kern w:val="0"/>
          <w:sz w:val="24"/>
          <w:szCs w:val="24"/>
        </w:rPr>
      </w:pPr>
    </w:p>
    <w:p w14:paraId="6315BABE" w14:textId="668F13BF" w:rsidR="005D6B8C" w:rsidRPr="00774983" w:rsidRDefault="0066451F" w:rsidP="004D09F3">
      <w:pPr>
        <w:pStyle w:val="Title"/>
        <w:spacing w:line="276" w:lineRule="auto"/>
        <w:ind w:firstLine="432"/>
        <w:jc w:val="both"/>
        <w:rPr>
          <w:rFonts w:ascii="Times New Roman" w:eastAsiaTheme="minorHAnsi" w:hAnsi="Times New Roman" w:cs="Times New Roman"/>
          <w:spacing w:val="0"/>
          <w:kern w:val="0"/>
          <w:sz w:val="24"/>
          <w:szCs w:val="24"/>
        </w:rPr>
      </w:pPr>
      <w:r w:rsidRPr="00774983">
        <w:rPr>
          <w:rFonts w:ascii="Times New Roman" w:eastAsiaTheme="minorHAnsi" w:hAnsi="Times New Roman" w:cs="Times New Roman"/>
          <w:spacing w:val="0"/>
          <w:kern w:val="0"/>
          <w:sz w:val="24"/>
          <w:szCs w:val="24"/>
        </w:rPr>
        <w:t xml:space="preserve">Informatīvais ziņojums </w:t>
      </w:r>
      <w:r w:rsidR="004D09F3" w:rsidRPr="00774983">
        <w:rPr>
          <w:rFonts w:ascii="Times New Roman" w:eastAsiaTheme="minorHAnsi" w:hAnsi="Times New Roman" w:cs="Times New Roman"/>
          <w:spacing w:val="0"/>
          <w:kern w:val="0"/>
          <w:sz w:val="24"/>
          <w:szCs w:val="24"/>
        </w:rPr>
        <w:t xml:space="preserve">„Par valsts informācijas un komunikācijas tehnoloģiju resursu un kompetenču konsolidāciju” </w:t>
      </w:r>
      <w:r w:rsidRPr="00774983">
        <w:rPr>
          <w:rFonts w:ascii="Times New Roman" w:eastAsiaTheme="minorHAnsi" w:hAnsi="Times New Roman" w:cs="Times New Roman"/>
          <w:spacing w:val="0"/>
          <w:kern w:val="0"/>
          <w:sz w:val="24"/>
          <w:szCs w:val="24"/>
        </w:rPr>
        <w:t>(turpmāk – Ziņojums) ir izstrādāts, lai</w:t>
      </w:r>
      <w:r w:rsidR="005D6B8C" w:rsidRPr="00774983">
        <w:rPr>
          <w:rFonts w:ascii="Times New Roman" w:eastAsiaTheme="minorHAnsi" w:hAnsi="Times New Roman" w:cs="Times New Roman"/>
          <w:spacing w:val="0"/>
          <w:kern w:val="0"/>
          <w:sz w:val="24"/>
          <w:szCs w:val="24"/>
        </w:rPr>
        <w:t xml:space="preserve"> informētu par Vides aizsardzības un reģionālās attīstības ministrijas </w:t>
      </w:r>
      <w:r w:rsidR="0051237A" w:rsidRPr="00774983">
        <w:rPr>
          <w:rFonts w:ascii="Times New Roman" w:eastAsiaTheme="minorHAnsi" w:hAnsi="Times New Roman" w:cs="Times New Roman"/>
          <w:spacing w:val="0"/>
          <w:kern w:val="0"/>
          <w:sz w:val="24"/>
          <w:szCs w:val="24"/>
        </w:rPr>
        <w:t xml:space="preserve">(turpmāk – VARAM) </w:t>
      </w:r>
      <w:r w:rsidR="005D6B8C" w:rsidRPr="00774983">
        <w:rPr>
          <w:rFonts w:ascii="Times New Roman" w:eastAsiaTheme="minorHAnsi" w:hAnsi="Times New Roman" w:cs="Times New Roman"/>
          <w:spacing w:val="0"/>
          <w:kern w:val="0"/>
          <w:sz w:val="24"/>
          <w:szCs w:val="24"/>
        </w:rPr>
        <w:t>sagatavoto reformu</w:t>
      </w:r>
      <w:r w:rsidR="000D69CE" w:rsidRPr="00774983">
        <w:rPr>
          <w:rFonts w:ascii="Times New Roman" w:eastAsiaTheme="minorHAnsi" w:hAnsi="Times New Roman" w:cs="Times New Roman"/>
          <w:spacing w:val="0"/>
          <w:kern w:val="0"/>
          <w:sz w:val="24"/>
          <w:szCs w:val="24"/>
        </w:rPr>
        <w:t>as projektu</w:t>
      </w:r>
      <w:r w:rsidR="005D6B8C" w:rsidRPr="00774983">
        <w:rPr>
          <w:rFonts w:ascii="Times New Roman" w:eastAsiaTheme="minorHAnsi" w:hAnsi="Times New Roman" w:cs="Times New Roman"/>
          <w:spacing w:val="0"/>
          <w:kern w:val="0"/>
          <w:sz w:val="24"/>
          <w:szCs w:val="24"/>
        </w:rPr>
        <w:t xml:space="preserve">valsts </w:t>
      </w:r>
      <w:r w:rsidR="0051237A" w:rsidRPr="00774983">
        <w:rPr>
          <w:rFonts w:ascii="Times New Roman" w:eastAsiaTheme="minorHAnsi" w:hAnsi="Times New Roman" w:cs="Times New Roman"/>
          <w:spacing w:val="0"/>
          <w:kern w:val="0"/>
          <w:sz w:val="24"/>
          <w:szCs w:val="24"/>
        </w:rPr>
        <w:t xml:space="preserve">informācijas un komunikācijas tehnoloģiju (turpmāk – IKT) </w:t>
      </w:r>
      <w:r w:rsidR="005D6B8C" w:rsidRPr="00774983">
        <w:rPr>
          <w:rFonts w:ascii="Times New Roman" w:eastAsiaTheme="minorHAnsi" w:hAnsi="Times New Roman" w:cs="Times New Roman"/>
          <w:spacing w:val="0"/>
          <w:kern w:val="0"/>
          <w:sz w:val="24"/>
          <w:szCs w:val="24"/>
        </w:rPr>
        <w:t>pārvaldības jomā. Reforma</w:t>
      </w:r>
      <w:r w:rsidR="00C87B01" w:rsidRPr="00774983">
        <w:rPr>
          <w:rFonts w:ascii="Times New Roman" w:eastAsiaTheme="minorHAnsi" w:hAnsi="Times New Roman" w:cs="Times New Roman"/>
          <w:spacing w:val="0"/>
          <w:kern w:val="0"/>
          <w:sz w:val="24"/>
          <w:szCs w:val="24"/>
        </w:rPr>
        <w:t xml:space="preserve"> tiks</w:t>
      </w:r>
      <w:r w:rsidR="005D6B8C" w:rsidRPr="00774983">
        <w:rPr>
          <w:rFonts w:ascii="Times New Roman" w:eastAsiaTheme="minorHAnsi" w:hAnsi="Times New Roman" w:cs="Times New Roman"/>
          <w:spacing w:val="0"/>
          <w:kern w:val="0"/>
          <w:sz w:val="24"/>
          <w:szCs w:val="24"/>
        </w:rPr>
        <w:t>īstenota, lai paaugstinātu valsts pārvaldes IKT atbalsta efektivitāti un kvalitāti</w:t>
      </w:r>
      <w:r w:rsidR="00353C5D" w:rsidRPr="00774983">
        <w:rPr>
          <w:rFonts w:ascii="Times New Roman" w:eastAsiaTheme="minorHAnsi" w:hAnsi="Times New Roman" w:cs="Times New Roman"/>
          <w:spacing w:val="0"/>
          <w:kern w:val="0"/>
          <w:sz w:val="24"/>
          <w:szCs w:val="24"/>
        </w:rPr>
        <w:t>.</w:t>
      </w:r>
      <w:r w:rsidR="005D6B8C" w:rsidRPr="00774983">
        <w:rPr>
          <w:rFonts w:ascii="Times New Roman" w:eastAsiaTheme="minorHAnsi" w:hAnsi="Times New Roman" w:cs="Times New Roman"/>
          <w:spacing w:val="0"/>
          <w:kern w:val="0"/>
          <w:sz w:val="24"/>
          <w:szCs w:val="24"/>
        </w:rPr>
        <w:t xml:space="preserve"> Tas tiks panākts, </w:t>
      </w:r>
      <w:r w:rsidR="00336D65" w:rsidRPr="00774983">
        <w:rPr>
          <w:rFonts w:ascii="Times New Roman" w:eastAsiaTheme="minorHAnsi" w:hAnsi="Times New Roman" w:cs="Times New Roman"/>
          <w:spacing w:val="0"/>
          <w:kern w:val="0"/>
          <w:sz w:val="24"/>
          <w:szCs w:val="24"/>
        </w:rPr>
        <w:t xml:space="preserve">novēršot šķēršļus, kas ierobežo valsts pārvaldes rīcībā esošo IKT resursu efektīvu koplietošanu un veicinot </w:t>
      </w:r>
      <w:r w:rsidR="005D6B8C" w:rsidRPr="00774983">
        <w:rPr>
          <w:rFonts w:ascii="Times New Roman" w:eastAsiaTheme="minorHAnsi" w:hAnsi="Times New Roman" w:cs="Times New Roman"/>
          <w:spacing w:val="0"/>
          <w:kern w:val="0"/>
          <w:sz w:val="24"/>
          <w:szCs w:val="24"/>
        </w:rPr>
        <w:t>specializēt</w:t>
      </w:r>
      <w:r w:rsidR="00336D65" w:rsidRPr="00774983">
        <w:rPr>
          <w:rFonts w:ascii="Times New Roman" w:eastAsiaTheme="minorHAnsi" w:hAnsi="Times New Roman" w:cs="Times New Roman"/>
          <w:spacing w:val="0"/>
          <w:kern w:val="0"/>
          <w:sz w:val="24"/>
          <w:szCs w:val="24"/>
        </w:rPr>
        <w:t>u</w:t>
      </w:r>
      <w:r w:rsidR="005D6B8C" w:rsidRPr="00774983">
        <w:rPr>
          <w:rFonts w:ascii="Times New Roman" w:eastAsiaTheme="minorHAnsi" w:hAnsi="Times New Roman" w:cs="Times New Roman"/>
          <w:spacing w:val="0"/>
          <w:kern w:val="0"/>
          <w:sz w:val="24"/>
          <w:szCs w:val="24"/>
        </w:rPr>
        <w:t xml:space="preserve"> kompetenču centr</w:t>
      </w:r>
      <w:r w:rsidR="00336D65" w:rsidRPr="00774983">
        <w:rPr>
          <w:rFonts w:ascii="Times New Roman" w:eastAsiaTheme="minorHAnsi" w:hAnsi="Times New Roman" w:cs="Times New Roman"/>
          <w:spacing w:val="0"/>
          <w:kern w:val="0"/>
          <w:sz w:val="24"/>
          <w:szCs w:val="24"/>
        </w:rPr>
        <w:t xml:space="preserve">u, </w:t>
      </w:r>
      <w:r w:rsidR="005D6B8C" w:rsidRPr="00774983">
        <w:rPr>
          <w:rFonts w:ascii="Times New Roman" w:eastAsiaTheme="minorHAnsi" w:hAnsi="Times New Roman" w:cs="Times New Roman"/>
          <w:spacing w:val="0"/>
          <w:kern w:val="0"/>
          <w:sz w:val="24"/>
          <w:szCs w:val="24"/>
        </w:rPr>
        <w:t>kas sniedz koplietošanas IKT pakalpojumus</w:t>
      </w:r>
      <w:r w:rsidR="00336D65" w:rsidRPr="00774983">
        <w:rPr>
          <w:rFonts w:ascii="Times New Roman" w:eastAsiaTheme="minorHAnsi" w:hAnsi="Times New Roman" w:cs="Times New Roman"/>
          <w:spacing w:val="0"/>
          <w:kern w:val="0"/>
          <w:sz w:val="24"/>
          <w:szCs w:val="24"/>
        </w:rPr>
        <w:t>, attīstību</w:t>
      </w:r>
      <w:r w:rsidR="005D6B8C" w:rsidRPr="00774983">
        <w:rPr>
          <w:rFonts w:ascii="Times New Roman" w:eastAsiaTheme="minorHAnsi" w:hAnsi="Times New Roman" w:cs="Times New Roman"/>
          <w:spacing w:val="0"/>
          <w:kern w:val="0"/>
          <w:sz w:val="24"/>
          <w:szCs w:val="24"/>
        </w:rPr>
        <w:t>.</w:t>
      </w:r>
    </w:p>
    <w:p w14:paraId="4D314FF3" w14:textId="62D94EFA" w:rsidR="004359EF" w:rsidRPr="00774983" w:rsidRDefault="005D6B8C" w:rsidP="00AC65C5">
      <w:pPr>
        <w:spacing w:before="120" w:after="120"/>
        <w:ind w:firstLine="432"/>
        <w:jc w:val="both"/>
        <w:rPr>
          <w:rFonts w:ascii="Times New Roman" w:hAnsi="Times New Roman" w:cs="Times New Roman"/>
          <w:sz w:val="24"/>
          <w:szCs w:val="24"/>
        </w:rPr>
      </w:pPr>
      <w:r w:rsidRPr="00774983">
        <w:rPr>
          <w:rFonts w:ascii="Times New Roman" w:hAnsi="Times New Roman" w:cs="Times New Roman"/>
          <w:sz w:val="24"/>
          <w:szCs w:val="24"/>
        </w:rPr>
        <w:t>Reformas</w:t>
      </w:r>
      <w:r w:rsidR="00F80AA9" w:rsidRPr="00774983">
        <w:rPr>
          <w:rFonts w:ascii="Times New Roman" w:hAnsi="Times New Roman" w:cs="Times New Roman"/>
          <w:sz w:val="24"/>
          <w:szCs w:val="24"/>
        </w:rPr>
        <w:t xml:space="preserve"> nepieciešamība ir pamatota ar V</w:t>
      </w:r>
      <w:r w:rsidRPr="00774983">
        <w:rPr>
          <w:rFonts w:ascii="Times New Roman" w:hAnsi="Times New Roman" w:cs="Times New Roman"/>
          <w:sz w:val="24"/>
          <w:szCs w:val="24"/>
        </w:rPr>
        <w:t>alsts kontroles</w:t>
      </w:r>
      <w:r w:rsidR="00617D02" w:rsidRPr="00774983">
        <w:rPr>
          <w:rFonts w:ascii="Times New Roman" w:hAnsi="Times New Roman" w:cs="Times New Roman"/>
          <w:sz w:val="24"/>
          <w:szCs w:val="24"/>
        </w:rPr>
        <w:t xml:space="preserve"> (turpmāk – </w:t>
      </w:r>
      <w:r w:rsidR="00C8225B" w:rsidRPr="00774983">
        <w:rPr>
          <w:rFonts w:ascii="Times New Roman" w:hAnsi="Times New Roman" w:cs="Times New Roman"/>
          <w:sz w:val="24"/>
          <w:szCs w:val="24"/>
        </w:rPr>
        <w:t>VK</w:t>
      </w:r>
      <w:r w:rsidR="00617D02" w:rsidRPr="00774983">
        <w:rPr>
          <w:rFonts w:ascii="Times New Roman" w:hAnsi="Times New Roman" w:cs="Times New Roman"/>
          <w:sz w:val="24"/>
          <w:szCs w:val="24"/>
        </w:rPr>
        <w:t>)</w:t>
      </w:r>
      <w:r w:rsidR="00F80AA9" w:rsidRPr="00774983">
        <w:rPr>
          <w:rFonts w:ascii="Times New Roman" w:hAnsi="Times New Roman" w:cs="Times New Roman"/>
          <w:sz w:val="24"/>
          <w:szCs w:val="24"/>
        </w:rPr>
        <w:t xml:space="preserve"> </w:t>
      </w:r>
      <w:r w:rsidR="00D31440" w:rsidRPr="00774983">
        <w:rPr>
          <w:rFonts w:ascii="Times New Roman" w:hAnsi="Times New Roman" w:cs="Times New Roman"/>
          <w:sz w:val="24"/>
          <w:szCs w:val="24"/>
        </w:rPr>
        <w:t xml:space="preserve">revīzijas </w:t>
      </w:r>
      <w:r w:rsidR="00C42FBB" w:rsidRPr="00774983">
        <w:rPr>
          <w:rFonts w:ascii="Times New Roman" w:hAnsi="Times New Roman" w:cs="Times New Roman"/>
          <w:sz w:val="24"/>
          <w:szCs w:val="24"/>
        </w:rPr>
        <w:t xml:space="preserve">ziņojuma </w:t>
      </w:r>
      <w:r w:rsidR="00F80AA9" w:rsidRPr="00774983">
        <w:rPr>
          <w:rFonts w:ascii="Times New Roman" w:hAnsi="Times New Roman" w:cs="Times New Roman"/>
          <w:sz w:val="24"/>
          <w:szCs w:val="24"/>
        </w:rPr>
        <w:t>“</w:t>
      </w:r>
      <w:hyperlink r:id="rId8" w:history="1">
        <w:r w:rsidR="00F677F2" w:rsidRPr="00774983">
          <w:rPr>
            <w:rStyle w:val="Hyperlink"/>
            <w:rFonts w:ascii="Times New Roman" w:hAnsi="Times New Roman" w:cs="Times New Roman"/>
            <w:color w:val="auto"/>
            <w:sz w:val="24"/>
            <w:szCs w:val="24"/>
            <w:u w:val="none"/>
            <w:shd w:val="clear" w:color="auto" w:fill="FFFFFF"/>
          </w:rPr>
          <w:t>Vai valsts pārvaldē tiek noteikta vienota IKT infrastruktūras pārvaldība, lai nodrošinātu tās efektīvu izmantošanu?</w:t>
        </w:r>
      </w:hyperlink>
      <w:r w:rsidR="00F80AA9" w:rsidRPr="00774983">
        <w:rPr>
          <w:rFonts w:ascii="Times New Roman" w:hAnsi="Times New Roman" w:cs="Times New Roman"/>
          <w:sz w:val="24"/>
          <w:szCs w:val="24"/>
        </w:rPr>
        <w:t>”</w:t>
      </w:r>
      <w:r w:rsidR="004359EF" w:rsidRPr="00774983">
        <w:rPr>
          <w:rFonts w:ascii="Times New Roman" w:hAnsi="Times New Roman" w:cs="Times New Roman"/>
          <w:sz w:val="24"/>
          <w:szCs w:val="24"/>
        </w:rPr>
        <w:t xml:space="preserve"> (turpmāk –</w:t>
      </w:r>
      <w:r w:rsidR="0075115D" w:rsidRPr="00774983">
        <w:rPr>
          <w:rFonts w:ascii="Times New Roman" w:hAnsi="Times New Roman" w:cs="Times New Roman"/>
          <w:sz w:val="24"/>
          <w:szCs w:val="24"/>
        </w:rPr>
        <w:t xml:space="preserve"> </w:t>
      </w:r>
      <w:r w:rsidR="000D69CE" w:rsidRPr="00774983">
        <w:rPr>
          <w:rFonts w:ascii="Times New Roman" w:hAnsi="Times New Roman" w:cs="Times New Roman"/>
          <w:sz w:val="24"/>
          <w:szCs w:val="24"/>
        </w:rPr>
        <w:t xml:space="preserve">VK </w:t>
      </w:r>
      <w:r w:rsidR="004359EF" w:rsidRPr="00774983">
        <w:rPr>
          <w:rFonts w:ascii="Times New Roman" w:hAnsi="Times New Roman" w:cs="Times New Roman"/>
          <w:sz w:val="24"/>
          <w:szCs w:val="24"/>
        </w:rPr>
        <w:t>revīzija</w:t>
      </w:r>
      <w:r w:rsidR="00C8225B" w:rsidRPr="00774983">
        <w:rPr>
          <w:rFonts w:ascii="Times New Roman" w:hAnsi="Times New Roman" w:cs="Times New Roman"/>
          <w:sz w:val="24"/>
          <w:szCs w:val="24"/>
        </w:rPr>
        <w:t>s ziņojums</w:t>
      </w:r>
      <w:r w:rsidR="004359EF" w:rsidRPr="00774983">
        <w:rPr>
          <w:rFonts w:ascii="Times New Roman" w:hAnsi="Times New Roman" w:cs="Times New Roman"/>
          <w:sz w:val="24"/>
          <w:szCs w:val="24"/>
        </w:rPr>
        <w:t>)</w:t>
      </w:r>
      <w:r w:rsidR="00F80AA9" w:rsidRPr="00774983">
        <w:rPr>
          <w:rStyle w:val="FootnoteReference"/>
          <w:rFonts w:ascii="Times New Roman" w:hAnsi="Times New Roman" w:cs="Times New Roman"/>
          <w:sz w:val="24"/>
          <w:szCs w:val="24"/>
        </w:rPr>
        <w:footnoteReference w:id="1"/>
      </w:r>
      <w:r w:rsidR="00F80AA9" w:rsidRPr="00774983">
        <w:rPr>
          <w:rFonts w:ascii="Times New Roman" w:hAnsi="Times New Roman" w:cs="Times New Roman"/>
          <w:sz w:val="24"/>
          <w:szCs w:val="24"/>
        </w:rPr>
        <w:t xml:space="preserve"> </w:t>
      </w:r>
      <w:r w:rsidR="008954D5" w:rsidRPr="00774983">
        <w:rPr>
          <w:rFonts w:ascii="Times New Roman" w:hAnsi="Times New Roman" w:cs="Times New Roman"/>
          <w:sz w:val="24"/>
          <w:szCs w:val="24"/>
        </w:rPr>
        <w:t xml:space="preserve">konstatējumiem, </w:t>
      </w:r>
      <w:r w:rsidR="00D31440" w:rsidRPr="00774983">
        <w:rPr>
          <w:rFonts w:ascii="Times New Roman" w:hAnsi="Times New Roman" w:cs="Times New Roman"/>
          <w:sz w:val="24"/>
          <w:szCs w:val="24"/>
        </w:rPr>
        <w:t xml:space="preserve">kā arī </w:t>
      </w:r>
      <w:r w:rsidR="008954D5" w:rsidRPr="00774983">
        <w:rPr>
          <w:rFonts w:ascii="Times New Roman" w:hAnsi="Times New Roman" w:cs="Times New Roman"/>
          <w:sz w:val="24"/>
          <w:szCs w:val="24"/>
        </w:rPr>
        <w:t>valsts vienotās IKT arhitektūras ieviešan</w:t>
      </w:r>
      <w:r w:rsidR="00952B5E" w:rsidRPr="00774983">
        <w:rPr>
          <w:rFonts w:ascii="Times New Roman" w:hAnsi="Times New Roman" w:cs="Times New Roman"/>
          <w:sz w:val="24"/>
          <w:szCs w:val="24"/>
        </w:rPr>
        <w:t xml:space="preserve">as izaicinājumu </w:t>
      </w:r>
      <w:r w:rsidR="000436EA" w:rsidRPr="00774983">
        <w:rPr>
          <w:rFonts w:ascii="Times New Roman" w:hAnsi="Times New Roman" w:cs="Times New Roman"/>
          <w:sz w:val="24"/>
          <w:szCs w:val="24"/>
        </w:rPr>
        <w:t>analīzi</w:t>
      </w:r>
      <w:r w:rsidR="00952B5E" w:rsidRPr="00774983">
        <w:rPr>
          <w:rFonts w:ascii="Times New Roman" w:hAnsi="Times New Roman" w:cs="Times New Roman"/>
          <w:sz w:val="24"/>
          <w:szCs w:val="24"/>
        </w:rPr>
        <w:t xml:space="preserve">, </w:t>
      </w:r>
      <w:r w:rsidR="008954D5" w:rsidRPr="00774983">
        <w:rPr>
          <w:rFonts w:ascii="Times New Roman" w:hAnsi="Times New Roman" w:cs="Times New Roman"/>
          <w:sz w:val="24"/>
          <w:szCs w:val="24"/>
        </w:rPr>
        <w:t xml:space="preserve">ko VARAM ir </w:t>
      </w:r>
      <w:r w:rsidR="00582512" w:rsidRPr="00774983">
        <w:rPr>
          <w:rFonts w:ascii="Times New Roman" w:hAnsi="Times New Roman" w:cs="Times New Roman"/>
          <w:sz w:val="24"/>
          <w:szCs w:val="24"/>
        </w:rPr>
        <w:t>veikusi</w:t>
      </w:r>
      <w:r w:rsidR="008954D5" w:rsidRPr="00774983">
        <w:rPr>
          <w:rFonts w:ascii="Times New Roman" w:hAnsi="Times New Roman" w:cs="Times New Roman"/>
          <w:sz w:val="24"/>
          <w:szCs w:val="24"/>
        </w:rPr>
        <w:t xml:space="preserve">, balstoties uz </w:t>
      </w:r>
      <w:r w:rsidR="00353C5D" w:rsidRPr="00774983">
        <w:rPr>
          <w:rFonts w:ascii="Times New Roman" w:hAnsi="Times New Roman" w:cs="Times New Roman"/>
          <w:sz w:val="24"/>
          <w:szCs w:val="24"/>
        </w:rPr>
        <w:t>d</w:t>
      </w:r>
      <w:r w:rsidR="00D11D6B" w:rsidRPr="00774983">
        <w:rPr>
          <w:rFonts w:ascii="Times New Roman" w:hAnsi="Times New Roman" w:cs="Times New Roman"/>
          <w:sz w:val="24"/>
          <w:szCs w:val="24"/>
        </w:rPr>
        <w:t>arbības programmas</w:t>
      </w:r>
      <w:r w:rsidR="008954D5" w:rsidRPr="00774983">
        <w:rPr>
          <w:rFonts w:ascii="Times New Roman" w:hAnsi="Times New Roman" w:cs="Times New Roman"/>
          <w:sz w:val="24"/>
          <w:szCs w:val="24"/>
        </w:rPr>
        <w:t xml:space="preserve"> “Izaugsme un nodarbinātība” </w:t>
      </w:r>
      <w:r w:rsidR="00993C62" w:rsidRPr="00774983">
        <w:rPr>
          <w:rFonts w:ascii="Times New Roman" w:hAnsi="Times New Roman" w:cs="Times New Roman"/>
          <w:sz w:val="24"/>
          <w:szCs w:val="24"/>
          <w:shd w:val="clear" w:color="auto" w:fill="FFFFFF"/>
        </w:rPr>
        <w:t>prioritārā virziena „IKT pieejamība, e-pārvalde un pakalpojumi” </w:t>
      </w:r>
      <w:r w:rsidR="00D11D6B" w:rsidRPr="00774983">
        <w:rPr>
          <w:rFonts w:ascii="Times New Roman" w:hAnsi="Times New Roman" w:cs="Times New Roman"/>
          <w:sz w:val="24"/>
          <w:szCs w:val="24"/>
        </w:rPr>
        <w:t>2.2.1 specifiskā atbalsta mērķa (turpmāk – SAM 2.2.1</w:t>
      </w:r>
      <w:r w:rsidR="00D912CD" w:rsidRPr="00774983">
        <w:rPr>
          <w:rFonts w:ascii="Times New Roman" w:hAnsi="Times New Roman" w:cs="Times New Roman"/>
          <w:sz w:val="24"/>
          <w:szCs w:val="24"/>
        </w:rPr>
        <w:t>.</w:t>
      </w:r>
      <w:r w:rsidR="00D11D6B" w:rsidRPr="00774983">
        <w:rPr>
          <w:rFonts w:ascii="Times New Roman" w:hAnsi="Times New Roman" w:cs="Times New Roman"/>
          <w:sz w:val="24"/>
          <w:szCs w:val="24"/>
        </w:rPr>
        <w:t>)</w:t>
      </w:r>
      <w:r w:rsidR="008954D5" w:rsidRPr="00774983">
        <w:rPr>
          <w:rStyle w:val="FootnoteReference"/>
          <w:rFonts w:ascii="Times New Roman" w:hAnsi="Times New Roman" w:cs="Times New Roman"/>
          <w:sz w:val="24"/>
          <w:szCs w:val="24"/>
        </w:rPr>
        <w:footnoteReference w:id="2"/>
      </w:r>
      <w:r w:rsidR="00D11D6B" w:rsidRPr="00774983">
        <w:rPr>
          <w:rFonts w:ascii="Times New Roman" w:hAnsi="Times New Roman" w:cs="Times New Roman"/>
          <w:sz w:val="24"/>
          <w:szCs w:val="24"/>
        </w:rPr>
        <w:t xml:space="preserve"> projektu </w:t>
      </w:r>
      <w:r w:rsidR="00311549" w:rsidRPr="00774983">
        <w:rPr>
          <w:rFonts w:ascii="Times New Roman" w:hAnsi="Times New Roman" w:cs="Times New Roman"/>
          <w:sz w:val="24"/>
          <w:szCs w:val="24"/>
        </w:rPr>
        <w:t xml:space="preserve">savstarpēji koordinētas </w:t>
      </w:r>
      <w:r w:rsidR="00952B5E" w:rsidRPr="00774983">
        <w:rPr>
          <w:rFonts w:ascii="Times New Roman" w:hAnsi="Times New Roman" w:cs="Times New Roman"/>
          <w:sz w:val="24"/>
          <w:szCs w:val="24"/>
        </w:rPr>
        <w:t xml:space="preserve">attīstības </w:t>
      </w:r>
      <w:r w:rsidR="00B6661C" w:rsidRPr="00774983">
        <w:rPr>
          <w:rFonts w:ascii="Times New Roman" w:hAnsi="Times New Roman" w:cs="Times New Roman"/>
          <w:sz w:val="24"/>
          <w:szCs w:val="24"/>
        </w:rPr>
        <w:t xml:space="preserve">uzraudzības pieredzi. </w:t>
      </w:r>
      <w:r w:rsidR="00311549" w:rsidRPr="00774983">
        <w:rPr>
          <w:rFonts w:ascii="Times New Roman" w:hAnsi="Times New Roman" w:cs="Times New Roman"/>
          <w:sz w:val="24"/>
          <w:szCs w:val="24"/>
        </w:rPr>
        <w:t xml:space="preserve"> </w:t>
      </w:r>
      <w:r w:rsidR="008954D5" w:rsidRPr="00774983">
        <w:rPr>
          <w:rFonts w:ascii="Times New Roman" w:hAnsi="Times New Roman" w:cs="Times New Roman"/>
          <w:sz w:val="24"/>
          <w:szCs w:val="24"/>
        </w:rPr>
        <w:t xml:space="preserve"> </w:t>
      </w:r>
    </w:p>
    <w:p w14:paraId="1F0FF9A2" w14:textId="10112455" w:rsidR="004359EF" w:rsidRPr="00774983" w:rsidRDefault="004359EF" w:rsidP="00A70FD5">
      <w:pPr>
        <w:spacing w:before="120" w:after="120"/>
        <w:ind w:firstLine="432"/>
        <w:jc w:val="both"/>
        <w:rPr>
          <w:rFonts w:ascii="Times New Roman" w:hAnsi="Times New Roman" w:cs="Times New Roman"/>
          <w:sz w:val="24"/>
          <w:szCs w:val="24"/>
        </w:rPr>
      </w:pPr>
      <w:r w:rsidRPr="00774983">
        <w:rPr>
          <w:rFonts w:ascii="Times New Roman" w:hAnsi="Times New Roman" w:cs="Times New Roman"/>
          <w:sz w:val="24"/>
          <w:szCs w:val="24"/>
        </w:rPr>
        <w:t xml:space="preserve">Ziņojums </w:t>
      </w:r>
      <w:r w:rsidR="00952B5E" w:rsidRPr="00774983">
        <w:rPr>
          <w:rFonts w:ascii="Times New Roman" w:hAnsi="Times New Roman" w:cs="Times New Roman"/>
          <w:sz w:val="24"/>
          <w:szCs w:val="24"/>
        </w:rPr>
        <w:t xml:space="preserve">informē par topošajiem </w:t>
      </w:r>
      <w:r w:rsidR="000D69CE" w:rsidRPr="00774983">
        <w:rPr>
          <w:rFonts w:ascii="Times New Roman" w:hAnsi="Times New Roman" w:cs="Times New Roman"/>
          <w:sz w:val="24"/>
          <w:szCs w:val="24"/>
        </w:rPr>
        <w:t xml:space="preserve">normatīvajiem </w:t>
      </w:r>
      <w:r w:rsidR="00952B5E" w:rsidRPr="00774983">
        <w:rPr>
          <w:rFonts w:ascii="Times New Roman" w:hAnsi="Times New Roman" w:cs="Times New Roman"/>
          <w:sz w:val="24"/>
          <w:szCs w:val="24"/>
        </w:rPr>
        <w:t xml:space="preserve">tiesību aktiem un izmaiņām IKT pārvaldības organizācijā. Īpaša uzmanība tiek pievērsta IKT infrastruktūras pakalpojumu konsolidācijai, piedāvājot to turpināt, attīstot līdz šim veiksmīgi strādājošā </w:t>
      </w:r>
      <w:r w:rsidR="007C4ED9" w:rsidRPr="00774983">
        <w:rPr>
          <w:rFonts w:ascii="Times New Roman" w:hAnsi="Times New Roman" w:cs="Times New Roman"/>
          <w:sz w:val="24"/>
          <w:szCs w:val="24"/>
        </w:rPr>
        <w:t>v</w:t>
      </w:r>
      <w:r w:rsidR="00952B5E" w:rsidRPr="00774983">
        <w:rPr>
          <w:rFonts w:ascii="Times New Roman" w:hAnsi="Times New Roman" w:cs="Times New Roman"/>
          <w:sz w:val="24"/>
          <w:szCs w:val="24"/>
        </w:rPr>
        <w:t xml:space="preserve">alsts elektronisko sakaru pakalpojumu centra modeli. </w:t>
      </w:r>
    </w:p>
    <w:p w14:paraId="5068AC44" w14:textId="15F0924D" w:rsidR="00BE4EAF" w:rsidRDefault="00BE4EAF">
      <w:pPr>
        <w:rPr>
          <w:rFonts w:ascii="Times New Roman" w:hAnsi="Times New Roman" w:cs="Times New Roman"/>
        </w:rPr>
      </w:pPr>
      <w:r>
        <w:rPr>
          <w:rFonts w:ascii="Times New Roman" w:hAnsi="Times New Roman" w:cs="Times New Roman"/>
        </w:rPr>
        <w:br w:type="page"/>
      </w:r>
    </w:p>
    <w:p w14:paraId="5AA5808C" w14:textId="04A54950" w:rsidR="00BE4EAF" w:rsidRPr="00EE233E" w:rsidRDefault="00BE4EAF" w:rsidP="00BE4EAF">
      <w:pPr>
        <w:pStyle w:val="Heading1"/>
        <w:pageBreakBefore/>
        <w:spacing w:after="120"/>
        <w:ind w:left="431" w:hanging="431"/>
        <w:rPr>
          <w:rFonts w:ascii="Times New Roman" w:hAnsi="Times New Roman" w:cs="Times New Roman"/>
          <w:b/>
          <w:color w:val="auto"/>
          <w:sz w:val="24"/>
          <w:szCs w:val="24"/>
        </w:rPr>
      </w:pPr>
      <w:bookmarkStart w:id="7" w:name="_Toc38449192"/>
      <w:bookmarkStart w:id="8" w:name="_Toc384377512"/>
      <w:bookmarkStart w:id="9" w:name="_Toc392680532"/>
      <w:bookmarkStart w:id="10" w:name="_Toc402361783"/>
      <w:bookmarkStart w:id="11" w:name="_Toc410146995"/>
      <w:bookmarkStart w:id="12" w:name="_Hlk36194333"/>
      <w:r w:rsidRPr="005F27B9">
        <w:rPr>
          <w:rFonts w:ascii="Times New Roman" w:hAnsi="Times New Roman" w:cs="Times New Roman"/>
          <w:b/>
          <w:color w:val="auto"/>
          <w:sz w:val="24"/>
          <w:szCs w:val="24"/>
        </w:rPr>
        <w:lastRenderedPageBreak/>
        <w:t>Valsts IKT pārvaldības reforma</w:t>
      </w:r>
      <w:r w:rsidR="00A71E12" w:rsidRPr="005F27B9">
        <w:rPr>
          <w:rFonts w:ascii="Times New Roman" w:hAnsi="Times New Roman" w:cs="Times New Roman"/>
          <w:b/>
          <w:color w:val="auto"/>
          <w:sz w:val="24"/>
          <w:szCs w:val="24"/>
        </w:rPr>
        <w:t>s nepieciešamība</w:t>
      </w:r>
      <w:bookmarkEnd w:id="7"/>
      <w:r w:rsidRPr="00EE233E">
        <w:rPr>
          <w:rFonts w:ascii="Times New Roman" w:hAnsi="Times New Roman" w:cs="Times New Roman"/>
          <w:b/>
          <w:color w:val="auto"/>
          <w:sz w:val="24"/>
          <w:szCs w:val="24"/>
        </w:rPr>
        <w:t xml:space="preserve"> </w:t>
      </w:r>
      <w:bookmarkEnd w:id="8"/>
      <w:bookmarkEnd w:id="9"/>
      <w:bookmarkEnd w:id="10"/>
      <w:bookmarkEnd w:id="11"/>
    </w:p>
    <w:bookmarkEnd w:id="12"/>
    <w:p w14:paraId="2D26ED85" w14:textId="251B1BD9" w:rsidR="00EB74BC" w:rsidRPr="00774983" w:rsidRDefault="00BE4EAF" w:rsidP="00C55E2D">
      <w:pPr>
        <w:spacing w:before="240" w:after="120"/>
        <w:ind w:firstLine="431"/>
        <w:jc w:val="both"/>
        <w:rPr>
          <w:rFonts w:ascii="Times New Roman" w:hAnsi="Times New Roman" w:cs="Times New Roman"/>
          <w:sz w:val="24"/>
          <w:szCs w:val="24"/>
        </w:rPr>
      </w:pPr>
      <w:r w:rsidRPr="00774983">
        <w:rPr>
          <w:rFonts w:ascii="Times New Roman" w:hAnsi="Times New Roman" w:cs="Times New Roman"/>
          <w:sz w:val="24"/>
          <w:szCs w:val="24"/>
        </w:rPr>
        <w:t>Kā pamatoti norādīts VK revīzijas ziņojumā, neskatoties uz to, ka VARAM ir sniegusi kopējo valsts IKT pārvaldības attīstības redzējumu un formulējusi ieteikumus un vadlīnijas par dažādiem valsts IKT attīstības un pārvaldības aspektiem, jau kopš 2010. gada aizsāktā politika IKT optimizācijai</w:t>
      </w:r>
      <w:r w:rsidR="004A385A" w:rsidRPr="00774983">
        <w:rPr>
          <w:rFonts w:ascii="Times New Roman" w:hAnsi="Times New Roman" w:cs="Times New Roman"/>
          <w:sz w:val="24"/>
          <w:szCs w:val="24"/>
        </w:rPr>
        <w:t xml:space="preserve"> vēl arvien nedod </w:t>
      </w:r>
      <w:r w:rsidRPr="00774983">
        <w:rPr>
          <w:rFonts w:ascii="Times New Roman" w:hAnsi="Times New Roman" w:cs="Times New Roman"/>
          <w:sz w:val="24"/>
          <w:szCs w:val="24"/>
        </w:rPr>
        <w:t xml:space="preserve"> </w:t>
      </w:r>
      <w:r w:rsidR="00830E62" w:rsidRPr="00774983">
        <w:rPr>
          <w:rFonts w:ascii="Times New Roman" w:hAnsi="Times New Roman" w:cs="Times New Roman"/>
          <w:sz w:val="24"/>
          <w:szCs w:val="24"/>
        </w:rPr>
        <w:t xml:space="preserve">pietiekami pārliecinošus rezultātus. Daļa no nozaru ministrijām vēl arvien nav nostiprinājušas nozaru līmeņa IKT pārvaldības organizācijas, bet specializēto koplietošanas pakalpojumu centru </w:t>
      </w:r>
      <w:r w:rsidR="006B4114" w:rsidRPr="00774983">
        <w:rPr>
          <w:rFonts w:ascii="Times New Roman" w:hAnsi="Times New Roman" w:cs="Times New Roman"/>
          <w:sz w:val="24"/>
          <w:szCs w:val="24"/>
        </w:rPr>
        <w:t>jomā, papildus dinamiski augošajam Valsts reģionālās attīstības aģentūras</w:t>
      </w:r>
      <w:r w:rsidR="004F49B4" w:rsidRPr="00774983">
        <w:rPr>
          <w:rFonts w:ascii="Times New Roman" w:hAnsi="Times New Roman" w:cs="Times New Roman"/>
          <w:sz w:val="24"/>
          <w:szCs w:val="24"/>
        </w:rPr>
        <w:t xml:space="preserve"> (turpmāk – VRAA)</w:t>
      </w:r>
      <w:r w:rsidR="006B4114" w:rsidRPr="00774983">
        <w:rPr>
          <w:rFonts w:ascii="Times New Roman" w:hAnsi="Times New Roman" w:cs="Times New Roman"/>
          <w:sz w:val="24"/>
          <w:szCs w:val="24"/>
        </w:rPr>
        <w:t xml:space="preserve"> sniegtajam </w:t>
      </w:r>
      <w:r w:rsidR="00830E62" w:rsidRPr="00774983">
        <w:rPr>
          <w:rFonts w:ascii="Times New Roman" w:hAnsi="Times New Roman" w:cs="Times New Roman"/>
          <w:sz w:val="24"/>
          <w:szCs w:val="24"/>
        </w:rPr>
        <w:t>kop</w:t>
      </w:r>
      <w:r w:rsidR="006B4114" w:rsidRPr="00774983">
        <w:rPr>
          <w:rFonts w:ascii="Times New Roman" w:hAnsi="Times New Roman" w:cs="Times New Roman"/>
          <w:sz w:val="24"/>
          <w:szCs w:val="24"/>
        </w:rPr>
        <w:t xml:space="preserve">lietošanas pakalpojumu apjomam (skat. </w:t>
      </w:r>
      <w:r w:rsidR="00A72731" w:rsidRPr="00774983">
        <w:rPr>
          <w:rFonts w:ascii="Times New Roman" w:hAnsi="Times New Roman" w:cs="Times New Roman"/>
          <w:sz w:val="24"/>
          <w:szCs w:val="24"/>
        </w:rPr>
        <w:t>informatīvo ziņojumu</w:t>
      </w:r>
      <w:r w:rsidR="007C4ED9" w:rsidRPr="00774983">
        <w:rPr>
          <w:rFonts w:ascii="Times New Roman" w:hAnsi="Times New Roman" w:cs="Times New Roman"/>
          <w:sz w:val="24"/>
          <w:szCs w:val="24"/>
        </w:rPr>
        <w:t xml:space="preserve"> </w:t>
      </w:r>
      <w:r w:rsidR="007C4ED9" w:rsidRPr="00774983">
        <w:rPr>
          <w:rFonts w:ascii="Times New Roman" w:eastAsia="Times New Roman" w:hAnsi="Times New Roman" w:cs="Times New Roman"/>
          <w:color w:val="2A2A2A"/>
          <w:sz w:val="24"/>
          <w:szCs w:val="24"/>
          <w:lang w:eastAsia="lv-LV"/>
        </w:rPr>
        <w:t xml:space="preserve">par cilvēkresursu nodrošināšanu </w:t>
      </w:r>
      <w:r w:rsidR="005A4F5C" w:rsidRPr="00774983">
        <w:rPr>
          <w:rStyle w:val="FootnoteReference"/>
          <w:rFonts w:ascii="Times New Roman" w:hAnsi="Times New Roman" w:cs="Times New Roman"/>
          <w:sz w:val="24"/>
          <w:szCs w:val="24"/>
        </w:rPr>
        <w:footnoteReference w:id="3"/>
      </w:r>
      <w:r w:rsidR="006B4114" w:rsidRPr="00774983">
        <w:rPr>
          <w:rFonts w:ascii="Times New Roman" w:hAnsi="Times New Roman" w:cs="Times New Roman"/>
          <w:sz w:val="24"/>
          <w:szCs w:val="24"/>
        </w:rPr>
        <w:t>), par patiesi veiksmīg</w:t>
      </w:r>
      <w:r w:rsidR="005A4F5C" w:rsidRPr="00774983">
        <w:rPr>
          <w:rFonts w:ascii="Times New Roman" w:hAnsi="Times New Roman" w:cs="Times New Roman"/>
          <w:sz w:val="24"/>
          <w:szCs w:val="24"/>
        </w:rPr>
        <w:t>u</w:t>
      </w:r>
      <w:r w:rsidR="006B4114" w:rsidRPr="00774983">
        <w:rPr>
          <w:rFonts w:ascii="Times New Roman" w:hAnsi="Times New Roman" w:cs="Times New Roman"/>
          <w:sz w:val="24"/>
          <w:szCs w:val="24"/>
        </w:rPr>
        <w:t xml:space="preserve">, bez nozaru robežu ierobežojumiem augošu var atzīt tikai </w:t>
      </w:r>
      <w:r w:rsidR="007C4ED9" w:rsidRPr="00774983">
        <w:rPr>
          <w:rFonts w:ascii="Times New Roman" w:hAnsi="Times New Roman" w:cs="Times New Roman"/>
          <w:sz w:val="24"/>
          <w:szCs w:val="24"/>
        </w:rPr>
        <w:t>v</w:t>
      </w:r>
      <w:r w:rsidR="006B4114" w:rsidRPr="00774983">
        <w:rPr>
          <w:rFonts w:ascii="Times New Roman" w:hAnsi="Times New Roman" w:cs="Times New Roman"/>
          <w:sz w:val="24"/>
          <w:szCs w:val="24"/>
        </w:rPr>
        <w:t>alsts elektronisko sakaru pakalpojumu centru (turpmāk –</w:t>
      </w:r>
      <w:r w:rsidR="005A4F5C" w:rsidRPr="00774983">
        <w:rPr>
          <w:rFonts w:ascii="Times New Roman" w:hAnsi="Times New Roman" w:cs="Times New Roman"/>
          <w:sz w:val="24"/>
          <w:szCs w:val="24"/>
        </w:rPr>
        <w:t xml:space="preserve"> VESPC), kura funkcijas īsteno v</w:t>
      </w:r>
      <w:r w:rsidR="006B4114" w:rsidRPr="00774983">
        <w:rPr>
          <w:rFonts w:ascii="Times New Roman" w:hAnsi="Times New Roman" w:cs="Times New Roman"/>
          <w:sz w:val="24"/>
          <w:szCs w:val="24"/>
        </w:rPr>
        <w:t xml:space="preserve">alsts akciju sabiedrība “Latvijas Valsts radio un televīzijas centrs” (turpmāk – LVRTC).  Līdz ziņojuma sagatavošanas brīdim VESPC IKT infrastruktūras pakalpojumu izmantošanu jau ir uzsākušas deviņas valsts pārvaldes institūcijas un vēl septiņas ir pakalpojumu tvēruma un izmaksu saskaņošanas procesā. Atzinīgi novērtējot </w:t>
      </w:r>
      <w:r w:rsidR="00EB74BC" w:rsidRPr="00774983">
        <w:rPr>
          <w:rFonts w:ascii="Times New Roman" w:hAnsi="Times New Roman" w:cs="Times New Roman"/>
          <w:sz w:val="24"/>
          <w:szCs w:val="24"/>
        </w:rPr>
        <w:t xml:space="preserve">arī citu </w:t>
      </w:r>
      <w:r w:rsidR="007C4ED9" w:rsidRPr="00774983">
        <w:rPr>
          <w:rFonts w:ascii="Times New Roman" w:hAnsi="Times New Roman" w:cs="Times New Roman"/>
          <w:sz w:val="24"/>
          <w:szCs w:val="24"/>
        </w:rPr>
        <w:t xml:space="preserve">valsts </w:t>
      </w:r>
      <w:r w:rsidR="00EB74BC" w:rsidRPr="00774983">
        <w:rPr>
          <w:rFonts w:ascii="Times New Roman" w:hAnsi="Times New Roman" w:cs="Times New Roman"/>
          <w:sz w:val="24"/>
          <w:szCs w:val="24"/>
        </w:rPr>
        <w:t>pārvaldes institūciju izrādītās iniciatīvas koplietošanas pakalpojumu sniegšanas jomā (Valsts ieņēmumu dienests, Tie</w:t>
      </w:r>
      <w:r w:rsidR="005A4F5C" w:rsidRPr="00774983">
        <w:rPr>
          <w:rFonts w:ascii="Times New Roman" w:hAnsi="Times New Roman" w:cs="Times New Roman"/>
          <w:sz w:val="24"/>
          <w:szCs w:val="24"/>
        </w:rPr>
        <w:t>slietu ministrija sadarbībā ar v</w:t>
      </w:r>
      <w:r w:rsidR="00EB74BC" w:rsidRPr="00774983">
        <w:rPr>
          <w:rFonts w:ascii="Times New Roman" w:hAnsi="Times New Roman" w:cs="Times New Roman"/>
          <w:sz w:val="24"/>
          <w:szCs w:val="24"/>
        </w:rPr>
        <w:t>alsts akciju sabiedrību “Tiesu namu aģ</w:t>
      </w:r>
      <w:r w:rsidR="005A4F5C" w:rsidRPr="00774983">
        <w:rPr>
          <w:rFonts w:ascii="Times New Roman" w:hAnsi="Times New Roman" w:cs="Times New Roman"/>
          <w:sz w:val="24"/>
          <w:szCs w:val="24"/>
        </w:rPr>
        <w:t>entūra”, Iekšlietu ministrijas I</w:t>
      </w:r>
      <w:r w:rsidR="00EB74BC" w:rsidRPr="00774983">
        <w:rPr>
          <w:rFonts w:ascii="Times New Roman" w:hAnsi="Times New Roman" w:cs="Times New Roman"/>
          <w:sz w:val="24"/>
          <w:szCs w:val="24"/>
        </w:rPr>
        <w:t xml:space="preserve">nformācijas centrs, </w:t>
      </w:r>
      <w:r w:rsidR="00824238" w:rsidRPr="00774983">
        <w:rPr>
          <w:rFonts w:ascii="Times New Roman" w:hAnsi="Times New Roman" w:cs="Times New Roman"/>
          <w:sz w:val="24"/>
          <w:szCs w:val="24"/>
        </w:rPr>
        <w:t xml:space="preserve">Kultūras ministrija sadarbībā </w:t>
      </w:r>
      <w:r w:rsidR="005A4F5C" w:rsidRPr="00774983">
        <w:rPr>
          <w:rFonts w:ascii="Times New Roman" w:hAnsi="Times New Roman" w:cs="Times New Roman"/>
          <w:sz w:val="24"/>
          <w:szCs w:val="24"/>
        </w:rPr>
        <w:t>ar Latvijas N</w:t>
      </w:r>
      <w:r w:rsidR="00824238" w:rsidRPr="00774983">
        <w:rPr>
          <w:rFonts w:ascii="Times New Roman" w:hAnsi="Times New Roman" w:cs="Times New Roman"/>
          <w:sz w:val="24"/>
          <w:szCs w:val="24"/>
        </w:rPr>
        <w:t xml:space="preserve">acionālo bibliotēku un </w:t>
      </w:r>
      <w:r w:rsidR="00EB74BC" w:rsidRPr="00774983">
        <w:rPr>
          <w:rFonts w:ascii="Times New Roman" w:hAnsi="Times New Roman" w:cs="Times New Roman"/>
          <w:sz w:val="24"/>
          <w:szCs w:val="24"/>
        </w:rPr>
        <w:t xml:space="preserve">Ekonomikas ministrija) ir jāatzīst, ka tās pagaidām strādā tikai vienas vai maksimums – divu nozaru ietvaros, ar atsevišķiem klientiem ārpus savas nozares vai </w:t>
      </w:r>
      <w:r w:rsidR="007C4ED9" w:rsidRPr="00774983">
        <w:rPr>
          <w:rFonts w:ascii="Times New Roman" w:hAnsi="Times New Roman" w:cs="Times New Roman"/>
          <w:sz w:val="24"/>
          <w:szCs w:val="24"/>
        </w:rPr>
        <w:t xml:space="preserve">sadarbība </w:t>
      </w:r>
      <w:r w:rsidR="00EB74BC" w:rsidRPr="00774983">
        <w:rPr>
          <w:rFonts w:ascii="Times New Roman" w:hAnsi="Times New Roman" w:cs="Times New Roman"/>
          <w:sz w:val="24"/>
          <w:szCs w:val="24"/>
        </w:rPr>
        <w:t xml:space="preserve">ir vēl ieceres stadijā. </w:t>
      </w:r>
    </w:p>
    <w:p w14:paraId="02691CB1" w14:textId="78F6172C" w:rsidR="00C55E2D" w:rsidRPr="00774983" w:rsidRDefault="0076382A" w:rsidP="0076382A">
      <w:pPr>
        <w:spacing w:after="12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Ir jāatzīst, ka uzlabojumu iespējas ir </w:t>
      </w:r>
      <w:r w:rsidR="00C55E2D" w:rsidRPr="00774983">
        <w:rPr>
          <w:rFonts w:ascii="Times New Roman" w:hAnsi="Times New Roman" w:cs="Times New Roman"/>
          <w:sz w:val="24"/>
          <w:szCs w:val="24"/>
        </w:rPr>
        <w:t>pat relatīvi stingrāk regulētajā – no SAM 2.2.1. līdzfinansēto valsts IKT attīstības projektu jomā</w:t>
      </w:r>
      <w:r w:rsidRPr="00774983">
        <w:rPr>
          <w:rFonts w:ascii="Times New Roman" w:hAnsi="Times New Roman" w:cs="Times New Roman"/>
          <w:sz w:val="24"/>
          <w:szCs w:val="24"/>
        </w:rPr>
        <w:t xml:space="preserve"> un attiecībā uz koplietošanas pakalpojumiem ar visaugstāko konsolidācijas potenciālu – IKT infrastruktūras pakalpojumiem. </w:t>
      </w:r>
      <w:r w:rsidR="00C55E2D" w:rsidRPr="00774983">
        <w:rPr>
          <w:rFonts w:ascii="Times New Roman" w:hAnsi="Times New Roman" w:cs="Times New Roman"/>
          <w:sz w:val="24"/>
          <w:szCs w:val="24"/>
        </w:rPr>
        <w:t xml:space="preserve"> </w:t>
      </w:r>
    </w:p>
    <w:p w14:paraId="4BCA50BF" w14:textId="3DDE620D" w:rsidR="00FB7C58" w:rsidRPr="00774983" w:rsidRDefault="005C1924" w:rsidP="00FB7C58">
      <w:pPr>
        <w:ind w:firstLine="360"/>
        <w:jc w:val="both"/>
        <w:rPr>
          <w:rFonts w:ascii="Times New Roman" w:hAnsi="Times New Roman" w:cs="Times New Roman"/>
          <w:sz w:val="24"/>
          <w:szCs w:val="24"/>
        </w:rPr>
      </w:pPr>
      <w:r w:rsidRPr="00774983">
        <w:rPr>
          <w:rFonts w:ascii="Times New Roman" w:hAnsi="Times New Roman" w:cs="Times New Roman"/>
          <w:sz w:val="24"/>
          <w:szCs w:val="24"/>
        </w:rPr>
        <w:t xml:space="preserve">Lai veicinātu IKT infrastruktūras un augstākas pievienotās vērtības IKT pakalpojumu izmantošanu valsts pārvaldē, </w:t>
      </w:r>
      <w:bookmarkStart w:id="13" w:name="_Hlk36216071"/>
      <w:r w:rsidRPr="00774983">
        <w:rPr>
          <w:rFonts w:ascii="Times New Roman" w:hAnsi="Times New Roman" w:cs="Times New Roman"/>
          <w:sz w:val="24"/>
          <w:szCs w:val="24"/>
        </w:rPr>
        <w:t xml:space="preserve">VARAM 2018. gadā sagatavoja </w:t>
      </w:r>
      <w:r w:rsidR="00213D6B" w:rsidRPr="00774983">
        <w:rPr>
          <w:rFonts w:ascii="Times New Roman" w:hAnsi="Times New Roman" w:cs="Times New Roman"/>
          <w:sz w:val="24"/>
          <w:szCs w:val="24"/>
        </w:rPr>
        <w:t xml:space="preserve">informatīvo </w:t>
      </w:r>
      <w:r w:rsidRPr="00774983">
        <w:rPr>
          <w:rFonts w:ascii="Times New Roman" w:hAnsi="Times New Roman" w:cs="Times New Roman"/>
          <w:sz w:val="24"/>
          <w:szCs w:val="24"/>
        </w:rPr>
        <w:t>ziņojumu par mākoņdatošanas pakalpojumu izmantošanas iespējām valsts pārvaldē (turpmāk - mākoņ</w:t>
      </w:r>
      <w:r w:rsidR="007C4ED9" w:rsidRPr="00774983">
        <w:rPr>
          <w:rFonts w:ascii="Times New Roman" w:hAnsi="Times New Roman" w:cs="Times New Roman"/>
          <w:sz w:val="24"/>
          <w:szCs w:val="24"/>
        </w:rPr>
        <w:t xml:space="preserve">datošanas </w:t>
      </w:r>
      <w:r w:rsidRPr="00774983">
        <w:rPr>
          <w:rFonts w:ascii="Times New Roman" w:hAnsi="Times New Roman" w:cs="Times New Roman"/>
          <w:sz w:val="24"/>
          <w:szCs w:val="24"/>
        </w:rPr>
        <w:t>ziņojums)</w:t>
      </w:r>
      <w:r w:rsidRPr="00774983">
        <w:rPr>
          <w:rStyle w:val="FootnoteReference"/>
          <w:rFonts w:ascii="Times New Roman" w:hAnsi="Times New Roman" w:cs="Times New Roman"/>
          <w:sz w:val="24"/>
          <w:szCs w:val="24"/>
        </w:rPr>
        <w:footnoteReference w:id="4"/>
      </w:r>
      <w:r w:rsidRPr="00774983">
        <w:rPr>
          <w:rFonts w:ascii="Times New Roman" w:hAnsi="Times New Roman" w:cs="Times New Roman"/>
          <w:sz w:val="24"/>
          <w:szCs w:val="24"/>
        </w:rPr>
        <w:t xml:space="preserve">, </w:t>
      </w:r>
      <w:bookmarkEnd w:id="13"/>
      <w:r w:rsidRPr="00774983">
        <w:rPr>
          <w:rFonts w:ascii="Times New Roman" w:hAnsi="Times New Roman" w:cs="Times New Roman"/>
          <w:sz w:val="24"/>
          <w:szCs w:val="24"/>
        </w:rPr>
        <w:t>kura pielikumā ir arī vadlīnijas paaugstinātas pievienotās vērtības pakalpojumu izvēlei uz izmantošanai. Tomēr, pievēršot galveno uzmanību komerciālu mākoņdatošanas pakalpojumu izmantošanas iespēju izvērtējumam,</w:t>
      </w:r>
      <w:r w:rsidR="00213D6B" w:rsidRPr="00774983">
        <w:rPr>
          <w:rFonts w:ascii="Times New Roman" w:hAnsi="Times New Roman" w:cs="Times New Roman"/>
          <w:sz w:val="24"/>
          <w:szCs w:val="24"/>
        </w:rPr>
        <w:t xml:space="preserve"> mākoņdatošanas</w:t>
      </w:r>
      <w:r w:rsidRPr="00774983">
        <w:rPr>
          <w:rFonts w:ascii="Times New Roman" w:hAnsi="Times New Roman" w:cs="Times New Roman"/>
          <w:sz w:val="24"/>
          <w:szCs w:val="24"/>
        </w:rPr>
        <w:t xml:space="preserve"> ziņojums nenosprauda konkrētus mērķus un nedefinēja ceļa karti (plānu) valsts pārvaldes rīcībā esošo valsts pārvaldes datu centru tehnoloģisko resursu pārveidošanai par “valsts</w:t>
      </w:r>
      <w:r w:rsidR="00213D6B" w:rsidRPr="00774983">
        <w:rPr>
          <w:rFonts w:ascii="Times New Roman" w:hAnsi="Times New Roman" w:cs="Times New Roman"/>
          <w:sz w:val="24"/>
          <w:szCs w:val="24"/>
        </w:rPr>
        <w:t xml:space="preserve"> </w:t>
      </w:r>
      <w:r w:rsidR="00600E17">
        <w:rPr>
          <w:rFonts w:ascii="Times New Roman" w:hAnsi="Times New Roman" w:cs="Times New Roman"/>
          <w:sz w:val="24"/>
          <w:szCs w:val="24"/>
        </w:rPr>
        <w:t>datu</w:t>
      </w:r>
      <w:r w:rsidR="0063557E">
        <w:rPr>
          <w:rFonts w:ascii="Times New Roman" w:hAnsi="Times New Roman" w:cs="Times New Roman"/>
          <w:sz w:val="24"/>
          <w:szCs w:val="24"/>
        </w:rPr>
        <w:t xml:space="preserve"> apstrādes</w:t>
      </w:r>
      <w:r w:rsidRPr="00774983">
        <w:rPr>
          <w:rFonts w:ascii="Times New Roman" w:hAnsi="Times New Roman" w:cs="Times New Roman"/>
          <w:sz w:val="24"/>
          <w:szCs w:val="24"/>
        </w:rPr>
        <w:t xml:space="preserve"> mākoni”, kas nodrošinātu plašu valsts pārvaldei nepieciešamu IKT </w:t>
      </w:r>
      <w:r w:rsidR="0076382A" w:rsidRPr="00774983">
        <w:rPr>
          <w:rFonts w:ascii="Times New Roman" w:hAnsi="Times New Roman" w:cs="Times New Roman"/>
          <w:sz w:val="24"/>
          <w:szCs w:val="24"/>
        </w:rPr>
        <w:t xml:space="preserve">infrastruktūras </w:t>
      </w:r>
      <w:r w:rsidR="00FB7C58" w:rsidRPr="00774983">
        <w:rPr>
          <w:rFonts w:ascii="Times New Roman" w:hAnsi="Times New Roman" w:cs="Times New Roman"/>
          <w:sz w:val="24"/>
          <w:szCs w:val="24"/>
        </w:rPr>
        <w:t xml:space="preserve">un platformu </w:t>
      </w:r>
      <w:r w:rsidRPr="00774983">
        <w:rPr>
          <w:rFonts w:ascii="Times New Roman" w:hAnsi="Times New Roman" w:cs="Times New Roman"/>
          <w:sz w:val="24"/>
          <w:szCs w:val="24"/>
        </w:rPr>
        <w:t>pakalpojumu spektru. Jāatzīst, ka līdz šim nav izdevies pilnvērtīgi īstenot arī mākoņ</w:t>
      </w:r>
      <w:r w:rsidR="007C4ED9" w:rsidRPr="00774983">
        <w:rPr>
          <w:rFonts w:ascii="Times New Roman" w:hAnsi="Times New Roman" w:cs="Times New Roman"/>
          <w:sz w:val="24"/>
          <w:szCs w:val="24"/>
        </w:rPr>
        <w:t xml:space="preserve">datošanas </w:t>
      </w:r>
      <w:r w:rsidRPr="00774983">
        <w:rPr>
          <w:rFonts w:ascii="Times New Roman" w:hAnsi="Times New Roman" w:cs="Times New Roman"/>
          <w:sz w:val="24"/>
          <w:szCs w:val="24"/>
        </w:rPr>
        <w:t xml:space="preserve">ziņojumā definēto </w:t>
      </w:r>
      <w:r w:rsidR="00FB7C58" w:rsidRPr="00774983">
        <w:rPr>
          <w:rFonts w:ascii="Times New Roman" w:hAnsi="Times New Roman" w:cs="Times New Roman"/>
          <w:sz w:val="24"/>
          <w:szCs w:val="24"/>
        </w:rPr>
        <w:t xml:space="preserve">IKT infrastruktūras </w:t>
      </w:r>
      <w:r w:rsidRPr="00774983">
        <w:rPr>
          <w:rFonts w:ascii="Times New Roman" w:hAnsi="Times New Roman" w:cs="Times New Roman"/>
          <w:sz w:val="24"/>
          <w:szCs w:val="24"/>
        </w:rPr>
        <w:t>pakalpojumu brokera ideju.</w:t>
      </w:r>
    </w:p>
    <w:p w14:paraId="1AA7101B" w14:textId="176463F1" w:rsidR="00A71E12" w:rsidRPr="00774983" w:rsidRDefault="00FB7C58" w:rsidP="00FB7C58">
      <w:pPr>
        <w:ind w:firstLine="360"/>
        <w:jc w:val="both"/>
        <w:rPr>
          <w:rFonts w:ascii="Times New Roman" w:hAnsi="Times New Roman" w:cs="Times New Roman"/>
          <w:sz w:val="24"/>
          <w:szCs w:val="24"/>
        </w:rPr>
      </w:pPr>
      <w:r w:rsidRPr="00774983">
        <w:rPr>
          <w:rFonts w:ascii="Times New Roman" w:hAnsi="Times New Roman" w:cs="Times New Roman"/>
          <w:sz w:val="24"/>
          <w:szCs w:val="24"/>
        </w:rPr>
        <w:lastRenderedPageBreak/>
        <w:t>Viss i</w:t>
      </w:r>
      <w:r w:rsidR="00EB74BC" w:rsidRPr="00774983">
        <w:rPr>
          <w:rFonts w:ascii="Times New Roman" w:hAnsi="Times New Roman" w:cs="Times New Roman"/>
          <w:sz w:val="24"/>
          <w:szCs w:val="24"/>
        </w:rPr>
        <w:t xml:space="preserve">epriekš minētais </w:t>
      </w:r>
      <w:r w:rsidR="00BE4EAF" w:rsidRPr="00774983">
        <w:rPr>
          <w:rFonts w:ascii="Times New Roman" w:hAnsi="Times New Roman" w:cs="Times New Roman"/>
          <w:sz w:val="24"/>
          <w:szCs w:val="24"/>
        </w:rPr>
        <w:t xml:space="preserve">liecina par nepieciešamību īstenot konsekventu un visaptverošu valsts IKT pārvaldības reformu, radot visaptverošu tiesisku pamatu un reālas ieviešanas mehānismus </w:t>
      </w:r>
      <w:r w:rsidR="006532C2" w:rsidRPr="00774983">
        <w:rPr>
          <w:rFonts w:ascii="Times New Roman" w:hAnsi="Times New Roman" w:cs="Times New Roman"/>
          <w:sz w:val="24"/>
          <w:szCs w:val="24"/>
        </w:rPr>
        <w:t xml:space="preserve">pretstatā </w:t>
      </w:r>
      <w:r w:rsidR="00BE4EAF" w:rsidRPr="00774983">
        <w:rPr>
          <w:rFonts w:ascii="Times New Roman" w:hAnsi="Times New Roman" w:cs="Times New Roman"/>
          <w:sz w:val="24"/>
          <w:szCs w:val="24"/>
        </w:rPr>
        <w:t xml:space="preserve">iepriekš nesaistošu vadlīniju formā izteikto valsts pārvaldes IKT optimizācijas ideju īstenošanai. </w:t>
      </w:r>
      <w:r w:rsidR="00600DC8" w:rsidRPr="00774983">
        <w:rPr>
          <w:rFonts w:ascii="Times New Roman" w:hAnsi="Times New Roman" w:cs="Times New Roman"/>
          <w:sz w:val="24"/>
          <w:szCs w:val="24"/>
        </w:rPr>
        <w:t xml:space="preserve">Ieteikumu </w:t>
      </w:r>
      <w:r w:rsidR="00BE4EAF" w:rsidRPr="00774983">
        <w:rPr>
          <w:rFonts w:ascii="Times New Roman" w:hAnsi="Times New Roman" w:cs="Times New Roman"/>
          <w:sz w:val="24"/>
          <w:szCs w:val="24"/>
        </w:rPr>
        <w:t xml:space="preserve">paātrināt valsts IKT pārvaldības reformu nosakošo likumu virzību ir izteikusi arī Saeimas Ilgtspējīgas attīstības komisijas E-pārvaldības apakškomisija (turpmāk – apakškomisija). </w:t>
      </w:r>
    </w:p>
    <w:p w14:paraId="641286B6" w14:textId="5F29AD5C" w:rsidR="00A71E12" w:rsidRPr="00EE233E" w:rsidRDefault="003344F7" w:rsidP="00A71E12">
      <w:pPr>
        <w:pStyle w:val="Heading1"/>
        <w:pageBreakBefore/>
        <w:spacing w:after="120"/>
        <w:ind w:left="431" w:hanging="431"/>
        <w:rPr>
          <w:rFonts w:ascii="Times New Roman" w:hAnsi="Times New Roman" w:cs="Times New Roman"/>
          <w:b/>
          <w:color w:val="auto"/>
          <w:sz w:val="24"/>
          <w:szCs w:val="24"/>
        </w:rPr>
      </w:pPr>
      <w:bookmarkStart w:id="14" w:name="_Toc38449193"/>
      <w:r w:rsidRPr="005F27B9">
        <w:rPr>
          <w:rFonts w:ascii="Times New Roman" w:hAnsi="Times New Roman" w:cs="Times New Roman"/>
          <w:b/>
          <w:color w:val="auto"/>
          <w:sz w:val="24"/>
          <w:szCs w:val="24"/>
        </w:rPr>
        <w:lastRenderedPageBreak/>
        <w:t>Tiesiskā regulējuma un IKT pārvaldības organizācijas attīstība</w:t>
      </w:r>
      <w:bookmarkEnd w:id="14"/>
      <w:r w:rsidR="00A71E12" w:rsidRPr="005F27B9">
        <w:rPr>
          <w:rFonts w:ascii="Times New Roman" w:hAnsi="Times New Roman" w:cs="Times New Roman"/>
          <w:b/>
          <w:color w:val="auto"/>
          <w:sz w:val="24"/>
          <w:szCs w:val="24"/>
        </w:rPr>
        <w:t xml:space="preserve"> </w:t>
      </w:r>
    </w:p>
    <w:p w14:paraId="58D3B7C2" w14:textId="77777777" w:rsidR="00BE4EAF" w:rsidRPr="00774983" w:rsidRDefault="00BE4EAF" w:rsidP="00BA4563">
      <w:pPr>
        <w:spacing w:before="240" w:after="12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Atbilstoši apakškomisijas 2019. gada 28. maija sēdē dotajam uzdevumam, VARAM ir izstrādājusi likumprojektu “E-pārvaldības likums” un priekšlikumus grozījumiem esošajos likumos - Valsts pārvaldes iekārtas likumā un Informācijas atklātības likumā (turpmāk – likumprojekti). </w:t>
      </w:r>
    </w:p>
    <w:p w14:paraId="4D3D6418" w14:textId="1084C552" w:rsidR="00BE4EAF" w:rsidRPr="00774983" w:rsidRDefault="00BE4EAF" w:rsidP="00BE4EAF">
      <w:pPr>
        <w:spacing w:before="120" w:after="0"/>
        <w:ind w:firstLine="431"/>
        <w:jc w:val="both"/>
        <w:rPr>
          <w:rFonts w:ascii="Times New Roman" w:hAnsi="Times New Roman" w:cs="Times New Roman"/>
          <w:sz w:val="24"/>
          <w:szCs w:val="24"/>
        </w:rPr>
      </w:pPr>
      <w:r w:rsidRPr="00774983">
        <w:rPr>
          <w:rFonts w:ascii="Times New Roman" w:hAnsi="Times New Roman" w:cs="Times New Roman"/>
          <w:sz w:val="24"/>
          <w:szCs w:val="24"/>
        </w:rPr>
        <w:t>Valsts pārvaldes iekārtas likuma un Informācijas atklātības likuma grozījum</w:t>
      </w:r>
      <w:r w:rsidR="005F4E13" w:rsidRPr="00774983">
        <w:rPr>
          <w:rFonts w:ascii="Times New Roman" w:hAnsi="Times New Roman" w:cs="Times New Roman"/>
          <w:sz w:val="24"/>
          <w:szCs w:val="24"/>
        </w:rPr>
        <w:t>u mērķis</w:t>
      </w:r>
      <w:r w:rsidRPr="00774983">
        <w:rPr>
          <w:rFonts w:ascii="Times New Roman" w:hAnsi="Times New Roman" w:cs="Times New Roman"/>
          <w:sz w:val="24"/>
          <w:szCs w:val="24"/>
        </w:rPr>
        <w:t xml:space="preserve"> papildin</w:t>
      </w:r>
      <w:r w:rsidR="005F4E13" w:rsidRPr="00774983">
        <w:rPr>
          <w:rFonts w:ascii="Times New Roman" w:hAnsi="Times New Roman" w:cs="Times New Roman"/>
          <w:sz w:val="24"/>
          <w:szCs w:val="24"/>
        </w:rPr>
        <w:t>āt</w:t>
      </w:r>
      <w:r w:rsidRPr="00774983">
        <w:rPr>
          <w:rFonts w:ascii="Times New Roman" w:hAnsi="Times New Roman" w:cs="Times New Roman"/>
          <w:sz w:val="24"/>
          <w:szCs w:val="24"/>
        </w:rPr>
        <w:t xml:space="preserve"> un precizē</w:t>
      </w:r>
      <w:r w:rsidR="005F4E13" w:rsidRPr="00774983">
        <w:rPr>
          <w:rFonts w:ascii="Times New Roman" w:hAnsi="Times New Roman" w:cs="Times New Roman"/>
          <w:sz w:val="24"/>
          <w:szCs w:val="24"/>
        </w:rPr>
        <w:t>t</w:t>
      </w:r>
      <w:r w:rsidRPr="00774983">
        <w:rPr>
          <w:rFonts w:ascii="Times New Roman" w:hAnsi="Times New Roman" w:cs="Times New Roman"/>
          <w:sz w:val="24"/>
          <w:szCs w:val="24"/>
        </w:rPr>
        <w:t xml:space="preserve"> tajos formulētos principus, nodrošinot atbilstību efektīvas valsts e–pārvaldes </w:t>
      </w:r>
      <w:r w:rsidR="007B0A9A" w:rsidRPr="00774983">
        <w:rPr>
          <w:rFonts w:ascii="Times New Roman" w:hAnsi="Times New Roman" w:cs="Times New Roman"/>
          <w:sz w:val="24"/>
          <w:szCs w:val="24"/>
        </w:rPr>
        <w:t>virzieniem</w:t>
      </w:r>
      <w:r w:rsidRPr="00774983">
        <w:rPr>
          <w:rFonts w:ascii="Times New Roman" w:hAnsi="Times New Roman" w:cs="Times New Roman"/>
          <w:sz w:val="24"/>
          <w:szCs w:val="24"/>
        </w:rPr>
        <w:t>. Savukārt likumprojekta “E-pārvaldības likums” mērķis ir radīt un uzturēt visā valsts pārvaldē vienotu IKT pārvaldības sistēmu, kas ietver:</w:t>
      </w:r>
    </w:p>
    <w:p w14:paraId="4735C5A9" w14:textId="77777777" w:rsidR="00BE4EAF" w:rsidRPr="00774983" w:rsidRDefault="00BE4EAF" w:rsidP="00BE4EAF">
      <w:pPr>
        <w:pStyle w:val="ListParagraph"/>
        <w:numPr>
          <w:ilvl w:val="0"/>
          <w:numId w:val="10"/>
        </w:numPr>
        <w:spacing w:after="0"/>
        <w:jc w:val="both"/>
        <w:rPr>
          <w:rFonts w:ascii="Times New Roman" w:hAnsi="Times New Roman" w:cs="Times New Roman"/>
          <w:sz w:val="24"/>
          <w:szCs w:val="24"/>
        </w:rPr>
      </w:pPr>
      <w:r w:rsidRPr="00774983">
        <w:rPr>
          <w:rFonts w:ascii="Times New Roman" w:hAnsi="Times New Roman" w:cs="Times New Roman"/>
          <w:sz w:val="24"/>
          <w:szCs w:val="24"/>
        </w:rPr>
        <w:t>vienotus IKT pārvaldības principus;</w:t>
      </w:r>
    </w:p>
    <w:p w14:paraId="74ECAF2C" w14:textId="509293D9" w:rsidR="00BE4EAF" w:rsidRPr="00774983" w:rsidRDefault="00BE4EAF" w:rsidP="00BE4EAF">
      <w:pPr>
        <w:pStyle w:val="ListParagraph"/>
        <w:numPr>
          <w:ilvl w:val="0"/>
          <w:numId w:val="10"/>
        </w:numPr>
        <w:spacing w:after="0"/>
        <w:jc w:val="both"/>
        <w:rPr>
          <w:rFonts w:ascii="Times New Roman" w:hAnsi="Times New Roman" w:cs="Times New Roman"/>
          <w:sz w:val="24"/>
          <w:szCs w:val="24"/>
        </w:rPr>
      </w:pPr>
      <w:r w:rsidRPr="00774983">
        <w:rPr>
          <w:rFonts w:ascii="Times New Roman" w:hAnsi="Times New Roman" w:cs="Times New Roman"/>
          <w:sz w:val="24"/>
          <w:szCs w:val="24"/>
        </w:rPr>
        <w:t>skaidri sadalītas IKT pārvaldībā iesaistīto</w:t>
      </w:r>
      <w:r w:rsidR="005F4E13" w:rsidRPr="00774983">
        <w:rPr>
          <w:rFonts w:ascii="Times New Roman" w:hAnsi="Times New Roman" w:cs="Times New Roman"/>
          <w:sz w:val="24"/>
          <w:szCs w:val="24"/>
        </w:rPr>
        <w:t xml:space="preserve"> iestāžu</w:t>
      </w:r>
      <w:r w:rsidRPr="00774983">
        <w:rPr>
          <w:rFonts w:ascii="Times New Roman" w:hAnsi="Times New Roman" w:cs="Times New Roman"/>
          <w:sz w:val="24"/>
          <w:szCs w:val="24"/>
        </w:rPr>
        <w:t xml:space="preserve"> </w:t>
      </w:r>
      <w:r w:rsidR="005F4E13" w:rsidRPr="00774983">
        <w:rPr>
          <w:rFonts w:ascii="Times New Roman" w:hAnsi="Times New Roman" w:cs="Times New Roman"/>
          <w:sz w:val="24"/>
          <w:szCs w:val="24"/>
        </w:rPr>
        <w:t xml:space="preserve">tiesības </w:t>
      </w:r>
      <w:r w:rsidRPr="00774983">
        <w:rPr>
          <w:rFonts w:ascii="Times New Roman" w:hAnsi="Times New Roman" w:cs="Times New Roman"/>
          <w:sz w:val="24"/>
          <w:szCs w:val="24"/>
        </w:rPr>
        <w:t>un pienākumus;</w:t>
      </w:r>
    </w:p>
    <w:p w14:paraId="37090F77" w14:textId="77777777" w:rsidR="00BE4EAF" w:rsidRPr="00774983" w:rsidRDefault="00BE4EAF" w:rsidP="00BE4EAF">
      <w:pPr>
        <w:pStyle w:val="ListParagraph"/>
        <w:numPr>
          <w:ilvl w:val="0"/>
          <w:numId w:val="10"/>
        </w:numPr>
        <w:spacing w:after="120"/>
        <w:jc w:val="both"/>
        <w:rPr>
          <w:rFonts w:ascii="Times New Roman" w:hAnsi="Times New Roman" w:cs="Times New Roman"/>
          <w:sz w:val="24"/>
          <w:szCs w:val="24"/>
        </w:rPr>
      </w:pPr>
      <w:r w:rsidRPr="00774983">
        <w:rPr>
          <w:rFonts w:ascii="Times New Roman" w:hAnsi="Times New Roman" w:cs="Times New Roman"/>
          <w:sz w:val="24"/>
          <w:szCs w:val="24"/>
        </w:rPr>
        <w:t>IKT pārvaldības galvenos uzdevumus.</w:t>
      </w:r>
    </w:p>
    <w:p w14:paraId="71A31208" w14:textId="5C284528" w:rsidR="00BE4EAF" w:rsidRPr="00774983" w:rsidRDefault="00BE4EAF" w:rsidP="00BE4EAF">
      <w:pPr>
        <w:spacing w:after="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Likumprojekti tika prezentēti apakškomisijas 2019. gada 1. oktobra sēdē un šobrīd apakškomisija lemj par likumprojektu turpmāko virzību. Tādējādi, izmantojot par pamatu 2017. gadā VARAM sagatavotā </w:t>
      </w:r>
      <w:r w:rsidR="005F4E13" w:rsidRPr="00774983">
        <w:rPr>
          <w:rFonts w:ascii="Times New Roman" w:hAnsi="Times New Roman" w:cs="Times New Roman"/>
          <w:sz w:val="24"/>
          <w:szCs w:val="24"/>
        </w:rPr>
        <w:t xml:space="preserve">likumprojekta </w:t>
      </w:r>
      <w:r w:rsidRPr="00774983">
        <w:rPr>
          <w:rFonts w:ascii="Times New Roman" w:hAnsi="Times New Roman" w:cs="Times New Roman"/>
          <w:sz w:val="24"/>
          <w:szCs w:val="24"/>
        </w:rPr>
        <w:t>“E-pārvaldības likum</w:t>
      </w:r>
      <w:r w:rsidR="005F4E13" w:rsidRPr="00774983">
        <w:rPr>
          <w:rFonts w:ascii="Times New Roman" w:hAnsi="Times New Roman" w:cs="Times New Roman"/>
          <w:sz w:val="24"/>
          <w:szCs w:val="24"/>
        </w:rPr>
        <w:t>s</w:t>
      </w:r>
      <w:r w:rsidRPr="00774983">
        <w:rPr>
          <w:rFonts w:ascii="Times New Roman" w:hAnsi="Times New Roman" w:cs="Times New Roman"/>
          <w:sz w:val="24"/>
          <w:szCs w:val="24"/>
        </w:rPr>
        <w:t>” idejas, šobrīd tiek attīstīti un virzīti likumprojekti, kas veidos visaptverošu tiesisko pamatu valsts IKT pārvaldības reformai – reālai pārejai no nepamatoti fragmentēta valsts pārvaldes institūciju autonomu IKT saimniecību kopuma uz valsts pārvaldē vienveidīgu IKT pārvaldību un vienotiem IKT arhitektūras principiem atbilstošiem risinājumiem, kas nodrošina valsts resursu efektīvu izmantošanu.</w:t>
      </w:r>
    </w:p>
    <w:p w14:paraId="60E91D65" w14:textId="4876DD35" w:rsidR="00C87B01" w:rsidRPr="00774983" w:rsidRDefault="00C87B01" w:rsidP="00C87B01">
      <w:pPr>
        <w:spacing w:after="120"/>
        <w:ind w:firstLine="432"/>
        <w:jc w:val="both"/>
        <w:rPr>
          <w:rFonts w:ascii="Times New Roman" w:hAnsi="Times New Roman" w:cs="Times New Roman"/>
          <w:sz w:val="24"/>
          <w:szCs w:val="24"/>
        </w:rPr>
      </w:pPr>
      <w:r w:rsidRPr="00774983">
        <w:rPr>
          <w:rFonts w:ascii="Times New Roman" w:hAnsi="Times New Roman" w:cs="Times New Roman"/>
          <w:sz w:val="24"/>
          <w:szCs w:val="24"/>
        </w:rPr>
        <w:t>Tomēr, pat neskatoties uz šobrīd paātrināto likumdošanas</w:t>
      </w:r>
      <w:r w:rsidR="0086373C">
        <w:rPr>
          <w:rFonts w:ascii="Times New Roman" w:hAnsi="Times New Roman" w:cs="Times New Roman"/>
          <w:sz w:val="24"/>
          <w:szCs w:val="24"/>
        </w:rPr>
        <w:t>procesu</w:t>
      </w:r>
      <w:r w:rsidRPr="00774983">
        <w:rPr>
          <w:rFonts w:ascii="Times New Roman" w:hAnsi="Times New Roman" w:cs="Times New Roman"/>
          <w:sz w:val="24"/>
          <w:szCs w:val="24"/>
        </w:rPr>
        <w:t>, likum</w:t>
      </w:r>
      <w:r w:rsidR="0086373C">
        <w:rPr>
          <w:rFonts w:ascii="Times New Roman" w:hAnsi="Times New Roman" w:cs="Times New Roman"/>
          <w:sz w:val="24"/>
          <w:szCs w:val="24"/>
        </w:rPr>
        <w:t>projektu</w:t>
      </w:r>
      <w:r w:rsidRPr="00774983">
        <w:rPr>
          <w:rFonts w:ascii="Times New Roman" w:hAnsi="Times New Roman" w:cs="Times New Roman"/>
          <w:sz w:val="24"/>
          <w:szCs w:val="24"/>
        </w:rPr>
        <w:t xml:space="preserve"> un uz to deleģējumiem balstīto Ministru kabineta (turpmāk – MK) noteikumu </w:t>
      </w:r>
      <w:r w:rsidR="0086373C">
        <w:rPr>
          <w:rFonts w:ascii="Times New Roman" w:hAnsi="Times New Roman" w:cs="Times New Roman"/>
          <w:sz w:val="24"/>
          <w:szCs w:val="24"/>
        </w:rPr>
        <w:t xml:space="preserve">projektu </w:t>
      </w:r>
      <w:r w:rsidRPr="00774983">
        <w:rPr>
          <w:rFonts w:ascii="Times New Roman" w:hAnsi="Times New Roman" w:cs="Times New Roman"/>
          <w:sz w:val="24"/>
          <w:szCs w:val="24"/>
        </w:rPr>
        <w:t xml:space="preserve">virzība aizņems vēl pārāk ilgu laiku, lai steidzami nepieciešamo reformas ieviešanas darbību uzsākšanu atliktu līdz brīdim, kad </w:t>
      </w:r>
      <w:r w:rsidR="0086373C">
        <w:rPr>
          <w:rFonts w:ascii="Times New Roman" w:hAnsi="Times New Roman" w:cs="Times New Roman"/>
          <w:sz w:val="24"/>
          <w:szCs w:val="24"/>
        </w:rPr>
        <w:t xml:space="preserve">normatīvie akti </w:t>
      </w:r>
      <w:r w:rsidRPr="00774983">
        <w:rPr>
          <w:rFonts w:ascii="Times New Roman" w:hAnsi="Times New Roman" w:cs="Times New Roman"/>
          <w:sz w:val="24"/>
          <w:szCs w:val="24"/>
        </w:rPr>
        <w:t xml:space="preserve">stāsies spēkā. Tāpēc VARAM ierosina atsevišķas Ziņojuma iepriekšējā sadaļā identificētās darbības, ko var veikt jau esošā regulējuma ietvaros, uzsākt jau nekavējoties, proti, pirms IKT pārvaldības reformu vispusīgi regulējošo </w:t>
      </w:r>
      <w:r w:rsidR="0086373C">
        <w:rPr>
          <w:rFonts w:ascii="Times New Roman" w:hAnsi="Times New Roman" w:cs="Times New Roman"/>
          <w:sz w:val="24"/>
          <w:szCs w:val="24"/>
        </w:rPr>
        <w:t xml:space="preserve">normatīvo </w:t>
      </w:r>
      <w:r w:rsidRPr="00774983">
        <w:rPr>
          <w:rFonts w:ascii="Times New Roman" w:hAnsi="Times New Roman" w:cs="Times New Roman"/>
          <w:sz w:val="24"/>
          <w:szCs w:val="24"/>
        </w:rPr>
        <w:t xml:space="preserve"> aktu stāšano</w:t>
      </w:r>
      <w:r w:rsidR="0086373C">
        <w:rPr>
          <w:rFonts w:ascii="Times New Roman" w:hAnsi="Times New Roman" w:cs="Times New Roman"/>
          <w:sz w:val="24"/>
          <w:szCs w:val="24"/>
        </w:rPr>
        <w:t>ā</w:t>
      </w:r>
      <w:r w:rsidRPr="00774983">
        <w:rPr>
          <w:rFonts w:ascii="Times New Roman" w:hAnsi="Times New Roman" w:cs="Times New Roman"/>
          <w:sz w:val="24"/>
          <w:szCs w:val="24"/>
        </w:rPr>
        <w:t xml:space="preserve"> spēkā. Konkrētās, nekavējoties veicamās darbības ir:</w:t>
      </w:r>
    </w:p>
    <w:p w14:paraId="2C05EA90" w14:textId="77777777" w:rsidR="00BE4EAF" w:rsidRPr="00774983" w:rsidRDefault="00BE4EAF" w:rsidP="00BE4EAF">
      <w:pPr>
        <w:pStyle w:val="ListParagraph"/>
        <w:numPr>
          <w:ilvl w:val="0"/>
          <w:numId w:val="11"/>
        </w:numPr>
        <w:spacing w:after="0"/>
        <w:jc w:val="both"/>
        <w:rPr>
          <w:rFonts w:ascii="Times New Roman" w:hAnsi="Times New Roman" w:cs="Times New Roman"/>
          <w:sz w:val="24"/>
          <w:szCs w:val="24"/>
        </w:rPr>
      </w:pPr>
      <w:r w:rsidRPr="00774983">
        <w:rPr>
          <w:rFonts w:ascii="Times New Roman" w:hAnsi="Times New Roman" w:cs="Times New Roman"/>
          <w:sz w:val="24"/>
          <w:szCs w:val="24"/>
        </w:rPr>
        <w:t>IKT pārvaldības nozaru (ministriju) līmeņa pārvaldības nostiprināšana;</w:t>
      </w:r>
    </w:p>
    <w:p w14:paraId="7A04546D" w14:textId="7D282A51" w:rsidR="00BE4EAF" w:rsidRPr="00774983" w:rsidRDefault="001700F6" w:rsidP="00BE4EAF">
      <w:pPr>
        <w:pStyle w:val="ListParagraph"/>
        <w:numPr>
          <w:ilvl w:val="0"/>
          <w:numId w:val="11"/>
        </w:numPr>
        <w:spacing w:after="0"/>
        <w:jc w:val="both"/>
        <w:rPr>
          <w:rFonts w:ascii="Times New Roman" w:hAnsi="Times New Roman" w:cs="Times New Roman"/>
          <w:sz w:val="24"/>
          <w:szCs w:val="24"/>
        </w:rPr>
      </w:pPr>
      <w:r w:rsidRPr="00774983">
        <w:rPr>
          <w:rFonts w:ascii="Times New Roman" w:hAnsi="Times New Roman" w:cs="Times New Roman"/>
          <w:sz w:val="24"/>
          <w:szCs w:val="24"/>
        </w:rPr>
        <w:t xml:space="preserve">normatīvā  </w:t>
      </w:r>
      <w:r w:rsidR="00BE4EAF" w:rsidRPr="00774983">
        <w:rPr>
          <w:rFonts w:ascii="Times New Roman" w:hAnsi="Times New Roman" w:cs="Times New Roman"/>
          <w:sz w:val="24"/>
          <w:szCs w:val="24"/>
        </w:rPr>
        <w:t>regulējum</w:t>
      </w:r>
      <w:r w:rsidRPr="00774983">
        <w:rPr>
          <w:rFonts w:ascii="Times New Roman" w:hAnsi="Times New Roman" w:cs="Times New Roman"/>
          <w:sz w:val="24"/>
          <w:szCs w:val="24"/>
        </w:rPr>
        <w:t xml:space="preserve">a </w:t>
      </w:r>
      <w:r w:rsidR="00BE4EAF" w:rsidRPr="00774983">
        <w:rPr>
          <w:rFonts w:ascii="Times New Roman" w:hAnsi="Times New Roman" w:cs="Times New Roman"/>
          <w:sz w:val="24"/>
          <w:szCs w:val="24"/>
        </w:rPr>
        <w:t xml:space="preserve"> par valsts attīstītās (t.i. pēc valsts pasūtījuma izstrādātās) lietojumprogrammatūras mantiskajām autortiesībām</w:t>
      </w:r>
      <w:r w:rsidRPr="00774983">
        <w:rPr>
          <w:rFonts w:ascii="Times New Roman" w:hAnsi="Times New Roman" w:cs="Times New Roman"/>
          <w:sz w:val="24"/>
          <w:szCs w:val="24"/>
        </w:rPr>
        <w:t xml:space="preserve"> precizēšana</w:t>
      </w:r>
      <w:r w:rsidR="00BE4EAF" w:rsidRPr="00774983">
        <w:rPr>
          <w:rFonts w:ascii="Times New Roman" w:hAnsi="Times New Roman" w:cs="Times New Roman"/>
          <w:sz w:val="24"/>
          <w:szCs w:val="24"/>
        </w:rPr>
        <w:t>, novēršot šķēršļus lietojumprogrammatūras atkārtotai izmantošanai vai koplietošanai valsts pārvaldē;</w:t>
      </w:r>
    </w:p>
    <w:p w14:paraId="1327C9B2" w14:textId="77777777" w:rsidR="00BE4EAF" w:rsidRPr="00774983" w:rsidRDefault="00BE4EAF" w:rsidP="00BE4EAF">
      <w:pPr>
        <w:pStyle w:val="ListParagraph"/>
        <w:numPr>
          <w:ilvl w:val="0"/>
          <w:numId w:val="11"/>
        </w:numPr>
        <w:spacing w:after="0"/>
        <w:jc w:val="both"/>
        <w:rPr>
          <w:rFonts w:ascii="Times New Roman" w:hAnsi="Times New Roman" w:cs="Times New Roman"/>
          <w:sz w:val="24"/>
          <w:szCs w:val="24"/>
        </w:rPr>
      </w:pPr>
      <w:r w:rsidRPr="00774983">
        <w:rPr>
          <w:rFonts w:ascii="Times New Roman" w:hAnsi="Times New Roman" w:cs="Times New Roman"/>
          <w:sz w:val="24"/>
          <w:szCs w:val="24"/>
        </w:rPr>
        <w:t>sadarbspējīgu valsts IKT infrastruktūras koplietošanas pakalpojumu attīstības paātrināšana.</w:t>
      </w:r>
    </w:p>
    <w:p w14:paraId="78715AF2" w14:textId="1479FCBB" w:rsidR="00BE4EAF" w:rsidRPr="00774983" w:rsidRDefault="00BE4EAF" w:rsidP="00BE4EAF">
      <w:pPr>
        <w:spacing w:before="120" w:after="120"/>
        <w:ind w:firstLine="432"/>
        <w:jc w:val="both"/>
        <w:rPr>
          <w:rFonts w:ascii="Times New Roman" w:hAnsi="Times New Roman" w:cs="Times New Roman"/>
          <w:sz w:val="24"/>
          <w:szCs w:val="24"/>
        </w:rPr>
      </w:pPr>
      <w:r w:rsidRPr="00774983">
        <w:rPr>
          <w:rFonts w:ascii="Times New Roman" w:hAnsi="Times New Roman" w:cs="Times New Roman"/>
          <w:sz w:val="24"/>
          <w:szCs w:val="24"/>
        </w:rPr>
        <w:t xml:space="preserve">Minētās darbības ir uzsākamas nekavējoties, jo papildus ieguvumiem, ko to īstenošana </w:t>
      </w:r>
      <w:r w:rsidR="00D6097C" w:rsidRPr="00774983">
        <w:rPr>
          <w:rFonts w:ascii="Times New Roman" w:hAnsi="Times New Roman" w:cs="Times New Roman"/>
          <w:sz w:val="24"/>
          <w:szCs w:val="24"/>
        </w:rPr>
        <w:t xml:space="preserve">nodrošinās </w:t>
      </w:r>
      <w:r w:rsidRPr="00774983">
        <w:rPr>
          <w:rFonts w:ascii="Times New Roman" w:hAnsi="Times New Roman" w:cs="Times New Roman"/>
          <w:sz w:val="24"/>
          <w:szCs w:val="24"/>
        </w:rPr>
        <w:t xml:space="preserve">jau pašreizējā </w:t>
      </w:r>
      <w:r w:rsidR="00C87B01" w:rsidRPr="00774983">
        <w:rPr>
          <w:rFonts w:ascii="Times New Roman" w:hAnsi="Times New Roman" w:cs="Times New Roman"/>
          <w:sz w:val="24"/>
          <w:szCs w:val="24"/>
        </w:rPr>
        <w:t>2014.-2020. gada Eir</w:t>
      </w:r>
      <w:r w:rsidR="0086373C">
        <w:rPr>
          <w:rFonts w:ascii="Times New Roman" w:hAnsi="Times New Roman" w:cs="Times New Roman"/>
          <w:sz w:val="24"/>
          <w:szCs w:val="24"/>
        </w:rPr>
        <w:t>o</w:t>
      </w:r>
      <w:r w:rsidR="00C87B01" w:rsidRPr="00774983">
        <w:rPr>
          <w:rFonts w:ascii="Times New Roman" w:hAnsi="Times New Roman" w:cs="Times New Roman"/>
          <w:sz w:val="24"/>
          <w:szCs w:val="24"/>
        </w:rPr>
        <w:t>pas Savienības</w:t>
      </w:r>
      <w:r w:rsidR="00644AC3" w:rsidRPr="00774983">
        <w:rPr>
          <w:rFonts w:ascii="Times New Roman" w:hAnsi="Times New Roman" w:cs="Times New Roman"/>
          <w:sz w:val="24"/>
          <w:szCs w:val="24"/>
        </w:rPr>
        <w:t xml:space="preserve"> </w:t>
      </w:r>
      <w:r w:rsidR="00C87B01" w:rsidRPr="00774983">
        <w:rPr>
          <w:rFonts w:ascii="Times New Roman" w:hAnsi="Times New Roman" w:cs="Times New Roman"/>
          <w:sz w:val="24"/>
          <w:szCs w:val="24"/>
        </w:rPr>
        <w:t xml:space="preserve">(turpmāk – ES) fondu </w:t>
      </w:r>
      <w:r w:rsidRPr="00774983">
        <w:rPr>
          <w:rFonts w:ascii="Times New Roman" w:hAnsi="Times New Roman" w:cs="Times New Roman"/>
          <w:sz w:val="24"/>
          <w:szCs w:val="24"/>
        </w:rPr>
        <w:t>plānošanas perioda IKT attīstības projektu sekmīgai īstenošanai, i</w:t>
      </w:r>
      <w:r w:rsidR="004F16F4" w:rsidRPr="00774983">
        <w:rPr>
          <w:rFonts w:ascii="Times New Roman" w:hAnsi="Times New Roman" w:cs="Times New Roman"/>
          <w:sz w:val="24"/>
          <w:szCs w:val="24"/>
        </w:rPr>
        <w:t xml:space="preserve">r kritiski svarīgi, lai jaunā - </w:t>
      </w:r>
      <w:r w:rsidRPr="00774983">
        <w:rPr>
          <w:rFonts w:ascii="Times New Roman" w:hAnsi="Times New Roman" w:cs="Times New Roman"/>
          <w:sz w:val="24"/>
          <w:szCs w:val="24"/>
        </w:rPr>
        <w:t>reformētā</w:t>
      </w:r>
      <w:r w:rsidR="004F16F4" w:rsidRPr="00774983">
        <w:rPr>
          <w:rFonts w:ascii="Times New Roman" w:hAnsi="Times New Roman" w:cs="Times New Roman"/>
          <w:sz w:val="24"/>
          <w:szCs w:val="24"/>
        </w:rPr>
        <w:t xml:space="preserve"> - </w:t>
      </w:r>
      <w:r w:rsidRPr="00774983">
        <w:rPr>
          <w:rFonts w:ascii="Times New Roman" w:hAnsi="Times New Roman" w:cs="Times New Roman"/>
          <w:sz w:val="24"/>
          <w:szCs w:val="24"/>
        </w:rPr>
        <w:t xml:space="preserve">valsts IKT pārvaldības sistēma būtu gatava savu funkciju izpildei 2021.-2027. gadu plānošanas periodā. </w:t>
      </w:r>
      <w:r w:rsidR="00D6097C" w:rsidRPr="00774983">
        <w:rPr>
          <w:rFonts w:ascii="Times New Roman" w:hAnsi="Times New Roman" w:cs="Times New Roman"/>
          <w:sz w:val="24"/>
          <w:szCs w:val="24"/>
        </w:rPr>
        <w:t>P</w:t>
      </w:r>
      <w:r w:rsidRPr="00774983">
        <w:rPr>
          <w:rFonts w:ascii="Times New Roman" w:hAnsi="Times New Roman" w:cs="Times New Roman"/>
          <w:sz w:val="24"/>
          <w:szCs w:val="24"/>
        </w:rPr>
        <w:t>iemēram, nozaru (ministriju) līmeņa IKT pārvaldības nostiprināšanas darbības ir jāveic jau nekavējo</w:t>
      </w:r>
      <w:r w:rsidR="00644AC3" w:rsidRPr="00774983">
        <w:rPr>
          <w:rFonts w:ascii="Times New Roman" w:hAnsi="Times New Roman" w:cs="Times New Roman"/>
          <w:sz w:val="24"/>
          <w:szCs w:val="24"/>
        </w:rPr>
        <w:t>ties</w:t>
      </w:r>
      <w:r w:rsidRPr="00774983">
        <w:rPr>
          <w:rFonts w:ascii="Times New Roman" w:hAnsi="Times New Roman" w:cs="Times New Roman"/>
          <w:sz w:val="24"/>
          <w:szCs w:val="24"/>
        </w:rPr>
        <w:t xml:space="preserve">, lai </w:t>
      </w:r>
      <w:r w:rsidR="009E5D55" w:rsidRPr="00774983">
        <w:rPr>
          <w:rFonts w:ascii="Times New Roman" w:hAnsi="Times New Roman" w:cs="Times New Roman"/>
          <w:sz w:val="24"/>
          <w:szCs w:val="24"/>
        </w:rPr>
        <w:t>2021.-2027. gadu ES fondu</w:t>
      </w:r>
      <w:r w:rsidR="009E5D55" w:rsidRPr="00774983" w:rsidDel="00507DCC">
        <w:rPr>
          <w:rFonts w:ascii="Times New Roman" w:hAnsi="Times New Roman" w:cs="Times New Roman"/>
          <w:sz w:val="24"/>
          <w:szCs w:val="24"/>
        </w:rPr>
        <w:t xml:space="preserve"> </w:t>
      </w:r>
      <w:r w:rsidR="009E5D55" w:rsidRPr="00774983">
        <w:rPr>
          <w:rFonts w:ascii="Times New Roman" w:hAnsi="Times New Roman" w:cs="Times New Roman"/>
          <w:sz w:val="24"/>
          <w:szCs w:val="24"/>
        </w:rPr>
        <w:t xml:space="preserve">plānošanas perioda </w:t>
      </w:r>
      <w:r w:rsidRPr="00774983">
        <w:rPr>
          <w:rFonts w:ascii="Times New Roman" w:hAnsi="Times New Roman" w:cs="Times New Roman"/>
          <w:sz w:val="24"/>
          <w:szCs w:val="24"/>
        </w:rPr>
        <w:t xml:space="preserve">IKT attīstības aktivitātes varētu savlaicīgi </w:t>
      </w:r>
      <w:r w:rsidRPr="00774983">
        <w:rPr>
          <w:rFonts w:ascii="Times New Roman" w:hAnsi="Times New Roman" w:cs="Times New Roman"/>
          <w:sz w:val="24"/>
          <w:szCs w:val="24"/>
        </w:rPr>
        <w:lastRenderedPageBreak/>
        <w:t>uzsākt un pārvaldīt jaunajā ietvarā – saskaņā gan ar valsts līmeņa, gan nozaru līmeņa IKT politikām.</w:t>
      </w:r>
    </w:p>
    <w:p w14:paraId="602E45AE" w14:textId="57AE33A2" w:rsidR="00186E5A" w:rsidRPr="00774983" w:rsidRDefault="00186E5A" w:rsidP="00E93968">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 xml:space="preserve"> </w:t>
      </w:r>
    </w:p>
    <w:p w14:paraId="67D12874" w14:textId="77777777" w:rsidR="00186E5A" w:rsidRPr="00774983" w:rsidRDefault="00186E5A" w:rsidP="00E93968">
      <w:pPr>
        <w:spacing w:before="120" w:after="120"/>
        <w:ind w:firstLine="360"/>
        <w:jc w:val="both"/>
        <w:rPr>
          <w:rFonts w:ascii="Times New Roman" w:hAnsi="Times New Roman" w:cs="Times New Roman"/>
          <w:sz w:val="24"/>
          <w:szCs w:val="24"/>
        </w:rPr>
      </w:pPr>
    </w:p>
    <w:p w14:paraId="69151F75" w14:textId="49D8EB35" w:rsidR="0066451F" w:rsidRPr="00774983" w:rsidRDefault="005D6B8C" w:rsidP="00DC4612">
      <w:pPr>
        <w:spacing w:before="120" w:after="120"/>
        <w:ind w:firstLine="432"/>
        <w:jc w:val="both"/>
        <w:rPr>
          <w:rFonts w:ascii="Times New Roman" w:hAnsi="Times New Roman" w:cs="Times New Roman"/>
          <w:sz w:val="24"/>
          <w:szCs w:val="24"/>
        </w:rPr>
      </w:pPr>
      <w:r w:rsidRPr="00774983">
        <w:rPr>
          <w:rFonts w:ascii="Times New Roman" w:hAnsi="Times New Roman" w:cs="Times New Roman"/>
          <w:sz w:val="24"/>
          <w:szCs w:val="24"/>
        </w:rPr>
        <w:br w:type="page"/>
      </w:r>
    </w:p>
    <w:p w14:paraId="787749AE" w14:textId="327826F1" w:rsidR="005D6B8C" w:rsidRPr="005F27B9" w:rsidRDefault="005D6B8C" w:rsidP="00DC4612">
      <w:pPr>
        <w:pStyle w:val="Heading1"/>
        <w:pageBreakBefore/>
        <w:spacing w:after="120"/>
        <w:ind w:left="431" w:hanging="431"/>
        <w:rPr>
          <w:rFonts w:ascii="Times New Roman" w:hAnsi="Times New Roman" w:cs="Times New Roman"/>
          <w:b/>
          <w:color w:val="auto"/>
          <w:sz w:val="24"/>
          <w:szCs w:val="24"/>
        </w:rPr>
      </w:pPr>
      <w:bookmarkStart w:id="15" w:name="_Toc38449194"/>
      <w:bookmarkStart w:id="16" w:name="_Toc21019691"/>
      <w:bookmarkStart w:id="17" w:name="_Hlk36058997"/>
      <w:r w:rsidRPr="005F27B9">
        <w:rPr>
          <w:rFonts w:ascii="Times New Roman" w:hAnsi="Times New Roman" w:cs="Times New Roman"/>
          <w:b/>
          <w:color w:val="auto"/>
          <w:sz w:val="24"/>
          <w:szCs w:val="24"/>
        </w:rPr>
        <w:lastRenderedPageBreak/>
        <w:t>IKT pārvaldība nozaru</w:t>
      </w:r>
      <w:r w:rsidR="005B6BCD" w:rsidRPr="005F27B9">
        <w:rPr>
          <w:rFonts w:ascii="Times New Roman" w:hAnsi="Times New Roman" w:cs="Times New Roman"/>
          <w:b/>
          <w:color w:val="auto"/>
          <w:sz w:val="24"/>
          <w:szCs w:val="24"/>
        </w:rPr>
        <w:t xml:space="preserve"> </w:t>
      </w:r>
      <w:r w:rsidRPr="005F27B9">
        <w:rPr>
          <w:rFonts w:ascii="Times New Roman" w:hAnsi="Times New Roman" w:cs="Times New Roman"/>
          <w:b/>
          <w:color w:val="auto"/>
          <w:sz w:val="24"/>
          <w:szCs w:val="24"/>
        </w:rPr>
        <w:t>un iestāžu līmeņos</w:t>
      </w:r>
      <w:bookmarkEnd w:id="15"/>
      <w:r w:rsidRPr="005F27B9">
        <w:rPr>
          <w:rFonts w:ascii="Times New Roman" w:hAnsi="Times New Roman" w:cs="Times New Roman"/>
          <w:b/>
          <w:color w:val="auto"/>
          <w:sz w:val="24"/>
          <w:szCs w:val="24"/>
        </w:rPr>
        <w:t xml:space="preserve"> </w:t>
      </w:r>
      <w:bookmarkEnd w:id="16"/>
    </w:p>
    <w:p w14:paraId="5E6FD850" w14:textId="26E14B55" w:rsidR="00E91724" w:rsidRPr="00774983" w:rsidRDefault="00830726" w:rsidP="00E91724">
      <w:pPr>
        <w:spacing w:before="240" w:after="120" w:line="276" w:lineRule="auto"/>
        <w:ind w:firstLine="357"/>
        <w:jc w:val="both"/>
        <w:rPr>
          <w:rFonts w:ascii="Times New Roman" w:hAnsi="Times New Roman" w:cs="Times New Roman"/>
          <w:sz w:val="24"/>
          <w:szCs w:val="24"/>
        </w:rPr>
      </w:pPr>
      <w:r w:rsidRPr="00774983">
        <w:rPr>
          <w:rFonts w:ascii="Times New Roman" w:hAnsi="Times New Roman" w:cs="Times New Roman"/>
          <w:sz w:val="24"/>
          <w:szCs w:val="24"/>
        </w:rPr>
        <w:t>Ir svarīgi, lai m</w:t>
      </w:r>
      <w:r w:rsidR="00980DB5" w:rsidRPr="00774983">
        <w:rPr>
          <w:rFonts w:ascii="Times New Roman" w:hAnsi="Times New Roman" w:cs="Times New Roman"/>
          <w:sz w:val="24"/>
          <w:szCs w:val="24"/>
        </w:rPr>
        <w:t xml:space="preserve">inistrijās, kurās tas vēl nav izdarīts, </w:t>
      </w:r>
      <w:r w:rsidRPr="00774983">
        <w:rPr>
          <w:rFonts w:ascii="Times New Roman" w:hAnsi="Times New Roman" w:cs="Times New Roman"/>
          <w:sz w:val="24"/>
          <w:szCs w:val="24"/>
        </w:rPr>
        <w:t>tiktu i</w:t>
      </w:r>
      <w:r w:rsidR="00980DB5" w:rsidRPr="00774983">
        <w:rPr>
          <w:rFonts w:ascii="Times New Roman" w:hAnsi="Times New Roman" w:cs="Times New Roman"/>
          <w:sz w:val="24"/>
          <w:szCs w:val="24"/>
        </w:rPr>
        <w:t>zveido</w:t>
      </w:r>
      <w:r w:rsidRPr="00774983">
        <w:rPr>
          <w:rFonts w:ascii="Times New Roman" w:hAnsi="Times New Roman" w:cs="Times New Roman"/>
          <w:sz w:val="24"/>
          <w:szCs w:val="24"/>
        </w:rPr>
        <w:t>tas</w:t>
      </w:r>
      <w:r w:rsidR="00980DB5" w:rsidRPr="00774983">
        <w:rPr>
          <w:rFonts w:ascii="Times New Roman" w:hAnsi="Times New Roman" w:cs="Times New Roman"/>
          <w:sz w:val="24"/>
          <w:szCs w:val="24"/>
        </w:rPr>
        <w:t xml:space="preserve"> atbilstoši pilnvarotas un reāli strādājošas nozares IKT vadības un pārvaldības organizācijas. Ir būtiski, lai nozaru ministrijās būtu nominēti nozares IKT vadītāji, kuru pienākumos ietilpst resora IKT atbalsta </w:t>
      </w:r>
      <w:bookmarkEnd w:id="17"/>
      <w:r w:rsidR="00980DB5" w:rsidRPr="00774983">
        <w:rPr>
          <w:rFonts w:ascii="Times New Roman" w:hAnsi="Times New Roman" w:cs="Times New Roman"/>
          <w:sz w:val="24"/>
          <w:szCs w:val="24"/>
        </w:rPr>
        <w:t>funkciju virsvadība, ieskaitot nozares IKT budžetu plānošanu un izpildes pārraudzību. Nozaru IKT budžetos ir nodalāmas izmaksas, kas nepieciešamas</w:t>
      </w:r>
      <w:r w:rsidR="00196C47" w:rsidRPr="00774983">
        <w:rPr>
          <w:rFonts w:ascii="Times New Roman" w:hAnsi="Times New Roman" w:cs="Times New Roman"/>
          <w:sz w:val="24"/>
          <w:szCs w:val="24"/>
        </w:rPr>
        <w:t xml:space="preserve"> nozares funkciju IKT atbalstam</w:t>
      </w:r>
      <w:r w:rsidR="00980DB5" w:rsidRPr="00774983">
        <w:rPr>
          <w:rFonts w:ascii="Times New Roman" w:hAnsi="Times New Roman" w:cs="Times New Roman"/>
          <w:sz w:val="24"/>
          <w:szCs w:val="24"/>
        </w:rPr>
        <w:t xml:space="preserve"> no specializēto koplietošanas platformu un pakalpojumu izmaksām. Ja resorā tiek attīstīti specializēti koplietošanas pakalpojumu centri, tad ministrija var deleģēt dalībai valsts IKT vadītāju forumā gan resora IKT vadītāju, gan koplietošanas pakalpojumu centra vadītāju. </w:t>
      </w:r>
      <w:r w:rsidR="00B410A1" w:rsidRPr="00774983">
        <w:rPr>
          <w:rFonts w:ascii="Times New Roman" w:hAnsi="Times New Roman" w:cs="Times New Roman"/>
          <w:sz w:val="24"/>
          <w:szCs w:val="24"/>
        </w:rPr>
        <w:t>Nozares</w:t>
      </w:r>
      <w:r w:rsidR="00980DB5" w:rsidRPr="00774983">
        <w:rPr>
          <w:rFonts w:ascii="Times New Roman" w:hAnsi="Times New Roman" w:cs="Times New Roman"/>
          <w:sz w:val="24"/>
          <w:szCs w:val="24"/>
        </w:rPr>
        <w:t xml:space="preserve"> IKT vadītājs un koplietošanas pakalpojumu centra vadītājs (ja nozarē </w:t>
      </w:r>
      <w:r w:rsidR="00D6097C" w:rsidRPr="00774983">
        <w:rPr>
          <w:rFonts w:ascii="Times New Roman" w:hAnsi="Times New Roman" w:cs="Times New Roman"/>
          <w:sz w:val="24"/>
          <w:szCs w:val="24"/>
        </w:rPr>
        <w:t>š</w:t>
      </w:r>
      <w:r w:rsidR="00980DB5" w:rsidRPr="00774983">
        <w:rPr>
          <w:rFonts w:ascii="Times New Roman" w:hAnsi="Times New Roman" w:cs="Times New Roman"/>
          <w:sz w:val="24"/>
          <w:szCs w:val="24"/>
        </w:rPr>
        <w:t>āds</w:t>
      </w:r>
      <w:r w:rsidR="00D6097C" w:rsidRPr="00774983">
        <w:rPr>
          <w:rFonts w:ascii="Times New Roman" w:hAnsi="Times New Roman" w:cs="Times New Roman"/>
          <w:sz w:val="24"/>
          <w:szCs w:val="24"/>
        </w:rPr>
        <w:t xml:space="preserve"> centrs</w:t>
      </w:r>
      <w:r w:rsidR="00980DB5" w:rsidRPr="00774983">
        <w:rPr>
          <w:rFonts w:ascii="Times New Roman" w:hAnsi="Times New Roman" w:cs="Times New Roman"/>
          <w:sz w:val="24"/>
          <w:szCs w:val="24"/>
        </w:rPr>
        <w:t xml:space="preserve"> tiek veidots), kopā ar resora iestāžu vadītājiem strādā resora IKT padomē, kas lemj par nozares IKT atbalsta un attīstības stratēģiskiem jautājumiem un nozares IKT budžetu. </w:t>
      </w:r>
      <w:r w:rsidRPr="00774983">
        <w:rPr>
          <w:rFonts w:ascii="Times New Roman" w:hAnsi="Times New Roman" w:cs="Times New Roman"/>
          <w:sz w:val="24"/>
          <w:szCs w:val="24"/>
        </w:rPr>
        <w:t xml:space="preserve">Līdzšinējā nozaru labā prakse liecina, ka resora IKT padomes var darboties efektīvi, ja tās </w:t>
      </w:r>
      <w:r w:rsidR="00980DB5" w:rsidRPr="00774983">
        <w:rPr>
          <w:rFonts w:ascii="Times New Roman" w:hAnsi="Times New Roman" w:cs="Times New Roman"/>
          <w:sz w:val="24"/>
          <w:szCs w:val="24"/>
        </w:rPr>
        <w:t xml:space="preserve">vada valsts sekretārs vai valsts sekretāra vietnieks.  </w:t>
      </w:r>
    </w:p>
    <w:p w14:paraId="3F09EB92" w14:textId="7B565B1A" w:rsidR="00E91724" w:rsidRPr="00774983" w:rsidRDefault="00E91724" w:rsidP="00774983">
      <w:pPr>
        <w:spacing w:before="120" w:after="120"/>
        <w:ind w:firstLine="720"/>
        <w:jc w:val="both"/>
        <w:rPr>
          <w:rFonts w:ascii="Times New Roman" w:hAnsi="Times New Roman" w:cs="Times New Roman"/>
          <w:sz w:val="24"/>
          <w:szCs w:val="24"/>
        </w:rPr>
      </w:pPr>
      <w:r w:rsidRPr="00774983">
        <w:rPr>
          <w:rFonts w:ascii="Times New Roman" w:hAnsi="Times New Roman" w:cs="Times New Roman"/>
          <w:sz w:val="24"/>
          <w:szCs w:val="24"/>
        </w:rPr>
        <w:t>Papildus pārējām nekavēj</w:t>
      </w:r>
      <w:r w:rsidR="009E5D55" w:rsidRPr="00774983">
        <w:rPr>
          <w:rFonts w:ascii="Times New Roman" w:hAnsi="Times New Roman" w:cs="Times New Roman"/>
          <w:sz w:val="24"/>
          <w:szCs w:val="24"/>
        </w:rPr>
        <w:t xml:space="preserve">oties </w:t>
      </w:r>
      <w:r w:rsidRPr="00774983">
        <w:rPr>
          <w:rFonts w:ascii="Times New Roman" w:hAnsi="Times New Roman" w:cs="Times New Roman"/>
          <w:sz w:val="24"/>
          <w:szCs w:val="24"/>
        </w:rPr>
        <w:t xml:space="preserve">veicamām darbībām, VARAM ir nepieciešams veikt grozījumus valsts daļēji centralizētās IKT pārvaldības konsultatīvās padomes – nacionālā IKT vadītāju foruma (esošais nosaukums – valsts IKT pārvaldības vadītāju forums) nolikumā, atspoguļojot tajā gan IKT pārvaldības reformas ideju par specializētu IKT kompetenču centru attīstību un iesaistīšanu IKT pārvaldības sistēmā, gan arī praksē jau īstenojamo pieeju par foruma sanāksmju sasaukšanu arī paplašinātā sastāvā. Priekšlikums par  nacionālā IKT vadītāju foruma sastāva paplašināšanu ar specializēto IKT kompetenču centru pārstāvjiem ir atspoguļots 1. attēlā. </w:t>
      </w:r>
    </w:p>
    <w:p w14:paraId="1BE01836" w14:textId="77777777" w:rsidR="00E91724" w:rsidRPr="00774983" w:rsidRDefault="00E91724" w:rsidP="00E91724">
      <w:pPr>
        <w:keepNext/>
        <w:jc w:val="both"/>
        <w:rPr>
          <w:sz w:val="24"/>
          <w:szCs w:val="24"/>
        </w:rPr>
      </w:pPr>
      <w:r w:rsidRPr="00774983">
        <w:rPr>
          <w:noProof/>
          <w:sz w:val="24"/>
          <w:szCs w:val="24"/>
          <w:lang w:eastAsia="lv-LV"/>
        </w:rPr>
        <w:drawing>
          <wp:inline distT="0" distB="0" distL="0" distR="0" wp14:anchorId="44C73279" wp14:editId="15322BCD">
            <wp:extent cx="5312607" cy="3218815"/>
            <wp:effectExtent l="0" t="0" r="254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5108" cy="3238507"/>
                    </a:xfrm>
                    <a:prstGeom prst="rect">
                      <a:avLst/>
                    </a:prstGeom>
                  </pic:spPr>
                </pic:pic>
              </a:graphicData>
            </a:graphic>
          </wp:inline>
        </w:drawing>
      </w:r>
    </w:p>
    <w:p w14:paraId="7A9F093E" w14:textId="65A85BFC" w:rsidR="00E91724" w:rsidRPr="00774983" w:rsidRDefault="00C90DD8" w:rsidP="00653A7A">
      <w:pPr>
        <w:pStyle w:val="Caption"/>
        <w:jc w:val="right"/>
        <w:rPr>
          <w:rFonts w:ascii="Times New Roman" w:hAnsi="Times New Roman" w:cs="Times New Roman"/>
          <w:sz w:val="20"/>
          <w:szCs w:val="20"/>
        </w:rPr>
      </w:pPr>
      <w:r w:rsidRPr="00774983">
        <w:rPr>
          <w:noProof/>
          <w:sz w:val="20"/>
          <w:szCs w:val="20"/>
        </w:rPr>
        <w:fldChar w:fldCharType="begin"/>
      </w:r>
      <w:r w:rsidRPr="00774983">
        <w:rPr>
          <w:noProof/>
          <w:sz w:val="20"/>
          <w:szCs w:val="20"/>
        </w:rPr>
        <w:instrText xml:space="preserve"> SEQ Ilustrācija \* ARABIC </w:instrText>
      </w:r>
      <w:r w:rsidRPr="00774983">
        <w:rPr>
          <w:noProof/>
          <w:sz w:val="20"/>
          <w:szCs w:val="20"/>
        </w:rPr>
        <w:fldChar w:fldCharType="separate"/>
      </w:r>
      <w:r w:rsidR="00E91724" w:rsidRPr="00774983">
        <w:rPr>
          <w:noProof/>
          <w:sz w:val="20"/>
          <w:szCs w:val="20"/>
        </w:rPr>
        <w:t>1</w:t>
      </w:r>
      <w:r w:rsidRPr="00774983">
        <w:rPr>
          <w:noProof/>
          <w:sz w:val="20"/>
          <w:szCs w:val="20"/>
        </w:rPr>
        <w:fldChar w:fldCharType="end"/>
      </w:r>
      <w:r w:rsidR="00E91724" w:rsidRPr="00774983">
        <w:rPr>
          <w:sz w:val="20"/>
          <w:szCs w:val="20"/>
        </w:rPr>
        <w:t>.</w:t>
      </w:r>
      <w:r w:rsidR="00653A7A" w:rsidRPr="00774983">
        <w:rPr>
          <w:sz w:val="20"/>
          <w:szCs w:val="20"/>
        </w:rPr>
        <w:t xml:space="preserve"> attēls. </w:t>
      </w:r>
      <w:r w:rsidR="00E91724" w:rsidRPr="00774983">
        <w:rPr>
          <w:sz w:val="20"/>
          <w:szCs w:val="20"/>
        </w:rPr>
        <w:t xml:space="preserve"> </w:t>
      </w:r>
      <w:r w:rsidR="00E91724" w:rsidRPr="00774983">
        <w:rPr>
          <w:noProof/>
          <w:sz w:val="20"/>
          <w:szCs w:val="20"/>
        </w:rPr>
        <w:t>IKT vadītāju foruma sastāvs</w:t>
      </w:r>
    </w:p>
    <w:p w14:paraId="42327B1F" w14:textId="77777777" w:rsidR="00E91724" w:rsidRPr="00774983" w:rsidRDefault="00E91724" w:rsidP="00E91724">
      <w:pPr>
        <w:spacing w:before="120" w:after="120"/>
        <w:ind w:firstLine="720"/>
        <w:jc w:val="both"/>
        <w:rPr>
          <w:rFonts w:ascii="Times New Roman" w:hAnsi="Times New Roman" w:cs="Times New Roman"/>
          <w:sz w:val="24"/>
          <w:szCs w:val="24"/>
        </w:rPr>
      </w:pPr>
    </w:p>
    <w:p w14:paraId="4895EDC0" w14:textId="3AF1DCD2" w:rsidR="00980DB5" w:rsidRPr="00774983" w:rsidRDefault="00293738" w:rsidP="00E05A31">
      <w:pPr>
        <w:spacing w:before="120" w:after="120" w:line="276" w:lineRule="auto"/>
        <w:ind w:firstLine="357"/>
        <w:jc w:val="both"/>
        <w:rPr>
          <w:rFonts w:ascii="Times New Roman" w:hAnsi="Times New Roman" w:cs="Times New Roman"/>
          <w:sz w:val="24"/>
          <w:szCs w:val="24"/>
        </w:rPr>
      </w:pPr>
      <w:r w:rsidRPr="00774983">
        <w:rPr>
          <w:rFonts w:ascii="Times New Roman" w:hAnsi="Times New Roman" w:cs="Times New Roman"/>
          <w:sz w:val="24"/>
          <w:szCs w:val="24"/>
        </w:rPr>
        <w:lastRenderedPageBreak/>
        <w:t>M</w:t>
      </w:r>
      <w:r w:rsidR="00980DB5" w:rsidRPr="00774983">
        <w:rPr>
          <w:rFonts w:ascii="Times New Roman" w:hAnsi="Times New Roman" w:cs="Times New Roman"/>
          <w:sz w:val="24"/>
          <w:szCs w:val="24"/>
        </w:rPr>
        <w:t xml:space="preserve">inistrijām sadarbībā ar VARAM ir jāizstrādā nozares līmeņa IKT arhitektūras </w:t>
      </w:r>
      <w:r w:rsidR="00541546" w:rsidRPr="00774983">
        <w:rPr>
          <w:rFonts w:ascii="Times New Roman" w:hAnsi="Times New Roman" w:cs="Times New Roman"/>
          <w:sz w:val="24"/>
          <w:szCs w:val="24"/>
        </w:rPr>
        <w:t xml:space="preserve">konceptuālie plānojumi </w:t>
      </w:r>
      <w:r w:rsidR="00980DB5" w:rsidRPr="00774983">
        <w:rPr>
          <w:rFonts w:ascii="Times New Roman" w:hAnsi="Times New Roman" w:cs="Times New Roman"/>
          <w:sz w:val="24"/>
          <w:szCs w:val="24"/>
        </w:rPr>
        <w:t xml:space="preserve">un </w:t>
      </w:r>
      <w:r w:rsidR="00541546" w:rsidRPr="00774983">
        <w:rPr>
          <w:rFonts w:ascii="Times New Roman" w:hAnsi="Times New Roman" w:cs="Times New Roman"/>
          <w:sz w:val="24"/>
          <w:szCs w:val="24"/>
        </w:rPr>
        <w:t xml:space="preserve">IKT </w:t>
      </w:r>
      <w:r w:rsidR="00980DB5" w:rsidRPr="00774983">
        <w:rPr>
          <w:rFonts w:ascii="Times New Roman" w:hAnsi="Times New Roman" w:cs="Times New Roman"/>
          <w:sz w:val="24"/>
          <w:szCs w:val="24"/>
        </w:rPr>
        <w:t xml:space="preserve">attīstības </w:t>
      </w:r>
      <w:r w:rsidR="00541546" w:rsidRPr="00774983">
        <w:rPr>
          <w:rFonts w:ascii="Times New Roman" w:hAnsi="Times New Roman" w:cs="Times New Roman"/>
          <w:sz w:val="24"/>
          <w:szCs w:val="24"/>
        </w:rPr>
        <w:t xml:space="preserve">plāni, </w:t>
      </w:r>
      <w:r w:rsidR="00980DB5" w:rsidRPr="00774983">
        <w:rPr>
          <w:rFonts w:ascii="Times New Roman" w:hAnsi="Times New Roman" w:cs="Times New Roman"/>
          <w:sz w:val="24"/>
          <w:szCs w:val="24"/>
        </w:rPr>
        <w:t xml:space="preserve">kas satur ne tikai informācijas sistēmu, bet arī resora izmantojamo un attīstāmo IKT pakalpojumu attīstības </w:t>
      </w:r>
      <w:r w:rsidR="00541546" w:rsidRPr="00774983">
        <w:rPr>
          <w:rFonts w:ascii="Times New Roman" w:hAnsi="Times New Roman" w:cs="Times New Roman"/>
          <w:sz w:val="24"/>
          <w:szCs w:val="24"/>
        </w:rPr>
        <w:t>plānus</w:t>
      </w:r>
      <w:r w:rsidR="00980DB5" w:rsidRPr="00774983">
        <w:rPr>
          <w:rFonts w:ascii="Times New Roman" w:hAnsi="Times New Roman" w:cs="Times New Roman"/>
          <w:sz w:val="24"/>
          <w:szCs w:val="24"/>
        </w:rPr>
        <w:t xml:space="preserve">. Nozaru </w:t>
      </w:r>
      <w:r w:rsidR="00541546" w:rsidRPr="00774983">
        <w:rPr>
          <w:rFonts w:ascii="Times New Roman" w:hAnsi="Times New Roman" w:cs="Times New Roman"/>
          <w:sz w:val="24"/>
          <w:szCs w:val="24"/>
        </w:rPr>
        <w:t xml:space="preserve">līmeņa </w:t>
      </w:r>
      <w:r w:rsidR="00980DB5" w:rsidRPr="00774983">
        <w:rPr>
          <w:rFonts w:ascii="Times New Roman" w:hAnsi="Times New Roman" w:cs="Times New Roman"/>
          <w:sz w:val="24"/>
          <w:szCs w:val="24"/>
        </w:rPr>
        <w:t>IKT arhitektūr</w:t>
      </w:r>
      <w:r w:rsidR="00541546" w:rsidRPr="00774983">
        <w:rPr>
          <w:rFonts w:ascii="Times New Roman" w:hAnsi="Times New Roman" w:cs="Times New Roman"/>
          <w:sz w:val="24"/>
          <w:szCs w:val="24"/>
        </w:rPr>
        <w:t xml:space="preserve">u konceptuālajiem plānojumiem </w:t>
      </w:r>
      <w:r w:rsidR="00980DB5" w:rsidRPr="00774983">
        <w:rPr>
          <w:rFonts w:ascii="Times New Roman" w:hAnsi="Times New Roman" w:cs="Times New Roman"/>
          <w:sz w:val="24"/>
          <w:szCs w:val="24"/>
        </w:rPr>
        <w:t>ir jāatbilst Eiropas Savienības un valsts mērogā definētajiem IKT arhitektūras principiem (</w:t>
      </w:r>
      <w:r w:rsidR="00841D9E" w:rsidRPr="00774983">
        <w:rPr>
          <w:rFonts w:ascii="Times New Roman" w:hAnsi="Times New Roman" w:cs="Times New Roman"/>
          <w:sz w:val="24"/>
          <w:szCs w:val="24"/>
        </w:rPr>
        <w:t>2014. gada 10. marta informatīvais ziņojums ”Par publiskās pārvaldes informācijas sistēmu konceptuālo arhitektūru”</w:t>
      </w:r>
      <w:r w:rsidR="001D62F6" w:rsidRPr="00774983">
        <w:rPr>
          <w:rStyle w:val="FootnoteReference"/>
          <w:rFonts w:ascii="Times New Roman" w:hAnsi="Times New Roman" w:cs="Times New Roman"/>
          <w:sz w:val="24"/>
          <w:szCs w:val="24"/>
        </w:rPr>
        <w:footnoteReference w:id="5"/>
      </w:r>
      <w:r w:rsidR="00841D9E" w:rsidRPr="00774983">
        <w:rPr>
          <w:rFonts w:ascii="Times New Roman" w:hAnsi="Times New Roman" w:cs="Times New Roman"/>
          <w:sz w:val="24"/>
          <w:szCs w:val="24"/>
        </w:rPr>
        <w:t>, informatīvais ziņojums “Par valsts vieno</w:t>
      </w:r>
      <w:r w:rsidR="00741DF7" w:rsidRPr="00774983">
        <w:rPr>
          <w:rFonts w:ascii="Times New Roman" w:hAnsi="Times New Roman" w:cs="Times New Roman"/>
          <w:sz w:val="24"/>
          <w:szCs w:val="24"/>
        </w:rPr>
        <w:t>tās IKT arhitektūras ieviešanu”</w:t>
      </w:r>
      <w:r w:rsidR="00741DF7" w:rsidRPr="00774983">
        <w:rPr>
          <w:rStyle w:val="FootnoteReference"/>
          <w:rFonts w:ascii="Times New Roman" w:hAnsi="Times New Roman" w:cs="Times New Roman"/>
          <w:sz w:val="24"/>
          <w:szCs w:val="24"/>
        </w:rPr>
        <w:footnoteReference w:id="6"/>
      </w:r>
      <w:r w:rsidR="00741DF7" w:rsidRPr="00774983">
        <w:rPr>
          <w:rFonts w:ascii="Times New Roman" w:hAnsi="Times New Roman" w:cs="Times New Roman"/>
          <w:sz w:val="24"/>
          <w:szCs w:val="24"/>
        </w:rPr>
        <w:t xml:space="preserve"> </w:t>
      </w:r>
      <w:r w:rsidR="00841D9E" w:rsidRPr="00774983">
        <w:rPr>
          <w:rFonts w:ascii="Times New Roman" w:hAnsi="Times New Roman" w:cs="Times New Roman"/>
          <w:sz w:val="24"/>
          <w:szCs w:val="24"/>
        </w:rPr>
        <w:t>un informatīvā ziņojuma pielikums “Latvijas valsts pārvaldes informācijas un komunikācijas tehnoloģiju sadarbspējas satvars”</w:t>
      </w:r>
      <w:r w:rsidR="00A17885" w:rsidRPr="00774983">
        <w:rPr>
          <w:rStyle w:val="FootnoteReference"/>
          <w:rFonts w:ascii="Times New Roman" w:hAnsi="Times New Roman" w:cs="Times New Roman"/>
          <w:sz w:val="24"/>
          <w:szCs w:val="24"/>
        </w:rPr>
        <w:footnoteReference w:id="7"/>
      </w:r>
      <w:r w:rsidR="00830726" w:rsidRPr="00774983">
        <w:rPr>
          <w:rFonts w:ascii="Times New Roman" w:hAnsi="Times New Roman" w:cs="Times New Roman"/>
          <w:sz w:val="24"/>
          <w:szCs w:val="24"/>
        </w:rPr>
        <w:t>)</w:t>
      </w:r>
      <w:r w:rsidR="00196C47" w:rsidRPr="00774983">
        <w:rPr>
          <w:sz w:val="24"/>
          <w:szCs w:val="24"/>
        </w:rPr>
        <w:t>.</w:t>
      </w:r>
      <w:r w:rsidR="00541546" w:rsidRPr="00774983">
        <w:rPr>
          <w:sz w:val="24"/>
          <w:szCs w:val="24"/>
        </w:rPr>
        <w:t xml:space="preserve"> </w:t>
      </w:r>
    </w:p>
    <w:p w14:paraId="18869284" w14:textId="6BB13F2D" w:rsidR="00980DB5" w:rsidRPr="00774983" w:rsidRDefault="00830726" w:rsidP="00E05A31">
      <w:pPr>
        <w:spacing w:before="120" w:after="120"/>
        <w:ind w:firstLine="357"/>
        <w:jc w:val="both"/>
        <w:rPr>
          <w:rFonts w:ascii="Times New Roman" w:hAnsi="Times New Roman" w:cs="Times New Roman"/>
          <w:sz w:val="24"/>
          <w:szCs w:val="24"/>
        </w:rPr>
      </w:pPr>
      <w:r w:rsidRPr="00774983">
        <w:rPr>
          <w:rFonts w:ascii="Times New Roman" w:hAnsi="Times New Roman" w:cs="Times New Roman"/>
          <w:sz w:val="24"/>
          <w:szCs w:val="24"/>
        </w:rPr>
        <w:t>L</w:t>
      </w:r>
      <w:r w:rsidR="00980DB5" w:rsidRPr="00774983">
        <w:rPr>
          <w:rFonts w:ascii="Times New Roman" w:hAnsi="Times New Roman" w:cs="Times New Roman"/>
          <w:sz w:val="24"/>
          <w:szCs w:val="24"/>
        </w:rPr>
        <w:t>ai nodrošinātu valsts pārvaldes vienotās IKT arhitektūras un koplietošanas IKT pakalpojumu savstarpēji koordinētu attīstību</w:t>
      </w:r>
      <w:r w:rsidRPr="00774983">
        <w:rPr>
          <w:rFonts w:ascii="Times New Roman" w:hAnsi="Times New Roman" w:cs="Times New Roman"/>
          <w:sz w:val="24"/>
          <w:szCs w:val="24"/>
        </w:rPr>
        <w:t>, nozaru IKT arhitektūras</w:t>
      </w:r>
      <w:r w:rsidR="00541546" w:rsidRPr="00774983">
        <w:rPr>
          <w:rFonts w:ascii="Times New Roman" w:hAnsi="Times New Roman" w:cs="Times New Roman"/>
          <w:sz w:val="24"/>
          <w:szCs w:val="24"/>
        </w:rPr>
        <w:t xml:space="preserve"> konceptuālie plānojumi</w:t>
      </w:r>
      <w:r w:rsidRPr="00774983">
        <w:rPr>
          <w:rFonts w:ascii="Times New Roman" w:hAnsi="Times New Roman" w:cs="Times New Roman"/>
          <w:sz w:val="24"/>
          <w:szCs w:val="24"/>
        </w:rPr>
        <w:t xml:space="preserve">, kā arī </w:t>
      </w:r>
      <w:r w:rsidR="00541546" w:rsidRPr="00774983">
        <w:rPr>
          <w:rFonts w:ascii="Times New Roman" w:hAnsi="Times New Roman" w:cs="Times New Roman"/>
          <w:sz w:val="24"/>
          <w:szCs w:val="24"/>
        </w:rPr>
        <w:t xml:space="preserve">informācijas sistēmu attīstības un </w:t>
      </w:r>
      <w:r w:rsidRPr="00774983">
        <w:rPr>
          <w:rFonts w:ascii="Times New Roman" w:hAnsi="Times New Roman" w:cs="Times New Roman"/>
          <w:sz w:val="24"/>
          <w:szCs w:val="24"/>
        </w:rPr>
        <w:t xml:space="preserve">IKT pakalpojumu attīstības un izmantošanas </w:t>
      </w:r>
      <w:r w:rsidR="00541546" w:rsidRPr="00774983">
        <w:rPr>
          <w:rFonts w:ascii="Times New Roman" w:hAnsi="Times New Roman" w:cs="Times New Roman"/>
          <w:sz w:val="24"/>
          <w:szCs w:val="24"/>
        </w:rPr>
        <w:t xml:space="preserve">plāni un </w:t>
      </w:r>
      <w:r w:rsidRPr="00774983">
        <w:rPr>
          <w:rFonts w:ascii="Times New Roman" w:hAnsi="Times New Roman" w:cs="Times New Roman"/>
          <w:sz w:val="24"/>
          <w:szCs w:val="24"/>
        </w:rPr>
        <w:t xml:space="preserve">to izmaiņas ir jāsaskaņo ar VARAM. Tādējādi valsts līmeņa valsts vienotās IKT arhitektūras pārvaldības process, ko šobrīd attiecībā uz SAM 2.2.1. projektiem īsteno VARAM, </w:t>
      </w:r>
      <w:r w:rsidR="00B410A1" w:rsidRPr="00774983">
        <w:rPr>
          <w:rFonts w:ascii="Times New Roman" w:hAnsi="Times New Roman" w:cs="Times New Roman"/>
          <w:sz w:val="24"/>
          <w:szCs w:val="24"/>
        </w:rPr>
        <w:t xml:space="preserve">turpmāk ietvers arī </w:t>
      </w:r>
      <w:r w:rsidRPr="00774983">
        <w:rPr>
          <w:rFonts w:ascii="Times New Roman" w:hAnsi="Times New Roman" w:cs="Times New Roman"/>
          <w:sz w:val="24"/>
          <w:szCs w:val="24"/>
        </w:rPr>
        <w:t xml:space="preserve">nozaru </w:t>
      </w:r>
      <w:r w:rsidR="00E05A31" w:rsidRPr="00774983">
        <w:rPr>
          <w:rFonts w:ascii="Times New Roman" w:hAnsi="Times New Roman" w:cs="Times New Roman"/>
          <w:sz w:val="24"/>
          <w:szCs w:val="24"/>
        </w:rPr>
        <w:t xml:space="preserve">un pašvaldību IKT arhitektūru </w:t>
      </w:r>
      <w:r w:rsidR="00B410A1" w:rsidRPr="00774983">
        <w:rPr>
          <w:rFonts w:ascii="Times New Roman" w:hAnsi="Times New Roman" w:cs="Times New Roman"/>
          <w:sz w:val="24"/>
          <w:szCs w:val="24"/>
        </w:rPr>
        <w:t xml:space="preserve">konceptuālo plānojumu </w:t>
      </w:r>
      <w:r w:rsidR="00E05A31" w:rsidRPr="00774983">
        <w:rPr>
          <w:rFonts w:ascii="Times New Roman" w:hAnsi="Times New Roman" w:cs="Times New Roman"/>
          <w:sz w:val="24"/>
          <w:szCs w:val="24"/>
        </w:rPr>
        <w:t>attīstības koordinācij</w:t>
      </w:r>
      <w:r w:rsidR="00B410A1" w:rsidRPr="00774983">
        <w:rPr>
          <w:rFonts w:ascii="Times New Roman" w:hAnsi="Times New Roman" w:cs="Times New Roman"/>
          <w:sz w:val="24"/>
          <w:szCs w:val="24"/>
        </w:rPr>
        <w:t xml:space="preserve">u </w:t>
      </w:r>
      <w:r w:rsidR="00E05A31" w:rsidRPr="00774983">
        <w:rPr>
          <w:rFonts w:ascii="Times New Roman" w:hAnsi="Times New Roman" w:cs="Times New Roman"/>
          <w:sz w:val="24"/>
          <w:szCs w:val="24"/>
        </w:rPr>
        <w:t xml:space="preserve"> un saskaņošan</w:t>
      </w:r>
      <w:r w:rsidR="00B410A1" w:rsidRPr="00774983">
        <w:rPr>
          <w:rFonts w:ascii="Times New Roman" w:hAnsi="Times New Roman" w:cs="Times New Roman"/>
          <w:sz w:val="24"/>
          <w:szCs w:val="24"/>
        </w:rPr>
        <w:t xml:space="preserve">u, </w:t>
      </w:r>
      <w:r w:rsidR="00E05A31" w:rsidRPr="00774983">
        <w:rPr>
          <w:rFonts w:ascii="Times New Roman" w:hAnsi="Times New Roman" w:cs="Times New Roman"/>
          <w:sz w:val="24"/>
          <w:szCs w:val="24"/>
        </w:rPr>
        <w:t>nozaru m</w:t>
      </w:r>
      <w:r w:rsidR="00980DB5" w:rsidRPr="00774983">
        <w:rPr>
          <w:rFonts w:ascii="Times New Roman" w:hAnsi="Times New Roman" w:cs="Times New Roman"/>
          <w:sz w:val="24"/>
          <w:szCs w:val="24"/>
        </w:rPr>
        <w:t xml:space="preserve">inistrijām </w:t>
      </w:r>
      <w:r w:rsidR="00E05A31" w:rsidRPr="00774983">
        <w:rPr>
          <w:rFonts w:ascii="Times New Roman" w:hAnsi="Times New Roman" w:cs="Times New Roman"/>
          <w:sz w:val="24"/>
          <w:szCs w:val="24"/>
        </w:rPr>
        <w:t xml:space="preserve">pašām pārņemot </w:t>
      </w:r>
      <w:r w:rsidR="00B410A1" w:rsidRPr="00774983">
        <w:rPr>
          <w:rFonts w:ascii="Times New Roman" w:hAnsi="Times New Roman" w:cs="Times New Roman"/>
          <w:sz w:val="24"/>
          <w:szCs w:val="24"/>
        </w:rPr>
        <w:t xml:space="preserve">atbildību par tādu </w:t>
      </w:r>
      <w:r w:rsidR="00980DB5" w:rsidRPr="00774983">
        <w:rPr>
          <w:rFonts w:ascii="Times New Roman" w:hAnsi="Times New Roman" w:cs="Times New Roman"/>
          <w:sz w:val="24"/>
          <w:szCs w:val="24"/>
        </w:rPr>
        <w:t xml:space="preserve">nozares </w:t>
      </w:r>
      <w:r w:rsidR="00B410A1" w:rsidRPr="00774983">
        <w:rPr>
          <w:rFonts w:ascii="Times New Roman" w:hAnsi="Times New Roman" w:cs="Times New Roman"/>
          <w:sz w:val="24"/>
          <w:szCs w:val="24"/>
        </w:rPr>
        <w:t xml:space="preserve">un iestādes </w:t>
      </w:r>
      <w:r w:rsidR="00980DB5" w:rsidRPr="00774983">
        <w:rPr>
          <w:rFonts w:ascii="Times New Roman" w:hAnsi="Times New Roman" w:cs="Times New Roman"/>
          <w:sz w:val="24"/>
          <w:szCs w:val="24"/>
        </w:rPr>
        <w:t>līmeņa IKT attīstības aktivitāšu (projektu) pārvaldīb</w:t>
      </w:r>
      <w:r w:rsidR="00E05A31" w:rsidRPr="00774983">
        <w:rPr>
          <w:rFonts w:ascii="Times New Roman" w:hAnsi="Times New Roman" w:cs="Times New Roman"/>
          <w:sz w:val="24"/>
          <w:szCs w:val="24"/>
        </w:rPr>
        <w:t xml:space="preserve">u, </w:t>
      </w:r>
      <w:r w:rsidR="00B410A1" w:rsidRPr="00774983">
        <w:rPr>
          <w:rFonts w:ascii="Times New Roman" w:hAnsi="Times New Roman" w:cs="Times New Roman"/>
          <w:sz w:val="24"/>
          <w:szCs w:val="24"/>
        </w:rPr>
        <w:t xml:space="preserve">kuras būtiski neietekmē valsts vienoto IKT arhitektūru kopumā </w:t>
      </w:r>
      <w:r w:rsidR="001C6B06" w:rsidRPr="00774983">
        <w:rPr>
          <w:rFonts w:ascii="Times New Roman" w:hAnsi="Times New Roman" w:cs="Times New Roman"/>
          <w:sz w:val="24"/>
          <w:szCs w:val="24"/>
        </w:rPr>
        <w:t>– pāri resora robežām. Tādējādi</w:t>
      </w:r>
      <w:r w:rsidR="00B410A1" w:rsidRPr="00774983">
        <w:rPr>
          <w:rFonts w:ascii="Times New Roman" w:hAnsi="Times New Roman" w:cs="Times New Roman"/>
          <w:sz w:val="24"/>
          <w:szCs w:val="24"/>
        </w:rPr>
        <w:t xml:space="preserve"> </w:t>
      </w:r>
      <w:r w:rsidR="00E05A31" w:rsidRPr="00774983">
        <w:rPr>
          <w:rFonts w:ascii="Times New Roman" w:hAnsi="Times New Roman" w:cs="Times New Roman"/>
          <w:sz w:val="24"/>
          <w:szCs w:val="24"/>
        </w:rPr>
        <w:t xml:space="preserve">atsevišķo nozaru </w:t>
      </w:r>
      <w:r w:rsidR="00980DB5" w:rsidRPr="00774983">
        <w:rPr>
          <w:rFonts w:ascii="Times New Roman" w:hAnsi="Times New Roman" w:cs="Times New Roman"/>
          <w:sz w:val="24"/>
          <w:szCs w:val="24"/>
        </w:rPr>
        <w:t xml:space="preserve">īstenojamo </w:t>
      </w:r>
      <w:r w:rsidR="00E05A31" w:rsidRPr="00774983">
        <w:rPr>
          <w:rFonts w:ascii="Times New Roman" w:hAnsi="Times New Roman" w:cs="Times New Roman"/>
          <w:sz w:val="24"/>
          <w:szCs w:val="24"/>
        </w:rPr>
        <w:t xml:space="preserve">IKT attīstības </w:t>
      </w:r>
      <w:r w:rsidR="00980DB5" w:rsidRPr="00774983">
        <w:rPr>
          <w:rFonts w:ascii="Times New Roman" w:hAnsi="Times New Roman" w:cs="Times New Roman"/>
          <w:sz w:val="24"/>
          <w:szCs w:val="24"/>
        </w:rPr>
        <w:t xml:space="preserve">aktivitāšu atbilstību valsts </w:t>
      </w:r>
      <w:r w:rsidR="00B410A1" w:rsidRPr="00774983">
        <w:rPr>
          <w:rFonts w:ascii="Times New Roman" w:hAnsi="Times New Roman" w:cs="Times New Roman"/>
          <w:sz w:val="24"/>
          <w:szCs w:val="24"/>
        </w:rPr>
        <w:t xml:space="preserve">vienotās </w:t>
      </w:r>
      <w:r w:rsidR="00980DB5" w:rsidRPr="00774983">
        <w:rPr>
          <w:rFonts w:ascii="Times New Roman" w:hAnsi="Times New Roman" w:cs="Times New Roman"/>
          <w:sz w:val="24"/>
          <w:szCs w:val="24"/>
        </w:rPr>
        <w:t>IKT arhitektūras principiem, nozar</w:t>
      </w:r>
      <w:r w:rsidR="00B410A1" w:rsidRPr="00774983">
        <w:rPr>
          <w:rFonts w:ascii="Times New Roman" w:hAnsi="Times New Roman" w:cs="Times New Roman"/>
          <w:sz w:val="24"/>
          <w:szCs w:val="24"/>
        </w:rPr>
        <w:t>u</w:t>
      </w:r>
      <w:r w:rsidR="00980DB5" w:rsidRPr="00774983">
        <w:rPr>
          <w:rFonts w:ascii="Times New Roman" w:hAnsi="Times New Roman" w:cs="Times New Roman"/>
          <w:sz w:val="24"/>
          <w:szCs w:val="24"/>
        </w:rPr>
        <w:t xml:space="preserve"> IKT arhitektūr</w:t>
      </w:r>
      <w:r w:rsidR="00B410A1" w:rsidRPr="00774983">
        <w:rPr>
          <w:rFonts w:ascii="Times New Roman" w:hAnsi="Times New Roman" w:cs="Times New Roman"/>
          <w:sz w:val="24"/>
          <w:szCs w:val="24"/>
        </w:rPr>
        <w:t xml:space="preserve">u konceptuālajiem plānojumiem </w:t>
      </w:r>
      <w:r w:rsidR="00980DB5" w:rsidRPr="00774983">
        <w:rPr>
          <w:rFonts w:ascii="Times New Roman" w:hAnsi="Times New Roman" w:cs="Times New Roman"/>
          <w:sz w:val="24"/>
          <w:szCs w:val="24"/>
        </w:rPr>
        <w:t>un definētaj</w:t>
      </w:r>
      <w:r w:rsidR="00B410A1" w:rsidRPr="00774983">
        <w:rPr>
          <w:rFonts w:ascii="Times New Roman" w:hAnsi="Times New Roman" w:cs="Times New Roman"/>
          <w:sz w:val="24"/>
          <w:szCs w:val="24"/>
        </w:rPr>
        <w:t xml:space="preserve">iem attīstības plāniem tiks pārvaldīta nozaru IKT vadītāju sadarbībā ar </w:t>
      </w:r>
      <w:r w:rsidR="00C73D75" w:rsidRPr="00774983">
        <w:rPr>
          <w:rFonts w:ascii="Times New Roman" w:hAnsi="Times New Roman" w:cs="Times New Roman"/>
          <w:sz w:val="24"/>
          <w:szCs w:val="24"/>
        </w:rPr>
        <w:t xml:space="preserve">VARAM kā </w:t>
      </w:r>
      <w:r w:rsidR="00B410A1" w:rsidRPr="00774983">
        <w:rPr>
          <w:rFonts w:ascii="Times New Roman" w:hAnsi="Times New Roman" w:cs="Times New Roman"/>
          <w:sz w:val="24"/>
          <w:szCs w:val="24"/>
        </w:rPr>
        <w:t xml:space="preserve">valsts IKT pārvaldības organizāciju. </w:t>
      </w:r>
      <w:r w:rsidR="00E05A31" w:rsidRPr="00774983">
        <w:rPr>
          <w:rFonts w:ascii="Times New Roman" w:hAnsi="Times New Roman" w:cs="Times New Roman"/>
          <w:sz w:val="24"/>
          <w:szCs w:val="24"/>
        </w:rPr>
        <w:t xml:space="preserve">Nozaru līmeņa IKT pārvaldības uzdevums būs arī </w:t>
      </w:r>
      <w:r w:rsidR="00980DB5" w:rsidRPr="00774983">
        <w:rPr>
          <w:rFonts w:ascii="Times New Roman" w:hAnsi="Times New Roman" w:cs="Times New Roman"/>
          <w:sz w:val="24"/>
          <w:szCs w:val="24"/>
        </w:rPr>
        <w:t>izvirz</w:t>
      </w:r>
      <w:r w:rsidR="00E05A31" w:rsidRPr="00774983">
        <w:rPr>
          <w:rFonts w:ascii="Times New Roman" w:hAnsi="Times New Roman" w:cs="Times New Roman"/>
          <w:sz w:val="24"/>
          <w:szCs w:val="24"/>
        </w:rPr>
        <w:t>īt</w:t>
      </w:r>
      <w:r w:rsidR="00980DB5" w:rsidRPr="00774983">
        <w:rPr>
          <w:rFonts w:ascii="Times New Roman" w:hAnsi="Times New Roman" w:cs="Times New Roman"/>
          <w:sz w:val="24"/>
          <w:szCs w:val="24"/>
        </w:rPr>
        <w:t xml:space="preserve"> minimālās prasības īstenojamo IKT attīstības aktivitāšu (projektu) resursu un kompetenču nodrošinājumam.</w:t>
      </w:r>
      <w:r w:rsidR="00E05A31" w:rsidRPr="00774983">
        <w:rPr>
          <w:rFonts w:ascii="Times New Roman" w:hAnsi="Times New Roman" w:cs="Times New Roman"/>
          <w:sz w:val="24"/>
          <w:szCs w:val="24"/>
        </w:rPr>
        <w:t xml:space="preserve"> Būtu vēlams, lai nozaru līmeņa IKT pārvaldības nostiprināšanas ietvaros, visas nozaru ministrijas ieviestu </w:t>
      </w:r>
      <w:r w:rsidR="00980DB5" w:rsidRPr="00774983">
        <w:rPr>
          <w:rFonts w:ascii="Times New Roman" w:hAnsi="Times New Roman" w:cs="Times New Roman"/>
          <w:sz w:val="24"/>
          <w:szCs w:val="24"/>
        </w:rPr>
        <w:t>IKT budžetu plānošana</w:t>
      </w:r>
      <w:r w:rsidR="00E05A31" w:rsidRPr="00774983">
        <w:rPr>
          <w:rFonts w:ascii="Times New Roman" w:hAnsi="Times New Roman" w:cs="Times New Roman"/>
          <w:sz w:val="24"/>
          <w:szCs w:val="24"/>
        </w:rPr>
        <w:t>s</w:t>
      </w:r>
      <w:r w:rsidR="00980DB5" w:rsidRPr="00774983">
        <w:rPr>
          <w:rFonts w:ascii="Times New Roman" w:hAnsi="Times New Roman" w:cs="Times New Roman"/>
          <w:sz w:val="24"/>
          <w:szCs w:val="24"/>
        </w:rPr>
        <w:t xml:space="preserve"> un izpildes uzraudzība</w:t>
      </w:r>
      <w:r w:rsidR="00E05A31" w:rsidRPr="00774983">
        <w:rPr>
          <w:rFonts w:ascii="Times New Roman" w:hAnsi="Times New Roman" w:cs="Times New Roman"/>
          <w:sz w:val="24"/>
          <w:szCs w:val="24"/>
        </w:rPr>
        <w:t>s procesus</w:t>
      </w:r>
      <w:r w:rsidR="00980DB5" w:rsidRPr="00774983">
        <w:rPr>
          <w:rFonts w:ascii="Times New Roman" w:hAnsi="Times New Roman" w:cs="Times New Roman"/>
          <w:sz w:val="24"/>
          <w:szCs w:val="24"/>
        </w:rPr>
        <w:t xml:space="preserve"> nozaru līmenī </w:t>
      </w:r>
      <w:r w:rsidR="00E05A31" w:rsidRPr="00774983">
        <w:rPr>
          <w:rFonts w:ascii="Times New Roman" w:hAnsi="Times New Roman" w:cs="Times New Roman"/>
          <w:sz w:val="24"/>
          <w:szCs w:val="24"/>
        </w:rPr>
        <w:t xml:space="preserve">jau </w:t>
      </w:r>
      <w:r w:rsidR="00980DB5" w:rsidRPr="00774983">
        <w:rPr>
          <w:rFonts w:ascii="Times New Roman" w:hAnsi="Times New Roman" w:cs="Times New Roman"/>
          <w:sz w:val="24"/>
          <w:szCs w:val="24"/>
        </w:rPr>
        <w:t>sākot ar 2021. gada</w:t>
      </w:r>
      <w:r w:rsidR="00C73D75" w:rsidRPr="00774983">
        <w:rPr>
          <w:rFonts w:ascii="Times New Roman" w:hAnsi="Times New Roman" w:cs="Times New Roman"/>
          <w:sz w:val="24"/>
          <w:szCs w:val="24"/>
        </w:rPr>
        <w:t xml:space="preserve"> valsts</w:t>
      </w:r>
      <w:r w:rsidR="00980DB5" w:rsidRPr="00774983">
        <w:rPr>
          <w:rFonts w:ascii="Times New Roman" w:hAnsi="Times New Roman" w:cs="Times New Roman"/>
          <w:sz w:val="24"/>
          <w:szCs w:val="24"/>
        </w:rPr>
        <w:t xml:space="preserve"> budžeta </w:t>
      </w:r>
      <w:r w:rsidR="00C73D75" w:rsidRPr="00774983">
        <w:rPr>
          <w:rFonts w:ascii="Times New Roman" w:hAnsi="Times New Roman" w:cs="Times New Roman"/>
          <w:sz w:val="24"/>
          <w:szCs w:val="24"/>
        </w:rPr>
        <w:t xml:space="preserve">likuma </w:t>
      </w:r>
      <w:r w:rsidR="00980DB5" w:rsidRPr="00774983">
        <w:rPr>
          <w:rFonts w:ascii="Times New Roman" w:hAnsi="Times New Roman" w:cs="Times New Roman"/>
          <w:sz w:val="24"/>
          <w:szCs w:val="24"/>
        </w:rPr>
        <w:t>plānošanu.</w:t>
      </w:r>
    </w:p>
    <w:p w14:paraId="6CE1FC5A" w14:textId="588C9D15" w:rsidR="00DC4612" w:rsidRPr="00EE233E" w:rsidRDefault="00DC4612" w:rsidP="00E93968">
      <w:pPr>
        <w:pStyle w:val="Heading1"/>
        <w:pageBreakBefore/>
        <w:spacing w:after="120"/>
        <w:ind w:left="431" w:hanging="431"/>
        <w:rPr>
          <w:rFonts w:ascii="Times New Roman" w:hAnsi="Times New Roman" w:cs="Times New Roman"/>
          <w:b/>
          <w:color w:val="auto"/>
          <w:sz w:val="24"/>
          <w:szCs w:val="24"/>
        </w:rPr>
      </w:pPr>
      <w:bookmarkStart w:id="18" w:name="_Toc30533569"/>
      <w:bookmarkStart w:id="19" w:name="_Toc38449195"/>
      <w:r w:rsidRPr="005F27B9">
        <w:rPr>
          <w:rFonts w:ascii="Times New Roman" w:hAnsi="Times New Roman" w:cs="Times New Roman"/>
          <w:b/>
          <w:color w:val="auto"/>
          <w:sz w:val="24"/>
          <w:szCs w:val="24"/>
        </w:rPr>
        <w:lastRenderedPageBreak/>
        <w:t xml:space="preserve">Valsts </w:t>
      </w:r>
      <w:r w:rsidR="0063557E">
        <w:rPr>
          <w:rFonts w:ascii="Times New Roman" w:hAnsi="Times New Roman" w:cs="Times New Roman"/>
          <w:b/>
          <w:color w:val="auto"/>
          <w:sz w:val="24"/>
          <w:szCs w:val="24"/>
        </w:rPr>
        <w:t>datu apstrādes</w:t>
      </w:r>
      <w:r w:rsidRPr="00EE233E">
        <w:rPr>
          <w:rFonts w:ascii="Times New Roman" w:hAnsi="Times New Roman" w:cs="Times New Roman"/>
          <w:b/>
          <w:color w:val="auto"/>
          <w:sz w:val="24"/>
          <w:szCs w:val="24"/>
        </w:rPr>
        <w:t xml:space="preserve"> mākoņa</w:t>
      </w:r>
      <w:r w:rsidRPr="005F27B9">
        <w:rPr>
          <w:rFonts w:ascii="Times New Roman" w:hAnsi="Times New Roman" w:cs="Times New Roman"/>
          <w:b/>
          <w:color w:val="auto"/>
          <w:sz w:val="24"/>
          <w:szCs w:val="24"/>
        </w:rPr>
        <w:t xml:space="preserve"> attīstība</w:t>
      </w:r>
      <w:bookmarkEnd w:id="18"/>
      <w:bookmarkEnd w:id="19"/>
      <w:r w:rsidRPr="005F27B9">
        <w:rPr>
          <w:rFonts w:ascii="Times New Roman" w:hAnsi="Times New Roman" w:cs="Times New Roman"/>
          <w:b/>
          <w:color w:val="auto"/>
          <w:sz w:val="24"/>
          <w:szCs w:val="24"/>
        </w:rPr>
        <w:t xml:space="preserve"> </w:t>
      </w:r>
    </w:p>
    <w:p w14:paraId="349B047A" w14:textId="213BD643"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 xml:space="preserve">Mūsdienīgas </w:t>
      </w:r>
      <w:r w:rsidR="008447EA" w:rsidRPr="00774983">
        <w:rPr>
          <w:rFonts w:ascii="Times New Roman" w:hAnsi="Times New Roman" w:cs="Times New Roman"/>
          <w:sz w:val="24"/>
          <w:szCs w:val="24"/>
        </w:rPr>
        <w:t xml:space="preserve">IKT </w:t>
      </w:r>
      <w:r w:rsidRPr="00774983">
        <w:rPr>
          <w:rFonts w:ascii="Times New Roman" w:hAnsi="Times New Roman" w:cs="Times New Roman"/>
          <w:sz w:val="24"/>
          <w:szCs w:val="24"/>
        </w:rPr>
        <w:t>arhitektūras sistēmas var efektīvi darbināt gan, izmantojot publiskos - komersantu sniegtos m</w:t>
      </w:r>
      <w:r w:rsidR="00032387" w:rsidRPr="00774983">
        <w:rPr>
          <w:rFonts w:ascii="Times New Roman" w:hAnsi="Times New Roman" w:cs="Times New Roman"/>
          <w:sz w:val="24"/>
          <w:szCs w:val="24"/>
        </w:rPr>
        <w:t>ākoņdatošanas pakalpojumus, gan</w:t>
      </w:r>
      <w:r w:rsidRPr="00774983">
        <w:rPr>
          <w:rFonts w:ascii="Times New Roman" w:hAnsi="Times New Roman" w:cs="Times New Roman"/>
          <w:sz w:val="24"/>
          <w:szCs w:val="24"/>
        </w:rPr>
        <w:t xml:space="preserve"> gadījumos, kad datu aizsardzības prasības nepieļauj ārpus valsts pārvaldes tiešas kontroles esošu pakalpojumu izmantošanu, atbilstoši attīstītus valsts skaitļošanas infrastruktūras pakalpojumus. </w:t>
      </w:r>
    </w:p>
    <w:p w14:paraId="3A0798DC" w14:textId="00E46BA3"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Skaitļošanas infrastruktūras (t.i. skaitļošanas jaudu un datu uzkrāšanas) pakalpojumi ir pakalpojumi, k</w:t>
      </w:r>
      <w:r w:rsidR="000D69CE" w:rsidRPr="00774983">
        <w:rPr>
          <w:rFonts w:ascii="Times New Roman" w:hAnsi="Times New Roman" w:cs="Times New Roman"/>
          <w:sz w:val="24"/>
          <w:szCs w:val="24"/>
        </w:rPr>
        <w:t>urie</w:t>
      </w:r>
      <w:r w:rsidRPr="00774983">
        <w:rPr>
          <w:rFonts w:ascii="Times New Roman" w:hAnsi="Times New Roman" w:cs="Times New Roman"/>
          <w:sz w:val="24"/>
          <w:szCs w:val="24"/>
        </w:rPr>
        <w:t>m nav nozaru specifikas. Tāpēc tos, neatkarīgi no pārvaldes nozaru piederības, var nodrošināt specializēti kompetenču centri. Ņemot vērā valsts pārvaldes IKT infrastruktūras resursu ierobežotību, ir svarīgi, lai skaitļošanas infrastruktūras pakalpojumi būtu savstarpēji sadarbspējīgi, nodrošino</w:t>
      </w:r>
      <w:r w:rsidR="00032387" w:rsidRPr="00774983">
        <w:rPr>
          <w:rFonts w:ascii="Times New Roman" w:hAnsi="Times New Roman" w:cs="Times New Roman"/>
          <w:sz w:val="24"/>
          <w:szCs w:val="24"/>
        </w:rPr>
        <w:t>t savstarpējas rezervēšan</w:t>
      </w:r>
      <w:r w:rsidR="00733D09" w:rsidRPr="00774983">
        <w:rPr>
          <w:rFonts w:ascii="Times New Roman" w:hAnsi="Times New Roman" w:cs="Times New Roman"/>
          <w:sz w:val="24"/>
          <w:szCs w:val="24"/>
        </w:rPr>
        <w:t>ā</w:t>
      </w:r>
      <w:r w:rsidRPr="00774983">
        <w:rPr>
          <w:rFonts w:ascii="Times New Roman" w:hAnsi="Times New Roman" w:cs="Times New Roman"/>
          <w:sz w:val="24"/>
          <w:szCs w:val="24"/>
        </w:rPr>
        <w:t>s un dinamiskas skaitļošanas jaudas piesaistes iespējas. Virtualizētas skaitļošanas infrastruktūras tehnoloģijas šādas iespējas var nodrošināt gan virtuālo serveru, gan konteineru</w:t>
      </w:r>
      <w:r w:rsidR="008447EA" w:rsidRPr="00774983">
        <w:rPr>
          <w:rStyle w:val="FootnoteReference"/>
          <w:rFonts w:ascii="Times New Roman" w:hAnsi="Times New Roman" w:cs="Times New Roman"/>
          <w:sz w:val="24"/>
          <w:szCs w:val="24"/>
        </w:rPr>
        <w:footnoteReference w:id="8"/>
      </w:r>
      <w:r w:rsidRPr="00774983">
        <w:rPr>
          <w:rFonts w:ascii="Times New Roman" w:hAnsi="Times New Roman" w:cs="Times New Roman"/>
          <w:sz w:val="24"/>
          <w:szCs w:val="24"/>
        </w:rPr>
        <w:t>pārvaldības līmenī. Jau šobrīd praktiski visos valsts pārvaldes rīcībā esošajos datu centros ir izveidoti skaitļošanas jaudu virtualizācijas risinājumi ar dažādu pārvaldības automatizācijas līmeni. Tie teorētiski pieļauj savstarpējas rezervēšanās un jaudu papildināšanas iespējas virtuālo serveru līmenī, tomēr tehnoloģisko risinājumu atšķirību, datu pārraides tīklu konfigurāciju un pārvaldības automatizācijas ierobežojumu dēļ, dažādi valsts skaitļošanas infrastruktūras pakalpojumu nodrošinātāji šādus risinājumus vēl nav izveidojuši un tuvākajā laikā to arī neplāno.</w:t>
      </w:r>
    </w:p>
    <w:p w14:paraId="507FEFE9" w14:textId="13BD7CE9"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Ņemot vērā virtuālo serveru līmeņa sadarbspējas tehnoloģiskos ierobežojumus, par perspektīvāku ir uzskatāma valsts koplietošanas skaitļošanas infrastruktūras sniedzēju sadarbība būtiski augstāku tehnoloģiskās neatkarības un izmaiņu dinamikas līmeni nodrošinošā konteineru pārvaldības līmenī. Tāpēc ir svarīgi, lai koplietošanas skaitļošanas infrastruktūras pakalpojumu sniedzēji attīstītu savas IKT infrastruktūras par automatizētu konteineru pārvaldību nodrošinošiem mākoņdatošanas risinājumiem, kas var efektīvi savstarpēji integrēties valsts</w:t>
      </w:r>
      <w:r w:rsidR="000D69CE" w:rsidRPr="00774983">
        <w:rPr>
          <w:rFonts w:ascii="Times New Roman" w:hAnsi="Times New Roman" w:cs="Times New Roman"/>
          <w:sz w:val="24"/>
          <w:szCs w:val="24"/>
        </w:rPr>
        <w:t xml:space="preserve"> </w:t>
      </w:r>
      <w:r w:rsidR="00600E17">
        <w:rPr>
          <w:rFonts w:ascii="Times New Roman" w:hAnsi="Times New Roman" w:cs="Times New Roman"/>
          <w:sz w:val="24"/>
          <w:szCs w:val="24"/>
        </w:rPr>
        <w:t xml:space="preserve">datu </w:t>
      </w:r>
      <w:r w:rsidR="0063557E">
        <w:rPr>
          <w:rFonts w:ascii="Times New Roman" w:hAnsi="Times New Roman" w:cs="Times New Roman"/>
          <w:sz w:val="24"/>
          <w:szCs w:val="24"/>
        </w:rPr>
        <w:t xml:space="preserve">apstrādes </w:t>
      </w:r>
      <w:r w:rsidRPr="00774983">
        <w:rPr>
          <w:rFonts w:ascii="Times New Roman" w:hAnsi="Times New Roman" w:cs="Times New Roman"/>
          <w:sz w:val="24"/>
          <w:szCs w:val="24"/>
        </w:rPr>
        <w:t xml:space="preserve">mākoņa infrastruktūrā. </w:t>
      </w:r>
    </w:p>
    <w:p w14:paraId="57239C21" w14:textId="676DC3AB"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Jau iepriekš, nosakot ierobežojumus Eiropas</w:t>
      </w:r>
      <w:r w:rsidR="002B0A1E" w:rsidRPr="00774983">
        <w:rPr>
          <w:rFonts w:ascii="Times New Roman" w:hAnsi="Times New Roman" w:cs="Times New Roman"/>
          <w:sz w:val="24"/>
          <w:szCs w:val="24"/>
        </w:rPr>
        <w:t xml:space="preserve"> </w:t>
      </w:r>
      <w:r w:rsidRPr="00774983">
        <w:rPr>
          <w:rFonts w:ascii="Times New Roman" w:hAnsi="Times New Roman" w:cs="Times New Roman"/>
          <w:sz w:val="24"/>
          <w:szCs w:val="24"/>
        </w:rPr>
        <w:t xml:space="preserve">Savienības fondu ieguldījumiem valsts pārvaldes IKT infrastruktūrā, ir veicināta ierobežota skaita kompetences centru attīstība skaitļošanas infrastruktūras pakalpojumu jomā. Tomēr, ir nepieciešams vēl stingrāks un precīzāks regulējums, lai sekmētu savstarpēji sadarbspējīgu mākoņdatošanas pakalpojumu attīstību, pieļaujot </w:t>
      </w:r>
      <w:r w:rsidR="00C73D75" w:rsidRPr="00774983">
        <w:rPr>
          <w:rFonts w:ascii="Times New Roman" w:hAnsi="Times New Roman" w:cs="Times New Roman"/>
          <w:sz w:val="24"/>
          <w:szCs w:val="24"/>
        </w:rPr>
        <w:t xml:space="preserve">arī </w:t>
      </w:r>
      <w:r w:rsidRPr="00774983">
        <w:rPr>
          <w:rFonts w:ascii="Times New Roman" w:hAnsi="Times New Roman" w:cs="Times New Roman"/>
          <w:sz w:val="24"/>
          <w:szCs w:val="24"/>
        </w:rPr>
        <w:t>cita veida investīcijas valsts pārvaldes skaitļošanas infrastruktūrās tikai kā nepieciešamus, pamatotus un saskaņotus izņēmumus. Tāpat, tikai ierobežotu laiku un pamatotu un saskaņotu izņēmumu kārtā ir pieļaujamas investīcijas skaitļošanas infrastruktūrās (datu centru iekārtās), kas tiek izvietotas citu institūciju (koplietošanas pakalpojumu sniedzēju) datu centros. Tā vietā ir izmantojami šo koplietošanas pakalpojumu sniedzēju augstākas pievienotās vērtības koplietošanas pakalpojumi – vismaz skaitļošanas infrastruktūras pakalpojumu līmenī.</w:t>
      </w:r>
    </w:p>
    <w:p w14:paraId="0C2979B4" w14:textId="186D9B80"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lastRenderedPageBreak/>
        <w:t>Obligāts priekšnoteikums skaitļošanas infrastruktūras koplietošanas pakalpojumu turpmākai attīstībai ir atbilstošu spēju - datu centru infrastruktūras un kompetenču esamība institūcijas rīcībā. Ņemot vērā</w:t>
      </w:r>
      <w:r w:rsidR="00712C83" w:rsidRPr="00774983">
        <w:rPr>
          <w:rFonts w:ascii="Times New Roman" w:hAnsi="Times New Roman" w:cs="Times New Roman"/>
          <w:sz w:val="24"/>
          <w:szCs w:val="24"/>
        </w:rPr>
        <w:t xml:space="preserve"> apjoma</w:t>
      </w:r>
      <w:r w:rsidRPr="00774983">
        <w:rPr>
          <w:rFonts w:ascii="Times New Roman" w:hAnsi="Times New Roman" w:cs="Times New Roman"/>
          <w:sz w:val="24"/>
          <w:szCs w:val="24"/>
        </w:rPr>
        <w:t xml:space="preserve">ieguvumus skaitļošanas infrastruktūras pakalpojumu jomā, minimālā prasība pieejamās </w:t>
      </w:r>
      <w:r w:rsidR="00811926" w:rsidRPr="00774983">
        <w:rPr>
          <w:rFonts w:ascii="Times New Roman" w:hAnsi="Times New Roman" w:cs="Times New Roman"/>
          <w:sz w:val="24"/>
          <w:szCs w:val="24"/>
        </w:rPr>
        <w:t xml:space="preserve">un produktīvi izmantojamās </w:t>
      </w:r>
      <w:r w:rsidRPr="00774983">
        <w:rPr>
          <w:rFonts w:ascii="Times New Roman" w:hAnsi="Times New Roman" w:cs="Times New Roman"/>
          <w:sz w:val="24"/>
          <w:szCs w:val="24"/>
        </w:rPr>
        <w:t xml:space="preserve">infrastruktūras apjomam ir datu apstrādes un uzkrāšanas iekārtu vismaz </w:t>
      </w:r>
      <w:r w:rsidR="00231B14" w:rsidRPr="00774983">
        <w:rPr>
          <w:rFonts w:ascii="Times New Roman" w:hAnsi="Times New Roman" w:cs="Times New Roman"/>
          <w:sz w:val="24"/>
          <w:szCs w:val="24"/>
        </w:rPr>
        <w:t>750</w:t>
      </w:r>
      <w:r w:rsidRPr="00774983">
        <w:rPr>
          <w:rFonts w:ascii="Times New Roman" w:hAnsi="Times New Roman" w:cs="Times New Roman"/>
          <w:sz w:val="24"/>
          <w:szCs w:val="24"/>
        </w:rPr>
        <w:t xml:space="preserve"> nosacīto statņu augstuma vienību</w:t>
      </w:r>
      <w:r w:rsidR="008447EA" w:rsidRPr="00774983">
        <w:rPr>
          <w:rStyle w:val="FootnoteReference"/>
          <w:rFonts w:ascii="Times New Roman" w:hAnsi="Times New Roman" w:cs="Times New Roman"/>
          <w:sz w:val="24"/>
          <w:szCs w:val="24"/>
        </w:rPr>
        <w:footnoteReference w:id="9"/>
      </w:r>
      <w:r w:rsidRPr="00774983">
        <w:rPr>
          <w:rFonts w:ascii="Times New Roman" w:hAnsi="Times New Roman" w:cs="Times New Roman"/>
          <w:sz w:val="24"/>
          <w:szCs w:val="24"/>
        </w:rPr>
        <w:t xml:space="preserve"> apmērā, </w:t>
      </w:r>
      <w:r w:rsidR="00811926" w:rsidRPr="00774983">
        <w:rPr>
          <w:rFonts w:ascii="Times New Roman" w:hAnsi="Times New Roman" w:cs="Times New Roman"/>
          <w:sz w:val="24"/>
          <w:szCs w:val="24"/>
        </w:rPr>
        <w:t xml:space="preserve">pakalpojuma sniedzēja pārvaldībā esošā datu centrā, kas tehniski nodrošina iespējas sniegt </w:t>
      </w:r>
      <w:r w:rsidRPr="00774983">
        <w:rPr>
          <w:rFonts w:ascii="Times New Roman" w:hAnsi="Times New Roman" w:cs="Times New Roman"/>
          <w:sz w:val="24"/>
          <w:szCs w:val="24"/>
        </w:rPr>
        <w:t>TIER 2</w:t>
      </w:r>
      <w:r w:rsidR="00427A7A" w:rsidRPr="00774983">
        <w:rPr>
          <w:rStyle w:val="FootnoteReference"/>
          <w:rFonts w:ascii="Times New Roman" w:hAnsi="Times New Roman" w:cs="Times New Roman"/>
          <w:sz w:val="24"/>
          <w:szCs w:val="24"/>
        </w:rPr>
        <w:footnoteReference w:id="10"/>
      </w:r>
      <w:r w:rsidRPr="00774983">
        <w:rPr>
          <w:rFonts w:ascii="Times New Roman" w:hAnsi="Times New Roman" w:cs="Times New Roman"/>
          <w:sz w:val="24"/>
          <w:szCs w:val="24"/>
        </w:rPr>
        <w:t xml:space="preserve"> </w:t>
      </w:r>
      <w:r w:rsidR="00811926" w:rsidRPr="00774983">
        <w:rPr>
          <w:rFonts w:ascii="Times New Roman" w:hAnsi="Times New Roman" w:cs="Times New Roman"/>
          <w:sz w:val="24"/>
          <w:szCs w:val="24"/>
        </w:rPr>
        <w:t xml:space="preserve">prasību </w:t>
      </w:r>
      <w:r w:rsidRPr="00774983">
        <w:rPr>
          <w:rFonts w:ascii="Times New Roman" w:hAnsi="Times New Roman" w:cs="Times New Roman"/>
          <w:sz w:val="24"/>
          <w:szCs w:val="24"/>
        </w:rPr>
        <w:t>līmenim atbilstoš</w:t>
      </w:r>
      <w:r w:rsidR="00811926" w:rsidRPr="00774983">
        <w:rPr>
          <w:rFonts w:ascii="Times New Roman" w:hAnsi="Times New Roman" w:cs="Times New Roman"/>
          <w:sz w:val="24"/>
          <w:szCs w:val="24"/>
        </w:rPr>
        <w:t xml:space="preserve">us skaitļošanas infrastruktūras </w:t>
      </w:r>
      <w:r w:rsidR="00B31A8D" w:rsidRPr="00774983">
        <w:rPr>
          <w:rFonts w:ascii="Times New Roman" w:hAnsi="Times New Roman" w:cs="Times New Roman"/>
          <w:sz w:val="24"/>
          <w:szCs w:val="24"/>
        </w:rPr>
        <w:t>pakalpojumus.</w:t>
      </w:r>
      <w:r w:rsidRPr="00774983">
        <w:rPr>
          <w:rFonts w:ascii="Times New Roman" w:hAnsi="Times New Roman" w:cs="Times New Roman"/>
          <w:sz w:val="24"/>
          <w:szCs w:val="24"/>
        </w:rPr>
        <w:t xml:space="preserve">     </w:t>
      </w:r>
    </w:p>
    <w:p w14:paraId="2E2EAE75" w14:textId="73AA0A73"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 xml:space="preserve">Ministrijām, kuras uzskatīs par lietderīgu turpināt attīstīt skaitļošanas infrastruktūras koplietošanas pakalpojumus, ir jānodrošina koplietošanas pakalpojumu sniedzēju atbilstību zemāk </w:t>
      </w:r>
      <w:r w:rsidR="00583EBF" w:rsidRPr="00774983">
        <w:rPr>
          <w:rFonts w:ascii="Times New Roman" w:hAnsi="Times New Roman" w:cs="Times New Roman"/>
          <w:sz w:val="24"/>
          <w:szCs w:val="24"/>
        </w:rPr>
        <w:t xml:space="preserve">norādītajām </w:t>
      </w:r>
      <w:r w:rsidRPr="00774983">
        <w:rPr>
          <w:rFonts w:ascii="Times New Roman" w:hAnsi="Times New Roman" w:cs="Times New Roman"/>
          <w:sz w:val="24"/>
          <w:szCs w:val="24"/>
        </w:rPr>
        <w:t>prasībām</w:t>
      </w:r>
      <w:r w:rsidR="005920EB" w:rsidRPr="00774983">
        <w:rPr>
          <w:rFonts w:ascii="Times New Roman" w:hAnsi="Times New Roman" w:cs="Times New Roman"/>
          <w:sz w:val="24"/>
          <w:szCs w:val="24"/>
        </w:rPr>
        <w:t xml:space="preserve">: </w:t>
      </w:r>
      <w:r w:rsidRPr="00774983">
        <w:rPr>
          <w:rFonts w:ascii="Times New Roman" w:hAnsi="Times New Roman" w:cs="Times New Roman"/>
          <w:sz w:val="24"/>
          <w:szCs w:val="24"/>
        </w:rPr>
        <w:t xml:space="preserve"> </w:t>
      </w:r>
    </w:p>
    <w:p w14:paraId="72B24639" w14:textId="405E08BE" w:rsidR="005131FF" w:rsidRPr="00774983" w:rsidRDefault="00DC4612" w:rsidP="00420369">
      <w:pPr>
        <w:pStyle w:val="ListParagraph"/>
        <w:numPr>
          <w:ilvl w:val="0"/>
          <w:numId w:val="21"/>
        </w:numPr>
        <w:spacing w:after="0"/>
        <w:jc w:val="both"/>
        <w:rPr>
          <w:rFonts w:ascii="Times New Roman" w:hAnsi="Times New Roman" w:cs="Times New Roman"/>
          <w:sz w:val="24"/>
          <w:szCs w:val="24"/>
        </w:rPr>
      </w:pPr>
      <w:bookmarkStart w:id="20" w:name="_Hlk33013498"/>
      <w:r w:rsidRPr="00774983">
        <w:rPr>
          <w:rFonts w:ascii="Times New Roman" w:hAnsi="Times New Roman" w:cs="Times New Roman"/>
          <w:sz w:val="24"/>
          <w:szCs w:val="24"/>
        </w:rPr>
        <w:t>jānodrošina, ka nozares skaitļošanas infrastruktūras pakalpojumu sniedzēja rīcībā ir nepieciešamās spējas (kvalificēts personāls</w:t>
      </w:r>
      <w:r w:rsidR="00712C83" w:rsidRPr="00774983">
        <w:rPr>
          <w:rFonts w:ascii="Times New Roman" w:hAnsi="Times New Roman" w:cs="Times New Roman"/>
          <w:sz w:val="24"/>
          <w:szCs w:val="24"/>
        </w:rPr>
        <w:t>)</w:t>
      </w:r>
      <w:r w:rsidRPr="00774983">
        <w:rPr>
          <w:rFonts w:ascii="Times New Roman" w:hAnsi="Times New Roman" w:cs="Times New Roman"/>
          <w:sz w:val="24"/>
          <w:szCs w:val="24"/>
        </w:rPr>
        <w:t xml:space="preserve">) un resursi (datu centra infrastruktūra vismaz </w:t>
      </w:r>
      <w:r w:rsidR="00231B14" w:rsidRPr="00774983">
        <w:rPr>
          <w:rFonts w:ascii="Times New Roman" w:hAnsi="Times New Roman" w:cs="Times New Roman"/>
          <w:sz w:val="24"/>
          <w:szCs w:val="24"/>
        </w:rPr>
        <w:t>750</w:t>
      </w:r>
      <w:r w:rsidRPr="00774983">
        <w:rPr>
          <w:rFonts w:ascii="Times New Roman" w:hAnsi="Times New Roman" w:cs="Times New Roman"/>
          <w:sz w:val="24"/>
          <w:szCs w:val="24"/>
        </w:rPr>
        <w:t xml:space="preserve"> nosacīto statņu augstuma vienību iekārtu apjomā, </w:t>
      </w:r>
      <w:r w:rsidR="00B31A8D" w:rsidRPr="00774983">
        <w:rPr>
          <w:rFonts w:ascii="Times New Roman" w:hAnsi="Times New Roman" w:cs="Times New Roman"/>
          <w:sz w:val="24"/>
          <w:szCs w:val="24"/>
        </w:rPr>
        <w:t xml:space="preserve">no tehnisko prasību viedokļa nodrošinot iespēju sniegt skaitļošanas infrastruktūras pakalpojumus </w:t>
      </w:r>
      <w:r w:rsidRPr="00774983">
        <w:rPr>
          <w:rFonts w:ascii="Times New Roman" w:hAnsi="Times New Roman" w:cs="Times New Roman"/>
          <w:sz w:val="24"/>
          <w:szCs w:val="24"/>
        </w:rPr>
        <w:t>atbilstoši TIER 2 līmeņa prasībām);</w:t>
      </w:r>
    </w:p>
    <w:p w14:paraId="4FE77D98" w14:textId="31EA9AD4" w:rsidR="00DC4612" w:rsidRPr="00774983" w:rsidRDefault="00420369" w:rsidP="00420369">
      <w:pPr>
        <w:pStyle w:val="ListParagraph"/>
        <w:numPr>
          <w:ilvl w:val="0"/>
          <w:numId w:val="21"/>
        </w:numPr>
        <w:spacing w:after="0"/>
        <w:jc w:val="both"/>
        <w:rPr>
          <w:rFonts w:ascii="Times New Roman" w:hAnsi="Times New Roman" w:cs="Times New Roman"/>
          <w:sz w:val="24"/>
          <w:szCs w:val="24"/>
        </w:rPr>
      </w:pPr>
      <w:r w:rsidRPr="00774983">
        <w:rPr>
          <w:rFonts w:ascii="Times New Roman" w:hAnsi="Times New Roman" w:cs="Times New Roman"/>
          <w:sz w:val="24"/>
          <w:szCs w:val="24"/>
        </w:rPr>
        <w:t>ne vēlāk</w:t>
      </w:r>
      <w:r w:rsidR="005920EB" w:rsidRPr="00774983">
        <w:rPr>
          <w:rFonts w:ascii="Times New Roman" w:hAnsi="Times New Roman" w:cs="Times New Roman"/>
          <w:sz w:val="24"/>
          <w:szCs w:val="24"/>
        </w:rPr>
        <w:t xml:space="preserve"> kā līdz 2020. gada 30. jūnijam </w:t>
      </w:r>
      <w:r w:rsidR="00583EBF" w:rsidRPr="00774983">
        <w:rPr>
          <w:rFonts w:ascii="Times New Roman" w:hAnsi="Times New Roman" w:cs="Times New Roman"/>
          <w:sz w:val="24"/>
          <w:szCs w:val="24"/>
        </w:rPr>
        <w:t xml:space="preserve">ministrijām </w:t>
      </w:r>
      <w:r w:rsidR="005920EB" w:rsidRPr="00774983">
        <w:rPr>
          <w:rFonts w:ascii="Times New Roman" w:hAnsi="Times New Roman" w:cs="Times New Roman"/>
          <w:sz w:val="24"/>
          <w:szCs w:val="24"/>
        </w:rPr>
        <w:t xml:space="preserve">jāinformē VARAM par nodomu nozares ietvaros attīstīt skaitļošanas infrastruktūras koplietošanas pakalpojumu sniedzēju, iesniedzot VARAM saskaņojumam pakalpojuma sniedzēja attīstības plānu, kurā </w:t>
      </w:r>
      <w:r w:rsidR="00283264" w:rsidRPr="00774983">
        <w:rPr>
          <w:rFonts w:ascii="Times New Roman" w:hAnsi="Times New Roman" w:cs="Times New Roman"/>
          <w:sz w:val="24"/>
          <w:szCs w:val="24"/>
        </w:rPr>
        <w:t xml:space="preserve">definēts </w:t>
      </w:r>
      <w:r w:rsidR="005920EB" w:rsidRPr="00774983">
        <w:rPr>
          <w:rFonts w:ascii="Times New Roman" w:hAnsi="Times New Roman" w:cs="Times New Roman"/>
          <w:sz w:val="24"/>
          <w:szCs w:val="24"/>
        </w:rPr>
        <w:t xml:space="preserve">pakalpojuma sniedzēja </w:t>
      </w:r>
      <w:r w:rsidR="00283264" w:rsidRPr="00774983">
        <w:rPr>
          <w:rFonts w:ascii="Times New Roman" w:hAnsi="Times New Roman" w:cs="Times New Roman"/>
          <w:sz w:val="24"/>
          <w:szCs w:val="24"/>
        </w:rPr>
        <w:t xml:space="preserve">sākotnējais pakalpojumu apjoms, kā arī attīstības plāns, norādot konkrētas specializācijas jomas, attīstot paaugstinātas pievienotās vērtības pakalpojumus, piemēram, platformas kā pakalpojumi; </w:t>
      </w:r>
      <w:r w:rsidR="00DC4612" w:rsidRPr="00774983">
        <w:rPr>
          <w:rFonts w:ascii="Times New Roman" w:hAnsi="Times New Roman" w:cs="Times New Roman"/>
          <w:sz w:val="24"/>
          <w:szCs w:val="24"/>
        </w:rPr>
        <w:t xml:space="preserve">   </w:t>
      </w:r>
    </w:p>
    <w:bookmarkEnd w:id="20"/>
    <w:p w14:paraId="71E04BD6" w14:textId="5DDE0078" w:rsidR="005920EB" w:rsidRPr="00774983" w:rsidRDefault="005131FF" w:rsidP="00420369">
      <w:pPr>
        <w:pStyle w:val="ListParagraph"/>
        <w:numPr>
          <w:ilvl w:val="0"/>
          <w:numId w:val="21"/>
        </w:numPr>
        <w:spacing w:after="0"/>
        <w:jc w:val="both"/>
        <w:rPr>
          <w:rFonts w:ascii="Times New Roman" w:hAnsi="Times New Roman" w:cs="Times New Roman"/>
          <w:sz w:val="24"/>
          <w:szCs w:val="24"/>
        </w:rPr>
      </w:pPr>
      <w:r w:rsidRPr="00774983">
        <w:rPr>
          <w:rFonts w:ascii="Times New Roman" w:hAnsi="Times New Roman" w:cs="Times New Roman"/>
          <w:sz w:val="24"/>
          <w:szCs w:val="24"/>
        </w:rPr>
        <w:t>skaitļošanas infrastruktūras pakalpojum</w:t>
      </w:r>
      <w:r w:rsidR="005920EB" w:rsidRPr="00774983">
        <w:rPr>
          <w:rFonts w:ascii="Times New Roman" w:hAnsi="Times New Roman" w:cs="Times New Roman"/>
          <w:sz w:val="24"/>
          <w:szCs w:val="24"/>
        </w:rPr>
        <w:t xml:space="preserve">a sniedzēja </w:t>
      </w:r>
      <w:r w:rsidRPr="00774983">
        <w:rPr>
          <w:rFonts w:ascii="Times New Roman" w:hAnsi="Times New Roman" w:cs="Times New Roman"/>
          <w:sz w:val="24"/>
          <w:szCs w:val="24"/>
        </w:rPr>
        <w:t>attīstības plānam ir jāparedz līdz 202</w:t>
      </w:r>
      <w:r w:rsidR="000F0D64" w:rsidRPr="00774983">
        <w:rPr>
          <w:rFonts w:ascii="Times New Roman" w:hAnsi="Times New Roman" w:cs="Times New Roman"/>
          <w:sz w:val="24"/>
          <w:szCs w:val="24"/>
        </w:rPr>
        <w:t>3</w:t>
      </w:r>
      <w:r w:rsidRPr="00774983">
        <w:rPr>
          <w:rFonts w:ascii="Times New Roman" w:hAnsi="Times New Roman" w:cs="Times New Roman"/>
          <w:sz w:val="24"/>
          <w:szCs w:val="24"/>
        </w:rPr>
        <w:t xml:space="preserve">. gada 30. </w:t>
      </w:r>
      <w:r w:rsidR="000F0D64" w:rsidRPr="00774983">
        <w:rPr>
          <w:rFonts w:ascii="Times New Roman" w:hAnsi="Times New Roman" w:cs="Times New Roman"/>
          <w:sz w:val="24"/>
          <w:szCs w:val="24"/>
        </w:rPr>
        <w:t>jūnijam</w:t>
      </w:r>
      <w:r w:rsidRPr="00774983">
        <w:rPr>
          <w:rFonts w:ascii="Times New Roman" w:hAnsi="Times New Roman" w:cs="Times New Roman"/>
          <w:sz w:val="24"/>
          <w:szCs w:val="24"/>
        </w:rPr>
        <w:t xml:space="preserve"> nodrošināt, ka</w:t>
      </w:r>
      <w:r w:rsidR="005920EB" w:rsidRPr="00774983">
        <w:rPr>
          <w:rFonts w:ascii="Times New Roman" w:hAnsi="Times New Roman" w:cs="Times New Roman"/>
          <w:sz w:val="24"/>
          <w:szCs w:val="24"/>
        </w:rPr>
        <w:t>:</w:t>
      </w:r>
    </w:p>
    <w:p w14:paraId="7ECA07CE" w14:textId="42468A24" w:rsidR="00DC4612" w:rsidRPr="00774983" w:rsidRDefault="005131FF" w:rsidP="005920EB">
      <w:pPr>
        <w:pStyle w:val="ListParagraph"/>
        <w:numPr>
          <w:ilvl w:val="1"/>
          <w:numId w:val="21"/>
        </w:numPr>
        <w:spacing w:after="0"/>
        <w:jc w:val="both"/>
        <w:rPr>
          <w:rFonts w:ascii="Times New Roman" w:hAnsi="Times New Roman" w:cs="Times New Roman"/>
          <w:sz w:val="24"/>
          <w:szCs w:val="24"/>
        </w:rPr>
      </w:pPr>
      <w:r w:rsidRPr="00774983">
        <w:rPr>
          <w:rFonts w:ascii="Times New Roman" w:hAnsi="Times New Roman" w:cs="Times New Roman"/>
          <w:sz w:val="24"/>
          <w:szCs w:val="24"/>
        </w:rPr>
        <w:t xml:space="preserve">koplietošanas pakalpojumu sniedzēja infrastruktūrā </w:t>
      </w:r>
      <w:r w:rsidR="00DC4612" w:rsidRPr="00774983">
        <w:rPr>
          <w:rFonts w:ascii="Times New Roman" w:hAnsi="Times New Roman" w:cs="Times New Roman"/>
          <w:sz w:val="24"/>
          <w:szCs w:val="24"/>
        </w:rPr>
        <w:t>konteineru pārvaldības līmenī sadarbspējīgai mākoņdatošanas infrastruktūra</w:t>
      </w:r>
      <w:r w:rsidR="00420369" w:rsidRPr="00774983">
        <w:rPr>
          <w:rFonts w:ascii="Times New Roman" w:hAnsi="Times New Roman" w:cs="Times New Roman"/>
          <w:sz w:val="24"/>
          <w:szCs w:val="24"/>
        </w:rPr>
        <w:t>i</w:t>
      </w:r>
      <w:r w:rsidR="00DC4612" w:rsidRPr="00774983">
        <w:rPr>
          <w:rFonts w:ascii="Times New Roman" w:hAnsi="Times New Roman" w:cs="Times New Roman"/>
          <w:sz w:val="24"/>
          <w:szCs w:val="24"/>
        </w:rPr>
        <w:t xml:space="preserve"> veido</w:t>
      </w:r>
      <w:r w:rsidR="005920EB" w:rsidRPr="00774983">
        <w:rPr>
          <w:rFonts w:ascii="Times New Roman" w:hAnsi="Times New Roman" w:cs="Times New Roman"/>
          <w:sz w:val="24"/>
          <w:szCs w:val="24"/>
        </w:rPr>
        <w:t>s</w:t>
      </w:r>
      <w:r w:rsidR="00DC4612" w:rsidRPr="00774983">
        <w:rPr>
          <w:rFonts w:ascii="Times New Roman" w:hAnsi="Times New Roman" w:cs="Times New Roman"/>
          <w:sz w:val="24"/>
          <w:szCs w:val="24"/>
        </w:rPr>
        <w:t xml:space="preserve"> vismaz 30% no kopējā skaitļošanas infrastruktūras apjoma, </w:t>
      </w:r>
      <w:r w:rsidR="005920EB" w:rsidRPr="00774983">
        <w:rPr>
          <w:rFonts w:ascii="Times New Roman" w:hAnsi="Times New Roman" w:cs="Times New Roman"/>
          <w:sz w:val="24"/>
          <w:szCs w:val="24"/>
        </w:rPr>
        <w:t xml:space="preserve">turpmākās </w:t>
      </w:r>
      <w:r w:rsidR="00DC4612" w:rsidRPr="00774983">
        <w:rPr>
          <w:rFonts w:ascii="Times New Roman" w:hAnsi="Times New Roman" w:cs="Times New Roman"/>
          <w:sz w:val="24"/>
          <w:szCs w:val="24"/>
        </w:rPr>
        <w:t xml:space="preserve">attīstības </w:t>
      </w:r>
      <w:r w:rsidR="005920EB" w:rsidRPr="00774983">
        <w:rPr>
          <w:rFonts w:ascii="Times New Roman" w:hAnsi="Times New Roman" w:cs="Times New Roman"/>
          <w:sz w:val="24"/>
          <w:szCs w:val="24"/>
        </w:rPr>
        <w:t xml:space="preserve">plānā </w:t>
      </w:r>
      <w:r w:rsidR="00DC4612" w:rsidRPr="00774983">
        <w:rPr>
          <w:rFonts w:ascii="Times New Roman" w:hAnsi="Times New Roman" w:cs="Times New Roman"/>
          <w:sz w:val="24"/>
          <w:szCs w:val="24"/>
        </w:rPr>
        <w:t xml:space="preserve">paredzot </w:t>
      </w:r>
      <w:r w:rsidR="00420369" w:rsidRPr="00774983">
        <w:rPr>
          <w:rFonts w:ascii="Times New Roman" w:hAnsi="Times New Roman" w:cs="Times New Roman"/>
          <w:sz w:val="24"/>
          <w:szCs w:val="24"/>
        </w:rPr>
        <w:t xml:space="preserve">līdz 2024. gada 30. novembrim </w:t>
      </w:r>
      <w:r w:rsidR="00DC4612" w:rsidRPr="00774983">
        <w:rPr>
          <w:rFonts w:ascii="Times New Roman" w:hAnsi="Times New Roman" w:cs="Times New Roman"/>
          <w:sz w:val="24"/>
          <w:szCs w:val="24"/>
        </w:rPr>
        <w:t xml:space="preserve">šīs daļas palielināšanu līdz vismaz 50%; </w:t>
      </w:r>
    </w:p>
    <w:p w14:paraId="279A7701" w14:textId="5AEC4A48" w:rsidR="00DC4612" w:rsidRPr="00774983" w:rsidRDefault="00231B14" w:rsidP="005920EB">
      <w:pPr>
        <w:pStyle w:val="ListParagraph"/>
        <w:numPr>
          <w:ilvl w:val="1"/>
          <w:numId w:val="21"/>
        </w:numPr>
        <w:spacing w:after="0"/>
        <w:jc w:val="both"/>
        <w:rPr>
          <w:rFonts w:ascii="Times New Roman" w:hAnsi="Times New Roman" w:cs="Times New Roman"/>
          <w:sz w:val="24"/>
          <w:szCs w:val="24"/>
        </w:rPr>
      </w:pPr>
      <w:r w:rsidRPr="00774983">
        <w:rPr>
          <w:rFonts w:ascii="Times New Roman" w:hAnsi="Times New Roman" w:cs="Times New Roman"/>
          <w:sz w:val="24"/>
          <w:szCs w:val="24"/>
        </w:rPr>
        <w:t>skaitļošanas infrastruktūras</w:t>
      </w:r>
      <w:r w:rsidR="00DC4612" w:rsidRPr="00774983">
        <w:rPr>
          <w:rFonts w:ascii="Times New Roman" w:hAnsi="Times New Roman" w:cs="Times New Roman"/>
          <w:sz w:val="24"/>
          <w:szCs w:val="24"/>
        </w:rPr>
        <w:t xml:space="preserve"> koplietošanas pakalpojumi ir aprakstīti, reģistrēti valsts līmeņa IKT pakalpojumu un resursu pārvaldības sistēmā VIRSIS, to sniegšana tiek uzskaitīta un pakalpojumu pieejamībai ārpus pārvaldes nozares robežām (citu ministriju iestādēm) nav nepamatotu ierobežojumu;</w:t>
      </w:r>
    </w:p>
    <w:p w14:paraId="6BD41CEE" w14:textId="1EF135D5" w:rsidR="00DC4612" w:rsidRPr="00774983" w:rsidRDefault="00DC4612" w:rsidP="005920EB">
      <w:pPr>
        <w:pStyle w:val="ListParagraph"/>
        <w:numPr>
          <w:ilvl w:val="1"/>
          <w:numId w:val="21"/>
        </w:numPr>
        <w:spacing w:after="0"/>
        <w:jc w:val="both"/>
        <w:rPr>
          <w:rFonts w:ascii="Times New Roman" w:hAnsi="Times New Roman" w:cs="Times New Roman"/>
          <w:sz w:val="24"/>
          <w:szCs w:val="24"/>
        </w:rPr>
      </w:pPr>
      <w:r w:rsidRPr="00774983">
        <w:rPr>
          <w:rFonts w:ascii="Times New Roman" w:hAnsi="Times New Roman" w:cs="Times New Roman"/>
          <w:sz w:val="24"/>
          <w:szCs w:val="24"/>
        </w:rPr>
        <w:t>datu apstrādes pakalpojumu pārvaldībai tiek izmantota pakalpojumu pārvaldības un lietotāju atbalsta sistēmu (</w:t>
      </w:r>
      <w:r w:rsidR="00583EBF" w:rsidRPr="00774983">
        <w:rPr>
          <w:rFonts w:ascii="Times New Roman" w:hAnsi="Times New Roman" w:cs="Times New Roman"/>
          <w:sz w:val="24"/>
          <w:szCs w:val="24"/>
        </w:rPr>
        <w:t xml:space="preserve">angl. </w:t>
      </w:r>
      <w:r w:rsidRPr="00774983">
        <w:rPr>
          <w:rFonts w:ascii="Times New Roman" w:hAnsi="Times New Roman" w:cs="Times New Roman"/>
          <w:i/>
          <w:sz w:val="24"/>
          <w:szCs w:val="24"/>
        </w:rPr>
        <w:t>service desk</w:t>
      </w:r>
      <w:r w:rsidRPr="00774983">
        <w:rPr>
          <w:rFonts w:ascii="Times New Roman" w:hAnsi="Times New Roman" w:cs="Times New Roman"/>
          <w:sz w:val="24"/>
          <w:szCs w:val="24"/>
        </w:rPr>
        <w:t xml:space="preserve">), kas, savukārt, ir integrēta ar valsts līmeņa IKT pakalpojumu un resursu pārvaldības sistēmu VIRSIS. </w:t>
      </w:r>
    </w:p>
    <w:p w14:paraId="4366BFCF" w14:textId="74698A25" w:rsidR="00DC4612" w:rsidRPr="00774983" w:rsidRDefault="00DC4612"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t xml:space="preserve">Ministrijām, kuras neattīstīs datu apstrādes pakalpojumus nozares ietvaros, nozaru IKT stratēģijās un IKT infrastruktūras pakalpojumu izmantošanas plānos ir jāparedz pilnīgu pāreju uz citu nozaru koplietošanas pakalpojumu vai komerciālu ārpakalpojumu izmantošanu šajā jomā, vēlākais līdz 2023. gada 30. jūnijam. </w:t>
      </w:r>
    </w:p>
    <w:p w14:paraId="4FB5B750" w14:textId="72824008" w:rsidR="005131FF" w:rsidRPr="00774983" w:rsidRDefault="00B31A8D"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sz w:val="24"/>
          <w:szCs w:val="24"/>
        </w:rPr>
        <w:lastRenderedPageBreak/>
        <w:t xml:space="preserve">Lai paātrinātu pāreju uz koplietošanas pakalpojumu izmantošanu skaitļošanas infrastruktūras jomā, sākot ar 2020. gada 1. jūliju </w:t>
      </w:r>
      <w:r w:rsidR="00755C60" w:rsidRPr="00774983">
        <w:rPr>
          <w:rFonts w:ascii="Times New Roman" w:hAnsi="Times New Roman" w:cs="Times New Roman"/>
          <w:sz w:val="24"/>
          <w:szCs w:val="24"/>
        </w:rPr>
        <w:t xml:space="preserve">tiks </w:t>
      </w:r>
      <w:r w:rsidRPr="00774983">
        <w:rPr>
          <w:rFonts w:ascii="Times New Roman" w:hAnsi="Times New Roman" w:cs="Times New Roman"/>
          <w:sz w:val="24"/>
          <w:szCs w:val="24"/>
        </w:rPr>
        <w:t xml:space="preserve">noteikti ierobežojumi datu centru iekārtu aprīkojuma (t.sk. serveru un datu uzkrāšanas iekārtu) iegādei, neatkarīgi no tās finansējuma avota. Tā tiek pieļauta tikai </w:t>
      </w:r>
      <w:r w:rsidR="005131FF" w:rsidRPr="00774983">
        <w:rPr>
          <w:rFonts w:ascii="Times New Roman" w:hAnsi="Times New Roman" w:cs="Times New Roman"/>
          <w:sz w:val="24"/>
          <w:szCs w:val="24"/>
        </w:rPr>
        <w:t>skaitļošanas infrastruktūras koplietošanas pakalpojumu sniedzējiem, kuri iesniegs un saskaņos skaitļošanas infrastruktūras pakalpojumu attīstības plānus VARAM, kā arī ar VARAM saskaņotās pamatotu izņēmumu situācijās.</w:t>
      </w:r>
    </w:p>
    <w:p w14:paraId="57D95106" w14:textId="77777777" w:rsidR="00DC4612" w:rsidRPr="00774983" w:rsidRDefault="00DC4612" w:rsidP="00DC4612">
      <w:pPr>
        <w:spacing w:before="120" w:after="120"/>
        <w:ind w:firstLine="432"/>
        <w:jc w:val="both"/>
        <w:rPr>
          <w:rFonts w:ascii="Times New Roman" w:hAnsi="Times New Roman" w:cs="Times New Roman"/>
          <w:color w:val="5B9BD5" w:themeColor="accent1"/>
          <w:sz w:val="24"/>
          <w:szCs w:val="24"/>
        </w:rPr>
      </w:pPr>
    </w:p>
    <w:p w14:paraId="47063170" w14:textId="62AAD16E" w:rsidR="00DC4612" w:rsidRPr="005F27B9" w:rsidRDefault="00E93968" w:rsidP="00E93968">
      <w:pPr>
        <w:pStyle w:val="Heading1"/>
        <w:pageBreakBefore/>
        <w:spacing w:after="120"/>
        <w:ind w:left="431" w:hanging="431"/>
        <w:rPr>
          <w:rFonts w:ascii="Times New Roman" w:hAnsi="Times New Roman" w:cs="Times New Roman"/>
          <w:b/>
          <w:color w:val="auto"/>
          <w:sz w:val="24"/>
          <w:szCs w:val="24"/>
        </w:rPr>
      </w:pPr>
      <w:bookmarkStart w:id="21" w:name="_Toc30533570"/>
      <w:bookmarkStart w:id="22" w:name="_Toc38449196"/>
      <w:r w:rsidRPr="005F27B9">
        <w:rPr>
          <w:rFonts w:ascii="Times New Roman" w:hAnsi="Times New Roman" w:cs="Times New Roman"/>
          <w:b/>
          <w:color w:val="auto"/>
          <w:sz w:val="24"/>
          <w:szCs w:val="24"/>
        </w:rPr>
        <w:lastRenderedPageBreak/>
        <w:t>D</w:t>
      </w:r>
      <w:r w:rsidR="00DC4612" w:rsidRPr="00EE233E">
        <w:rPr>
          <w:rFonts w:ascii="Times New Roman" w:hAnsi="Times New Roman" w:cs="Times New Roman"/>
          <w:b/>
          <w:color w:val="auto"/>
          <w:sz w:val="24"/>
          <w:szCs w:val="24"/>
        </w:rPr>
        <w:t xml:space="preserve">atorizēto darba vietu </w:t>
      </w:r>
      <w:r w:rsidR="00186E5A" w:rsidRPr="005F27B9">
        <w:rPr>
          <w:rFonts w:ascii="Times New Roman" w:hAnsi="Times New Roman" w:cs="Times New Roman"/>
          <w:b/>
          <w:color w:val="auto"/>
          <w:sz w:val="24"/>
          <w:szCs w:val="24"/>
        </w:rPr>
        <w:t xml:space="preserve">un citu IKT atbalsta pakalpojumu </w:t>
      </w:r>
      <w:r w:rsidR="00DC4612" w:rsidRPr="005F27B9">
        <w:rPr>
          <w:rFonts w:ascii="Times New Roman" w:hAnsi="Times New Roman" w:cs="Times New Roman"/>
          <w:b/>
          <w:color w:val="auto"/>
          <w:sz w:val="24"/>
          <w:szCs w:val="24"/>
        </w:rPr>
        <w:t>nodrošināšana</w:t>
      </w:r>
      <w:bookmarkEnd w:id="21"/>
      <w:bookmarkEnd w:id="22"/>
      <w:r w:rsidR="00DC4612" w:rsidRPr="005F27B9">
        <w:rPr>
          <w:rFonts w:ascii="Times New Roman" w:hAnsi="Times New Roman" w:cs="Times New Roman"/>
          <w:b/>
          <w:color w:val="auto"/>
          <w:sz w:val="24"/>
          <w:szCs w:val="24"/>
        </w:rPr>
        <w:t xml:space="preserve">  </w:t>
      </w:r>
    </w:p>
    <w:p w14:paraId="1833FDEB" w14:textId="2939185A" w:rsidR="003A3159" w:rsidRPr="005F27B9" w:rsidRDefault="00916F9E" w:rsidP="00DC4612">
      <w:pPr>
        <w:spacing w:before="120" w:after="120"/>
        <w:ind w:firstLine="360"/>
        <w:jc w:val="both"/>
        <w:rPr>
          <w:rFonts w:ascii="Times New Roman" w:hAnsi="Times New Roman" w:cs="Times New Roman"/>
          <w:sz w:val="24"/>
          <w:szCs w:val="24"/>
        </w:rPr>
      </w:pPr>
      <w:r w:rsidRPr="00774983">
        <w:rPr>
          <w:rFonts w:ascii="Times New Roman" w:hAnsi="Times New Roman" w:cs="Times New Roman"/>
          <w:color w:val="000000" w:themeColor="text1"/>
          <w:sz w:val="24"/>
          <w:szCs w:val="24"/>
        </w:rPr>
        <w:t xml:space="preserve">Datorizēto darba vietu nodrošinājumam un aprīkojumam ir jāatbilst tajās izpildāmajām darba funkcijām, sekmējot </w:t>
      </w:r>
      <w:r w:rsidR="00F612D1" w:rsidRPr="00774983">
        <w:rPr>
          <w:rFonts w:ascii="Times New Roman" w:hAnsi="Times New Roman" w:cs="Times New Roman"/>
          <w:color w:val="000000" w:themeColor="text1"/>
          <w:sz w:val="24"/>
          <w:szCs w:val="24"/>
        </w:rPr>
        <w:t xml:space="preserve">šo funkciju </w:t>
      </w:r>
      <w:r w:rsidRPr="00774983">
        <w:rPr>
          <w:rFonts w:ascii="Times New Roman" w:hAnsi="Times New Roman" w:cs="Times New Roman"/>
          <w:color w:val="000000" w:themeColor="text1"/>
          <w:sz w:val="24"/>
          <w:szCs w:val="24"/>
        </w:rPr>
        <w:t xml:space="preserve">kvalitatīvu un produktīvu izpildi. Lai arī valsts pārvaldes darbinieku darba saturā ir daudz kopīga, šīs prasības var arī būtiski atšķirties, piemēram, attiecībā uz prasībām pret darba vietas mobilitāti vai iesaisti apjomīgu dokumentu izstrādē vai rediģēšanā. Lai optimāli plānotu datorizēto darba vietu nodrošinājumu un aprīkojumu, to </w:t>
      </w:r>
      <w:r w:rsidR="00755C60" w:rsidRPr="00774983">
        <w:rPr>
          <w:rFonts w:ascii="Times New Roman" w:hAnsi="Times New Roman" w:cs="Times New Roman"/>
          <w:color w:val="000000" w:themeColor="text1"/>
          <w:sz w:val="24"/>
          <w:szCs w:val="24"/>
        </w:rPr>
        <w:t xml:space="preserve">lietotājus </w:t>
      </w:r>
      <w:r w:rsidRPr="00774983">
        <w:rPr>
          <w:rFonts w:ascii="Times New Roman" w:hAnsi="Times New Roman" w:cs="Times New Roman"/>
          <w:color w:val="000000" w:themeColor="text1"/>
          <w:sz w:val="24"/>
          <w:szCs w:val="24"/>
        </w:rPr>
        <w:t xml:space="preserve">(amatus) ir jāsadala </w:t>
      </w:r>
      <w:r w:rsidRPr="005F27B9">
        <w:rPr>
          <w:rFonts w:ascii="Times New Roman" w:hAnsi="Times New Roman" w:cs="Times New Roman"/>
          <w:sz w:val="24"/>
          <w:szCs w:val="24"/>
        </w:rPr>
        <w:t>da</w:t>
      </w:r>
      <w:r w:rsidRPr="00EE233E">
        <w:rPr>
          <w:rFonts w:ascii="Times New Roman" w:hAnsi="Times New Roman" w:cs="Times New Roman"/>
          <w:sz w:val="24"/>
          <w:szCs w:val="24"/>
        </w:rPr>
        <w:t xml:space="preserve">torizēto darba vietu lietotāju grupās (profilos), atbilstoši darba </w:t>
      </w:r>
      <w:r w:rsidRPr="005F27B9">
        <w:rPr>
          <w:rFonts w:ascii="Times New Roman" w:hAnsi="Times New Roman" w:cs="Times New Roman"/>
          <w:sz w:val="24"/>
          <w:szCs w:val="24"/>
        </w:rPr>
        <w:t xml:space="preserve">funkciju </w:t>
      </w:r>
      <w:r w:rsidR="00DF3A3D" w:rsidRPr="005F27B9">
        <w:rPr>
          <w:rFonts w:ascii="Times New Roman" w:hAnsi="Times New Roman" w:cs="Times New Roman"/>
          <w:sz w:val="24"/>
          <w:szCs w:val="24"/>
        </w:rPr>
        <w:t xml:space="preserve">pamatotām </w:t>
      </w:r>
      <w:r w:rsidRPr="005F27B9">
        <w:rPr>
          <w:rFonts w:ascii="Times New Roman" w:hAnsi="Times New Roman" w:cs="Times New Roman"/>
          <w:sz w:val="24"/>
          <w:szCs w:val="24"/>
        </w:rPr>
        <w:t xml:space="preserve">prasībām pret </w:t>
      </w:r>
      <w:r w:rsidR="00F612D1" w:rsidRPr="005F27B9">
        <w:rPr>
          <w:rFonts w:ascii="Times New Roman" w:hAnsi="Times New Roman" w:cs="Times New Roman"/>
          <w:sz w:val="24"/>
          <w:szCs w:val="24"/>
        </w:rPr>
        <w:t xml:space="preserve">datorizēto </w:t>
      </w:r>
      <w:r w:rsidRPr="005F27B9">
        <w:rPr>
          <w:rFonts w:ascii="Times New Roman" w:hAnsi="Times New Roman" w:cs="Times New Roman"/>
          <w:sz w:val="24"/>
          <w:szCs w:val="24"/>
        </w:rPr>
        <w:t>darba vietu tehnoloģisko (t.sk. programmatūras) aprīkojumu</w:t>
      </w:r>
      <w:r w:rsidR="003A3159" w:rsidRPr="005F27B9">
        <w:rPr>
          <w:rFonts w:ascii="Times New Roman" w:hAnsi="Times New Roman" w:cs="Times New Roman"/>
          <w:sz w:val="24"/>
          <w:szCs w:val="24"/>
        </w:rPr>
        <w:t xml:space="preserve">. Nozaru ministrijas un </w:t>
      </w:r>
      <w:r w:rsidR="00F612D1" w:rsidRPr="005F27B9">
        <w:rPr>
          <w:rFonts w:ascii="Times New Roman" w:hAnsi="Times New Roman" w:cs="Times New Roman"/>
          <w:sz w:val="24"/>
          <w:szCs w:val="24"/>
        </w:rPr>
        <w:t xml:space="preserve">to </w:t>
      </w:r>
      <w:r w:rsidR="003A3159" w:rsidRPr="005F27B9">
        <w:rPr>
          <w:rFonts w:ascii="Times New Roman" w:hAnsi="Times New Roman" w:cs="Times New Roman"/>
          <w:sz w:val="24"/>
          <w:szCs w:val="24"/>
        </w:rPr>
        <w:t>padotības iestādes var lemt par savām nozarēm optimālu profilu daudzveidību, ņemot vērā, gan iespējamo programmatūras iegādes ietaupījumu, gan atbalsta pakalpojumu mēroga ietaupījumu līdzsvaru. Pieļaujot atsevišķus izņēmumus</w:t>
      </w:r>
      <w:r w:rsidR="009C4A77" w:rsidRPr="005F27B9">
        <w:rPr>
          <w:rFonts w:ascii="Times New Roman" w:hAnsi="Times New Roman" w:cs="Times New Roman"/>
          <w:sz w:val="24"/>
          <w:szCs w:val="24"/>
        </w:rPr>
        <w:t xml:space="preserve"> specifisku darbu veicējiem, </w:t>
      </w:r>
      <w:r w:rsidR="00704EAC" w:rsidRPr="00774983">
        <w:rPr>
          <w:rFonts w:ascii="Times New Roman" w:hAnsi="Times New Roman" w:cs="Times New Roman"/>
          <w:sz w:val="24"/>
          <w:szCs w:val="24"/>
        </w:rPr>
        <w:t>lietotāju standarta</w:t>
      </w:r>
      <w:r w:rsidR="00704EAC" w:rsidRPr="00774983">
        <w:rPr>
          <w:rFonts w:ascii="Times New Roman" w:hAnsi="Times New Roman"/>
          <w:bCs/>
          <w:sz w:val="24"/>
          <w:szCs w:val="24"/>
        </w:rPr>
        <w:t xml:space="preserve"> </w:t>
      </w:r>
      <w:r w:rsidR="00704EAC" w:rsidRPr="00774983">
        <w:rPr>
          <w:rFonts w:ascii="Times New Roman" w:hAnsi="Times New Roman" w:cs="Times New Roman"/>
          <w:sz w:val="24"/>
          <w:szCs w:val="24"/>
        </w:rPr>
        <w:t>profilu</w:t>
      </w:r>
      <w:r w:rsidR="00704EAC" w:rsidRPr="005F27B9" w:rsidDel="00704EAC">
        <w:rPr>
          <w:rFonts w:ascii="Times New Roman" w:hAnsi="Times New Roman" w:cs="Times New Roman"/>
          <w:sz w:val="24"/>
          <w:szCs w:val="24"/>
        </w:rPr>
        <w:t xml:space="preserve"> </w:t>
      </w:r>
      <w:r w:rsidR="003A3159" w:rsidRPr="005F27B9">
        <w:rPr>
          <w:rFonts w:ascii="Times New Roman" w:hAnsi="Times New Roman" w:cs="Times New Roman"/>
          <w:sz w:val="24"/>
          <w:szCs w:val="24"/>
        </w:rPr>
        <w:t xml:space="preserve">skaitam </w:t>
      </w:r>
      <w:r w:rsidR="003A3159" w:rsidRPr="00EE233E">
        <w:rPr>
          <w:rFonts w:ascii="Times New Roman" w:hAnsi="Times New Roman" w:cs="Times New Roman"/>
          <w:sz w:val="24"/>
          <w:szCs w:val="24"/>
        </w:rPr>
        <w:t>iestādēs un nozarēs nevajadzētu pārsniegt 3-</w:t>
      </w:r>
      <w:r w:rsidR="009C4A77" w:rsidRPr="005F27B9">
        <w:rPr>
          <w:rFonts w:ascii="Times New Roman" w:hAnsi="Times New Roman" w:cs="Times New Roman"/>
          <w:sz w:val="24"/>
          <w:szCs w:val="24"/>
        </w:rPr>
        <w:t>4</w:t>
      </w:r>
      <w:r w:rsidR="003A3159" w:rsidRPr="005F27B9">
        <w:rPr>
          <w:rFonts w:ascii="Times New Roman" w:hAnsi="Times New Roman" w:cs="Times New Roman"/>
          <w:sz w:val="24"/>
          <w:szCs w:val="24"/>
        </w:rPr>
        <w:t>, p</w:t>
      </w:r>
      <w:r w:rsidR="009C4A77" w:rsidRPr="005F27B9">
        <w:rPr>
          <w:rFonts w:ascii="Times New Roman" w:hAnsi="Times New Roman" w:cs="Times New Roman"/>
          <w:sz w:val="24"/>
          <w:szCs w:val="24"/>
        </w:rPr>
        <w:t xml:space="preserve">ar vēlamu </w:t>
      </w:r>
      <w:r w:rsidR="003A3159" w:rsidRPr="005F27B9">
        <w:rPr>
          <w:rFonts w:ascii="Times New Roman" w:hAnsi="Times New Roman" w:cs="Times New Roman"/>
          <w:sz w:val="24"/>
          <w:szCs w:val="24"/>
        </w:rPr>
        <w:t xml:space="preserve">efektīvas pārvaldības </w:t>
      </w:r>
      <w:r w:rsidR="009C4A77" w:rsidRPr="005F27B9">
        <w:rPr>
          <w:rFonts w:ascii="Times New Roman" w:hAnsi="Times New Roman" w:cs="Times New Roman"/>
          <w:sz w:val="24"/>
          <w:szCs w:val="24"/>
        </w:rPr>
        <w:t xml:space="preserve">un atbalsta </w:t>
      </w:r>
      <w:r w:rsidR="003A3159" w:rsidRPr="005F27B9">
        <w:rPr>
          <w:rFonts w:ascii="Times New Roman" w:hAnsi="Times New Roman" w:cs="Times New Roman"/>
          <w:sz w:val="24"/>
          <w:szCs w:val="24"/>
        </w:rPr>
        <w:t xml:space="preserve">interesēs </w:t>
      </w:r>
      <w:r w:rsidR="000E0956" w:rsidRPr="005F27B9">
        <w:rPr>
          <w:rFonts w:ascii="Times New Roman" w:hAnsi="Times New Roman" w:cs="Times New Roman"/>
          <w:sz w:val="24"/>
          <w:szCs w:val="24"/>
        </w:rPr>
        <w:t>iesakot viena</w:t>
      </w:r>
      <w:r w:rsidR="003A3159" w:rsidRPr="005F27B9">
        <w:rPr>
          <w:rFonts w:ascii="Times New Roman" w:hAnsi="Times New Roman" w:cs="Times New Roman"/>
          <w:sz w:val="24"/>
          <w:szCs w:val="24"/>
        </w:rPr>
        <w:t xml:space="preserve"> pilnīgi unificēta vai divu profilu ieviešanu. </w:t>
      </w:r>
      <w:r w:rsidR="009C4A77" w:rsidRPr="005F27B9">
        <w:rPr>
          <w:rFonts w:ascii="Times New Roman" w:hAnsi="Times New Roman" w:cs="Times New Roman"/>
          <w:sz w:val="24"/>
          <w:szCs w:val="24"/>
        </w:rPr>
        <w:t xml:space="preserve">Lai </w:t>
      </w:r>
      <w:r w:rsidR="000E0956" w:rsidRPr="005F27B9">
        <w:rPr>
          <w:rFonts w:ascii="Times New Roman" w:hAnsi="Times New Roman" w:cs="Times New Roman"/>
          <w:sz w:val="24"/>
          <w:szCs w:val="24"/>
        </w:rPr>
        <w:t xml:space="preserve">varētu balstīt turpmāko koplietošanas pakalpojumu plānošanu uz objektīviem datiem, VARAM aicina nozaru ministrijas iesniegt </w:t>
      </w:r>
      <w:r w:rsidR="000E0956" w:rsidRPr="00EE233E">
        <w:rPr>
          <w:rFonts w:ascii="Times New Roman" w:hAnsi="Times New Roman" w:cs="Times New Roman"/>
          <w:sz w:val="24"/>
          <w:szCs w:val="24"/>
        </w:rPr>
        <w:t xml:space="preserve">priekšlikumus par lietotāju grupām (profiliem) </w:t>
      </w:r>
      <w:r w:rsidR="00704EAC" w:rsidRPr="005F27B9">
        <w:rPr>
          <w:rFonts w:ascii="Times New Roman" w:hAnsi="Times New Roman" w:cs="Times New Roman"/>
          <w:sz w:val="24"/>
          <w:szCs w:val="24"/>
        </w:rPr>
        <w:t>un to lietotāju standarta</w:t>
      </w:r>
      <w:r w:rsidR="00704EAC" w:rsidRPr="00774983">
        <w:rPr>
          <w:rFonts w:ascii="Times New Roman" w:hAnsi="Times New Roman"/>
          <w:bCs/>
          <w:sz w:val="24"/>
          <w:szCs w:val="24"/>
        </w:rPr>
        <w:t xml:space="preserve"> </w:t>
      </w:r>
      <w:r w:rsidR="00704EAC" w:rsidRPr="005F27B9">
        <w:rPr>
          <w:rFonts w:ascii="Times New Roman" w:hAnsi="Times New Roman" w:cs="Times New Roman"/>
          <w:sz w:val="24"/>
          <w:szCs w:val="24"/>
        </w:rPr>
        <w:t>profil</w:t>
      </w:r>
      <w:r w:rsidR="00704EAC" w:rsidRPr="00EE233E">
        <w:rPr>
          <w:rFonts w:ascii="Times New Roman" w:hAnsi="Times New Roman" w:cs="Times New Roman"/>
          <w:sz w:val="24"/>
          <w:szCs w:val="24"/>
        </w:rPr>
        <w:t>u</w:t>
      </w:r>
      <w:r w:rsidR="00704EAC" w:rsidRPr="005F27B9" w:rsidDel="00704EAC">
        <w:rPr>
          <w:rFonts w:ascii="Times New Roman" w:hAnsi="Times New Roman" w:cs="Times New Roman"/>
          <w:sz w:val="24"/>
          <w:szCs w:val="24"/>
        </w:rPr>
        <w:t xml:space="preserve"> </w:t>
      </w:r>
      <w:r w:rsidR="000E0956" w:rsidRPr="005F27B9">
        <w:rPr>
          <w:rFonts w:ascii="Times New Roman" w:hAnsi="Times New Roman" w:cs="Times New Roman"/>
          <w:sz w:val="24"/>
          <w:szCs w:val="24"/>
        </w:rPr>
        <w:t xml:space="preserve">aptuveno skaitu nozaru ministrijās līdz 2020. gada 30. septembrim. </w:t>
      </w:r>
      <w:r w:rsidR="009C4A77" w:rsidRPr="005F27B9">
        <w:rPr>
          <w:rFonts w:ascii="Times New Roman" w:hAnsi="Times New Roman" w:cs="Times New Roman"/>
          <w:sz w:val="24"/>
          <w:szCs w:val="24"/>
        </w:rPr>
        <w:t xml:space="preserve"> </w:t>
      </w:r>
    </w:p>
    <w:p w14:paraId="0E4CDF8C" w14:textId="2A1C77AA" w:rsidR="009C4A77" w:rsidRPr="00774983" w:rsidRDefault="00DC4612" w:rsidP="009C4A77">
      <w:pPr>
        <w:spacing w:before="120" w:after="120"/>
        <w:ind w:firstLine="36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Tāpat kā skaitļošanas infrastruktūras pakalpojumiem, arī datorizēto darba vietu nodrošinājuma pakalpojumiem nav nozaru specifikas, ja par tādu neuzskata īpašās prasības, kas tiek izvirzītas akreditējamo datu apstrādes infr</w:t>
      </w:r>
      <w:r w:rsidR="007A3E57" w:rsidRPr="00774983">
        <w:rPr>
          <w:rFonts w:ascii="Times New Roman" w:hAnsi="Times New Roman" w:cs="Times New Roman"/>
          <w:color w:val="000000" w:themeColor="text1"/>
          <w:sz w:val="24"/>
          <w:szCs w:val="24"/>
        </w:rPr>
        <w:t>astruktūru iekārtām. Līdz ar to</w:t>
      </w:r>
      <w:r w:rsidRPr="00774983">
        <w:rPr>
          <w:rFonts w:ascii="Times New Roman" w:hAnsi="Times New Roman" w:cs="Times New Roman"/>
          <w:color w:val="000000" w:themeColor="text1"/>
          <w:sz w:val="24"/>
          <w:szCs w:val="24"/>
        </w:rPr>
        <w:t xml:space="preserve"> arī datorizēto darba vietu nodrošinājuma, ieskaitot arī akreditējamās IKT infrastruktūras nodrošinājumu, var īstenot šaurs specializētu koplietošanas pakalpojumu sniedzēju loks, neatkarīgi no pakalpojumu sniedzēju un saņēmēju pārvaldes nozares piederības. Tāpēc, plānojot valsts pārvaldes nozaru IKT infrastruktūras pakalpojumu attīstību, nozaru ministrijām ir jāizvērtē datorizēto darba vietu nodrošināšanas pakalpojumu attīstīšanas lietderību, kā alternatīvu izvērtējot citu koplietošanas vai komerciālu pakalpojumu izmantošanas iespējas. </w:t>
      </w:r>
    </w:p>
    <w:p w14:paraId="262D80AA" w14:textId="0D63C088" w:rsidR="00DC4612" w:rsidRPr="00774983" w:rsidRDefault="00DC4612" w:rsidP="00DC4612">
      <w:pPr>
        <w:spacing w:before="120" w:after="120"/>
        <w:ind w:firstLine="36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Ministrijām, kas uzskatīs par lietderīgu attīstīt datorizēto darba vietu nodrošināšanas pakalpojumu attīstību nozares ietvaros, to IKT infrastruktūras pakalpojumu izmantošanas un attīstības ceļa kartēs ir jāparedz nozares attīstāmo pakalpojumu atbilstību zemāk minētajām minimālajām prasībām</w:t>
      </w:r>
      <w:r w:rsidR="00F612D1" w:rsidRPr="00774983">
        <w:rPr>
          <w:rFonts w:ascii="Times New Roman" w:hAnsi="Times New Roman" w:cs="Times New Roman"/>
          <w:color w:val="000000" w:themeColor="text1"/>
          <w:sz w:val="24"/>
          <w:szCs w:val="24"/>
        </w:rPr>
        <w:t>, kas sasniedzama</w:t>
      </w:r>
      <w:r w:rsidRPr="00774983">
        <w:rPr>
          <w:rFonts w:ascii="Times New Roman" w:hAnsi="Times New Roman" w:cs="Times New Roman"/>
          <w:color w:val="000000" w:themeColor="text1"/>
          <w:sz w:val="24"/>
          <w:szCs w:val="24"/>
        </w:rPr>
        <w:t xml:space="preserve"> līdz 202</w:t>
      </w:r>
      <w:r w:rsidR="000F0D64" w:rsidRPr="00774983">
        <w:rPr>
          <w:rFonts w:ascii="Times New Roman" w:hAnsi="Times New Roman" w:cs="Times New Roman"/>
          <w:color w:val="000000" w:themeColor="text1"/>
          <w:sz w:val="24"/>
          <w:szCs w:val="24"/>
        </w:rPr>
        <w:t>3</w:t>
      </w:r>
      <w:r w:rsidRPr="00774983">
        <w:rPr>
          <w:rFonts w:ascii="Times New Roman" w:hAnsi="Times New Roman" w:cs="Times New Roman"/>
          <w:color w:val="000000" w:themeColor="text1"/>
          <w:sz w:val="24"/>
          <w:szCs w:val="24"/>
        </w:rPr>
        <w:t xml:space="preserve">. gada 30. </w:t>
      </w:r>
      <w:r w:rsidR="000F0D64" w:rsidRPr="00774983">
        <w:rPr>
          <w:rFonts w:ascii="Times New Roman" w:hAnsi="Times New Roman" w:cs="Times New Roman"/>
          <w:color w:val="000000" w:themeColor="text1"/>
          <w:sz w:val="24"/>
          <w:szCs w:val="24"/>
        </w:rPr>
        <w:t>jūnija</w:t>
      </w:r>
      <w:r w:rsidRPr="00774983">
        <w:rPr>
          <w:rFonts w:ascii="Times New Roman" w:hAnsi="Times New Roman" w:cs="Times New Roman"/>
          <w:color w:val="000000" w:themeColor="text1"/>
          <w:sz w:val="24"/>
          <w:szCs w:val="24"/>
        </w:rPr>
        <w:t>m:</w:t>
      </w:r>
    </w:p>
    <w:p w14:paraId="3AADB58D" w14:textId="77777777" w:rsidR="00DC4612" w:rsidRPr="00774983" w:rsidRDefault="00DC4612" w:rsidP="00DC4612">
      <w:pPr>
        <w:pStyle w:val="ListParagraph"/>
        <w:numPr>
          <w:ilvl w:val="0"/>
          <w:numId w:val="22"/>
        </w:numPr>
        <w:spacing w:after="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 xml:space="preserve">jānodrošina, ka nozares datorizēto darba vietu pakalpojumu sniedzēja rīcībā ir nepieciešamās spējas (kvalificēts personāls un darba procesi, kas balstīti uz atbilstošu sadalītās infrastruktūras pārvaldības platformu izmantošanu), kas ir pierādījuši sevi darbībā, nodrošinot pakalpojumu vismaz 3000 datorizēto darba vietu apjomā; </w:t>
      </w:r>
    </w:p>
    <w:p w14:paraId="351ABA1D" w14:textId="77777777" w:rsidR="00DC4612" w:rsidRPr="00774983" w:rsidRDefault="00DC4612" w:rsidP="00DC4612">
      <w:pPr>
        <w:pStyle w:val="ListParagraph"/>
        <w:numPr>
          <w:ilvl w:val="0"/>
          <w:numId w:val="22"/>
        </w:numPr>
        <w:spacing w:after="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datorizēto darba vietu nodrošināšanas pakalpojums ietver visu apkalpojamo datorizēto darba vietu (stacionāro un portatīvo datoru) attālinātu pārvaldību, nodrošinot vismaz programmatūras attālinātas atjaunināšanas (ielāpi) un datorlietotāju attālināta interaktīva atbalsta funkcionalitāti;</w:t>
      </w:r>
    </w:p>
    <w:p w14:paraId="5D62C6D8" w14:textId="77777777" w:rsidR="00DC4612" w:rsidRPr="00774983" w:rsidRDefault="00DC4612" w:rsidP="00DC4612">
      <w:pPr>
        <w:pStyle w:val="ListParagraph"/>
        <w:numPr>
          <w:ilvl w:val="0"/>
          <w:numId w:val="22"/>
        </w:numPr>
        <w:spacing w:after="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 xml:space="preserve">datorizēto darba vietu nodrošināšanas koplietošanas pakalpojumi ir aprakstīti, reģistrēti valsts līmeņa IKT pakalpojumu un resursu pārvaldības sistēmā </w:t>
      </w:r>
      <w:r w:rsidRPr="00774983">
        <w:rPr>
          <w:rFonts w:ascii="Times New Roman" w:hAnsi="Times New Roman" w:cs="Times New Roman"/>
          <w:color w:val="000000" w:themeColor="text1"/>
          <w:sz w:val="24"/>
          <w:szCs w:val="24"/>
        </w:rPr>
        <w:lastRenderedPageBreak/>
        <w:t>VIRSIS, to sniegšana tiek uzskaitīta un pakalpojumu pieejamībai ārpus pārvaldes nozares robežām (citu ministriju iestādēm) nav nepamatotu ierobežojumu;</w:t>
      </w:r>
    </w:p>
    <w:p w14:paraId="31734448" w14:textId="77777777" w:rsidR="00DC4612" w:rsidRPr="00774983" w:rsidRDefault="00DC4612" w:rsidP="00DC4612">
      <w:pPr>
        <w:pStyle w:val="ListParagraph"/>
        <w:numPr>
          <w:ilvl w:val="0"/>
          <w:numId w:val="22"/>
        </w:numPr>
        <w:spacing w:after="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 xml:space="preserve">datorizēto darba vietu pārvaldības un lietotāju atbalsta risinājums izmanto centralizētu pakalpojumu pārvaldības un lietotāju atbalsta sistēmu (service desk), kas, savukārt, ir integrēta ar valsts līmeņa IKT pakalpojumu un resursu pārvaldības sistēmu VIRSIS. </w:t>
      </w:r>
    </w:p>
    <w:p w14:paraId="710159E9" w14:textId="77777777" w:rsidR="00700BD8" w:rsidRPr="00774983" w:rsidRDefault="00DC4612" w:rsidP="00700BD8">
      <w:pPr>
        <w:spacing w:before="120" w:after="120"/>
        <w:ind w:firstLine="360"/>
        <w:jc w:val="both"/>
        <w:rPr>
          <w:rFonts w:ascii="Times New Roman" w:hAnsi="Times New Roman" w:cs="Times New Roman"/>
          <w:color w:val="000000" w:themeColor="text1"/>
          <w:sz w:val="24"/>
          <w:szCs w:val="24"/>
        </w:rPr>
      </w:pPr>
      <w:r w:rsidRPr="00774983">
        <w:rPr>
          <w:rFonts w:ascii="Times New Roman" w:hAnsi="Times New Roman" w:cs="Times New Roman"/>
          <w:color w:val="000000" w:themeColor="text1"/>
          <w:sz w:val="24"/>
          <w:szCs w:val="24"/>
        </w:rPr>
        <w:t xml:space="preserve">Ministrijām, kuras neattīstīs datorizēto darba vietu nodrošināšanas pakalpojumus nozares ietvaros, nozaru IKT stratēģijās un IKT infrastruktūras pakalpojumu izmantošanas plānos ir jāparedz pilnīgu pāreju uz citu nozaru koplietošanas pakalpojumu vai komerciālu ārpakalpojumu izmantošanu šajā jomā, vēlākais līdz 2023. gada 30. jūnijam. </w:t>
      </w:r>
      <w:r w:rsidR="00700BD8" w:rsidRPr="00774983">
        <w:rPr>
          <w:rFonts w:ascii="Times New Roman" w:hAnsi="Times New Roman" w:cs="Times New Roman"/>
          <w:color w:val="000000" w:themeColor="text1"/>
          <w:sz w:val="24"/>
          <w:szCs w:val="24"/>
        </w:rPr>
        <w:t xml:space="preserve">  </w:t>
      </w:r>
    </w:p>
    <w:p w14:paraId="38181960" w14:textId="0F924D26" w:rsidR="00700BD8" w:rsidRPr="00774983" w:rsidRDefault="00700BD8" w:rsidP="00700BD8">
      <w:pPr>
        <w:spacing w:before="120" w:after="120"/>
        <w:ind w:firstLine="360"/>
        <w:jc w:val="both"/>
        <w:rPr>
          <w:rFonts w:ascii="Times New Roman" w:hAnsi="Times New Roman" w:cs="Times New Roman"/>
          <w:color w:val="000000" w:themeColor="text1"/>
          <w:sz w:val="24"/>
          <w:szCs w:val="24"/>
        </w:rPr>
      </w:pPr>
    </w:p>
    <w:p w14:paraId="1885AFCF" w14:textId="77777777" w:rsidR="00700BD8" w:rsidRPr="00774983" w:rsidRDefault="00700BD8" w:rsidP="00700BD8">
      <w:pPr>
        <w:spacing w:before="120" w:after="120"/>
        <w:ind w:firstLine="360"/>
        <w:jc w:val="both"/>
        <w:rPr>
          <w:rFonts w:ascii="Times New Roman" w:hAnsi="Times New Roman" w:cs="Times New Roman"/>
          <w:color w:val="000000" w:themeColor="text1"/>
          <w:sz w:val="24"/>
          <w:szCs w:val="24"/>
        </w:rPr>
      </w:pPr>
    </w:p>
    <w:p w14:paraId="184E5B15" w14:textId="28D22A08" w:rsidR="00E1231B" w:rsidRPr="005F27B9" w:rsidRDefault="00E1231B" w:rsidP="00700BD8">
      <w:pPr>
        <w:pStyle w:val="Heading1"/>
        <w:pageBreakBefore/>
        <w:spacing w:after="120"/>
        <w:ind w:left="431" w:hanging="431"/>
        <w:rPr>
          <w:rFonts w:ascii="Times New Roman" w:hAnsi="Times New Roman" w:cs="Times New Roman"/>
          <w:b/>
          <w:color w:val="auto"/>
          <w:sz w:val="24"/>
          <w:szCs w:val="24"/>
        </w:rPr>
      </w:pPr>
      <w:bookmarkStart w:id="23" w:name="_Toc38449197"/>
      <w:r w:rsidRPr="005F27B9">
        <w:rPr>
          <w:rFonts w:ascii="Times New Roman" w:hAnsi="Times New Roman" w:cs="Times New Roman"/>
          <w:b/>
          <w:color w:val="auto"/>
          <w:sz w:val="24"/>
          <w:szCs w:val="24"/>
        </w:rPr>
        <w:lastRenderedPageBreak/>
        <w:t>Specializēto k</w:t>
      </w:r>
      <w:r w:rsidRPr="00EE233E">
        <w:rPr>
          <w:rFonts w:ascii="Times New Roman" w:hAnsi="Times New Roman" w:cs="Times New Roman"/>
          <w:b/>
          <w:color w:val="auto"/>
          <w:sz w:val="24"/>
          <w:szCs w:val="24"/>
        </w:rPr>
        <w:t xml:space="preserve">ompetences </w:t>
      </w:r>
      <w:r w:rsidR="00541546" w:rsidRPr="005F27B9">
        <w:rPr>
          <w:rFonts w:ascii="Times New Roman" w:hAnsi="Times New Roman" w:cs="Times New Roman"/>
          <w:b/>
          <w:color w:val="auto"/>
          <w:sz w:val="24"/>
          <w:szCs w:val="24"/>
        </w:rPr>
        <w:t xml:space="preserve">centru organizācija, pārvaldība un </w:t>
      </w:r>
      <w:r w:rsidRPr="005F27B9">
        <w:rPr>
          <w:rFonts w:ascii="Times New Roman" w:hAnsi="Times New Roman" w:cs="Times New Roman"/>
          <w:b/>
          <w:color w:val="auto"/>
          <w:sz w:val="24"/>
          <w:szCs w:val="24"/>
        </w:rPr>
        <w:t>nostiprināšana</w:t>
      </w:r>
      <w:bookmarkEnd w:id="23"/>
      <w:r w:rsidRPr="005F27B9">
        <w:rPr>
          <w:rFonts w:ascii="Times New Roman" w:hAnsi="Times New Roman" w:cs="Times New Roman"/>
          <w:b/>
          <w:color w:val="auto"/>
          <w:sz w:val="24"/>
          <w:szCs w:val="24"/>
        </w:rPr>
        <w:t xml:space="preserve"> </w:t>
      </w:r>
    </w:p>
    <w:p w14:paraId="4EEC0E31" w14:textId="7A2EE375" w:rsidR="00DF6C97" w:rsidRPr="00774983" w:rsidRDefault="004F49B4" w:rsidP="00BA4563">
      <w:pPr>
        <w:spacing w:before="24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Daļēji centralizētās IKT pārvaldības modelis paredz IKT koplietošanas pakalpojumu nodrošināšanu ar vairāku specializētu kompetenču centru – koplietošanas pakalpojumu sniedzēju palīdzību. Kā rāda vēsturiski pirmā koplietošanas pakalpojumu centra VRAA pieredze, visiem koplietošanas pakalpojumu sniedzējiem kopīgi izaicinājumi ir finanšu un kompetenču resursu piesaiste un nodrošināšana koplietošanas pakalpojumu sniegšanai. Lai </w:t>
      </w:r>
      <w:r w:rsidR="00DF6C97" w:rsidRPr="00774983">
        <w:rPr>
          <w:rFonts w:ascii="Times New Roman" w:hAnsi="Times New Roman" w:cs="Times New Roman"/>
          <w:sz w:val="24"/>
          <w:szCs w:val="24"/>
        </w:rPr>
        <w:t xml:space="preserve">atvieglotu šo jautājumu risināšanu, tādējādi dodot papildus motivāciju koplietošanas pakalpojumu sniegšanai, VARAM piedāvā </w:t>
      </w:r>
      <w:r w:rsidR="00450EC2" w:rsidRPr="00774983">
        <w:rPr>
          <w:rFonts w:ascii="Times New Roman" w:hAnsi="Times New Roman" w:cs="Times New Roman"/>
          <w:sz w:val="24"/>
          <w:szCs w:val="24"/>
        </w:rPr>
        <w:t>veikt šādas darbības</w:t>
      </w:r>
      <w:r w:rsidR="00DF6C97" w:rsidRPr="00774983">
        <w:rPr>
          <w:rFonts w:ascii="Times New Roman" w:hAnsi="Times New Roman" w:cs="Times New Roman"/>
          <w:sz w:val="24"/>
          <w:szCs w:val="24"/>
        </w:rPr>
        <w:t>:</w:t>
      </w:r>
    </w:p>
    <w:p w14:paraId="32AD5541" w14:textId="73D90A7E" w:rsidR="00DF6C97" w:rsidRPr="00774983" w:rsidRDefault="00DF6C97" w:rsidP="00DF6C97">
      <w:pPr>
        <w:pStyle w:val="ListParagraph"/>
        <w:numPr>
          <w:ilvl w:val="0"/>
          <w:numId w:val="28"/>
        </w:numPr>
        <w:ind w:left="788" w:hanging="357"/>
        <w:jc w:val="both"/>
        <w:rPr>
          <w:rFonts w:ascii="Times New Roman" w:hAnsi="Times New Roman" w:cs="Times New Roman"/>
          <w:sz w:val="24"/>
          <w:szCs w:val="24"/>
        </w:rPr>
      </w:pPr>
      <w:r w:rsidRPr="00774983">
        <w:rPr>
          <w:rFonts w:ascii="Times New Roman" w:hAnsi="Times New Roman" w:cs="Times New Roman"/>
          <w:sz w:val="24"/>
          <w:szCs w:val="24"/>
        </w:rPr>
        <w:t>nodalīt koplietošanas pakalpojumu sniegšanas finansējumu atsevišķi nodalītās valsts budžeta apakšprogrammās, turpmāk ņemot vērā koplietošanas pakalpojumu nozīmību, prioritāri piešķirot valsts budžeta finansējumu koplietošanas pakalpojumu apakšprogrammām ikgadējā valsts budžeta plānošanas procesā;</w:t>
      </w:r>
    </w:p>
    <w:p w14:paraId="687481E0" w14:textId="0E67F9DC" w:rsidR="00450EC2" w:rsidRPr="00774983" w:rsidRDefault="00450EC2" w:rsidP="00DF6C97">
      <w:pPr>
        <w:pStyle w:val="ListParagraph"/>
        <w:numPr>
          <w:ilvl w:val="0"/>
          <w:numId w:val="28"/>
        </w:numPr>
        <w:ind w:left="788" w:hanging="357"/>
        <w:jc w:val="both"/>
        <w:rPr>
          <w:rFonts w:ascii="Times New Roman" w:hAnsi="Times New Roman" w:cs="Times New Roman"/>
          <w:sz w:val="24"/>
          <w:szCs w:val="24"/>
        </w:rPr>
      </w:pPr>
      <w:r w:rsidRPr="00774983">
        <w:rPr>
          <w:rFonts w:ascii="Times New Roman" w:hAnsi="Times New Roman" w:cs="Times New Roman"/>
          <w:sz w:val="24"/>
          <w:szCs w:val="24"/>
        </w:rPr>
        <w:t xml:space="preserve">izstrādāt koplietošanas pakalpojumu sniegšanas, novērtēšanas un pārvaldīšanas (t.sk. finansēšanas) </w:t>
      </w:r>
      <w:r w:rsidR="00433FE0" w:rsidRPr="00774983">
        <w:rPr>
          <w:rFonts w:ascii="Times New Roman" w:hAnsi="Times New Roman" w:cs="Times New Roman"/>
          <w:sz w:val="24"/>
          <w:szCs w:val="24"/>
        </w:rPr>
        <w:t>modeli</w:t>
      </w:r>
      <w:r w:rsidRPr="00774983">
        <w:rPr>
          <w:rFonts w:ascii="Times New Roman" w:hAnsi="Times New Roman" w:cs="Times New Roman"/>
          <w:sz w:val="24"/>
          <w:szCs w:val="24"/>
        </w:rPr>
        <w:t>, kas paredz sniegto koplietošanas pakalpojumu apjoma un kvalitātes izvērtēšanu ne retāk, kā vienu reizi ceturksnī, nodrošinot atbilstošas korekcijas iestāžu – koplietošanas sniedzēju koplietošanas pakalpojumu apakšprogrammu budžetu apmēros. Kā alternatīva operatīvi, ne retāk kā reizi ceturksnī pārvērtējam</w:t>
      </w:r>
      <w:r w:rsidR="00CD2022" w:rsidRPr="00774983">
        <w:rPr>
          <w:rFonts w:ascii="Times New Roman" w:hAnsi="Times New Roman" w:cs="Times New Roman"/>
          <w:sz w:val="24"/>
          <w:szCs w:val="24"/>
        </w:rPr>
        <w:t>ām</w:t>
      </w:r>
      <w:r w:rsidRPr="00774983">
        <w:rPr>
          <w:rFonts w:ascii="Times New Roman" w:hAnsi="Times New Roman" w:cs="Times New Roman"/>
          <w:sz w:val="24"/>
          <w:szCs w:val="24"/>
        </w:rPr>
        <w:t xml:space="preserve"> </w:t>
      </w:r>
      <w:r w:rsidR="00CD2022" w:rsidRPr="00774983">
        <w:rPr>
          <w:rFonts w:ascii="Times New Roman" w:hAnsi="Times New Roman" w:cs="Times New Roman"/>
          <w:sz w:val="24"/>
          <w:szCs w:val="24"/>
        </w:rPr>
        <w:t xml:space="preserve">un koriģējamām pakalpojumu sniedzēju īpašo budžeta apakšprogrammu un pakalpojumu saņēmēju budžetu korekcijām, ir izskatāma iespēja ieviest uz savstarpējiem līgumiem (starpresoru vienošanos) balstītus norēķinus par koplietošanas pakalpojumu sniegšanu ārpus pārvaldes nozares (resora) ietvariem; </w:t>
      </w:r>
    </w:p>
    <w:p w14:paraId="5C719BD9" w14:textId="77777777" w:rsidR="00DF6C97" w:rsidRPr="00774983" w:rsidRDefault="00DF6C97" w:rsidP="00DF6C97">
      <w:pPr>
        <w:pStyle w:val="ListParagraph"/>
        <w:numPr>
          <w:ilvl w:val="0"/>
          <w:numId w:val="28"/>
        </w:numPr>
        <w:spacing w:before="240"/>
        <w:jc w:val="both"/>
        <w:rPr>
          <w:rFonts w:ascii="Times New Roman" w:hAnsi="Times New Roman" w:cs="Times New Roman"/>
          <w:sz w:val="24"/>
          <w:szCs w:val="24"/>
        </w:rPr>
      </w:pPr>
      <w:r w:rsidRPr="00774983">
        <w:rPr>
          <w:rFonts w:ascii="Times New Roman" w:hAnsi="Times New Roman" w:cs="Times New Roman"/>
          <w:sz w:val="24"/>
          <w:szCs w:val="24"/>
        </w:rPr>
        <w:t>pārskatīt koplietošanas pakalpojumu sniegšanā iesaistīto IKT speciālistu amatu kategorijas atbilstoši sniegto pakalpojumu kritiskumam un saņēmēju skaitam.</w:t>
      </w:r>
    </w:p>
    <w:p w14:paraId="5FE6CD2F" w14:textId="1B428DC0" w:rsidR="000436EA" w:rsidRPr="00774983" w:rsidRDefault="00166885" w:rsidP="00151509">
      <w:pPr>
        <w:spacing w:before="24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Līdzšinējā – Latvijas valsts pārvaldē vēl ļoti ierobežotā pārresoru koplietošanas pakalpojumu sniegšanas pieredze parāda, ka uzlabojumiem koplietošanas pakalpojumu </w:t>
      </w:r>
      <w:r w:rsidR="00824238" w:rsidRPr="00774983">
        <w:rPr>
          <w:rFonts w:ascii="Times New Roman" w:hAnsi="Times New Roman" w:cs="Times New Roman"/>
          <w:sz w:val="24"/>
          <w:szCs w:val="24"/>
        </w:rPr>
        <w:t>pārvaldības organizācijā</w:t>
      </w:r>
      <w:r w:rsidRPr="00774983">
        <w:rPr>
          <w:rFonts w:ascii="Times New Roman" w:hAnsi="Times New Roman" w:cs="Times New Roman"/>
          <w:sz w:val="24"/>
          <w:szCs w:val="24"/>
        </w:rPr>
        <w:t xml:space="preserve"> ir jāizvirza arī mērķis </w:t>
      </w:r>
      <w:r w:rsidR="00824238" w:rsidRPr="00774983">
        <w:rPr>
          <w:rFonts w:ascii="Times New Roman" w:hAnsi="Times New Roman" w:cs="Times New Roman"/>
          <w:sz w:val="24"/>
          <w:szCs w:val="24"/>
        </w:rPr>
        <w:t xml:space="preserve">atvieglot potenciālajiem </w:t>
      </w:r>
      <w:r w:rsidRPr="00774983">
        <w:rPr>
          <w:rFonts w:ascii="Times New Roman" w:hAnsi="Times New Roman" w:cs="Times New Roman"/>
          <w:sz w:val="24"/>
          <w:szCs w:val="24"/>
        </w:rPr>
        <w:t xml:space="preserve">koplietošanas </w:t>
      </w:r>
      <w:r w:rsidR="00824238" w:rsidRPr="00774983">
        <w:rPr>
          <w:rFonts w:ascii="Times New Roman" w:hAnsi="Times New Roman" w:cs="Times New Roman"/>
          <w:sz w:val="24"/>
          <w:szCs w:val="24"/>
        </w:rPr>
        <w:t xml:space="preserve">pakalpojumu izmantotājiem viņu situācijai atbilstošāko pakalpojumu un to piegādātāju izvēli. </w:t>
      </w:r>
    </w:p>
    <w:p w14:paraId="40108BD4" w14:textId="095919B5" w:rsidR="00BE5AA9" w:rsidRPr="00774983" w:rsidRDefault="00824238" w:rsidP="00151509">
      <w:pPr>
        <w:spacing w:before="240"/>
        <w:ind w:firstLine="431"/>
        <w:jc w:val="both"/>
        <w:rPr>
          <w:rFonts w:ascii="Times New Roman" w:hAnsi="Times New Roman" w:cs="Times New Roman"/>
          <w:sz w:val="24"/>
          <w:szCs w:val="24"/>
        </w:rPr>
      </w:pPr>
      <w:r w:rsidRPr="00774983">
        <w:rPr>
          <w:rFonts w:ascii="Times New Roman" w:hAnsi="Times New Roman" w:cs="Times New Roman"/>
          <w:sz w:val="24"/>
          <w:szCs w:val="24"/>
        </w:rPr>
        <w:t>Citiem vārdiem – VESPC un alternatīvo IKT infrastruktūras pakalpojumu pieredze parāda, ka mākoņ</w:t>
      </w:r>
      <w:r w:rsidR="00213D6B" w:rsidRPr="00774983">
        <w:rPr>
          <w:rFonts w:ascii="Times New Roman" w:hAnsi="Times New Roman" w:cs="Times New Roman"/>
          <w:sz w:val="24"/>
          <w:szCs w:val="24"/>
        </w:rPr>
        <w:t xml:space="preserve">datošanas </w:t>
      </w:r>
      <w:r w:rsidRPr="00774983">
        <w:rPr>
          <w:rFonts w:ascii="Times New Roman" w:hAnsi="Times New Roman" w:cs="Times New Roman"/>
          <w:sz w:val="24"/>
          <w:szCs w:val="24"/>
        </w:rPr>
        <w:t xml:space="preserve">ziņojumā formulētā ideja par kompetenta IKT infrastruktūras pakalpojumu pārvaldnieka </w:t>
      </w:r>
      <w:r w:rsidR="0076374A" w:rsidRPr="00774983">
        <w:rPr>
          <w:rFonts w:ascii="Times New Roman" w:hAnsi="Times New Roman" w:cs="Times New Roman"/>
          <w:sz w:val="24"/>
          <w:szCs w:val="24"/>
        </w:rPr>
        <w:t xml:space="preserve">nepieciešamību nedrīkst palikt neīstenota. VARAM piedāvā pie tās atgriezties, </w:t>
      </w:r>
      <w:r w:rsidR="000F0D64" w:rsidRPr="00774983">
        <w:rPr>
          <w:rFonts w:ascii="Times New Roman" w:hAnsi="Times New Roman" w:cs="Times New Roman"/>
          <w:sz w:val="24"/>
          <w:szCs w:val="24"/>
        </w:rPr>
        <w:t xml:space="preserve">ne tikai </w:t>
      </w:r>
      <w:r w:rsidR="0076374A" w:rsidRPr="00774983">
        <w:rPr>
          <w:rFonts w:ascii="Times New Roman" w:hAnsi="Times New Roman" w:cs="Times New Roman"/>
          <w:sz w:val="24"/>
          <w:szCs w:val="24"/>
        </w:rPr>
        <w:t xml:space="preserve">paplašinot VESPC pakalpojumu tvērumu un </w:t>
      </w:r>
      <w:r w:rsidR="00637C06" w:rsidRPr="00774983">
        <w:rPr>
          <w:rFonts w:ascii="Times New Roman" w:hAnsi="Times New Roman" w:cs="Times New Roman"/>
          <w:sz w:val="24"/>
          <w:szCs w:val="24"/>
        </w:rPr>
        <w:t xml:space="preserve">papildus </w:t>
      </w:r>
      <w:r w:rsidR="003F2F50" w:rsidRPr="00774983">
        <w:rPr>
          <w:rFonts w:ascii="Times New Roman" w:hAnsi="Times New Roman" w:cs="Times New Roman"/>
          <w:sz w:val="24"/>
          <w:szCs w:val="24"/>
        </w:rPr>
        <w:t>LVRTC</w:t>
      </w:r>
      <w:r w:rsidR="003F2F50" w:rsidRPr="00774983" w:rsidDel="003F2F50">
        <w:rPr>
          <w:rFonts w:ascii="Times New Roman" w:hAnsi="Times New Roman" w:cs="Times New Roman"/>
          <w:sz w:val="24"/>
          <w:szCs w:val="24"/>
        </w:rPr>
        <w:t xml:space="preserve"> </w:t>
      </w:r>
      <w:r w:rsidR="0076374A" w:rsidRPr="00774983">
        <w:rPr>
          <w:rFonts w:ascii="Times New Roman" w:hAnsi="Times New Roman" w:cs="Times New Roman"/>
          <w:sz w:val="24"/>
          <w:szCs w:val="24"/>
        </w:rPr>
        <w:t xml:space="preserve">iesaistot </w:t>
      </w:r>
      <w:r w:rsidR="000F0D64" w:rsidRPr="00774983">
        <w:rPr>
          <w:rFonts w:ascii="Times New Roman" w:hAnsi="Times New Roman" w:cs="Times New Roman"/>
          <w:sz w:val="24"/>
          <w:szCs w:val="24"/>
        </w:rPr>
        <w:t xml:space="preserve">IKT infrastruktūras koplietošanas pakalpojumu sniegšanas </w:t>
      </w:r>
      <w:r w:rsidR="0076374A" w:rsidRPr="00774983">
        <w:rPr>
          <w:rFonts w:ascii="Times New Roman" w:hAnsi="Times New Roman" w:cs="Times New Roman"/>
          <w:sz w:val="24"/>
          <w:szCs w:val="24"/>
        </w:rPr>
        <w:t>valsts funkcijas izpildē arī citas valsts pilnīgā kontrolē esošas kapitālsabiedrības un valsts institūcijas, savukārt</w:t>
      </w:r>
      <w:r w:rsidR="00BE5AA9" w:rsidRPr="00774983">
        <w:rPr>
          <w:rFonts w:ascii="Times New Roman" w:hAnsi="Times New Roman" w:cs="Times New Roman"/>
          <w:sz w:val="24"/>
          <w:szCs w:val="24"/>
        </w:rPr>
        <w:t xml:space="preserve"> koplietošanas pakalpojumu pārvaldības modeli reorganizēt, centralizētajai pārvaldībai uzticot pakalpojumu kataloga, pakalpojumu piegādes līmeņu uzraudzības, kā arī pakalpojumu attīstības un izmaksu efektivitātes uzraudzības funkcijas. Jaunajam pārvaldības modelim ir jāparedz iespēju pakalpojumu piegādes līmeņu objektīvajiem rādītājiem un </w:t>
      </w:r>
      <w:r w:rsidR="00BE5AA9" w:rsidRPr="00774983">
        <w:rPr>
          <w:rFonts w:ascii="Times New Roman" w:hAnsi="Times New Roman" w:cs="Times New Roman"/>
          <w:sz w:val="24"/>
          <w:szCs w:val="24"/>
        </w:rPr>
        <w:lastRenderedPageBreak/>
        <w:t>pakalpojumu saņēmēju apmierinātībai ar saņemtajiem pakalpojumiem reāli un pietiekami efektīvi ietekmēt koplietošanas pakalpojumu sniedzējus.</w:t>
      </w:r>
    </w:p>
    <w:p w14:paraId="54649BAA" w14:textId="41EF5753" w:rsidR="0076374A" w:rsidRPr="00774983" w:rsidRDefault="00166885" w:rsidP="00151509">
      <w:pPr>
        <w:spacing w:before="240"/>
        <w:ind w:firstLine="431"/>
        <w:jc w:val="both"/>
        <w:rPr>
          <w:rFonts w:ascii="Times New Roman" w:hAnsi="Times New Roman" w:cs="Times New Roman"/>
          <w:sz w:val="24"/>
          <w:szCs w:val="24"/>
        </w:rPr>
      </w:pPr>
      <w:r w:rsidRPr="00774983">
        <w:rPr>
          <w:rFonts w:ascii="Times New Roman" w:hAnsi="Times New Roman" w:cs="Times New Roman"/>
          <w:sz w:val="24"/>
          <w:szCs w:val="24"/>
        </w:rPr>
        <w:t xml:space="preserve">VARAM piedāvā vienveidīgu - centralizētu koplietošanas pakalpojumu pārvaldību piemērot visa veida IKT koplietošanas pakalpojumiem, kas tiek sniegti pāri pārvaldes nozaru (resoru) robežām. </w:t>
      </w:r>
      <w:r w:rsidR="00700BD8" w:rsidRPr="00774983">
        <w:rPr>
          <w:rFonts w:ascii="Times New Roman" w:hAnsi="Times New Roman" w:cs="Times New Roman"/>
          <w:sz w:val="24"/>
          <w:szCs w:val="24"/>
        </w:rPr>
        <w:t>Detalizētu priekšlikumu</w:t>
      </w:r>
      <w:r w:rsidR="00433FE0" w:rsidRPr="00774983">
        <w:rPr>
          <w:rFonts w:ascii="Times New Roman" w:hAnsi="Times New Roman" w:cs="Times New Roman"/>
          <w:sz w:val="24"/>
          <w:szCs w:val="24"/>
        </w:rPr>
        <w:t xml:space="preserve"> par </w:t>
      </w:r>
      <w:bookmarkStart w:id="24" w:name="_Hlk38450297"/>
      <w:r w:rsidR="00433FE0" w:rsidRPr="00774983">
        <w:rPr>
          <w:rFonts w:ascii="Times New Roman" w:hAnsi="Times New Roman" w:cs="Times New Roman"/>
          <w:sz w:val="24"/>
          <w:szCs w:val="24"/>
        </w:rPr>
        <w:t>jauna koplietošanas pakalpojumu pārvaldības modeļa ieviešanu, kas ietvers nepieciešamās pārmaiņas tiesiskā regulējuma, organizācijas struktūru un pakalpojumu attīstības, piegādes līmeņu uzraudzības, kā arī finansējuma pārvaldības jomās</w:t>
      </w:r>
      <w:r w:rsidR="00700BD8" w:rsidRPr="00774983">
        <w:rPr>
          <w:rFonts w:ascii="Times New Roman" w:hAnsi="Times New Roman" w:cs="Times New Roman"/>
          <w:sz w:val="24"/>
          <w:szCs w:val="24"/>
        </w:rPr>
        <w:t xml:space="preserve">, </w:t>
      </w:r>
      <w:bookmarkEnd w:id="24"/>
      <w:r w:rsidR="00700BD8" w:rsidRPr="00774983">
        <w:rPr>
          <w:rFonts w:ascii="Times New Roman" w:hAnsi="Times New Roman" w:cs="Times New Roman"/>
          <w:sz w:val="24"/>
          <w:szCs w:val="24"/>
        </w:rPr>
        <w:t xml:space="preserve">VARAM sadarbībā ar </w:t>
      </w:r>
      <w:r w:rsidR="00EE6696" w:rsidRPr="00774983">
        <w:rPr>
          <w:rFonts w:ascii="Times New Roman" w:hAnsi="Times New Roman" w:cs="Times New Roman"/>
          <w:sz w:val="24"/>
          <w:szCs w:val="24"/>
        </w:rPr>
        <w:t>Valsts kanceleju</w:t>
      </w:r>
      <w:r w:rsidR="00700BD8" w:rsidRPr="00774983">
        <w:rPr>
          <w:rFonts w:ascii="Times New Roman" w:hAnsi="Times New Roman" w:cs="Times New Roman"/>
          <w:sz w:val="24"/>
          <w:szCs w:val="24"/>
        </w:rPr>
        <w:t xml:space="preserve">,  Tieslietu un Finanšu ministrijām sagatavos izskatīšanai </w:t>
      </w:r>
      <w:r w:rsidR="001C6B06" w:rsidRPr="00774983">
        <w:rPr>
          <w:rFonts w:ascii="Times New Roman" w:hAnsi="Times New Roman" w:cs="Times New Roman"/>
          <w:sz w:val="24"/>
          <w:szCs w:val="24"/>
        </w:rPr>
        <w:t>MK</w:t>
      </w:r>
      <w:r w:rsidR="00700BD8" w:rsidRPr="00774983">
        <w:rPr>
          <w:rFonts w:ascii="Times New Roman" w:hAnsi="Times New Roman" w:cs="Times New Roman"/>
          <w:sz w:val="24"/>
          <w:szCs w:val="24"/>
        </w:rPr>
        <w:t xml:space="preserve"> līdz 2020. gada 15. novembrim. </w:t>
      </w:r>
      <w:r w:rsidR="0076374A" w:rsidRPr="00774983">
        <w:rPr>
          <w:rFonts w:ascii="Times New Roman" w:hAnsi="Times New Roman" w:cs="Times New Roman"/>
          <w:sz w:val="24"/>
          <w:szCs w:val="24"/>
        </w:rPr>
        <w:t xml:space="preserve"> </w:t>
      </w:r>
    </w:p>
    <w:p w14:paraId="67960D04" w14:textId="77777777" w:rsidR="007320D8" w:rsidRPr="00774983" w:rsidRDefault="007320D8" w:rsidP="00FE331F">
      <w:pPr>
        <w:jc w:val="both"/>
        <w:rPr>
          <w:rFonts w:ascii="Times New Roman" w:hAnsi="Times New Roman" w:cs="Times New Roman"/>
          <w:sz w:val="24"/>
          <w:szCs w:val="24"/>
        </w:rPr>
      </w:pPr>
    </w:p>
    <w:p w14:paraId="3053D0DE" w14:textId="269998FF" w:rsidR="00FE331F" w:rsidRPr="00774983" w:rsidRDefault="00FE331F" w:rsidP="00FE331F">
      <w:pPr>
        <w:jc w:val="both"/>
        <w:rPr>
          <w:rFonts w:ascii="Times New Roman" w:hAnsi="Times New Roman" w:cs="Times New Roman"/>
          <w:sz w:val="24"/>
          <w:szCs w:val="24"/>
        </w:rPr>
      </w:pPr>
      <w:r w:rsidRPr="00774983">
        <w:rPr>
          <w:rFonts w:ascii="Times New Roman" w:hAnsi="Times New Roman" w:cs="Times New Roman"/>
          <w:sz w:val="24"/>
          <w:szCs w:val="24"/>
        </w:rPr>
        <w:t>Vides aizsardzības un reģionālās attīstības ministrs</w:t>
      </w:r>
      <w:r w:rsidRPr="00774983">
        <w:rPr>
          <w:rFonts w:ascii="Times New Roman" w:hAnsi="Times New Roman" w:cs="Times New Roman"/>
          <w:sz w:val="24"/>
          <w:szCs w:val="24"/>
        </w:rPr>
        <w:tab/>
      </w:r>
      <w:r w:rsidR="009C0621" w:rsidRPr="00774983">
        <w:rPr>
          <w:rFonts w:ascii="Times New Roman" w:hAnsi="Times New Roman" w:cs="Times New Roman"/>
          <w:sz w:val="24"/>
          <w:szCs w:val="24"/>
        </w:rPr>
        <w:t xml:space="preserve">              </w:t>
      </w:r>
      <w:r w:rsidRPr="00774983">
        <w:rPr>
          <w:rFonts w:ascii="Times New Roman" w:hAnsi="Times New Roman" w:cs="Times New Roman"/>
          <w:sz w:val="24"/>
          <w:szCs w:val="24"/>
        </w:rPr>
        <w:t xml:space="preserve"> </w:t>
      </w:r>
      <w:r w:rsidR="001446F2" w:rsidRPr="00774983">
        <w:rPr>
          <w:rFonts w:ascii="Times New Roman" w:hAnsi="Times New Roman" w:cs="Times New Roman"/>
          <w:sz w:val="24"/>
          <w:szCs w:val="24"/>
        </w:rPr>
        <w:t xml:space="preserve">      </w:t>
      </w:r>
      <w:r w:rsidRPr="00774983">
        <w:rPr>
          <w:rFonts w:ascii="Times New Roman" w:hAnsi="Times New Roman" w:cs="Times New Roman"/>
          <w:sz w:val="24"/>
          <w:szCs w:val="24"/>
        </w:rPr>
        <w:t>J.Pūce</w:t>
      </w:r>
    </w:p>
    <w:p w14:paraId="037B2A8E" w14:textId="6DDC55EE" w:rsidR="00B05FD2" w:rsidRDefault="00B05FD2" w:rsidP="00FE331F">
      <w:pPr>
        <w:jc w:val="both"/>
        <w:rPr>
          <w:rFonts w:ascii="Times New Roman" w:hAnsi="Times New Roman" w:cs="Times New Roman"/>
        </w:rPr>
      </w:pPr>
    </w:p>
    <w:p w14:paraId="38D9776F" w14:textId="09C7AD6D" w:rsidR="0046773F" w:rsidRDefault="0046773F" w:rsidP="00FE331F">
      <w:pPr>
        <w:jc w:val="both"/>
        <w:rPr>
          <w:rFonts w:ascii="Times New Roman" w:hAnsi="Times New Roman" w:cs="Times New Roman"/>
        </w:rPr>
      </w:pPr>
    </w:p>
    <w:p w14:paraId="4C54E8BE" w14:textId="70719910" w:rsidR="0046773F" w:rsidRDefault="0046773F" w:rsidP="00FE331F">
      <w:pPr>
        <w:jc w:val="both"/>
        <w:rPr>
          <w:rFonts w:ascii="Times New Roman" w:hAnsi="Times New Roman" w:cs="Times New Roman"/>
        </w:rPr>
      </w:pPr>
    </w:p>
    <w:p w14:paraId="5109E50F" w14:textId="77777777" w:rsidR="0046773F" w:rsidRDefault="0046773F" w:rsidP="00FE331F">
      <w:pPr>
        <w:jc w:val="both"/>
        <w:rPr>
          <w:rFonts w:ascii="Times New Roman" w:hAnsi="Times New Roman" w:cs="Times New Roman"/>
        </w:rPr>
      </w:pPr>
    </w:p>
    <w:p w14:paraId="5FD108D0" w14:textId="77777777" w:rsidR="00FE331F" w:rsidRDefault="00FE331F" w:rsidP="00FE331F">
      <w:pPr>
        <w:tabs>
          <w:tab w:val="left" w:pos="7380"/>
        </w:tabs>
        <w:spacing w:after="0" w:line="240" w:lineRule="auto"/>
        <w:ind w:right="-283"/>
        <w:jc w:val="both"/>
        <w:rPr>
          <w:rFonts w:ascii="Times New Roman" w:hAnsi="Times New Roman" w:cs="Times New Roman"/>
          <w:sz w:val="20"/>
          <w:szCs w:val="20"/>
        </w:rPr>
      </w:pPr>
      <w:r>
        <w:rPr>
          <w:rFonts w:ascii="Times New Roman" w:hAnsi="Times New Roman" w:cs="Times New Roman"/>
          <w:sz w:val="20"/>
          <w:szCs w:val="20"/>
        </w:rPr>
        <w:t>Lauris Linabergs, 67026404</w:t>
      </w:r>
    </w:p>
    <w:p w14:paraId="714C0DFE" w14:textId="5F813F0E" w:rsidR="00FE331F" w:rsidRDefault="00E22C9C" w:rsidP="00FE331F">
      <w:pPr>
        <w:tabs>
          <w:tab w:val="left" w:pos="7380"/>
        </w:tabs>
        <w:spacing w:after="0" w:line="240" w:lineRule="auto"/>
        <w:ind w:right="-283"/>
        <w:jc w:val="both"/>
        <w:rPr>
          <w:rStyle w:val="Hyperlink"/>
          <w:rFonts w:ascii="Times New Roman" w:hAnsi="Times New Roman" w:cs="Times New Roman"/>
          <w:sz w:val="20"/>
          <w:szCs w:val="20"/>
        </w:rPr>
      </w:pPr>
      <w:hyperlink r:id="rId10" w:history="1">
        <w:r w:rsidR="00FE331F" w:rsidRPr="008369E3">
          <w:rPr>
            <w:rStyle w:val="Hyperlink"/>
            <w:rFonts w:ascii="Times New Roman" w:hAnsi="Times New Roman" w:cs="Times New Roman"/>
            <w:sz w:val="20"/>
            <w:szCs w:val="20"/>
          </w:rPr>
          <w:t>lauris.linabergs@varam.gov.lv</w:t>
        </w:r>
      </w:hyperlink>
    </w:p>
    <w:p w14:paraId="0DC1C1D6" w14:textId="77777777" w:rsidR="005C3EC7" w:rsidRDefault="005C3EC7" w:rsidP="00FE331F">
      <w:pPr>
        <w:tabs>
          <w:tab w:val="left" w:pos="7380"/>
        </w:tabs>
        <w:spacing w:after="0" w:line="240" w:lineRule="auto"/>
        <w:ind w:right="-283"/>
        <w:jc w:val="both"/>
        <w:rPr>
          <w:rStyle w:val="Hyperlink"/>
          <w:rFonts w:ascii="Times New Roman" w:hAnsi="Times New Roman" w:cs="Times New Roman"/>
          <w:sz w:val="20"/>
          <w:szCs w:val="20"/>
        </w:rPr>
      </w:pPr>
    </w:p>
    <w:p w14:paraId="0B28B8A6" w14:textId="77777777" w:rsidR="00B05FD2" w:rsidRDefault="00FE331F" w:rsidP="00E331C9">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2524849E" w14:textId="3440602B" w:rsidR="00FC7B82" w:rsidRDefault="00E22C9C" w:rsidP="00E331C9">
      <w:pPr>
        <w:tabs>
          <w:tab w:val="left" w:pos="7380"/>
        </w:tabs>
        <w:spacing w:after="0" w:line="240" w:lineRule="auto"/>
        <w:ind w:right="-283"/>
        <w:jc w:val="both"/>
        <w:rPr>
          <w:rFonts w:ascii="Times New Roman" w:hAnsi="Times New Roman" w:cs="Times New Roman"/>
          <w:b/>
          <w:sz w:val="24"/>
          <w:szCs w:val="24"/>
        </w:rPr>
      </w:pPr>
      <w:hyperlink r:id="rId11" w:history="1">
        <w:r w:rsidR="005C3EC7" w:rsidRPr="002631A3">
          <w:rPr>
            <w:rStyle w:val="Hyperlink"/>
            <w:rFonts w:ascii="Times New Roman" w:hAnsi="Times New Roman" w:cs="Times New Roman"/>
            <w:sz w:val="20"/>
            <w:szCs w:val="20"/>
          </w:rPr>
          <w:t>vineta.bruvere@varam.gov.lv</w:t>
        </w:r>
      </w:hyperlink>
    </w:p>
    <w:p w14:paraId="78F4BBF9" w14:textId="376620DF" w:rsidR="00DD64CB" w:rsidRDefault="00DD64CB" w:rsidP="00FD5F00">
      <w:pPr>
        <w:rPr>
          <w:rFonts w:ascii="Times New Roman" w:hAnsi="Times New Roman" w:cs="Times New Roman"/>
        </w:rPr>
      </w:pPr>
    </w:p>
    <w:sectPr w:rsidR="00DD64CB" w:rsidSect="00236870">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5173" w14:textId="77777777" w:rsidR="00E22C9C" w:rsidRDefault="00E22C9C" w:rsidP="00747174">
      <w:pPr>
        <w:spacing w:after="0" w:line="240" w:lineRule="auto"/>
      </w:pPr>
      <w:r>
        <w:separator/>
      </w:r>
    </w:p>
  </w:endnote>
  <w:endnote w:type="continuationSeparator" w:id="0">
    <w:p w14:paraId="0C86CC9F" w14:textId="77777777" w:rsidR="00E22C9C" w:rsidRDefault="00E22C9C"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DDE5" w14:textId="010C34A5" w:rsidR="00993C62" w:rsidRPr="00236870" w:rsidRDefault="00467B7E">
    <w:pPr>
      <w:pStyle w:val="Footer"/>
      <w:rPr>
        <w:rFonts w:ascii="Times New Roman" w:hAnsi="Times New Roman" w:cs="Times New Roman"/>
        <w:sz w:val="20"/>
        <w:szCs w:val="20"/>
      </w:rPr>
    </w:pPr>
    <w:r w:rsidRPr="00467B7E">
      <w:rPr>
        <w:rFonts w:ascii="Times New Roman" w:hAnsi="Times New Roman" w:cs="Times New Roman"/>
        <w:sz w:val="20"/>
        <w:szCs w:val="20"/>
      </w:rPr>
      <w:t>VARAMZin_kons_27042020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9289" w14:textId="44266B83" w:rsidR="00467B7E" w:rsidRPr="00350765" w:rsidRDefault="00467B7E">
    <w:pPr>
      <w:pStyle w:val="Footer"/>
      <w:rPr>
        <w:rFonts w:ascii="Times New Roman" w:hAnsi="Times New Roman" w:cs="Times New Roman"/>
        <w:sz w:val="20"/>
        <w:szCs w:val="20"/>
      </w:rPr>
    </w:pPr>
    <w:r w:rsidRPr="00350765">
      <w:rPr>
        <w:rFonts w:ascii="Times New Roman" w:hAnsi="Times New Roman" w:cs="Times New Roman"/>
        <w:sz w:val="20"/>
        <w:szCs w:val="20"/>
      </w:rPr>
      <w:t>VARAMZin_kons_27042020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CA26" w14:textId="77777777" w:rsidR="00E22C9C" w:rsidRDefault="00E22C9C" w:rsidP="00747174">
      <w:pPr>
        <w:spacing w:after="0" w:line="240" w:lineRule="auto"/>
      </w:pPr>
      <w:r>
        <w:separator/>
      </w:r>
    </w:p>
  </w:footnote>
  <w:footnote w:type="continuationSeparator" w:id="0">
    <w:p w14:paraId="0E801BB6" w14:textId="77777777" w:rsidR="00E22C9C" w:rsidRDefault="00E22C9C" w:rsidP="00747174">
      <w:pPr>
        <w:spacing w:after="0" w:line="240" w:lineRule="auto"/>
      </w:pPr>
      <w:r>
        <w:continuationSeparator/>
      </w:r>
    </w:p>
  </w:footnote>
  <w:footnote w:id="1">
    <w:p w14:paraId="3846DF52" w14:textId="0AFC4DCA" w:rsidR="00CB1D76" w:rsidRPr="00CF132E" w:rsidRDefault="00993C62" w:rsidP="00CF132E">
      <w:pPr>
        <w:pStyle w:val="FootnoteText"/>
        <w:jc w:val="both"/>
        <w:rPr>
          <w:rFonts w:ascii="Times New Roman" w:hAnsi="Times New Roman" w:cs="Times New Roman"/>
        </w:rPr>
      </w:pPr>
      <w:r w:rsidRPr="00CF132E">
        <w:rPr>
          <w:rStyle w:val="FootnoteReference"/>
          <w:rFonts w:ascii="Times New Roman" w:hAnsi="Times New Roman" w:cs="Times New Roman"/>
        </w:rPr>
        <w:footnoteRef/>
      </w:r>
      <w:r w:rsidRPr="00CF132E">
        <w:rPr>
          <w:rFonts w:ascii="Times New Roman" w:hAnsi="Times New Roman" w:cs="Times New Roman"/>
        </w:rPr>
        <w:t xml:space="preserve"> Valsts kontroles 2019. gada 21. maija revīzijas ziņojums Nr.2.4.1-12/2017, (publiskošanas datums 07.06.2019.)</w:t>
      </w:r>
      <w:r w:rsidR="00CB1D76">
        <w:rPr>
          <w:rFonts w:ascii="Times New Roman" w:hAnsi="Times New Roman" w:cs="Times New Roman"/>
        </w:rPr>
        <w:t xml:space="preserve">, sk. </w:t>
      </w:r>
      <w:hyperlink r:id="rId1" w:history="1">
        <w:r w:rsidR="00CB1D76" w:rsidRPr="00A532B2">
          <w:rPr>
            <w:rStyle w:val="Hyperlink"/>
            <w:rFonts w:ascii="Times New Roman" w:hAnsi="Times New Roman" w:cs="Times New Roman"/>
          </w:rPr>
          <w:t>http://www.lrvk.gov.lv/revizija/vai-valsts-parvalde-tiek-noteikta-vienota-ikt-infrastrukturas-parvaldiba-lai-nodrosinatu-tas-efektivu-izmantosanu/</w:t>
        </w:r>
      </w:hyperlink>
    </w:p>
  </w:footnote>
  <w:footnote w:id="2">
    <w:p w14:paraId="422108C5" w14:textId="72F07346" w:rsidR="00993C62" w:rsidRPr="00CF132E" w:rsidRDefault="00993C62" w:rsidP="001C76E4">
      <w:pPr>
        <w:pStyle w:val="FootnoteText"/>
        <w:jc w:val="both"/>
        <w:rPr>
          <w:rFonts w:ascii="Times New Roman" w:hAnsi="Times New Roman" w:cs="Times New Roman"/>
        </w:rPr>
      </w:pPr>
      <w:r w:rsidRPr="00CF132E">
        <w:rPr>
          <w:rFonts w:ascii="Times New Roman" w:hAnsi="Times New Roman" w:cs="Times New Roman"/>
        </w:rPr>
        <w:footnoteRef/>
      </w:r>
      <w:r w:rsidRPr="00CF132E">
        <w:rPr>
          <w:rFonts w:ascii="Times New Roman" w:hAnsi="Times New Roman" w:cs="Times New Roman"/>
        </w:rPr>
        <w:t xml:space="preserve"> specifiskais atbalsta mērķis </w:t>
      </w:r>
      <w:r w:rsidR="00CF132E">
        <w:rPr>
          <w:rFonts w:ascii="Times New Roman" w:hAnsi="Times New Roman" w:cs="Times New Roman"/>
        </w:rPr>
        <w:t>”N</w:t>
      </w:r>
      <w:r w:rsidRPr="00CF132E">
        <w:rPr>
          <w:rFonts w:ascii="Times New Roman" w:hAnsi="Times New Roman" w:cs="Times New Roman"/>
        </w:rPr>
        <w:t xml:space="preserve">odrošināt publisko datu atkalizmantošanas pieaugumu un efektīvu publiskās pārvaldes </w:t>
      </w:r>
      <w:r w:rsidR="00CB1D76">
        <w:rPr>
          <w:rFonts w:ascii="Times New Roman" w:hAnsi="Times New Roman" w:cs="Times New Roman"/>
        </w:rPr>
        <w:t>un privātā sektora mijiedarbību</w:t>
      </w:r>
      <w:r w:rsidR="00CF132E">
        <w:rPr>
          <w:rFonts w:ascii="Times New Roman" w:hAnsi="Times New Roman" w:cs="Times New Roman"/>
        </w:rPr>
        <w:t>”</w:t>
      </w:r>
    </w:p>
  </w:footnote>
  <w:footnote w:id="3">
    <w:p w14:paraId="52BBC0A2" w14:textId="692E3C7D" w:rsidR="005A4F5C" w:rsidRPr="005A4F5C" w:rsidRDefault="005A4F5C" w:rsidP="005A4F5C">
      <w:pPr>
        <w:pStyle w:val="FootnoteText"/>
        <w:jc w:val="both"/>
        <w:rPr>
          <w:rStyle w:val="FootnoteReference"/>
        </w:rPr>
      </w:pPr>
      <w:r w:rsidRPr="005A4F5C">
        <w:rPr>
          <w:rStyle w:val="FootnoteReference"/>
        </w:rPr>
        <w:footnoteRef/>
      </w:r>
      <w:r w:rsidRPr="005A4F5C">
        <w:t xml:space="preserve"> </w:t>
      </w:r>
      <w:r>
        <w:rPr>
          <w:rFonts w:ascii="Times New Roman" w:eastAsia="Times New Roman" w:hAnsi="Times New Roman" w:cs="Times New Roman"/>
          <w:color w:val="2A2A2A"/>
          <w:lang w:eastAsia="lv-LV"/>
        </w:rPr>
        <w:t>Informatīvais ziņojums „</w:t>
      </w:r>
      <w:r w:rsidRPr="005A4F5C">
        <w:rPr>
          <w:rFonts w:ascii="Times New Roman" w:eastAsia="Times New Roman" w:hAnsi="Times New Roman" w:cs="Times New Roman"/>
          <w:color w:val="2A2A2A"/>
          <w:lang w:eastAsia="lv-LV"/>
        </w:rPr>
        <w:t>Par cilvēkresursu nodrošināšanu valsts informācijas un komunikācijas tehnoloģiju platformu uzturēšanai” (</w:t>
      </w:r>
      <w:r>
        <w:rPr>
          <w:rFonts w:ascii="Times New Roman" w:eastAsia="Times New Roman" w:hAnsi="Times New Roman" w:cs="Times New Roman"/>
          <w:color w:val="2A2A2A"/>
          <w:lang w:eastAsia="lv-LV"/>
        </w:rPr>
        <w:t>i</w:t>
      </w:r>
      <w:r w:rsidRPr="005A4F5C">
        <w:rPr>
          <w:rFonts w:ascii="Times New Roman" w:eastAsia="Times New Roman" w:hAnsi="Times New Roman" w:cs="Times New Roman"/>
          <w:color w:val="2A2A2A"/>
          <w:lang w:eastAsia="lv-LV"/>
        </w:rPr>
        <w:t>zskatīts 2020. gada 3. marta MK sēdē, protokols Nr.9, 35.§</w:t>
      </w:r>
      <w:r>
        <w:rPr>
          <w:rFonts w:ascii="Times New Roman" w:eastAsia="Times New Roman" w:hAnsi="Times New Roman" w:cs="Times New Roman"/>
          <w:color w:val="2A2A2A"/>
          <w:lang w:eastAsia="lv-LV"/>
        </w:rPr>
        <w:t>)</w:t>
      </w:r>
    </w:p>
  </w:footnote>
  <w:footnote w:id="4">
    <w:p w14:paraId="0EDDDAFE" w14:textId="77777777" w:rsidR="005C1924" w:rsidRDefault="005C1924" w:rsidP="005A4F5C">
      <w:pPr>
        <w:pStyle w:val="FootnoteText"/>
        <w:jc w:val="both"/>
        <w:rPr>
          <w:rFonts w:ascii="Times New Roman" w:hAnsi="Times New Roman" w:cs="Times New Roman"/>
        </w:rPr>
      </w:pPr>
      <w:r w:rsidRPr="00080C33">
        <w:rPr>
          <w:rStyle w:val="FootnoteReference"/>
          <w:rFonts w:ascii="Times New Roman" w:hAnsi="Times New Roman" w:cs="Times New Roman"/>
        </w:rPr>
        <w:footnoteRef/>
      </w:r>
      <w:r w:rsidRPr="00080C33">
        <w:rPr>
          <w:rFonts w:ascii="Times New Roman" w:hAnsi="Times New Roman" w:cs="Times New Roman"/>
        </w:rPr>
        <w:t xml:space="preserve"> 2018. gada 20. februāra informatīvais ziņojums “Par mākoņdatošanas pakalpojumu izmatošanu valsts</w:t>
      </w:r>
      <w:r w:rsidRPr="001C76E4">
        <w:rPr>
          <w:rFonts w:ascii="Times New Roman" w:hAnsi="Times New Roman" w:cs="Times New Roman"/>
        </w:rPr>
        <w:t xml:space="preserve"> pārvaldē”</w:t>
      </w:r>
      <w:r>
        <w:rPr>
          <w:rFonts w:ascii="Times New Roman" w:hAnsi="Times New Roman" w:cs="Times New Roman"/>
        </w:rPr>
        <w:t>, sk.</w:t>
      </w:r>
      <w:r w:rsidRPr="00385D08">
        <w:t xml:space="preserve"> </w:t>
      </w:r>
      <w:hyperlink r:id="rId2" w:history="1">
        <w:r w:rsidRPr="00A532B2">
          <w:rPr>
            <w:rStyle w:val="Hyperlink"/>
            <w:rFonts w:ascii="Times New Roman" w:hAnsi="Times New Roman" w:cs="Times New Roman"/>
          </w:rPr>
          <w:t>http://tap.mk.gov.lv/mk/tap/?pid=40441825</w:t>
        </w:r>
      </w:hyperlink>
    </w:p>
    <w:p w14:paraId="7026EEC7" w14:textId="77777777" w:rsidR="005C1924" w:rsidRPr="00DF4558" w:rsidRDefault="005C1924" w:rsidP="005C1924">
      <w:pPr>
        <w:pStyle w:val="FootnoteText"/>
        <w:jc w:val="both"/>
        <w:rPr>
          <w:rFonts w:ascii="Times New Roman" w:hAnsi="Times New Roman" w:cs="Times New Roman"/>
          <w:highlight w:val="green"/>
        </w:rPr>
      </w:pPr>
    </w:p>
  </w:footnote>
  <w:footnote w:id="5">
    <w:p w14:paraId="129DCFA5" w14:textId="40EB141D" w:rsidR="001D62F6" w:rsidRPr="003F03C3" w:rsidRDefault="001D62F6">
      <w:pPr>
        <w:pStyle w:val="FootnoteText"/>
        <w:rPr>
          <w:rFonts w:ascii="Times New Roman" w:hAnsi="Times New Roman" w:cs="Times New Roman"/>
        </w:rPr>
      </w:pPr>
      <w:r w:rsidRPr="003F03C3">
        <w:rPr>
          <w:rStyle w:val="FootnoteReference"/>
          <w:rFonts w:ascii="Times New Roman" w:hAnsi="Times New Roman" w:cs="Times New Roman"/>
        </w:rPr>
        <w:footnoteRef/>
      </w:r>
      <w:r w:rsidRPr="003F03C3">
        <w:rPr>
          <w:rFonts w:ascii="Times New Roman" w:hAnsi="Times New Roman" w:cs="Times New Roman"/>
        </w:rPr>
        <w:t xml:space="preserve"> sk. </w:t>
      </w:r>
      <w:hyperlink r:id="rId3" w:history="1">
        <w:r w:rsidRPr="003F03C3">
          <w:rPr>
            <w:rStyle w:val="Hyperlink"/>
            <w:rFonts w:ascii="Times New Roman" w:hAnsi="Times New Roman" w:cs="Times New Roman"/>
          </w:rPr>
          <w:t>http://tap.mk.gov.lv/mk/tap/?pid=40338790</w:t>
        </w:r>
      </w:hyperlink>
    </w:p>
  </w:footnote>
  <w:footnote w:id="6">
    <w:p w14:paraId="05A30D4A" w14:textId="29713337" w:rsidR="00741DF7" w:rsidRPr="003F03C3" w:rsidRDefault="00741DF7">
      <w:pPr>
        <w:pStyle w:val="FootnoteText"/>
        <w:rPr>
          <w:rFonts w:ascii="Times New Roman" w:hAnsi="Times New Roman" w:cs="Times New Roman"/>
        </w:rPr>
      </w:pPr>
      <w:r w:rsidRPr="003F03C3">
        <w:rPr>
          <w:rStyle w:val="FootnoteReference"/>
          <w:rFonts w:ascii="Times New Roman" w:hAnsi="Times New Roman" w:cs="Times New Roman"/>
        </w:rPr>
        <w:footnoteRef/>
      </w:r>
      <w:r w:rsidRPr="003F03C3">
        <w:rPr>
          <w:rFonts w:ascii="Times New Roman" w:hAnsi="Times New Roman" w:cs="Times New Roman"/>
        </w:rPr>
        <w:t xml:space="preserve"> sk. </w:t>
      </w:r>
      <w:hyperlink r:id="rId4" w:history="1">
        <w:r w:rsidRPr="003F03C3">
          <w:rPr>
            <w:rStyle w:val="Hyperlink"/>
            <w:rFonts w:ascii="Times New Roman" w:hAnsi="Times New Roman" w:cs="Times New Roman"/>
            <w:bCs/>
          </w:rPr>
          <w:t>http://polsis.mk.gov.lv/documents/6367</w:t>
        </w:r>
      </w:hyperlink>
    </w:p>
  </w:footnote>
  <w:footnote w:id="7">
    <w:p w14:paraId="4132F585" w14:textId="6C035F28" w:rsidR="00FE7C10" w:rsidRDefault="00A17885" w:rsidP="00FE7C10">
      <w:pPr>
        <w:pStyle w:val="FootnoteText"/>
        <w:jc w:val="both"/>
      </w:pPr>
      <w:r w:rsidRPr="003F03C3">
        <w:rPr>
          <w:rStyle w:val="FootnoteReference"/>
          <w:rFonts w:ascii="Times New Roman" w:hAnsi="Times New Roman" w:cs="Times New Roman"/>
        </w:rPr>
        <w:footnoteRef/>
      </w:r>
      <w:r w:rsidRPr="003F03C3">
        <w:rPr>
          <w:rFonts w:ascii="Times New Roman" w:hAnsi="Times New Roman" w:cs="Times New Roman"/>
        </w:rPr>
        <w:t xml:space="preserve"> sk. </w:t>
      </w:r>
      <w:hyperlink r:id="rId5" w:history="1">
        <w:r w:rsidRPr="003F03C3">
          <w:rPr>
            <w:rStyle w:val="Hyperlink"/>
            <w:rFonts w:ascii="Times New Roman" w:hAnsi="Times New Roman" w:cs="Times New Roman"/>
            <w:bCs/>
          </w:rPr>
          <w:t>http://polsis.mk.gov.lv/documents/6367</w:t>
        </w:r>
      </w:hyperlink>
      <w:r w:rsidR="00FE7C10" w:rsidRPr="003F03C3">
        <w:rPr>
          <w:rStyle w:val="Hyperlink"/>
          <w:rFonts w:ascii="Times New Roman" w:hAnsi="Times New Roman" w:cs="Times New Roman"/>
        </w:rPr>
        <w:t>,</w:t>
      </w:r>
      <w:r w:rsidR="00FE7C10" w:rsidRPr="003F03C3">
        <w:rPr>
          <w:rStyle w:val="Hyperlink"/>
          <w:rFonts w:ascii="Times New Roman" w:hAnsi="Times New Roman" w:cs="Times New Roman"/>
          <w:u w:val="none"/>
        </w:rPr>
        <w:t xml:space="preserve"> </w:t>
      </w:r>
      <w:r w:rsidR="00FE7C10" w:rsidRPr="003F03C3">
        <w:rPr>
          <w:rFonts w:ascii="Times New Roman" w:hAnsi="Times New Roman" w:cs="Times New Roman"/>
        </w:rPr>
        <w:t>Latvijas valsts pārvaldes informācijas un komunikācijas</w:t>
      </w:r>
      <w:r w:rsidR="00FE7C10" w:rsidRPr="00FC157B">
        <w:rPr>
          <w:rFonts w:ascii="Times New Roman" w:hAnsi="Times New Roman" w:cs="Times New Roman"/>
        </w:rPr>
        <w:t xml:space="preserve"> tehnoloģiju sadarbspējas satvars nosaka publiskās </w:t>
      </w:r>
      <w:r w:rsidR="00FE7C10" w:rsidRPr="00573132">
        <w:rPr>
          <w:rFonts w:ascii="Times New Roman" w:hAnsi="Times New Roman" w:cs="Times New Roman"/>
        </w:rPr>
        <w:t>pārvaldes organizāciju sadarbspējas pamatnostādnes kopīgu principu, modeļu un ieteikumu veidā</w:t>
      </w:r>
      <w:r w:rsidR="00FE7C10">
        <w:rPr>
          <w:rFonts w:ascii="Times New Roman" w:hAnsi="Times New Roman" w:cs="Times New Roman"/>
        </w:rPr>
        <w:t xml:space="preserve">, kas balstīts uz </w:t>
      </w:r>
      <w:r w:rsidR="00FE7C10" w:rsidRPr="00573132">
        <w:rPr>
          <w:rFonts w:ascii="Times New Roman" w:hAnsi="Times New Roman" w:cs="Times New Roman"/>
        </w:rPr>
        <w:t>Eiropa</w:t>
      </w:r>
      <w:r w:rsidR="00FE7C10">
        <w:rPr>
          <w:rFonts w:ascii="Times New Roman" w:hAnsi="Times New Roman" w:cs="Times New Roman"/>
        </w:rPr>
        <w:t>s sadarbspējas satvaru</w:t>
      </w:r>
      <w:r w:rsidR="00FE7C10" w:rsidRPr="00573132">
        <w:rPr>
          <w:rFonts w:ascii="Times New Roman" w:hAnsi="Times New Roman" w:cs="Times New Roman"/>
        </w:rPr>
        <w:t xml:space="preserve"> (EIF – </w:t>
      </w:r>
      <w:r w:rsidR="00FE7C10" w:rsidRPr="00573132">
        <w:rPr>
          <w:rFonts w:ascii="Times New Roman" w:hAnsi="Times New Roman" w:cs="Times New Roman"/>
          <w:i/>
        </w:rPr>
        <w:t>Europe interoperability framework</w:t>
      </w:r>
      <w:r w:rsidR="00FE7C10" w:rsidRPr="00573132">
        <w:rPr>
          <w:rFonts w:ascii="Times New Roman" w:hAnsi="Times New Roman" w:cs="Times New Roman"/>
        </w:rPr>
        <w:t>)</w:t>
      </w:r>
      <w:r w:rsidR="00FE7C10">
        <w:rPr>
          <w:rFonts w:ascii="Times New Roman" w:hAnsi="Times New Roman" w:cs="Times New Roman"/>
        </w:rPr>
        <w:t xml:space="preserve">, kas ir </w:t>
      </w:r>
      <w:r w:rsidR="00FE7C10" w:rsidRPr="00573132">
        <w:rPr>
          <w:rFonts w:ascii="Times New Roman" w:hAnsi="Times New Roman" w:cs="Times New Roman"/>
        </w:rPr>
        <w:t xml:space="preserve">daļa no Eiropas Komisijas 2017. gada 23. marta komunikācijas </w:t>
      </w:r>
      <w:hyperlink r:id="rId6" w:tgtFrame="_blank" w:history="1">
        <w:r w:rsidR="00FE7C10" w:rsidRPr="00573132">
          <w:rPr>
            <w:rStyle w:val="Hyperlink"/>
            <w:rFonts w:ascii="Times New Roman" w:hAnsi="Times New Roman" w:cs="Times New Roman"/>
            <w:color w:val="4073AF"/>
            <w:shd w:val="clear" w:color="auto" w:fill="FFFFFF"/>
          </w:rPr>
          <w:t>(COM(2017)134</w:t>
        </w:r>
      </w:hyperlink>
      <w:hyperlink r:id="rId7" w:tgtFrame="_blank" w:history="1">
        <w:r w:rsidR="00FE7C10" w:rsidRPr="00573132">
          <w:rPr>
            <w:rStyle w:val="Hyperlink"/>
            <w:rFonts w:ascii="Times New Roman" w:hAnsi="Times New Roman" w:cs="Times New Roman"/>
            <w:color w:val="4073AF"/>
            <w:shd w:val="clear" w:color="auto" w:fill="FFFFFF"/>
          </w:rPr>
          <w:t>)</w:t>
        </w:r>
      </w:hyperlink>
      <w:r w:rsidR="00FC157B">
        <w:rPr>
          <w:rFonts w:ascii="Times New Roman" w:hAnsi="Times New Roman" w:cs="Times New Roman"/>
          <w:color w:val="000000"/>
          <w:shd w:val="clear" w:color="auto" w:fill="FFFFFF"/>
        </w:rPr>
        <w:t xml:space="preserve">, sk. </w:t>
      </w:r>
      <w:hyperlink r:id="rId8" w:history="1">
        <w:r w:rsidR="00FE7C10" w:rsidRPr="00573132">
          <w:rPr>
            <w:rStyle w:val="Hyperlink"/>
            <w:rFonts w:ascii="Times New Roman" w:hAnsi="Times New Roman" w:cs="Times New Roman"/>
            <w:color w:val="0000FF"/>
          </w:rPr>
          <w:t>https://ec.europa.eu/isa2/eif_en</w:t>
        </w:r>
      </w:hyperlink>
      <w:r w:rsidR="00FE7C10" w:rsidRPr="00573132">
        <w:rPr>
          <w:rFonts w:ascii="Times New Roman" w:hAnsi="Times New Roman" w:cs="Times New Roman"/>
        </w:rPr>
        <w:t>.</w:t>
      </w:r>
    </w:p>
    <w:p w14:paraId="69689841" w14:textId="05D90851" w:rsidR="00FE7C10" w:rsidRDefault="00FE7C10" w:rsidP="00FE7C10">
      <w:pPr>
        <w:pStyle w:val="FootnoteText"/>
        <w:jc w:val="both"/>
        <w:rPr>
          <w:rFonts w:ascii="Times New Roman" w:hAnsi="Times New Roman" w:cs="Times New Roman"/>
        </w:rPr>
      </w:pPr>
    </w:p>
    <w:p w14:paraId="164635F8" w14:textId="71086070" w:rsidR="00A17885" w:rsidRDefault="00A17885" w:rsidP="00A17885">
      <w:pPr>
        <w:pStyle w:val="FootnoteText"/>
        <w:jc w:val="both"/>
        <w:rPr>
          <w:rStyle w:val="Hyperlink"/>
        </w:rPr>
      </w:pPr>
    </w:p>
    <w:p w14:paraId="6D813C76" w14:textId="5B01CED9" w:rsidR="00A17885" w:rsidRDefault="00A17885" w:rsidP="00A17885">
      <w:pPr>
        <w:pStyle w:val="FootnoteText"/>
        <w:jc w:val="both"/>
      </w:pPr>
    </w:p>
  </w:footnote>
  <w:footnote w:id="8">
    <w:p w14:paraId="41A3D087" w14:textId="379CC1BC" w:rsidR="008447EA" w:rsidRPr="008447EA" w:rsidRDefault="008447EA">
      <w:pPr>
        <w:pStyle w:val="FootnoteText"/>
      </w:pPr>
      <w:r w:rsidRPr="008447EA">
        <w:rPr>
          <w:rStyle w:val="FootnoteReference"/>
        </w:rPr>
        <w:footnoteRef/>
      </w:r>
      <w:r w:rsidRPr="008447EA">
        <w:t xml:space="preserve"> </w:t>
      </w:r>
      <w:r w:rsidRPr="008447EA">
        <w:rPr>
          <w:rFonts w:ascii="Times New Roman" w:hAnsi="Times New Roman" w:cs="Times New Roman"/>
          <w:spacing w:val="5"/>
          <w:shd w:val="clear" w:color="auto" w:fill="FFFFFF"/>
        </w:rPr>
        <w:t>Konteiners -</w:t>
      </w:r>
      <w:r w:rsidRPr="00755C60">
        <w:rPr>
          <w:rFonts w:ascii="Times New Roman" w:hAnsi="Times New Roman" w:cs="Times New Roman"/>
          <w:spacing w:val="5"/>
          <w:shd w:val="clear" w:color="auto" w:fill="FFFFFF"/>
        </w:rPr>
        <w:t xml:space="preserve"> standarta programmatūra, kas ir nošķirta no tās pamatā esošās infrastruktūras, un kas nodrošina iespēju “iepakot” lietojumprogrammatūras kodu un vienumus, ka</w:t>
      </w:r>
      <w:r w:rsidRPr="008447EA">
        <w:rPr>
          <w:rFonts w:ascii="Times New Roman" w:hAnsi="Times New Roman" w:cs="Times New Roman"/>
          <w:spacing w:val="5"/>
          <w:shd w:val="clear" w:color="auto" w:fill="FFFFFF"/>
        </w:rPr>
        <w:t>s ir nepieciešami tās darbībai, lai “iepakotais” lietojumprogrammatūras risinājums varētu ātri un droši darboties neatkarīgi no konkrētās skaitļošanas vides</w:t>
      </w:r>
    </w:p>
  </w:footnote>
  <w:footnote w:id="9">
    <w:p w14:paraId="133B8A14" w14:textId="4C4C3FBC" w:rsidR="008447EA" w:rsidRPr="00774983" w:rsidRDefault="008447EA">
      <w:pPr>
        <w:pStyle w:val="FootnoteText"/>
        <w:rPr>
          <w:rFonts w:ascii="Times New Roman" w:hAnsi="Times New Roman" w:cs="Times New Roman"/>
        </w:rPr>
      </w:pPr>
      <w:r w:rsidRPr="00774983">
        <w:rPr>
          <w:rStyle w:val="FootnoteReference"/>
          <w:rFonts w:ascii="Times New Roman" w:hAnsi="Times New Roman" w:cs="Times New Roman"/>
        </w:rPr>
        <w:footnoteRef/>
      </w:r>
      <w:r w:rsidRPr="00774983">
        <w:rPr>
          <w:rFonts w:ascii="Times New Roman" w:hAnsi="Times New Roman" w:cs="Times New Roman"/>
        </w:rPr>
        <w:t xml:space="preserve"> </w:t>
      </w:r>
      <w:r w:rsidR="00467B7E">
        <w:rPr>
          <w:rFonts w:ascii="Times New Roman" w:hAnsi="Times New Roman" w:cs="Times New Roman"/>
        </w:rPr>
        <w:t>d</w:t>
      </w:r>
      <w:r w:rsidRPr="00774983">
        <w:rPr>
          <w:rFonts w:ascii="Times New Roman" w:hAnsi="Times New Roman" w:cs="Times New Roman"/>
        </w:rPr>
        <w:t>atu centru standartizēto st</w:t>
      </w:r>
      <w:r w:rsidRPr="008447EA">
        <w:rPr>
          <w:rFonts w:ascii="Times New Roman" w:hAnsi="Times New Roman" w:cs="Times New Roman"/>
        </w:rPr>
        <w:t>a</w:t>
      </w:r>
      <w:r w:rsidR="00427A7A">
        <w:rPr>
          <w:rFonts w:ascii="Times New Roman" w:hAnsi="Times New Roman" w:cs="Times New Roman"/>
        </w:rPr>
        <w:t>t</w:t>
      </w:r>
      <w:r w:rsidRPr="008447EA">
        <w:rPr>
          <w:rFonts w:ascii="Times New Roman" w:hAnsi="Times New Roman" w:cs="Times New Roman"/>
        </w:rPr>
        <w:t>ņu augstuma vienības (U vienīb</w:t>
      </w:r>
      <w:r>
        <w:rPr>
          <w:rFonts w:ascii="Times New Roman" w:hAnsi="Times New Roman" w:cs="Times New Roman"/>
        </w:rPr>
        <w:t>as</w:t>
      </w:r>
      <w:r w:rsidRPr="00774983">
        <w:rPr>
          <w:rFonts w:ascii="Times New Roman" w:hAnsi="Times New Roman" w:cs="Times New Roman"/>
        </w:rPr>
        <w:t>)</w:t>
      </w:r>
    </w:p>
  </w:footnote>
  <w:footnote w:id="10">
    <w:p w14:paraId="346E41CC" w14:textId="7368EF5B" w:rsidR="00427A7A" w:rsidRPr="005F27B9" w:rsidRDefault="00427A7A">
      <w:pPr>
        <w:pStyle w:val="FootnoteText"/>
      </w:pPr>
      <w:r w:rsidRPr="005F27B9">
        <w:rPr>
          <w:rStyle w:val="FootnoteReference"/>
        </w:rPr>
        <w:footnoteRef/>
      </w:r>
      <w:r w:rsidRPr="005F27B9">
        <w:t xml:space="preserve"> </w:t>
      </w:r>
      <w:r w:rsidRPr="00774983">
        <w:rPr>
          <w:rFonts w:ascii="Times New Roman" w:eastAsia="Times New Roman" w:hAnsi="Times New Roman"/>
          <w:color w:val="000000"/>
          <w:bdr w:val="none" w:sz="0" w:space="0" w:color="auto" w:frame="1"/>
          <w:lang w:eastAsia="lv-LV"/>
        </w:rPr>
        <w:t>prasības datu centru drošības atbilstībai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686248"/>
      <w:docPartObj>
        <w:docPartGallery w:val="Page Numbers (Top of Page)"/>
        <w:docPartUnique/>
      </w:docPartObj>
    </w:sdtPr>
    <w:sdtEndPr>
      <w:rPr>
        <w:rFonts w:ascii="Times New Roman" w:hAnsi="Times New Roman" w:cs="Times New Roman"/>
        <w:noProof/>
      </w:rPr>
    </w:sdtEndPr>
    <w:sdtContent>
      <w:p w14:paraId="40201158" w14:textId="77777777" w:rsidR="00993C62" w:rsidRPr="007E3334" w:rsidRDefault="00993C62" w:rsidP="00236870">
        <w:pPr>
          <w:pStyle w:val="Header"/>
          <w:jc w:val="center"/>
          <w:rPr>
            <w:rFonts w:ascii="Times New Roman" w:hAnsi="Times New Roman" w:cs="Times New Roman"/>
          </w:rPr>
        </w:pPr>
        <w:r w:rsidRPr="007E3334">
          <w:rPr>
            <w:rFonts w:ascii="Times New Roman" w:hAnsi="Times New Roman" w:cs="Times New Roman"/>
          </w:rPr>
          <w:fldChar w:fldCharType="begin"/>
        </w:r>
        <w:r w:rsidRPr="007E3334">
          <w:rPr>
            <w:rFonts w:ascii="Times New Roman" w:hAnsi="Times New Roman" w:cs="Times New Roman"/>
          </w:rPr>
          <w:instrText xml:space="preserve"> PAGE   \* MERGEFORMAT </w:instrText>
        </w:r>
        <w:r w:rsidRPr="007E3334">
          <w:rPr>
            <w:rFonts w:ascii="Times New Roman" w:hAnsi="Times New Roman" w:cs="Times New Roman"/>
          </w:rPr>
          <w:fldChar w:fldCharType="separate"/>
        </w:r>
        <w:r w:rsidR="00350765">
          <w:rPr>
            <w:rFonts w:ascii="Times New Roman" w:hAnsi="Times New Roman" w:cs="Times New Roman"/>
            <w:noProof/>
          </w:rPr>
          <w:t>4</w:t>
        </w:r>
        <w:r w:rsidRPr="007E3334">
          <w:rPr>
            <w:rFonts w:ascii="Times New Roman" w:hAnsi="Times New Roman" w:cs="Times New Roman"/>
            <w:noProof/>
          </w:rPr>
          <w:fldChar w:fldCharType="end"/>
        </w:r>
      </w:p>
    </w:sdtContent>
  </w:sdt>
  <w:p w14:paraId="29464220" w14:textId="77777777" w:rsidR="00993C62" w:rsidRDefault="00993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5F6A" w14:textId="77777777" w:rsidR="00993C62" w:rsidRDefault="00993C62" w:rsidP="00236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55D72"/>
    <w:multiLevelType w:val="hybridMultilevel"/>
    <w:tmpl w:val="5C16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23E2D"/>
    <w:multiLevelType w:val="hybridMultilevel"/>
    <w:tmpl w:val="02FA8B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39402A"/>
    <w:multiLevelType w:val="hybridMultilevel"/>
    <w:tmpl w:val="706E9004"/>
    <w:lvl w:ilvl="0" w:tplc="3CB418E6">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5"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6" w15:restartNumberingAfterBreak="0">
    <w:nsid w:val="27F34488"/>
    <w:multiLevelType w:val="hybridMultilevel"/>
    <w:tmpl w:val="20746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9205F0"/>
    <w:multiLevelType w:val="hybridMultilevel"/>
    <w:tmpl w:val="02FA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416D2F"/>
    <w:multiLevelType w:val="hybridMultilevel"/>
    <w:tmpl w:val="05587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DC6FA8"/>
    <w:multiLevelType w:val="hybridMultilevel"/>
    <w:tmpl w:val="B0401A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B33511"/>
    <w:multiLevelType w:val="hybridMultilevel"/>
    <w:tmpl w:val="10D069CC"/>
    <w:lvl w:ilvl="0" w:tplc="AB4AE8D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9646186"/>
    <w:multiLevelType w:val="hybridMultilevel"/>
    <w:tmpl w:val="53DEDAE2"/>
    <w:lvl w:ilvl="0" w:tplc="04260011">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2"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DC206D7"/>
    <w:multiLevelType w:val="hybridMultilevel"/>
    <w:tmpl w:val="513C0434"/>
    <w:lvl w:ilvl="0" w:tplc="A6FA6DD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4" w15:restartNumberingAfterBreak="0">
    <w:nsid w:val="6E60303D"/>
    <w:multiLevelType w:val="hybridMultilevel"/>
    <w:tmpl w:val="C89EF604"/>
    <w:lvl w:ilvl="0" w:tplc="9A2C0BA2">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5"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7386315F"/>
    <w:multiLevelType w:val="hybridMultilevel"/>
    <w:tmpl w:val="74F6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E439A"/>
    <w:multiLevelType w:val="hybridMultilevel"/>
    <w:tmpl w:val="00587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12"/>
    <w:lvlOverride w:ilvl="0">
      <w:startOverride w:val="1"/>
    </w:lvlOverride>
  </w:num>
  <w:num w:numId="7">
    <w:abstractNumId w:val="8"/>
  </w:num>
  <w:num w:numId="8">
    <w:abstractNumId w:val="16"/>
  </w:num>
  <w:num w:numId="9">
    <w:abstractNumId w:val="17"/>
  </w:num>
  <w:num w:numId="10">
    <w:abstractNumId w:val="11"/>
  </w:num>
  <w:num w:numId="11">
    <w:abstractNumId w:val="7"/>
  </w:num>
  <w:num w:numId="12">
    <w:abstractNumId w:val="6"/>
  </w:num>
  <w:num w:numId="13">
    <w:abstractNumId w:val="12"/>
  </w:num>
  <w:num w:numId="14">
    <w:abstractNumId w:val="2"/>
  </w:num>
  <w:num w:numId="15">
    <w:abstractNumId w:val="4"/>
  </w:num>
  <w:num w:numId="16">
    <w:abstractNumId w:val="13"/>
  </w:num>
  <w:num w:numId="17">
    <w:abstractNumId w:val="7"/>
    <w:lvlOverride w:ilvl="0">
      <w:lvl w:ilvl="0" w:tplc="04260011">
        <w:start w:val="1"/>
        <w:numFmt w:val="decimal"/>
        <w:lvlText w:val="%1)"/>
        <w:lvlJc w:val="left"/>
        <w:pPr>
          <w:ind w:left="720" w:hanging="36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18">
    <w:abstractNumId w:val="10"/>
  </w:num>
  <w:num w:numId="19">
    <w:abstractNumId w:val="12"/>
  </w:num>
  <w:num w:numId="20">
    <w:abstractNumId w:val="12"/>
  </w:num>
  <w:num w:numId="21">
    <w:abstractNumId w:val="3"/>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4"/>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91"/>
    <w:rsid w:val="00010B63"/>
    <w:rsid w:val="00013582"/>
    <w:rsid w:val="00020EB0"/>
    <w:rsid w:val="00021569"/>
    <w:rsid w:val="00022078"/>
    <w:rsid w:val="00022D7E"/>
    <w:rsid w:val="000269F5"/>
    <w:rsid w:val="000308C0"/>
    <w:rsid w:val="00031DC7"/>
    <w:rsid w:val="00032387"/>
    <w:rsid w:val="0003314A"/>
    <w:rsid w:val="00036704"/>
    <w:rsid w:val="000401A5"/>
    <w:rsid w:val="00041AAC"/>
    <w:rsid w:val="000436EA"/>
    <w:rsid w:val="00046AA8"/>
    <w:rsid w:val="0005335A"/>
    <w:rsid w:val="00065D41"/>
    <w:rsid w:val="0006798D"/>
    <w:rsid w:val="00070491"/>
    <w:rsid w:val="000707D7"/>
    <w:rsid w:val="00077525"/>
    <w:rsid w:val="00080C33"/>
    <w:rsid w:val="00081CFC"/>
    <w:rsid w:val="00083F9C"/>
    <w:rsid w:val="00086483"/>
    <w:rsid w:val="00093499"/>
    <w:rsid w:val="00096D22"/>
    <w:rsid w:val="00096DD6"/>
    <w:rsid w:val="000A06B8"/>
    <w:rsid w:val="000A175C"/>
    <w:rsid w:val="000A3AA5"/>
    <w:rsid w:val="000A3BA5"/>
    <w:rsid w:val="000A688A"/>
    <w:rsid w:val="000B0489"/>
    <w:rsid w:val="000B24F7"/>
    <w:rsid w:val="000B2AC4"/>
    <w:rsid w:val="000B4BC5"/>
    <w:rsid w:val="000B4C5B"/>
    <w:rsid w:val="000B5E25"/>
    <w:rsid w:val="000B7703"/>
    <w:rsid w:val="000C3913"/>
    <w:rsid w:val="000C624B"/>
    <w:rsid w:val="000C7207"/>
    <w:rsid w:val="000D1B17"/>
    <w:rsid w:val="000D69CE"/>
    <w:rsid w:val="000E0956"/>
    <w:rsid w:val="000E2957"/>
    <w:rsid w:val="000E43BE"/>
    <w:rsid w:val="000F0871"/>
    <w:rsid w:val="000F0D64"/>
    <w:rsid w:val="000F10FA"/>
    <w:rsid w:val="000F1F9B"/>
    <w:rsid w:val="000F3A3F"/>
    <w:rsid w:val="000F5495"/>
    <w:rsid w:val="000F5CA3"/>
    <w:rsid w:val="00103DD9"/>
    <w:rsid w:val="00106DAE"/>
    <w:rsid w:val="00111D29"/>
    <w:rsid w:val="00113E48"/>
    <w:rsid w:val="00117666"/>
    <w:rsid w:val="00117AF8"/>
    <w:rsid w:val="0012030D"/>
    <w:rsid w:val="001208E1"/>
    <w:rsid w:val="00121DFC"/>
    <w:rsid w:val="001239A9"/>
    <w:rsid w:val="00124679"/>
    <w:rsid w:val="00124E7E"/>
    <w:rsid w:val="001250D7"/>
    <w:rsid w:val="00125888"/>
    <w:rsid w:val="001269FC"/>
    <w:rsid w:val="001276D9"/>
    <w:rsid w:val="00130364"/>
    <w:rsid w:val="00132C18"/>
    <w:rsid w:val="00133DE8"/>
    <w:rsid w:val="00133EC3"/>
    <w:rsid w:val="00136EDD"/>
    <w:rsid w:val="00144121"/>
    <w:rsid w:val="001446F2"/>
    <w:rsid w:val="00146592"/>
    <w:rsid w:val="00151509"/>
    <w:rsid w:val="0015264D"/>
    <w:rsid w:val="001532D0"/>
    <w:rsid w:val="00156F85"/>
    <w:rsid w:val="00161A2D"/>
    <w:rsid w:val="00162E7E"/>
    <w:rsid w:val="00165012"/>
    <w:rsid w:val="00166885"/>
    <w:rsid w:val="00167BB3"/>
    <w:rsid w:val="001700F6"/>
    <w:rsid w:val="00171BDA"/>
    <w:rsid w:val="00173542"/>
    <w:rsid w:val="00174A61"/>
    <w:rsid w:val="001753F1"/>
    <w:rsid w:val="00176BDB"/>
    <w:rsid w:val="001854F9"/>
    <w:rsid w:val="00186CD8"/>
    <w:rsid w:val="00186E5A"/>
    <w:rsid w:val="0018711E"/>
    <w:rsid w:val="001919C8"/>
    <w:rsid w:val="001929C7"/>
    <w:rsid w:val="001958D9"/>
    <w:rsid w:val="00196C47"/>
    <w:rsid w:val="001A3F32"/>
    <w:rsid w:val="001A3F9E"/>
    <w:rsid w:val="001B144D"/>
    <w:rsid w:val="001B40C6"/>
    <w:rsid w:val="001B7D4C"/>
    <w:rsid w:val="001C6B06"/>
    <w:rsid w:val="001C6DBA"/>
    <w:rsid w:val="001C76E4"/>
    <w:rsid w:val="001D0236"/>
    <w:rsid w:val="001D101C"/>
    <w:rsid w:val="001D28FB"/>
    <w:rsid w:val="001D62F6"/>
    <w:rsid w:val="001E01BC"/>
    <w:rsid w:val="001E2459"/>
    <w:rsid w:val="001E2AB8"/>
    <w:rsid w:val="001E69CF"/>
    <w:rsid w:val="001E6A65"/>
    <w:rsid w:val="001F1B0E"/>
    <w:rsid w:val="001F4A02"/>
    <w:rsid w:val="00204392"/>
    <w:rsid w:val="00206F5E"/>
    <w:rsid w:val="0020717D"/>
    <w:rsid w:val="0021352F"/>
    <w:rsid w:val="00213D6B"/>
    <w:rsid w:val="00214A91"/>
    <w:rsid w:val="00215D34"/>
    <w:rsid w:val="0022166D"/>
    <w:rsid w:val="00222825"/>
    <w:rsid w:val="00224CCB"/>
    <w:rsid w:val="00225EB2"/>
    <w:rsid w:val="00231B14"/>
    <w:rsid w:val="00231C9C"/>
    <w:rsid w:val="00236842"/>
    <w:rsid w:val="00236870"/>
    <w:rsid w:val="0024022A"/>
    <w:rsid w:val="0024397C"/>
    <w:rsid w:val="00247189"/>
    <w:rsid w:val="002568E6"/>
    <w:rsid w:val="00260A00"/>
    <w:rsid w:val="002627C4"/>
    <w:rsid w:val="00270AE8"/>
    <w:rsid w:val="00271371"/>
    <w:rsid w:val="00271BAD"/>
    <w:rsid w:val="00271D14"/>
    <w:rsid w:val="002723AC"/>
    <w:rsid w:val="00272D74"/>
    <w:rsid w:val="00274C79"/>
    <w:rsid w:val="002753CB"/>
    <w:rsid w:val="00283264"/>
    <w:rsid w:val="002909FC"/>
    <w:rsid w:val="00291F94"/>
    <w:rsid w:val="0029279C"/>
    <w:rsid w:val="00293738"/>
    <w:rsid w:val="002B0A1E"/>
    <w:rsid w:val="002B1802"/>
    <w:rsid w:val="002B1FA3"/>
    <w:rsid w:val="002B3903"/>
    <w:rsid w:val="002B5A23"/>
    <w:rsid w:val="002C042C"/>
    <w:rsid w:val="002C209E"/>
    <w:rsid w:val="002C23F2"/>
    <w:rsid w:val="002C2ACB"/>
    <w:rsid w:val="002C2BE2"/>
    <w:rsid w:val="002C7988"/>
    <w:rsid w:val="002C7DF9"/>
    <w:rsid w:val="002D146B"/>
    <w:rsid w:val="002D2AEC"/>
    <w:rsid w:val="002D342F"/>
    <w:rsid w:val="002E3D83"/>
    <w:rsid w:val="002F2252"/>
    <w:rsid w:val="002F3920"/>
    <w:rsid w:val="003001E0"/>
    <w:rsid w:val="00303646"/>
    <w:rsid w:val="00303EB8"/>
    <w:rsid w:val="003041CD"/>
    <w:rsid w:val="0030597E"/>
    <w:rsid w:val="00306861"/>
    <w:rsid w:val="00311549"/>
    <w:rsid w:val="00311AA4"/>
    <w:rsid w:val="003216C0"/>
    <w:rsid w:val="003234A4"/>
    <w:rsid w:val="00327089"/>
    <w:rsid w:val="003325C1"/>
    <w:rsid w:val="00334066"/>
    <w:rsid w:val="003344F7"/>
    <w:rsid w:val="00334BCE"/>
    <w:rsid w:val="00336D65"/>
    <w:rsid w:val="003379E9"/>
    <w:rsid w:val="00337D5A"/>
    <w:rsid w:val="00341398"/>
    <w:rsid w:val="00342DC4"/>
    <w:rsid w:val="00344068"/>
    <w:rsid w:val="003452D6"/>
    <w:rsid w:val="00346BB5"/>
    <w:rsid w:val="00347377"/>
    <w:rsid w:val="00350765"/>
    <w:rsid w:val="003520F4"/>
    <w:rsid w:val="00353C5D"/>
    <w:rsid w:val="00356237"/>
    <w:rsid w:val="00357BD7"/>
    <w:rsid w:val="0036491F"/>
    <w:rsid w:val="00364AB4"/>
    <w:rsid w:val="0036515F"/>
    <w:rsid w:val="003668B4"/>
    <w:rsid w:val="00366978"/>
    <w:rsid w:val="0036708D"/>
    <w:rsid w:val="0036730E"/>
    <w:rsid w:val="00371A94"/>
    <w:rsid w:val="00372863"/>
    <w:rsid w:val="00375427"/>
    <w:rsid w:val="00376729"/>
    <w:rsid w:val="00376C0B"/>
    <w:rsid w:val="00377EC8"/>
    <w:rsid w:val="0038177D"/>
    <w:rsid w:val="00382105"/>
    <w:rsid w:val="00384805"/>
    <w:rsid w:val="00384840"/>
    <w:rsid w:val="00385D08"/>
    <w:rsid w:val="0039407A"/>
    <w:rsid w:val="0039412D"/>
    <w:rsid w:val="003960C6"/>
    <w:rsid w:val="00396BC4"/>
    <w:rsid w:val="003A3159"/>
    <w:rsid w:val="003A4C4F"/>
    <w:rsid w:val="003A569A"/>
    <w:rsid w:val="003A5C6D"/>
    <w:rsid w:val="003A7158"/>
    <w:rsid w:val="003A7860"/>
    <w:rsid w:val="003B12E7"/>
    <w:rsid w:val="003B6250"/>
    <w:rsid w:val="003B6612"/>
    <w:rsid w:val="003C0FE3"/>
    <w:rsid w:val="003C1640"/>
    <w:rsid w:val="003C3E90"/>
    <w:rsid w:val="003C4F8E"/>
    <w:rsid w:val="003C521A"/>
    <w:rsid w:val="003C6860"/>
    <w:rsid w:val="003D00B1"/>
    <w:rsid w:val="003D242C"/>
    <w:rsid w:val="003D30E5"/>
    <w:rsid w:val="003D6AA6"/>
    <w:rsid w:val="003E004C"/>
    <w:rsid w:val="003E3409"/>
    <w:rsid w:val="003E75B1"/>
    <w:rsid w:val="003F012E"/>
    <w:rsid w:val="003F03C3"/>
    <w:rsid w:val="003F2C53"/>
    <w:rsid w:val="003F2F50"/>
    <w:rsid w:val="003F5BDC"/>
    <w:rsid w:val="003F5F76"/>
    <w:rsid w:val="003F6BF4"/>
    <w:rsid w:val="003F799B"/>
    <w:rsid w:val="004034BC"/>
    <w:rsid w:val="00403A4F"/>
    <w:rsid w:val="00403DC2"/>
    <w:rsid w:val="00420369"/>
    <w:rsid w:val="004213AF"/>
    <w:rsid w:val="00421546"/>
    <w:rsid w:val="00421F25"/>
    <w:rsid w:val="0042325C"/>
    <w:rsid w:val="004271F5"/>
    <w:rsid w:val="004274C0"/>
    <w:rsid w:val="004275A8"/>
    <w:rsid w:val="00427A7A"/>
    <w:rsid w:val="00430E1E"/>
    <w:rsid w:val="00431864"/>
    <w:rsid w:val="00433FE0"/>
    <w:rsid w:val="00435708"/>
    <w:rsid w:val="004359EF"/>
    <w:rsid w:val="00440F13"/>
    <w:rsid w:val="00442374"/>
    <w:rsid w:val="00443953"/>
    <w:rsid w:val="004442AC"/>
    <w:rsid w:val="004460A7"/>
    <w:rsid w:val="00446683"/>
    <w:rsid w:val="00450294"/>
    <w:rsid w:val="00450EC2"/>
    <w:rsid w:val="0045122A"/>
    <w:rsid w:val="00455194"/>
    <w:rsid w:val="004558F6"/>
    <w:rsid w:val="00455E28"/>
    <w:rsid w:val="00457530"/>
    <w:rsid w:val="00457CC5"/>
    <w:rsid w:val="0046126A"/>
    <w:rsid w:val="00462088"/>
    <w:rsid w:val="004629F3"/>
    <w:rsid w:val="0046344B"/>
    <w:rsid w:val="00467155"/>
    <w:rsid w:val="0046773F"/>
    <w:rsid w:val="00467B7E"/>
    <w:rsid w:val="0047139B"/>
    <w:rsid w:val="00474AF1"/>
    <w:rsid w:val="00481678"/>
    <w:rsid w:val="00481823"/>
    <w:rsid w:val="00482621"/>
    <w:rsid w:val="00483EF9"/>
    <w:rsid w:val="00483F84"/>
    <w:rsid w:val="00491127"/>
    <w:rsid w:val="00491188"/>
    <w:rsid w:val="004923D2"/>
    <w:rsid w:val="00493092"/>
    <w:rsid w:val="00493B6A"/>
    <w:rsid w:val="00494033"/>
    <w:rsid w:val="00494E3C"/>
    <w:rsid w:val="00495B94"/>
    <w:rsid w:val="004A2DBC"/>
    <w:rsid w:val="004A385A"/>
    <w:rsid w:val="004A39AA"/>
    <w:rsid w:val="004B0258"/>
    <w:rsid w:val="004B2632"/>
    <w:rsid w:val="004B53EC"/>
    <w:rsid w:val="004B7D08"/>
    <w:rsid w:val="004C0B53"/>
    <w:rsid w:val="004C0E52"/>
    <w:rsid w:val="004C276B"/>
    <w:rsid w:val="004D09F3"/>
    <w:rsid w:val="004D0E05"/>
    <w:rsid w:val="004D0EBB"/>
    <w:rsid w:val="004D3D23"/>
    <w:rsid w:val="004D4952"/>
    <w:rsid w:val="004D72D7"/>
    <w:rsid w:val="004E1B20"/>
    <w:rsid w:val="004E1B5E"/>
    <w:rsid w:val="004E481F"/>
    <w:rsid w:val="004E60F7"/>
    <w:rsid w:val="004E7D58"/>
    <w:rsid w:val="004F16F4"/>
    <w:rsid w:val="004F32DC"/>
    <w:rsid w:val="004F4028"/>
    <w:rsid w:val="004F49B4"/>
    <w:rsid w:val="004F4B9F"/>
    <w:rsid w:val="004F513E"/>
    <w:rsid w:val="0050203D"/>
    <w:rsid w:val="00504B61"/>
    <w:rsid w:val="0051237A"/>
    <w:rsid w:val="0051292E"/>
    <w:rsid w:val="005131FF"/>
    <w:rsid w:val="005138E4"/>
    <w:rsid w:val="0051485C"/>
    <w:rsid w:val="0051728B"/>
    <w:rsid w:val="005238B9"/>
    <w:rsid w:val="00523C14"/>
    <w:rsid w:val="00525993"/>
    <w:rsid w:val="00527222"/>
    <w:rsid w:val="00527AE8"/>
    <w:rsid w:val="005308DA"/>
    <w:rsid w:val="005313F5"/>
    <w:rsid w:val="00537841"/>
    <w:rsid w:val="00537DD4"/>
    <w:rsid w:val="00541546"/>
    <w:rsid w:val="00541CDF"/>
    <w:rsid w:val="00542850"/>
    <w:rsid w:val="0054628B"/>
    <w:rsid w:val="005505C4"/>
    <w:rsid w:val="005532A9"/>
    <w:rsid w:val="0055685E"/>
    <w:rsid w:val="005629B3"/>
    <w:rsid w:val="0056375B"/>
    <w:rsid w:val="00566859"/>
    <w:rsid w:val="00566B28"/>
    <w:rsid w:val="00567462"/>
    <w:rsid w:val="00573132"/>
    <w:rsid w:val="0057688F"/>
    <w:rsid w:val="00582512"/>
    <w:rsid w:val="0058252F"/>
    <w:rsid w:val="00582713"/>
    <w:rsid w:val="00583EBF"/>
    <w:rsid w:val="0058416C"/>
    <w:rsid w:val="00584F1E"/>
    <w:rsid w:val="00591550"/>
    <w:rsid w:val="005920EB"/>
    <w:rsid w:val="00592276"/>
    <w:rsid w:val="005A0AEC"/>
    <w:rsid w:val="005A1449"/>
    <w:rsid w:val="005A2DEF"/>
    <w:rsid w:val="005A30D4"/>
    <w:rsid w:val="005A368D"/>
    <w:rsid w:val="005A383A"/>
    <w:rsid w:val="005A4F5C"/>
    <w:rsid w:val="005A6C89"/>
    <w:rsid w:val="005A7BD5"/>
    <w:rsid w:val="005A7E55"/>
    <w:rsid w:val="005B005C"/>
    <w:rsid w:val="005B3A37"/>
    <w:rsid w:val="005B6BCD"/>
    <w:rsid w:val="005C1924"/>
    <w:rsid w:val="005C3EC7"/>
    <w:rsid w:val="005C5EEC"/>
    <w:rsid w:val="005C6BF7"/>
    <w:rsid w:val="005D08BB"/>
    <w:rsid w:val="005D4374"/>
    <w:rsid w:val="005D6B8C"/>
    <w:rsid w:val="005E67D7"/>
    <w:rsid w:val="005E7D01"/>
    <w:rsid w:val="005F2670"/>
    <w:rsid w:val="005F27B9"/>
    <w:rsid w:val="005F4E13"/>
    <w:rsid w:val="005F66F9"/>
    <w:rsid w:val="005F6ABB"/>
    <w:rsid w:val="005F7CF6"/>
    <w:rsid w:val="006007F1"/>
    <w:rsid w:val="00600DC8"/>
    <w:rsid w:val="00600E17"/>
    <w:rsid w:val="00601279"/>
    <w:rsid w:val="0061621F"/>
    <w:rsid w:val="0061727B"/>
    <w:rsid w:val="00617D02"/>
    <w:rsid w:val="00621483"/>
    <w:rsid w:val="006230C2"/>
    <w:rsid w:val="006238BF"/>
    <w:rsid w:val="0062463E"/>
    <w:rsid w:val="00624948"/>
    <w:rsid w:val="00630AE4"/>
    <w:rsid w:val="006312D4"/>
    <w:rsid w:val="0063557E"/>
    <w:rsid w:val="00635B8E"/>
    <w:rsid w:val="00635C37"/>
    <w:rsid w:val="00635E1E"/>
    <w:rsid w:val="00637BA5"/>
    <w:rsid w:val="00637C06"/>
    <w:rsid w:val="00643234"/>
    <w:rsid w:val="00644288"/>
    <w:rsid w:val="00644AC3"/>
    <w:rsid w:val="00645323"/>
    <w:rsid w:val="006458F6"/>
    <w:rsid w:val="0065131B"/>
    <w:rsid w:val="00651CCB"/>
    <w:rsid w:val="006532C2"/>
    <w:rsid w:val="0065388C"/>
    <w:rsid w:val="00653A7A"/>
    <w:rsid w:val="00656FC3"/>
    <w:rsid w:val="00657DCE"/>
    <w:rsid w:val="00660431"/>
    <w:rsid w:val="0066451F"/>
    <w:rsid w:val="00666FD3"/>
    <w:rsid w:val="006670B4"/>
    <w:rsid w:val="006762EF"/>
    <w:rsid w:val="006768DE"/>
    <w:rsid w:val="006808A5"/>
    <w:rsid w:val="00680E9F"/>
    <w:rsid w:val="006830B2"/>
    <w:rsid w:val="006833A1"/>
    <w:rsid w:val="00684891"/>
    <w:rsid w:val="006861C1"/>
    <w:rsid w:val="00686915"/>
    <w:rsid w:val="0069068C"/>
    <w:rsid w:val="00693649"/>
    <w:rsid w:val="00694385"/>
    <w:rsid w:val="00695A15"/>
    <w:rsid w:val="006A184D"/>
    <w:rsid w:val="006A2496"/>
    <w:rsid w:val="006A58D8"/>
    <w:rsid w:val="006A6609"/>
    <w:rsid w:val="006A72DA"/>
    <w:rsid w:val="006A7EFA"/>
    <w:rsid w:val="006B1343"/>
    <w:rsid w:val="006B4114"/>
    <w:rsid w:val="006B5C51"/>
    <w:rsid w:val="006B6128"/>
    <w:rsid w:val="006B70D9"/>
    <w:rsid w:val="006C3D8E"/>
    <w:rsid w:val="006C73AF"/>
    <w:rsid w:val="006C7C11"/>
    <w:rsid w:val="006D7502"/>
    <w:rsid w:val="006D7510"/>
    <w:rsid w:val="006E1532"/>
    <w:rsid w:val="006E28CE"/>
    <w:rsid w:val="006F0CE3"/>
    <w:rsid w:val="006F40CB"/>
    <w:rsid w:val="006F6C79"/>
    <w:rsid w:val="00700BD8"/>
    <w:rsid w:val="00704776"/>
    <w:rsid w:val="00704EAC"/>
    <w:rsid w:val="00706108"/>
    <w:rsid w:val="00712C83"/>
    <w:rsid w:val="0071705B"/>
    <w:rsid w:val="00717477"/>
    <w:rsid w:val="00721C22"/>
    <w:rsid w:val="007303D5"/>
    <w:rsid w:val="007320D8"/>
    <w:rsid w:val="00733D09"/>
    <w:rsid w:val="0074003E"/>
    <w:rsid w:val="00740D06"/>
    <w:rsid w:val="00741DF7"/>
    <w:rsid w:val="0074301E"/>
    <w:rsid w:val="0074424A"/>
    <w:rsid w:val="00744823"/>
    <w:rsid w:val="00745B7C"/>
    <w:rsid w:val="00747174"/>
    <w:rsid w:val="00747E36"/>
    <w:rsid w:val="007509D9"/>
    <w:rsid w:val="0075115D"/>
    <w:rsid w:val="00753CD5"/>
    <w:rsid w:val="00753F84"/>
    <w:rsid w:val="00755C60"/>
    <w:rsid w:val="00763364"/>
    <w:rsid w:val="0076374A"/>
    <w:rsid w:val="0076382A"/>
    <w:rsid w:val="00771425"/>
    <w:rsid w:val="00772241"/>
    <w:rsid w:val="007724FA"/>
    <w:rsid w:val="00774062"/>
    <w:rsid w:val="00774983"/>
    <w:rsid w:val="00774C3D"/>
    <w:rsid w:val="00774E84"/>
    <w:rsid w:val="0078093F"/>
    <w:rsid w:val="0078349F"/>
    <w:rsid w:val="007834D6"/>
    <w:rsid w:val="00783613"/>
    <w:rsid w:val="00787CB3"/>
    <w:rsid w:val="00787E55"/>
    <w:rsid w:val="0079005F"/>
    <w:rsid w:val="0079185E"/>
    <w:rsid w:val="00792D80"/>
    <w:rsid w:val="00794209"/>
    <w:rsid w:val="00796332"/>
    <w:rsid w:val="0079739D"/>
    <w:rsid w:val="007A0FEF"/>
    <w:rsid w:val="007A2D91"/>
    <w:rsid w:val="007A3E57"/>
    <w:rsid w:val="007A4381"/>
    <w:rsid w:val="007A5364"/>
    <w:rsid w:val="007B0A9A"/>
    <w:rsid w:val="007B2FE3"/>
    <w:rsid w:val="007B3DC0"/>
    <w:rsid w:val="007B5875"/>
    <w:rsid w:val="007B7D78"/>
    <w:rsid w:val="007C257B"/>
    <w:rsid w:val="007C4DE6"/>
    <w:rsid w:val="007C4ED9"/>
    <w:rsid w:val="007C661D"/>
    <w:rsid w:val="007D08E9"/>
    <w:rsid w:val="007D3404"/>
    <w:rsid w:val="007D604C"/>
    <w:rsid w:val="007D77DE"/>
    <w:rsid w:val="007E0530"/>
    <w:rsid w:val="007E2D24"/>
    <w:rsid w:val="007E3334"/>
    <w:rsid w:val="007E366F"/>
    <w:rsid w:val="007E7D2A"/>
    <w:rsid w:val="007F109B"/>
    <w:rsid w:val="007F22E4"/>
    <w:rsid w:val="007F22F1"/>
    <w:rsid w:val="007F714A"/>
    <w:rsid w:val="00801A51"/>
    <w:rsid w:val="00801F02"/>
    <w:rsid w:val="008058AB"/>
    <w:rsid w:val="00811926"/>
    <w:rsid w:val="00822368"/>
    <w:rsid w:val="008224B8"/>
    <w:rsid w:val="008226CF"/>
    <w:rsid w:val="00824238"/>
    <w:rsid w:val="00825061"/>
    <w:rsid w:val="00830726"/>
    <w:rsid w:val="00830D81"/>
    <w:rsid w:val="00830E62"/>
    <w:rsid w:val="00835A27"/>
    <w:rsid w:val="00837A0A"/>
    <w:rsid w:val="00841D9E"/>
    <w:rsid w:val="00843045"/>
    <w:rsid w:val="00843D89"/>
    <w:rsid w:val="008447EA"/>
    <w:rsid w:val="00851661"/>
    <w:rsid w:val="00855CD0"/>
    <w:rsid w:val="0086373C"/>
    <w:rsid w:val="008666FB"/>
    <w:rsid w:val="00871ED0"/>
    <w:rsid w:val="00872D57"/>
    <w:rsid w:val="00872FD3"/>
    <w:rsid w:val="008730E2"/>
    <w:rsid w:val="0087370F"/>
    <w:rsid w:val="008744A2"/>
    <w:rsid w:val="00882E40"/>
    <w:rsid w:val="0088308E"/>
    <w:rsid w:val="00886A46"/>
    <w:rsid w:val="00891154"/>
    <w:rsid w:val="008953C4"/>
    <w:rsid w:val="008954D5"/>
    <w:rsid w:val="008A69EC"/>
    <w:rsid w:val="008B0118"/>
    <w:rsid w:val="008B405A"/>
    <w:rsid w:val="008B4A52"/>
    <w:rsid w:val="008B799C"/>
    <w:rsid w:val="008C0694"/>
    <w:rsid w:val="008C184B"/>
    <w:rsid w:val="008C1F68"/>
    <w:rsid w:val="008C3BB4"/>
    <w:rsid w:val="008D0FCE"/>
    <w:rsid w:val="008D6867"/>
    <w:rsid w:val="008D7D9B"/>
    <w:rsid w:val="008E5F42"/>
    <w:rsid w:val="008E6A9E"/>
    <w:rsid w:val="008E7F98"/>
    <w:rsid w:val="008F2215"/>
    <w:rsid w:val="008F2FA4"/>
    <w:rsid w:val="008F3407"/>
    <w:rsid w:val="008F6D88"/>
    <w:rsid w:val="0090462B"/>
    <w:rsid w:val="009055C5"/>
    <w:rsid w:val="0090596D"/>
    <w:rsid w:val="00910E62"/>
    <w:rsid w:val="00914690"/>
    <w:rsid w:val="00914B90"/>
    <w:rsid w:val="00916F9E"/>
    <w:rsid w:val="00917DB4"/>
    <w:rsid w:val="0092048F"/>
    <w:rsid w:val="0093016B"/>
    <w:rsid w:val="00937BAD"/>
    <w:rsid w:val="0094050F"/>
    <w:rsid w:val="00945A2B"/>
    <w:rsid w:val="0095052F"/>
    <w:rsid w:val="00950726"/>
    <w:rsid w:val="00952B5E"/>
    <w:rsid w:val="0095587D"/>
    <w:rsid w:val="00957F98"/>
    <w:rsid w:val="00966A26"/>
    <w:rsid w:val="0098075A"/>
    <w:rsid w:val="00980DB5"/>
    <w:rsid w:val="009835AC"/>
    <w:rsid w:val="00983F8F"/>
    <w:rsid w:val="0099096E"/>
    <w:rsid w:val="00993090"/>
    <w:rsid w:val="00993C62"/>
    <w:rsid w:val="00994F55"/>
    <w:rsid w:val="00997554"/>
    <w:rsid w:val="009A003F"/>
    <w:rsid w:val="009A2A5A"/>
    <w:rsid w:val="009A4275"/>
    <w:rsid w:val="009A593B"/>
    <w:rsid w:val="009A5EA6"/>
    <w:rsid w:val="009B2F20"/>
    <w:rsid w:val="009B46CC"/>
    <w:rsid w:val="009B528E"/>
    <w:rsid w:val="009B7BAE"/>
    <w:rsid w:val="009C0621"/>
    <w:rsid w:val="009C142E"/>
    <w:rsid w:val="009C1DD4"/>
    <w:rsid w:val="009C4A77"/>
    <w:rsid w:val="009C6CC0"/>
    <w:rsid w:val="009D05FA"/>
    <w:rsid w:val="009D2CD5"/>
    <w:rsid w:val="009D634F"/>
    <w:rsid w:val="009E30DF"/>
    <w:rsid w:val="009E5B52"/>
    <w:rsid w:val="009E5D55"/>
    <w:rsid w:val="009E611F"/>
    <w:rsid w:val="009F70A3"/>
    <w:rsid w:val="00A05606"/>
    <w:rsid w:val="00A06124"/>
    <w:rsid w:val="00A140FC"/>
    <w:rsid w:val="00A15342"/>
    <w:rsid w:val="00A16D3E"/>
    <w:rsid w:val="00A17885"/>
    <w:rsid w:val="00A2102F"/>
    <w:rsid w:val="00A30832"/>
    <w:rsid w:val="00A31481"/>
    <w:rsid w:val="00A31837"/>
    <w:rsid w:val="00A3403C"/>
    <w:rsid w:val="00A37777"/>
    <w:rsid w:val="00A4328B"/>
    <w:rsid w:val="00A46420"/>
    <w:rsid w:val="00A46755"/>
    <w:rsid w:val="00A47469"/>
    <w:rsid w:val="00A521B9"/>
    <w:rsid w:val="00A556F6"/>
    <w:rsid w:val="00A57F40"/>
    <w:rsid w:val="00A60FDB"/>
    <w:rsid w:val="00A668E6"/>
    <w:rsid w:val="00A70FD5"/>
    <w:rsid w:val="00A71CBC"/>
    <w:rsid w:val="00A71E12"/>
    <w:rsid w:val="00A72731"/>
    <w:rsid w:val="00A737F2"/>
    <w:rsid w:val="00A74BE9"/>
    <w:rsid w:val="00A777B7"/>
    <w:rsid w:val="00A828F4"/>
    <w:rsid w:val="00A82C9B"/>
    <w:rsid w:val="00A83999"/>
    <w:rsid w:val="00A842F7"/>
    <w:rsid w:val="00A84CD0"/>
    <w:rsid w:val="00A86004"/>
    <w:rsid w:val="00A8698D"/>
    <w:rsid w:val="00A86FC2"/>
    <w:rsid w:val="00A945E1"/>
    <w:rsid w:val="00A9476D"/>
    <w:rsid w:val="00AB0826"/>
    <w:rsid w:val="00AB08F3"/>
    <w:rsid w:val="00AB13C8"/>
    <w:rsid w:val="00AB160A"/>
    <w:rsid w:val="00AB36F6"/>
    <w:rsid w:val="00AB3C73"/>
    <w:rsid w:val="00AB4679"/>
    <w:rsid w:val="00AB5106"/>
    <w:rsid w:val="00AC1BD0"/>
    <w:rsid w:val="00AC2874"/>
    <w:rsid w:val="00AC5381"/>
    <w:rsid w:val="00AC5A2A"/>
    <w:rsid w:val="00AC6355"/>
    <w:rsid w:val="00AC65C5"/>
    <w:rsid w:val="00AC75DB"/>
    <w:rsid w:val="00AD0976"/>
    <w:rsid w:val="00AD1870"/>
    <w:rsid w:val="00AD26B3"/>
    <w:rsid w:val="00AD33BE"/>
    <w:rsid w:val="00AD3414"/>
    <w:rsid w:val="00AE0FE4"/>
    <w:rsid w:val="00AF171B"/>
    <w:rsid w:val="00AF2995"/>
    <w:rsid w:val="00AF583D"/>
    <w:rsid w:val="00AF5A6C"/>
    <w:rsid w:val="00AF742D"/>
    <w:rsid w:val="00AF761E"/>
    <w:rsid w:val="00B00BF1"/>
    <w:rsid w:val="00B044E3"/>
    <w:rsid w:val="00B05FD2"/>
    <w:rsid w:val="00B06BC9"/>
    <w:rsid w:val="00B11A80"/>
    <w:rsid w:val="00B13E1F"/>
    <w:rsid w:val="00B15126"/>
    <w:rsid w:val="00B15EA1"/>
    <w:rsid w:val="00B15F49"/>
    <w:rsid w:val="00B20CD7"/>
    <w:rsid w:val="00B2222C"/>
    <w:rsid w:val="00B2665C"/>
    <w:rsid w:val="00B312CB"/>
    <w:rsid w:val="00B31A8D"/>
    <w:rsid w:val="00B31EB7"/>
    <w:rsid w:val="00B31FE7"/>
    <w:rsid w:val="00B353EA"/>
    <w:rsid w:val="00B372A5"/>
    <w:rsid w:val="00B3744F"/>
    <w:rsid w:val="00B4086F"/>
    <w:rsid w:val="00B410A1"/>
    <w:rsid w:val="00B42DE1"/>
    <w:rsid w:val="00B43A7B"/>
    <w:rsid w:val="00B44047"/>
    <w:rsid w:val="00B457DE"/>
    <w:rsid w:val="00B4716C"/>
    <w:rsid w:val="00B47312"/>
    <w:rsid w:val="00B47395"/>
    <w:rsid w:val="00B52FB2"/>
    <w:rsid w:val="00B554FD"/>
    <w:rsid w:val="00B56F05"/>
    <w:rsid w:val="00B60589"/>
    <w:rsid w:val="00B61CB3"/>
    <w:rsid w:val="00B63214"/>
    <w:rsid w:val="00B636EC"/>
    <w:rsid w:val="00B654B8"/>
    <w:rsid w:val="00B6661C"/>
    <w:rsid w:val="00B67B41"/>
    <w:rsid w:val="00B701A1"/>
    <w:rsid w:val="00B70E6A"/>
    <w:rsid w:val="00B801B0"/>
    <w:rsid w:val="00B81149"/>
    <w:rsid w:val="00B8128D"/>
    <w:rsid w:val="00B81787"/>
    <w:rsid w:val="00B86C5E"/>
    <w:rsid w:val="00B92B2A"/>
    <w:rsid w:val="00B944B3"/>
    <w:rsid w:val="00B960AF"/>
    <w:rsid w:val="00BA086E"/>
    <w:rsid w:val="00BA4563"/>
    <w:rsid w:val="00BA4E36"/>
    <w:rsid w:val="00BA4E9B"/>
    <w:rsid w:val="00BA6630"/>
    <w:rsid w:val="00BB0C8D"/>
    <w:rsid w:val="00BB2129"/>
    <w:rsid w:val="00BB36D3"/>
    <w:rsid w:val="00BB474C"/>
    <w:rsid w:val="00BC00F4"/>
    <w:rsid w:val="00BC0B1E"/>
    <w:rsid w:val="00BC4B7B"/>
    <w:rsid w:val="00BC7AD6"/>
    <w:rsid w:val="00BD08FC"/>
    <w:rsid w:val="00BD2659"/>
    <w:rsid w:val="00BD3B30"/>
    <w:rsid w:val="00BD6A61"/>
    <w:rsid w:val="00BE153A"/>
    <w:rsid w:val="00BE30E5"/>
    <w:rsid w:val="00BE4EAF"/>
    <w:rsid w:val="00BE5AA9"/>
    <w:rsid w:val="00BE64B1"/>
    <w:rsid w:val="00BE6B48"/>
    <w:rsid w:val="00BF00E0"/>
    <w:rsid w:val="00BF1467"/>
    <w:rsid w:val="00BF42EC"/>
    <w:rsid w:val="00BF4F4A"/>
    <w:rsid w:val="00C01369"/>
    <w:rsid w:val="00C038E4"/>
    <w:rsid w:val="00C04D6B"/>
    <w:rsid w:val="00C061A1"/>
    <w:rsid w:val="00C063E8"/>
    <w:rsid w:val="00C07DE0"/>
    <w:rsid w:val="00C109B3"/>
    <w:rsid w:val="00C1581C"/>
    <w:rsid w:val="00C207F9"/>
    <w:rsid w:val="00C219BA"/>
    <w:rsid w:val="00C226CA"/>
    <w:rsid w:val="00C23064"/>
    <w:rsid w:val="00C26F16"/>
    <w:rsid w:val="00C3207C"/>
    <w:rsid w:val="00C337F4"/>
    <w:rsid w:val="00C34C08"/>
    <w:rsid w:val="00C40317"/>
    <w:rsid w:val="00C42FBB"/>
    <w:rsid w:val="00C46268"/>
    <w:rsid w:val="00C546DD"/>
    <w:rsid w:val="00C55E2D"/>
    <w:rsid w:val="00C60399"/>
    <w:rsid w:val="00C614D1"/>
    <w:rsid w:val="00C622C2"/>
    <w:rsid w:val="00C63215"/>
    <w:rsid w:val="00C70F38"/>
    <w:rsid w:val="00C73D75"/>
    <w:rsid w:val="00C74013"/>
    <w:rsid w:val="00C76885"/>
    <w:rsid w:val="00C76D0A"/>
    <w:rsid w:val="00C8225B"/>
    <w:rsid w:val="00C85422"/>
    <w:rsid w:val="00C87B01"/>
    <w:rsid w:val="00C90315"/>
    <w:rsid w:val="00C90DD8"/>
    <w:rsid w:val="00C95696"/>
    <w:rsid w:val="00C967B6"/>
    <w:rsid w:val="00C97431"/>
    <w:rsid w:val="00CA18BF"/>
    <w:rsid w:val="00CA4928"/>
    <w:rsid w:val="00CA50BE"/>
    <w:rsid w:val="00CA7DA2"/>
    <w:rsid w:val="00CB0A7B"/>
    <w:rsid w:val="00CB103B"/>
    <w:rsid w:val="00CB1D76"/>
    <w:rsid w:val="00CB2C96"/>
    <w:rsid w:val="00CB2FBF"/>
    <w:rsid w:val="00CB5814"/>
    <w:rsid w:val="00CB7454"/>
    <w:rsid w:val="00CC29E2"/>
    <w:rsid w:val="00CC3250"/>
    <w:rsid w:val="00CC6E4B"/>
    <w:rsid w:val="00CD0646"/>
    <w:rsid w:val="00CD2022"/>
    <w:rsid w:val="00CD6032"/>
    <w:rsid w:val="00CE01CF"/>
    <w:rsid w:val="00CE0C71"/>
    <w:rsid w:val="00CE1273"/>
    <w:rsid w:val="00CE1B5F"/>
    <w:rsid w:val="00CE24BF"/>
    <w:rsid w:val="00CE6523"/>
    <w:rsid w:val="00CE7A2A"/>
    <w:rsid w:val="00CF132E"/>
    <w:rsid w:val="00CF559A"/>
    <w:rsid w:val="00D03286"/>
    <w:rsid w:val="00D03685"/>
    <w:rsid w:val="00D03A09"/>
    <w:rsid w:val="00D05308"/>
    <w:rsid w:val="00D07EEF"/>
    <w:rsid w:val="00D11D6B"/>
    <w:rsid w:val="00D13FAD"/>
    <w:rsid w:val="00D1600D"/>
    <w:rsid w:val="00D16086"/>
    <w:rsid w:val="00D16632"/>
    <w:rsid w:val="00D16FEA"/>
    <w:rsid w:val="00D17235"/>
    <w:rsid w:val="00D233F3"/>
    <w:rsid w:val="00D278B5"/>
    <w:rsid w:val="00D31440"/>
    <w:rsid w:val="00D32E9C"/>
    <w:rsid w:val="00D40D89"/>
    <w:rsid w:val="00D40F4C"/>
    <w:rsid w:val="00D41659"/>
    <w:rsid w:val="00D41C7B"/>
    <w:rsid w:val="00D46C00"/>
    <w:rsid w:val="00D472B1"/>
    <w:rsid w:val="00D50FA3"/>
    <w:rsid w:val="00D51768"/>
    <w:rsid w:val="00D5267A"/>
    <w:rsid w:val="00D55413"/>
    <w:rsid w:val="00D572C0"/>
    <w:rsid w:val="00D57D5D"/>
    <w:rsid w:val="00D6097C"/>
    <w:rsid w:val="00D61608"/>
    <w:rsid w:val="00D674B5"/>
    <w:rsid w:val="00D67C84"/>
    <w:rsid w:val="00D710EB"/>
    <w:rsid w:val="00D72101"/>
    <w:rsid w:val="00D729A6"/>
    <w:rsid w:val="00D73A11"/>
    <w:rsid w:val="00D73E57"/>
    <w:rsid w:val="00D75080"/>
    <w:rsid w:val="00D766F5"/>
    <w:rsid w:val="00D821DB"/>
    <w:rsid w:val="00D85D16"/>
    <w:rsid w:val="00D8660F"/>
    <w:rsid w:val="00D912CD"/>
    <w:rsid w:val="00D94F5A"/>
    <w:rsid w:val="00DA2DB4"/>
    <w:rsid w:val="00DA57AF"/>
    <w:rsid w:val="00DB0D47"/>
    <w:rsid w:val="00DB1110"/>
    <w:rsid w:val="00DB61F7"/>
    <w:rsid w:val="00DB6C18"/>
    <w:rsid w:val="00DC4612"/>
    <w:rsid w:val="00DC766B"/>
    <w:rsid w:val="00DD3104"/>
    <w:rsid w:val="00DD64CB"/>
    <w:rsid w:val="00DD6EF3"/>
    <w:rsid w:val="00DF2B1C"/>
    <w:rsid w:val="00DF3A3D"/>
    <w:rsid w:val="00DF4558"/>
    <w:rsid w:val="00DF6C97"/>
    <w:rsid w:val="00DF7D39"/>
    <w:rsid w:val="00E021AE"/>
    <w:rsid w:val="00E029BE"/>
    <w:rsid w:val="00E03E3B"/>
    <w:rsid w:val="00E051D0"/>
    <w:rsid w:val="00E05917"/>
    <w:rsid w:val="00E05A31"/>
    <w:rsid w:val="00E1231B"/>
    <w:rsid w:val="00E16346"/>
    <w:rsid w:val="00E21465"/>
    <w:rsid w:val="00E22C9C"/>
    <w:rsid w:val="00E26B25"/>
    <w:rsid w:val="00E275E3"/>
    <w:rsid w:val="00E331C9"/>
    <w:rsid w:val="00E34B06"/>
    <w:rsid w:val="00E34B07"/>
    <w:rsid w:val="00E3510C"/>
    <w:rsid w:val="00E3572B"/>
    <w:rsid w:val="00E43A19"/>
    <w:rsid w:val="00E44A89"/>
    <w:rsid w:val="00E47900"/>
    <w:rsid w:val="00E50E60"/>
    <w:rsid w:val="00E51CCF"/>
    <w:rsid w:val="00E5202B"/>
    <w:rsid w:val="00E52E39"/>
    <w:rsid w:val="00E53B39"/>
    <w:rsid w:val="00E5567B"/>
    <w:rsid w:val="00E57273"/>
    <w:rsid w:val="00E61F16"/>
    <w:rsid w:val="00E67496"/>
    <w:rsid w:val="00E726B6"/>
    <w:rsid w:val="00E80303"/>
    <w:rsid w:val="00E80D15"/>
    <w:rsid w:val="00E853B7"/>
    <w:rsid w:val="00E86539"/>
    <w:rsid w:val="00E878F7"/>
    <w:rsid w:val="00E90FF2"/>
    <w:rsid w:val="00E91724"/>
    <w:rsid w:val="00E93968"/>
    <w:rsid w:val="00E94550"/>
    <w:rsid w:val="00E94B04"/>
    <w:rsid w:val="00E972B7"/>
    <w:rsid w:val="00EA3239"/>
    <w:rsid w:val="00EA40F3"/>
    <w:rsid w:val="00EB1361"/>
    <w:rsid w:val="00EB3BF6"/>
    <w:rsid w:val="00EB52CA"/>
    <w:rsid w:val="00EB74BC"/>
    <w:rsid w:val="00EC044D"/>
    <w:rsid w:val="00EC0FF4"/>
    <w:rsid w:val="00EC2242"/>
    <w:rsid w:val="00EC2E8A"/>
    <w:rsid w:val="00EC2FDE"/>
    <w:rsid w:val="00EC559F"/>
    <w:rsid w:val="00ED5A9E"/>
    <w:rsid w:val="00EE233E"/>
    <w:rsid w:val="00EE2778"/>
    <w:rsid w:val="00EE28AF"/>
    <w:rsid w:val="00EE4EB9"/>
    <w:rsid w:val="00EE561E"/>
    <w:rsid w:val="00EE6696"/>
    <w:rsid w:val="00EE6A74"/>
    <w:rsid w:val="00EF1835"/>
    <w:rsid w:val="00EF2661"/>
    <w:rsid w:val="00EF4B03"/>
    <w:rsid w:val="00EF522F"/>
    <w:rsid w:val="00EF5410"/>
    <w:rsid w:val="00EF59A9"/>
    <w:rsid w:val="00EF7555"/>
    <w:rsid w:val="00EF7974"/>
    <w:rsid w:val="00F028C6"/>
    <w:rsid w:val="00F0655F"/>
    <w:rsid w:val="00F0760C"/>
    <w:rsid w:val="00F163A1"/>
    <w:rsid w:val="00F20B21"/>
    <w:rsid w:val="00F21209"/>
    <w:rsid w:val="00F26081"/>
    <w:rsid w:val="00F278DB"/>
    <w:rsid w:val="00F27A8D"/>
    <w:rsid w:val="00F30584"/>
    <w:rsid w:val="00F307CF"/>
    <w:rsid w:val="00F34FDE"/>
    <w:rsid w:val="00F40030"/>
    <w:rsid w:val="00F41747"/>
    <w:rsid w:val="00F4271B"/>
    <w:rsid w:val="00F42EC9"/>
    <w:rsid w:val="00F467DD"/>
    <w:rsid w:val="00F50276"/>
    <w:rsid w:val="00F52739"/>
    <w:rsid w:val="00F541BD"/>
    <w:rsid w:val="00F612D1"/>
    <w:rsid w:val="00F64481"/>
    <w:rsid w:val="00F6706F"/>
    <w:rsid w:val="00F677F2"/>
    <w:rsid w:val="00F7041C"/>
    <w:rsid w:val="00F72367"/>
    <w:rsid w:val="00F73877"/>
    <w:rsid w:val="00F74563"/>
    <w:rsid w:val="00F74C14"/>
    <w:rsid w:val="00F80AA9"/>
    <w:rsid w:val="00F80CE6"/>
    <w:rsid w:val="00F83547"/>
    <w:rsid w:val="00F83F81"/>
    <w:rsid w:val="00F84699"/>
    <w:rsid w:val="00F85B21"/>
    <w:rsid w:val="00F866DB"/>
    <w:rsid w:val="00F87632"/>
    <w:rsid w:val="00F91E26"/>
    <w:rsid w:val="00F9530C"/>
    <w:rsid w:val="00F97DFF"/>
    <w:rsid w:val="00FA2043"/>
    <w:rsid w:val="00FA2DF5"/>
    <w:rsid w:val="00FA3501"/>
    <w:rsid w:val="00FA64B8"/>
    <w:rsid w:val="00FB0605"/>
    <w:rsid w:val="00FB3B59"/>
    <w:rsid w:val="00FB3F35"/>
    <w:rsid w:val="00FB7C58"/>
    <w:rsid w:val="00FC157B"/>
    <w:rsid w:val="00FC52C5"/>
    <w:rsid w:val="00FC61A0"/>
    <w:rsid w:val="00FC7B82"/>
    <w:rsid w:val="00FD095A"/>
    <w:rsid w:val="00FD20A7"/>
    <w:rsid w:val="00FD58C1"/>
    <w:rsid w:val="00FD5F00"/>
    <w:rsid w:val="00FD6362"/>
    <w:rsid w:val="00FD6937"/>
    <w:rsid w:val="00FE2227"/>
    <w:rsid w:val="00FE331F"/>
    <w:rsid w:val="00FE56EF"/>
    <w:rsid w:val="00FE6CB1"/>
    <w:rsid w:val="00FE7C10"/>
    <w:rsid w:val="00FE7FD9"/>
    <w:rsid w:val="00FF1C2D"/>
    <w:rsid w:val="00FF2BB3"/>
    <w:rsid w:val="00FF4FB7"/>
    <w:rsid w:val="00FF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E32E"/>
  <w15:docId w15:val="{A25A5256-E325-40AC-9229-D3F39B1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2"/>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2"/>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4"/>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3"/>
      </w:numPr>
    </w:pPr>
  </w:style>
  <w:style w:type="paragraph" w:styleId="FootnoteText">
    <w:name w:val="footnote text"/>
    <w:basedOn w:val="Normal"/>
    <w:link w:val="FootnoteTextChar"/>
    <w:uiPriority w:val="99"/>
    <w:semiHidden/>
    <w:unhideWhenUsed/>
    <w:rsid w:val="00747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747174"/>
    <w:rPr>
      <w:vertAlign w:val="superscript"/>
    </w:rPr>
  </w:style>
  <w:style w:type="paragraph" w:styleId="ListParagraph">
    <w:name w:val="List Paragraph"/>
    <w:basedOn w:val="Normal"/>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704776"/>
    <w:pPr>
      <w:spacing w:after="100"/>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5"/>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styleId="Strong">
    <w:name w:val="Strong"/>
    <w:basedOn w:val="DefaultParagraphFont"/>
    <w:uiPriority w:val="22"/>
    <w:qFormat/>
    <w:rsid w:val="00841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201">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10550766">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2749614">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196428332">
      <w:bodyDiv w:val="1"/>
      <w:marLeft w:val="0"/>
      <w:marRight w:val="0"/>
      <w:marTop w:val="0"/>
      <w:marBottom w:val="0"/>
      <w:divBdr>
        <w:top w:val="none" w:sz="0" w:space="0" w:color="auto"/>
        <w:left w:val="none" w:sz="0" w:space="0" w:color="auto"/>
        <w:bottom w:val="none" w:sz="0" w:space="0" w:color="auto"/>
        <w:right w:val="none" w:sz="0" w:space="0" w:color="auto"/>
      </w:divBdr>
      <w:divsChild>
        <w:div w:id="2081369128">
          <w:marLeft w:val="0"/>
          <w:marRight w:val="0"/>
          <w:marTop w:val="0"/>
          <w:marBottom w:val="0"/>
          <w:divBdr>
            <w:top w:val="none" w:sz="0" w:space="0" w:color="auto"/>
            <w:left w:val="none" w:sz="0" w:space="0" w:color="auto"/>
            <w:bottom w:val="none" w:sz="0" w:space="0" w:color="auto"/>
            <w:right w:val="none" w:sz="0" w:space="0" w:color="auto"/>
          </w:divBdr>
          <w:divsChild>
            <w:div w:id="444883182">
              <w:marLeft w:val="0"/>
              <w:marRight w:val="0"/>
              <w:marTop w:val="0"/>
              <w:marBottom w:val="567"/>
              <w:divBdr>
                <w:top w:val="none" w:sz="0" w:space="0" w:color="auto"/>
                <w:left w:val="none" w:sz="0" w:space="0" w:color="auto"/>
                <w:bottom w:val="none" w:sz="0" w:space="0" w:color="auto"/>
                <w:right w:val="none" w:sz="0" w:space="0" w:color="auto"/>
              </w:divBdr>
            </w:div>
            <w:div w:id="1002049773">
              <w:marLeft w:val="0"/>
              <w:marRight w:val="0"/>
              <w:marTop w:val="0"/>
              <w:marBottom w:val="567"/>
              <w:divBdr>
                <w:top w:val="none" w:sz="0" w:space="0" w:color="auto"/>
                <w:left w:val="none" w:sz="0" w:space="0" w:color="auto"/>
                <w:bottom w:val="none" w:sz="0" w:space="0" w:color="auto"/>
                <w:right w:val="none" w:sz="0" w:space="0" w:color="auto"/>
              </w:divBdr>
            </w:div>
            <w:div w:id="1934968970">
              <w:marLeft w:val="0"/>
              <w:marRight w:val="0"/>
              <w:marTop w:val="0"/>
              <w:marBottom w:val="0"/>
              <w:divBdr>
                <w:top w:val="none" w:sz="0" w:space="0" w:color="auto"/>
                <w:left w:val="none" w:sz="0" w:space="0" w:color="auto"/>
                <w:bottom w:val="none" w:sz="0" w:space="0" w:color="auto"/>
                <w:right w:val="none" w:sz="0" w:space="0" w:color="auto"/>
              </w:divBdr>
            </w:div>
            <w:div w:id="1866559399">
              <w:marLeft w:val="0"/>
              <w:marRight w:val="0"/>
              <w:marTop w:val="0"/>
              <w:marBottom w:val="0"/>
              <w:divBdr>
                <w:top w:val="none" w:sz="0" w:space="0" w:color="auto"/>
                <w:left w:val="none" w:sz="0" w:space="0" w:color="auto"/>
                <w:bottom w:val="none" w:sz="0" w:space="0" w:color="auto"/>
                <w:right w:val="none" w:sz="0" w:space="0" w:color="auto"/>
              </w:divBdr>
            </w:div>
            <w:div w:id="258413589">
              <w:marLeft w:val="0"/>
              <w:marRight w:val="0"/>
              <w:marTop w:val="0"/>
              <w:marBottom w:val="0"/>
              <w:divBdr>
                <w:top w:val="none" w:sz="0" w:space="0" w:color="auto"/>
                <w:left w:val="none" w:sz="0" w:space="0" w:color="auto"/>
                <w:bottom w:val="none" w:sz="0" w:space="0" w:color="auto"/>
                <w:right w:val="none" w:sz="0" w:space="0" w:color="auto"/>
              </w:divBdr>
            </w:div>
            <w:div w:id="1789471194">
              <w:marLeft w:val="0"/>
              <w:marRight w:val="0"/>
              <w:marTop w:val="0"/>
              <w:marBottom w:val="0"/>
              <w:divBdr>
                <w:top w:val="none" w:sz="0" w:space="0" w:color="auto"/>
                <w:left w:val="none" w:sz="0" w:space="0" w:color="auto"/>
                <w:bottom w:val="none" w:sz="0" w:space="0" w:color="auto"/>
                <w:right w:val="none" w:sz="0" w:space="0" w:color="auto"/>
              </w:divBdr>
            </w:div>
            <w:div w:id="731925480">
              <w:marLeft w:val="0"/>
              <w:marRight w:val="0"/>
              <w:marTop w:val="0"/>
              <w:marBottom w:val="0"/>
              <w:divBdr>
                <w:top w:val="none" w:sz="0" w:space="0" w:color="auto"/>
                <w:left w:val="none" w:sz="0" w:space="0" w:color="auto"/>
                <w:bottom w:val="none" w:sz="0" w:space="0" w:color="auto"/>
                <w:right w:val="none" w:sz="0" w:space="0" w:color="auto"/>
              </w:divBdr>
            </w:div>
            <w:div w:id="507990690">
              <w:marLeft w:val="0"/>
              <w:marRight w:val="0"/>
              <w:marTop w:val="0"/>
              <w:marBottom w:val="0"/>
              <w:divBdr>
                <w:top w:val="none" w:sz="0" w:space="0" w:color="auto"/>
                <w:left w:val="none" w:sz="0" w:space="0" w:color="auto"/>
                <w:bottom w:val="none" w:sz="0" w:space="0" w:color="auto"/>
                <w:right w:val="none" w:sz="0" w:space="0" w:color="auto"/>
              </w:divBdr>
            </w:div>
            <w:div w:id="956446194">
              <w:marLeft w:val="0"/>
              <w:marRight w:val="0"/>
              <w:marTop w:val="0"/>
              <w:marBottom w:val="0"/>
              <w:divBdr>
                <w:top w:val="none" w:sz="0" w:space="0" w:color="auto"/>
                <w:left w:val="none" w:sz="0" w:space="0" w:color="auto"/>
                <w:bottom w:val="none" w:sz="0" w:space="0" w:color="auto"/>
                <w:right w:val="none" w:sz="0" w:space="0" w:color="auto"/>
              </w:divBdr>
            </w:div>
            <w:div w:id="627132017">
              <w:marLeft w:val="0"/>
              <w:marRight w:val="0"/>
              <w:marTop w:val="0"/>
              <w:marBottom w:val="0"/>
              <w:divBdr>
                <w:top w:val="none" w:sz="0" w:space="0" w:color="auto"/>
                <w:left w:val="none" w:sz="0" w:space="0" w:color="auto"/>
                <w:bottom w:val="none" w:sz="0" w:space="0" w:color="auto"/>
                <w:right w:val="none" w:sz="0" w:space="0" w:color="auto"/>
              </w:divBdr>
            </w:div>
            <w:div w:id="58595746">
              <w:marLeft w:val="0"/>
              <w:marRight w:val="0"/>
              <w:marTop w:val="0"/>
              <w:marBottom w:val="0"/>
              <w:divBdr>
                <w:top w:val="none" w:sz="0" w:space="0" w:color="auto"/>
                <w:left w:val="none" w:sz="0" w:space="0" w:color="auto"/>
                <w:bottom w:val="none" w:sz="0" w:space="0" w:color="auto"/>
                <w:right w:val="none" w:sz="0" w:space="0" w:color="auto"/>
              </w:divBdr>
            </w:div>
            <w:div w:id="1495534262">
              <w:marLeft w:val="0"/>
              <w:marRight w:val="0"/>
              <w:marTop w:val="0"/>
              <w:marBottom w:val="0"/>
              <w:divBdr>
                <w:top w:val="none" w:sz="0" w:space="0" w:color="auto"/>
                <w:left w:val="none" w:sz="0" w:space="0" w:color="auto"/>
                <w:bottom w:val="none" w:sz="0" w:space="0" w:color="auto"/>
                <w:right w:val="none" w:sz="0" w:space="0" w:color="auto"/>
              </w:divBdr>
            </w:div>
            <w:div w:id="1676419405">
              <w:marLeft w:val="0"/>
              <w:marRight w:val="0"/>
              <w:marTop w:val="0"/>
              <w:marBottom w:val="0"/>
              <w:divBdr>
                <w:top w:val="none" w:sz="0" w:space="0" w:color="auto"/>
                <w:left w:val="none" w:sz="0" w:space="0" w:color="auto"/>
                <w:bottom w:val="none" w:sz="0" w:space="0" w:color="auto"/>
                <w:right w:val="none" w:sz="0" w:space="0" w:color="auto"/>
              </w:divBdr>
            </w:div>
            <w:div w:id="568686762">
              <w:marLeft w:val="0"/>
              <w:marRight w:val="0"/>
              <w:marTop w:val="0"/>
              <w:marBottom w:val="0"/>
              <w:divBdr>
                <w:top w:val="none" w:sz="0" w:space="0" w:color="auto"/>
                <w:left w:val="none" w:sz="0" w:space="0" w:color="auto"/>
                <w:bottom w:val="none" w:sz="0" w:space="0" w:color="auto"/>
                <w:right w:val="none" w:sz="0" w:space="0" w:color="auto"/>
              </w:divBdr>
            </w:div>
            <w:div w:id="752969462">
              <w:marLeft w:val="0"/>
              <w:marRight w:val="0"/>
              <w:marTop w:val="0"/>
              <w:marBottom w:val="0"/>
              <w:divBdr>
                <w:top w:val="none" w:sz="0" w:space="0" w:color="auto"/>
                <w:left w:val="none" w:sz="0" w:space="0" w:color="auto"/>
                <w:bottom w:val="none" w:sz="0" w:space="0" w:color="auto"/>
                <w:right w:val="none" w:sz="0" w:space="0" w:color="auto"/>
              </w:divBdr>
            </w:div>
            <w:div w:id="321587694">
              <w:marLeft w:val="0"/>
              <w:marRight w:val="0"/>
              <w:marTop w:val="0"/>
              <w:marBottom w:val="0"/>
              <w:divBdr>
                <w:top w:val="none" w:sz="0" w:space="0" w:color="auto"/>
                <w:left w:val="none" w:sz="0" w:space="0" w:color="auto"/>
                <w:bottom w:val="none" w:sz="0" w:space="0" w:color="auto"/>
                <w:right w:val="none" w:sz="0" w:space="0" w:color="auto"/>
              </w:divBdr>
            </w:div>
            <w:div w:id="2058505630">
              <w:marLeft w:val="0"/>
              <w:marRight w:val="0"/>
              <w:marTop w:val="0"/>
              <w:marBottom w:val="0"/>
              <w:divBdr>
                <w:top w:val="none" w:sz="0" w:space="0" w:color="auto"/>
                <w:left w:val="none" w:sz="0" w:space="0" w:color="auto"/>
                <w:bottom w:val="none" w:sz="0" w:space="0" w:color="auto"/>
                <w:right w:val="none" w:sz="0" w:space="0" w:color="auto"/>
              </w:divBdr>
            </w:div>
            <w:div w:id="1231698527">
              <w:marLeft w:val="0"/>
              <w:marRight w:val="0"/>
              <w:marTop w:val="0"/>
              <w:marBottom w:val="0"/>
              <w:divBdr>
                <w:top w:val="none" w:sz="0" w:space="0" w:color="auto"/>
                <w:left w:val="none" w:sz="0" w:space="0" w:color="auto"/>
                <w:bottom w:val="none" w:sz="0" w:space="0" w:color="auto"/>
                <w:right w:val="none" w:sz="0" w:space="0" w:color="auto"/>
              </w:divBdr>
            </w:div>
            <w:div w:id="1640575786">
              <w:marLeft w:val="0"/>
              <w:marRight w:val="0"/>
              <w:marTop w:val="0"/>
              <w:marBottom w:val="0"/>
              <w:divBdr>
                <w:top w:val="none" w:sz="0" w:space="0" w:color="auto"/>
                <w:left w:val="none" w:sz="0" w:space="0" w:color="auto"/>
                <w:bottom w:val="none" w:sz="0" w:space="0" w:color="auto"/>
                <w:right w:val="none" w:sz="0" w:space="0" w:color="auto"/>
              </w:divBdr>
            </w:div>
            <w:div w:id="1908414228">
              <w:marLeft w:val="0"/>
              <w:marRight w:val="0"/>
              <w:marTop w:val="0"/>
              <w:marBottom w:val="0"/>
              <w:divBdr>
                <w:top w:val="none" w:sz="0" w:space="0" w:color="auto"/>
                <w:left w:val="none" w:sz="0" w:space="0" w:color="auto"/>
                <w:bottom w:val="none" w:sz="0" w:space="0" w:color="auto"/>
                <w:right w:val="none" w:sz="0" w:space="0" w:color="auto"/>
              </w:divBdr>
            </w:div>
            <w:div w:id="1838884767">
              <w:marLeft w:val="0"/>
              <w:marRight w:val="0"/>
              <w:marTop w:val="0"/>
              <w:marBottom w:val="0"/>
              <w:divBdr>
                <w:top w:val="none" w:sz="0" w:space="0" w:color="auto"/>
                <w:left w:val="none" w:sz="0" w:space="0" w:color="auto"/>
                <w:bottom w:val="none" w:sz="0" w:space="0" w:color="auto"/>
                <w:right w:val="none" w:sz="0" w:space="0" w:color="auto"/>
              </w:divBdr>
            </w:div>
            <w:div w:id="530457324">
              <w:marLeft w:val="0"/>
              <w:marRight w:val="0"/>
              <w:marTop w:val="0"/>
              <w:marBottom w:val="0"/>
              <w:divBdr>
                <w:top w:val="none" w:sz="0" w:space="0" w:color="auto"/>
                <w:left w:val="none" w:sz="0" w:space="0" w:color="auto"/>
                <w:bottom w:val="none" w:sz="0" w:space="0" w:color="auto"/>
                <w:right w:val="none" w:sz="0" w:space="0" w:color="auto"/>
              </w:divBdr>
            </w:div>
            <w:div w:id="1535457421">
              <w:marLeft w:val="0"/>
              <w:marRight w:val="0"/>
              <w:marTop w:val="0"/>
              <w:marBottom w:val="0"/>
              <w:divBdr>
                <w:top w:val="none" w:sz="0" w:space="0" w:color="auto"/>
                <w:left w:val="none" w:sz="0" w:space="0" w:color="auto"/>
                <w:bottom w:val="none" w:sz="0" w:space="0" w:color="auto"/>
                <w:right w:val="none" w:sz="0" w:space="0" w:color="auto"/>
              </w:divBdr>
            </w:div>
            <w:div w:id="397634048">
              <w:marLeft w:val="0"/>
              <w:marRight w:val="0"/>
              <w:marTop w:val="0"/>
              <w:marBottom w:val="0"/>
              <w:divBdr>
                <w:top w:val="none" w:sz="0" w:space="0" w:color="auto"/>
                <w:left w:val="none" w:sz="0" w:space="0" w:color="auto"/>
                <w:bottom w:val="none" w:sz="0" w:space="0" w:color="auto"/>
                <w:right w:val="none" w:sz="0" w:space="0" w:color="auto"/>
              </w:divBdr>
            </w:div>
            <w:div w:id="766538421">
              <w:marLeft w:val="0"/>
              <w:marRight w:val="0"/>
              <w:marTop w:val="0"/>
              <w:marBottom w:val="0"/>
              <w:divBdr>
                <w:top w:val="none" w:sz="0" w:space="0" w:color="auto"/>
                <w:left w:val="none" w:sz="0" w:space="0" w:color="auto"/>
                <w:bottom w:val="none" w:sz="0" w:space="0" w:color="auto"/>
                <w:right w:val="none" w:sz="0" w:space="0" w:color="auto"/>
              </w:divBdr>
            </w:div>
            <w:div w:id="596061306">
              <w:marLeft w:val="0"/>
              <w:marRight w:val="0"/>
              <w:marTop w:val="0"/>
              <w:marBottom w:val="0"/>
              <w:divBdr>
                <w:top w:val="none" w:sz="0" w:space="0" w:color="auto"/>
                <w:left w:val="none" w:sz="0" w:space="0" w:color="auto"/>
                <w:bottom w:val="none" w:sz="0" w:space="0" w:color="auto"/>
                <w:right w:val="none" w:sz="0" w:space="0" w:color="auto"/>
              </w:divBdr>
            </w:div>
            <w:div w:id="1665468279">
              <w:marLeft w:val="0"/>
              <w:marRight w:val="0"/>
              <w:marTop w:val="0"/>
              <w:marBottom w:val="0"/>
              <w:divBdr>
                <w:top w:val="none" w:sz="0" w:space="0" w:color="auto"/>
                <w:left w:val="none" w:sz="0" w:space="0" w:color="auto"/>
                <w:bottom w:val="none" w:sz="0" w:space="0" w:color="auto"/>
                <w:right w:val="none" w:sz="0" w:space="0" w:color="auto"/>
              </w:divBdr>
            </w:div>
            <w:div w:id="1636565852">
              <w:marLeft w:val="0"/>
              <w:marRight w:val="0"/>
              <w:marTop w:val="0"/>
              <w:marBottom w:val="0"/>
              <w:divBdr>
                <w:top w:val="none" w:sz="0" w:space="0" w:color="auto"/>
                <w:left w:val="none" w:sz="0" w:space="0" w:color="auto"/>
                <w:bottom w:val="none" w:sz="0" w:space="0" w:color="auto"/>
                <w:right w:val="none" w:sz="0" w:space="0" w:color="auto"/>
              </w:divBdr>
            </w:div>
            <w:div w:id="1856069235">
              <w:marLeft w:val="0"/>
              <w:marRight w:val="0"/>
              <w:marTop w:val="0"/>
              <w:marBottom w:val="0"/>
              <w:divBdr>
                <w:top w:val="none" w:sz="0" w:space="0" w:color="auto"/>
                <w:left w:val="none" w:sz="0" w:space="0" w:color="auto"/>
                <w:bottom w:val="none" w:sz="0" w:space="0" w:color="auto"/>
                <w:right w:val="none" w:sz="0" w:space="0" w:color="auto"/>
              </w:divBdr>
            </w:div>
            <w:div w:id="1959024171">
              <w:marLeft w:val="0"/>
              <w:marRight w:val="0"/>
              <w:marTop w:val="0"/>
              <w:marBottom w:val="0"/>
              <w:divBdr>
                <w:top w:val="none" w:sz="0" w:space="0" w:color="auto"/>
                <w:left w:val="none" w:sz="0" w:space="0" w:color="auto"/>
                <w:bottom w:val="none" w:sz="0" w:space="0" w:color="auto"/>
                <w:right w:val="none" w:sz="0" w:space="0" w:color="auto"/>
              </w:divBdr>
            </w:div>
            <w:div w:id="1446777625">
              <w:marLeft w:val="0"/>
              <w:marRight w:val="0"/>
              <w:marTop w:val="0"/>
              <w:marBottom w:val="0"/>
              <w:divBdr>
                <w:top w:val="none" w:sz="0" w:space="0" w:color="auto"/>
                <w:left w:val="none" w:sz="0" w:space="0" w:color="auto"/>
                <w:bottom w:val="none" w:sz="0" w:space="0" w:color="auto"/>
                <w:right w:val="none" w:sz="0" w:space="0" w:color="auto"/>
              </w:divBdr>
            </w:div>
            <w:div w:id="742681403">
              <w:marLeft w:val="0"/>
              <w:marRight w:val="0"/>
              <w:marTop w:val="0"/>
              <w:marBottom w:val="0"/>
              <w:divBdr>
                <w:top w:val="none" w:sz="0" w:space="0" w:color="auto"/>
                <w:left w:val="none" w:sz="0" w:space="0" w:color="auto"/>
                <w:bottom w:val="none" w:sz="0" w:space="0" w:color="auto"/>
                <w:right w:val="none" w:sz="0" w:space="0" w:color="auto"/>
              </w:divBdr>
            </w:div>
            <w:div w:id="1710491142">
              <w:marLeft w:val="0"/>
              <w:marRight w:val="0"/>
              <w:marTop w:val="0"/>
              <w:marBottom w:val="0"/>
              <w:divBdr>
                <w:top w:val="none" w:sz="0" w:space="0" w:color="auto"/>
                <w:left w:val="none" w:sz="0" w:space="0" w:color="auto"/>
                <w:bottom w:val="none" w:sz="0" w:space="0" w:color="auto"/>
                <w:right w:val="none" w:sz="0" w:space="0" w:color="auto"/>
              </w:divBdr>
            </w:div>
            <w:div w:id="495153635">
              <w:marLeft w:val="0"/>
              <w:marRight w:val="0"/>
              <w:marTop w:val="0"/>
              <w:marBottom w:val="0"/>
              <w:divBdr>
                <w:top w:val="none" w:sz="0" w:space="0" w:color="auto"/>
                <w:left w:val="none" w:sz="0" w:space="0" w:color="auto"/>
                <w:bottom w:val="none" w:sz="0" w:space="0" w:color="auto"/>
                <w:right w:val="none" w:sz="0" w:space="0" w:color="auto"/>
              </w:divBdr>
            </w:div>
            <w:div w:id="1301496533">
              <w:marLeft w:val="0"/>
              <w:marRight w:val="0"/>
              <w:marTop w:val="0"/>
              <w:marBottom w:val="0"/>
              <w:divBdr>
                <w:top w:val="none" w:sz="0" w:space="0" w:color="auto"/>
                <w:left w:val="none" w:sz="0" w:space="0" w:color="auto"/>
                <w:bottom w:val="none" w:sz="0" w:space="0" w:color="auto"/>
                <w:right w:val="none" w:sz="0" w:space="0" w:color="auto"/>
              </w:divBdr>
            </w:div>
            <w:div w:id="1908687186">
              <w:marLeft w:val="0"/>
              <w:marRight w:val="0"/>
              <w:marTop w:val="0"/>
              <w:marBottom w:val="0"/>
              <w:divBdr>
                <w:top w:val="none" w:sz="0" w:space="0" w:color="auto"/>
                <w:left w:val="none" w:sz="0" w:space="0" w:color="auto"/>
                <w:bottom w:val="none" w:sz="0" w:space="0" w:color="auto"/>
                <w:right w:val="none" w:sz="0" w:space="0" w:color="auto"/>
              </w:divBdr>
            </w:div>
            <w:div w:id="38478464">
              <w:marLeft w:val="0"/>
              <w:marRight w:val="0"/>
              <w:marTop w:val="0"/>
              <w:marBottom w:val="0"/>
              <w:divBdr>
                <w:top w:val="none" w:sz="0" w:space="0" w:color="auto"/>
                <w:left w:val="none" w:sz="0" w:space="0" w:color="auto"/>
                <w:bottom w:val="none" w:sz="0" w:space="0" w:color="auto"/>
                <w:right w:val="none" w:sz="0" w:space="0" w:color="auto"/>
              </w:divBdr>
            </w:div>
            <w:div w:id="543912437">
              <w:marLeft w:val="0"/>
              <w:marRight w:val="0"/>
              <w:marTop w:val="0"/>
              <w:marBottom w:val="0"/>
              <w:divBdr>
                <w:top w:val="none" w:sz="0" w:space="0" w:color="auto"/>
                <w:left w:val="none" w:sz="0" w:space="0" w:color="auto"/>
                <w:bottom w:val="none" w:sz="0" w:space="0" w:color="auto"/>
                <w:right w:val="none" w:sz="0" w:space="0" w:color="auto"/>
              </w:divBdr>
            </w:div>
            <w:div w:id="13461071">
              <w:marLeft w:val="0"/>
              <w:marRight w:val="0"/>
              <w:marTop w:val="0"/>
              <w:marBottom w:val="0"/>
              <w:divBdr>
                <w:top w:val="none" w:sz="0" w:space="0" w:color="auto"/>
                <w:left w:val="none" w:sz="0" w:space="0" w:color="auto"/>
                <w:bottom w:val="none" w:sz="0" w:space="0" w:color="auto"/>
                <w:right w:val="none" w:sz="0" w:space="0" w:color="auto"/>
              </w:divBdr>
            </w:div>
            <w:div w:id="490758315">
              <w:marLeft w:val="0"/>
              <w:marRight w:val="0"/>
              <w:marTop w:val="0"/>
              <w:marBottom w:val="0"/>
              <w:divBdr>
                <w:top w:val="none" w:sz="0" w:space="0" w:color="auto"/>
                <w:left w:val="none" w:sz="0" w:space="0" w:color="auto"/>
                <w:bottom w:val="none" w:sz="0" w:space="0" w:color="auto"/>
                <w:right w:val="none" w:sz="0" w:space="0" w:color="auto"/>
              </w:divBdr>
            </w:div>
            <w:div w:id="381754075">
              <w:marLeft w:val="0"/>
              <w:marRight w:val="0"/>
              <w:marTop w:val="0"/>
              <w:marBottom w:val="0"/>
              <w:divBdr>
                <w:top w:val="none" w:sz="0" w:space="0" w:color="auto"/>
                <w:left w:val="none" w:sz="0" w:space="0" w:color="auto"/>
                <w:bottom w:val="none" w:sz="0" w:space="0" w:color="auto"/>
                <w:right w:val="none" w:sz="0" w:space="0" w:color="auto"/>
              </w:divBdr>
            </w:div>
            <w:div w:id="1257522219">
              <w:marLeft w:val="0"/>
              <w:marRight w:val="0"/>
              <w:marTop w:val="0"/>
              <w:marBottom w:val="0"/>
              <w:divBdr>
                <w:top w:val="none" w:sz="0" w:space="0" w:color="auto"/>
                <w:left w:val="none" w:sz="0" w:space="0" w:color="auto"/>
                <w:bottom w:val="none" w:sz="0" w:space="0" w:color="auto"/>
                <w:right w:val="none" w:sz="0" w:space="0" w:color="auto"/>
              </w:divBdr>
            </w:div>
            <w:div w:id="1001547247">
              <w:marLeft w:val="0"/>
              <w:marRight w:val="0"/>
              <w:marTop w:val="0"/>
              <w:marBottom w:val="0"/>
              <w:divBdr>
                <w:top w:val="none" w:sz="0" w:space="0" w:color="auto"/>
                <w:left w:val="none" w:sz="0" w:space="0" w:color="auto"/>
                <w:bottom w:val="none" w:sz="0" w:space="0" w:color="auto"/>
                <w:right w:val="none" w:sz="0" w:space="0" w:color="auto"/>
              </w:divBdr>
            </w:div>
            <w:div w:id="906913337">
              <w:marLeft w:val="0"/>
              <w:marRight w:val="0"/>
              <w:marTop w:val="0"/>
              <w:marBottom w:val="0"/>
              <w:divBdr>
                <w:top w:val="none" w:sz="0" w:space="0" w:color="auto"/>
                <w:left w:val="none" w:sz="0" w:space="0" w:color="auto"/>
                <w:bottom w:val="none" w:sz="0" w:space="0" w:color="auto"/>
                <w:right w:val="none" w:sz="0" w:space="0" w:color="auto"/>
              </w:divBdr>
            </w:div>
            <w:div w:id="831876303">
              <w:marLeft w:val="0"/>
              <w:marRight w:val="0"/>
              <w:marTop w:val="0"/>
              <w:marBottom w:val="0"/>
              <w:divBdr>
                <w:top w:val="none" w:sz="0" w:space="0" w:color="auto"/>
                <w:left w:val="none" w:sz="0" w:space="0" w:color="auto"/>
                <w:bottom w:val="none" w:sz="0" w:space="0" w:color="auto"/>
                <w:right w:val="none" w:sz="0" w:space="0" w:color="auto"/>
              </w:divBdr>
            </w:div>
            <w:div w:id="1904440430">
              <w:marLeft w:val="0"/>
              <w:marRight w:val="0"/>
              <w:marTop w:val="0"/>
              <w:marBottom w:val="0"/>
              <w:divBdr>
                <w:top w:val="none" w:sz="0" w:space="0" w:color="auto"/>
                <w:left w:val="none" w:sz="0" w:space="0" w:color="auto"/>
                <w:bottom w:val="none" w:sz="0" w:space="0" w:color="auto"/>
                <w:right w:val="none" w:sz="0" w:space="0" w:color="auto"/>
              </w:divBdr>
            </w:div>
            <w:div w:id="1373264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 w:id="20390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vk.gov.lv/revizija/vai-valsts-parvalde-tiek-noteikta-vienota-ikt-infrastrukturas-parvaldiba-lai-nodrosinatu-tas-efektivu-izmanto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bruver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uris.linabergs@vara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sa2/eif_en" TargetMode="External"/><Relationship Id="rId3" Type="http://schemas.openxmlformats.org/officeDocument/2006/relationships/hyperlink" Target="http://tap.mk.gov.lv/mk/tap/?pid=40338790" TargetMode="External"/><Relationship Id="rId7" Type="http://schemas.openxmlformats.org/officeDocument/2006/relationships/hyperlink" Target="http://eur-lex.europa.eu/resource.html?uri=cellar:2c2f2554-0faf-11e7-8a35-01aa75ed71a1.0017.02/DOC_1&amp;format=PDF" TargetMode="External"/><Relationship Id="rId2" Type="http://schemas.openxmlformats.org/officeDocument/2006/relationships/hyperlink" Target="http://tap.mk.gov.lv/mk/tap/?pid=40441825" TargetMode="External"/><Relationship Id="rId1" Type="http://schemas.openxmlformats.org/officeDocument/2006/relationships/hyperlink" Target="http://www.lrvk.gov.lv/revizija/vai-valsts-parvalde-tiek-noteikta-vienota-ikt-infrastrukturas-parvaldiba-lai-nodrosinatu-tas-efektivu-izmantosanu/" TargetMode="External"/><Relationship Id="rId6" Type="http://schemas.openxmlformats.org/officeDocument/2006/relationships/hyperlink" Target="http://eur-lex.europa.eu/resource.html?uri=cellar:2c2f2554-0faf-11e7-8a35-01aa75ed71a1.0017.02/DOC_1&amp;format=PDF" TargetMode="External"/><Relationship Id="rId5" Type="http://schemas.openxmlformats.org/officeDocument/2006/relationships/hyperlink" Target="http://polsis.mk.gov.lv/documents/6367" TargetMode="External"/><Relationship Id="rId4" Type="http://schemas.openxmlformats.org/officeDocument/2006/relationships/hyperlink" Target="http://polsis.mk.gov.lv/documents/6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ED3B-F7F4-47D1-B65F-F1130CC6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17926</Words>
  <Characters>10219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Ņesterovs</dc:creator>
  <cp:lastModifiedBy>Zanda Kristapsone</cp:lastModifiedBy>
  <cp:revision>2</cp:revision>
  <cp:lastPrinted>2019-10-15T10:03:00Z</cp:lastPrinted>
  <dcterms:created xsi:type="dcterms:W3CDTF">2020-04-27T14:15:00Z</dcterms:created>
  <dcterms:modified xsi:type="dcterms:W3CDTF">2020-04-27T14:15:00Z</dcterms:modified>
</cp:coreProperties>
</file>