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4C19" w14:textId="77777777" w:rsidR="005F740D" w:rsidRPr="00EF7C78" w:rsidRDefault="005F740D" w:rsidP="00B130CC">
      <w:pPr>
        <w:pStyle w:val="naisnod"/>
        <w:spacing w:before="0" w:beforeAutospacing="0" w:after="0" w:afterAutospacing="0"/>
        <w:jc w:val="center"/>
        <w:rPr>
          <w:b/>
          <w:color w:val="000000"/>
          <w:sz w:val="28"/>
          <w:szCs w:val="28"/>
        </w:rPr>
      </w:pPr>
      <w:r w:rsidRPr="00EF7C78">
        <w:rPr>
          <w:b/>
          <w:color w:val="000000"/>
          <w:sz w:val="28"/>
          <w:szCs w:val="28"/>
        </w:rPr>
        <w:t>Izziņa par atzinumos sniegtajiem iebildumiem</w:t>
      </w:r>
    </w:p>
    <w:p w14:paraId="494E0498" w14:textId="6C73339F" w:rsidR="00FB6291" w:rsidRPr="00EF7C78" w:rsidRDefault="005E79C6" w:rsidP="00034A17">
      <w:pPr>
        <w:shd w:val="clear" w:color="auto" w:fill="FFFFFF"/>
        <w:jc w:val="center"/>
        <w:rPr>
          <w:sz w:val="28"/>
          <w:szCs w:val="28"/>
        </w:rPr>
      </w:pPr>
      <w:r w:rsidRPr="00EF7C78">
        <w:rPr>
          <w:sz w:val="28"/>
          <w:szCs w:val="28"/>
        </w:rPr>
        <w:t xml:space="preserve">Ministru kabineta noteikumu projekts </w:t>
      </w:r>
      <w:r w:rsidR="00D0728B" w:rsidRPr="00EF7C78">
        <w:rPr>
          <w:sz w:val="28"/>
          <w:szCs w:val="28"/>
        </w:rPr>
        <w:t>“</w:t>
      </w:r>
      <w:r w:rsidR="00476555" w:rsidRPr="00476555">
        <w:rPr>
          <w:sz w:val="28"/>
          <w:szCs w:val="28"/>
        </w:rPr>
        <w:t xml:space="preserve">Kārtība valsts atbalsta piešķiršanai, administrēšanai un uzraudzībai lauksaimniecības un pārtikas nozarē saistībā ar </w:t>
      </w:r>
      <w:proofErr w:type="spellStart"/>
      <w:r w:rsidR="00476555" w:rsidRPr="00476555">
        <w:rPr>
          <w:sz w:val="28"/>
          <w:szCs w:val="28"/>
        </w:rPr>
        <w:t>Covid-19</w:t>
      </w:r>
      <w:proofErr w:type="spellEnd"/>
      <w:r w:rsidR="00476555" w:rsidRPr="00476555">
        <w:rPr>
          <w:sz w:val="28"/>
          <w:szCs w:val="28"/>
        </w:rPr>
        <w:t xml:space="preserve">  izplatības negatīvo ietekmi</w:t>
      </w:r>
      <w:r w:rsidR="00180782" w:rsidRPr="00EF7C78">
        <w:rPr>
          <w:sz w:val="28"/>
          <w:szCs w:val="28"/>
        </w:rPr>
        <w:t>”</w:t>
      </w:r>
    </w:p>
    <w:p w14:paraId="511306D2" w14:textId="77777777" w:rsidR="00B130CC" w:rsidRPr="00E75B82" w:rsidRDefault="00B130CC" w:rsidP="00B130CC">
      <w:pPr>
        <w:jc w:val="center"/>
        <w:rPr>
          <w:color w:val="000000"/>
          <w:sz w:val="20"/>
          <w:szCs w:val="28"/>
        </w:rPr>
      </w:pPr>
    </w:p>
    <w:p w14:paraId="61F98AB1" w14:textId="77777777" w:rsidR="005F740D" w:rsidRPr="00AC04F8" w:rsidRDefault="005F740D" w:rsidP="00682861">
      <w:pPr>
        <w:pStyle w:val="naisf"/>
        <w:spacing w:before="0" w:beforeAutospacing="0" w:after="0" w:afterAutospacing="0"/>
        <w:jc w:val="center"/>
        <w:rPr>
          <w:b/>
          <w:color w:val="000000"/>
        </w:rPr>
      </w:pPr>
      <w:r w:rsidRPr="00AC04F8">
        <w:rPr>
          <w:b/>
          <w:color w:val="000000"/>
        </w:rPr>
        <w:t>Jautājumi, par kuriem saskaņošanā vienošanās nav panākta</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3240"/>
        <w:gridCol w:w="3420"/>
        <w:gridCol w:w="1980"/>
        <w:gridCol w:w="2700"/>
      </w:tblGrid>
      <w:tr w:rsidR="005F740D" w:rsidRPr="00AC04F8" w14:paraId="16606D7A" w14:textId="77777777" w:rsidTr="00A13ACE">
        <w:tc>
          <w:tcPr>
            <w:tcW w:w="648" w:type="dxa"/>
          </w:tcPr>
          <w:p w14:paraId="3D4A916D" w14:textId="77777777" w:rsidR="005F740D" w:rsidRPr="00AC04F8" w:rsidRDefault="005F740D" w:rsidP="00B12893">
            <w:pPr>
              <w:pStyle w:val="naisf"/>
              <w:jc w:val="center"/>
              <w:rPr>
                <w:b/>
                <w:color w:val="000000"/>
              </w:rPr>
            </w:pPr>
            <w:r w:rsidRPr="00AC04F8">
              <w:rPr>
                <w:color w:val="000000"/>
              </w:rPr>
              <w:t>Nr.</w:t>
            </w:r>
            <w:r w:rsidRPr="00AC04F8">
              <w:rPr>
                <w:color w:val="000000"/>
              </w:rPr>
              <w:br/>
              <w:t> p.k.</w:t>
            </w:r>
          </w:p>
        </w:tc>
        <w:tc>
          <w:tcPr>
            <w:tcW w:w="2700" w:type="dxa"/>
          </w:tcPr>
          <w:p w14:paraId="70B9D65D" w14:textId="77777777" w:rsidR="005F740D" w:rsidRPr="00AC04F8" w:rsidRDefault="005F740D" w:rsidP="00B12893">
            <w:pPr>
              <w:pStyle w:val="naisf"/>
              <w:jc w:val="center"/>
              <w:rPr>
                <w:b/>
                <w:color w:val="000000"/>
              </w:rPr>
            </w:pPr>
            <w:r w:rsidRPr="00AC04F8">
              <w:rPr>
                <w:color w:val="000000"/>
              </w:rPr>
              <w:t>Saskaņošanai nosūtītā projekta redakcija (konkrēta punkta (panta) redakcija)</w:t>
            </w:r>
          </w:p>
        </w:tc>
        <w:tc>
          <w:tcPr>
            <w:tcW w:w="3240" w:type="dxa"/>
          </w:tcPr>
          <w:p w14:paraId="2461B0D6" w14:textId="77777777" w:rsidR="005F740D" w:rsidRPr="00AC04F8" w:rsidRDefault="005F740D" w:rsidP="00B12893">
            <w:pPr>
              <w:pStyle w:val="naisf"/>
              <w:jc w:val="center"/>
              <w:rPr>
                <w:b/>
                <w:color w:val="000000"/>
              </w:rPr>
            </w:pPr>
            <w:r w:rsidRPr="00AC04F8">
              <w:rPr>
                <w:color w:val="000000"/>
              </w:rPr>
              <w:t>Atzinumā norādītais ministrijas (citas institūcijas) iebildums, kā arī saskaņošanā papildus izteiktais iebildums par projekta konkrēto punktu (pantu)</w:t>
            </w:r>
          </w:p>
        </w:tc>
        <w:tc>
          <w:tcPr>
            <w:tcW w:w="3420" w:type="dxa"/>
          </w:tcPr>
          <w:p w14:paraId="52C9CFBE" w14:textId="77777777" w:rsidR="005F740D" w:rsidRPr="00AC04F8" w:rsidRDefault="005F740D" w:rsidP="00B130CC">
            <w:pPr>
              <w:pStyle w:val="naisf"/>
              <w:jc w:val="center"/>
              <w:rPr>
                <w:b/>
                <w:color w:val="000000"/>
              </w:rPr>
            </w:pPr>
            <w:r w:rsidRPr="00AC04F8">
              <w:rPr>
                <w:color w:val="000000"/>
              </w:rPr>
              <w:t>Atbildīgās ministrijas pamatojums iebilduma noraidījumam</w:t>
            </w:r>
          </w:p>
        </w:tc>
        <w:tc>
          <w:tcPr>
            <w:tcW w:w="1980" w:type="dxa"/>
          </w:tcPr>
          <w:p w14:paraId="2333893C" w14:textId="77777777" w:rsidR="005F740D" w:rsidRPr="00AC04F8" w:rsidRDefault="005F740D" w:rsidP="00B12893">
            <w:pPr>
              <w:pStyle w:val="naisf"/>
              <w:jc w:val="center"/>
              <w:rPr>
                <w:b/>
                <w:color w:val="000000"/>
              </w:rPr>
            </w:pPr>
            <w:r w:rsidRPr="00AC04F8">
              <w:rPr>
                <w:color w:val="000000"/>
              </w:rPr>
              <w:t>Atzinuma sniedzēja uzturētais iebildums, ja tas atšķiras no atzinumā norādītā iebilduma pamatojuma</w:t>
            </w:r>
          </w:p>
        </w:tc>
        <w:tc>
          <w:tcPr>
            <w:tcW w:w="2700" w:type="dxa"/>
          </w:tcPr>
          <w:p w14:paraId="0B249B24" w14:textId="77777777" w:rsidR="005F740D" w:rsidRPr="00AC04F8" w:rsidRDefault="005F740D" w:rsidP="00B12893">
            <w:pPr>
              <w:pStyle w:val="naisf"/>
              <w:jc w:val="center"/>
              <w:rPr>
                <w:b/>
                <w:color w:val="000000"/>
              </w:rPr>
            </w:pPr>
            <w:r w:rsidRPr="00AC04F8">
              <w:rPr>
                <w:color w:val="000000"/>
              </w:rPr>
              <w:t>Projekta attiecīgā punkta (panta) galīgā redakcija</w:t>
            </w:r>
          </w:p>
        </w:tc>
      </w:tr>
      <w:tr w:rsidR="005F740D" w:rsidRPr="00AC04F8" w14:paraId="1EA3DAFB" w14:textId="77777777" w:rsidTr="00A13ACE">
        <w:tc>
          <w:tcPr>
            <w:tcW w:w="648" w:type="dxa"/>
          </w:tcPr>
          <w:p w14:paraId="0C549A0B" w14:textId="77777777" w:rsidR="005F740D" w:rsidRPr="00AC04F8" w:rsidRDefault="005F740D" w:rsidP="00B12893">
            <w:pPr>
              <w:pStyle w:val="naisf"/>
              <w:jc w:val="center"/>
              <w:rPr>
                <w:color w:val="000000"/>
              </w:rPr>
            </w:pPr>
            <w:r w:rsidRPr="00AC04F8">
              <w:rPr>
                <w:color w:val="000000"/>
              </w:rPr>
              <w:t>1</w:t>
            </w:r>
          </w:p>
        </w:tc>
        <w:tc>
          <w:tcPr>
            <w:tcW w:w="2700" w:type="dxa"/>
          </w:tcPr>
          <w:p w14:paraId="24A65EBB" w14:textId="77777777" w:rsidR="005F740D" w:rsidRPr="00AC04F8" w:rsidRDefault="005F740D" w:rsidP="00B12893">
            <w:pPr>
              <w:pStyle w:val="naisf"/>
              <w:jc w:val="center"/>
              <w:rPr>
                <w:color w:val="000000"/>
              </w:rPr>
            </w:pPr>
            <w:r w:rsidRPr="00AC04F8">
              <w:rPr>
                <w:color w:val="000000"/>
              </w:rPr>
              <w:t>2</w:t>
            </w:r>
          </w:p>
        </w:tc>
        <w:tc>
          <w:tcPr>
            <w:tcW w:w="3240" w:type="dxa"/>
          </w:tcPr>
          <w:p w14:paraId="1D8CF165" w14:textId="77777777" w:rsidR="005F740D" w:rsidRPr="00AC04F8" w:rsidRDefault="005F740D" w:rsidP="00B12893">
            <w:pPr>
              <w:pStyle w:val="naisf"/>
              <w:jc w:val="center"/>
              <w:rPr>
                <w:color w:val="000000"/>
              </w:rPr>
            </w:pPr>
            <w:r w:rsidRPr="00AC04F8">
              <w:rPr>
                <w:color w:val="000000"/>
              </w:rPr>
              <w:t>3</w:t>
            </w:r>
          </w:p>
        </w:tc>
        <w:tc>
          <w:tcPr>
            <w:tcW w:w="3420" w:type="dxa"/>
          </w:tcPr>
          <w:p w14:paraId="431571C7" w14:textId="77777777" w:rsidR="005F740D" w:rsidRPr="00AC04F8" w:rsidRDefault="005F740D" w:rsidP="00B12893">
            <w:pPr>
              <w:pStyle w:val="naisf"/>
              <w:jc w:val="center"/>
              <w:rPr>
                <w:color w:val="000000"/>
              </w:rPr>
            </w:pPr>
            <w:r w:rsidRPr="00AC04F8">
              <w:rPr>
                <w:color w:val="000000"/>
              </w:rPr>
              <w:t>4</w:t>
            </w:r>
          </w:p>
        </w:tc>
        <w:tc>
          <w:tcPr>
            <w:tcW w:w="1980" w:type="dxa"/>
          </w:tcPr>
          <w:p w14:paraId="28BAC113" w14:textId="77777777" w:rsidR="005F740D" w:rsidRPr="00AC04F8" w:rsidRDefault="005F740D" w:rsidP="00B12893">
            <w:pPr>
              <w:pStyle w:val="naisf"/>
              <w:jc w:val="center"/>
              <w:rPr>
                <w:color w:val="000000"/>
              </w:rPr>
            </w:pPr>
            <w:r w:rsidRPr="00AC04F8">
              <w:rPr>
                <w:color w:val="000000"/>
              </w:rPr>
              <w:t>5</w:t>
            </w:r>
          </w:p>
        </w:tc>
        <w:tc>
          <w:tcPr>
            <w:tcW w:w="2700" w:type="dxa"/>
          </w:tcPr>
          <w:p w14:paraId="1F8DD151" w14:textId="77777777" w:rsidR="005F740D" w:rsidRPr="00AC04F8" w:rsidRDefault="005F740D" w:rsidP="00B12893">
            <w:pPr>
              <w:pStyle w:val="naisf"/>
              <w:jc w:val="center"/>
              <w:rPr>
                <w:color w:val="000000"/>
              </w:rPr>
            </w:pPr>
            <w:r w:rsidRPr="00AC04F8">
              <w:rPr>
                <w:color w:val="000000"/>
              </w:rPr>
              <w:t>6</w:t>
            </w:r>
          </w:p>
        </w:tc>
      </w:tr>
    </w:tbl>
    <w:p w14:paraId="0F149EC3" w14:textId="77777777" w:rsidR="003A5046" w:rsidRDefault="003A5046" w:rsidP="003A5046">
      <w:pPr>
        <w:pStyle w:val="naisf"/>
        <w:spacing w:before="0" w:beforeAutospacing="0" w:after="0" w:afterAutospacing="0"/>
        <w:rPr>
          <w:color w:val="000000"/>
          <w:sz w:val="18"/>
        </w:rPr>
      </w:pPr>
    </w:p>
    <w:p w14:paraId="251B4E92" w14:textId="77777777" w:rsidR="00A1098C" w:rsidRPr="00E75B82" w:rsidRDefault="00A1098C" w:rsidP="003A5046">
      <w:pPr>
        <w:pStyle w:val="naisf"/>
        <w:spacing w:before="0" w:beforeAutospacing="0" w:after="0" w:afterAutospacing="0"/>
        <w:rPr>
          <w:color w:val="000000"/>
          <w:sz w:val="18"/>
        </w:rPr>
      </w:pPr>
    </w:p>
    <w:p w14:paraId="23A20591" w14:textId="77777777" w:rsidR="005F740D" w:rsidRDefault="005F740D" w:rsidP="003A5046">
      <w:pPr>
        <w:pStyle w:val="naisf"/>
        <w:spacing w:before="0" w:beforeAutospacing="0" w:after="0" w:afterAutospacing="0"/>
        <w:jc w:val="center"/>
        <w:rPr>
          <w:b/>
          <w:color w:val="000000"/>
        </w:rPr>
      </w:pPr>
      <w:r w:rsidRPr="00AC04F8">
        <w:rPr>
          <w:b/>
          <w:color w:val="000000"/>
        </w:rPr>
        <w:t>Informācija par starpministriju (starpinstitūciju) sanāksmi vai elektronisko saskaņošanu</w:t>
      </w:r>
    </w:p>
    <w:p w14:paraId="19BC4CF1" w14:textId="77777777" w:rsidR="00A1098C" w:rsidRPr="00AC04F8" w:rsidRDefault="00A1098C" w:rsidP="003A5046">
      <w:pPr>
        <w:pStyle w:val="naisf"/>
        <w:spacing w:before="0" w:beforeAutospacing="0" w:after="0" w:afterAutospacing="0"/>
        <w:jc w:val="center"/>
        <w:rPr>
          <w:b/>
          <w:color w:val="000000"/>
        </w:rPr>
      </w:pPr>
    </w:p>
    <w:p w14:paraId="67E0750B" w14:textId="77777777" w:rsidR="003A5046" w:rsidRPr="00E75B82" w:rsidRDefault="003A5046" w:rsidP="003A5046">
      <w:pPr>
        <w:pStyle w:val="naisf"/>
        <w:spacing w:before="0" w:beforeAutospacing="0" w:after="0" w:afterAutospacing="0"/>
        <w:rPr>
          <w:color w:val="000000"/>
          <w:sz w:val="18"/>
        </w:rPr>
      </w:pPr>
    </w:p>
    <w:tbl>
      <w:tblPr>
        <w:tblW w:w="12645" w:type="dxa"/>
        <w:tblCellSpacing w:w="0" w:type="dxa"/>
        <w:tblCellMar>
          <w:left w:w="0" w:type="dxa"/>
          <w:right w:w="0" w:type="dxa"/>
        </w:tblCellMar>
        <w:tblLook w:val="0000" w:firstRow="0" w:lastRow="0" w:firstColumn="0" w:lastColumn="0" w:noHBand="0" w:noVBand="0"/>
      </w:tblPr>
      <w:tblGrid>
        <w:gridCol w:w="2694"/>
        <w:gridCol w:w="3486"/>
        <w:gridCol w:w="6435"/>
        <w:gridCol w:w="30"/>
      </w:tblGrid>
      <w:tr w:rsidR="005F740D" w:rsidRPr="00AC04F8" w14:paraId="44675A6F" w14:textId="77777777" w:rsidTr="00E75B82">
        <w:trPr>
          <w:gridAfter w:val="1"/>
          <w:wAfter w:w="30" w:type="dxa"/>
          <w:tblCellSpacing w:w="0" w:type="dxa"/>
        </w:trPr>
        <w:tc>
          <w:tcPr>
            <w:tcW w:w="2694" w:type="dxa"/>
          </w:tcPr>
          <w:p w14:paraId="28F70961" w14:textId="77777777" w:rsidR="005F740D" w:rsidRPr="00AC04F8" w:rsidRDefault="005F740D" w:rsidP="003A5046">
            <w:pPr>
              <w:pStyle w:val="naiskr"/>
              <w:spacing w:before="0" w:beforeAutospacing="0" w:after="0" w:afterAutospacing="0"/>
              <w:rPr>
                <w:color w:val="000000"/>
              </w:rPr>
            </w:pPr>
            <w:r w:rsidRPr="00AC04F8">
              <w:rPr>
                <w:b/>
                <w:bCs/>
                <w:color w:val="000000"/>
              </w:rPr>
              <w:t> </w:t>
            </w:r>
            <w:r w:rsidRPr="00AC04F8">
              <w:rPr>
                <w:color w:val="000000"/>
              </w:rPr>
              <w:t>Datums</w:t>
            </w:r>
          </w:p>
        </w:tc>
        <w:tc>
          <w:tcPr>
            <w:tcW w:w="9921" w:type="dxa"/>
            <w:gridSpan w:val="2"/>
            <w:tcBorders>
              <w:top w:val="nil"/>
              <w:left w:val="nil"/>
              <w:bottom w:val="single" w:sz="8" w:space="0" w:color="000000"/>
              <w:right w:val="nil"/>
            </w:tcBorders>
          </w:tcPr>
          <w:p w14:paraId="282F94AC" w14:textId="77777777" w:rsidR="005F740D" w:rsidRPr="00AC04F8" w:rsidRDefault="002D0A2F" w:rsidP="00A37099">
            <w:pPr>
              <w:pStyle w:val="naisf"/>
              <w:spacing w:before="0" w:beforeAutospacing="0" w:after="0" w:afterAutospacing="0"/>
              <w:rPr>
                <w:color w:val="000000"/>
              </w:rPr>
            </w:pPr>
            <w:r w:rsidRPr="00AC04F8">
              <w:rPr>
                <w:color w:val="000000"/>
              </w:rPr>
              <w:t xml:space="preserve">Elektroniskā saskaņošana - </w:t>
            </w:r>
            <w:r w:rsidR="00441CCE">
              <w:rPr>
                <w:color w:val="000000"/>
              </w:rPr>
              <w:t>2020</w:t>
            </w:r>
            <w:r w:rsidR="00D044E9">
              <w:rPr>
                <w:color w:val="000000"/>
              </w:rPr>
              <w:t xml:space="preserve">. gada </w:t>
            </w:r>
            <w:r w:rsidR="00034A17">
              <w:rPr>
                <w:color w:val="000000"/>
              </w:rPr>
              <w:t>14. aprīlī</w:t>
            </w:r>
          </w:p>
        </w:tc>
      </w:tr>
      <w:tr w:rsidR="005F740D" w:rsidRPr="00AC04F8" w14:paraId="53A2AE75" w14:textId="77777777" w:rsidTr="00E75B82">
        <w:trPr>
          <w:gridAfter w:val="1"/>
          <w:wAfter w:w="30" w:type="dxa"/>
          <w:tblCellSpacing w:w="0" w:type="dxa"/>
        </w:trPr>
        <w:tc>
          <w:tcPr>
            <w:tcW w:w="2694" w:type="dxa"/>
          </w:tcPr>
          <w:p w14:paraId="4C0526E5" w14:textId="77777777" w:rsidR="005F740D" w:rsidRPr="00AC04F8" w:rsidRDefault="005F740D" w:rsidP="003A5046">
            <w:pPr>
              <w:pStyle w:val="naisf"/>
              <w:spacing w:before="0" w:beforeAutospacing="0" w:after="0" w:afterAutospacing="0"/>
              <w:rPr>
                <w:color w:val="000000"/>
              </w:rPr>
            </w:pPr>
            <w:r w:rsidRPr="00AC04F8">
              <w:rPr>
                <w:color w:val="000000"/>
              </w:rPr>
              <w:t> </w:t>
            </w:r>
          </w:p>
        </w:tc>
        <w:tc>
          <w:tcPr>
            <w:tcW w:w="9921" w:type="dxa"/>
            <w:gridSpan w:val="2"/>
            <w:tcBorders>
              <w:top w:val="nil"/>
              <w:left w:val="nil"/>
              <w:bottom w:val="nil"/>
              <w:right w:val="nil"/>
            </w:tcBorders>
          </w:tcPr>
          <w:p w14:paraId="7CB1FF79" w14:textId="77777777" w:rsidR="005F740D" w:rsidRPr="00AC04F8" w:rsidRDefault="005F740D" w:rsidP="003A5046">
            <w:pPr>
              <w:pStyle w:val="naisf"/>
              <w:spacing w:before="0" w:beforeAutospacing="0" w:after="0" w:afterAutospacing="0"/>
              <w:rPr>
                <w:color w:val="000000"/>
              </w:rPr>
            </w:pPr>
            <w:r w:rsidRPr="00AC04F8">
              <w:rPr>
                <w:color w:val="000000"/>
              </w:rPr>
              <w:t> </w:t>
            </w:r>
          </w:p>
        </w:tc>
      </w:tr>
      <w:tr w:rsidR="005F740D" w:rsidRPr="00AC04F8" w14:paraId="27DB2FF7" w14:textId="77777777" w:rsidTr="00E75B82">
        <w:trPr>
          <w:gridAfter w:val="1"/>
          <w:wAfter w:w="30" w:type="dxa"/>
          <w:tblCellSpacing w:w="0" w:type="dxa"/>
        </w:trPr>
        <w:tc>
          <w:tcPr>
            <w:tcW w:w="2694" w:type="dxa"/>
            <w:vAlign w:val="center"/>
          </w:tcPr>
          <w:p w14:paraId="230B8EC1" w14:textId="77777777" w:rsidR="005F740D" w:rsidRPr="00AC04F8" w:rsidRDefault="005F740D" w:rsidP="003A5046">
            <w:pPr>
              <w:pStyle w:val="naiskr"/>
              <w:spacing w:before="0" w:beforeAutospacing="0" w:after="0" w:afterAutospacing="0"/>
              <w:rPr>
                <w:color w:val="000000"/>
              </w:rPr>
            </w:pPr>
            <w:r w:rsidRPr="00AC04F8">
              <w:rPr>
                <w:color w:val="000000"/>
              </w:rPr>
              <w:t>Saskaņošanas dalībnieki</w:t>
            </w:r>
          </w:p>
        </w:tc>
        <w:tc>
          <w:tcPr>
            <w:tcW w:w="9921" w:type="dxa"/>
            <w:gridSpan w:val="2"/>
            <w:tcBorders>
              <w:bottom w:val="single" w:sz="4" w:space="0" w:color="auto"/>
            </w:tcBorders>
            <w:vAlign w:val="center"/>
          </w:tcPr>
          <w:p w14:paraId="0D704A33" w14:textId="77777777" w:rsidR="005F740D" w:rsidRPr="00AC04F8" w:rsidRDefault="00034A17" w:rsidP="00311AC1">
            <w:pPr>
              <w:pStyle w:val="naisf"/>
              <w:spacing w:before="0" w:beforeAutospacing="0" w:after="0" w:afterAutospacing="0"/>
              <w:rPr>
                <w:color w:val="000000"/>
              </w:rPr>
            </w:pPr>
            <w:r>
              <w:rPr>
                <w:color w:val="000000"/>
              </w:rPr>
              <w:t>Ilze Māliņa</w:t>
            </w:r>
            <w:r w:rsidR="007E3F6A" w:rsidRPr="00AC04F8">
              <w:rPr>
                <w:color w:val="000000"/>
              </w:rPr>
              <w:t xml:space="preserve">, </w:t>
            </w:r>
            <w:r w:rsidR="002D0A2F" w:rsidRPr="00AC04F8">
              <w:rPr>
                <w:color w:val="000000"/>
              </w:rPr>
              <w:t>Tieslietu ministrija</w:t>
            </w:r>
          </w:p>
        </w:tc>
      </w:tr>
      <w:tr w:rsidR="005F740D" w:rsidRPr="00AC04F8" w14:paraId="03A72A74" w14:textId="77777777" w:rsidTr="00E75B82">
        <w:trPr>
          <w:gridAfter w:val="1"/>
          <w:wAfter w:w="30" w:type="dxa"/>
          <w:tblCellSpacing w:w="0" w:type="dxa"/>
        </w:trPr>
        <w:tc>
          <w:tcPr>
            <w:tcW w:w="2694" w:type="dxa"/>
            <w:vAlign w:val="center"/>
          </w:tcPr>
          <w:p w14:paraId="1ECBDB5E" w14:textId="77777777" w:rsidR="005F740D" w:rsidRPr="00AC04F8" w:rsidRDefault="005F740D" w:rsidP="003A5046">
            <w:pPr>
              <w:pStyle w:val="naiskr"/>
              <w:spacing w:before="0" w:beforeAutospacing="0" w:after="0" w:afterAutospacing="0"/>
              <w:rPr>
                <w:color w:val="000000"/>
              </w:rPr>
            </w:pPr>
            <w:r w:rsidRPr="00AC04F8">
              <w:rPr>
                <w:color w:val="000000"/>
              </w:rPr>
              <w:t>  </w:t>
            </w:r>
          </w:p>
        </w:tc>
        <w:tc>
          <w:tcPr>
            <w:tcW w:w="9921" w:type="dxa"/>
            <w:gridSpan w:val="2"/>
            <w:tcBorders>
              <w:top w:val="single" w:sz="4" w:space="0" w:color="auto"/>
              <w:left w:val="nil"/>
              <w:bottom w:val="single" w:sz="4" w:space="0" w:color="auto"/>
              <w:right w:val="nil"/>
            </w:tcBorders>
            <w:vAlign w:val="center"/>
          </w:tcPr>
          <w:p w14:paraId="0DAB6750" w14:textId="77777777" w:rsidR="00D0728B" w:rsidRPr="00AC04F8" w:rsidRDefault="00034A17" w:rsidP="003A5046">
            <w:pPr>
              <w:pStyle w:val="naiskr"/>
              <w:spacing w:before="0" w:beforeAutospacing="0" w:after="0" w:afterAutospacing="0"/>
              <w:rPr>
                <w:color w:val="000000"/>
              </w:rPr>
            </w:pPr>
            <w:r>
              <w:rPr>
                <w:color w:val="000000"/>
              </w:rPr>
              <w:t xml:space="preserve">Andra </w:t>
            </w:r>
            <w:proofErr w:type="spellStart"/>
            <w:r>
              <w:rPr>
                <w:color w:val="000000"/>
              </w:rPr>
              <w:t>Reinfelde</w:t>
            </w:r>
            <w:proofErr w:type="spellEnd"/>
            <w:r>
              <w:rPr>
                <w:color w:val="000000"/>
              </w:rPr>
              <w:t xml:space="preserve">, </w:t>
            </w:r>
            <w:proofErr w:type="spellStart"/>
            <w:r>
              <w:rPr>
                <w:color w:val="000000"/>
              </w:rPr>
              <w:t>Tielsietu</w:t>
            </w:r>
            <w:proofErr w:type="spellEnd"/>
            <w:r>
              <w:rPr>
                <w:color w:val="000000"/>
              </w:rPr>
              <w:t xml:space="preserve"> ministrija</w:t>
            </w:r>
          </w:p>
        </w:tc>
      </w:tr>
      <w:tr w:rsidR="006D0875" w:rsidRPr="00AC04F8" w14:paraId="3104EDA6" w14:textId="77777777" w:rsidTr="00E75B82">
        <w:trPr>
          <w:gridAfter w:val="1"/>
          <w:wAfter w:w="30" w:type="dxa"/>
          <w:tblCellSpacing w:w="0" w:type="dxa"/>
        </w:trPr>
        <w:tc>
          <w:tcPr>
            <w:tcW w:w="2694" w:type="dxa"/>
            <w:vAlign w:val="center"/>
          </w:tcPr>
          <w:p w14:paraId="3F145512" w14:textId="77777777" w:rsidR="006D0875" w:rsidRPr="00AC04F8" w:rsidRDefault="006D0875" w:rsidP="003A5046">
            <w:pPr>
              <w:pStyle w:val="naiskr"/>
              <w:spacing w:before="0" w:beforeAutospacing="0" w:after="0" w:afterAutospacing="0"/>
              <w:rPr>
                <w:color w:val="000000"/>
              </w:rPr>
            </w:pPr>
            <w:r w:rsidRPr="00AC04F8">
              <w:rPr>
                <w:color w:val="000000"/>
              </w:rPr>
              <w:t> </w:t>
            </w:r>
          </w:p>
        </w:tc>
        <w:tc>
          <w:tcPr>
            <w:tcW w:w="9921" w:type="dxa"/>
            <w:gridSpan w:val="2"/>
            <w:vAlign w:val="center"/>
          </w:tcPr>
          <w:p w14:paraId="0A105E79" w14:textId="77777777" w:rsidR="006D0875" w:rsidRPr="00AC04F8" w:rsidRDefault="006D0875" w:rsidP="003A5046">
            <w:pPr>
              <w:pStyle w:val="naiskr"/>
              <w:spacing w:before="0" w:beforeAutospacing="0" w:after="0" w:afterAutospacing="0"/>
              <w:rPr>
                <w:color w:val="000000"/>
              </w:rPr>
            </w:pPr>
            <w:r w:rsidRPr="00AC04F8">
              <w:rPr>
                <w:color w:val="000000"/>
              </w:rPr>
              <w:t>  </w:t>
            </w:r>
          </w:p>
        </w:tc>
      </w:tr>
      <w:tr w:rsidR="006D0875" w:rsidRPr="00AC04F8" w14:paraId="41583776" w14:textId="77777777" w:rsidTr="00E75B82">
        <w:trPr>
          <w:tblCellSpacing w:w="0" w:type="dxa"/>
        </w:trPr>
        <w:tc>
          <w:tcPr>
            <w:tcW w:w="6180" w:type="dxa"/>
            <w:gridSpan w:val="2"/>
          </w:tcPr>
          <w:p w14:paraId="251DBACB" w14:textId="77777777" w:rsidR="006D0875" w:rsidRPr="00AC04F8" w:rsidRDefault="006D0875" w:rsidP="003A5046">
            <w:pPr>
              <w:pStyle w:val="naiskr"/>
              <w:spacing w:before="0" w:beforeAutospacing="0" w:after="0" w:afterAutospacing="0"/>
              <w:rPr>
                <w:color w:val="000000"/>
              </w:rPr>
            </w:pPr>
            <w:r w:rsidRPr="00AC04F8">
              <w:rPr>
                <w:color w:val="000000"/>
              </w:rPr>
              <w:t>Saskaņošanas dalībnieki izskatīja šādu ministriju (citu institūciju) iebildumus</w:t>
            </w:r>
          </w:p>
        </w:tc>
        <w:tc>
          <w:tcPr>
            <w:tcW w:w="6465" w:type="dxa"/>
            <w:gridSpan w:val="2"/>
          </w:tcPr>
          <w:p w14:paraId="0093CE26" w14:textId="77777777" w:rsidR="006D0875" w:rsidRPr="00AC04F8" w:rsidRDefault="002D0A2F" w:rsidP="00441CCE">
            <w:pPr>
              <w:pStyle w:val="naiskr"/>
              <w:spacing w:before="0" w:beforeAutospacing="0" w:after="0" w:afterAutospacing="0"/>
              <w:rPr>
                <w:color w:val="000000"/>
              </w:rPr>
            </w:pPr>
            <w:r w:rsidRPr="00AC04F8">
              <w:rPr>
                <w:color w:val="000000"/>
              </w:rPr>
              <w:t>Tieslietu ministrijas</w:t>
            </w:r>
          </w:p>
        </w:tc>
      </w:tr>
      <w:tr w:rsidR="005F740D" w:rsidRPr="00AC04F8" w14:paraId="211275F5" w14:textId="77777777" w:rsidTr="00E75B82">
        <w:trPr>
          <w:tblCellSpacing w:w="0" w:type="dxa"/>
        </w:trPr>
        <w:tc>
          <w:tcPr>
            <w:tcW w:w="6180" w:type="dxa"/>
            <w:gridSpan w:val="2"/>
          </w:tcPr>
          <w:p w14:paraId="7054716C" w14:textId="77777777" w:rsidR="005F740D" w:rsidRPr="00AC04F8" w:rsidRDefault="005F740D" w:rsidP="003A5046">
            <w:pPr>
              <w:pStyle w:val="naiskr"/>
              <w:spacing w:before="0" w:beforeAutospacing="0" w:after="0" w:afterAutospacing="0"/>
              <w:rPr>
                <w:color w:val="000000"/>
              </w:rPr>
            </w:pPr>
            <w:r w:rsidRPr="00AC04F8">
              <w:rPr>
                <w:color w:val="000000"/>
              </w:rPr>
              <w:t>  </w:t>
            </w:r>
          </w:p>
        </w:tc>
        <w:tc>
          <w:tcPr>
            <w:tcW w:w="6465" w:type="dxa"/>
            <w:gridSpan w:val="2"/>
            <w:tcBorders>
              <w:top w:val="single" w:sz="8" w:space="0" w:color="000000"/>
              <w:left w:val="nil"/>
              <w:bottom w:val="single" w:sz="8" w:space="0" w:color="000000"/>
              <w:right w:val="nil"/>
            </w:tcBorders>
          </w:tcPr>
          <w:p w14:paraId="72903371" w14:textId="77777777" w:rsidR="005F740D" w:rsidRPr="00AC04F8" w:rsidRDefault="005F740D" w:rsidP="003A5046">
            <w:pPr>
              <w:pStyle w:val="naisf"/>
              <w:spacing w:before="0" w:beforeAutospacing="0" w:after="0" w:afterAutospacing="0"/>
              <w:rPr>
                <w:color w:val="000000"/>
              </w:rPr>
            </w:pPr>
            <w:r w:rsidRPr="00AC04F8">
              <w:rPr>
                <w:color w:val="000000"/>
              </w:rPr>
              <w:t> </w:t>
            </w:r>
            <w:r w:rsidR="00F92BE6">
              <w:rPr>
                <w:color w:val="000000"/>
              </w:rPr>
              <w:t>Finanšu ministrija saskaņoja bez iebildumiem.</w:t>
            </w:r>
          </w:p>
        </w:tc>
      </w:tr>
      <w:tr w:rsidR="005F740D" w:rsidRPr="00AC04F8" w14:paraId="35099B38" w14:textId="77777777" w:rsidTr="00E75B82">
        <w:trPr>
          <w:tblCellSpacing w:w="0" w:type="dxa"/>
        </w:trPr>
        <w:tc>
          <w:tcPr>
            <w:tcW w:w="12645" w:type="dxa"/>
            <w:gridSpan w:val="4"/>
            <w:vAlign w:val="center"/>
          </w:tcPr>
          <w:p w14:paraId="5C43EDE0" w14:textId="77777777" w:rsidR="005F740D" w:rsidRPr="00AC04F8" w:rsidRDefault="005F740D" w:rsidP="003A5046">
            <w:pPr>
              <w:pStyle w:val="naislab"/>
              <w:spacing w:before="0" w:beforeAutospacing="0" w:after="0" w:afterAutospacing="0"/>
              <w:rPr>
                <w:color w:val="000000"/>
              </w:rPr>
            </w:pPr>
            <w:r w:rsidRPr="00AC04F8">
              <w:rPr>
                <w:color w:val="000000"/>
              </w:rPr>
              <w:t> </w:t>
            </w:r>
          </w:p>
        </w:tc>
      </w:tr>
      <w:tr w:rsidR="005F740D" w:rsidRPr="00AC04F8" w14:paraId="5080F6EC" w14:textId="77777777" w:rsidTr="00E75B82">
        <w:trPr>
          <w:tblCellSpacing w:w="0" w:type="dxa"/>
        </w:trPr>
        <w:tc>
          <w:tcPr>
            <w:tcW w:w="6180" w:type="dxa"/>
            <w:gridSpan w:val="2"/>
            <w:vAlign w:val="center"/>
          </w:tcPr>
          <w:p w14:paraId="4C947BF3" w14:textId="77777777" w:rsidR="005F740D" w:rsidRPr="00AC04F8" w:rsidRDefault="005F740D" w:rsidP="003A5046">
            <w:pPr>
              <w:pStyle w:val="naiskr"/>
              <w:spacing w:before="0" w:beforeAutospacing="0" w:after="0" w:afterAutospacing="0"/>
              <w:rPr>
                <w:color w:val="000000"/>
              </w:rPr>
            </w:pPr>
            <w:r w:rsidRPr="00AC04F8">
              <w:rPr>
                <w:color w:val="000000"/>
              </w:rPr>
              <w:t>Ministrijas (citas institūcijas), kuras nav ieradušās uz sanāksmi vai kuras nav atbildējušas uz uzaicinājumu piedalīties elektroniskajā saskaņošanā</w:t>
            </w:r>
          </w:p>
        </w:tc>
        <w:tc>
          <w:tcPr>
            <w:tcW w:w="6465" w:type="dxa"/>
            <w:gridSpan w:val="2"/>
            <w:vAlign w:val="center"/>
          </w:tcPr>
          <w:p w14:paraId="7763F37D" w14:textId="77777777" w:rsidR="005F740D" w:rsidRPr="00AC04F8" w:rsidRDefault="002D0A2F" w:rsidP="003A5046">
            <w:pPr>
              <w:pStyle w:val="naiskr"/>
              <w:spacing w:before="0" w:beforeAutospacing="0" w:after="0" w:afterAutospacing="0"/>
              <w:rPr>
                <w:color w:val="000000"/>
              </w:rPr>
            </w:pPr>
            <w:r w:rsidRPr="00AC04F8">
              <w:rPr>
                <w:color w:val="000000"/>
              </w:rPr>
              <w:t xml:space="preserve">  Nav.</w:t>
            </w:r>
          </w:p>
        </w:tc>
      </w:tr>
      <w:tr w:rsidR="005F740D" w:rsidRPr="00AC04F8" w14:paraId="21E97B14" w14:textId="77777777" w:rsidTr="00E75B82">
        <w:trPr>
          <w:tblCellSpacing w:w="0" w:type="dxa"/>
        </w:trPr>
        <w:tc>
          <w:tcPr>
            <w:tcW w:w="6180" w:type="dxa"/>
            <w:gridSpan w:val="2"/>
            <w:vAlign w:val="center"/>
          </w:tcPr>
          <w:p w14:paraId="7E8DA6F4" w14:textId="77777777" w:rsidR="005F740D" w:rsidRPr="00AC04F8" w:rsidRDefault="005F740D" w:rsidP="003A5046">
            <w:pPr>
              <w:pStyle w:val="naiskr"/>
              <w:spacing w:before="0" w:beforeAutospacing="0" w:after="0" w:afterAutospacing="0"/>
              <w:rPr>
                <w:color w:val="000000"/>
              </w:rPr>
            </w:pPr>
            <w:r w:rsidRPr="00AC04F8">
              <w:rPr>
                <w:color w:val="000000"/>
              </w:rPr>
              <w:t>  </w:t>
            </w:r>
          </w:p>
        </w:tc>
        <w:tc>
          <w:tcPr>
            <w:tcW w:w="6465" w:type="dxa"/>
            <w:gridSpan w:val="2"/>
            <w:tcBorders>
              <w:top w:val="single" w:sz="8" w:space="0" w:color="000000"/>
              <w:left w:val="nil"/>
              <w:bottom w:val="single" w:sz="8" w:space="0" w:color="000000"/>
              <w:right w:val="nil"/>
            </w:tcBorders>
            <w:vAlign w:val="center"/>
          </w:tcPr>
          <w:p w14:paraId="1B4ADC13" w14:textId="77777777" w:rsidR="005F740D" w:rsidRPr="00AC04F8" w:rsidRDefault="005F740D" w:rsidP="003A5046">
            <w:pPr>
              <w:pStyle w:val="naiskr"/>
              <w:spacing w:before="0" w:beforeAutospacing="0" w:after="0" w:afterAutospacing="0"/>
              <w:rPr>
                <w:color w:val="000000"/>
              </w:rPr>
            </w:pPr>
            <w:r w:rsidRPr="00AC04F8">
              <w:rPr>
                <w:color w:val="000000"/>
              </w:rPr>
              <w:t> </w:t>
            </w:r>
          </w:p>
        </w:tc>
      </w:tr>
    </w:tbl>
    <w:p w14:paraId="15236E42" w14:textId="77777777" w:rsidR="00A1098C" w:rsidRDefault="00A1098C" w:rsidP="00E75B82">
      <w:pPr>
        <w:pStyle w:val="naisf"/>
        <w:tabs>
          <w:tab w:val="left" w:pos="915"/>
          <w:tab w:val="left" w:pos="1665"/>
          <w:tab w:val="center" w:pos="7001"/>
        </w:tabs>
        <w:jc w:val="center"/>
        <w:rPr>
          <w:b/>
          <w:color w:val="000000"/>
        </w:rPr>
      </w:pPr>
    </w:p>
    <w:p w14:paraId="0B49921A" w14:textId="77777777" w:rsidR="005F740D" w:rsidRPr="00AC04F8" w:rsidRDefault="005F740D" w:rsidP="00E75B82">
      <w:pPr>
        <w:pStyle w:val="naisf"/>
        <w:tabs>
          <w:tab w:val="left" w:pos="915"/>
          <w:tab w:val="left" w:pos="1665"/>
          <w:tab w:val="center" w:pos="7001"/>
        </w:tabs>
        <w:jc w:val="center"/>
        <w:rPr>
          <w:b/>
          <w:color w:val="000000"/>
        </w:rPr>
      </w:pPr>
      <w:r w:rsidRPr="00AC04F8">
        <w:rPr>
          <w:b/>
          <w:color w:val="000000"/>
        </w:rPr>
        <w:t>II. Jautājumi, par kuriem saskaņošanā vienošanās ir panākta</w:t>
      </w:r>
    </w:p>
    <w:tbl>
      <w:tblPr>
        <w:tblW w:w="143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792"/>
        <w:gridCol w:w="2203"/>
        <w:gridCol w:w="378"/>
        <w:gridCol w:w="4532"/>
        <w:gridCol w:w="1269"/>
        <w:gridCol w:w="2020"/>
        <w:gridCol w:w="3071"/>
      </w:tblGrid>
      <w:tr w:rsidR="000548C4" w:rsidRPr="00AC04F8" w14:paraId="48AD1A72" w14:textId="77777777" w:rsidTr="0068097A">
        <w:trPr>
          <w:gridBefore w:val="1"/>
          <w:wBefore w:w="113" w:type="dxa"/>
        </w:trPr>
        <w:tc>
          <w:tcPr>
            <w:tcW w:w="792" w:type="dxa"/>
          </w:tcPr>
          <w:p w14:paraId="2076A4CC" w14:textId="77777777" w:rsidR="00585FCA" w:rsidRPr="00AC04F8" w:rsidRDefault="00585FCA" w:rsidP="00B12893">
            <w:pPr>
              <w:pStyle w:val="naisnod"/>
              <w:jc w:val="center"/>
              <w:rPr>
                <w:color w:val="000000"/>
              </w:rPr>
            </w:pPr>
            <w:r w:rsidRPr="00AC04F8">
              <w:rPr>
                <w:color w:val="000000"/>
              </w:rPr>
              <w:t>Nr. p.k.</w:t>
            </w:r>
          </w:p>
        </w:tc>
        <w:tc>
          <w:tcPr>
            <w:tcW w:w="2581" w:type="dxa"/>
            <w:gridSpan w:val="2"/>
          </w:tcPr>
          <w:p w14:paraId="029CE62D" w14:textId="77777777" w:rsidR="00585FCA" w:rsidRPr="00AC04F8" w:rsidRDefault="00585FCA" w:rsidP="00B12893">
            <w:pPr>
              <w:pStyle w:val="naisnod"/>
              <w:jc w:val="center"/>
              <w:rPr>
                <w:color w:val="000000"/>
              </w:rPr>
            </w:pPr>
            <w:r w:rsidRPr="00AC04F8">
              <w:rPr>
                <w:color w:val="000000"/>
              </w:rPr>
              <w:t>Saskaņošanai nosūtītā projekta redakcija (konkrēta punkta (panta) redakcija)</w:t>
            </w:r>
          </w:p>
        </w:tc>
        <w:tc>
          <w:tcPr>
            <w:tcW w:w="4532" w:type="dxa"/>
          </w:tcPr>
          <w:p w14:paraId="58370B70" w14:textId="77777777" w:rsidR="00585FCA" w:rsidRPr="00AC04F8" w:rsidRDefault="00585FCA" w:rsidP="00B12893">
            <w:pPr>
              <w:pStyle w:val="naisnod"/>
              <w:jc w:val="center"/>
              <w:rPr>
                <w:color w:val="000000"/>
              </w:rPr>
            </w:pPr>
            <w:r w:rsidRPr="00AC04F8">
              <w:rPr>
                <w:color w:val="000000"/>
              </w:rPr>
              <w:t>Atzinumā norādītais ministrijas (citas institūcijas) iebildums, kā arī saskaņošanā papildus izteiktais iebildums par projekta konkrēto punktu (pantu)</w:t>
            </w:r>
          </w:p>
        </w:tc>
        <w:tc>
          <w:tcPr>
            <w:tcW w:w="3289" w:type="dxa"/>
            <w:gridSpan w:val="2"/>
          </w:tcPr>
          <w:p w14:paraId="52BE9F48" w14:textId="77777777" w:rsidR="00585FCA" w:rsidRPr="00AC04F8" w:rsidRDefault="00585FCA" w:rsidP="00B12893">
            <w:pPr>
              <w:pStyle w:val="naisnod"/>
              <w:jc w:val="center"/>
              <w:rPr>
                <w:color w:val="000000"/>
              </w:rPr>
            </w:pPr>
            <w:r w:rsidRPr="00AC04F8">
              <w:rPr>
                <w:color w:val="000000"/>
              </w:rPr>
              <w:t>Atbildīgās ministrijas norāde par to, ka iebildums ir ņemts vērā, vai informācija par saskaņošanā panākto alternatīvo risinājumu</w:t>
            </w:r>
          </w:p>
        </w:tc>
        <w:tc>
          <w:tcPr>
            <w:tcW w:w="3071" w:type="dxa"/>
          </w:tcPr>
          <w:p w14:paraId="75F16498" w14:textId="77777777" w:rsidR="00585FCA" w:rsidRPr="00AC04F8" w:rsidRDefault="00585FCA" w:rsidP="00B12893">
            <w:pPr>
              <w:pStyle w:val="naisnod"/>
              <w:jc w:val="center"/>
              <w:rPr>
                <w:color w:val="000000"/>
              </w:rPr>
            </w:pPr>
            <w:r w:rsidRPr="00AC04F8">
              <w:rPr>
                <w:color w:val="000000"/>
              </w:rPr>
              <w:t>Projekta attiecīgā punkta (panta) galīgā redakcija</w:t>
            </w:r>
          </w:p>
        </w:tc>
      </w:tr>
      <w:tr w:rsidR="000548C4" w:rsidRPr="00AC04F8" w14:paraId="0ADD399A" w14:textId="77777777" w:rsidTr="0068097A">
        <w:trPr>
          <w:gridBefore w:val="1"/>
          <w:wBefore w:w="113" w:type="dxa"/>
        </w:trPr>
        <w:tc>
          <w:tcPr>
            <w:tcW w:w="792" w:type="dxa"/>
          </w:tcPr>
          <w:p w14:paraId="33DC71BD" w14:textId="77777777" w:rsidR="00585FCA" w:rsidRPr="00AC04F8" w:rsidRDefault="00585FCA" w:rsidP="00B12893">
            <w:pPr>
              <w:pStyle w:val="naisnod"/>
              <w:jc w:val="center"/>
              <w:rPr>
                <w:color w:val="000000"/>
              </w:rPr>
            </w:pPr>
            <w:r w:rsidRPr="00AC04F8">
              <w:rPr>
                <w:color w:val="000000"/>
              </w:rPr>
              <w:t>1</w:t>
            </w:r>
          </w:p>
        </w:tc>
        <w:tc>
          <w:tcPr>
            <w:tcW w:w="2581" w:type="dxa"/>
            <w:gridSpan w:val="2"/>
          </w:tcPr>
          <w:p w14:paraId="2B042FD6" w14:textId="77777777" w:rsidR="00585FCA" w:rsidRPr="00AC04F8" w:rsidRDefault="00585FCA" w:rsidP="00B12893">
            <w:pPr>
              <w:pStyle w:val="naisnod"/>
              <w:jc w:val="center"/>
              <w:rPr>
                <w:color w:val="000000"/>
              </w:rPr>
            </w:pPr>
            <w:r w:rsidRPr="00AC04F8">
              <w:rPr>
                <w:color w:val="000000"/>
              </w:rPr>
              <w:t>2</w:t>
            </w:r>
          </w:p>
        </w:tc>
        <w:tc>
          <w:tcPr>
            <w:tcW w:w="4532" w:type="dxa"/>
          </w:tcPr>
          <w:p w14:paraId="5AABE5DB" w14:textId="77777777" w:rsidR="00585FCA" w:rsidRPr="00AC04F8" w:rsidRDefault="00585FCA" w:rsidP="00B12893">
            <w:pPr>
              <w:pStyle w:val="naisnod"/>
              <w:jc w:val="center"/>
              <w:rPr>
                <w:color w:val="000000"/>
              </w:rPr>
            </w:pPr>
            <w:r w:rsidRPr="00AC04F8">
              <w:rPr>
                <w:color w:val="000000"/>
              </w:rPr>
              <w:t>3</w:t>
            </w:r>
          </w:p>
        </w:tc>
        <w:tc>
          <w:tcPr>
            <w:tcW w:w="3289" w:type="dxa"/>
            <w:gridSpan w:val="2"/>
          </w:tcPr>
          <w:p w14:paraId="0F9DD67B" w14:textId="77777777" w:rsidR="00585FCA" w:rsidRPr="00AC04F8" w:rsidRDefault="00585FCA" w:rsidP="00B12893">
            <w:pPr>
              <w:pStyle w:val="naisnod"/>
              <w:jc w:val="center"/>
              <w:rPr>
                <w:color w:val="000000"/>
              </w:rPr>
            </w:pPr>
            <w:r w:rsidRPr="00AC04F8">
              <w:rPr>
                <w:color w:val="000000"/>
              </w:rPr>
              <w:t>4</w:t>
            </w:r>
          </w:p>
        </w:tc>
        <w:tc>
          <w:tcPr>
            <w:tcW w:w="3071" w:type="dxa"/>
          </w:tcPr>
          <w:p w14:paraId="3539F0F2" w14:textId="77777777" w:rsidR="00585FCA" w:rsidRPr="00AC04F8" w:rsidRDefault="00585FCA" w:rsidP="00B12893">
            <w:pPr>
              <w:pStyle w:val="naisnod"/>
              <w:jc w:val="center"/>
              <w:rPr>
                <w:color w:val="000000"/>
              </w:rPr>
            </w:pPr>
            <w:r w:rsidRPr="00AC04F8">
              <w:rPr>
                <w:color w:val="000000"/>
              </w:rPr>
              <w:t>5</w:t>
            </w:r>
          </w:p>
        </w:tc>
      </w:tr>
      <w:tr w:rsidR="00976112" w:rsidRPr="00AC04F8" w14:paraId="27FFD1D3" w14:textId="77777777" w:rsidTr="0068097A">
        <w:trPr>
          <w:gridBefore w:val="1"/>
          <w:wBefore w:w="113" w:type="dxa"/>
        </w:trPr>
        <w:tc>
          <w:tcPr>
            <w:tcW w:w="14265" w:type="dxa"/>
            <w:gridSpan w:val="7"/>
            <w:tcBorders>
              <w:left w:val="single" w:sz="4" w:space="0" w:color="auto"/>
              <w:bottom w:val="single" w:sz="4" w:space="0" w:color="auto"/>
              <w:right w:val="single" w:sz="4" w:space="0" w:color="auto"/>
            </w:tcBorders>
          </w:tcPr>
          <w:p w14:paraId="63F77992" w14:textId="77777777" w:rsidR="00976112" w:rsidRPr="00AC04F8" w:rsidRDefault="003532EF" w:rsidP="00976112">
            <w:pPr>
              <w:jc w:val="center"/>
              <w:rPr>
                <w:b/>
                <w:color w:val="000000"/>
              </w:rPr>
            </w:pPr>
            <w:r w:rsidRPr="00AC04F8">
              <w:rPr>
                <w:b/>
                <w:color w:val="000000"/>
              </w:rPr>
              <w:t>Tieslietu</w:t>
            </w:r>
            <w:r w:rsidR="00FB6291" w:rsidRPr="00AC04F8">
              <w:rPr>
                <w:b/>
                <w:color w:val="000000"/>
              </w:rPr>
              <w:t xml:space="preserve"> ministrija</w:t>
            </w:r>
          </w:p>
        </w:tc>
      </w:tr>
      <w:tr w:rsidR="000548C4" w:rsidRPr="00AC04F8" w14:paraId="4ED70462" w14:textId="77777777" w:rsidTr="0068097A">
        <w:trPr>
          <w:gridBefore w:val="1"/>
          <w:wBefore w:w="113" w:type="dxa"/>
          <w:trHeight w:val="1966"/>
        </w:trPr>
        <w:tc>
          <w:tcPr>
            <w:tcW w:w="792" w:type="dxa"/>
            <w:tcBorders>
              <w:left w:val="single" w:sz="4" w:space="0" w:color="auto"/>
              <w:bottom w:val="single" w:sz="4" w:space="0" w:color="auto"/>
              <w:right w:val="single" w:sz="4" w:space="0" w:color="auto"/>
            </w:tcBorders>
          </w:tcPr>
          <w:p w14:paraId="1C2141D4" w14:textId="77777777" w:rsidR="003B4249" w:rsidRPr="00AC04F8" w:rsidRDefault="003B4249" w:rsidP="003B4249">
            <w:pPr>
              <w:pStyle w:val="naisnod"/>
              <w:jc w:val="center"/>
              <w:rPr>
                <w:color w:val="000000"/>
              </w:rPr>
            </w:pPr>
            <w:r>
              <w:rPr>
                <w:color w:val="000000"/>
              </w:rPr>
              <w:t xml:space="preserve">1. </w:t>
            </w:r>
          </w:p>
        </w:tc>
        <w:tc>
          <w:tcPr>
            <w:tcW w:w="2581" w:type="dxa"/>
            <w:gridSpan w:val="2"/>
            <w:tcBorders>
              <w:top w:val="single" w:sz="4" w:space="0" w:color="auto"/>
              <w:left w:val="single" w:sz="4" w:space="0" w:color="auto"/>
              <w:bottom w:val="single" w:sz="4" w:space="0" w:color="auto"/>
              <w:right w:val="single" w:sz="4" w:space="0" w:color="auto"/>
            </w:tcBorders>
          </w:tcPr>
          <w:p w14:paraId="42E72201" w14:textId="77777777" w:rsidR="00887399" w:rsidRDefault="00887399" w:rsidP="00887399">
            <w:pPr>
              <w:pStyle w:val="NoSpacing"/>
              <w:jc w:val="both"/>
              <w:rPr>
                <w:rFonts w:ascii="Times New Roman" w:hAnsi="Times New Roman"/>
                <w:sz w:val="24"/>
                <w:lang w:val="lv-LV"/>
              </w:rPr>
            </w:pPr>
            <w:r w:rsidRPr="00887399">
              <w:rPr>
                <w:rFonts w:ascii="Times New Roman" w:hAnsi="Times New Roman"/>
                <w:sz w:val="24"/>
                <w:lang w:val="lv-LV"/>
              </w:rPr>
              <w:t>Izdoti saskaņā ar likuma “Par valsts apdraudējuma un tā seku</w:t>
            </w:r>
            <w:r>
              <w:rPr>
                <w:rFonts w:ascii="Times New Roman" w:hAnsi="Times New Roman"/>
                <w:sz w:val="24"/>
                <w:lang w:val="lv-LV"/>
              </w:rPr>
              <w:t xml:space="preserve"> </w:t>
            </w:r>
            <w:r w:rsidRPr="00887399">
              <w:rPr>
                <w:rFonts w:ascii="Times New Roman" w:hAnsi="Times New Roman"/>
                <w:sz w:val="24"/>
                <w:lang w:val="lv-LV"/>
              </w:rPr>
              <w:t>novēršanas un pārvarēšanas pasākumiem</w:t>
            </w:r>
            <w:r>
              <w:rPr>
                <w:rFonts w:ascii="Times New Roman" w:hAnsi="Times New Roman"/>
                <w:sz w:val="24"/>
                <w:lang w:val="lv-LV"/>
              </w:rPr>
              <w:t xml:space="preserve"> </w:t>
            </w:r>
            <w:r w:rsidRPr="00887399">
              <w:rPr>
                <w:rFonts w:ascii="Times New Roman" w:hAnsi="Times New Roman"/>
                <w:sz w:val="24"/>
                <w:lang w:val="lv-LV"/>
              </w:rPr>
              <w:t xml:space="preserve">sakarā ar </w:t>
            </w:r>
            <w:proofErr w:type="spellStart"/>
            <w:r w:rsidRPr="00887399">
              <w:rPr>
                <w:rFonts w:ascii="Times New Roman" w:hAnsi="Times New Roman"/>
                <w:sz w:val="24"/>
                <w:lang w:val="lv-LV"/>
              </w:rPr>
              <w:t>Covid-19</w:t>
            </w:r>
            <w:proofErr w:type="spellEnd"/>
            <w:r w:rsidRPr="00887399">
              <w:rPr>
                <w:rFonts w:ascii="Times New Roman" w:hAnsi="Times New Roman"/>
                <w:sz w:val="24"/>
                <w:lang w:val="lv-LV"/>
              </w:rPr>
              <w:t xml:space="preserve"> izplatību” 14. panta otro daļu un 19. pantu</w:t>
            </w:r>
          </w:p>
          <w:p w14:paraId="38105ED9" w14:textId="77777777" w:rsidR="00891F1D" w:rsidRDefault="00891F1D" w:rsidP="00887399">
            <w:pPr>
              <w:pStyle w:val="NoSpacing"/>
              <w:jc w:val="both"/>
              <w:rPr>
                <w:rFonts w:ascii="Times New Roman" w:hAnsi="Times New Roman"/>
                <w:sz w:val="24"/>
                <w:lang w:val="lv-LV"/>
              </w:rPr>
            </w:pPr>
          </w:p>
          <w:p w14:paraId="6713868B" w14:textId="77777777" w:rsidR="00891F1D" w:rsidRDefault="00891F1D" w:rsidP="00887399">
            <w:pPr>
              <w:pStyle w:val="NoSpacing"/>
              <w:jc w:val="both"/>
              <w:rPr>
                <w:rFonts w:ascii="Times New Roman" w:hAnsi="Times New Roman"/>
                <w:sz w:val="24"/>
                <w:lang w:val="lv-LV"/>
              </w:rPr>
            </w:pPr>
          </w:p>
          <w:p w14:paraId="731D68EC" w14:textId="77777777" w:rsidR="00891F1D" w:rsidRPr="00887399" w:rsidRDefault="00891F1D" w:rsidP="00887399">
            <w:pPr>
              <w:pStyle w:val="NoSpacing"/>
              <w:jc w:val="both"/>
              <w:rPr>
                <w:rFonts w:ascii="Times New Roman" w:hAnsi="Times New Roman"/>
                <w:sz w:val="24"/>
                <w:lang w:val="lv-LV"/>
              </w:rPr>
            </w:pPr>
          </w:p>
          <w:p w14:paraId="4A4F0B30" w14:textId="77777777" w:rsidR="003B4249" w:rsidRPr="00887399" w:rsidRDefault="003B4249" w:rsidP="00D0728B">
            <w:pPr>
              <w:pStyle w:val="NormalWeb"/>
              <w:spacing w:before="0" w:after="0"/>
              <w:ind w:right="13"/>
              <w:jc w:val="both"/>
            </w:pPr>
          </w:p>
        </w:tc>
        <w:tc>
          <w:tcPr>
            <w:tcW w:w="4532" w:type="dxa"/>
            <w:tcBorders>
              <w:top w:val="single" w:sz="4" w:space="0" w:color="auto"/>
              <w:left w:val="single" w:sz="4" w:space="0" w:color="auto"/>
              <w:bottom w:val="single" w:sz="4" w:space="0" w:color="auto"/>
              <w:right w:val="single" w:sz="4" w:space="0" w:color="auto"/>
            </w:tcBorders>
          </w:tcPr>
          <w:p w14:paraId="556D082D" w14:textId="77777777" w:rsidR="00325DAC" w:rsidRDefault="00887399" w:rsidP="00325DAC">
            <w:pPr>
              <w:pStyle w:val="NoSpacing"/>
              <w:jc w:val="both"/>
              <w:rPr>
                <w:rFonts w:ascii="Times New Roman" w:hAnsi="Times New Roman"/>
                <w:sz w:val="24"/>
                <w:shd w:val="clear" w:color="auto" w:fill="FFFFFF"/>
                <w:lang w:val="lv-LV"/>
              </w:rPr>
            </w:pPr>
            <w:r w:rsidRPr="00887399">
              <w:rPr>
                <w:rFonts w:ascii="Times New Roman" w:hAnsi="Times New Roman"/>
                <w:sz w:val="24"/>
                <w:lang w:val="lv-LV"/>
              </w:rPr>
              <w:t xml:space="preserve">Projektā ietvertajā norādē, saskaņā ar kuru likumu izstrādāts projekts, ir norādīta likuma "Par valsts apdraudējuma un tā seku novēršanas un pārvarēšanas pasākumiem sakarā ar </w:t>
            </w:r>
            <w:proofErr w:type="spellStart"/>
            <w:r w:rsidRPr="00887399">
              <w:rPr>
                <w:rFonts w:ascii="Times New Roman" w:hAnsi="Times New Roman"/>
                <w:sz w:val="24"/>
                <w:lang w:val="lv-LV"/>
              </w:rPr>
              <w:t>Covid-19</w:t>
            </w:r>
            <w:proofErr w:type="spellEnd"/>
            <w:r w:rsidRPr="00887399">
              <w:rPr>
                <w:rFonts w:ascii="Times New Roman" w:hAnsi="Times New Roman"/>
                <w:sz w:val="24"/>
                <w:lang w:val="lv-LV"/>
              </w:rPr>
              <w:t xml:space="preserve"> izplatību" (turpmāk – likums) 14. panta otrā daļa un 19. pants, savukārt no projekta 1. punktā noteiktā neizriet, ka projekts ir izstrādāts saskaņā ar likuma 14. panta otro daļu un 19. pantu. Proti, atbilstoši Ministru kabineta 2009. gada 3. februāra noteikumu Nr. 108 "Normatīvo aktu projektu sagatavošanas noteikumi" 100. punktā noteiktajam Ministru kabineta noteikumu projekta pirmajā punktā secīgi raksta vārdus "noteikumi nosaka" un </w:t>
            </w:r>
            <w:r w:rsidRPr="00887399">
              <w:rPr>
                <w:rFonts w:ascii="Times New Roman" w:hAnsi="Times New Roman"/>
                <w:sz w:val="24"/>
                <w:u w:val="single"/>
                <w:lang w:val="lv-LV"/>
              </w:rPr>
              <w:t>likumā noteikto pilnvarojumu Ministru kabinetam</w:t>
            </w:r>
            <w:r w:rsidRPr="00887399">
              <w:rPr>
                <w:rFonts w:ascii="Times New Roman" w:hAnsi="Times New Roman"/>
                <w:sz w:val="24"/>
                <w:lang w:val="lv-LV"/>
              </w:rPr>
              <w:t xml:space="preserve">. Likuma 14. panta otrā daļa noteic, ka </w:t>
            </w:r>
            <w:r w:rsidRPr="00887399">
              <w:rPr>
                <w:rFonts w:ascii="Times New Roman" w:hAnsi="Times New Roman"/>
                <w:sz w:val="24"/>
                <w:u w:val="single"/>
                <w:shd w:val="clear" w:color="auto" w:fill="FFFFFF"/>
                <w:lang w:val="lv-LV"/>
              </w:rPr>
              <w:t>Ministru kabinets var noteikt citus atbalsta pasākumus krīzes skartajās nozarēs</w:t>
            </w:r>
            <w:r w:rsidRPr="00887399">
              <w:rPr>
                <w:rFonts w:ascii="Times New Roman" w:hAnsi="Times New Roman"/>
                <w:sz w:val="24"/>
                <w:shd w:val="clear" w:color="auto" w:fill="FFFFFF"/>
                <w:lang w:val="lv-LV"/>
              </w:rPr>
              <w:t xml:space="preserve">, un likuma 19. pants noteic, ka </w:t>
            </w:r>
            <w:r w:rsidRPr="00887399">
              <w:rPr>
                <w:rFonts w:ascii="Times New Roman" w:hAnsi="Times New Roman"/>
                <w:sz w:val="24"/>
                <w:u w:val="single"/>
                <w:shd w:val="clear" w:color="auto" w:fill="FFFFFF"/>
                <w:lang w:val="lv-LV"/>
              </w:rPr>
              <w:t xml:space="preserve">pasākumus ar </w:t>
            </w:r>
            <w:proofErr w:type="spellStart"/>
            <w:r w:rsidRPr="00887399">
              <w:rPr>
                <w:rFonts w:ascii="Times New Roman" w:hAnsi="Times New Roman"/>
                <w:sz w:val="24"/>
                <w:u w:val="single"/>
                <w:shd w:val="clear" w:color="auto" w:fill="FFFFFF"/>
                <w:lang w:val="lv-LV"/>
              </w:rPr>
              <w:t>Covid-19</w:t>
            </w:r>
            <w:proofErr w:type="spellEnd"/>
            <w:r w:rsidRPr="00887399">
              <w:rPr>
                <w:rFonts w:ascii="Times New Roman" w:hAnsi="Times New Roman"/>
                <w:sz w:val="24"/>
                <w:u w:val="single"/>
                <w:shd w:val="clear" w:color="auto" w:fill="FFFFFF"/>
                <w:lang w:val="lv-LV"/>
              </w:rPr>
              <w:t xml:space="preserve"> izplatību saistītā valsts </w:t>
            </w:r>
            <w:r w:rsidRPr="00887399">
              <w:rPr>
                <w:rFonts w:ascii="Times New Roman" w:hAnsi="Times New Roman"/>
                <w:sz w:val="24"/>
                <w:u w:val="single"/>
                <w:shd w:val="clear" w:color="auto" w:fill="FFFFFF"/>
                <w:lang w:val="lv-LV"/>
              </w:rPr>
              <w:lastRenderedPageBreak/>
              <w:t>apdraudējuma un tā seku novēršanai un pārvarēšanai finansē no budžeta finansētajām institūcijām iedalītajiem valsts budžeta un pašvaldību budžetu līdzekļiem. Ministru kabinets pēc pamatota ministriju pieprasījuma var pieņemt lēmumu par valsts apdraudējuma seku novēršanas un pārvarēšanas pasākumiem, kā arī par finansējuma piešķiršanu no valsts budžeta programmas 02.00.00 "Līdzekļi neparedzētiem gadījumiem"</w:t>
            </w:r>
            <w:r w:rsidRPr="00887399">
              <w:rPr>
                <w:rFonts w:ascii="Times New Roman" w:hAnsi="Times New Roman"/>
                <w:sz w:val="24"/>
                <w:shd w:val="clear" w:color="auto" w:fill="FFFFFF"/>
                <w:lang w:val="lv-LV"/>
              </w:rPr>
              <w:t>.</w:t>
            </w:r>
          </w:p>
          <w:p w14:paraId="52DF9B16" w14:textId="77777777" w:rsidR="00112DD0" w:rsidRPr="00325DAC" w:rsidRDefault="00887399" w:rsidP="00325DAC">
            <w:pPr>
              <w:pStyle w:val="NoSpacing"/>
              <w:jc w:val="both"/>
              <w:rPr>
                <w:rFonts w:ascii="Times New Roman" w:hAnsi="Times New Roman"/>
                <w:sz w:val="24"/>
                <w:shd w:val="clear" w:color="auto" w:fill="FFFFFF"/>
                <w:lang w:val="lv-LV"/>
              </w:rPr>
            </w:pPr>
            <w:r w:rsidRPr="00887399">
              <w:rPr>
                <w:rFonts w:ascii="Times New Roman" w:hAnsi="Times New Roman"/>
                <w:sz w:val="24"/>
                <w:lang w:val="lv-LV"/>
              </w:rPr>
              <w:t xml:space="preserve">Vēršam uzmanību uz to, ka likumprojektā pilnvarojumu Ministru kabinetam izdot noteikumus izstrādā atbilstoši Ministru kabineta 2009. gada 3. februāra noteikumu Nr. 108 "Normatīvo aktu projektu sagatavošanas noteikumi" 47. punktā noteiktajam prasībām. </w:t>
            </w:r>
            <w:proofErr w:type="spellStart"/>
            <w:r w:rsidRPr="00887399">
              <w:rPr>
                <w:rFonts w:ascii="Times New Roman" w:hAnsi="Times New Roman"/>
                <w:sz w:val="24"/>
              </w:rPr>
              <w:t>Savukārt</w:t>
            </w:r>
            <w:proofErr w:type="spellEnd"/>
            <w:r w:rsidRPr="00887399">
              <w:rPr>
                <w:rFonts w:ascii="Times New Roman" w:hAnsi="Times New Roman"/>
                <w:sz w:val="24"/>
              </w:rPr>
              <w:t xml:space="preserve"> no </w:t>
            </w:r>
            <w:proofErr w:type="spellStart"/>
            <w:r w:rsidRPr="00887399">
              <w:rPr>
                <w:rFonts w:ascii="Times New Roman" w:hAnsi="Times New Roman"/>
                <w:sz w:val="24"/>
              </w:rPr>
              <w:t>likuma</w:t>
            </w:r>
            <w:proofErr w:type="spellEnd"/>
            <w:r w:rsidRPr="00887399">
              <w:rPr>
                <w:rFonts w:ascii="Times New Roman" w:hAnsi="Times New Roman"/>
                <w:sz w:val="24"/>
              </w:rPr>
              <w:t xml:space="preserve"> 19. </w:t>
            </w:r>
            <w:proofErr w:type="spellStart"/>
            <w:r w:rsidRPr="00887399">
              <w:rPr>
                <w:rFonts w:ascii="Times New Roman" w:hAnsi="Times New Roman"/>
                <w:sz w:val="24"/>
              </w:rPr>
              <w:t>pantā</w:t>
            </w:r>
            <w:proofErr w:type="spellEnd"/>
            <w:r w:rsidRPr="00887399">
              <w:rPr>
                <w:rFonts w:ascii="Times New Roman" w:hAnsi="Times New Roman"/>
                <w:sz w:val="24"/>
              </w:rPr>
              <w:t xml:space="preserve"> </w:t>
            </w:r>
            <w:proofErr w:type="spellStart"/>
            <w:r w:rsidRPr="00887399">
              <w:rPr>
                <w:rFonts w:ascii="Times New Roman" w:hAnsi="Times New Roman"/>
                <w:sz w:val="24"/>
              </w:rPr>
              <w:t>minētā</w:t>
            </w:r>
            <w:proofErr w:type="spellEnd"/>
            <w:r w:rsidRPr="00887399">
              <w:rPr>
                <w:rFonts w:ascii="Times New Roman" w:hAnsi="Times New Roman"/>
                <w:sz w:val="24"/>
              </w:rPr>
              <w:t xml:space="preserve"> </w:t>
            </w:r>
            <w:proofErr w:type="spellStart"/>
            <w:r w:rsidRPr="00887399">
              <w:rPr>
                <w:rFonts w:ascii="Times New Roman" w:hAnsi="Times New Roman"/>
                <w:sz w:val="24"/>
              </w:rPr>
              <w:t>neizriet</w:t>
            </w:r>
            <w:proofErr w:type="spellEnd"/>
            <w:r w:rsidRPr="00887399">
              <w:rPr>
                <w:rFonts w:ascii="Times New Roman" w:hAnsi="Times New Roman"/>
                <w:sz w:val="24"/>
              </w:rPr>
              <w:t xml:space="preserve">, ka </w:t>
            </w:r>
            <w:proofErr w:type="spellStart"/>
            <w:r w:rsidRPr="00887399">
              <w:rPr>
                <w:rFonts w:ascii="Times New Roman" w:hAnsi="Times New Roman"/>
                <w:sz w:val="24"/>
              </w:rPr>
              <w:t>ir</w:t>
            </w:r>
            <w:proofErr w:type="spellEnd"/>
            <w:r w:rsidRPr="00887399">
              <w:rPr>
                <w:rFonts w:ascii="Times New Roman" w:hAnsi="Times New Roman"/>
                <w:sz w:val="24"/>
              </w:rPr>
              <w:t xml:space="preserve"> </w:t>
            </w:r>
            <w:proofErr w:type="spellStart"/>
            <w:r w:rsidRPr="00887399">
              <w:rPr>
                <w:rFonts w:ascii="Times New Roman" w:hAnsi="Times New Roman"/>
                <w:sz w:val="24"/>
              </w:rPr>
              <w:t>paredzēts</w:t>
            </w:r>
            <w:proofErr w:type="spellEnd"/>
            <w:r w:rsidRPr="00887399">
              <w:rPr>
                <w:rFonts w:ascii="Times New Roman" w:hAnsi="Times New Roman"/>
                <w:sz w:val="24"/>
              </w:rPr>
              <w:t xml:space="preserve"> </w:t>
            </w:r>
            <w:proofErr w:type="spellStart"/>
            <w:r w:rsidRPr="00887399">
              <w:rPr>
                <w:rFonts w:ascii="Times New Roman" w:hAnsi="Times New Roman"/>
                <w:sz w:val="24"/>
              </w:rPr>
              <w:t>pilnvarojums</w:t>
            </w:r>
            <w:proofErr w:type="spellEnd"/>
            <w:r w:rsidRPr="00887399">
              <w:rPr>
                <w:rFonts w:ascii="Times New Roman" w:hAnsi="Times New Roman"/>
                <w:sz w:val="24"/>
              </w:rPr>
              <w:t xml:space="preserve"> </w:t>
            </w:r>
            <w:proofErr w:type="spellStart"/>
            <w:r w:rsidRPr="00887399">
              <w:rPr>
                <w:rFonts w:ascii="Times New Roman" w:hAnsi="Times New Roman"/>
                <w:sz w:val="24"/>
              </w:rPr>
              <w:t>Ministru</w:t>
            </w:r>
            <w:proofErr w:type="spellEnd"/>
            <w:r w:rsidRPr="00887399">
              <w:rPr>
                <w:rFonts w:ascii="Times New Roman" w:hAnsi="Times New Roman"/>
                <w:sz w:val="24"/>
              </w:rPr>
              <w:t xml:space="preserve"> </w:t>
            </w:r>
            <w:proofErr w:type="spellStart"/>
            <w:r w:rsidRPr="00887399">
              <w:rPr>
                <w:rFonts w:ascii="Times New Roman" w:hAnsi="Times New Roman"/>
                <w:sz w:val="24"/>
              </w:rPr>
              <w:t>kabinetam</w:t>
            </w:r>
            <w:proofErr w:type="spellEnd"/>
            <w:r w:rsidRPr="00887399">
              <w:rPr>
                <w:rFonts w:ascii="Times New Roman" w:hAnsi="Times New Roman"/>
                <w:sz w:val="24"/>
              </w:rPr>
              <w:t xml:space="preserve"> </w:t>
            </w:r>
            <w:proofErr w:type="spellStart"/>
            <w:r w:rsidRPr="00887399">
              <w:rPr>
                <w:rFonts w:ascii="Times New Roman" w:hAnsi="Times New Roman"/>
                <w:sz w:val="24"/>
              </w:rPr>
              <w:t>izdot</w:t>
            </w:r>
            <w:proofErr w:type="spellEnd"/>
            <w:r w:rsidRPr="00887399">
              <w:rPr>
                <w:rFonts w:ascii="Times New Roman" w:hAnsi="Times New Roman"/>
                <w:sz w:val="24"/>
              </w:rPr>
              <w:t xml:space="preserve"> </w:t>
            </w:r>
            <w:proofErr w:type="spellStart"/>
            <w:r w:rsidRPr="00887399">
              <w:rPr>
                <w:rFonts w:ascii="Times New Roman" w:hAnsi="Times New Roman"/>
                <w:sz w:val="24"/>
              </w:rPr>
              <w:t>attiecīgos</w:t>
            </w:r>
            <w:proofErr w:type="spellEnd"/>
            <w:r w:rsidRPr="00887399">
              <w:rPr>
                <w:rFonts w:ascii="Times New Roman" w:hAnsi="Times New Roman"/>
                <w:sz w:val="24"/>
              </w:rPr>
              <w:t xml:space="preserve"> </w:t>
            </w:r>
            <w:proofErr w:type="spellStart"/>
            <w:r w:rsidRPr="00887399">
              <w:rPr>
                <w:rFonts w:ascii="Times New Roman" w:hAnsi="Times New Roman"/>
                <w:sz w:val="24"/>
              </w:rPr>
              <w:t>noteikumus</w:t>
            </w:r>
            <w:proofErr w:type="spellEnd"/>
            <w:r w:rsidRPr="00887399">
              <w:rPr>
                <w:rFonts w:ascii="Times New Roman" w:hAnsi="Times New Roman"/>
                <w:sz w:val="24"/>
              </w:rPr>
              <w:t xml:space="preserve">. </w:t>
            </w:r>
            <w:proofErr w:type="spellStart"/>
            <w:r w:rsidRPr="00887399">
              <w:rPr>
                <w:rFonts w:ascii="Times New Roman" w:hAnsi="Times New Roman"/>
                <w:sz w:val="24"/>
              </w:rPr>
              <w:t>Ievērojot</w:t>
            </w:r>
            <w:proofErr w:type="spellEnd"/>
            <w:r w:rsidRPr="00887399">
              <w:rPr>
                <w:rFonts w:ascii="Times New Roman" w:hAnsi="Times New Roman"/>
                <w:sz w:val="24"/>
              </w:rPr>
              <w:t xml:space="preserve"> </w:t>
            </w:r>
            <w:proofErr w:type="spellStart"/>
            <w:r w:rsidRPr="00887399">
              <w:rPr>
                <w:rFonts w:ascii="Times New Roman" w:hAnsi="Times New Roman"/>
                <w:sz w:val="24"/>
              </w:rPr>
              <w:t>minēto</w:t>
            </w:r>
            <w:proofErr w:type="spellEnd"/>
            <w:r w:rsidRPr="00887399">
              <w:rPr>
                <w:rFonts w:ascii="Times New Roman" w:hAnsi="Times New Roman"/>
                <w:sz w:val="24"/>
              </w:rPr>
              <w:t xml:space="preserve">, </w:t>
            </w:r>
            <w:proofErr w:type="spellStart"/>
            <w:r w:rsidRPr="00887399">
              <w:rPr>
                <w:rFonts w:ascii="Times New Roman" w:hAnsi="Times New Roman"/>
                <w:sz w:val="24"/>
              </w:rPr>
              <w:t>lūdzam</w:t>
            </w:r>
            <w:proofErr w:type="spellEnd"/>
            <w:r w:rsidRPr="00887399">
              <w:rPr>
                <w:rFonts w:ascii="Times New Roman" w:hAnsi="Times New Roman"/>
                <w:sz w:val="24"/>
              </w:rPr>
              <w:t xml:space="preserve"> </w:t>
            </w:r>
            <w:proofErr w:type="spellStart"/>
            <w:r w:rsidRPr="00887399">
              <w:rPr>
                <w:rFonts w:ascii="Times New Roman" w:hAnsi="Times New Roman"/>
                <w:sz w:val="24"/>
              </w:rPr>
              <w:t>izvērtēt</w:t>
            </w:r>
            <w:proofErr w:type="spellEnd"/>
            <w:r w:rsidRPr="00887399">
              <w:rPr>
                <w:rFonts w:ascii="Times New Roman" w:hAnsi="Times New Roman"/>
                <w:sz w:val="24"/>
              </w:rPr>
              <w:t xml:space="preserve"> </w:t>
            </w:r>
            <w:proofErr w:type="spellStart"/>
            <w:r w:rsidRPr="00887399">
              <w:rPr>
                <w:rFonts w:ascii="Times New Roman" w:hAnsi="Times New Roman"/>
                <w:sz w:val="24"/>
              </w:rPr>
              <w:t>projektā</w:t>
            </w:r>
            <w:proofErr w:type="spellEnd"/>
            <w:r w:rsidRPr="00887399">
              <w:rPr>
                <w:rFonts w:ascii="Times New Roman" w:hAnsi="Times New Roman"/>
                <w:sz w:val="24"/>
              </w:rPr>
              <w:t xml:space="preserve"> </w:t>
            </w:r>
            <w:proofErr w:type="spellStart"/>
            <w:r w:rsidRPr="00887399">
              <w:rPr>
                <w:rFonts w:ascii="Times New Roman" w:hAnsi="Times New Roman"/>
                <w:sz w:val="24"/>
              </w:rPr>
              <w:t>ietvertajā</w:t>
            </w:r>
            <w:proofErr w:type="spellEnd"/>
            <w:r w:rsidRPr="00887399">
              <w:rPr>
                <w:rFonts w:ascii="Times New Roman" w:hAnsi="Times New Roman"/>
                <w:sz w:val="24"/>
              </w:rPr>
              <w:t xml:space="preserve"> </w:t>
            </w:r>
            <w:proofErr w:type="spellStart"/>
            <w:r w:rsidRPr="00887399">
              <w:rPr>
                <w:rFonts w:ascii="Times New Roman" w:hAnsi="Times New Roman"/>
                <w:sz w:val="24"/>
              </w:rPr>
              <w:t>norādē</w:t>
            </w:r>
            <w:proofErr w:type="spellEnd"/>
            <w:r w:rsidRPr="00887399">
              <w:rPr>
                <w:rFonts w:ascii="Times New Roman" w:hAnsi="Times New Roman"/>
                <w:sz w:val="24"/>
              </w:rPr>
              <w:t xml:space="preserve">, </w:t>
            </w:r>
            <w:proofErr w:type="spellStart"/>
            <w:r w:rsidRPr="00887399">
              <w:rPr>
                <w:rFonts w:ascii="Times New Roman" w:hAnsi="Times New Roman"/>
                <w:sz w:val="24"/>
              </w:rPr>
              <w:t>saskaņā</w:t>
            </w:r>
            <w:proofErr w:type="spellEnd"/>
            <w:r w:rsidRPr="00887399">
              <w:rPr>
                <w:rFonts w:ascii="Times New Roman" w:hAnsi="Times New Roman"/>
                <w:sz w:val="24"/>
              </w:rPr>
              <w:t xml:space="preserve"> </w:t>
            </w:r>
            <w:proofErr w:type="spellStart"/>
            <w:r w:rsidRPr="00887399">
              <w:rPr>
                <w:rFonts w:ascii="Times New Roman" w:hAnsi="Times New Roman"/>
                <w:sz w:val="24"/>
              </w:rPr>
              <w:t>ar</w:t>
            </w:r>
            <w:proofErr w:type="spellEnd"/>
            <w:r w:rsidRPr="00887399">
              <w:rPr>
                <w:rFonts w:ascii="Times New Roman" w:hAnsi="Times New Roman"/>
                <w:sz w:val="24"/>
              </w:rPr>
              <w:t xml:space="preserve"> kuru </w:t>
            </w:r>
            <w:proofErr w:type="spellStart"/>
            <w:r w:rsidRPr="00887399">
              <w:rPr>
                <w:rFonts w:ascii="Times New Roman" w:hAnsi="Times New Roman"/>
                <w:sz w:val="24"/>
              </w:rPr>
              <w:t>likumu</w:t>
            </w:r>
            <w:proofErr w:type="spellEnd"/>
            <w:r w:rsidRPr="00887399">
              <w:rPr>
                <w:rFonts w:ascii="Times New Roman" w:hAnsi="Times New Roman"/>
                <w:sz w:val="24"/>
              </w:rPr>
              <w:t xml:space="preserve"> </w:t>
            </w:r>
            <w:proofErr w:type="spellStart"/>
            <w:r w:rsidRPr="00887399">
              <w:rPr>
                <w:rFonts w:ascii="Times New Roman" w:hAnsi="Times New Roman"/>
                <w:sz w:val="24"/>
              </w:rPr>
              <w:t>izstrādāts</w:t>
            </w:r>
            <w:proofErr w:type="spellEnd"/>
            <w:r w:rsidRPr="00887399">
              <w:rPr>
                <w:rFonts w:ascii="Times New Roman" w:hAnsi="Times New Roman"/>
                <w:sz w:val="24"/>
              </w:rPr>
              <w:t xml:space="preserve"> </w:t>
            </w:r>
            <w:proofErr w:type="spellStart"/>
            <w:r w:rsidRPr="00887399">
              <w:rPr>
                <w:rFonts w:ascii="Times New Roman" w:hAnsi="Times New Roman"/>
                <w:sz w:val="24"/>
              </w:rPr>
              <w:t>projekts</w:t>
            </w:r>
            <w:proofErr w:type="spellEnd"/>
            <w:r w:rsidRPr="00887399">
              <w:rPr>
                <w:rFonts w:ascii="Times New Roman" w:hAnsi="Times New Roman"/>
                <w:sz w:val="24"/>
              </w:rPr>
              <w:t xml:space="preserve">, un </w:t>
            </w:r>
            <w:proofErr w:type="spellStart"/>
            <w:r w:rsidRPr="00887399">
              <w:rPr>
                <w:rFonts w:ascii="Times New Roman" w:hAnsi="Times New Roman"/>
                <w:sz w:val="24"/>
              </w:rPr>
              <w:t>projekta</w:t>
            </w:r>
            <w:proofErr w:type="spellEnd"/>
            <w:r w:rsidRPr="00887399">
              <w:rPr>
                <w:rFonts w:ascii="Times New Roman" w:hAnsi="Times New Roman"/>
                <w:sz w:val="24"/>
              </w:rPr>
              <w:t xml:space="preserve"> 1. </w:t>
            </w:r>
            <w:proofErr w:type="spellStart"/>
            <w:r w:rsidRPr="00887399">
              <w:rPr>
                <w:rFonts w:ascii="Times New Roman" w:hAnsi="Times New Roman"/>
                <w:sz w:val="24"/>
              </w:rPr>
              <w:t>punktā</w:t>
            </w:r>
            <w:proofErr w:type="spellEnd"/>
            <w:r w:rsidRPr="00887399">
              <w:rPr>
                <w:rFonts w:ascii="Times New Roman" w:hAnsi="Times New Roman"/>
                <w:sz w:val="24"/>
              </w:rPr>
              <w:t xml:space="preserve"> </w:t>
            </w:r>
            <w:proofErr w:type="spellStart"/>
            <w:r w:rsidRPr="00887399">
              <w:rPr>
                <w:rFonts w:ascii="Times New Roman" w:hAnsi="Times New Roman"/>
                <w:sz w:val="24"/>
              </w:rPr>
              <w:t>noteikto</w:t>
            </w:r>
            <w:proofErr w:type="spellEnd"/>
            <w:r w:rsidRPr="00887399">
              <w:rPr>
                <w:rFonts w:ascii="Times New Roman" w:hAnsi="Times New Roman"/>
                <w:sz w:val="24"/>
              </w:rPr>
              <w:t xml:space="preserve"> un </w:t>
            </w:r>
            <w:proofErr w:type="spellStart"/>
            <w:r w:rsidRPr="00887399">
              <w:rPr>
                <w:rFonts w:ascii="Times New Roman" w:hAnsi="Times New Roman"/>
                <w:sz w:val="24"/>
              </w:rPr>
              <w:t>attiecīgi</w:t>
            </w:r>
            <w:proofErr w:type="spellEnd"/>
            <w:r w:rsidRPr="00887399">
              <w:rPr>
                <w:rFonts w:ascii="Times New Roman" w:hAnsi="Times New Roman"/>
                <w:sz w:val="24"/>
              </w:rPr>
              <w:t xml:space="preserve"> </w:t>
            </w:r>
            <w:proofErr w:type="spellStart"/>
            <w:r w:rsidRPr="00887399">
              <w:rPr>
                <w:rFonts w:ascii="Times New Roman" w:hAnsi="Times New Roman"/>
                <w:sz w:val="24"/>
              </w:rPr>
              <w:t>precizēt</w:t>
            </w:r>
            <w:proofErr w:type="spellEnd"/>
            <w:r w:rsidRPr="00887399">
              <w:rPr>
                <w:rFonts w:ascii="Times New Roman" w:hAnsi="Times New Roman"/>
                <w:sz w:val="24"/>
              </w:rPr>
              <w:t xml:space="preserve"> to.</w:t>
            </w:r>
          </w:p>
        </w:tc>
        <w:tc>
          <w:tcPr>
            <w:tcW w:w="3289" w:type="dxa"/>
            <w:gridSpan w:val="2"/>
            <w:tcBorders>
              <w:left w:val="single" w:sz="4" w:space="0" w:color="auto"/>
              <w:bottom w:val="single" w:sz="4" w:space="0" w:color="auto"/>
            </w:tcBorders>
          </w:tcPr>
          <w:p w14:paraId="674D74AE" w14:textId="77777777" w:rsidR="00887399" w:rsidRPr="004D02E3" w:rsidRDefault="00887399" w:rsidP="00887399">
            <w:pPr>
              <w:jc w:val="both"/>
              <w:rPr>
                <w:b/>
                <w:iCs/>
              </w:rPr>
            </w:pPr>
            <w:r w:rsidRPr="004D02E3">
              <w:rPr>
                <w:b/>
                <w:iCs/>
              </w:rPr>
              <w:lastRenderedPageBreak/>
              <w:t>Ņemts vērā.</w:t>
            </w:r>
          </w:p>
          <w:p w14:paraId="143FAA64" w14:textId="77777777" w:rsidR="00891F1D" w:rsidRDefault="00887399" w:rsidP="0001511B">
            <w:pPr>
              <w:pStyle w:val="NormalWeb"/>
              <w:spacing w:before="0" w:after="0"/>
              <w:ind w:right="13"/>
              <w:jc w:val="both"/>
            </w:pPr>
            <w:r>
              <w:t>A</w:t>
            </w:r>
            <w:r w:rsidRPr="00B95A7E">
              <w:t>tbilstoši norādījumiem</w:t>
            </w:r>
            <w:r w:rsidRPr="004D02E3">
              <w:t xml:space="preserve"> </w:t>
            </w:r>
            <w:r>
              <w:t>p</w:t>
            </w:r>
            <w:r w:rsidRPr="004D02E3">
              <w:t>recizēts noteikum</w:t>
            </w:r>
            <w:r>
              <w:t>u</w:t>
            </w:r>
            <w:r w:rsidRPr="004D02E3">
              <w:t xml:space="preserve"> projekta </w:t>
            </w:r>
            <w:r>
              <w:t>norāde, saskaņā ar kuru likumu izstrādāts noteikumu projekts.</w:t>
            </w:r>
          </w:p>
          <w:p w14:paraId="21822150" w14:textId="7A544785" w:rsidR="002D1801" w:rsidRPr="0001511B" w:rsidRDefault="002D1801" w:rsidP="0001511B">
            <w:pPr>
              <w:pStyle w:val="NormalWeb"/>
              <w:spacing w:before="0" w:after="0"/>
              <w:ind w:right="13"/>
              <w:jc w:val="both"/>
            </w:pPr>
            <w:r>
              <w:t>Attiecīgi precizēts arī anotācijas I. sadaļas 1.punkts.</w:t>
            </w:r>
          </w:p>
        </w:tc>
        <w:tc>
          <w:tcPr>
            <w:tcW w:w="3071" w:type="dxa"/>
            <w:tcBorders>
              <w:bottom w:val="single" w:sz="4" w:space="0" w:color="auto"/>
              <w:right w:val="single" w:sz="4" w:space="0" w:color="auto"/>
            </w:tcBorders>
          </w:tcPr>
          <w:p w14:paraId="1844B555" w14:textId="77777777" w:rsidR="00887399" w:rsidRDefault="00887399" w:rsidP="00887399">
            <w:pPr>
              <w:pStyle w:val="NoSpacing"/>
              <w:jc w:val="both"/>
              <w:rPr>
                <w:rFonts w:ascii="Times New Roman" w:hAnsi="Times New Roman"/>
                <w:sz w:val="24"/>
                <w:lang w:val="lv-LV"/>
              </w:rPr>
            </w:pPr>
            <w:r w:rsidRPr="00B75EDF">
              <w:rPr>
                <w:rFonts w:ascii="Times New Roman" w:hAnsi="Times New Roman"/>
                <w:sz w:val="24"/>
                <w:lang w:val="lv-LV"/>
              </w:rPr>
              <w:t>Izdoti saskaņā ar Lauksaimniecības un lauku attīstības likuma 5.panta 3</w:t>
            </w:r>
            <w:r w:rsidRPr="00CB38E3">
              <w:rPr>
                <w:rFonts w:ascii="Times New Roman" w:hAnsi="Times New Roman"/>
                <w:sz w:val="24"/>
                <w:vertAlign w:val="superscript"/>
                <w:lang w:val="lv-LV"/>
              </w:rPr>
              <w:t>1</w:t>
            </w:r>
            <w:r w:rsidRPr="00B75EDF">
              <w:rPr>
                <w:rFonts w:ascii="Times New Roman" w:hAnsi="Times New Roman"/>
                <w:sz w:val="24"/>
                <w:lang w:val="lv-LV"/>
              </w:rPr>
              <w:t xml:space="preserve"> un ceturto daļu</w:t>
            </w:r>
            <w:r w:rsidRPr="00887399" w:rsidDel="003C3504">
              <w:rPr>
                <w:rFonts w:ascii="Times New Roman" w:hAnsi="Times New Roman"/>
                <w:sz w:val="24"/>
                <w:lang w:val="lv-LV"/>
              </w:rPr>
              <w:t xml:space="preserve"> </w:t>
            </w:r>
          </w:p>
          <w:p w14:paraId="1EED4B5B" w14:textId="77777777" w:rsidR="0066429D" w:rsidRDefault="0066429D" w:rsidP="00887399">
            <w:pPr>
              <w:pStyle w:val="NoSpacing"/>
              <w:jc w:val="both"/>
              <w:rPr>
                <w:rFonts w:ascii="Times New Roman" w:hAnsi="Times New Roman"/>
                <w:sz w:val="24"/>
                <w:lang w:val="lv-LV"/>
              </w:rPr>
            </w:pPr>
          </w:p>
          <w:p w14:paraId="1070B4DC" w14:textId="77777777" w:rsidR="003B4249" w:rsidRPr="0066429D" w:rsidRDefault="003B4249" w:rsidP="00891F1D">
            <w:pPr>
              <w:pStyle w:val="NoSpacing"/>
              <w:jc w:val="both"/>
              <w:rPr>
                <w:lang w:val="lv-LV"/>
              </w:rPr>
            </w:pPr>
          </w:p>
        </w:tc>
      </w:tr>
      <w:tr w:rsidR="000548C4" w:rsidRPr="00AC04F8" w14:paraId="628A51C5" w14:textId="77777777" w:rsidTr="002D1801">
        <w:trPr>
          <w:gridBefore w:val="1"/>
          <w:wBefore w:w="113" w:type="dxa"/>
          <w:trHeight w:val="699"/>
        </w:trPr>
        <w:tc>
          <w:tcPr>
            <w:tcW w:w="792" w:type="dxa"/>
            <w:tcBorders>
              <w:left w:val="single" w:sz="4" w:space="0" w:color="auto"/>
              <w:bottom w:val="single" w:sz="4" w:space="0" w:color="auto"/>
              <w:right w:val="single" w:sz="4" w:space="0" w:color="auto"/>
            </w:tcBorders>
          </w:tcPr>
          <w:p w14:paraId="29D000BD" w14:textId="77777777" w:rsidR="00112DD0" w:rsidRDefault="00112DD0" w:rsidP="003B4249">
            <w:pPr>
              <w:pStyle w:val="naisnod"/>
              <w:jc w:val="center"/>
              <w:rPr>
                <w:color w:val="000000"/>
              </w:rPr>
            </w:pPr>
            <w:r>
              <w:rPr>
                <w:color w:val="000000"/>
              </w:rPr>
              <w:t xml:space="preserve">2. </w:t>
            </w:r>
          </w:p>
        </w:tc>
        <w:tc>
          <w:tcPr>
            <w:tcW w:w="2581" w:type="dxa"/>
            <w:gridSpan w:val="2"/>
            <w:tcBorders>
              <w:top w:val="single" w:sz="4" w:space="0" w:color="auto"/>
              <w:left w:val="single" w:sz="4" w:space="0" w:color="auto"/>
              <w:bottom w:val="single" w:sz="4" w:space="0" w:color="auto"/>
              <w:right w:val="single" w:sz="4" w:space="0" w:color="auto"/>
            </w:tcBorders>
          </w:tcPr>
          <w:p w14:paraId="2BB92409" w14:textId="77777777" w:rsidR="00112DD0" w:rsidRPr="00891F1D" w:rsidRDefault="00891F1D" w:rsidP="00891F1D">
            <w:pPr>
              <w:pStyle w:val="NoSpacing"/>
              <w:jc w:val="both"/>
              <w:rPr>
                <w:rFonts w:ascii="Times New Roman" w:hAnsi="Times New Roman"/>
                <w:sz w:val="24"/>
                <w:lang w:val="lv-LV"/>
              </w:rPr>
            </w:pPr>
            <w:r w:rsidRPr="00891F1D">
              <w:rPr>
                <w:rFonts w:ascii="Times New Roman" w:hAnsi="Times New Roman"/>
                <w:sz w:val="24"/>
                <w:lang w:val="lv-LV"/>
              </w:rPr>
              <w:t xml:space="preserve">Kārtība ārkārtas atbalsta pasākumu administrēšanai un uzraudzībai lauksaimniecības un pārtikas nozarēs saistībā </w:t>
            </w:r>
            <w:r w:rsidRPr="00891F1D">
              <w:rPr>
                <w:rFonts w:ascii="Times New Roman" w:hAnsi="Times New Roman"/>
                <w:sz w:val="24"/>
                <w:lang w:val="lv-LV"/>
              </w:rPr>
              <w:lastRenderedPageBreak/>
              <w:t xml:space="preserve">ar </w:t>
            </w:r>
            <w:proofErr w:type="spellStart"/>
            <w:r w:rsidRPr="00891F1D">
              <w:rPr>
                <w:rFonts w:ascii="Times New Roman" w:hAnsi="Times New Roman"/>
                <w:sz w:val="24"/>
                <w:lang w:val="lv-LV"/>
              </w:rPr>
              <w:t>Covid-19</w:t>
            </w:r>
            <w:proofErr w:type="spellEnd"/>
            <w:r w:rsidRPr="00891F1D">
              <w:rPr>
                <w:rFonts w:ascii="Times New Roman" w:hAnsi="Times New Roman"/>
                <w:sz w:val="24"/>
                <w:lang w:val="lv-LV"/>
              </w:rPr>
              <w:t xml:space="preserve">  izplatības negatīvo ietekmi</w:t>
            </w:r>
          </w:p>
        </w:tc>
        <w:tc>
          <w:tcPr>
            <w:tcW w:w="4532" w:type="dxa"/>
            <w:tcBorders>
              <w:top w:val="single" w:sz="4" w:space="0" w:color="auto"/>
              <w:left w:val="single" w:sz="4" w:space="0" w:color="auto"/>
              <w:bottom w:val="single" w:sz="4" w:space="0" w:color="auto"/>
              <w:right w:val="single" w:sz="4" w:space="0" w:color="auto"/>
            </w:tcBorders>
          </w:tcPr>
          <w:p w14:paraId="78A82AC8" w14:textId="77777777" w:rsidR="00891F1D" w:rsidRPr="00887399" w:rsidRDefault="00891F1D" w:rsidP="00891F1D">
            <w:pPr>
              <w:pStyle w:val="NormalWeb"/>
              <w:spacing w:before="0" w:after="0"/>
              <w:ind w:right="13"/>
              <w:jc w:val="both"/>
            </w:pPr>
            <w:r w:rsidRPr="00887399">
              <w:lastRenderedPageBreak/>
              <w:t xml:space="preserve">Papildus lūdzam </w:t>
            </w:r>
            <w:r w:rsidRPr="00891F1D">
              <w:t>izvērtēt iespēju precizēt</w:t>
            </w:r>
            <w:r w:rsidRPr="00887399">
              <w:t xml:space="preserve"> projekta nosaukumu atbilstoši Ministru kabineta 2009. gada 3. februāra noteikumu Nr. 108 "Normatīvo aktu projektu sagatavošanas noteikumi" 91. punktā noteiktajām prasībām.</w:t>
            </w:r>
          </w:p>
          <w:p w14:paraId="667E3FBA" w14:textId="77777777" w:rsidR="00112DD0" w:rsidRPr="004D02E3" w:rsidRDefault="00112DD0" w:rsidP="00D0728B">
            <w:pPr>
              <w:pStyle w:val="NormalWeb"/>
              <w:spacing w:before="0" w:after="0"/>
              <w:ind w:right="13"/>
              <w:jc w:val="both"/>
            </w:pPr>
          </w:p>
        </w:tc>
        <w:tc>
          <w:tcPr>
            <w:tcW w:w="3289" w:type="dxa"/>
            <w:gridSpan w:val="2"/>
            <w:tcBorders>
              <w:left w:val="single" w:sz="4" w:space="0" w:color="auto"/>
              <w:bottom w:val="single" w:sz="4" w:space="0" w:color="auto"/>
            </w:tcBorders>
          </w:tcPr>
          <w:p w14:paraId="145FB331" w14:textId="77777777" w:rsidR="00891F1D" w:rsidRPr="004D02E3" w:rsidRDefault="00891F1D" w:rsidP="00891F1D">
            <w:pPr>
              <w:jc w:val="both"/>
              <w:rPr>
                <w:b/>
                <w:iCs/>
              </w:rPr>
            </w:pPr>
            <w:r w:rsidRPr="004D02E3">
              <w:rPr>
                <w:b/>
                <w:iCs/>
              </w:rPr>
              <w:lastRenderedPageBreak/>
              <w:t>Ņemts vērā.</w:t>
            </w:r>
          </w:p>
          <w:p w14:paraId="366A1281" w14:textId="77777777" w:rsidR="00891F1D" w:rsidRPr="00891F1D" w:rsidRDefault="00891F1D" w:rsidP="00891F1D">
            <w:pPr>
              <w:pStyle w:val="NormalWeb"/>
              <w:spacing w:before="0" w:after="0"/>
              <w:ind w:right="13"/>
              <w:jc w:val="both"/>
            </w:pPr>
            <w:r>
              <w:t>A</w:t>
            </w:r>
            <w:r w:rsidRPr="00B95A7E">
              <w:t>tbilstoši norādījumiem</w:t>
            </w:r>
            <w:r w:rsidRPr="004D02E3">
              <w:t xml:space="preserve"> </w:t>
            </w:r>
            <w:r>
              <w:t>p</w:t>
            </w:r>
            <w:r w:rsidRPr="004D02E3">
              <w:t>recizēts noteikum</w:t>
            </w:r>
            <w:r>
              <w:t>u</w:t>
            </w:r>
            <w:r w:rsidRPr="004D02E3">
              <w:t xml:space="preserve"> projekta </w:t>
            </w:r>
            <w:r>
              <w:t>nosaukums.</w:t>
            </w:r>
          </w:p>
          <w:p w14:paraId="1E549F14" w14:textId="77777777" w:rsidR="00112DD0" w:rsidRPr="004D02E3" w:rsidRDefault="00112DD0" w:rsidP="00112DD0">
            <w:pPr>
              <w:jc w:val="both"/>
              <w:rPr>
                <w:b/>
                <w:iCs/>
              </w:rPr>
            </w:pPr>
          </w:p>
        </w:tc>
        <w:tc>
          <w:tcPr>
            <w:tcW w:w="3071" w:type="dxa"/>
            <w:tcBorders>
              <w:bottom w:val="single" w:sz="4" w:space="0" w:color="auto"/>
              <w:right w:val="single" w:sz="4" w:space="0" w:color="auto"/>
            </w:tcBorders>
          </w:tcPr>
          <w:p w14:paraId="32F0FF99" w14:textId="5A3270D5" w:rsidR="00112DD0" w:rsidRPr="007422DA" w:rsidRDefault="007422DA" w:rsidP="00B75EDF">
            <w:pPr>
              <w:pStyle w:val="NoSpacing"/>
              <w:jc w:val="both"/>
              <w:rPr>
                <w:sz w:val="24"/>
                <w:lang w:val="lv-LV"/>
              </w:rPr>
            </w:pPr>
            <w:r w:rsidRPr="007422DA">
              <w:rPr>
                <w:rFonts w:ascii="Times New Roman" w:eastAsia="Times New Roman" w:hAnsi="Times New Roman"/>
                <w:sz w:val="24"/>
                <w:lang w:val="lv-LV" w:eastAsia="lv-LV"/>
              </w:rPr>
              <w:t xml:space="preserve">Kārtība valsts atbalsta piešķiršanai, administrēšanai un uzraudzībai lauksaimniecības un pārtikas nozarē saistībā ar </w:t>
            </w:r>
            <w:proofErr w:type="spellStart"/>
            <w:r w:rsidRPr="007422DA">
              <w:rPr>
                <w:rFonts w:ascii="Times New Roman" w:eastAsia="Times New Roman" w:hAnsi="Times New Roman"/>
                <w:sz w:val="24"/>
                <w:lang w:val="lv-LV" w:eastAsia="lv-LV"/>
              </w:rPr>
              <w:t>Covid-19</w:t>
            </w:r>
            <w:proofErr w:type="spellEnd"/>
            <w:r w:rsidRPr="007422DA">
              <w:rPr>
                <w:rFonts w:ascii="Times New Roman" w:eastAsia="Times New Roman" w:hAnsi="Times New Roman"/>
                <w:sz w:val="24"/>
                <w:lang w:val="lv-LV" w:eastAsia="lv-LV"/>
              </w:rPr>
              <w:t xml:space="preserve">  </w:t>
            </w:r>
            <w:r w:rsidRPr="007422DA">
              <w:rPr>
                <w:rFonts w:ascii="Times New Roman" w:eastAsia="Times New Roman" w:hAnsi="Times New Roman"/>
                <w:sz w:val="24"/>
                <w:lang w:val="lv-LV" w:eastAsia="lv-LV"/>
              </w:rPr>
              <w:lastRenderedPageBreak/>
              <w:t>izplatības negatīvo ietekmi</w:t>
            </w:r>
            <w:r w:rsidRPr="007422DA">
              <w:rPr>
                <w:sz w:val="24"/>
                <w:lang w:val="lv-LV"/>
              </w:rPr>
              <w:t xml:space="preserve"> </w:t>
            </w:r>
          </w:p>
        </w:tc>
      </w:tr>
      <w:tr w:rsidR="000548C4" w:rsidRPr="00AC04F8" w14:paraId="23695A87"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6F6FCD74" w14:textId="77777777" w:rsidR="00112DD0" w:rsidRDefault="00112DD0" w:rsidP="00112DD0">
            <w:pPr>
              <w:pStyle w:val="naisnod"/>
              <w:jc w:val="center"/>
              <w:rPr>
                <w:color w:val="000000"/>
              </w:rPr>
            </w:pPr>
            <w:r>
              <w:rPr>
                <w:color w:val="000000"/>
              </w:rPr>
              <w:lastRenderedPageBreak/>
              <w:t>3.</w:t>
            </w:r>
          </w:p>
        </w:tc>
        <w:tc>
          <w:tcPr>
            <w:tcW w:w="2581" w:type="dxa"/>
            <w:gridSpan w:val="2"/>
            <w:tcBorders>
              <w:top w:val="single" w:sz="4" w:space="0" w:color="auto"/>
              <w:left w:val="single" w:sz="4" w:space="0" w:color="auto"/>
              <w:bottom w:val="single" w:sz="4" w:space="0" w:color="auto"/>
              <w:right w:val="single" w:sz="4" w:space="0" w:color="auto"/>
            </w:tcBorders>
          </w:tcPr>
          <w:p w14:paraId="471B93E0" w14:textId="77777777" w:rsidR="006B523B" w:rsidRPr="00DD450E" w:rsidRDefault="006B523B" w:rsidP="00DD450E">
            <w:pPr>
              <w:shd w:val="clear" w:color="auto" w:fill="FFFFFF"/>
              <w:jc w:val="both"/>
            </w:pPr>
            <w:r w:rsidRPr="00DD450E">
              <w:t xml:space="preserve">Kārtība ārkārtas atbalsta pasākumu administrēšanai un uzraudzībai lauksaimniecības un pārtikas nozarēs saistībā ar </w:t>
            </w:r>
            <w:proofErr w:type="spellStart"/>
            <w:r w:rsidRPr="00DD450E">
              <w:t>Covid-19</w:t>
            </w:r>
            <w:proofErr w:type="spellEnd"/>
            <w:r w:rsidRPr="00DD450E">
              <w:t xml:space="preserve">  izplatības negatīvo ietekmi </w:t>
            </w:r>
          </w:p>
          <w:p w14:paraId="52093AA4" w14:textId="77777777" w:rsidR="006B523B" w:rsidRPr="006B523B" w:rsidRDefault="006B523B" w:rsidP="006B523B">
            <w:pPr>
              <w:shd w:val="clear" w:color="auto" w:fill="FFFFFF"/>
              <w:spacing w:line="293" w:lineRule="atLeast"/>
              <w:jc w:val="both"/>
            </w:pPr>
          </w:p>
          <w:p w14:paraId="2F29C1A5" w14:textId="04B6AB4A" w:rsidR="00B75EDF" w:rsidRDefault="00B75EDF" w:rsidP="00B75EDF">
            <w:pPr>
              <w:shd w:val="clear" w:color="auto" w:fill="FFFFFF"/>
              <w:spacing w:line="293" w:lineRule="atLeast"/>
              <w:jc w:val="both"/>
            </w:pPr>
            <w:r w:rsidRPr="00B75EDF">
              <w:t xml:space="preserve">1. Noteikumi nosaka kārtību, kādā administrē un uzrauga ārkārtas atbalsta pasākumus lauksaimniecības un pārtikas nozarē saistībā ar </w:t>
            </w:r>
            <w:proofErr w:type="spellStart"/>
            <w:r w:rsidRPr="00B75EDF">
              <w:t>Covid-19</w:t>
            </w:r>
            <w:proofErr w:type="spellEnd"/>
            <w:r w:rsidRPr="00B75EDF">
              <w:t xml:space="preserve"> izplatības negatīvo ietekmi.</w:t>
            </w:r>
          </w:p>
          <w:p w14:paraId="6FF69CFF" w14:textId="6ED5FB90" w:rsidR="00A76A0D" w:rsidRDefault="00A76A0D" w:rsidP="00B75EDF">
            <w:pPr>
              <w:shd w:val="clear" w:color="auto" w:fill="FFFFFF"/>
              <w:spacing w:line="293" w:lineRule="atLeast"/>
              <w:jc w:val="both"/>
            </w:pPr>
          </w:p>
          <w:p w14:paraId="62F1DC78" w14:textId="5D8C359D" w:rsidR="00A76A0D" w:rsidRPr="00A76A0D" w:rsidRDefault="00A76A0D" w:rsidP="00A76A0D">
            <w:pPr>
              <w:shd w:val="clear" w:color="auto" w:fill="FFFFFF"/>
              <w:spacing w:line="293" w:lineRule="atLeast"/>
              <w:jc w:val="both"/>
            </w:pPr>
            <w:r w:rsidRPr="00A76A0D">
              <w:t>2. Ārkārtas atbalsta pasākumi lauksaimniecības un pārtikas nozarēs ir:</w:t>
            </w:r>
          </w:p>
          <w:p w14:paraId="73A3CEEB" w14:textId="45AA61A5" w:rsidR="00A76A0D" w:rsidRPr="00A76A0D" w:rsidRDefault="00A76A0D" w:rsidP="00A76A0D">
            <w:pPr>
              <w:shd w:val="clear" w:color="auto" w:fill="FFFFFF"/>
              <w:spacing w:line="293" w:lineRule="atLeast"/>
              <w:jc w:val="both"/>
            </w:pPr>
            <w:r w:rsidRPr="00A76A0D">
              <w:t xml:space="preserve">2.1. atbalsts ienākumu stabilizēšanai noteiktu lopkopības nozaru lauksaimniekiem (turpmāk – atbalsts </w:t>
            </w:r>
            <w:r w:rsidRPr="00A76A0D">
              <w:lastRenderedPageBreak/>
              <w:t>ienākumu stabilizēšanai);</w:t>
            </w:r>
          </w:p>
          <w:p w14:paraId="6E45F9B7" w14:textId="5E449A2A" w:rsidR="00A76A0D" w:rsidRPr="00A76A0D" w:rsidRDefault="00A76A0D" w:rsidP="007A5909">
            <w:pPr>
              <w:shd w:val="clear" w:color="auto" w:fill="FFFFFF"/>
              <w:spacing w:line="293" w:lineRule="atLeast"/>
              <w:jc w:val="both"/>
            </w:pPr>
            <w:r w:rsidRPr="00A76A0D">
              <w:t>2.2. atbalsts pārtikas uzņēmumiem vai iestādēm, kas nodrošina ēdināšanu izglītības iestādē, un dārzeņu ražotājiem, kas šiem uzņēmumiem vai iestādēm piegādā produktus, par produktiem, kas iznīcināti vai izplatīti bez maksas, jo tos nebija iespējams izlietot ēdināšanai izglītības iestādēs (turpmāk – atbalsts par iznīcinātajiem vai ziedotajiem produktiem);</w:t>
            </w:r>
          </w:p>
          <w:p w14:paraId="0D89D480" w14:textId="3A4C1DF6" w:rsidR="00A76A0D" w:rsidRDefault="00A76A0D" w:rsidP="007A5909">
            <w:pPr>
              <w:shd w:val="clear" w:color="auto" w:fill="FFFFFF"/>
              <w:spacing w:line="293" w:lineRule="atLeast"/>
              <w:jc w:val="both"/>
            </w:pPr>
            <w:r w:rsidRPr="00A76A0D">
              <w:t xml:space="preserve">2.3. atbalsts krājumu izmaksu pieauguma un apgrozījuma samazinājuma radīto grūtību mazināšanai. </w:t>
            </w:r>
          </w:p>
          <w:p w14:paraId="7DA884D5" w14:textId="15263C50" w:rsidR="008434B4" w:rsidRDefault="008434B4" w:rsidP="006B523B">
            <w:pPr>
              <w:shd w:val="clear" w:color="auto" w:fill="FFFFFF"/>
              <w:spacing w:line="293" w:lineRule="atLeast"/>
              <w:jc w:val="both"/>
            </w:pPr>
          </w:p>
          <w:p w14:paraId="189013A3" w14:textId="492E0E45" w:rsidR="00112DD0" w:rsidRPr="003D2ABD" w:rsidRDefault="006B523B" w:rsidP="006B523B">
            <w:pPr>
              <w:shd w:val="clear" w:color="auto" w:fill="FFFFFF"/>
              <w:spacing w:line="293" w:lineRule="atLeast"/>
              <w:jc w:val="both"/>
            </w:pPr>
            <w:r w:rsidRPr="00DD450E">
              <w:t xml:space="preserve">10. Ārkārtas atbalsta pasākumus lauksaimniecības un </w:t>
            </w:r>
            <w:r w:rsidRPr="00DD450E">
              <w:lastRenderedPageBreak/>
              <w:t>pārtikas nozarēs administrē un uzrauga Lauku atbalsta dienests (turpmāk – dienests).</w:t>
            </w:r>
          </w:p>
        </w:tc>
        <w:tc>
          <w:tcPr>
            <w:tcW w:w="4532" w:type="dxa"/>
            <w:tcBorders>
              <w:top w:val="single" w:sz="4" w:space="0" w:color="auto"/>
              <w:left w:val="single" w:sz="4" w:space="0" w:color="auto"/>
              <w:bottom w:val="single" w:sz="4" w:space="0" w:color="auto"/>
              <w:right w:val="single" w:sz="4" w:space="0" w:color="auto"/>
            </w:tcBorders>
          </w:tcPr>
          <w:p w14:paraId="6A4E0A76" w14:textId="627B54AE" w:rsidR="00112DD0" w:rsidRPr="00385688" w:rsidRDefault="00FF034C" w:rsidP="00385688">
            <w:pPr>
              <w:pStyle w:val="NormalWeb"/>
              <w:spacing w:before="0" w:after="0"/>
              <w:ind w:right="13"/>
              <w:jc w:val="both"/>
              <w:rPr>
                <w:shd w:val="clear" w:color="auto" w:fill="FFFFFF"/>
              </w:rPr>
            </w:pPr>
            <w:r w:rsidRPr="00F611E2">
              <w:lastRenderedPageBreak/>
              <w:t xml:space="preserve">Ministru kabineta 2009. gada 3. februāra noteikumu Nr. 108 "Normatīvo aktu projektu sagatavošanas noteikumi" 2.2. apakšpunkts noteic, ka normatīvā akta projektu raksta, </w:t>
            </w:r>
            <w:r w:rsidRPr="00F611E2">
              <w:rPr>
                <w:shd w:val="clear" w:color="auto" w:fill="FFFFFF"/>
              </w:rPr>
              <w:t xml:space="preserve">ievērojot juridisko terminoloģiju. Ievērojot minēto, kā arī to, ka likumā tiek lietots </w:t>
            </w:r>
            <w:r w:rsidRPr="00B75EDF">
              <w:rPr>
                <w:shd w:val="clear" w:color="auto" w:fill="FFFFFF"/>
              </w:rPr>
              <w:t>termins "</w:t>
            </w:r>
            <w:r w:rsidRPr="00B75EDF">
              <w:rPr>
                <w:u w:val="single"/>
                <w:shd w:val="clear" w:color="auto" w:fill="FFFFFF"/>
              </w:rPr>
              <w:t>atbalsta pasākumi</w:t>
            </w:r>
            <w:r w:rsidRPr="00B75EDF">
              <w:rPr>
                <w:shd w:val="clear" w:color="auto" w:fill="FFFFFF"/>
              </w:rPr>
              <w:t xml:space="preserve">", lūdzam visā projekta tekstā lietot šo terminu. </w:t>
            </w:r>
          </w:p>
        </w:tc>
        <w:tc>
          <w:tcPr>
            <w:tcW w:w="3289" w:type="dxa"/>
            <w:gridSpan w:val="2"/>
            <w:tcBorders>
              <w:left w:val="single" w:sz="4" w:space="0" w:color="auto"/>
              <w:bottom w:val="single" w:sz="4" w:space="0" w:color="auto"/>
            </w:tcBorders>
          </w:tcPr>
          <w:p w14:paraId="4EF43E30" w14:textId="77777777" w:rsidR="00FF034C" w:rsidRPr="003D2ABD" w:rsidRDefault="003D2ABD" w:rsidP="00385688">
            <w:pPr>
              <w:ind w:right="142"/>
              <w:jc w:val="both"/>
              <w:rPr>
                <w:b/>
                <w:bCs/>
              </w:rPr>
            </w:pPr>
            <w:r w:rsidRPr="003D2ABD">
              <w:rPr>
                <w:b/>
                <w:bCs/>
              </w:rPr>
              <w:t>Ņemts vērā.</w:t>
            </w:r>
          </w:p>
          <w:p w14:paraId="48A65E3F" w14:textId="349153B7" w:rsidR="00187833" w:rsidRPr="002D04D4" w:rsidRDefault="003D2ABD" w:rsidP="0024577C">
            <w:pPr>
              <w:pStyle w:val="NormalWeb"/>
              <w:spacing w:before="0" w:after="0"/>
              <w:ind w:right="13"/>
              <w:jc w:val="both"/>
            </w:pPr>
            <w:r>
              <w:t>A</w:t>
            </w:r>
            <w:r w:rsidRPr="00B95A7E">
              <w:t>tbilstoši norādījumiem</w:t>
            </w:r>
            <w:r w:rsidRPr="004D02E3">
              <w:t xml:space="preserve"> </w:t>
            </w:r>
            <w:r>
              <w:t>p</w:t>
            </w:r>
            <w:r w:rsidRPr="004D02E3">
              <w:t>recizēts noteikum</w:t>
            </w:r>
            <w:r>
              <w:t>u</w:t>
            </w:r>
            <w:r w:rsidRPr="004D02E3">
              <w:t xml:space="preserve"> projekt</w:t>
            </w:r>
            <w:r w:rsidR="002D1801">
              <w:t xml:space="preserve">s, atsakoties no termina “pasākumi” lietošanas, kā arī precizējumi veikti, ņemot vērā </w:t>
            </w:r>
            <w:r>
              <w:t xml:space="preserve"> </w:t>
            </w:r>
            <w:r w:rsidR="002D1801">
              <w:t>izziņas 1.</w:t>
            </w:r>
            <w:r w:rsidR="00A80062">
              <w:t>rindu</w:t>
            </w:r>
            <w:r w:rsidR="002D1801">
              <w:t xml:space="preserve"> saistībā ar noteikumu projekta izstrādes deleģējuma maiņu.</w:t>
            </w:r>
          </w:p>
        </w:tc>
        <w:tc>
          <w:tcPr>
            <w:tcW w:w="3071" w:type="dxa"/>
            <w:tcBorders>
              <w:bottom w:val="single" w:sz="4" w:space="0" w:color="auto"/>
              <w:right w:val="single" w:sz="4" w:space="0" w:color="auto"/>
            </w:tcBorders>
          </w:tcPr>
          <w:p w14:paraId="07C6B49D" w14:textId="673F0C58" w:rsidR="006B523B" w:rsidRPr="00DD450E" w:rsidRDefault="006B523B" w:rsidP="00DD450E">
            <w:pPr>
              <w:shd w:val="clear" w:color="auto" w:fill="FFFFFF"/>
              <w:jc w:val="both"/>
            </w:pPr>
            <w:r>
              <w:t>“</w:t>
            </w:r>
            <w:r w:rsidRPr="00DD450E">
              <w:t xml:space="preserve">Kārtība valsts atbalsta piešķiršanai, administrēšanai un uzraudzībai lauksaimniecības un pārtikas nozarē saistībā ar </w:t>
            </w:r>
            <w:proofErr w:type="spellStart"/>
            <w:r w:rsidRPr="00DD450E">
              <w:t>Covid-19</w:t>
            </w:r>
            <w:proofErr w:type="spellEnd"/>
            <w:r w:rsidRPr="00DD450E">
              <w:t xml:space="preserve">  izplatības negatīvo ietekmi</w:t>
            </w:r>
            <w:r>
              <w:t>”</w:t>
            </w:r>
          </w:p>
          <w:p w14:paraId="7044503A" w14:textId="77777777" w:rsidR="006B523B" w:rsidRPr="00DD450E" w:rsidRDefault="006B523B" w:rsidP="006B523B">
            <w:pPr>
              <w:shd w:val="clear" w:color="auto" w:fill="FFFFFF"/>
              <w:spacing w:line="293" w:lineRule="atLeast"/>
              <w:jc w:val="both"/>
            </w:pPr>
          </w:p>
          <w:p w14:paraId="317A6C15" w14:textId="64F635C2" w:rsidR="00B75EDF" w:rsidRPr="0024577C" w:rsidRDefault="006B523B" w:rsidP="00B75EDF">
            <w:pPr>
              <w:shd w:val="clear" w:color="auto" w:fill="FFFFFF"/>
              <w:spacing w:line="293" w:lineRule="atLeast"/>
              <w:jc w:val="both"/>
              <w:rPr>
                <w:b/>
                <w:bCs/>
              </w:rPr>
            </w:pPr>
            <w:r w:rsidRPr="00DD450E">
              <w:t>“</w:t>
            </w:r>
            <w:r w:rsidR="00B75EDF" w:rsidRPr="0024577C">
              <w:rPr>
                <w:b/>
                <w:bCs/>
              </w:rPr>
              <w:t xml:space="preserve">1. </w:t>
            </w:r>
            <w:r w:rsidR="0024577C" w:rsidRPr="00CB19B6">
              <w:t>Noteikumi nosaka kārtību,</w:t>
            </w:r>
            <w:r w:rsidR="0024577C" w:rsidRPr="0024577C">
              <w:rPr>
                <w:b/>
                <w:bCs/>
              </w:rPr>
              <w:t xml:space="preserve"> kādā piešķir</w:t>
            </w:r>
            <w:r w:rsidR="0024577C" w:rsidRPr="00CB19B6">
              <w:t xml:space="preserve">, administrē un uzrauga </w:t>
            </w:r>
            <w:r w:rsidR="0024577C" w:rsidRPr="0024577C">
              <w:rPr>
                <w:b/>
                <w:bCs/>
              </w:rPr>
              <w:t xml:space="preserve">valsts atbalstu </w:t>
            </w:r>
            <w:r w:rsidR="0024577C" w:rsidRPr="00DD450E">
              <w:t xml:space="preserve">lauksaimniecības un pārtikas nozarē saistībā ar </w:t>
            </w:r>
            <w:proofErr w:type="spellStart"/>
            <w:r w:rsidR="0024577C" w:rsidRPr="00DD450E">
              <w:t>Covid-19</w:t>
            </w:r>
            <w:proofErr w:type="spellEnd"/>
            <w:r w:rsidR="0024577C" w:rsidRPr="00DD450E">
              <w:t xml:space="preserve"> izplatības negatīvo ietekmi.</w:t>
            </w:r>
            <w:r>
              <w:t>”</w:t>
            </w:r>
          </w:p>
          <w:p w14:paraId="40912943" w14:textId="39B3FDC1" w:rsidR="00A76A0D" w:rsidRDefault="00A76A0D" w:rsidP="00B75EDF">
            <w:pPr>
              <w:shd w:val="clear" w:color="auto" w:fill="FFFFFF"/>
              <w:spacing w:line="293" w:lineRule="atLeast"/>
              <w:jc w:val="both"/>
            </w:pPr>
          </w:p>
          <w:p w14:paraId="1BE8BBB2" w14:textId="5AE28941" w:rsidR="00A76A0D" w:rsidRPr="00A76A0D" w:rsidRDefault="006B523B" w:rsidP="00A76A0D">
            <w:pPr>
              <w:shd w:val="clear" w:color="auto" w:fill="FFFFFF"/>
              <w:spacing w:line="293" w:lineRule="atLeast"/>
              <w:jc w:val="both"/>
              <w:rPr>
                <w:b/>
                <w:bCs/>
              </w:rPr>
            </w:pPr>
            <w:r>
              <w:rPr>
                <w:b/>
                <w:bCs/>
              </w:rPr>
              <w:t>“</w:t>
            </w:r>
            <w:r w:rsidR="00A76A0D" w:rsidRPr="00A76A0D">
              <w:rPr>
                <w:b/>
                <w:bCs/>
              </w:rPr>
              <w:t xml:space="preserve">2. Valsts atbalsts </w:t>
            </w:r>
            <w:r w:rsidR="00A76A0D" w:rsidRPr="00CB19B6">
              <w:t xml:space="preserve">lauksaimniecības un pārtikas nozarē saistībā ar </w:t>
            </w:r>
            <w:proofErr w:type="spellStart"/>
            <w:r w:rsidR="00A76A0D" w:rsidRPr="00CB19B6">
              <w:t>Covid-19</w:t>
            </w:r>
            <w:proofErr w:type="spellEnd"/>
            <w:r w:rsidR="00A76A0D" w:rsidRPr="00CB19B6">
              <w:t xml:space="preserve"> izplatības negatīvo ietekmi ir</w:t>
            </w:r>
            <w:r w:rsidR="00A76A0D" w:rsidRPr="00A76A0D">
              <w:rPr>
                <w:b/>
                <w:bCs/>
              </w:rPr>
              <w:t>:</w:t>
            </w:r>
          </w:p>
          <w:p w14:paraId="4A7552A9" w14:textId="75A5A4A8" w:rsidR="00A76A0D" w:rsidRPr="00A76A0D" w:rsidRDefault="00A76A0D" w:rsidP="00A76A0D">
            <w:pPr>
              <w:shd w:val="clear" w:color="auto" w:fill="FFFFFF"/>
              <w:spacing w:line="293" w:lineRule="atLeast"/>
              <w:jc w:val="both"/>
              <w:rPr>
                <w:b/>
                <w:bCs/>
              </w:rPr>
            </w:pPr>
            <w:r w:rsidRPr="00A76A0D">
              <w:rPr>
                <w:b/>
                <w:bCs/>
              </w:rPr>
              <w:t xml:space="preserve">2.1. </w:t>
            </w:r>
            <w:r w:rsidRPr="00CB19B6">
              <w:t>atbalsts ienākumu stabilizēšanai noteiktu lopkopības nozaru lauksaimniekiem</w:t>
            </w:r>
            <w:r w:rsidRPr="00A76A0D">
              <w:rPr>
                <w:b/>
                <w:bCs/>
              </w:rPr>
              <w:t xml:space="preserve"> saskaņā ar šo noteikumu II nodaļu;</w:t>
            </w:r>
          </w:p>
          <w:p w14:paraId="11F103AD" w14:textId="092067AD" w:rsidR="00A76A0D" w:rsidRPr="00A76A0D" w:rsidRDefault="00A76A0D" w:rsidP="007A5909">
            <w:pPr>
              <w:shd w:val="clear" w:color="auto" w:fill="FFFFFF"/>
              <w:spacing w:line="293" w:lineRule="atLeast"/>
              <w:jc w:val="both"/>
              <w:rPr>
                <w:b/>
                <w:bCs/>
              </w:rPr>
            </w:pPr>
            <w:r w:rsidRPr="00A76A0D">
              <w:rPr>
                <w:b/>
                <w:bCs/>
              </w:rPr>
              <w:t>2.2. atbalsts par iznīcinātajiem vai ziedotajiem produktiem saskaņā ar šo noteikumu III nodaļu;</w:t>
            </w:r>
          </w:p>
          <w:p w14:paraId="6626B500" w14:textId="7CCD3116" w:rsidR="00A76A0D" w:rsidRDefault="00A76A0D" w:rsidP="006B523B">
            <w:pPr>
              <w:shd w:val="clear" w:color="auto" w:fill="FFFFFF"/>
              <w:spacing w:line="293" w:lineRule="atLeast"/>
              <w:jc w:val="both"/>
              <w:rPr>
                <w:b/>
                <w:bCs/>
              </w:rPr>
            </w:pPr>
            <w:r w:rsidRPr="00A76A0D">
              <w:rPr>
                <w:b/>
                <w:bCs/>
              </w:rPr>
              <w:lastRenderedPageBreak/>
              <w:t xml:space="preserve">2.3. </w:t>
            </w:r>
            <w:r w:rsidRPr="00CB19B6">
              <w:t>atbalsts krājumu izmaksu pieauguma un apgrozījuma samazinājuma radīto grūtību mazināšanai</w:t>
            </w:r>
            <w:r w:rsidRPr="00A76A0D">
              <w:rPr>
                <w:b/>
                <w:bCs/>
              </w:rPr>
              <w:t xml:space="preserve"> saskaņā ar šo noteikumu IV nodaļu.</w:t>
            </w:r>
            <w:r w:rsidR="006B523B">
              <w:rPr>
                <w:b/>
                <w:bCs/>
              </w:rPr>
              <w:t>”</w:t>
            </w:r>
            <w:r w:rsidRPr="00A76A0D">
              <w:rPr>
                <w:b/>
                <w:bCs/>
              </w:rPr>
              <w:t xml:space="preserve"> </w:t>
            </w:r>
          </w:p>
          <w:p w14:paraId="4AD01782" w14:textId="4FB7AFD1" w:rsidR="006B523B" w:rsidRPr="00DD450E" w:rsidRDefault="006B523B" w:rsidP="00DD450E">
            <w:pPr>
              <w:shd w:val="clear" w:color="auto" w:fill="FFFFFF"/>
              <w:spacing w:line="293" w:lineRule="atLeast"/>
              <w:jc w:val="both"/>
            </w:pPr>
            <w:r>
              <w:t>“</w:t>
            </w:r>
            <w:r w:rsidRPr="00DD450E">
              <w:t xml:space="preserve">3. Valsts atbalstu lauksaimniecības un pārtikas nozarē saistībā ar </w:t>
            </w:r>
            <w:proofErr w:type="spellStart"/>
            <w:r w:rsidRPr="00DD450E">
              <w:t>Covid-19</w:t>
            </w:r>
            <w:proofErr w:type="spellEnd"/>
            <w:r w:rsidRPr="00DD450E">
              <w:t xml:space="preserve"> izplatības negatīvo ietekmi </w:t>
            </w:r>
            <w:r w:rsidRPr="00CB19B6">
              <w:rPr>
                <w:b/>
                <w:bCs/>
              </w:rPr>
              <w:t>piešķir,</w:t>
            </w:r>
            <w:r w:rsidRPr="00DD450E">
              <w:t xml:space="preserve"> administrē un uzrauga Lauku atbalsta dienests (turpmāk – dienests).</w:t>
            </w:r>
            <w:r>
              <w:t>”</w:t>
            </w:r>
          </w:p>
          <w:p w14:paraId="098B9497" w14:textId="77777777" w:rsidR="006B523B" w:rsidRPr="00A76A0D" w:rsidRDefault="006B523B" w:rsidP="00A76A0D">
            <w:pPr>
              <w:shd w:val="clear" w:color="auto" w:fill="FFFFFF"/>
              <w:spacing w:line="293" w:lineRule="atLeast"/>
              <w:jc w:val="both"/>
              <w:rPr>
                <w:b/>
                <w:bCs/>
              </w:rPr>
            </w:pPr>
          </w:p>
          <w:p w14:paraId="281E09C4" w14:textId="2D1CE9E6" w:rsidR="00112DD0" w:rsidRPr="00BF550C" w:rsidRDefault="00112DD0" w:rsidP="00FA6845">
            <w:pPr>
              <w:shd w:val="clear" w:color="auto" w:fill="FFFFFF"/>
              <w:spacing w:line="293" w:lineRule="atLeast"/>
              <w:jc w:val="both"/>
            </w:pPr>
          </w:p>
        </w:tc>
      </w:tr>
      <w:tr w:rsidR="002D1801" w:rsidRPr="00AC04F8" w14:paraId="1F3308AC"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29A25EB7" w14:textId="4A83E5D0" w:rsidR="002D1801" w:rsidRDefault="008434B4" w:rsidP="00112DD0">
            <w:pPr>
              <w:pStyle w:val="naisnod"/>
              <w:jc w:val="center"/>
              <w:rPr>
                <w:color w:val="000000"/>
              </w:rPr>
            </w:pPr>
            <w:r>
              <w:rPr>
                <w:color w:val="000000"/>
              </w:rPr>
              <w:lastRenderedPageBreak/>
              <w:t>4.</w:t>
            </w:r>
          </w:p>
        </w:tc>
        <w:tc>
          <w:tcPr>
            <w:tcW w:w="2581" w:type="dxa"/>
            <w:gridSpan w:val="2"/>
            <w:tcBorders>
              <w:top w:val="single" w:sz="4" w:space="0" w:color="auto"/>
              <w:left w:val="single" w:sz="4" w:space="0" w:color="auto"/>
              <w:bottom w:val="single" w:sz="4" w:space="0" w:color="auto"/>
              <w:right w:val="single" w:sz="4" w:space="0" w:color="auto"/>
            </w:tcBorders>
          </w:tcPr>
          <w:p w14:paraId="551868DF" w14:textId="439CC94B" w:rsidR="002D1801" w:rsidRPr="00D5377B" w:rsidRDefault="002D1801" w:rsidP="00D5377B">
            <w:pPr>
              <w:shd w:val="clear" w:color="auto" w:fill="FFFFFF"/>
              <w:spacing w:line="293" w:lineRule="atLeast"/>
              <w:jc w:val="both"/>
            </w:pPr>
            <w:r w:rsidRPr="003D2ABD">
              <w:t xml:space="preserve">22. Atbalstu ēdinātājam piešķir vienreizēja maksājuma veidā par pārtikas produktiem ar derīguma termiņu līdz diviem mēnešiem, ja tie iznīcināti vai izplatīti bez maksas vienai vai vairākām tādām saņēmēju grupām kā labdarības organizācijas un fondi, slimnīcas, veco ļaužu pansionāti un valsts sociālās aprūpes centri, soda izciešanas vietas, zooloģiskie dārzi un parki, dzīvnieku patversmes un medību kolektīvi. Atbalsta summa par iznīcinātajiem vai bez maksas izplatītajiem produktiem ir vienāda ar attiecīgo produktu vērtību, kas par saņemto preci norādīta preču </w:t>
            </w:r>
            <w:r w:rsidRPr="003D2ABD">
              <w:lastRenderedPageBreak/>
              <w:t>pavadzīmē – rēķinā no produkta piegādātāja.</w:t>
            </w:r>
          </w:p>
        </w:tc>
        <w:tc>
          <w:tcPr>
            <w:tcW w:w="4532" w:type="dxa"/>
            <w:tcBorders>
              <w:top w:val="single" w:sz="4" w:space="0" w:color="auto"/>
              <w:left w:val="single" w:sz="4" w:space="0" w:color="auto"/>
              <w:bottom w:val="single" w:sz="4" w:space="0" w:color="auto"/>
              <w:right w:val="single" w:sz="4" w:space="0" w:color="auto"/>
            </w:tcBorders>
          </w:tcPr>
          <w:p w14:paraId="247C1D69" w14:textId="306C8FD9" w:rsidR="002D1801" w:rsidRPr="00F611E2" w:rsidRDefault="002D1801" w:rsidP="00385688">
            <w:pPr>
              <w:ind w:right="12"/>
              <w:jc w:val="both"/>
              <w:rPr>
                <w:shd w:val="clear" w:color="auto" w:fill="FFFFFF"/>
              </w:rPr>
            </w:pPr>
            <w:r w:rsidRPr="00B75EDF">
              <w:rPr>
                <w:shd w:val="clear" w:color="auto" w:fill="FFFFFF"/>
              </w:rPr>
              <w:lastRenderedPageBreak/>
              <w:t>Atbilstoši iepriekš minētajam lūdzam visā projekta tekstā lietot arī Pārtikas aprites uzraudzības likumā lietoto terminu "</w:t>
            </w:r>
            <w:r w:rsidRPr="00B75EDF">
              <w:rPr>
                <w:u w:val="single"/>
                <w:shd w:val="clear" w:color="auto" w:fill="FFFFFF"/>
              </w:rPr>
              <w:t>pārtikas uzņēmums</w:t>
            </w:r>
            <w:r w:rsidRPr="00B75EDF">
              <w:rPr>
                <w:shd w:val="clear" w:color="auto" w:fill="FFFFFF"/>
              </w:rPr>
              <w:t>". Tāpat arī lūdzam precizēt projekta 22. punktā minētos terminus atbilstoši attiecīgās jomas</w:t>
            </w:r>
            <w:r w:rsidRPr="00F611E2">
              <w:rPr>
                <w:shd w:val="clear" w:color="auto" w:fill="FFFFFF"/>
              </w:rPr>
              <w:t xml:space="preserve"> normatīvajos aktos lietotajiem terminiem, piemēram, Ārstniecības likumā ir minēts termins "</w:t>
            </w:r>
            <w:r w:rsidRPr="003D2ABD">
              <w:rPr>
                <w:u w:val="single"/>
                <w:shd w:val="clear" w:color="auto" w:fill="FFFFFF"/>
              </w:rPr>
              <w:t>stacionārā ārstniecības iestāde</w:t>
            </w:r>
            <w:r w:rsidRPr="00F611E2">
              <w:rPr>
                <w:shd w:val="clear" w:color="auto" w:fill="FFFFFF"/>
              </w:rPr>
              <w:t>", nevis termins "slimnīca", Latvijas Sodu izpildes kodeksā nav minēts termins "soda izciešanas vieta" u.tml.</w:t>
            </w:r>
          </w:p>
        </w:tc>
        <w:tc>
          <w:tcPr>
            <w:tcW w:w="3289" w:type="dxa"/>
            <w:gridSpan w:val="2"/>
            <w:tcBorders>
              <w:left w:val="single" w:sz="4" w:space="0" w:color="auto"/>
              <w:bottom w:val="single" w:sz="4" w:space="0" w:color="auto"/>
            </w:tcBorders>
          </w:tcPr>
          <w:p w14:paraId="76BE7518" w14:textId="77777777" w:rsidR="002D1801" w:rsidRDefault="008434B4" w:rsidP="00A953E9">
            <w:pPr>
              <w:jc w:val="both"/>
              <w:rPr>
                <w:b/>
                <w:iCs/>
              </w:rPr>
            </w:pPr>
            <w:r>
              <w:rPr>
                <w:b/>
                <w:iCs/>
              </w:rPr>
              <w:t>Ņemts vērā.</w:t>
            </w:r>
          </w:p>
          <w:p w14:paraId="78F604BD" w14:textId="5293A927" w:rsidR="008434B4" w:rsidRDefault="008434B4" w:rsidP="00A953E9">
            <w:pPr>
              <w:jc w:val="both"/>
            </w:pPr>
            <w:r>
              <w:t>A</w:t>
            </w:r>
            <w:r w:rsidRPr="00B95A7E">
              <w:t>tbilstoši norādījumiem</w:t>
            </w:r>
            <w:r w:rsidRPr="004D02E3">
              <w:t xml:space="preserve"> </w:t>
            </w:r>
            <w:r>
              <w:t>p</w:t>
            </w:r>
            <w:r w:rsidRPr="004D02E3">
              <w:t>recizēt</w:t>
            </w:r>
            <w:r>
              <w:t>i</w:t>
            </w:r>
            <w:r w:rsidRPr="004D02E3">
              <w:t xml:space="preserve"> noteikum</w:t>
            </w:r>
            <w:r>
              <w:t>u</w:t>
            </w:r>
            <w:r w:rsidRPr="004D02E3">
              <w:t xml:space="preserve"> projekt</w:t>
            </w:r>
            <w:r>
              <w:t>a 27.punktā minētie termini.</w:t>
            </w:r>
          </w:p>
          <w:p w14:paraId="62E3DAC0" w14:textId="40A71529" w:rsidR="001F4179" w:rsidRPr="001F4179" w:rsidRDefault="001F4179" w:rsidP="00A953E9">
            <w:pPr>
              <w:jc w:val="both"/>
            </w:pPr>
            <w:r>
              <w:t xml:space="preserve">Pārtikas uzņēmums, kas nodrošina ēdināšanu izglītības iestādē, ir tikai viens no </w:t>
            </w:r>
            <w:r w:rsidRPr="00DD450E">
              <w:t>atbalst</w:t>
            </w:r>
            <w:r>
              <w:t>a pretendentiem</w:t>
            </w:r>
            <w:r w:rsidRPr="00DD450E">
              <w:t xml:space="preserve"> par iznīcinātajiem vai ziedotajiem produktiem saskaņā ar noteikumu</w:t>
            </w:r>
            <w:r>
              <w:t xml:space="preserve"> projekta</w:t>
            </w:r>
            <w:r w:rsidRPr="00DD450E">
              <w:t xml:space="preserve"> III nodaļu</w:t>
            </w:r>
            <w:r>
              <w:t xml:space="preserve">. Uz šo atbalstu var pretendēt arī pašvaldības un izglītības iestādes, ja tās pašas nodrošina ēdināšanu izglītības iestādē. Tādējādi </w:t>
            </w:r>
            <w:r w:rsidRPr="008339B8">
              <w:t>noteikumu</w:t>
            </w:r>
            <w:r>
              <w:t xml:space="preserve"> projekta</w:t>
            </w:r>
            <w:r w:rsidRPr="008339B8">
              <w:t xml:space="preserve"> III nodaļ</w:t>
            </w:r>
            <w:r>
              <w:t xml:space="preserve">ā atbalsta pretendents, kas nodrošina ēdināšanu izglītības iestādē un var pretendēt uz atbalstu </w:t>
            </w:r>
            <w:r w:rsidRPr="008339B8">
              <w:t>par iznīcinātajiem vai ziedotajiem produktiem</w:t>
            </w:r>
            <w:r>
              <w:t>, tiek nodefinēts vienā kopējā terminā “ēdinātājs”.</w:t>
            </w:r>
          </w:p>
          <w:p w14:paraId="48811C49" w14:textId="3E91BA78" w:rsidR="001F4179" w:rsidRPr="00DD450E" w:rsidRDefault="001F4179" w:rsidP="00A953E9">
            <w:pPr>
              <w:jc w:val="both"/>
              <w:rPr>
                <w:bCs/>
                <w:iCs/>
              </w:rPr>
            </w:pPr>
          </w:p>
        </w:tc>
        <w:tc>
          <w:tcPr>
            <w:tcW w:w="3071" w:type="dxa"/>
            <w:tcBorders>
              <w:bottom w:val="single" w:sz="4" w:space="0" w:color="auto"/>
              <w:right w:val="single" w:sz="4" w:space="0" w:color="auto"/>
            </w:tcBorders>
          </w:tcPr>
          <w:p w14:paraId="4956FCAC" w14:textId="1FA94767" w:rsidR="002D1801" w:rsidRDefault="002D1801" w:rsidP="002D1801">
            <w:pPr>
              <w:shd w:val="clear" w:color="auto" w:fill="FFFFFF"/>
              <w:spacing w:line="293" w:lineRule="atLeast"/>
              <w:jc w:val="both"/>
            </w:pPr>
            <w:r>
              <w:t>“</w:t>
            </w:r>
            <w:r w:rsidRPr="0024577C">
              <w:t>2</w:t>
            </w:r>
            <w:r w:rsidR="0022412D">
              <w:t>8</w:t>
            </w:r>
            <w:r w:rsidRPr="0024577C">
              <w:t xml:space="preserve">. Atbalstu ēdinātājam saskaņā ar šīs nodaļas nosacījumiem piešķir vienreizēja maksājuma veidā par pārtikas produktiem ar derīguma termiņu līdz diviem mēnešiem, ja tie iznīcināti vai izplatīti bez maksas vienai vai vairākām tādām saņēmēju grupām kā </w:t>
            </w:r>
            <w:r w:rsidRPr="0024577C">
              <w:rPr>
                <w:b/>
                <w:bCs/>
              </w:rPr>
              <w:t>sabiedriskā labuma organizācijas, stacionārās ārstniecības iestādes, ilgstošas sociālās aprūpes un sociālās rehabilitācijas institūcijas, patversmes un naktspatversmes, brīvības atņemšanas iestādes, zooloģiskie dārzi un dzīvnieku patversmes</w:t>
            </w:r>
            <w:r w:rsidRPr="0024577C">
              <w:t xml:space="preserve">. Atbalsta summa par iznīcinātajiem vai bez maksas izplatītajiem produktiem ir vienāda ar attiecīgo produktu vērtību, kas par saņemto preci norādīta preču pavadzīmē – </w:t>
            </w:r>
            <w:r w:rsidRPr="0024577C">
              <w:lastRenderedPageBreak/>
              <w:t>rēķinā no produkta piegādātāja.</w:t>
            </w:r>
            <w:r>
              <w:t>”</w:t>
            </w:r>
          </w:p>
          <w:p w14:paraId="1C26FFE1" w14:textId="5275728B" w:rsidR="001F4179" w:rsidRDefault="001F4179" w:rsidP="002D1801">
            <w:pPr>
              <w:shd w:val="clear" w:color="auto" w:fill="FFFFFF"/>
              <w:spacing w:line="293" w:lineRule="atLeast"/>
              <w:jc w:val="both"/>
            </w:pPr>
            <w:r>
              <w:t xml:space="preserve">Papildus skatīt izziņas 5. </w:t>
            </w:r>
            <w:r w:rsidR="00A80062">
              <w:t>rindu</w:t>
            </w:r>
            <w:r>
              <w:t xml:space="preserve"> un noteikumu projekta 2</w:t>
            </w:r>
            <w:r w:rsidR="00A80062">
              <w:t>6</w:t>
            </w:r>
            <w:r>
              <w:t>. punktu.</w:t>
            </w:r>
          </w:p>
        </w:tc>
      </w:tr>
      <w:tr w:rsidR="000548C4" w:rsidRPr="00AC04F8" w14:paraId="6A482909"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1BC2BAF9" w14:textId="3E91E970" w:rsidR="00112DD0" w:rsidRDefault="008434B4" w:rsidP="00112DD0">
            <w:pPr>
              <w:pStyle w:val="naisnod"/>
              <w:jc w:val="center"/>
              <w:rPr>
                <w:color w:val="000000"/>
              </w:rPr>
            </w:pPr>
            <w:r>
              <w:rPr>
                <w:color w:val="000000"/>
              </w:rPr>
              <w:lastRenderedPageBreak/>
              <w:t>5</w:t>
            </w:r>
            <w:r w:rsidR="00112DD0">
              <w:rPr>
                <w:color w:val="000000"/>
              </w:rPr>
              <w:t xml:space="preserve">. </w:t>
            </w:r>
          </w:p>
        </w:tc>
        <w:tc>
          <w:tcPr>
            <w:tcW w:w="2581" w:type="dxa"/>
            <w:gridSpan w:val="2"/>
            <w:tcBorders>
              <w:top w:val="single" w:sz="4" w:space="0" w:color="auto"/>
              <w:left w:val="single" w:sz="4" w:space="0" w:color="auto"/>
              <w:bottom w:val="single" w:sz="4" w:space="0" w:color="auto"/>
              <w:right w:val="single" w:sz="4" w:space="0" w:color="auto"/>
            </w:tcBorders>
          </w:tcPr>
          <w:p w14:paraId="188B9257" w14:textId="77777777" w:rsidR="00D5377B" w:rsidRDefault="00D5377B" w:rsidP="00D5377B">
            <w:pPr>
              <w:shd w:val="clear" w:color="auto" w:fill="FFFFFF"/>
              <w:spacing w:line="293" w:lineRule="atLeast"/>
              <w:jc w:val="both"/>
            </w:pPr>
            <w:r w:rsidRPr="00D5377B">
              <w:t>2.2. atbalsts pārtikas uzņēmumiem vai iestādēm, kas nodrošina ēdināšanu izglītības iestādē, un dārzeņu ražotājiem, kas šiem uzņēmumiem vai iestādēm piegādā produktus, par produktiem, kas iznīcināti vai izplatīti bez maksas, jo tos nebija iespējams izlietot ēdināšanai izglītības iestādēs (turpmāk – atbalsts par iznīcinātajiem vai ziedotajiem produktiem);</w:t>
            </w:r>
          </w:p>
          <w:p w14:paraId="3D79C9B4" w14:textId="77777777" w:rsidR="00D5377B" w:rsidRDefault="00D5377B" w:rsidP="00D5377B">
            <w:pPr>
              <w:shd w:val="clear" w:color="auto" w:fill="FFFFFF"/>
              <w:spacing w:line="293" w:lineRule="atLeast"/>
              <w:jc w:val="both"/>
            </w:pPr>
          </w:p>
          <w:p w14:paraId="043BDDC7" w14:textId="77777777" w:rsidR="00112DD0" w:rsidRPr="00D5377B" w:rsidRDefault="00D5377B" w:rsidP="00D5377B">
            <w:pPr>
              <w:shd w:val="clear" w:color="auto" w:fill="FFFFFF"/>
              <w:spacing w:line="293" w:lineRule="atLeast"/>
              <w:jc w:val="both"/>
            </w:pPr>
            <w:r w:rsidRPr="00D5377B">
              <w:t xml:space="preserve">20. Atbalstam var pieteikties šo noteikumu 2.2. apakšpunktā minētais pārtikas uzņēmums vai iestāde </w:t>
            </w:r>
            <w:r w:rsidRPr="00D5377B">
              <w:lastRenderedPageBreak/>
              <w:t>(turpmāk – ēdinātājs) un dārzeņu ražotājs par neizlietotiem pārtikas produktiem ārkārtējās situācijas laikā, kura izsludināta saskaņā ar Ministru kabineta 2020. gada 12. marta rīkojumu Nr. 103 “Par ārkārtējās situācijas izsludināšanu” (turpmāk – ārkārtējā situācija), ja tie bija paredzēti ēdināšanas nodrošināšanai pirmsskolas un vispārējās izglītības iestādēs, kurās ir pārtraukts mācību process klātienē</w:t>
            </w:r>
            <w:r>
              <w:t>.</w:t>
            </w:r>
          </w:p>
        </w:tc>
        <w:tc>
          <w:tcPr>
            <w:tcW w:w="4532" w:type="dxa"/>
            <w:tcBorders>
              <w:top w:val="single" w:sz="4" w:space="0" w:color="auto"/>
              <w:left w:val="single" w:sz="4" w:space="0" w:color="auto"/>
              <w:bottom w:val="single" w:sz="4" w:space="0" w:color="auto"/>
              <w:right w:val="single" w:sz="4" w:space="0" w:color="auto"/>
            </w:tcBorders>
          </w:tcPr>
          <w:p w14:paraId="07B7D78A" w14:textId="77777777" w:rsidR="00112DD0" w:rsidRPr="004D02E3" w:rsidRDefault="00385688" w:rsidP="00385688">
            <w:pPr>
              <w:ind w:right="12"/>
              <w:jc w:val="both"/>
            </w:pPr>
            <w:r w:rsidRPr="00F611E2">
              <w:rPr>
                <w:shd w:val="clear" w:color="auto" w:fill="FFFFFF"/>
              </w:rPr>
              <w:lastRenderedPageBreak/>
              <w:t xml:space="preserve">Vēršam uzmanību uz to, ka atbilstoši Valsts pārvaldes iekārtas likuma 1. panta 3. punktā noteiktajam </w:t>
            </w:r>
            <w:r w:rsidRPr="00F611E2">
              <w:rPr>
                <w:u w:val="single"/>
                <w:shd w:val="clear" w:color="auto" w:fill="FFFFFF"/>
              </w:rPr>
              <w:t>iestāde ir institūcija, kura darbojas publiskas personas vārdā un kurai ar normatīvo aktu noteikta kompetence valsts pārvaldē, piešķirti finanšu līdzekļi tās darbības īstenošanai un ir savs personāls</w:t>
            </w:r>
            <w:r w:rsidRPr="00F611E2">
              <w:rPr>
                <w:shd w:val="clear" w:color="auto" w:fill="FFFFFF"/>
              </w:rPr>
              <w:t>. Savukārt atbilstoši Administratīvā procesa likuma 1. panta</w:t>
            </w:r>
            <w:r w:rsidRPr="00F611E2">
              <w:t xml:space="preserve"> pirmajā daļā noteiktajam </w:t>
            </w:r>
            <w:r w:rsidRPr="00F611E2">
              <w:rPr>
                <w:u w:val="single"/>
              </w:rPr>
              <w:t>iestāde ir tiesību subjekts, tā struktūrvienība vai amatpersona, kurai ar normatīvo aktu vai publisko tiesību līgumu piešķirtas noteiktas valsts varas pilnvaras valsts pārvaldes jomā</w:t>
            </w:r>
            <w:r w:rsidRPr="00F611E2">
              <w:t>. Ievērojot minēto, nav skaidrs, kas ir projekta 2.2. apakšpunktā un 20. punktā minētā iestāde. Līdz ar to nepieciešams precizēt projekta 2.2. apakšpunktā</w:t>
            </w:r>
            <w:r>
              <w:t xml:space="preserve"> un 20. punktā</w:t>
            </w:r>
            <w:r w:rsidRPr="00F611E2">
              <w:t xml:space="preserve"> paredzēto regulējumu, kā </w:t>
            </w:r>
            <w:r w:rsidRPr="008434B4">
              <w:t xml:space="preserve">arī projekta sākotnējās </w:t>
            </w:r>
            <w:r w:rsidRPr="008434B4">
              <w:rPr>
                <w:i/>
              </w:rPr>
              <w:t>(</w:t>
            </w:r>
            <w:proofErr w:type="spellStart"/>
            <w:r w:rsidRPr="008434B4">
              <w:rPr>
                <w:i/>
              </w:rPr>
              <w:t>ex-ante)</w:t>
            </w:r>
            <w:proofErr w:type="spellEnd"/>
            <w:r w:rsidRPr="008434B4">
              <w:t xml:space="preserve"> ietekmes novērtējuma ziņojumā (turpmāk – anotācija) ietverto informāciju.</w:t>
            </w:r>
          </w:p>
        </w:tc>
        <w:tc>
          <w:tcPr>
            <w:tcW w:w="3289" w:type="dxa"/>
            <w:gridSpan w:val="2"/>
            <w:tcBorders>
              <w:left w:val="single" w:sz="4" w:space="0" w:color="auto"/>
              <w:bottom w:val="single" w:sz="4" w:space="0" w:color="auto"/>
            </w:tcBorders>
          </w:tcPr>
          <w:p w14:paraId="32D47E1C" w14:textId="77777777" w:rsidR="00112DD0" w:rsidRDefault="00BC7460" w:rsidP="00A953E9">
            <w:pPr>
              <w:jc w:val="both"/>
              <w:rPr>
                <w:b/>
                <w:iCs/>
              </w:rPr>
            </w:pPr>
            <w:r>
              <w:rPr>
                <w:b/>
                <w:iCs/>
              </w:rPr>
              <w:t>Ņemts vērā.</w:t>
            </w:r>
          </w:p>
          <w:p w14:paraId="1CF6BBC2" w14:textId="207C504F" w:rsidR="00BC7460" w:rsidRDefault="00BC7460" w:rsidP="00A953E9">
            <w:pPr>
              <w:jc w:val="both"/>
            </w:pPr>
            <w:r>
              <w:t>A</w:t>
            </w:r>
            <w:r w:rsidRPr="00B95A7E">
              <w:t>tbilstoši norādījumiem</w:t>
            </w:r>
            <w:r w:rsidRPr="004D02E3">
              <w:t xml:space="preserve"> </w:t>
            </w:r>
            <w:r>
              <w:t>p</w:t>
            </w:r>
            <w:r w:rsidRPr="004D02E3">
              <w:t>recizēts noteikum</w:t>
            </w:r>
            <w:r>
              <w:t>u</w:t>
            </w:r>
            <w:r w:rsidRPr="004D02E3">
              <w:t xml:space="preserve"> p</w:t>
            </w:r>
            <w:r>
              <w:t>rojekts</w:t>
            </w:r>
            <w:r w:rsidR="00B03CD1">
              <w:t xml:space="preserve"> un anotācija</w:t>
            </w:r>
            <w:r>
              <w:t>.</w:t>
            </w:r>
          </w:p>
          <w:p w14:paraId="1C37CEB4" w14:textId="5C21AFAE" w:rsidR="00BC7460" w:rsidRPr="004D02E3" w:rsidRDefault="00BC7460" w:rsidP="00A953E9">
            <w:pPr>
              <w:jc w:val="both"/>
              <w:rPr>
                <w:b/>
                <w:iCs/>
              </w:rPr>
            </w:pPr>
          </w:p>
        </w:tc>
        <w:tc>
          <w:tcPr>
            <w:tcW w:w="3071" w:type="dxa"/>
            <w:tcBorders>
              <w:bottom w:val="single" w:sz="4" w:space="0" w:color="auto"/>
              <w:right w:val="single" w:sz="4" w:space="0" w:color="auto"/>
            </w:tcBorders>
          </w:tcPr>
          <w:p w14:paraId="1863D697" w14:textId="6A0412F8" w:rsidR="005F5552" w:rsidRPr="005F5552" w:rsidRDefault="00B03CD1" w:rsidP="00963D56">
            <w:pPr>
              <w:widowControl w:val="0"/>
              <w:tabs>
                <w:tab w:val="left" w:pos="720"/>
                <w:tab w:val="left" w:pos="993"/>
              </w:tabs>
              <w:jc w:val="both"/>
            </w:pPr>
            <w:r>
              <w:t>“</w:t>
            </w:r>
            <w:r w:rsidR="005F5552" w:rsidRPr="005F5552">
              <w:t xml:space="preserve">2.2. atbalsts par iznīcinātajiem vai ziedotajiem produktiem </w:t>
            </w:r>
            <w:r w:rsidR="005F5552" w:rsidRPr="00CB19B6">
              <w:rPr>
                <w:b/>
                <w:bCs/>
              </w:rPr>
              <w:t>saskaņā ar šo noteikumu III nodaļu</w:t>
            </w:r>
            <w:r w:rsidR="005F5552" w:rsidRPr="005F5552">
              <w:t>;</w:t>
            </w:r>
            <w:r>
              <w:t>”</w:t>
            </w:r>
          </w:p>
          <w:p w14:paraId="5A72C59D" w14:textId="77777777" w:rsidR="005F5552" w:rsidRDefault="005F5552" w:rsidP="00963D56">
            <w:pPr>
              <w:widowControl w:val="0"/>
              <w:tabs>
                <w:tab w:val="left" w:pos="720"/>
                <w:tab w:val="left" w:pos="993"/>
              </w:tabs>
              <w:jc w:val="both"/>
            </w:pPr>
          </w:p>
          <w:p w14:paraId="7539D1DB" w14:textId="719EA6A7" w:rsidR="00034FE1" w:rsidRPr="00CB19B6" w:rsidRDefault="00B03CD1" w:rsidP="00034FE1">
            <w:pPr>
              <w:shd w:val="clear" w:color="auto" w:fill="FFFFFF"/>
              <w:spacing w:line="293" w:lineRule="atLeast"/>
              <w:jc w:val="both"/>
            </w:pPr>
            <w:r>
              <w:rPr>
                <w:b/>
                <w:bCs/>
              </w:rPr>
              <w:t>“</w:t>
            </w:r>
            <w:r w:rsidR="00034FE1" w:rsidRPr="00034FE1">
              <w:rPr>
                <w:b/>
                <w:bCs/>
              </w:rPr>
              <w:t>2</w:t>
            </w:r>
            <w:r w:rsidR="0022412D">
              <w:rPr>
                <w:b/>
                <w:bCs/>
              </w:rPr>
              <w:t>6</w:t>
            </w:r>
            <w:r w:rsidR="00034FE1" w:rsidRPr="00034FE1">
              <w:rPr>
                <w:b/>
                <w:bCs/>
              </w:rPr>
              <w:t xml:space="preserve">. </w:t>
            </w:r>
            <w:r w:rsidR="00CB19B6" w:rsidRPr="00CB19B6">
              <w:rPr>
                <w:b/>
                <w:bCs/>
              </w:rPr>
              <w:t xml:space="preserve">Atbalstam par iznīcinātajiem vai ziedotajiem produktiem var pieteikties pārtikas uzņēmums, pašvaldība vai izglītības iestāde, kas nodrošina ēdināšanu izglītības iestādē (turpmāk – ēdinātājs) un dārzeņu ražotājs, kas ēdinātājam piegādā produktus (turpmāk – dārzeņu ražotājs), par ārkārtējās situācijas, kura izsludināta saskaņā ar Ministru kabineta 2020. gada 12. marta rīkojumu Nr. 103 “Par ārkārtējās situācijas izsludināšanu” (turpmāk – ārkārtējā situācija) laikā </w:t>
            </w:r>
            <w:r w:rsidR="00CB19B6" w:rsidRPr="00CB19B6">
              <w:rPr>
                <w:b/>
                <w:bCs/>
              </w:rPr>
              <w:lastRenderedPageBreak/>
              <w:t xml:space="preserve">neizlietotiem pārtikas produktiem, </w:t>
            </w:r>
            <w:r w:rsidR="00CB19B6" w:rsidRPr="00CB19B6">
              <w:t>ja tie bija paredzēti ēdināšanas nodrošināšanai pirmsskolas un vispārējās izglītības iestādēs, kurās ir pārtraukts mācību process klātienē</w:t>
            </w:r>
            <w:r w:rsidR="00034FE1" w:rsidRPr="00CB19B6">
              <w:t>.</w:t>
            </w:r>
            <w:r w:rsidRPr="00CB19B6">
              <w:t>”</w:t>
            </w:r>
          </w:p>
          <w:p w14:paraId="10B04187" w14:textId="54CE8DC4" w:rsidR="00B03CD1" w:rsidRDefault="00B03CD1" w:rsidP="00034FE1">
            <w:pPr>
              <w:shd w:val="clear" w:color="auto" w:fill="FFFFFF"/>
              <w:spacing w:line="293" w:lineRule="atLeast"/>
              <w:jc w:val="both"/>
              <w:rPr>
                <w:b/>
                <w:bCs/>
              </w:rPr>
            </w:pPr>
          </w:p>
          <w:p w14:paraId="13217B1D" w14:textId="33CE68DA" w:rsidR="00B03CD1" w:rsidRPr="00B03CD1" w:rsidRDefault="00B03CD1" w:rsidP="00034FE1">
            <w:pPr>
              <w:shd w:val="clear" w:color="auto" w:fill="FFFFFF"/>
              <w:spacing w:line="293" w:lineRule="atLeast"/>
              <w:jc w:val="both"/>
            </w:pPr>
            <w:r w:rsidRPr="00B03CD1">
              <w:t xml:space="preserve">Anotācijas I sadaļas 2.punktā 3) apakšpunkts </w:t>
            </w:r>
            <w:r>
              <w:t xml:space="preserve">(2. lappusē) </w:t>
            </w:r>
            <w:r w:rsidRPr="00B03CD1">
              <w:t>papildināts, izsakot to šādā redakcijā:</w:t>
            </w:r>
          </w:p>
          <w:p w14:paraId="7105101D" w14:textId="7A6B6995" w:rsidR="00D5377B" w:rsidRPr="00B03CD1" w:rsidRDefault="00B03CD1" w:rsidP="00B03CD1">
            <w:pPr>
              <w:jc w:val="both"/>
              <w:rPr>
                <w:iCs/>
              </w:rPr>
            </w:pPr>
            <w:r>
              <w:rPr>
                <w:iCs/>
              </w:rPr>
              <w:t xml:space="preserve">“3) </w:t>
            </w:r>
            <w:r w:rsidRPr="00B03CD1">
              <w:rPr>
                <w:iCs/>
              </w:rPr>
              <w:t xml:space="preserve">izglītības iestāžu slēgšana saistībā ar ārkārtas situācijas izsludināšanu valstī ir radījusi pēkšņas un būtiskas problēmas pārtikas uzņēmumiem, kas nodrošina ēdināšanu izglītības iestādēs </w:t>
            </w:r>
            <w:r w:rsidRPr="00B03CD1">
              <w:rPr>
                <w:b/>
                <w:bCs/>
                <w:iCs/>
              </w:rPr>
              <w:t>(tostarp arī pašvaldībām, kas nodrošina ēdināšanu savās izglītības iestādēs, un izglītības iestādēm, kuras pašas nodrošina ēdināšanu saviem izglītojamiem)</w:t>
            </w:r>
            <w:r w:rsidRPr="00B03CD1">
              <w:rPr>
                <w:iCs/>
              </w:rPr>
              <w:t xml:space="preserve">,  jo nebija iespējams izlietot piegādātos produktus, no kuriem lielai daļai ir īss derīguma termiņš un kurus nevar uzglabāt. Tāpat problēmas ar produkcijas krājumu izveidošanos radušās </w:t>
            </w:r>
            <w:r w:rsidRPr="00B03CD1">
              <w:rPr>
                <w:iCs/>
              </w:rPr>
              <w:lastRenderedPageBreak/>
              <w:t>arī lauksaimniekiem, īpaši dārzeņu audzētājiem, kas piegādāja produkciju šiem pārtikas uzņēmumiem.</w:t>
            </w:r>
            <w:r>
              <w:rPr>
                <w:iCs/>
              </w:rPr>
              <w:t>”</w:t>
            </w:r>
          </w:p>
        </w:tc>
      </w:tr>
      <w:tr w:rsidR="000548C4" w:rsidRPr="00AC04F8" w14:paraId="2F7B76A2" w14:textId="77777777" w:rsidTr="00863B5F">
        <w:trPr>
          <w:gridBefore w:val="1"/>
          <w:wBefore w:w="113" w:type="dxa"/>
          <w:trHeight w:val="2320"/>
        </w:trPr>
        <w:tc>
          <w:tcPr>
            <w:tcW w:w="792" w:type="dxa"/>
            <w:tcBorders>
              <w:left w:val="single" w:sz="4" w:space="0" w:color="auto"/>
              <w:bottom w:val="single" w:sz="4" w:space="0" w:color="auto"/>
              <w:right w:val="single" w:sz="4" w:space="0" w:color="auto"/>
            </w:tcBorders>
          </w:tcPr>
          <w:p w14:paraId="6D5B2BE3" w14:textId="091EB365" w:rsidR="00963D56" w:rsidRDefault="008434B4" w:rsidP="00112DD0">
            <w:pPr>
              <w:pStyle w:val="naisnod"/>
              <w:jc w:val="center"/>
              <w:rPr>
                <w:color w:val="000000"/>
              </w:rPr>
            </w:pPr>
            <w:r>
              <w:rPr>
                <w:color w:val="000000"/>
              </w:rPr>
              <w:lastRenderedPageBreak/>
              <w:t>6</w:t>
            </w:r>
            <w:r w:rsidR="00963D56">
              <w:rPr>
                <w:color w:val="000000"/>
              </w:rPr>
              <w:t>.</w:t>
            </w:r>
          </w:p>
        </w:tc>
        <w:tc>
          <w:tcPr>
            <w:tcW w:w="2581" w:type="dxa"/>
            <w:gridSpan w:val="2"/>
            <w:tcBorders>
              <w:top w:val="single" w:sz="4" w:space="0" w:color="auto"/>
              <w:left w:val="single" w:sz="4" w:space="0" w:color="auto"/>
              <w:bottom w:val="single" w:sz="4" w:space="0" w:color="auto"/>
              <w:right w:val="single" w:sz="4" w:space="0" w:color="auto"/>
            </w:tcBorders>
          </w:tcPr>
          <w:p w14:paraId="5DAF99B3" w14:textId="5831D6EC" w:rsidR="00963D56" w:rsidRPr="002D28F5" w:rsidRDefault="00963D56" w:rsidP="002D28F5">
            <w:pPr>
              <w:shd w:val="clear" w:color="auto" w:fill="FFFFFF"/>
              <w:spacing w:line="240" w:lineRule="atLeast"/>
              <w:jc w:val="both"/>
              <w:rPr>
                <w:shd w:val="clear" w:color="auto" w:fill="FFFFFF"/>
              </w:rPr>
            </w:pPr>
          </w:p>
        </w:tc>
        <w:tc>
          <w:tcPr>
            <w:tcW w:w="4532" w:type="dxa"/>
            <w:tcBorders>
              <w:top w:val="single" w:sz="4" w:space="0" w:color="auto"/>
              <w:left w:val="single" w:sz="4" w:space="0" w:color="auto"/>
              <w:bottom w:val="single" w:sz="4" w:space="0" w:color="auto"/>
              <w:right w:val="single" w:sz="4" w:space="0" w:color="auto"/>
            </w:tcBorders>
          </w:tcPr>
          <w:p w14:paraId="34A85A25" w14:textId="77777777" w:rsidR="00963D56" w:rsidRPr="004D02E3" w:rsidRDefault="00863B5F" w:rsidP="00863B5F">
            <w:pPr>
              <w:ind w:right="12"/>
              <w:jc w:val="both"/>
            </w:pPr>
            <w:r w:rsidRPr="00F611E2">
              <w:t>Vēršam uzmanību uz to, ka nav skaidrs, kādos gadījumos projektā tiek lietots termins "atbalsta pretendents" un "atbalsta saņēmējs", jo īpaši tādēļ, ka projekta 32. punktā ir paredzēta norāde par saīsinājuma "atbalsta pretendents" lietošanu</w:t>
            </w:r>
            <w:r>
              <w:t xml:space="preserve"> turpmākajā</w:t>
            </w:r>
            <w:r w:rsidRPr="00F611E2">
              <w:t xml:space="preserve"> projekt</w:t>
            </w:r>
            <w:r>
              <w:t>a tekst</w:t>
            </w:r>
            <w:r w:rsidRPr="00F611E2">
              <w:t>ā. Ievērojot minēto, lūdzam attiecīgi precizēt projektu.</w:t>
            </w:r>
          </w:p>
        </w:tc>
        <w:tc>
          <w:tcPr>
            <w:tcW w:w="3289" w:type="dxa"/>
            <w:gridSpan w:val="2"/>
            <w:tcBorders>
              <w:left w:val="single" w:sz="4" w:space="0" w:color="auto"/>
              <w:bottom w:val="single" w:sz="4" w:space="0" w:color="auto"/>
            </w:tcBorders>
          </w:tcPr>
          <w:p w14:paraId="79312775" w14:textId="77777777" w:rsidR="00BD2A2C" w:rsidRDefault="00BD2A2C" w:rsidP="00BD2A2C">
            <w:pPr>
              <w:jc w:val="both"/>
              <w:rPr>
                <w:b/>
                <w:iCs/>
              </w:rPr>
            </w:pPr>
            <w:r>
              <w:rPr>
                <w:b/>
                <w:iCs/>
              </w:rPr>
              <w:t>Ņemts vērā.</w:t>
            </w:r>
          </w:p>
          <w:p w14:paraId="33C8305B" w14:textId="5617F52A" w:rsidR="00BD2A2C" w:rsidRDefault="00BD2A2C" w:rsidP="00BD2A2C">
            <w:pPr>
              <w:pStyle w:val="NormalWeb"/>
              <w:spacing w:before="0" w:after="0"/>
              <w:ind w:right="13"/>
              <w:jc w:val="both"/>
            </w:pPr>
            <w:r>
              <w:t>A</w:t>
            </w:r>
            <w:r w:rsidRPr="00B95A7E">
              <w:t>tbilstoši norādījumiem</w:t>
            </w:r>
            <w:r w:rsidRPr="004D02E3">
              <w:t xml:space="preserve"> </w:t>
            </w:r>
            <w:proofErr w:type="spellStart"/>
            <w:r w:rsidR="00B03CD1">
              <w:t>noteikmu</w:t>
            </w:r>
            <w:proofErr w:type="spellEnd"/>
            <w:r w:rsidR="00B03CD1">
              <w:t xml:space="preserve"> projektā </w:t>
            </w:r>
            <w:r>
              <w:t>p</w:t>
            </w:r>
            <w:r w:rsidRPr="004D02E3">
              <w:t xml:space="preserve">recizēts </w:t>
            </w:r>
            <w:r>
              <w:t>termin</w:t>
            </w:r>
            <w:r w:rsidR="00B03CD1">
              <w:t>a</w:t>
            </w:r>
            <w:r>
              <w:t xml:space="preserve"> “atbalsta pretendents”</w:t>
            </w:r>
            <w:r w:rsidR="00B03CD1">
              <w:t xml:space="preserve"> lietojums, atsakoties no termina </w:t>
            </w:r>
            <w:r>
              <w:t>“atbalsta saņēmējs”</w:t>
            </w:r>
            <w:r w:rsidR="00B03CD1">
              <w:t xml:space="preserve"> lietošanas</w:t>
            </w:r>
            <w:r w:rsidR="008814D2">
              <w:t>.</w:t>
            </w:r>
          </w:p>
          <w:p w14:paraId="3997096B" w14:textId="29FEEC9E" w:rsidR="004D02E3" w:rsidRPr="004D02E3" w:rsidRDefault="004D02E3" w:rsidP="00BD2A2C">
            <w:pPr>
              <w:jc w:val="both"/>
            </w:pPr>
          </w:p>
        </w:tc>
        <w:tc>
          <w:tcPr>
            <w:tcW w:w="3071" w:type="dxa"/>
            <w:tcBorders>
              <w:bottom w:val="single" w:sz="4" w:space="0" w:color="auto"/>
              <w:right w:val="single" w:sz="4" w:space="0" w:color="auto"/>
            </w:tcBorders>
          </w:tcPr>
          <w:p w14:paraId="571B3148" w14:textId="1A84FB5E" w:rsidR="003A1A36" w:rsidRDefault="003A1A36" w:rsidP="00BD2A2C">
            <w:pPr>
              <w:shd w:val="clear" w:color="auto" w:fill="FFFFFF"/>
              <w:spacing w:line="293" w:lineRule="atLeast"/>
              <w:jc w:val="both"/>
            </w:pPr>
            <w:r>
              <w:t>Sk</w:t>
            </w:r>
            <w:r w:rsidR="00B03CD1">
              <w:t>atīt  noteikumu projektu</w:t>
            </w:r>
            <w:r w:rsidR="00245FF7">
              <w:t xml:space="preserve"> (it īpaši 6. punktu)</w:t>
            </w:r>
            <w:r w:rsidR="00B03CD1">
              <w:t>.</w:t>
            </w:r>
          </w:p>
          <w:p w14:paraId="72512EC0" w14:textId="78AC132F" w:rsidR="008814D2" w:rsidRPr="00BD2A2C" w:rsidRDefault="008814D2" w:rsidP="003A1A36">
            <w:pPr>
              <w:shd w:val="clear" w:color="auto" w:fill="FFFFFF"/>
              <w:spacing w:line="240" w:lineRule="atLeast"/>
              <w:jc w:val="both"/>
            </w:pPr>
          </w:p>
        </w:tc>
      </w:tr>
      <w:tr w:rsidR="000548C4" w:rsidRPr="00AC04F8" w14:paraId="44E461DE"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2E82FA7F" w14:textId="76130DD8" w:rsidR="00112DD0" w:rsidRDefault="008434B4" w:rsidP="00112DD0">
            <w:pPr>
              <w:pStyle w:val="naisnod"/>
              <w:jc w:val="center"/>
              <w:rPr>
                <w:color w:val="000000"/>
              </w:rPr>
            </w:pPr>
            <w:r>
              <w:rPr>
                <w:color w:val="000000"/>
              </w:rPr>
              <w:t>7</w:t>
            </w:r>
            <w:r w:rsidR="00B05739">
              <w:rPr>
                <w:color w:val="000000"/>
              </w:rPr>
              <w:t>.</w:t>
            </w:r>
          </w:p>
        </w:tc>
        <w:tc>
          <w:tcPr>
            <w:tcW w:w="2581" w:type="dxa"/>
            <w:gridSpan w:val="2"/>
            <w:tcBorders>
              <w:top w:val="single" w:sz="4" w:space="0" w:color="auto"/>
              <w:left w:val="single" w:sz="4" w:space="0" w:color="auto"/>
              <w:bottom w:val="single" w:sz="4" w:space="0" w:color="auto"/>
              <w:right w:val="single" w:sz="4" w:space="0" w:color="auto"/>
            </w:tcBorders>
          </w:tcPr>
          <w:p w14:paraId="4370A887" w14:textId="77777777" w:rsidR="002D28F5" w:rsidRPr="002D28F5" w:rsidRDefault="002D28F5" w:rsidP="002D28F5">
            <w:pPr>
              <w:shd w:val="clear" w:color="auto" w:fill="FFFFFF"/>
              <w:spacing w:line="293" w:lineRule="atLeast"/>
              <w:jc w:val="both"/>
            </w:pPr>
            <w:bookmarkStart w:id="0" w:name="_Hlk36730060"/>
            <w:bookmarkStart w:id="1" w:name="_Hlk36736001"/>
            <w:r w:rsidRPr="002D28F5">
              <w:t xml:space="preserve">6. Vienam šo noteikumu 2.1. apakšpunktā un 25. punktā minētajam atbalsta saņēmējam un šo noteikumu 30. punktā minētajam atbalsta pretendentam, kas ir primāro lauksaimniecības produktu ražotājs, izmaksājamais atbalsta kopējais apmērs nepārsniedz 100 000 </w:t>
            </w:r>
            <w:proofErr w:type="spellStart"/>
            <w:r w:rsidRPr="002D28F5">
              <w:rPr>
                <w:i/>
                <w:iCs/>
              </w:rPr>
              <w:t>euro</w:t>
            </w:r>
            <w:proofErr w:type="spellEnd"/>
            <w:r w:rsidRPr="002D28F5">
              <w:rPr>
                <w:i/>
                <w:iCs/>
              </w:rPr>
              <w:t xml:space="preserve"> </w:t>
            </w:r>
            <w:r w:rsidRPr="002D28F5">
              <w:t>(bez pievienotās vērtības nodokļa).</w:t>
            </w:r>
          </w:p>
          <w:p w14:paraId="53FE0B46" w14:textId="77777777" w:rsidR="002D28F5" w:rsidRPr="002D28F5" w:rsidRDefault="002D28F5" w:rsidP="002D28F5">
            <w:pPr>
              <w:shd w:val="clear" w:color="auto" w:fill="FFFFFF"/>
              <w:spacing w:line="293" w:lineRule="atLeast"/>
              <w:ind w:firstLine="300"/>
              <w:jc w:val="both"/>
            </w:pPr>
          </w:p>
          <w:p w14:paraId="54035A2A" w14:textId="77777777" w:rsidR="002D28F5" w:rsidRPr="002D28F5" w:rsidRDefault="002D28F5" w:rsidP="002D28F5">
            <w:pPr>
              <w:shd w:val="clear" w:color="auto" w:fill="FFFFFF"/>
              <w:spacing w:line="293" w:lineRule="atLeast"/>
              <w:jc w:val="both"/>
            </w:pPr>
            <w:r w:rsidRPr="002D28F5">
              <w:t xml:space="preserve">7. Vienam šo noteikumu 22. punktā minētajam atbalsta pretendentam </w:t>
            </w:r>
            <w:r w:rsidRPr="002D28F5">
              <w:lastRenderedPageBreak/>
              <w:t xml:space="preserve">un šo noteikumu 30. punktā minētajam atbalsta pretendentam, kas nav primāro lauksaimniecības produktu ražotājs, izmaksājamais atbalsta kopējais apmērs nepārsniedz 800 000 </w:t>
            </w:r>
            <w:proofErr w:type="spellStart"/>
            <w:r w:rsidRPr="002D28F5">
              <w:t>euro</w:t>
            </w:r>
            <w:proofErr w:type="spellEnd"/>
            <w:r w:rsidRPr="002D28F5">
              <w:t xml:space="preserve"> (bez pievienotās vērtības nodokļa), ja atbalsta pretendents nodarbojas ar kādu no šādām darbībām: </w:t>
            </w:r>
          </w:p>
          <w:p w14:paraId="1FA6E004" w14:textId="77777777" w:rsidR="002D28F5" w:rsidRPr="002D28F5" w:rsidRDefault="002D28F5" w:rsidP="002D28F5">
            <w:pPr>
              <w:shd w:val="clear" w:color="auto" w:fill="FFFFFF"/>
              <w:spacing w:line="293" w:lineRule="atLeast"/>
              <w:jc w:val="both"/>
            </w:pPr>
            <w:r w:rsidRPr="002D28F5">
              <w:t>7.1. lauksaimniecības produktu pārstrādi;</w:t>
            </w:r>
          </w:p>
          <w:p w14:paraId="18031D7F" w14:textId="541A5997" w:rsidR="002D28F5" w:rsidRPr="002D28F5" w:rsidRDefault="002D28F5" w:rsidP="002D28F5">
            <w:pPr>
              <w:shd w:val="clear" w:color="auto" w:fill="FFFFFF"/>
              <w:spacing w:line="293" w:lineRule="atLeast"/>
              <w:jc w:val="both"/>
            </w:pPr>
            <w:r w:rsidRPr="002D28F5">
              <w:t>7.2. zvejniecības un akvakultūras produktu apstrādi.</w:t>
            </w:r>
            <w:bookmarkEnd w:id="0"/>
          </w:p>
          <w:p w14:paraId="71D0A536" w14:textId="3484AC25" w:rsidR="00112DD0" w:rsidRPr="002D28F5" w:rsidRDefault="002D28F5" w:rsidP="002D28F5">
            <w:pPr>
              <w:shd w:val="clear" w:color="auto" w:fill="FFFFFF"/>
              <w:spacing w:line="293" w:lineRule="atLeast"/>
              <w:jc w:val="both"/>
            </w:pPr>
            <w:r w:rsidRPr="002D28F5">
              <w:t xml:space="preserve">8. Vienam šo noteikumu 30. punktā minētajam atbalsta pretendentam, kas </w:t>
            </w:r>
            <w:bookmarkStart w:id="2" w:name="_Hlk36736233"/>
            <w:r w:rsidRPr="002D28F5">
              <w:t>ir zvejniecības un akvakultūras uzņēmums un nodarbojas ar savu zvejniecības un akvakultūras produktu apstrādi</w:t>
            </w:r>
            <w:bookmarkEnd w:id="2"/>
            <w:r w:rsidRPr="002D28F5">
              <w:t xml:space="preserve">, izmaksājamais atbalsta kopējais apmērs nepārsniedz 120 000 </w:t>
            </w:r>
            <w:proofErr w:type="spellStart"/>
            <w:r w:rsidRPr="002D28F5">
              <w:rPr>
                <w:i/>
                <w:iCs/>
              </w:rPr>
              <w:lastRenderedPageBreak/>
              <w:t>euro</w:t>
            </w:r>
            <w:proofErr w:type="spellEnd"/>
            <w:r w:rsidRPr="002D28F5">
              <w:t xml:space="preserve"> (bez pievienotās vērtības nodokļa).</w:t>
            </w:r>
            <w:bookmarkEnd w:id="1"/>
          </w:p>
        </w:tc>
        <w:tc>
          <w:tcPr>
            <w:tcW w:w="4532" w:type="dxa"/>
            <w:tcBorders>
              <w:top w:val="single" w:sz="4" w:space="0" w:color="auto"/>
              <w:left w:val="single" w:sz="4" w:space="0" w:color="auto"/>
              <w:bottom w:val="single" w:sz="4" w:space="0" w:color="auto"/>
              <w:right w:val="single" w:sz="4" w:space="0" w:color="auto"/>
            </w:tcBorders>
          </w:tcPr>
          <w:p w14:paraId="6C5F08F8" w14:textId="77777777" w:rsidR="00112DD0" w:rsidRPr="004D02E3" w:rsidRDefault="00863B5F" w:rsidP="00863B5F">
            <w:pPr>
              <w:ind w:right="12"/>
              <w:jc w:val="both"/>
            </w:pPr>
            <w:r w:rsidRPr="00F611E2">
              <w:lastRenderedPageBreak/>
              <w:t>Ievērojot, ka projekta 30. punktā nav minēts atbalsta pretendents, lūdzam precizēt projekta 6., 7. un 8. punktā paredzēto regulējumu.</w:t>
            </w:r>
          </w:p>
        </w:tc>
        <w:tc>
          <w:tcPr>
            <w:tcW w:w="3289" w:type="dxa"/>
            <w:gridSpan w:val="2"/>
            <w:tcBorders>
              <w:left w:val="single" w:sz="4" w:space="0" w:color="auto"/>
              <w:bottom w:val="single" w:sz="4" w:space="0" w:color="auto"/>
            </w:tcBorders>
          </w:tcPr>
          <w:p w14:paraId="606B74B1" w14:textId="77777777" w:rsidR="002D28F5" w:rsidRDefault="002D28F5" w:rsidP="002D28F5">
            <w:pPr>
              <w:jc w:val="both"/>
              <w:rPr>
                <w:b/>
                <w:iCs/>
              </w:rPr>
            </w:pPr>
            <w:r>
              <w:rPr>
                <w:b/>
                <w:iCs/>
              </w:rPr>
              <w:t>Ņemts vērā.</w:t>
            </w:r>
          </w:p>
          <w:p w14:paraId="14E7F1C8" w14:textId="66772980" w:rsidR="00B95A7E" w:rsidRPr="004D02E3" w:rsidRDefault="002D28F5" w:rsidP="002D28F5">
            <w:pPr>
              <w:jc w:val="both"/>
              <w:rPr>
                <w:b/>
                <w:iCs/>
              </w:rPr>
            </w:pPr>
            <w:r>
              <w:t>A</w:t>
            </w:r>
            <w:r w:rsidRPr="00B95A7E">
              <w:t>tbilstoši norādījumiem</w:t>
            </w:r>
            <w:r w:rsidRPr="004D02E3">
              <w:t xml:space="preserve"> </w:t>
            </w:r>
            <w:r>
              <w:t>p</w:t>
            </w:r>
            <w:r w:rsidRPr="004D02E3">
              <w:t>recizēts noteikum</w:t>
            </w:r>
            <w:r>
              <w:t>u</w:t>
            </w:r>
            <w:r w:rsidRPr="004D02E3">
              <w:t xml:space="preserve"> </w:t>
            </w:r>
            <w:r>
              <w:t>projekta 7., 8. un 9. punkts.</w:t>
            </w:r>
          </w:p>
        </w:tc>
        <w:tc>
          <w:tcPr>
            <w:tcW w:w="3071" w:type="dxa"/>
            <w:tcBorders>
              <w:bottom w:val="single" w:sz="4" w:space="0" w:color="auto"/>
              <w:right w:val="single" w:sz="4" w:space="0" w:color="auto"/>
            </w:tcBorders>
          </w:tcPr>
          <w:p w14:paraId="09418F66" w14:textId="50B2846D" w:rsidR="002D28F5" w:rsidRPr="002D28F5" w:rsidRDefault="00B03CD1" w:rsidP="002D28F5">
            <w:pPr>
              <w:shd w:val="clear" w:color="auto" w:fill="FFFFFF"/>
              <w:spacing w:line="293" w:lineRule="atLeast"/>
              <w:jc w:val="both"/>
            </w:pPr>
            <w:r>
              <w:t>“</w:t>
            </w:r>
            <w:r w:rsidR="002D28F5" w:rsidRPr="002D28F5">
              <w:t>7. Vienam šo noteikumu 2.1. apakšpunktā</w:t>
            </w:r>
            <w:r>
              <w:t xml:space="preserve"> un</w:t>
            </w:r>
            <w:r w:rsidR="002D28F5" w:rsidRPr="002D28F5">
              <w:t xml:space="preserve"> </w:t>
            </w:r>
            <w:r w:rsidR="002D28F5" w:rsidRPr="008434B4">
              <w:rPr>
                <w:b/>
                <w:bCs/>
              </w:rPr>
              <w:t>3</w:t>
            </w:r>
            <w:r w:rsidR="0022412D">
              <w:rPr>
                <w:b/>
                <w:bCs/>
              </w:rPr>
              <w:t>1</w:t>
            </w:r>
            <w:r w:rsidR="002D28F5" w:rsidRPr="008434B4">
              <w:rPr>
                <w:b/>
                <w:bCs/>
              </w:rPr>
              <w:t>. punktā minētajam pretendentam</w:t>
            </w:r>
            <w:r w:rsidRPr="008434B4">
              <w:rPr>
                <w:b/>
                <w:bCs/>
              </w:rPr>
              <w:t>,</w:t>
            </w:r>
            <w:r w:rsidR="002D28F5" w:rsidRPr="008434B4">
              <w:rPr>
                <w:b/>
                <w:bCs/>
              </w:rPr>
              <w:t xml:space="preserve"> un šo noteikumu 3</w:t>
            </w:r>
            <w:r w:rsidR="0022412D">
              <w:rPr>
                <w:b/>
                <w:bCs/>
              </w:rPr>
              <w:t>8</w:t>
            </w:r>
            <w:r w:rsidR="002D28F5" w:rsidRPr="008434B4">
              <w:rPr>
                <w:b/>
                <w:bCs/>
              </w:rPr>
              <w:t>. punktā minētajam pretendentam</w:t>
            </w:r>
            <w:r w:rsidR="002D28F5" w:rsidRPr="002D28F5">
              <w:t xml:space="preserve">, kas ir primāro lauksaimniecības produktu ražotājs, izmaksājamais ārkārtas atbalsta kopējais apmērs nepārsniedz 100 000 </w:t>
            </w:r>
            <w:proofErr w:type="spellStart"/>
            <w:r w:rsidR="002D28F5" w:rsidRPr="002D28F5">
              <w:rPr>
                <w:i/>
                <w:iCs/>
              </w:rPr>
              <w:t>euro</w:t>
            </w:r>
            <w:proofErr w:type="spellEnd"/>
            <w:r w:rsidR="002D28F5" w:rsidRPr="002D28F5">
              <w:rPr>
                <w:i/>
                <w:iCs/>
              </w:rPr>
              <w:t xml:space="preserve"> </w:t>
            </w:r>
            <w:r w:rsidR="002D28F5" w:rsidRPr="002D28F5">
              <w:t>(bez pievienotās vērtības nodokļa).</w:t>
            </w:r>
          </w:p>
          <w:p w14:paraId="3326F826" w14:textId="77777777" w:rsidR="002D28F5" w:rsidRPr="002D28F5" w:rsidRDefault="002D28F5" w:rsidP="002D28F5">
            <w:pPr>
              <w:shd w:val="clear" w:color="auto" w:fill="FFFFFF"/>
              <w:spacing w:line="293" w:lineRule="atLeast"/>
              <w:ind w:firstLine="300"/>
              <w:jc w:val="both"/>
            </w:pPr>
          </w:p>
          <w:p w14:paraId="790A9734" w14:textId="574D3656" w:rsidR="002D28F5" w:rsidRPr="002D28F5" w:rsidRDefault="002D28F5" w:rsidP="002D28F5">
            <w:pPr>
              <w:shd w:val="clear" w:color="auto" w:fill="FFFFFF"/>
              <w:spacing w:line="293" w:lineRule="atLeast"/>
              <w:jc w:val="both"/>
            </w:pPr>
            <w:r w:rsidRPr="002D28F5">
              <w:t xml:space="preserve">8. Vienam šo noteikumu </w:t>
            </w:r>
            <w:r w:rsidRPr="008434B4">
              <w:rPr>
                <w:b/>
                <w:bCs/>
              </w:rPr>
              <w:t>2</w:t>
            </w:r>
            <w:r w:rsidR="0022412D">
              <w:rPr>
                <w:b/>
                <w:bCs/>
              </w:rPr>
              <w:t>8</w:t>
            </w:r>
            <w:r w:rsidRPr="008434B4">
              <w:rPr>
                <w:b/>
                <w:bCs/>
              </w:rPr>
              <w:t>. punktā minētajam pretendentam un šo noteikumu 3</w:t>
            </w:r>
            <w:r w:rsidR="0022412D">
              <w:rPr>
                <w:b/>
                <w:bCs/>
              </w:rPr>
              <w:t>8</w:t>
            </w:r>
            <w:r w:rsidRPr="008434B4">
              <w:rPr>
                <w:b/>
                <w:bCs/>
              </w:rPr>
              <w:t>. punktā minētajam pretendentam</w:t>
            </w:r>
            <w:r w:rsidRPr="002D28F5">
              <w:t xml:space="preserve">, kas nodarbojas ar </w:t>
            </w:r>
            <w:r w:rsidRPr="002D28F5">
              <w:lastRenderedPageBreak/>
              <w:t xml:space="preserve">lauksaimniecības produktu pārstrādi un kas nav primāro lauksaimniecības produktu ražotājs, izmaksājamais ārkārtas atbalsta kopējais apmērs nepārsniedz 800 000 </w:t>
            </w:r>
            <w:proofErr w:type="spellStart"/>
            <w:r w:rsidRPr="002D28F5">
              <w:rPr>
                <w:i/>
                <w:iCs/>
              </w:rPr>
              <w:t>euro</w:t>
            </w:r>
            <w:proofErr w:type="spellEnd"/>
            <w:r w:rsidRPr="002D28F5">
              <w:t xml:space="preserve"> (bez pievienotās vērtības nodokļa). </w:t>
            </w:r>
          </w:p>
          <w:p w14:paraId="26579815" w14:textId="77777777" w:rsidR="002D28F5" w:rsidRPr="002D28F5" w:rsidRDefault="002D28F5" w:rsidP="002D28F5">
            <w:pPr>
              <w:shd w:val="clear" w:color="auto" w:fill="FFFFFF"/>
              <w:spacing w:line="293" w:lineRule="atLeast"/>
              <w:ind w:firstLine="300"/>
              <w:jc w:val="both"/>
            </w:pPr>
          </w:p>
          <w:p w14:paraId="2133377C" w14:textId="1D119980" w:rsidR="00112DD0" w:rsidRPr="002D28F5" w:rsidRDefault="002D28F5" w:rsidP="002D28F5">
            <w:pPr>
              <w:shd w:val="clear" w:color="auto" w:fill="FFFFFF"/>
              <w:spacing w:line="293" w:lineRule="atLeast"/>
              <w:jc w:val="both"/>
            </w:pPr>
            <w:r w:rsidRPr="002D28F5">
              <w:t xml:space="preserve">9. Vienam šo noteikumu </w:t>
            </w:r>
            <w:r w:rsidRPr="008434B4">
              <w:rPr>
                <w:b/>
                <w:bCs/>
              </w:rPr>
              <w:t>3</w:t>
            </w:r>
            <w:r w:rsidR="0022412D">
              <w:rPr>
                <w:b/>
                <w:bCs/>
              </w:rPr>
              <w:t>8</w:t>
            </w:r>
            <w:r w:rsidRPr="008434B4">
              <w:rPr>
                <w:b/>
                <w:bCs/>
              </w:rPr>
              <w:t>. punktā minētajam pretendentam</w:t>
            </w:r>
            <w:r w:rsidRPr="002D28F5">
              <w:t xml:space="preserve">, kas nodarbojas ar zvejniecības un akvakultūras produktu apstrādi, izmaksājamais ārkārtas atbalsta kopējais apmērs nepārsniedz 120 000 </w:t>
            </w:r>
            <w:proofErr w:type="spellStart"/>
            <w:r w:rsidRPr="002D28F5">
              <w:rPr>
                <w:i/>
                <w:iCs/>
              </w:rPr>
              <w:t>euro</w:t>
            </w:r>
            <w:proofErr w:type="spellEnd"/>
            <w:r w:rsidRPr="002D28F5">
              <w:t xml:space="preserve"> (bez pievienotās vērtības nodokļa).</w:t>
            </w:r>
            <w:r w:rsidR="00B03CD1">
              <w:t>”</w:t>
            </w:r>
          </w:p>
        </w:tc>
      </w:tr>
      <w:tr w:rsidR="000548C4" w:rsidRPr="00AC04F8" w14:paraId="716C7EF5"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088B68FA" w14:textId="2B0222D3" w:rsidR="00112DD0" w:rsidRDefault="008434B4" w:rsidP="00112DD0">
            <w:pPr>
              <w:pStyle w:val="naisnod"/>
              <w:jc w:val="center"/>
              <w:rPr>
                <w:color w:val="000000"/>
              </w:rPr>
            </w:pPr>
            <w:r>
              <w:rPr>
                <w:color w:val="000000"/>
              </w:rPr>
              <w:lastRenderedPageBreak/>
              <w:t>8</w:t>
            </w:r>
            <w:r w:rsidR="00A953E9">
              <w:rPr>
                <w:color w:val="000000"/>
              </w:rPr>
              <w:t>.</w:t>
            </w:r>
          </w:p>
        </w:tc>
        <w:tc>
          <w:tcPr>
            <w:tcW w:w="2581" w:type="dxa"/>
            <w:gridSpan w:val="2"/>
            <w:tcBorders>
              <w:top w:val="single" w:sz="4" w:space="0" w:color="auto"/>
              <w:left w:val="single" w:sz="4" w:space="0" w:color="auto"/>
              <w:bottom w:val="single" w:sz="4" w:space="0" w:color="auto"/>
              <w:right w:val="single" w:sz="4" w:space="0" w:color="auto"/>
            </w:tcBorders>
          </w:tcPr>
          <w:p w14:paraId="4042F599" w14:textId="36417AD1" w:rsidR="009B39EB" w:rsidRDefault="009B39EB" w:rsidP="009B39EB">
            <w:pPr>
              <w:shd w:val="clear" w:color="auto" w:fill="FFFFFF"/>
              <w:spacing w:line="293" w:lineRule="atLeast"/>
              <w:jc w:val="both"/>
            </w:pPr>
            <w:r w:rsidRPr="009B39EB">
              <w:t xml:space="preserve">16. Zemkopības ministrija līdz 2020. gada 20. jūlijam oficiālajā laikrakstā “Latvijas Vēstnesis” publicē informāciju par nozares ieņēmumu samazinājuma apmēru, kas aprēķināts saskaņā ar šo noteikumu 11. punktu. </w:t>
            </w:r>
          </w:p>
          <w:p w14:paraId="09117587" w14:textId="7DD66819" w:rsidR="009B39EB" w:rsidRDefault="009B39EB" w:rsidP="009B39EB">
            <w:pPr>
              <w:shd w:val="clear" w:color="auto" w:fill="FFFFFF"/>
              <w:spacing w:line="293" w:lineRule="atLeast"/>
              <w:jc w:val="both"/>
            </w:pPr>
          </w:p>
          <w:p w14:paraId="674704CD" w14:textId="5840E65E" w:rsidR="00112DD0" w:rsidRPr="009B39EB" w:rsidRDefault="009B39EB" w:rsidP="009B39EB">
            <w:pPr>
              <w:shd w:val="clear" w:color="auto" w:fill="FFFFFF"/>
              <w:spacing w:line="293" w:lineRule="atLeast"/>
              <w:jc w:val="both"/>
            </w:pPr>
            <w:r w:rsidRPr="009B39EB">
              <w:rPr>
                <w:shd w:val="clear" w:color="auto" w:fill="FFFFFF"/>
              </w:rPr>
              <w:t>50. Noteikumi stājas spēkā nākamajā dienā pēc to publicēšanas oficiālajā laikrakstā “Latvijas Vēstnesis”.</w:t>
            </w:r>
          </w:p>
        </w:tc>
        <w:tc>
          <w:tcPr>
            <w:tcW w:w="4532" w:type="dxa"/>
            <w:tcBorders>
              <w:top w:val="single" w:sz="4" w:space="0" w:color="auto"/>
              <w:left w:val="single" w:sz="4" w:space="0" w:color="auto"/>
              <w:bottom w:val="single" w:sz="4" w:space="0" w:color="auto"/>
              <w:right w:val="single" w:sz="4" w:space="0" w:color="auto"/>
            </w:tcBorders>
          </w:tcPr>
          <w:p w14:paraId="2A901F57" w14:textId="77777777" w:rsidR="00112DD0" w:rsidRPr="009B39EB" w:rsidRDefault="00863B5F" w:rsidP="00863B5F">
            <w:pPr>
              <w:ind w:right="12"/>
              <w:jc w:val="both"/>
            </w:pPr>
            <w:r w:rsidRPr="009B39EB">
              <w:t xml:space="preserve">Oficiālo publikāciju un tiesiskās informācijas likuma 2. panta pirmā daļa noteic, ka </w:t>
            </w:r>
            <w:r w:rsidRPr="009B39EB">
              <w:rPr>
                <w:u w:val="single"/>
              </w:rPr>
              <w:t>oficiālais izdevums "Latvijas Vēstnesis" ir Latvijas Republikas oficiālais izdevums</w:t>
            </w:r>
            <w:r w:rsidRPr="009B39EB">
              <w:t>. Ievērojot minēto, lūdzam attiecīgi precizēt projekta 16. un 50. punktā paredzēto regulējumu.</w:t>
            </w:r>
          </w:p>
        </w:tc>
        <w:tc>
          <w:tcPr>
            <w:tcW w:w="3289" w:type="dxa"/>
            <w:gridSpan w:val="2"/>
            <w:tcBorders>
              <w:left w:val="single" w:sz="4" w:space="0" w:color="auto"/>
              <w:bottom w:val="single" w:sz="4" w:space="0" w:color="auto"/>
            </w:tcBorders>
          </w:tcPr>
          <w:p w14:paraId="5CD784EF" w14:textId="77777777" w:rsidR="009B39EB" w:rsidRDefault="009B39EB" w:rsidP="009B39EB">
            <w:pPr>
              <w:jc w:val="both"/>
              <w:rPr>
                <w:b/>
                <w:iCs/>
              </w:rPr>
            </w:pPr>
            <w:r>
              <w:rPr>
                <w:b/>
                <w:iCs/>
              </w:rPr>
              <w:t>Ņemts vērā.</w:t>
            </w:r>
          </w:p>
          <w:p w14:paraId="760F1189" w14:textId="4466D1CA" w:rsidR="0010626A" w:rsidRPr="009B39EB" w:rsidRDefault="009B39EB" w:rsidP="009B39EB">
            <w:pPr>
              <w:jc w:val="both"/>
              <w:rPr>
                <w:b/>
                <w:iCs/>
              </w:rPr>
            </w:pPr>
            <w:r>
              <w:t>A</w:t>
            </w:r>
            <w:r w:rsidRPr="00B95A7E">
              <w:t>tbilstoši norādījumiem</w:t>
            </w:r>
            <w:r w:rsidRPr="004D02E3">
              <w:t xml:space="preserve"> </w:t>
            </w:r>
            <w:r>
              <w:t>p</w:t>
            </w:r>
            <w:r w:rsidRPr="004D02E3">
              <w:t>recizēts noteikum</w:t>
            </w:r>
            <w:r>
              <w:t>u</w:t>
            </w:r>
            <w:r w:rsidRPr="004D02E3">
              <w:t xml:space="preserve"> </w:t>
            </w:r>
            <w:r>
              <w:t>projekt</w:t>
            </w:r>
            <w:r w:rsidR="00B03CD1">
              <w:t>a 21. un 51. punkts</w:t>
            </w:r>
            <w:r w:rsidRPr="009B39EB">
              <w:t>.</w:t>
            </w:r>
          </w:p>
        </w:tc>
        <w:tc>
          <w:tcPr>
            <w:tcW w:w="3071" w:type="dxa"/>
            <w:tcBorders>
              <w:bottom w:val="single" w:sz="4" w:space="0" w:color="auto"/>
              <w:right w:val="single" w:sz="4" w:space="0" w:color="auto"/>
            </w:tcBorders>
          </w:tcPr>
          <w:p w14:paraId="295AEC23" w14:textId="558858FF" w:rsidR="009B39EB" w:rsidRDefault="00812B1D" w:rsidP="009B39EB">
            <w:pPr>
              <w:shd w:val="clear" w:color="auto" w:fill="FFFFFF"/>
              <w:spacing w:line="293" w:lineRule="atLeast"/>
              <w:jc w:val="both"/>
            </w:pPr>
            <w:r>
              <w:t>“</w:t>
            </w:r>
            <w:r w:rsidR="009B39EB" w:rsidRPr="009B39EB">
              <w:t>2</w:t>
            </w:r>
            <w:r w:rsidR="0022412D">
              <w:t>2</w:t>
            </w:r>
            <w:r w:rsidR="009B39EB" w:rsidRPr="009B39EB">
              <w:t>. Zemkopības ministrija līdz 2020. gada 20. jūlijam oficiālajā izdevumā “Latvijas Vēstnesis” publicē informāciju par nozares ieņēmumu samazinājuma apmēru, kas aprēķināts saskaņā ar šo noteikumu 1</w:t>
            </w:r>
            <w:r w:rsidR="0022412D">
              <w:t>7</w:t>
            </w:r>
            <w:r w:rsidR="009B39EB" w:rsidRPr="009B39EB">
              <w:t>.1. un 1</w:t>
            </w:r>
            <w:r w:rsidR="0022412D">
              <w:t>7</w:t>
            </w:r>
            <w:r w:rsidR="009B39EB" w:rsidRPr="009B39EB">
              <w:t xml:space="preserve">.2. apakšpunktu. </w:t>
            </w:r>
            <w:r>
              <w:t>“</w:t>
            </w:r>
          </w:p>
          <w:p w14:paraId="7C11D1E0" w14:textId="52AD7DFA" w:rsidR="009B39EB" w:rsidRDefault="009B39EB" w:rsidP="009B39EB">
            <w:pPr>
              <w:shd w:val="clear" w:color="auto" w:fill="FFFFFF"/>
              <w:spacing w:line="293" w:lineRule="atLeast"/>
              <w:jc w:val="both"/>
            </w:pPr>
          </w:p>
          <w:p w14:paraId="38BBC3D3" w14:textId="04479330" w:rsidR="009B39EB" w:rsidRPr="009B39EB" w:rsidRDefault="00812B1D" w:rsidP="009B39EB">
            <w:pPr>
              <w:shd w:val="clear" w:color="auto" w:fill="FFFFFF"/>
              <w:spacing w:line="293" w:lineRule="atLeast"/>
              <w:jc w:val="both"/>
            </w:pPr>
            <w:r>
              <w:rPr>
                <w:shd w:val="clear" w:color="auto" w:fill="FFFFFF"/>
              </w:rPr>
              <w:t>“</w:t>
            </w:r>
            <w:r w:rsidR="009B39EB" w:rsidRPr="009B39EB">
              <w:rPr>
                <w:shd w:val="clear" w:color="auto" w:fill="FFFFFF"/>
              </w:rPr>
              <w:t>5</w:t>
            </w:r>
            <w:r w:rsidR="0022412D">
              <w:rPr>
                <w:shd w:val="clear" w:color="auto" w:fill="FFFFFF"/>
              </w:rPr>
              <w:t>2</w:t>
            </w:r>
            <w:r w:rsidR="009B39EB" w:rsidRPr="009B39EB">
              <w:rPr>
                <w:shd w:val="clear" w:color="auto" w:fill="FFFFFF"/>
              </w:rPr>
              <w:t>. Noteikumi stājas spēkā nākamajā dienā pēc to publicēšanas oficiālajā izdevumā “Latvijas Vēstnesis”.</w:t>
            </w:r>
            <w:r>
              <w:rPr>
                <w:shd w:val="clear" w:color="auto" w:fill="FFFFFF"/>
              </w:rPr>
              <w:t>”</w:t>
            </w:r>
          </w:p>
          <w:p w14:paraId="3B20B92B" w14:textId="77777777" w:rsidR="00112DD0" w:rsidRPr="009B39EB" w:rsidRDefault="00112DD0" w:rsidP="00112DD0">
            <w:pPr>
              <w:widowControl w:val="0"/>
              <w:tabs>
                <w:tab w:val="left" w:pos="720"/>
                <w:tab w:val="left" w:pos="993"/>
              </w:tabs>
              <w:jc w:val="both"/>
            </w:pPr>
          </w:p>
        </w:tc>
      </w:tr>
      <w:tr w:rsidR="00863B5F" w:rsidRPr="00AC04F8" w14:paraId="1CBEFF4A"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6A4F8320" w14:textId="4826313B" w:rsidR="00863B5F" w:rsidRDefault="008434B4" w:rsidP="00112DD0">
            <w:pPr>
              <w:pStyle w:val="naisnod"/>
              <w:jc w:val="center"/>
              <w:rPr>
                <w:color w:val="000000"/>
              </w:rPr>
            </w:pPr>
            <w:r>
              <w:rPr>
                <w:color w:val="000000"/>
              </w:rPr>
              <w:t>9</w:t>
            </w:r>
            <w:r w:rsidR="00863B5F">
              <w:rPr>
                <w:color w:val="000000"/>
              </w:rPr>
              <w:t>.</w:t>
            </w:r>
          </w:p>
        </w:tc>
        <w:tc>
          <w:tcPr>
            <w:tcW w:w="2581" w:type="dxa"/>
            <w:gridSpan w:val="2"/>
            <w:tcBorders>
              <w:top w:val="single" w:sz="4" w:space="0" w:color="auto"/>
              <w:left w:val="single" w:sz="4" w:space="0" w:color="auto"/>
              <w:bottom w:val="single" w:sz="4" w:space="0" w:color="auto"/>
              <w:right w:val="single" w:sz="4" w:space="0" w:color="auto"/>
            </w:tcBorders>
          </w:tcPr>
          <w:p w14:paraId="4D50DF3A" w14:textId="77777777" w:rsidR="009B39EB" w:rsidRPr="009B39EB" w:rsidRDefault="009B39EB" w:rsidP="009B39EB">
            <w:pPr>
              <w:shd w:val="clear" w:color="auto" w:fill="FFFFFF"/>
              <w:spacing w:line="293" w:lineRule="atLeast"/>
              <w:jc w:val="both"/>
            </w:pPr>
            <w:r w:rsidRPr="009B39EB">
              <w:t xml:space="preserve">18.1. atbalsta likmes par vienu šo noteikumu 12., 14. un 15. punktā minētu lauksaimniecības dzīvnieku aprēķina, dalot šo noteikumu 18. punktā  norādītās kopējās atbalsta summas ar attiecīgo dzīvnieku skaitu, bet atbalsta likmes nepārsniedz 86 </w:t>
            </w:r>
            <w:proofErr w:type="spellStart"/>
            <w:r w:rsidRPr="009B39EB">
              <w:rPr>
                <w:i/>
                <w:iCs/>
              </w:rPr>
              <w:lastRenderedPageBreak/>
              <w:t>euro</w:t>
            </w:r>
            <w:proofErr w:type="spellEnd"/>
            <w:r w:rsidRPr="009B39EB">
              <w:t xml:space="preserve"> par slaucamo govi, 137 </w:t>
            </w:r>
            <w:proofErr w:type="spellStart"/>
            <w:r w:rsidRPr="009B39EB">
              <w:rPr>
                <w:i/>
                <w:iCs/>
              </w:rPr>
              <w:t>euro</w:t>
            </w:r>
            <w:proofErr w:type="spellEnd"/>
            <w:r w:rsidRPr="009B39EB">
              <w:t xml:space="preserve"> par gaļas šķirnes liellopu, 96 </w:t>
            </w:r>
            <w:proofErr w:type="spellStart"/>
            <w:r w:rsidRPr="009B39EB">
              <w:rPr>
                <w:i/>
                <w:iCs/>
              </w:rPr>
              <w:t>euro</w:t>
            </w:r>
            <w:proofErr w:type="spellEnd"/>
            <w:r w:rsidRPr="009B39EB">
              <w:t xml:space="preserve"> par piena šķirnes bulli un 22,15 </w:t>
            </w:r>
            <w:proofErr w:type="spellStart"/>
            <w:r w:rsidRPr="009B39EB">
              <w:rPr>
                <w:i/>
                <w:iCs/>
              </w:rPr>
              <w:t>euro</w:t>
            </w:r>
            <w:proofErr w:type="spellEnd"/>
            <w:r w:rsidRPr="009B39EB">
              <w:t xml:space="preserve"> par nobarojamo cūku;</w:t>
            </w:r>
          </w:p>
          <w:p w14:paraId="076641DD" w14:textId="77777777" w:rsidR="00863B5F" w:rsidRPr="004D02E3" w:rsidRDefault="00863B5F" w:rsidP="0010626A">
            <w:pPr>
              <w:pStyle w:val="NormalWeb"/>
              <w:spacing w:before="0" w:after="0"/>
              <w:ind w:right="13"/>
              <w:jc w:val="both"/>
            </w:pPr>
          </w:p>
        </w:tc>
        <w:tc>
          <w:tcPr>
            <w:tcW w:w="4532" w:type="dxa"/>
            <w:tcBorders>
              <w:top w:val="single" w:sz="4" w:space="0" w:color="auto"/>
              <w:left w:val="single" w:sz="4" w:space="0" w:color="auto"/>
              <w:bottom w:val="single" w:sz="4" w:space="0" w:color="auto"/>
              <w:right w:val="single" w:sz="4" w:space="0" w:color="auto"/>
            </w:tcBorders>
          </w:tcPr>
          <w:p w14:paraId="78F96996" w14:textId="77777777" w:rsidR="00863B5F" w:rsidRPr="00F611E2" w:rsidRDefault="00863B5F" w:rsidP="00863B5F">
            <w:pPr>
              <w:ind w:right="12"/>
              <w:jc w:val="both"/>
            </w:pPr>
            <w:r w:rsidRPr="00F611E2">
              <w:lastRenderedPageBreak/>
              <w:t>Ievērojot, ka projekta 18. punktā nav norādītas kopējās atbalsta summas, lūdzam precizēt projekta 18.1. apakšpunktā paredzēto regulējumu</w:t>
            </w:r>
            <w:r>
              <w:t>.</w:t>
            </w:r>
          </w:p>
        </w:tc>
        <w:tc>
          <w:tcPr>
            <w:tcW w:w="3289" w:type="dxa"/>
            <w:gridSpan w:val="2"/>
            <w:tcBorders>
              <w:left w:val="single" w:sz="4" w:space="0" w:color="auto"/>
              <w:bottom w:val="single" w:sz="4" w:space="0" w:color="auto"/>
            </w:tcBorders>
          </w:tcPr>
          <w:p w14:paraId="2D7992C4" w14:textId="77777777" w:rsidR="00E35AEF" w:rsidRDefault="00E35AEF" w:rsidP="00E35AEF">
            <w:pPr>
              <w:jc w:val="both"/>
              <w:rPr>
                <w:b/>
                <w:iCs/>
              </w:rPr>
            </w:pPr>
            <w:r>
              <w:rPr>
                <w:b/>
                <w:iCs/>
              </w:rPr>
              <w:t>Ņemts vērā.</w:t>
            </w:r>
          </w:p>
          <w:p w14:paraId="1354A970" w14:textId="79D1F2A8" w:rsidR="00863B5F" w:rsidRPr="004D02E3" w:rsidRDefault="00E35AEF" w:rsidP="00112DD0">
            <w:pPr>
              <w:jc w:val="both"/>
              <w:rPr>
                <w:b/>
                <w:iCs/>
              </w:rPr>
            </w:pPr>
            <w:r>
              <w:t>A</w:t>
            </w:r>
            <w:r w:rsidRPr="00B95A7E">
              <w:t>tbilstoši norādījumiem</w:t>
            </w:r>
            <w:r w:rsidRPr="004D02E3">
              <w:t xml:space="preserve"> </w:t>
            </w:r>
            <w:r>
              <w:t>p</w:t>
            </w:r>
            <w:r w:rsidRPr="004D02E3">
              <w:t>recizēts noteikum</w:t>
            </w:r>
            <w:r>
              <w:t>u projekta 2</w:t>
            </w:r>
            <w:r w:rsidR="00A80062">
              <w:t>4</w:t>
            </w:r>
            <w:r>
              <w:t>.1. apakšpunkts.</w:t>
            </w:r>
          </w:p>
        </w:tc>
        <w:tc>
          <w:tcPr>
            <w:tcW w:w="3071" w:type="dxa"/>
            <w:tcBorders>
              <w:bottom w:val="single" w:sz="4" w:space="0" w:color="auto"/>
              <w:right w:val="single" w:sz="4" w:space="0" w:color="auto"/>
            </w:tcBorders>
          </w:tcPr>
          <w:p w14:paraId="31F4F09A" w14:textId="594D4FF8" w:rsidR="00863B5F" w:rsidRPr="00E35AEF" w:rsidRDefault="00B03CD1" w:rsidP="00112DD0">
            <w:pPr>
              <w:widowControl w:val="0"/>
              <w:tabs>
                <w:tab w:val="left" w:pos="720"/>
                <w:tab w:val="left" w:pos="993"/>
              </w:tabs>
              <w:jc w:val="both"/>
            </w:pPr>
            <w:r>
              <w:t>“</w:t>
            </w:r>
            <w:r w:rsidR="00E35AEF" w:rsidRPr="00E35AEF">
              <w:t>2</w:t>
            </w:r>
            <w:r w:rsidR="0022412D">
              <w:t>4</w:t>
            </w:r>
            <w:r w:rsidR="00E35AEF" w:rsidRPr="00E35AEF">
              <w:t xml:space="preserve">.1. atbalsta likmes par vienu šo noteikumu </w:t>
            </w:r>
            <w:r w:rsidR="00E35AEF" w:rsidRPr="0022412D">
              <w:rPr>
                <w:b/>
                <w:bCs/>
              </w:rPr>
              <w:t>1</w:t>
            </w:r>
            <w:r w:rsidR="0022412D" w:rsidRPr="0022412D">
              <w:rPr>
                <w:b/>
                <w:bCs/>
              </w:rPr>
              <w:t>8</w:t>
            </w:r>
            <w:r w:rsidR="00E35AEF" w:rsidRPr="0022412D">
              <w:rPr>
                <w:b/>
                <w:bCs/>
              </w:rPr>
              <w:t xml:space="preserve">., </w:t>
            </w:r>
            <w:r w:rsidR="0022412D" w:rsidRPr="0022412D">
              <w:rPr>
                <w:b/>
                <w:bCs/>
              </w:rPr>
              <w:t>20</w:t>
            </w:r>
            <w:r w:rsidR="00E35AEF" w:rsidRPr="0022412D">
              <w:rPr>
                <w:b/>
                <w:bCs/>
              </w:rPr>
              <w:t>. un 2</w:t>
            </w:r>
            <w:r w:rsidR="0022412D" w:rsidRPr="0022412D">
              <w:rPr>
                <w:b/>
                <w:bCs/>
              </w:rPr>
              <w:t>1</w:t>
            </w:r>
            <w:r w:rsidR="00E35AEF" w:rsidRPr="0022412D">
              <w:rPr>
                <w:b/>
                <w:bCs/>
              </w:rPr>
              <w:t>. punktā</w:t>
            </w:r>
            <w:r w:rsidR="00E35AEF" w:rsidRPr="00E35AEF">
              <w:t xml:space="preserve"> minētu lauksaimniecības dzīvnieku aprēķina, dalot šo noteikumu </w:t>
            </w:r>
            <w:r w:rsidR="008434B4" w:rsidRPr="008434B4">
              <w:rPr>
                <w:b/>
                <w:bCs/>
              </w:rPr>
              <w:t>2</w:t>
            </w:r>
            <w:r w:rsidR="0022412D">
              <w:rPr>
                <w:b/>
                <w:bCs/>
              </w:rPr>
              <w:t>5</w:t>
            </w:r>
            <w:r w:rsidR="00E35AEF" w:rsidRPr="008434B4">
              <w:rPr>
                <w:b/>
                <w:bCs/>
              </w:rPr>
              <w:t>. punktā</w:t>
            </w:r>
            <w:r w:rsidR="00E35AEF" w:rsidRPr="00E35AEF">
              <w:t xml:space="preserve">  norādītās kopējās atbalsta summas ar attiecīgo dzīvnieku skaitu, bet atbalsta likmes nepārsniedz 86 </w:t>
            </w:r>
            <w:proofErr w:type="spellStart"/>
            <w:r w:rsidR="00E35AEF" w:rsidRPr="00E35AEF">
              <w:rPr>
                <w:i/>
                <w:iCs/>
              </w:rPr>
              <w:t>euro</w:t>
            </w:r>
            <w:proofErr w:type="spellEnd"/>
            <w:r w:rsidR="00E35AEF" w:rsidRPr="00E35AEF">
              <w:t xml:space="preserve"> par slaucamo govi, 137 </w:t>
            </w:r>
            <w:proofErr w:type="spellStart"/>
            <w:r w:rsidR="00E35AEF" w:rsidRPr="00E35AEF">
              <w:rPr>
                <w:i/>
                <w:iCs/>
              </w:rPr>
              <w:t>euro</w:t>
            </w:r>
            <w:proofErr w:type="spellEnd"/>
            <w:r w:rsidR="00E35AEF" w:rsidRPr="00E35AEF">
              <w:t xml:space="preserve"> par gaļas šķirnes liellopu, 96 </w:t>
            </w:r>
            <w:proofErr w:type="spellStart"/>
            <w:r w:rsidR="00E35AEF" w:rsidRPr="00E35AEF">
              <w:rPr>
                <w:i/>
                <w:iCs/>
              </w:rPr>
              <w:t>euro</w:t>
            </w:r>
            <w:proofErr w:type="spellEnd"/>
            <w:r w:rsidR="00E35AEF" w:rsidRPr="00E35AEF">
              <w:t xml:space="preserve"> par piena šķirnes </w:t>
            </w:r>
            <w:r w:rsidR="00E35AEF" w:rsidRPr="00E35AEF">
              <w:lastRenderedPageBreak/>
              <w:t xml:space="preserve">bulli un 22,15 </w:t>
            </w:r>
            <w:proofErr w:type="spellStart"/>
            <w:r w:rsidR="00E35AEF" w:rsidRPr="00E35AEF">
              <w:rPr>
                <w:i/>
                <w:iCs/>
              </w:rPr>
              <w:t>euro</w:t>
            </w:r>
            <w:proofErr w:type="spellEnd"/>
            <w:r w:rsidR="00E35AEF" w:rsidRPr="00E35AEF">
              <w:t xml:space="preserve"> par nobarojamo cūku;</w:t>
            </w:r>
            <w:r>
              <w:t>”</w:t>
            </w:r>
          </w:p>
        </w:tc>
      </w:tr>
      <w:tr w:rsidR="00863B5F" w:rsidRPr="00AC04F8" w14:paraId="0F2D80E8"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66548E53" w14:textId="0CBA4AB7" w:rsidR="00863B5F" w:rsidRDefault="008434B4" w:rsidP="00112DD0">
            <w:pPr>
              <w:pStyle w:val="naisnod"/>
              <w:jc w:val="center"/>
              <w:rPr>
                <w:color w:val="000000"/>
              </w:rPr>
            </w:pPr>
            <w:r>
              <w:rPr>
                <w:color w:val="000000"/>
              </w:rPr>
              <w:lastRenderedPageBreak/>
              <w:t>10</w:t>
            </w:r>
            <w:r w:rsidR="00863B5F">
              <w:rPr>
                <w:color w:val="000000"/>
              </w:rPr>
              <w:t>.</w:t>
            </w:r>
          </w:p>
        </w:tc>
        <w:tc>
          <w:tcPr>
            <w:tcW w:w="2581" w:type="dxa"/>
            <w:gridSpan w:val="2"/>
            <w:tcBorders>
              <w:top w:val="single" w:sz="4" w:space="0" w:color="auto"/>
              <w:left w:val="single" w:sz="4" w:space="0" w:color="auto"/>
              <w:bottom w:val="single" w:sz="4" w:space="0" w:color="auto"/>
              <w:right w:val="single" w:sz="4" w:space="0" w:color="auto"/>
            </w:tcBorders>
          </w:tcPr>
          <w:p w14:paraId="6941179D" w14:textId="77777777" w:rsidR="00863B5F" w:rsidRPr="007F2CF2" w:rsidRDefault="007F2CF2" w:rsidP="007F2CF2">
            <w:pPr>
              <w:shd w:val="clear" w:color="auto" w:fill="FFFFFF"/>
              <w:spacing w:line="293" w:lineRule="atLeast"/>
              <w:jc w:val="both"/>
            </w:pPr>
            <w:r w:rsidRPr="007F2CF2">
              <w:t xml:space="preserve">20. Atbalstam var pieteikties šo noteikumu 2.2. apakšpunktā minētais pārtikas uzņēmums vai iestāde (turpmāk – ēdinātājs) un dārzeņu ražotājs par neizlietotiem pārtikas produktiem ārkārtējās situācijas laikā, kura izsludināta saskaņā ar Ministru kabineta 2020. gada 12. marta rīkojumu Nr. 103 “Par ārkārtējās situācijas izsludināšanu” (turpmāk – ārkārtējā situācija), ja tie bija paredzēti ēdināšanas nodrošināšanai pirmsskolas un vispārējās izglītības iestādēs, kurās ir </w:t>
            </w:r>
            <w:r w:rsidRPr="007F2CF2">
              <w:lastRenderedPageBreak/>
              <w:t>pārtraukts mācību process klātienē.</w:t>
            </w:r>
          </w:p>
        </w:tc>
        <w:tc>
          <w:tcPr>
            <w:tcW w:w="4532" w:type="dxa"/>
            <w:tcBorders>
              <w:top w:val="single" w:sz="4" w:space="0" w:color="auto"/>
              <w:left w:val="single" w:sz="4" w:space="0" w:color="auto"/>
              <w:bottom w:val="single" w:sz="4" w:space="0" w:color="auto"/>
              <w:right w:val="single" w:sz="4" w:space="0" w:color="auto"/>
            </w:tcBorders>
          </w:tcPr>
          <w:p w14:paraId="0133C52B" w14:textId="77777777" w:rsidR="00863B5F" w:rsidRPr="00F611E2" w:rsidRDefault="00863B5F" w:rsidP="00863B5F">
            <w:pPr>
              <w:ind w:right="12"/>
              <w:jc w:val="both"/>
            </w:pPr>
            <w:r w:rsidRPr="003A1A36">
              <w:lastRenderedPageBreak/>
              <w:t xml:space="preserve">Vēršam uzmanību uz to, ka likuma pārejas noteikums paredz, ka </w:t>
            </w:r>
            <w:r w:rsidRPr="003A1A36">
              <w:rPr>
                <w:u w:val="single"/>
              </w:rPr>
              <w:t xml:space="preserve">likuma normas piemērojamas no ārkārtējās situācijas izsludināšanas brīža, lai ierobežotu </w:t>
            </w:r>
            <w:proofErr w:type="spellStart"/>
            <w:r w:rsidRPr="003A1A36">
              <w:rPr>
                <w:u w:val="single"/>
              </w:rPr>
              <w:t>Covid-19</w:t>
            </w:r>
            <w:proofErr w:type="spellEnd"/>
            <w:r w:rsidRPr="003A1A36">
              <w:rPr>
                <w:u w:val="single"/>
              </w:rPr>
              <w:t xml:space="preserve"> izplatību</w:t>
            </w:r>
            <w:r w:rsidRPr="003A1A36">
              <w:t>. Līdz ar to arī likuma 14. panta otrajā daļā paredzētais regulējums ir attiecināms uz iepriekš minēto periodu, un projekta 20. punktā nav nepieciešams ietvert atsauci uz Ministru kabineta 2020. gada 12. marta rīkojumu Nr. 103 "Par ārkārtējās situācijas izsludināšanu". Ievērojot minēto, lūdzam precizēt projekta 20. punktā paredzēto regulējumu.</w:t>
            </w:r>
          </w:p>
        </w:tc>
        <w:tc>
          <w:tcPr>
            <w:tcW w:w="3289" w:type="dxa"/>
            <w:gridSpan w:val="2"/>
            <w:tcBorders>
              <w:left w:val="single" w:sz="4" w:space="0" w:color="auto"/>
              <w:bottom w:val="single" w:sz="4" w:space="0" w:color="auto"/>
            </w:tcBorders>
          </w:tcPr>
          <w:p w14:paraId="3A1FC203" w14:textId="77777777" w:rsidR="007F2CF2" w:rsidRDefault="007F2CF2" w:rsidP="00112DD0">
            <w:pPr>
              <w:jc w:val="both"/>
              <w:rPr>
                <w:b/>
                <w:iCs/>
              </w:rPr>
            </w:pPr>
            <w:r>
              <w:rPr>
                <w:b/>
                <w:iCs/>
              </w:rPr>
              <w:t>Ņemts vērā.</w:t>
            </w:r>
          </w:p>
          <w:p w14:paraId="6F62BA31" w14:textId="050957C8" w:rsidR="00863B5F" w:rsidRPr="004D02E3" w:rsidRDefault="007F2CF2" w:rsidP="00112DD0">
            <w:pPr>
              <w:jc w:val="both"/>
              <w:rPr>
                <w:b/>
                <w:iCs/>
              </w:rPr>
            </w:pPr>
            <w:r w:rsidRPr="007F2CF2">
              <w:rPr>
                <w:bCs/>
                <w:iCs/>
              </w:rPr>
              <w:t>Ņemot vērā TM atzinumā norādīto, ir</w:t>
            </w:r>
            <w:r>
              <w:rPr>
                <w:b/>
                <w:iCs/>
              </w:rPr>
              <w:t xml:space="preserve"> </w:t>
            </w:r>
            <w:r>
              <w:t>p</w:t>
            </w:r>
            <w:r w:rsidRPr="004D02E3">
              <w:t>recizēt</w:t>
            </w:r>
            <w:r>
              <w:t>a</w:t>
            </w:r>
            <w:r w:rsidRPr="004D02E3">
              <w:t xml:space="preserve"> noteikum</w:t>
            </w:r>
            <w:r>
              <w:t>u</w:t>
            </w:r>
            <w:r w:rsidRPr="004D02E3">
              <w:t xml:space="preserve"> projekta </w:t>
            </w:r>
            <w:r>
              <w:t>norāde, saskaņā ar kuru likumu izstrādāts noteikumu projekts, t.i. Lauksaimniecība</w:t>
            </w:r>
            <w:r w:rsidR="00733A58">
              <w:t xml:space="preserve">s </w:t>
            </w:r>
            <w:r>
              <w:t>un lauku attīstības likums.</w:t>
            </w:r>
            <w:r w:rsidR="00733A58">
              <w:t xml:space="preserve"> Tādējādi noteikumu projekta</w:t>
            </w:r>
            <w:r w:rsidR="003A1A36">
              <w:t xml:space="preserve"> 25. punktā tiek saglabāta atsauce uz </w:t>
            </w:r>
            <w:r w:rsidR="003A1A36" w:rsidRPr="003A1A36">
              <w:t>Ministru kabineta 2020. gada 12. marta rīkojumu Nr. 103 "Par ārkārtējās situācijas izsludināšanu".</w:t>
            </w:r>
          </w:p>
        </w:tc>
        <w:tc>
          <w:tcPr>
            <w:tcW w:w="3071" w:type="dxa"/>
            <w:tcBorders>
              <w:bottom w:val="single" w:sz="4" w:space="0" w:color="auto"/>
              <w:right w:val="single" w:sz="4" w:space="0" w:color="auto"/>
            </w:tcBorders>
          </w:tcPr>
          <w:p w14:paraId="72D5CD2F" w14:textId="0F5D0C40" w:rsidR="007F2CF2" w:rsidRPr="002D1801" w:rsidRDefault="002D1801" w:rsidP="002D1801">
            <w:pPr>
              <w:shd w:val="clear" w:color="auto" w:fill="FFFFFF"/>
              <w:spacing w:line="293" w:lineRule="atLeast"/>
              <w:jc w:val="both"/>
              <w:rPr>
                <w:sz w:val="28"/>
                <w:szCs w:val="28"/>
              </w:rPr>
            </w:pPr>
            <w:r>
              <w:t>“</w:t>
            </w:r>
            <w:r w:rsidR="003A1A36" w:rsidRPr="003A1A36">
              <w:t>2</w:t>
            </w:r>
            <w:r w:rsidR="0022412D">
              <w:t>6</w:t>
            </w:r>
            <w:r w:rsidR="003A1A36" w:rsidRPr="003A1A36">
              <w:t xml:space="preserve">. </w:t>
            </w:r>
            <w:r w:rsidR="00CB19B6" w:rsidRPr="00CB19B6">
              <w:rPr>
                <w:b/>
                <w:bCs/>
              </w:rPr>
              <w:t>Atbalstam par iznīcinātajiem vai ziedotajiem produktiem var pieteikties pārtikas uzņēmums, pašvaldība vai izglītības iestāde, kas nodrošina ēdināšanu izglītības iestādē (turpmāk – ēdinātājs) un dārzeņu ražotājs, kas ēdinātājam piegādā produktus (turpmāk – dārzeņu ražotājs), par ārkārtējās situācijas, kura izsludināta saskaņā ar Ministru kabineta 2020. gada 12. marta rīkojumu Nr. 103 “Par ārkārtējās situācijas izsludināšanu” (turpmāk – ārkārtējā situācija) laikā neizlietotiem pārtikas produktiem,</w:t>
            </w:r>
            <w:r w:rsidR="00CB19B6" w:rsidRPr="00CB19B6">
              <w:t xml:space="preserve"> ja tie bija paredzēti ēdināšanas </w:t>
            </w:r>
            <w:r w:rsidR="00CB19B6" w:rsidRPr="00CB19B6">
              <w:lastRenderedPageBreak/>
              <w:t>nodrošināšanai pirmsskolas un vispārējās izglītības iestādēs, kurās ir pārtraukts mācību process klātienē</w:t>
            </w:r>
            <w:r w:rsidR="003A1A36" w:rsidRPr="003A1A36">
              <w:t>.</w:t>
            </w:r>
            <w:r>
              <w:t>”</w:t>
            </w:r>
          </w:p>
        </w:tc>
      </w:tr>
      <w:tr w:rsidR="00863B5F" w:rsidRPr="00AC04F8" w14:paraId="3C72E0F3"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5FB70F6F" w14:textId="2878FA5F" w:rsidR="00863B5F" w:rsidRDefault="00863B5F" w:rsidP="00112DD0">
            <w:pPr>
              <w:pStyle w:val="naisnod"/>
              <w:jc w:val="center"/>
              <w:rPr>
                <w:color w:val="000000"/>
              </w:rPr>
            </w:pPr>
            <w:r>
              <w:rPr>
                <w:color w:val="000000"/>
              </w:rPr>
              <w:lastRenderedPageBreak/>
              <w:t>1</w:t>
            </w:r>
            <w:r w:rsidR="008434B4">
              <w:rPr>
                <w:color w:val="000000"/>
              </w:rPr>
              <w:t>1</w:t>
            </w:r>
            <w:r>
              <w:rPr>
                <w:color w:val="000000"/>
              </w:rPr>
              <w:t>.</w:t>
            </w:r>
          </w:p>
        </w:tc>
        <w:tc>
          <w:tcPr>
            <w:tcW w:w="2581" w:type="dxa"/>
            <w:gridSpan w:val="2"/>
            <w:tcBorders>
              <w:top w:val="single" w:sz="4" w:space="0" w:color="auto"/>
              <w:left w:val="single" w:sz="4" w:space="0" w:color="auto"/>
              <w:bottom w:val="single" w:sz="4" w:space="0" w:color="auto"/>
              <w:right w:val="single" w:sz="4" w:space="0" w:color="auto"/>
            </w:tcBorders>
          </w:tcPr>
          <w:p w14:paraId="0CD7F649" w14:textId="77777777" w:rsidR="00D1206B" w:rsidRPr="00D1206B" w:rsidRDefault="00D1206B" w:rsidP="00D1206B">
            <w:pPr>
              <w:shd w:val="clear" w:color="auto" w:fill="FFFFFF"/>
              <w:spacing w:line="293" w:lineRule="atLeast"/>
              <w:jc w:val="both"/>
            </w:pPr>
            <w:r w:rsidRPr="00D1206B">
              <w:t>23. Lai saņemtu šo noteikumu 22. punktā minēto atbalstu, ēdinātājs līdz 2020.gada 15.maijam, izmantojot dienesta izstrādātu paraugu, elektroniski iesniedz dienestā iesniegumu, kurā norāda šādu informāciju:</w:t>
            </w:r>
          </w:p>
          <w:p w14:paraId="541003A5" w14:textId="77777777" w:rsidR="00863B5F" w:rsidRPr="00D1206B" w:rsidRDefault="00863B5F" w:rsidP="0010626A">
            <w:pPr>
              <w:pStyle w:val="NormalWeb"/>
              <w:spacing w:before="0" w:after="0"/>
              <w:ind w:right="13"/>
              <w:jc w:val="both"/>
            </w:pPr>
          </w:p>
          <w:p w14:paraId="1A2D7AB0" w14:textId="21AE9B16" w:rsidR="00D1206B" w:rsidRPr="00D1206B" w:rsidRDefault="00D1206B" w:rsidP="00B218DB">
            <w:pPr>
              <w:shd w:val="clear" w:color="auto" w:fill="FFFFFF"/>
              <w:spacing w:line="293" w:lineRule="atLeast"/>
              <w:jc w:val="both"/>
            </w:pPr>
            <w:r w:rsidRPr="00D1206B">
              <w:t>26. Lai saņemtu šo noteikumu 25. punktā minēto atbalstu, dārzeņu ražotājs līdz 2020.gada 15. maijam, izmantojot dienesta izstrādātu paraugu, elektroniski iesniedz dienestā iesniegumu, kurā norāda šādu informāciju:</w:t>
            </w:r>
          </w:p>
        </w:tc>
        <w:tc>
          <w:tcPr>
            <w:tcW w:w="4532" w:type="dxa"/>
            <w:tcBorders>
              <w:top w:val="single" w:sz="4" w:space="0" w:color="auto"/>
              <w:left w:val="single" w:sz="4" w:space="0" w:color="auto"/>
              <w:bottom w:val="single" w:sz="4" w:space="0" w:color="auto"/>
              <w:right w:val="single" w:sz="4" w:space="0" w:color="auto"/>
            </w:tcBorders>
          </w:tcPr>
          <w:p w14:paraId="5DC8620A" w14:textId="77777777" w:rsidR="00863B5F" w:rsidRPr="00F611E2" w:rsidRDefault="00863B5F" w:rsidP="00863B5F">
            <w:pPr>
              <w:ind w:right="12"/>
              <w:jc w:val="both"/>
            </w:pPr>
            <w:r w:rsidRPr="00F611E2">
              <w:t xml:space="preserve">Vēršam uzmanību uz to, ka atbilstoši Valsts pārvaldes iekārtas likuma 72. panta ceturtajā daļā noteiktajam </w:t>
            </w:r>
            <w:r w:rsidRPr="00F611E2">
              <w:rPr>
                <w:u w:val="single"/>
              </w:rPr>
              <w:t>iekšējais normatīvais akts ir saistošs iestādei (tās struktūrvienībai, darbiniekiem) vai amatpersonām, attiecībā uz kurām tas izdots</w:t>
            </w:r>
            <w:r w:rsidRPr="00F611E2">
              <w:t>. Līdz ar to trešajām personām nav saistoši</w:t>
            </w:r>
            <w:r>
              <w:t xml:space="preserve"> iestāžu izdoti</w:t>
            </w:r>
            <w:r w:rsidRPr="00F611E2">
              <w:t xml:space="preserve"> iekšējie normatīvie akti. Lai trešajām personām būtu saistošas kādas prasības, attiecīgajām prasībām ir jābūt paredzēt</w:t>
            </w:r>
            <w:r>
              <w:t>ā</w:t>
            </w:r>
            <w:r w:rsidRPr="00F611E2">
              <w:t>m ārējā normatīvajā aktā. Ievērojot minēto, lūdzam izvērtēt projekta 23. un 26. punkta ievaddaļā paredzēto regulējumu un precizēt to.</w:t>
            </w:r>
          </w:p>
        </w:tc>
        <w:tc>
          <w:tcPr>
            <w:tcW w:w="3289" w:type="dxa"/>
            <w:gridSpan w:val="2"/>
            <w:tcBorders>
              <w:left w:val="single" w:sz="4" w:space="0" w:color="auto"/>
              <w:bottom w:val="single" w:sz="4" w:space="0" w:color="auto"/>
            </w:tcBorders>
          </w:tcPr>
          <w:p w14:paraId="6B660AFF" w14:textId="77777777" w:rsidR="00863B5F" w:rsidRDefault="00D1206B" w:rsidP="00112DD0">
            <w:pPr>
              <w:jc w:val="both"/>
              <w:rPr>
                <w:b/>
                <w:iCs/>
              </w:rPr>
            </w:pPr>
            <w:r>
              <w:rPr>
                <w:b/>
                <w:iCs/>
              </w:rPr>
              <w:t>Ņemts vērā.</w:t>
            </w:r>
          </w:p>
          <w:p w14:paraId="44C0D205" w14:textId="77777777" w:rsidR="00A6562E" w:rsidRDefault="00A6562E" w:rsidP="00A6562E">
            <w:pPr>
              <w:jc w:val="both"/>
            </w:pPr>
            <w:r>
              <w:t>A</w:t>
            </w:r>
            <w:r w:rsidRPr="00B95A7E">
              <w:t>tbilstoši norādījumiem</w:t>
            </w:r>
            <w:r w:rsidRPr="004D02E3">
              <w:t xml:space="preserve"> </w:t>
            </w:r>
            <w:r>
              <w:t>p</w:t>
            </w:r>
            <w:r w:rsidRPr="004D02E3">
              <w:t>recizēts noteikum</w:t>
            </w:r>
            <w:r>
              <w:t>u</w:t>
            </w:r>
            <w:r w:rsidRPr="004D02E3">
              <w:t xml:space="preserve"> p</w:t>
            </w:r>
            <w:r>
              <w:t>rojekts.</w:t>
            </w:r>
          </w:p>
          <w:p w14:paraId="3445ED8C" w14:textId="77777777" w:rsidR="00A6562E" w:rsidRPr="004D02E3" w:rsidRDefault="00A6562E" w:rsidP="00112DD0">
            <w:pPr>
              <w:jc w:val="both"/>
              <w:rPr>
                <w:b/>
                <w:iCs/>
              </w:rPr>
            </w:pPr>
          </w:p>
        </w:tc>
        <w:tc>
          <w:tcPr>
            <w:tcW w:w="3071" w:type="dxa"/>
            <w:tcBorders>
              <w:bottom w:val="single" w:sz="4" w:space="0" w:color="auto"/>
              <w:right w:val="single" w:sz="4" w:space="0" w:color="auto"/>
            </w:tcBorders>
          </w:tcPr>
          <w:p w14:paraId="40472A47" w14:textId="761D6A8A" w:rsidR="00E35AEF" w:rsidRPr="002D1801" w:rsidRDefault="002D1801" w:rsidP="00E35AEF">
            <w:pPr>
              <w:shd w:val="clear" w:color="auto" w:fill="FFFFFF"/>
              <w:spacing w:line="293" w:lineRule="atLeast"/>
              <w:jc w:val="both"/>
            </w:pPr>
            <w:r w:rsidRPr="002D1801">
              <w:t>“</w:t>
            </w:r>
            <w:r w:rsidR="00E35AEF" w:rsidRPr="002D1801">
              <w:t>2</w:t>
            </w:r>
            <w:r w:rsidR="0022412D">
              <w:t>9</w:t>
            </w:r>
            <w:r w:rsidR="00E35AEF" w:rsidRPr="002D1801">
              <w:t xml:space="preserve">. Lai saņemtu šo noteikumu </w:t>
            </w:r>
            <w:r w:rsidR="00E35AEF" w:rsidRPr="008434B4">
              <w:rPr>
                <w:b/>
                <w:bCs/>
              </w:rPr>
              <w:t>2</w:t>
            </w:r>
            <w:r w:rsidR="0022412D">
              <w:rPr>
                <w:b/>
                <w:bCs/>
              </w:rPr>
              <w:t>8</w:t>
            </w:r>
            <w:r w:rsidR="00E35AEF" w:rsidRPr="008434B4">
              <w:rPr>
                <w:b/>
                <w:bCs/>
              </w:rPr>
              <w:t>. punktā</w:t>
            </w:r>
            <w:r w:rsidR="00E35AEF" w:rsidRPr="002D1801">
              <w:t xml:space="preserve"> minēto atbalstu, ēdinātājs līdz 2020. gada 15. maijam iesniedz dienestā iesniegumu, kurā norāda šādu informāciju:</w:t>
            </w:r>
            <w:r w:rsidRPr="002D1801">
              <w:t>”</w:t>
            </w:r>
          </w:p>
          <w:p w14:paraId="786DED58" w14:textId="77777777" w:rsidR="00863B5F" w:rsidRPr="00D1206B" w:rsidRDefault="00863B5F" w:rsidP="00112DD0">
            <w:pPr>
              <w:widowControl w:val="0"/>
              <w:tabs>
                <w:tab w:val="left" w:pos="720"/>
                <w:tab w:val="left" w:pos="993"/>
              </w:tabs>
              <w:jc w:val="both"/>
              <w:rPr>
                <w:b/>
                <w:bCs/>
              </w:rPr>
            </w:pPr>
          </w:p>
          <w:p w14:paraId="37414F8C" w14:textId="7729D0E7" w:rsidR="00E35AEF" w:rsidRPr="002D1801" w:rsidRDefault="002D1801" w:rsidP="00E35AEF">
            <w:pPr>
              <w:shd w:val="clear" w:color="auto" w:fill="FFFFFF"/>
              <w:spacing w:line="293" w:lineRule="atLeast"/>
              <w:jc w:val="both"/>
            </w:pPr>
            <w:r w:rsidRPr="002D1801">
              <w:t>“</w:t>
            </w:r>
            <w:r w:rsidR="00E35AEF" w:rsidRPr="002D1801">
              <w:t>3</w:t>
            </w:r>
            <w:r w:rsidR="0022412D">
              <w:t>2</w:t>
            </w:r>
            <w:r w:rsidR="00E35AEF" w:rsidRPr="002D1801">
              <w:t xml:space="preserve">. Lai saņemtu šo noteikumu </w:t>
            </w:r>
            <w:r w:rsidR="00E35AEF" w:rsidRPr="008434B4">
              <w:rPr>
                <w:b/>
                <w:bCs/>
              </w:rPr>
              <w:t>3</w:t>
            </w:r>
            <w:r w:rsidR="0022412D">
              <w:rPr>
                <w:b/>
                <w:bCs/>
              </w:rPr>
              <w:t>1</w:t>
            </w:r>
            <w:r w:rsidR="00E35AEF" w:rsidRPr="008434B4">
              <w:rPr>
                <w:b/>
                <w:bCs/>
              </w:rPr>
              <w:t>. punktā</w:t>
            </w:r>
            <w:r w:rsidR="00E35AEF" w:rsidRPr="002D1801">
              <w:t xml:space="preserve"> minēto atbalstu, dārzeņu ražotājs līdz 2020.gada 15. maijam iesniedz dienestā iesniegumu, kurā norāda šādu informāciju:</w:t>
            </w:r>
            <w:r w:rsidRPr="002D1801">
              <w:t>”</w:t>
            </w:r>
          </w:p>
          <w:p w14:paraId="5FEDAF81" w14:textId="77777777" w:rsidR="00D1206B" w:rsidRPr="00D1206B" w:rsidRDefault="00D1206B" w:rsidP="00112DD0">
            <w:pPr>
              <w:widowControl w:val="0"/>
              <w:tabs>
                <w:tab w:val="left" w:pos="720"/>
                <w:tab w:val="left" w:pos="993"/>
              </w:tabs>
              <w:jc w:val="both"/>
            </w:pPr>
          </w:p>
        </w:tc>
      </w:tr>
      <w:tr w:rsidR="00E35AEF" w:rsidRPr="00AC04F8" w14:paraId="5FBB333B"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1E2C9223" w14:textId="12068CF2" w:rsidR="00E35AEF" w:rsidRDefault="00E35AEF" w:rsidP="00E35AEF">
            <w:pPr>
              <w:pStyle w:val="naisnod"/>
              <w:jc w:val="center"/>
              <w:rPr>
                <w:color w:val="000000"/>
              </w:rPr>
            </w:pPr>
            <w:r>
              <w:rPr>
                <w:color w:val="000000"/>
              </w:rPr>
              <w:t>1</w:t>
            </w:r>
            <w:r w:rsidR="008434B4">
              <w:rPr>
                <w:color w:val="000000"/>
              </w:rPr>
              <w:t>2</w:t>
            </w:r>
            <w:r>
              <w:rPr>
                <w:color w:val="000000"/>
              </w:rPr>
              <w:t>.</w:t>
            </w:r>
          </w:p>
        </w:tc>
        <w:tc>
          <w:tcPr>
            <w:tcW w:w="2581" w:type="dxa"/>
            <w:gridSpan w:val="2"/>
            <w:tcBorders>
              <w:top w:val="single" w:sz="4" w:space="0" w:color="auto"/>
              <w:left w:val="single" w:sz="4" w:space="0" w:color="auto"/>
              <w:bottom w:val="single" w:sz="4" w:space="0" w:color="auto"/>
              <w:right w:val="single" w:sz="4" w:space="0" w:color="auto"/>
            </w:tcBorders>
          </w:tcPr>
          <w:p w14:paraId="5E005D51" w14:textId="77777777" w:rsidR="00E35AEF" w:rsidRPr="00E35AEF" w:rsidRDefault="00E35AEF" w:rsidP="00E35AEF">
            <w:pPr>
              <w:shd w:val="clear" w:color="auto" w:fill="FFFFFF"/>
              <w:spacing w:line="293" w:lineRule="atLeast"/>
              <w:jc w:val="both"/>
            </w:pPr>
            <w:r w:rsidRPr="00E35AEF">
              <w:t xml:space="preserve">23. Lai saņemtu šo noteikumu 22. punktā minēto atbalstu, ēdinātājs līdz 2020.gada 15.maijam, izmantojot </w:t>
            </w:r>
            <w:r w:rsidRPr="00E35AEF">
              <w:lastRenderedPageBreak/>
              <w:t>dienesta izstrādātu paraugu, elektroniski iesniedz dienestā iesniegumu, kurā norāda šādu informāciju:</w:t>
            </w:r>
          </w:p>
          <w:p w14:paraId="4F08D374" w14:textId="77777777" w:rsidR="00E35AEF" w:rsidRPr="00E35AEF" w:rsidRDefault="00E35AEF" w:rsidP="00E35AEF">
            <w:pPr>
              <w:pStyle w:val="NormalWeb"/>
              <w:spacing w:before="0" w:after="0"/>
              <w:ind w:right="13"/>
              <w:jc w:val="both"/>
            </w:pPr>
          </w:p>
          <w:p w14:paraId="20A4D99E" w14:textId="1AC15E9E" w:rsidR="00E35AEF" w:rsidRPr="00E35AEF" w:rsidRDefault="00E35AEF" w:rsidP="00E35AEF">
            <w:pPr>
              <w:shd w:val="clear" w:color="auto" w:fill="FFFFFF"/>
              <w:spacing w:line="293" w:lineRule="atLeast"/>
              <w:jc w:val="both"/>
            </w:pPr>
            <w:r w:rsidRPr="00E35AEF">
              <w:t>26. Lai saņemtu šo noteikumu 25. punktā minēto atbalstu, dārzeņu ražotājs līdz 2020.gada 15. maijam, izmantojot dienesta izstrādātu paraugu, elektroniski iesniedz dienestā iesniegumu, kurā norāda šādu informāciju:</w:t>
            </w:r>
          </w:p>
          <w:p w14:paraId="07579929" w14:textId="469B717E" w:rsidR="00E35AEF" w:rsidRPr="00E35AEF" w:rsidRDefault="00E35AEF" w:rsidP="00E35AEF">
            <w:pPr>
              <w:shd w:val="clear" w:color="auto" w:fill="FFFFFF"/>
              <w:spacing w:line="293" w:lineRule="atLeast"/>
              <w:jc w:val="both"/>
            </w:pPr>
          </w:p>
          <w:p w14:paraId="2B9E4F74" w14:textId="77777777" w:rsidR="00E35AEF" w:rsidRPr="00E35AEF" w:rsidRDefault="00E35AEF" w:rsidP="00E35AEF">
            <w:pPr>
              <w:shd w:val="clear" w:color="auto" w:fill="FFFFFF"/>
              <w:spacing w:line="240" w:lineRule="atLeast"/>
              <w:jc w:val="both"/>
            </w:pPr>
            <w:r w:rsidRPr="00E35AEF">
              <w:t xml:space="preserve">36.1.  elektronisku iesniegumu, kurā pamato krājumu palielinājumu atbilstoši šo noteikumu 32.3. apakšpunktam vai neto apgrozījuma samazinājumu atbilstoši šo noteikumu 32.4. apakšpunktam, norādot krājumu veidošanās vai apgrozījuma samazinājuma saistību ar </w:t>
            </w:r>
            <w:proofErr w:type="spellStart"/>
            <w:r w:rsidRPr="00E35AEF">
              <w:t>Covid-19</w:t>
            </w:r>
            <w:proofErr w:type="spellEnd"/>
            <w:r w:rsidRPr="00E35AEF">
              <w:t xml:space="preserve">  izplatīšanās </w:t>
            </w:r>
            <w:r w:rsidRPr="00E35AEF">
              <w:lastRenderedPageBreak/>
              <w:t>mazināšanai noteiktajiem ierobežojumiem;</w:t>
            </w:r>
          </w:p>
          <w:p w14:paraId="545DC012" w14:textId="77777777" w:rsidR="00E35AEF" w:rsidRPr="00E35AEF" w:rsidRDefault="00E35AEF" w:rsidP="00E35AEF">
            <w:pPr>
              <w:shd w:val="clear" w:color="auto" w:fill="FFFFFF"/>
              <w:spacing w:line="293" w:lineRule="atLeast"/>
              <w:jc w:val="both"/>
            </w:pPr>
          </w:p>
          <w:p w14:paraId="2EEF039C" w14:textId="170F113B" w:rsidR="00E35AEF" w:rsidRPr="00E35AEF" w:rsidRDefault="00E35AEF" w:rsidP="00E35AEF">
            <w:pPr>
              <w:shd w:val="clear" w:color="auto" w:fill="FFFFFF"/>
              <w:spacing w:line="240" w:lineRule="atLeast"/>
              <w:jc w:val="both"/>
            </w:pPr>
            <w:r w:rsidRPr="00E35AEF">
              <w:t>37. Lai pieteiktos avansa maksājuma saņemšanai, atbalsta pretendents</w:t>
            </w:r>
            <w:r w:rsidRPr="00E35AEF" w:rsidDel="00FD039A">
              <w:t xml:space="preserve"> </w:t>
            </w:r>
            <w:r w:rsidRPr="00E35AEF">
              <w:t xml:space="preserve">līdz 2020.gada 30.aprīlim dienestā iesniedz elektronisku iesniegumu, kurā ietver objektīvi pamatotu informāciju par prognozēto krājumu apjomu palielinājumu virs normālā krājuma līmeņa  pārskata periodā vai objektīvi pamatotu informāciju par neto apgrozījuma samazinājumu pārskata periodā saistībā ar </w:t>
            </w:r>
            <w:proofErr w:type="spellStart"/>
            <w:r w:rsidRPr="00E35AEF">
              <w:t>Covid-19</w:t>
            </w:r>
            <w:proofErr w:type="spellEnd"/>
            <w:r w:rsidRPr="00E35AEF">
              <w:t xml:space="preserve"> izplatīšanās mazināšanai noteiktajiem ierobežojumiem.</w:t>
            </w:r>
          </w:p>
        </w:tc>
        <w:tc>
          <w:tcPr>
            <w:tcW w:w="4532" w:type="dxa"/>
            <w:tcBorders>
              <w:top w:val="single" w:sz="4" w:space="0" w:color="auto"/>
              <w:left w:val="single" w:sz="4" w:space="0" w:color="auto"/>
              <w:bottom w:val="single" w:sz="4" w:space="0" w:color="auto"/>
              <w:right w:val="single" w:sz="4" w:space="0" w:color="auto"/>
            </w:tcBorders>
          </w:tcPr>
          <w:p w14:paraId="226A48AC" w14:textId="77777777" w:rsidR="00E35AEF" w:rsidRPr="00F611E2" w:rsidRDefault="00E35AEF" w:rsidP="00E35AEF">
            <w:pPr>
              <w:ind w:right="12"/>
              <w:jc w:val="both"/>
            </w:pPr>
            <w:r w:rsidRPr="00F611E2">
              <w:lastRenderedPageBreak/>
              <w:t xml:space="preserve">Atbilstoši Ministru kabineta 2009. gada 3. februāra noteikumu Nr. 108 "Normatīvo aktu projektu sagatavošanas noteikumi" 3.2. apakšpunktā noteiktajam normatīvā akta projektā neietver tiesību normas, kas </w:t>
            </w:r>
            <w:r w:rsidRPr="00F611E2">
              <w:rPr>
                <w:shd w:val="clear" w:color="auto" w:fill="FFFFFF"/>
              </w:rPr>
              <w:t xml:space="preserve">dublē augstāka spēka normatīvā akta tiesību </w:t>
            </w:r>
            <w:r w:rsidRPr="00F611E2">
              <w:rPr>
                <w:shd w:val="clear" w:color="auto" w:fill="FFFFFF"/>
              </w:rPr>
              <w:lastRenderedPageBreak/>
              <w:t>normās ietverto normatīvo regulējumu. Vēršam uzmanību uz to, ka īpašs regulējums par iesnieguma administratīvā akta izdošanai iesniegšanu iestādē ārkārtējās situācijas laikā ir paredzēts likuma "</w:t>
            </w:r>
            <w:r w:rsidRPr="00F611E2">
              <w:t xml:space="preserve">Par valsts institūciju darbību ārkārtējās situācijas laikā saistībā ar </w:t>
            </w:r>
            <w:proofErr w:type="spellStart"/>
            <w:r w:rsidRPr="00F611E2">
              <w:t>Covid-19</w:t>
            </w:r>
            <w:proofErr w:type="spellEnd"/>
            <w:r w:rsidRPr="00F611E2">
              <w:t xml:space="preserve"> izplatību" 3. panta pirmajā daļā. Līdz ar to lūdzam precizēt projekta 23. un 26. punkta ievaddaļā, 36.1. apakšpunktā, kā arī 37. punktā paredzēto regulējumu, nedublējot </w:t>
            </w:r>
            <w:r w:rsidRPr="00F611E2">
              <w:rPr>
                <w:shd w:val="clear" w:color="auto" w:fill="FFFFFF"/>
              </w:rPr>
              <w:t>likuma "</w:t>
            </w:r>
            <w:r w:rsidRPr="00F611E2">
              <w:t xml:space="preserve">Par valsts institūciju darbību ārkārtējās situācijas laikā saistībā ar </w:t>
            </w:r>
            <w:proofErr w:type="spellStart"/>
            <w:r w:rsidRPr="00F611E2">
              <w:t>Covid-19</w:t>
            </w:r>
            <w:proofErr w:type="spellEnd"/>
            <w:r w:rsidRPr="00F611E2">
              <w:t xml:space="preserve"> izplatību" 3. panta pirmajā daļā paredzēto regulējumu</w:t>
            </w:r>
            <w:r>
              <w:t>.</w:t>
            </w:r>
          </w:p>
        </w:tc>
        <w:tc>
          <w:tcPr>
            <w:tcW w:w="3289" w:type="dxa"/>
            <w:gridSpan w:val="2"/>
            <w:tcBorders>
              <w:left w:val="single" w:sz="4" w:space="0" w:color="auto"/>
              <w:bottom w:val="single" w:sz="4" w:space="0" w:color="auto"/>
            </w:tcBorders>
          </w:tcPr>
          <w:p w14:paraId="59CD3229" w14:textId="77777777" w:rsidR="00E35AEF" w:rsidRDefault="00E35AEF" w:rsidP="00E35AEF">
            <w:pPr>
              <w:jc w:val="both"/>
              <w:rPr>
                <w:b/>
                <w:iCs/>
              </w:rPr>
            </w:pPr>
            <w:r>
              <w:rPr>
                <w:b/>
                <w:iCs/>
              </w:rPr>
              <w:lastRenderedPageBreak/>
              <w:t>Ņemts vērā.</w:t>
            </w:r>
          </w:p>
          <w:p w14:paraId="300A3B8B" w14:textId="77777777" w:rsidR="00E35AEF" w:rsidRDefault="00E35AEF" w:rsidP="00E35AEF">
            <w:pPr>
              <w:jc w:val="both"/>
            </w:pPr>
            <w:r>
              <w:t>A</w:t>
            </w:r>
            <w:r w:rsidRPr="00B95A7E">
              <w:t>tbilstoši norādījumiem</w:t>
            </w:r>
            <w:r w:rsidRPr="004D02E3">
              <w:t xml:space="preserve"> </w:t>
            </w:r>
            <w:r>
              <w:t>p</w:t>
            </w:r>
            <w:r w:rsidRPr="004D02E3">
              <w:t>recizēts noteikum</w:t>
            </w:r>
            <w:r>
              <w:t>u</w:t>
            </w:r>
            <w:r w:rsidRPr="004D02E3">
              <w:t xml:space="preserve"> p</w:t>
            </w:r>
            <w:r>
              <w:t>rojekts.</w:t>
            </w:r>
          </w:p>
          <w:p w14:paraId="6272AF85" w14:textId="4360208A" w:rsidR="00E35AEF" w:rsidRPr="004D02E3" w:rsidRDefault="00E35AEF" w:rsidP="00E35AEF">
            <w:pPr>
              <w:jc w:val="both"/>
              <w:rPr>
                <w:b/>
                <w:iCs/>
              </w:rPr>
            </w:pPr>
          </w:p>
        </w:tc>
        <w:tc>
          <w:tcPr>
            <w:tcW w:w="3071" w:type="dxa"/>
            <w:tcBorders>
              <w:bottom w:val="single" w:sz="4" w:space="0" w:color="auto"/>
              <w:right w:val="single" w:sz="4" w:space="0" w:color="auto"/>
            </w:tcBorders>
          </w:tcPr>
          <w:p w14:paraId="07D2685A" w14:textId="5401F020" w:rsidR="00E35AEF" w:rsidRPr="002D1801" w:rsidRDefault="002D1801" w:rsidP="00E35AEF">
            <w:pPr>
              <w:shd w:val="clear" w:color="auto" w:fill="FFFFFF"/>
              <w:spacing w:line="293" w:lineRule="atLeast"/>
              <w:jc w:val="both"/>
            </w:pPr>
            <w:r w:rsidRPr="002D1801">
              <w:t>Attiecībā uz projekta 2</w:t>
            </w:r>
            <w:r w:rsidR="0022412D">
              <w:t>9</w:t>
            </w:r>
            <w:r w:rsidRPr="002D1801">
              <w:t>. un 3</w:t>
            </w:r>
            <w:r w:rsidR="0022412D">
              <w:t>2</w:t>
            </w:r>
            <w:r w:rsidRPr="002D1801">
              <w:t xml:space="preserve">. punktu skatīt </w:t>
            </w:r>
            <w:r w:rsidR="00CB19B6">
              <w:t>i</w:t>
            </w:r>
            <w:r w:rsidRPr="002D1801">
              <w:t>zziņas 1</w:t>
            </w:r>
            <w:r w:rsidR="008434B4">
              <w:t>1</w:t>
            </w:r>
            <w:r w:rsidRPr="002D1801">
              <w:t>.</w:t>
            </w:r>
            <w:r w:rsidR="00A80062">
              <w:t>rindu</w:t>
            </w:r>
            <w:r>
              <w:t>.</w:t>
            </w:r>
          </w:p>
          <w:p w14:paraId="343EBBB8" w14:textId="65B4505E" w:rsidR="00E35AEF" w:rsidRDefault="00E35AEF" w:rsidP="00E35AEF">
            <w:pPr>
              <w:shd w:val="clear" w:color="auto" w:fill="FFFFFF"/>
              <w:spacing w:line="293" w:lineRule="atLeast"/>
              <w:jc w:val="both"/>
              <w:rPr>
                <w:b/>
                <w:bCs/>
              </w:rPr>
            </w:pPr>
          </w:p>
          <w:p w14:paraId="1F2946CA" w14:textId="1C309031" w:rsidR="00E35AEF" w:rsidRDefault="002D1801" w:rsidP="00E35AEF">
            <w:pPr>
              <w:shd w:val="clear" w:color="auto" w:fill="FFFFFF"/>
              <w:spacing w:line="240" w:lineRule="atLeast"/>
              <w:jc w:val="both"/>
            </w:pPr>
            <w:r>
              <w:lastRenderedPageBreak/>
              <w:t>“</w:t>
            </w:r>
            <w:r w:rsidR="00E35AEF" w:rsidRPr="00E35AEF">
              <w:t>4</w:t>
            </w:r>
            <w:r w:rsidR="0022412D">
              <w:t>2</w:t>
            </w:r>
            <w:r w:rsidR="00E35AEF" w:rsidRPr="00E35AEF">
              <w:t xml:space="preserve">.1.  </w:t>
            </w:r>
            <w:r w:rsidR="00CB19B6" w:rsidRPr="00CB19B6">
              <w:rPr>
                <w:b/>
                <w:bCs/>
              </w:rPr>
              <w:t>iesniegumu</w:t>
            </w:r>
            <w:r w:rsidR="00CB19B6" w:rsidRPr="00CB19B6">
              <w:t>, kurā pamato krājumu palielinājumu atbilstoši šo noteikumu 3</w:t>
            </w:r>
            <w:r w:rsidR="0022412D">
              <w:t>8</w:t>
            </w:r>
            <w:r w:rsidR="00CB19B6" w:rsidRPr="00CB19B6">
              <w:t>.3. apakšpunktam vai neto apgrozījuma samazinājumu atbilstoši šo noteikumu 3</w:t>
            </w:r>
            <w:r w:rsidR="0022412D">
              <w:t>8</w:t>
            </w:r>
            <w:r w:rsidR="00CB19B6" w:rsidRPr="00CB19B6">
              <w:t xml:space="preserve">.4. apakšpunktam, norādot krājumu veidošanās vai apgrozījuma samazinājuma saistību ar </w:t>
            </w:r>
            <w:proofErr w:type="spellStart"/>
            <w:r w:rsidR="00CB19B6" w:rsidRPr="00CB19B6">
              <w:t>Covid-19</w:t>
            </w:r>
            <w:proofErr w:type="spellEnd"/>
            <w:r w:rsidR="00CB19B6" w:rsidRPr="00CB19B6">
              <w:t xml:space="preserve"> izplatīšanās mazināšanai noteiktajiem ierobežojumiem</w:t>
            </w:r>
            <w:r w:rsidR="00E35AEF" w:rsidRPr="00E35AEF">
              <w:t>;</w:t>
            </w:r>
            <w:r>
              <w:t>”</w:t>
            </w:r>
          </w:p>
          <w:p w14:paraId="71BE6556" w14:textId="304282B0" w:rsidR="00E35AEF" w:rsidRDefault="00E35AEF" w:rsidP="00E35AEF">
            <w:pPr>
              <w:shd w:val="clear" w:color="auto" w:fill="FFFFFF"/>
              <w:spacing w:line="240" w:lineRule="atLeast"/>
              <w:jc w:val="both"/>
            </w:pPr>
          </w:p>
          <w:p w14:paraId="4596FC09" w14:textId="57B4A17D" w:rsidR="00E35AEF" w:rsidRPr="00E35AEF" w:rsidRDefault="002D1801" w:rsidP="00E35AEF">
            <w:pPr>
              <w:shd w:val="clear" w:color="auto" w:fill="FFFFFF"/>
              <w:spacing w:line="240" w:lineRule="atLeast"/>
              <w:jc w:val="both"/>
            </w:pPr>
            <w:r w:rsidRPr="0022412D">
              <w:t>“</w:t>
            </w:r>
            <w:r w:rsidR="008434B4" w:rsidRPr="0022412D">
              <w:t>4</w:t>
            </w:r>
            <w:r w:rsidR="0022412D" w:rsidRPr="0022412D">
              <w:t>4</w:t>
            </w:r>
            <w:r w:rsidR="008434B4" w:rsidRPr="0022412D">
              <w:t>.</w:t>
            </w:r>
            <w:r w:rsidR="008434B4" w:rsidRPr="008434B4">
              <w:rPr>
                <w:b/>
                <w:bCs/>
              </w:rPr>
              <w:t xml:space="preserve"> </w:t>
            </w:r>
            <w:r w:rsidR="00CB19B6" w:rsidRPr="00CB19B6">
              <w:t xml:space="preserve">Lai pieteiktos avansa maksājuma saņemšanai </w:t>
            </w:r>
            <w:r w:rsidR="00CB19B6" w:rsidRPr="00CB19B6">
              <w:rPr>
                <w:b/>
                <w:bCs/>
              </w:rPr>
              <w:t>saskaņā ar šīs nodaļas nosacījumiem</w:t>
            </w:r>
            <w:r w:rsidR="00CB19B6" w:rsidRPr="00CB19B6">
              <w:t xml:space="preserve">, </w:t>
            </w:r>
            <w:r w:rsidR="00CB19B6" w:rsidRPr="00CB19B6">
              <w:rPr>
                <w:b/>
                <w:bCs/>
              </w:rPr>
              <w:t xml:space="preserve">pretendents </w:t>
            </w:r>
            <w:r w:rsidR="00CB19B6" w:rsidRPr="00CB19B6">
              <w:t xml:space="preserve">līdz 2020. gada 30. aprīlim dienestā iesniedz </w:t>
            </w:r>
            <w:r w:rsidR="00CB19B6" w:rsidRPr="00CB19B6">
              <w:rPr>
                <w:b/>
                <w:bCs/>
              </w:rPr>
              <w:t>iesniegumu</w:t>
            </w:r>
            <w:r w:rsidR="00CB19B6" w:rsidRPr="00CB19B6">
              <w:t xml:space="preserve">, kurā ietver objektīvi pamatotu informāciju par prognozēto krājumu apjomu palielinājumu virs normālā krājuma līmeņa  pārskata periodā vai objektīvi pamatotu informāciju par neto apgrozījuma samazinājumu pārskata periodā saistībā ar </w:t>
            </w:r>
            <w:proofErr w:type="spellStart"/>
            <w:r w:rsidR="00CB19B6" w:rsidRPr="00CB19B6">
              <w:t>Covid-19</w:t>
            </w:r>
            <w:proofErr w:type="spellEnd"/>
            <w:r w:rsidR="00CB19B6" w:rsidRPr="00CB19B6">
              <w:t xml:space="preserve"> </w:t>
            </w:r>
            <w:r w:rsidR="00CB19B6" w:rsidRPr="00CB19B6">
              <w:lastRenderedPageBreak/>
              <w:t>izplatīšanās mazināšanai noteiktajiem ierobežojumiem</w:t>
            </w:r>
            <w:r w:rsidR="00E35AEF" w:rsidRPr="008434B4">
              <w:t>.</w:t>
            </w:r>
            <w:r w:rsidRPr="008434B4">
              <w:t>”</w:t>
            </w:r>
          </w:p>
          <w:p w14:paraId="029C69E4" w14:textId="77777777" w:rsidR="00E35AEF" w:rsidRPr="00E35AEF" w:rsidRDefault="00E35AEF" w:rsidP="00E35AEF">
            <w:pPr>
              <w:shd w:val="clear" w:color="auto" w:fill="FFFFFF"/>
              <w:spacing w:line="240" w:lineRule="atLeast"/>
              <w:jc w:val="both"/>
            </w:pPr>
          </w:p>
          <w:p w14:paraId="517C0DC6" w14:textId="77777777" w:rsidR="00E35AEF" w:rsidRPr="00E35AEF" w:rsidRDefault="00E35AEF" w:rsidP="00E35AEF">
            <w:pPr>
              <w:shd w:val="clear" w:color="auto" w:fill="FFFFFF"/>
              <w:spacing w:line="293" w:lineRule="atLeast"/>
              <w:jc w:val="both"/>
              <w:rPr>
                <w:b/>
                <w:bCs/>
              </w:rPr>
            </w:pPr>
          </w:p>
          <w:p w14:paraId="64C474A1" w14:textId="77777777" w:rsidR="00E35AEF" w:rsidRPr="004D02E3" w:rsidRDefault="00E35AEF" w:rsidP="00E35AEF">
            <w:pPr>
              <w:widowControl w:val="0"/>
              <w:tabs>
                <w:tab w:val="left" w:pos="720"/>
                <w:tab w:val="left" w:pos="993"/>
              </w:tabs>
              <w:jc w:val="both"/>
            </w:pPr>
          </w:p>
        </w:tc>
      </w:tr>
      <w:tr w:rsidR="00E35AEF" w:rsidRPr="00AC04F8" w14:paraId="1C1A87CC"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2BA94A1B" w14:textId="4F44FC66" w:rsidR="00E35AEF" w:rsidRDefault="00E35AEF" w:rsidP="00E35AEF">
            <w:pPr>
              <w:pStyle w:val="naisnod"/>
              <w:jc w:val="center"/>
              <w:rPr>
                <w:color w:val="000000"/>
              </w:rPr>
            </w:pPr>
            <w:r>
              <w:rPr>
                <w:color w:val="000000"/>
              </w:rPr>
              <w:lastRenderedPageBreak/>
              <w:t>1</w:t>
            </w:r>
            <w:r w:rsidR="008434B4">
              <w:rPr>
                <w:color w:val="000000"/>
              </w:rPr>
              <w:t>3</w:t>
            </w:r>
            <w:r>
              <w:rPr>
                <w:color w:val="000000"/>
              </w:rPr>
              <w:t>.</w:t>
            </w:r>
          </w:p>
        </w:tc>
        <w:tc>
          <w:tcPr>
            <w:tcW w:w="2581" w:type="dxa"/>
            <w:gridSpan w:val="2"/>
            <w:tcBorders>
              <w:top w:val="single" w:sz="4" w:space="0" w:color="auto"/>
              <w:left w:val="single" w:sz="4" w:space="0" w:color="auto"/>
              <w:bottom w:val="single" w:sz="4" w:space="0" w:color="auto"/>
              <w:right w:val="single" w:sz="4" w:space="0" w:color="auto"/>
            </w:tcBorders>
          </w:tcPr>
          <w:p w14:paraId="188CC853" w14:textId="77777777" w:rsidR="00E35AEF" w:rsidRPr="00A6562E" w:rsidRDefault="00E35AEF" w:rsidP="00E35AEF">
            <w:pPr>
              <w:shd w:val="clear" w:color="auto" w:fill="FFFFFF"/>
              <w:spacing w:line="293" w:lineRule="atLeast"/>
              <w:ind w:firstLine="300"/>
              <w:jc w:val="both"/>
            </w:pPr>
            <w:r w:rsidRPr="00A6562E">
              <w:t xml:space="preserve">24.5. rakstisku apliecinājumu par to, ka pārtikas preces, par kurām tiks saņemts atbalsts, atbilst produktu kvalitātes prasībām un </w:t>
            </w:r>
            <w:r w:rsidRPr="00A6562E">
              <w:lastRenderedPageBreak/>
              <w:t xml:space="preserve">preču pavadzīmi – rēķinu par preču izplatīšanu ārkārtējās situācijas laikā bez maksas vienai no šo noteikumu 22. punktā minētajām grupām. </w:t>
            </w:r>
          </w:p>
          <w:p w14:paraId="6BEDDBCF" w14:textId="77777777" w:rsidR="00E35AEF" w:rsidRPr="00A6562E" w:rsidRDefault="00E35AEF" w:rsidP="00E35AEF">
            <w:pPr>
              <w:pStyle w:val="NormalWeb"/>
              <w:spacing w:before="0" w:after="0"/>
              <w:ind w:right="13"/>
              <w:jc w:val="both"/>
            </w:pPr>
          </w:p>
          <w:p w14:paraId="1F16953A" w14:textId="77777777" w:rsidR="00E35AEF" w:rsidRPr="00A6562E" w:rsidRDefault="00E35AEF" w:rsidP="00E35AEF">
            <w:pPr>
              <w:pStyle w:val="NormalWeb"/>
              <w:spacing w:before="0" w:after="0"/>
              <w:ind w:right="13"/>
              <w:jc w:val="both"/>
            </w:pPr>
            <w:r w:rsidRPr="00A6562E">
              <w:t>27.3. rakstisku apliecinājumu par to, ka dārzeņu produkcija, par kuru tiks saņemts atbalsts, atbilst produktu kvalitātes prasībām un preču pavadzīmi - rēķinu par preču izplatīšanu ārkārtējās situācijas laikā bez maksas vienai no šo noteikumu 22. punktā minētajām grupām.</w:t>
            </w:r>
          </w:p>
        </w:tc>
        <w:tc>
          <w:tcPr>
            <w:tcW w:w="4532" w:type="dxa"/>
            <w:tcBorders>
              <w:top w:val="single" w:sz="4" w:space="0" w:color="auto"/>
              <w:left w:val="single" w:sz="4" w:space="0" w:color="auto"/>
              <w:bottom w:val="single" w:sz="4" w:space="0" w:color="auto"/>
              <w:right w:val="single" w:sz="4" w:space="0" w:color="auto"/>
            </w:tcBorders>
          </w:tcPr>
          <w:p w14:paraId="4067A3D1" w14:textId="77777777" w:rsidR="00E35AEF" w:rsidRPr="00F611E2" w:rsidRDefault="00E35AEF" w:rsidP="00E35AEF">
            <w:pPr>
              <w:ind w:right="12"/>
              <w:jc w:val="both"/>
            </w:pPr>
            <w:r w:rsidRPr="00F611E2">
              <w:lastRenderedPageBreak/>
              <w:t xml:space="preserve">Vēršam uzmanību uz to, ka ar rakstveida dokumentu saprot gan dokumentu papīra formātā, kas ir pašrocīgi parakstīts, gan elektronisko dokumentu, kas ir parakstīts ar drošu elektronisko parakstu. Elektronisko dokumentu likuma 3. panta otrā daļa noteic, </w:t>
            </w:r>
            <w:r w:rsidRPr="00F611E2">
              <w:lastRenderedPageBreak/>
              <w:t>ka elektroniskais dokuments uzskatāms par pašrocīgi parakstītu, ja tam ir drošs elektroniskais paraksts. Elektronisko dokumentu uzskata par pašrocīgi parakstītu arī tajos gadījumos, kad tam ir elektroniskais paraksts un puses par elektroniskā dokumenta parakstīšanu ar elektronisko parakstu ir vienojušās rakstveidā. Ievērojot minēto, lūdzam precizēt projekta 24.5. un 27.3. apakšpunktā lietoto vārdu "rakstisku".</w:t>
            </w:r>
          </w:p>
        </w:tc>
        <w:tc>
          <w:tcPr>
            <w:tcW w:w="3289" w:type="dxa"/>
            <w:gridSpan w:val="2"/>
            <w:tcBorders>
              <w:left w:val="single" w:sz="4" w:space="0" w:color="auto"/>
              <w:bottom w:val="single" w:sz="4" w:space="0" w:color="auto"/>
            </w:tcBorders>
          </w:tcPr>
          <w:p w14:paraId="63046948" w14:textId="77777777" w:rsidR="00E35AEF" w:rsidRDefault="00E35AEF" w:rsidP="00E35AEF">
            <w:pPr>
              <w:jc w:val="both"/>
              <w:rPr>
                <w:b/>
                <w:iCs/>
              </w:rPr>
            </w:pPr>
            <w:r>
              <w:rPr>
                <w:b/>
                <w:iCs/>
              </w:rPr>
              <w:lastRenderedPageBreak/>
              <w:t>Ņemts vērā.</w:t>
            </w:r>
          </w:p>
          <w:p w14:paraId="3B47DFA0" w14:textId="77777777" w:rsidR="00E35AEF" w:rsidRDefault="00E35AEF" w:rsidP="00E35AEF">
            <w:pPr>
              <w:jc w:val="both"/>
            </w:pPr>
            <w:r>
              <w:t>A</w:t>
            </w:r>
            <w:r w:rsidRPr="00B95A7E">
              <w:t>tbilstoši norādījumiem</w:t>
            </w:r>
            <w:r w:rsidRPr="004D02E3">
              <w:t xml:space="preserve"> </w:t>
            </w:r>
            <w:r>
              <w:t>p</w:t>
            </w:r>
            <w:r w:rsidRPr="004D02E3">
              <w:t>recizēts noteikum</w:t>
            </w:r>
            <w:r>
              <w:t>u</w:t>
            </w:r>
            <w:r w:rsidRPr="004D02E3">
              <w:t xml:space="preserve"> p</w:t>
            </w:r>
            <w:r>
              <w:t>rojekts.</w:t>
            </w:r>
          </w:p>
          <w:p w14:paraId="4F5AC940" w14:textId="77777777" w:rsidR="00E35AEF" w:rsidRPr="004D02E3" w:rsidRDefault="00E35AEF" w:rsidP="00E35AEF">
            <w:pPr>
              <w:jc w:val="both"/>
              <w:rPr>
                <w:b/>
                <w:iCs/>
              </w:rPr>
            </w:pPr>
          </w:p>
        </w:tc>
        <w:tc>
          <w:tcPr>
            <w:tcW w:w="3071" w:type="dxa"/>
            <w:tcBorders>
              <w:bottom w:val="single" w:sz="4" w:space="0" w:color="auto"/>
              <w:right w:val="single" w:sz="4" w:space="0" w:color="auto"/>
            </w:tcBorders>
          </w:tcPr>
          <w:p w14:paraId="073E51EB" w14:textId="6523A579" w:rsidR="00E35AEF" w:rsidRPr="00E35AEF" w:rsidRDefault="008434B4" w:rsidP="00E35AEF">
            <w:pPr>
              <w:shd w:val="clear" w:color="auto" w:fill="FFFFFF"/>
              <w:spacing w:line="293" w:lineRule="atLeast"/>
              <w:jc w:val="both"/>
            </w:pPr>
            <w:r>
              <w:t>“</w:t>
            </w:r>
            <w:r w:rsidR="0022412D">
              <w:t>30</w:t>
            </w:r>
            <w:r w:rsidR="00E35AEF" w:rsidRPr="00E35AEF">
              <w:t xml:space="preserve">.5. </w:t>
            </w:r>
            <w:r w:rsidR="00E35AEF" w:rsidRPr="00E35AEF">
              <w:rPr>
                <w:b/>
                <w:bCs/>
              </w:rPr>
              <w:t>apliecinājumu par to</w:t>
            </w:r>
            <w:r w:rsidR="00E35AEF" w:rsidRPr="00E35AEF">
              <w:t xml:space="preserve">, ka pārtikas preces, par kurām tiks saņemts atbalsts, atbilst produktu kvalitātes prasībām un preču pavadzīmi – rēķinu par preču izplatīšanu </w:t>
            </w:r>
            <w:r w:rsidR="00E35AEF" w:rsidRPr="00E35AEF">
              <w:lastRenderedPageBreak/>
              <w:t>ārkārtējās situācijas laikā bez maksas vienai no šo noteikumu 2</w:t>
            </w:r>
            <w:r w:rsidR="0022412D">
              <w:t>8</w:t>
            </w:r>
            <w:r w:rsidR="00E35AEF" w:rsidRPr="00E35AEF">
              <w:t>. punktā minētajām grupām.</w:t>
            </w:r>
            <w:r>
              <w:t>”</w:t>
            </w:r>
            <w:r w:rsidR="00E35AEF" w:rsidRPr="00E35AEF">
              <w:t xml:space="preserve"> </w:t>
            </w:r>
          </w:p>
          <w:p w14:paraId="15CEFDD2" w14:textId="77777777" w:rsidR="00E35AEF" w:rsidRPr="00A6562E" w:rsidRDefault="00E35AEF" w:rsidP="00E35AEF">
            <w:pPr>
              <w:widowControl w:val="0"/>
              <w:tabs>
                <w:tab w:val="left" w:pos="720"/>
                <w:tab w:val="left" w:pos="993"/>
              </w:tabs>
              <w:jc w:val="both"/>
            </w:pPr>
          </w:p>
          <w:p w14:paraId="3B613AD3" w14:textId="4CD6A4E9" w:rsidR="00E35AEF" w:rsidRPr="00E35AEF" w:rsidRDefault="008434B4" w:rsidP="00E35AEF">
            <w:pPr>
              <w:widowControl w:val="0"/>
              <w:tabs>
                <w:tab w:val="left" w:pos="720"/>
                <w:tab w:val="left" w:pos="993"/>
              </w:tabs>
              <w:jc w:val="both"/>
            </w:pPr>
            <w:r>
              <w:t>“</w:t>
            </w:r>
            <w:r w:rsidR="00E35AEF" w:rsidRPr="00E35AEF">
              <w:t>3</w:t>
            </w:r>
            <w:r w:rsidR="0022412D">
              <w:t>3</w:t>
            </w:r>
            <w:r w:rsidR="00E35AEF" w:rsidRPr="00E35AEF">
              <w:t xml:space="preserve">.3. </w:t>
            </w:r>
            <w:r w:rsidR="00E35AEF" w:rsidRPr="00E35AEF">
              <w:rPr>
                <w:b/>
                <w:bCs/>
              </w:rPr>
              <w:t>apliecinājumu par to</w:t>
            </w:r>
            <w:r w:rsidR="00E35AEF" w:rsidRPr="00E35AEF">
              <w:t>, ka dārzeņu produkcija, par kuru tiks saņemts atbalsts, atbilst produktu kvalitātes prasībām un preču pavadzīmi - rēķinu par preču izplatīšanu ārkārtējās situācijas laikā bez maksas vienai no šo noteikumu 2</w:t>
            </w:r>
            <w:r w:rsidR="0022412D">
              <w:t>8</w:t>
            </w:r>
            <w:r w:rsidR="00E35AEF" w:rsidRPr="00E35AEF">
              <w:t>. punktā minētajām grupām.</w:t>
            </w:r>
            <w:r>
              <w:t>”</w:t>
            </w:r>
          </w:p>
        </w:tc>
      </w:tr>
      <w:tr w:rsidR="00E35AEF" w:rsidRPr="00AC04F8" w14:paraId="0F99793B"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40D85A1A" w14:textId="070D3AA6" w:rsidR="00E35AEF" w:rsidRDefault="00E35AEF" w:rsidP="00E35AEF">
            <w:pPr>
              <w:pStyle w:val="naisnod"/>
              <w:jc w:val="center"/>
              <w:rPr>
                <w:color w:val="000000"/>
              </w:rPr>
            </w:pPr>
            <w:r>
              <w:rPr>
                <w:color w:val="000000"/>
              </w:rPr>
              <w:lastRenderedPageBreak/>
              <w:t>1</w:t>
            </w:r>
            <w:r w:rsidR="008434B4">
              <w:rPr>
                <w:color w:val="000000"/>
              </w:rPr>
              <w:t>4</w:t>
            </w:r>
            <w:r>
              <w:rPr>
                <w:color w:val="000000"/>
              </w:rPr>
              <w:t>.</w:t>
            </w:r>
          </w:p>
        </w:tc>
        <w:tc>
          <w:tcPr>
            <w:tcW w:w="2581" w:type="dxa"/>
            <w:gridSpan w:val="2"/>
            <w:tcBorders>
              <w:top w:val="single" w:sz="4" w:space="0" w:color="auto"/>
              <w:left w:val="single" w:sz="4" w:space="0" w:color="auto"/>
              <w:bottom w:val="single" w:sz="4" w:space="0" w:color="auto"/>
              <w:right w:val="single" w:sz="4" w:space="0" w:color="auto"/>
            </w:tcBorders>
          </w:tcPr>
          <w:p w14:paraId="37A61A83" w14:textId="7B7FBA86" w:rsidR="00E35AEF" w:rsidRPr="009D5A76" w:rsidRDefault="00E35AEF" w:rsidP="009D5A76">
            <w:pPr>
              <w:pStyle w:val="tv213"/>
              <w:spacing w:before="0" w:beforeAutospacing="0" w:after="0" w:afterAutospacing="0"/>
              <w:jc w:val="both"/>
              <w:rPr>
                <w:lang w:val="lv-LV"/>
              </w:rPr>
            </w:pPr>
            <w:r w:rsidRPr="00A6562E">
              <w:rPr>
                <w:lang w:val="lv-LV"/>
              </w:rPr>
              <w:t xml:space="preserve">28. Dienests var pieprasīt papildus informāciju, lai pārliecinātos par atbalsta pamatotību, un lēmumu par atbalsta piešķiršanu pieņem un atbalstu izmaksā mēneša laikā no šo noteikumu 23. un 26. punktā minētā termiņa. </w:t>
            </w:r>
            <w:r w:rsidRPr="00B75EDF">
              <w:rPr>
                <w:lang w:val="lv-LV"/>
              </w:rPr>
              <w:t xml:space="preserve">Lēmuma pieņemšanas </w:t>
            </w:r>
            <w:r w:rsidRPr="00B75EDF">
              <w:rPr>
                <w:lang w:val="lv-LV"/>
              </w:rPr>
              <w:lastRenderedPageBreak/>
              <w:t>datums uzskatāms par atbalsta piešķiršanas datumu.</w:t>
            </w:r>
          </w:p>
        </w:tc>
        <w:tc>
          <w:tcPr>
            <w:tcW w:w="4532" w:type="dxa"/>
            <w:tcBorders>
              <w:top w:val="single" w:sz="4" w:space="0" w:color="auto"/>
              <w:left w:val="single" w:sz="4" w:space="0" w:color="auto"/>
              <w:bottom w:val="single" w:sz="4" w:space="0" w:color="auto"/>
              <w:right w:val="single" w:sz="4" w:space="0" w:color="auto"/>
            </w:tcBorders>
          </w:tcPr>
          <w:p w14:paraId="7A53DCF1" w14:textId="77777777" w:rsidR="00E35AEF" w:rsidRPr="00F611E2" w:rsidRDefault="00E35AEF" w:rsidP="009D5A76">
            <w:pPr>
              <w:pStyle w:val="NormalWeb"/>
              <w:spacing w:before="0" w:after="0"/>
              <w:ind w:right="13"/>
              <w:jc w:val="both"/>
              <w:rPr>
                <w:shd w:val="clear" w:color="auto" w:fill="FFFFFF"/>
              </w:rPr>
            </w:pPr>
            <w:r w:rsidRPr="00F611E2">
              <w:rPr>
                <w:shd w:val="clear" w:color="auto" w:fill="FFFFFF"/>
              </w:rPr>
              <w:lastRenderedPageBreak/>
              <w:t>Ievērojot, ka Administratīvā procesa likuma 59. pantā ir noteikta informācijas iegūšanas kārtība, lūdzam svītrot projekta 28. punktā paredzēto regulējumu par iestādes tiesībām pieprasīt papildu informāciju.</w:t>
            </w:r>
          </w:p>
          <w:p w14:paraId="5E932E72" w14:textId="2627A0AE" w:rsidR="00E35AEF" w:rsidRPr="00F611E2" w:rsidRDefault="00E35AEF" w:rsidP="009D5A76">
            <w:pPr>
              <w:pStyle w:val="NormalWeb"/>
              <w:spacing w:before="0" w:after="0"/>
              <w:ind w:right="13"/>
              <w:jc w:val="both"/>
            </w:pPr>
          </w:p>
        </w:tc>
        <w:tc>
          <w:tcPr>
            <w:tcW w:w="3289" w:type="dxa"/>
            <w:gridSpan w:val="2"/>
            <w:tcBorders>
              <w:left w:val="single" w:sz="4" w:space="0" w:color="auto"/>
              <w:bottom w:val="single" w:sz="4" w:space="0" w:color="auto"/>
            </w:tcBorders>
          </w:tcPr>
          <w:p w14:paraId="1FC48548" w14:textId="77777777" w:rsidR="00F558A6" w:rsidRDefault="00F558A6" w:rsidP="00F558A6">
            <w:pPr>
              <w:jc w:val="both"/>
              <w:rPr>
                <w:b/>
                <w:iCs/>
              </w:rPr>
            </w:pPr>
            <w:r>
              <w:rPr>
                <w:b/>
                <w:iCs/>
              </w:rPr>
              <w:t>Ņemts vērā.</w:t>
            </w:r>
          </w:p>
          <w:p w14:paraId="5139F0C2" w14:textId="77777777" w:rsidR="00F558A6" w:rsidRDefault="00F558A6" w:rsidP="00F558A6">
            <w:pPr>
              <w:jc w:val="both"/>
            </w:pPr>
            <w:r>
              <w:t>A</w:t>
            </w:r>
            <w:r w:rsidRPr="00B95A7E">
              <w:t>tbilstoši norādījumiem</w:t>
            </w:r>
            <w:r w:rsidRPr="004D02E3">
              <w:t xml:space="preserve"> </w:t>
            </w:r>
            <w:r>
              <w:t>p</w:t>
            </w:r>
            <w:r w:rsidRPr="004D02E3">
              <w:t>recizēts noteikum</w:t>
            </w:r>
            <w:r>
              <w:t>u</w:t>
            </w:r>
            <w:r w:rsidRPr="004D02E3">
              <w:t xml:space="preserve"> p</w:t>
            </w:r>
            <w:r>
              <w:t>rojekts.</w:t>
            </w:r>
          </w:p>
          <w:p w14:paraId="4F69A1F5" w14:textId="77777777" w:rsidR="00E35AEF" w:rsidRPr="004D02E3" w:rsidRDefault="00E35AEF" w:rsidP="00E35AEF">
            <w:pPr>
              <w:jc w:val="both"/>
              <w:rPr>
                <w:b/>
                <w:iCs/>
              </w:rPr>
            </w:pPr>
          </w:p>
        </w:tc>
        <w:tc>
          <w:tcPr>
            <w:tcW w:w="3071" w:type="dxa"/>
            <w:tcBorders>
              <w:bottom w:val="single" w:sz="4" w:space="0" w:color="auto"/>
              <w:right w:val="single" w:sz="4" w:space="0" w:color="auto"/>
            </w:tcBorders>
          </w:tcPr>
          <w:p w14:paraId="59E06111" w14:textId="340D57F8" w:rsidR="00F558A6" w:rsidRPr="00CB19B6" w:rsidRDefault="008434B4" w:rsidP="00F558A6">
            <w:pPr>
              <w:pStyle w:val="tv213"/>
              <w:spacing w:before="0" w:beforeAutospacing="0" w:after="0" w:afterAutospacing="0"/>
              <w:jc w:val="both"/>
              <w:rPr>
                <w:b/>
                <w:bCs/>
                <w:lang w:val="lv-LV"/>
              </w:rPr>
            </w:pPr>
            <w:r w:rsidRPr="00CB19B6">
              <w:rPr>
                <w:b/>
                <w:bCs/>
                <w:lang w:val="lv-LV"/>
              </w:rPr>
              <w:t>“</w:t>
            </w:r>
            <w:r w:rsidR="00F558A6" w:rsidRPr="00CB19B6">
              <w:rPr>
                <w:b/>
                <w:bCs/>
                <w:lang w:val="lv-LV"/>
              </w:rPr>
              <w:t>3</w:t>
            </w:r>
            <w:r w:rsidR="0022412D">
              <w:rPr>
                <w:b/>
                <w:bCs/>
                <w:lang w:val="lv-LV"/>
              </w:rPr>
              <w:t>4</w:t>
            </w:r>
            <w:r w:rsidR="00F558A6" w:rsidRPr="00CB19B6">
              <w:rPr>
                <w:b/>
                <w:bCs/>
                <w:lang w:val="lv-LV"/>
              </w:rPr>
              <w:t xml:space="preserve">. </w:t>
            </w:r>
            <w:r w:rsidR="00812B1D" w:rsidRPr="00CB19B6">
              <w:rPr>
                <w:b/>
                <w:bCs/>
                <w:lang w:val="lv-LV"/>
              </w:rPr>
              <w:t>Dienests lēmumu par atbalsta piešķiršanu pieņem mēneša laikā no šo noteikumu 2</w:t>
            </w:r>
            <w:r w:rsidR="0022412D">
              <w:rPr>
                <w:b/>
                <w:bCs/>
                <w:lang w:val="lv-LV"/>
              </w:rPr>
              <w:t>9</w:t>
            </w:r>
            <w:r w:rsidR="00812B1D" w:rsidRPr="00CB19B6">
              <w:rPr>
                <w:b/>
                <w:bCs/>
                <w:lang w:val="lv-LV"/>
              </w:rPr>
              <w:t>. un 3</w:t>
            </w:r>
            <w:r w:rsidR="0022412D">
              <w:rPr>
                <w:b/>
                <w:bCs/>
                <w:lang w:val="lv-LV"/>
              </w:rPr>
              <w:t>2</w:t>
            </w:r>
            <w:r w:rsidR="00812B1D" w:rsidRPr="00CB19B6">
              <w:rPr>
                <w:b/>
                <w:bCs/>
                <w:lang w:val="lv-LV"/>
              </w:rPr>
              <w:t>. punktā minētā termiņa</w:t>
            </w:r>
            <w:r w:rsidR="00F558A6" w:rsidRPr="00CB19B6">
              <w:rPr>
                <w:b/>
                <w:bCs/>
                <w:lang w:val="lv-LV"/>
              </w:rPr>
              <w:t>.</w:t>
            </w:r>
            <w:r w:rsidRPr="00CB19B6">
              <w:rPr>
                <w:b/>
                <w:bCs/>
                <w:lang w:val="lv-LV"/>
              </w:rPr>
              <w:t>”</w:t>
            </w:r>
            <w:r w:rsidR="00F558A6" w:rsidRPr="00CB19B6">
              <w:rPr>
                <w:b/>
                <w:bCs/>
                <w:lang w:val="lv-LV"/>
              </w:rPr>
              <w:t xml:space="preserve"> </w:t>
            </w:r>
          </w:p>
          <w:p w14:paraId="1BCD74F3" w14:textId="77777777" w:rsidR="00E35AEF" w:rsidRPr="00CB19B6" w:rsidRDefault="00E35AEF" w:rsidP="00E35AEF">
            <w:pPr>
              <w:pStyle w:val="tv213"/>
              <w:spacing w:before="0" w:beforeAutospacing="0" w:after="0" w:afterAutospacing="0"/>
              <w:jc w:val="both"/>
              <w:rPr>
                <w:b/>
                <w:bCs/>
                <w:lang w:val="lv-LV"/>
              </w:rPr>
            </w:pPr>
          </w:p>
          <w:p w14:paraId="08967880" w14:textId="77777777" w:rsidR="00E35AEF" w:rsidRPr="00CB19B6" w:rsidRDefault="00E35AEF" w:rsidP="009D5A76">
            <w:pPr>
              <w:shd w:val="clear" w:color="auto" w:fill="FFFFFF"/>
              <w:spacing w:line="240" w:lineRule="atLeast"/>
              <w:jc w:val="both"/>
              <w:rPr>
                <w:b/>
                <w:bCs/>
              </w:rPr>
            </w:pPr>
          </w:p>
        </w:tc>
      </w:tr>
      <w:tr w:rsidR="009D5A76" w:rsidRPr="00AC04F8" w14:paraId="3E776C2F"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615D9E20" w14:textId="5DC60292" w:rsidR="009D5A76" w:rsidRDefault="009D5A76" w:rsidP="00E35AEF">
            <w:pPr>
              <w:pStyle w:val="naisnod"/>
              <w:jc w:val="center"/>
              <w:rPr>
                <w:color w:val="000000"/>
              </w:rPr>
            </w:pPr>
            <w:r>
              <w:rPr>
                <w:color w:val="000000"/>
              </w:rPr>
              <w:t>1</w:t>
            </w:r>
            <w:r w:rsidR="008434B4">
              <w:rPr>
                <w:color w:val="000000"/>
              </w:rPr>
              <w:t>5</w:t>
            </w:r>
            <w:r>
              <w:rPr>
                <w:color w:val="000000"/>
              </w:rPr>
              <w:t>.</w:t>
            </w:r>
          </w:p>
        </w:tc>
        <w:tc>
          <w:tcPr>
            <w:tcW w:w="2581" w:type="dxa"/>
            <w:gridSpan w:val="2"/>
            <w:tcBorders>
              <w:top w:val="single" w:sz="4" w:space="0" w:color="auto"/>
              <w:left w:val="single" w:sz="4" w:space="0" w:color="auto"/>
              <w:bottom w:val="single" w:sz="4" w:space="0" w:color="auto"/>
              <w:right w:val="single" w:sz="4" w:space="0" w:color="auto"/>
            </w:tcBorders>
          </w:tcPr>
          <w:p w14:paraId="7A19C259" w14:textId="69ACF9F2" w:rsidR="009D5A76" w:rsidRDefault="009D5A76" w:rsidP="009D5A76">
            <w:pPr>
              <w:pStyle w:val="tv213"/>
              <w:spacing w:before="0" w:beforeAutospacing="0" w:after="0" w:afterAutospacing="0"/>
              <w:jc w:val="both"/>
              <w:rPr>
                <w:lang w:val="lv-LV"/>
              </w:rPr>
            </w:pPr>
            <w:r w:rsidRPr="00A6562E">
              <w:rPr>
                <w:lang w:val="lv-LV"/>
              </w:rPr>
              <w:t xml:space="preserve">28. Dienests var pieprasīt papildus informāciju, lai pārliecinātos par atbalsta pamatotību, un lēmumu par atbalsta piešķiršanu pieņem un atbalstu izmaksā mēneša laikā no šo noteikumu 23. un 26. punktā minētā termiņa. </w:t>
            </w:r>
            <w:r w:rsidRPr="00B75EDF">
              <w:rPr>
                <w:lang w:val="lv-LV"/>
              </w:rPr>
              <w:t>Lēmuma pieņemšanas datums uzskatāms par atbalsta piešķiršanas datumu.</w:t>
            </w:r>
          </w:p>
          <w:p w14:paraId="2BFDA1F7" w14:textId="77777777" w:rsidR="009D5A76" w:rsidRDefault="009D5A76" w:rsidP="009D5A76">
            <w:pPr>
              <w:pStyle w:val="tv213"/>
              <w:spacing w:before="0" w:beforeAutospacing="0" w:after="0" w:afterAutospacing="0"/>
              <w:jc w:val="both"/>
              <w:rPr>
                <w:lang w:val="lv-LV"/>
              </w:rPr>
            </w:pPr>
          </w:p>
          <w:p w14:paraId="7A8587DC" w14:textId="77777777" w:rsidR="009D5A76" w:rsidRPr="00A6562E" w:rsidRDefault="009D5A76" w:rsidP="009D5A76">
            <w:pPr>
              <w:pStyle w:val="tv213"/>
              <w:spacing w:before="0" w:beforeAutospacing="0" w:after="0" w:afterAutospacing="0" w:line="240" w:lineRule="atLeast"/>
              <w:jc w:val="both"/>
              <w:rPr>
                <w:lang w:val="lv-LV"/>
              </w:rPr>
            </w:pPr>
            <w:r w:rsidRPr="00A6562E">
              <w:rPr>
                <w:lang w:val="lv-LV"/>
              </w:rPr>
              <w:t>39. Dienests lēmumu par atbalsta piešķiršanu pieņem un atbalstu izmaksā 20 darbdienu laikā, bet ne vēlāk kā līdz 2020. gada 31. decembrim. Lēmuma pieņemšanas datums uzskatāms par atbalsta piešķiršanas datumu.</w:t>
            </w:r>
          </w:p>
          <w:p w14:paraId="6FBA07EB" w14:textId="77777777" w:rsidR="009D5A76" w:rsidRPr="00A6562E" w:rsidRDefault="009D5A76" w:rsidP="009D5A76">
            <w:pPr>
              <w:shd w:val="clear" w:color="auto" w:fill="FFFFFF"/>
              <w:spacing w:line="240" w:lineRule="atLeast"/>
              <w:ind w:firstLine="300"/>
              <w:jc w:val="both"/>
            </w:pPr>
          </w:p>
          <w:p w14:paraId="4ECEAC18" w14:textId="77777777" w:rsidR="009D5A76" w:rsidRPr="00A6562E" w:rsidRDefault="009D5A76" w:rsidP="009D5A76">
            <w:pPr>
              <w:shd w:val="clear" w:color="auto" w:fill="FFFFFF"/>
              <w:spacing w:line="240" w:lineRule="atLeast"/>
              <w:jc w:val="both"/>
            </w:pPr>
            <w:r w:rsidRPr="00A6562E">
              <w:t xml:space="preserve">40. Dienests lēmumu par avansa piešķiršanu pieņem un avansu </w:t>
            </w:r>
            <w:r w:rsidRPr="00A6562E">
              <w:lastRenderedPageBreak/>
              <w:t>izmaksā septiņu darbdienu laikā.</w:t>
            </w:r>
          </w:p>
          <w:p w14:paraId="6F03A95F" w14:textId="77777777" w:rsidR="009D5A76" w:rsidRPr="00B75EDF" w:rsidRDefault="009D5A76" w:rsidP="009D5A76">
            <w:pPr>
              <w:pStyle w:val="tv213"/>
              <w:spacing w:before="0" w:beforeAutospacing="0" w:after="0" w:afterAutospacing="0"/>
              <w:jc w:val="both"/>
              <w:rPr>
                <w:lang w:val="lv-LV"/>
              </w:rPr>
            </w:pPr>
          </w:p>
          <w:p w14:paraId="5F881B92" w14:textId="77777777" w:rsidR="009D5A76" w:rsidRPr="00A6562E" w:rsidRDefault="009D5A76" w:rsidP="00F558A6">
            <w:pPr>
              <w:pStyle w:val="tv213"/>
              <w:spacing w:before="0" w:beforeAutospacing="0" w:after="0" w:afterAutospacing="0"/>
              <w:jc w:val="both"/>
              <w:rPr>
                <w:lang w:val="lv-LV"/>
              </w:rPr>
            </w:pPr>
          </w:p>
        </w:tc>
        <w:tc>
          <w:tcPr>
            <w:tcW w:w="4532" w:type="dxa"/>
            <w:tcBorders>
              <w:top w:val="single" w:sz="4" w:space="0" w:color="auto"/>
              <w:left w:val="single" w:sz="4" w:space="0" w:color="auto"/>
              <w:bottom w:val="single" w:sz="4" w:space="0" w:color="auto"/>
              <w:right w:val="single" w:sz="4" w:space="0" w:color="auto"/>
            </w:tcBorders>
          </w:tcPr>
          <w:p w14:paraId="0396AA1A" w14:textId="27AA60CD" w:rsidR="009D5A76" w:rsidRPr="009D5A76" w:rsidRDefault="009D5A76" w:rsidP="009D5A76">
            <w:pPr>
              <w:pStyle w:val="NormalWeb"/>
              <w:spacing w:before="0" w:after="0"/>
              <w:ind w:right="13"/>
              <w:jc w:val="both"/>
            </w:pPr>
            <w:r w:rsidRPr="00F611E2">
              <w:rPr>
                <w:shd w:val="clear" w:color="auto" w:fill="FFFFFF"/>
              </w:rPr>
              <w:lastRenderedPageBreak/>
              <w:t xml:space="preserve">Vienlaikus vēršam uzmanību uz to, ka </w:t>
            </w:r>
            <w:r w:rsidRPr="00F611E2">
              <w:t>Administratīvā procesa likuma 64. panta pirmā daļa noteic, ka gadījumā, j</w:t>
            </w:r>
            <w:r w:rsidRPr="00F611E2">
              <w:rPr>
                <w:shd w:val="clear" w:color="auto" w:fill="FFFFFF"/>
              </w:rPr>
              <w:t xml:space="preserve">a administratīvā lieta ierosināta uz iesnieguma pamata, </w:t>
            </w:r>
            <w:r w:rsidRPr="00F611E2">
              <w:rPr>
                <w:u w:val="single"/>
                <w:shd w:val="clear" w:color="auto" w:fill="FFFFFF"/>
              </w:rPr>
              <w:t>iestāde pieņem lēmumu par administratīvā akta izdošanu viena mēneša laikā no iesnieguma saņemšanas dienas</w:t>
            </w:r>
            <w:r w:rsidRPr="00F611E2">
              <w:rPr>
                <w:shd w:val="clear" w:color="auto" w:fill="FFFFFF"/>
              </w:rPr>
              <w:t>, ja likumā nav noteikts cits termiņš vai citā normatīvajā aktā – īsāks termiņš administratīvā akta izdošanai. Turklāt likuma "</w:t>
            </w:r>
            <w:r w:rsidRPr="00F611E2">
              <w:t xml:space="preserve">Par valsts institūciju darbību ārkārtējās situācijas laikā saistībā ar </w:t>
            </w:r>
            <w:proofErr w:type="spellStart"/>
            <w:r w:rsidRPr="00F611E2">
              <w:t>Covid-19</w:t>
            </w:r>
            <w:proofErr w:type="spellEnd"/>
            <w:r w:rsidRPr="00F611E2">
              <w:t xml:space="preserve"> izplatību" 3. panta otrajā daļā ir paredzēts īpašs regulējums par administratīvā akta izdošanas termiņu. Līdz ar to nepieciešams precizēt projekta 28., 39. un 40. punktā paredzēto regulējumu.</w:t>
            </w:r>
          </w:p>
        </w:tc>
        <w:tc>
          <w:tcPr>
            <w:tcW w:w="3289" w:type="dxa"/>
            <w:gridSpan w:val="2"/>
            <w:tcBorders>
              <w:left w:val="single" w:sz="4" w:space="0" w:color="auto"/>
              <w:bottom w:val="single" w:sz="4" w:space="0" w:color="auto"/>
            </w:tcBorders>
          </w:tcPr>
          <w:p w14:paraId="4986DCEA" w14:textId="77777777" w:rsidR="009D5A76" w:rsidRDefault="009D5A76" w:rsidP="009D5A76">
            <w:pPr>
              <w:jc w:val="both"/>
              <w:rPr>
                <w:b/>
                <w:iCs/>
              </w:rPr>
            </w:pPr>
            <w:r>
              <w:rPr>
                <w:b/>
                <w:iCs/>
              </w:rPr>
              <w:t>Ņemts vērā.</w:t>
            </w:r>
          </w:p>
          <w:p w14:paraId="55D5D32D" w14:textId="77777777" w:rsidR="009D5A76" w:rsidRDefault="009D5A76" w:rsidP="009D5A76">
            <w:pPr>
              <w:jc w:val="both"/>
            </w:pPr>
            <w:r>
              <w:t>A</w:t>
            </w:r>
            <w:r w:rsidRPr="00B95A7E">
              <w:t>tbilstoši norādījumiem</w:t>
            </w:r>
            <w:r w:rsidRPr="004D02E3">
              <w:t xml:space="preserve"> </w:t>
            </w:r>
            <w:r>
              <w:t>p</w:t>
            </w:r>
            <w:r w:rsidRPr="004D02E3">
              <w:t>recizēts noteikum</w:t>
            </w:r>
            <w:r>
              <w:t>u</w:t>
            </w:r>
            <w:r w:rsidRPr="004D02E3">
              <w:t xml:space="preserve"> p</w:t>
            </w:r>
            <w:r>
              <w:t>rojekts.</w:t>
            </w:r>
          </w:p>
          <w:p w14:paraId="460856CD" w14:textId="77777777" w:rsidR="009D5A76" w:rsidRDefault="009D5A76" w:rsidP="00F558A6">
            <w:pPr>
              <w:jc w:val="both"/>
              <w:rPr>
                <w:b/>
                <w:iCs/>
              </w:rPr>
            </w:pPr>
          </w:p>
        </w:tc>
        <w:tc>
          <w:tcPr>
            <w:tcW w:w="3071" w:type="dxa"/>
            <w:tcBorders>
              <w:bottom w:val="single" w:sz="4" w:space="0" w:color="auto"/>
              <w:right w:val="single" w:sz="4" w:space="0" w:color="auto"/>
            </w:tcBorders>
          </w:tcPr>
          <w:p w14:paraId="6B5E7A87" w14:textId="0803DAC3" w:rsidR="009D5A76" w:rsidRPr="008434B4" w:rsidRDefault="008434B4" w:rsidP="009D5A76">
            <w:pPr>
              <w:pStyle w:val="tv213"/>
              <w:spacing w:before="0" w:beforeAutospacing="0" w:after="0" w:afterAutospacing="0"/>
              <w:jc w:val="both"/>
              <w:rPr>
                <w:lang w:val="lv-LV"/>
              </w:rPr>
            </w:pPr>
            <w:r w:rsidRPr="008434B4">
              <w:rPr>
                <w:lang w:val="lv-LV"/>
              </w:rPr>
              <w:t>Attiecībā uz noteikumu projekta 3</w:t>
            </w:r>
            <w:r w:rsidR="0022412D">
              <w:rPr>
                <w:lang w:val="lv-LV"/>
              </w:rPr>
              <w:t>4</w:t>
            </w:r>
            <w:r w:rsidRPr="008434B4">
              <w:rPr>
                <w:lang w:val="lv-LV"/>
              </w:rPr>
              <w:t>.punkta redakciju skatīt izziņas 14.</w:t>
            </w:r>
            <w:r w:rsidR="00A80062">
              <w:rPr>
                <w:lang w:val="lv-LV"/>
              </w:rPr>
              <w:t>rindu</w:t>
            </w:r>
            <w:r w:rsidRPr="008434B4">
              <w:rPr>
                <w:lang w:val="lv-LV"/>
              </w:rPr>
              <w:t xml:space="preserve">. </w:t>
            </w:r>
          </w:p>
          <w:p w14:paraId="69A86035" w14:textId="77777777" w:rsidR="009D5A76" w:rsidRDefault="009D5A76" w:rsidP="009D5A76">
            <w:pPr>
              <w:pStyle w:val="tv213"/>
              <w:spacing w:before="0" w:beforeAutospacing="0" w:after="0" w:afterAutospacing="0"/>
              <w:jc w:val="both"/>
              <w:rPr>
                <w:b/>
                <w:bCs/>
                <w:lang w:val="lv-LV"/>
              </w:rPr>
            </w:pPr>
          </w:p>
          <w:p w14:paraId="6B28B6B2" w14:textId="0F297E03" w:rsidR="009D5A76" w:rsidRDefault="008434B4" w:rsidP="009D5A76">
            <w:pPr>
              <w:shd w:val="clear" w:color="auto" w:fill="FFFFFF"/>
              <w:spacing w:line="240" w:lineRule="atLeast"/>
              <w:ind w:firstLine="300"/>
              <w:jc w:val="both"/>
              <w:rPr>
                <w:b/>
                <w:bCs/>
              </w:rPr>
            </w:pPr>
            <w:r w:rsidRPr="00CB19B6">
              <w:rPr>
                <w:b/>
                <w:bCs/>
                <w:lang w:eastAsia="en-US"/>
              </w:rPr>
              <w:t>“</w:t>
            </w:r>
            <w:r w:rsidR="009D5A76" w:rsidRPr="00CB19B6">
              <w:rPr>
                <w:b/>
                <w:bCs/>
                <w:lang w:eastAsia="en-US"/>
              </w:rPr>
              <w:t>4</w:t>
            </w:r>
            <w:r w:rsidR="0022412D">
              <w:rPr>
                <w:b/>
                <w:bCs/>
                <w:lang w:eastAsia="en-US"/>
              </w:rPr>
              <w:t>6</w:t>
            </w:r>
            <w:r w:rsidR="009D5A76" w:rsidRPr="00CB19B6">
              <w:rPr>
                <w:b/>
                <w:bCs/>
                <w:lang w:eastAsia="en-US"/>
              </w:rPr>
              <w:t>. Dienests lēmumu par atbalsta piešķiršanu saskaņā ar šīs nodaļas nosacījumiem pieņem mēneša laikā</w:t>
            </w:r>
            <w:r w:rsidR="00C94E34" w:rsidRPr="00CB19B6">
              <w:rPr>
                <w:b/>
                <w:bCs/>
              </w:rPr>
              <w:t>.</w:t>
            </w:r>
          </w:p>
          <w:p w14:paraId="313EFA5D" w14:textId="77777777" w:rsidR="00CB19B6" w:rsidRPr="00F558A6" w:rsidRDefault="00CB19B6" w:rsidP="00CB19B6">
            <w:pPr>
              <w:shd w:val="clear" w:color="auto" w:fill="FFFFFF"/>
              <w:spacing w:line="240" w:lineRule="atLeast"/>
              <w:jc w:val="both"/>
              <w:rPr>
                <w:b/>
                <w:bCs/>
              </w:rPr>
            </w:pPr>
          </w:p>
          <w:p w14:paraId="13F5BAE9" w14:textId="70EA6888" w:rsidR="009D5A76" w:rsidRPr="00F558A6" w:rsidRDefault="009D5A76" w:rsidP="009D5A76">
            <w:pPr>
              <w:shd w:val="clear" w:color="auto" w:fill="FFFFFF"/>
              <w:spacing w:line="240" w:lineRule="atLeast"/>
              <w:jc w:val="both"/>
              <w:rPr>
                <w:b/>
                <w:bCs/>
              </w:rPr>
            </w:pPr>
            <w:r w:rsidRPr="00F558A6">
              <w:rPr>
                <w:b/>
                <w:bCs/>
              </w:rPr>
              <w:t>4</w:t>
            </w:r>
            <w:r w:rsidR="0022412D">
              <w:rPr>
                <w:b/>
                <w:bCs/>
              </w:rPr>
              <w:t>7</w:t>
            </w:r>
            <w:r w:rsidRPr="00F558A6">
              <w:rPr>
                <w:b/>
                <w:bCs/>
              </w:rPr>
              <w:t>. Dienests lēmumu par avansa piešķiršanu pieņem un avansu izmaksā septiņu darbdienu laikā.</w:t>
            </w:r>
            <w:r w:rsidR="008434B4">
              <w:rPr>
                <w:b/>
                <w:bCs/>
              </w:rPr>
              <w:t>”</w:t>
            </w:r>
          </w:p>
          <w:p w14:paraId="69363BF1" w14:textId="77777777" w:rsidR="009D5A76" w:rsidRPr="00F558A6" w:rsidRDefault="009D5A76" w:rsidP="009D5A76">
            <w:pPr>
              <w:pStyle w:val="tv213"/>
              <w:spacing w:before="0" w:beforeAutospacing="0" w:after="0" w:afterAutospacing="0"/>
              <w:jc w:val="both"/>
              <w:rPr>
                <w:b/>
                <w:bCs/>
                <w:lang w:val="lv-LV"/>
              </w:rPr>
            </w:pPr>
          </w:p>
          <w:p w14:paraId="228F8D2C" w14:textId="77777777" w:rsidR="009D5A76" w:rsidRDefault="009D5A76" w:rsidP="009D5A76">
            <w:pPr>
              <w:pStyle w:val="tv213"/>
              <w:spacing w:before="0" w:beforeAutospacing="0" w:after="0" w:afterAutospacing="0"/>
              <w:jc w:val="both"/>
              <w:rPr>
                <w:b/>
                <w:bCs/>
                <w:lang w:val="lv-LV"/>
              </w:rPr>
            </w:pPr>
          </w:p>
          <w:p w14:paraId="48F6C885" w14:textId="77777777" w:rsidR="009D5A76" w:rsidRPr="00F558A6" w:rsidRDefault="009D5A76" w:rsidP="00F558A6">
            <w:pPr>
              <w:pStyle w:val="tv213"/>
              <w:spacing w:before="0" w:beforeAutospacing="0" w:after="0" w:afterAutospacing="0"/>
              <w:jc w:val="both"/>
              <w:rPr>
                <w:b/>
                <w:bCs/>
                <w:lang w:val="lv-LV"/>
              </w:rPr>
            </w:pPr>
          </w:p>
        </w:tc>
      </w:tr>
      <w:tr w:rsidR="009D5A76" w:rsidRPr="00AC04F8" w14:paraId="1C1004A1"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30BB3F70" w14:textId="4207E6FF" w:rsidR="009D5A76" w:rsidRDefault="009D5A76" w:rsidP="00E35AEF">
            <w:pPr>
              <w:pStyle w:val="naisnod"/>
              <w:jc w:val="center"/>
              <w:rPr>
                <w:color w:val="000000"/>
              </w:rPr>
            </w:pPr>
            <w:r>
              <w:rPr>
                <w:color w:val="000000"/>
              </w:rPr>
              <w:t>1</w:t>
            </w:r>
            <w:r w:rsidR="005D4922">
              <w:rPr>
                <w:color w:val="000000"/>
              </w:rPr>
              <w:t>6</w:t>
            </w:r>
            <w:r>
              <w:rPr>
                <w:color w:val="000000"/>
              </w:rPr>
              <w:t>.</w:t>
            </w:r>
          </w:p>
        </w:tc>
        <w:tc>
          <w:tcPr>
            <w:tcW w:w="2581" w:type="dxa"/>
            <w:gridSpan w:val="2"/>
            <w:tcBorders>
              <w:top w:val="single" w:sz="4" w:space="0" w:color="auto"/>
              <w:left w:val="single" w:sz="4" w:space="0" w:color="auto"/>
              <w:bottom w:val="single" w:sz="4" w:space="0" w:color="auto"/>
              <w:right w:val="single" w:sz="4" w:space="0" w:color="auto"/>
            </w:tcBorders>
          </w:tcPr>
          <w:p w14:paraId="551A8D23" w14:textId="77777777" w:rsidR="009D5A76" w:rsidRDefault="009D5A76" w:rsidP="009D5A76">
            <w:pPr>
              <w:pStyle w:val="tv213"/>
              <w:spacing w:before="0" w:beforeAutospacing="0" w:after="0" w:afterAutospacing="0"/>
              <w:jc w:val="both"/>
              <w:rPr>
                <w:lang w:val="lv-LV"/>
              </w:rPr>
            </w:pPr>
            <w:r w:rsidRPr="00A6562E">
              <w:rPr>
                <w:lang w:val="lv-LV"/>
              </w:rPr>
              <w:t xml:space="preserve">28. Dienests var pieprasīt papildus informāciju, lai pārliecinātos par atbalsta pamatotību, un lēmumu par atbalsta piešķiršanu pieņem un atbalstu izmaksā mēneša laikā no šo noteikumu 23. un 26. punktā minētā termiņa. </w:t>
            </w:r>
            <w:r w:rsidRPr="00B75EDF">
              <w:rPr>
                <w:lang w:val="lv-LV"/>
              </w:rPr>
              <w:t>Lēmuma pieņemšanas datums uzskatāms par atbalsta piešķiršanas datumu.</w:t>
            </w:r>
          </w:p>
          <w:p w14:paraId="76A54CE8" w14:textId="77777777" w:rsidR="009D5A76" w:rsidRDefault="009D5A76" w:rsidP="009D5A76">
            <w:pPr>
              <w:pStyle w:val="tv213"/>
              <w:spacing w:before="0" w:beforeAutospacing="0" w:after="0" w:afterAutospacing="0"/>
              <w:jc w:val="both"/>
              <w:rPr>
                <w:lang w:val="lv-LV"/>
              </w:rPr>
            </w:pPr>
          </w:p>
          <w:p w14:paraId="1A7D8920" w14:textId="3E844E47" w:rsidR="009D5A76" w:rsidRPr="00A6562E" w:rsidRDefault="009D5A76" w:rsidP="009D5A76">
            <w:pPr>
              <w:pStyle w:val="tv213"/>
              <w:spacing w:before="0" w:beforeAutospacing="0" w:after="0" w:afterAutospacing="0"/>
              <w:jc w:val="both"/>
              <w:rPr>
                <w:lang w:val="lv-LV"/>
              </w:rPr>
            </w:pPr>
            <w:r w:rsidRPr="00A6562E">
              <w:rPr>
                <w:lang w:val="lv-LV"/>
              </w:rPr>
              <w:t>39. Dienests lēmumu par atbalsta piešķiršanu pieņem un atbalstu izmaksā 20 darbdienu laikā, bet ne vēlāk kā līdz 2020. gada 31. decembrim. Lēmuma pieņemšanas datums uzskatāms par atbalsta piešķiršanas datumu.</w:t>
            </w:r>
          </w:p>
        </w:tc>
        <w:tc>
          <w:tcPr>
            <w:tcW w:w="4532" w:type="dxa"/>
            <w:tcBorders>
              <w:top w:val="single" w:sz="4" w:space="0" w:color="auto"/>
              <w:left w:val="single" w:sz="4" w:space="0" w:color="auto"/>
              <w:bottom w:val="single" w:sz="4" w:space="0" w:color="auto"/>
              <w:right w:val="single" w:sz="4" w:space="0" w:color="auto"/>
            </w:tcBorders>
          </w:tcPr>
          <w:p w14:paraId="5D025781" w14:textId="594C0CD3" w:rsidR="009D5A76" w:rsidRPr="00F611E2" w:rsidRDefault="009D5A76" w:rsidP="009D5A76">
            <w:pPr>
              <w:pStyle w:val="NormalWeb"/>
              <w:spacing w:before="0" w:after="0"/>
              <w:ind w:right="13"/>
              <w:jc w:val="both"/>
              <w:rPr>
                <w:shd w:val="clear" w:color="auto" w:fill="FFFFFF"/>
              </w:rPr>
            </w:pPr>
            <w:r w:rsidRPr="00F611E2">
              <w:t>Papildus norādām uz to, ka Administratīvā procesa likuma 70. panta pirmā daļa paredz, ka</w:t>
            </w:r>
            <w:r w:rsidRPr="00F611E2">
              <w:rPr>
                <w:shd w:val="clear" w:color="auto" w:fill="FFFFFF"/>
              </w:rPr>
              <w:t xml:space="preserve"> </w:t>
            </w:r>
            <w:r w:rsidRPr="00F611E2">
              <w:rPr>
                <w:u w:val="single"/>
                <w:shd w:val="clear" w:color="auto" w:fill="FFFFFF"/>
              </w:rPr>
              <w:t>administratīvais akts stājas spēkā ar brīdi, kad tas paziņots adresātam</w:t>
            </w:r>
            <w:r w:rsidRPr="00F611E2">
              <w:rPr>
                <w:shd w:val="clear" w:color="auto" w:fill="FFFFFF"/>
              </w:rPr>
              <w:t>. Līdz ar to nav skaidrs projekta 28. un 39. punktā paredzētais regulējums par to, ka l</w:t>
            </w:r>
            <w:r w:rsidRPr="00F611E2">
              <w:t>ēmuma pieņemšanas datums uzskatāms par atbalsta piešķiršanas datumu. Ievērojot minēto, lūdzam izvērtēt iepriekš minēto regulējumu un precizēt to, kā arī papildināt anotāciju ar atbilstošu skaidrojumu.</w:t>
            </w:r>
          </w:p>
        </w:tc>
        <w:tc>
          <w:tcPr>
            <w:tcW w:w="3289" w:type="dxa"/>
            <w:gridSpan w:val="2"/>
            <w:tcBorders>
              <w:left w:val="single" w:sz="4" w:space="0" w:color="auto"/>
              <w:bottom w:val="single" w:sz="4" w:space="0" w:color="auto"/>
            </w:tcBorders>
          </w:tcPr>
          <w:p w14:paraId="10124903" w14:textId="77777777" w:rsidR="009D5A76" w:rsidRDefault="009D5A76" w:rsidP="009D5A76">
            <w:pPr>
              <w:jc w:val="both"/>
              <w:rPr>
                <w:b/>
                <w:iCs/>
              </w:rPr>
            </w:pPr>
            <w:r>
              <w:rPr>
                <w:b/>
                <w:iCs/>
              </w:rPr>
              <w:t>Ņemts vērā.</w:t>
            </w:r>
          </w:p>
          <w:p w14:paraId="2887A952" w14:textId="574A85D5" w:rsidR="009D5A76" w:rsidRDefault="009D5A76" w:rsidP="009D5A76">
            <w:pPr>
              <w:jc w:val="both"/>
            </w:pPr>
            <w:r>
              <w:t>A</w:t>
            </w:r>
            <w:r w:rsidRPr="00B95A7E">
              <w:t>tbilstoši norādījumiem</w:t>
            </w:r>
            <w:r w:rsidRPr="004D02E3">
              <w:t xml:space="preserve"> </w:t>
            </w:r>
            <w:r>
              <w:t>p</w:t>
            </w:r>
            <w:r w:rsidRPr="004D02E3">
              <w:t>recizēts noteikum</w:t>
            </w:r>
            <w:r>
              <w:t>u</w:t>
            </w:r>
            <w:r w:rsidRPr="004D02E3">
              <w:t xml:space="preserve"> p</w:t>
            </w:r>
            <w:r>
              <w:t>rojekts.</w:t>
            </w:r>
          </w:p>
          <w:p w14:paraId="60FD201C" w14:textId="42176FFC" w:rsidR="00B03CD1" w:rsidRDefault="00B03CD1" w:rsidP="009D5A76">
            <w:pPr>
              <w:jc w:val="both"/>
            </w:pPr>
            <w:r w:rsidRPr="005D4922">
              <w:t>Anotāciju nebija nepieciešams papildināt vai precizēt</w:t>
            </w:r>
          </w:p>
          <w:p w14:paraId="3DE3E99F" w14:textId="77777777" w:rsidR="009D5A76" w:rsidRDefault="009D5A76" w:rsidP="00F558A6">
            <w:pPr>
              <w:jc w:val="both"/>
              <w:rPr>
                <w:b/>
                <w:iCs/>
              </w:rPr>
            </w:pPr>
          </w:p>
        </w:tc>
        <w:tc>
          <w:tcPr>
            <w:tcW w:w="3071" w:type="dxa"/>
            <w:tcBorders>
              <w:bottom w:val="single" w:sz="4" w:space="0" w:color="auto"/>
              <w:right w:val="single" w:sz="4" w:space="0" w:color="auto"/>
            </w:tcBorders>
          </w:tcPr>
          <w:p w14:paraId="6B695677" w14:textId="734EBD25" w:rsidR="005D4922" w:rsidRPr="008434B4" w:rsidRDefault="005D4922" w:rsidP="005D4922">
            <w:pPr>
              <w:pStyle w:val="tv213"/>
              <w:spacing w:before="0" w:beforeAutospacing="0" w:after="0" w:afterAutospacing="0"/>
              <w:jc w:val="both"/>
              <w:rPr>
                <w:lang w:val="lv-LV"/>
              </w:rPr>
            </w:pPr>
            <w:r w:rsidRPr="008434B4">
              <w:rPr>
                <w:lang w:val="lv-LV"/>
              </w:rPr>
              <w:t>Attiecībā uz noteikumu projekta 3</w:t>
            </w:r>
            <w:r w:rsidR="0022412D">
              <w:rPr>
                <w:lang w:val="lv-LV"/>
              </w:rPr>
              <w:t>4</w:t>
            </w:r>
            <w:r w:rsidRPr="008434B4">
              <w:rPr>
                <w:lang w:val="lv-LV"/>
              </w:rPr>
              <w:t>.punkta redakciju skatīt izziņas 14.</w:t>
            </w:r>
            <w:r w:rsidR="00A80062">
              <w:rPr>
                <w:lang w:val="lv-LV"/>
              </w:rPr>
              <w:t>rindu</w:t>
            </w:r>
            <w:r w:rsidRPr="008434B4">
              <w:rPr>
                <w:lang w:val="lv-LV"/>
              </w:rPr>
              <w:t xml:space="preserve">. </w:t>
            </w:r>
          </w:p>
          <w:p w14:paraId="64CCD917" w14:textId="4B7DADF4" w:rsidR="009D5A76" w:rsidRDefault="009D5A76" w:rsidP="009D5A76">
            <w:pPr>
              <w:pStyle w:val="tv213"/>
              <w:spacing w:before="0" w:beforeAutospacing="0" w:after="0" w:afterAutospacing="0"/>
              <w:jc w:val="both"/>
              <w:rPr>
                <w:b/>
                <w:bCs/>
                <w:lang w:val="lv-LV"/>
              </w:rPr>
            </w:pPr>
          </w:p>
          <w:p w14:paraId="6B8658F8" w14:textId="32379B70" w:rsidR="009D5A76" w:rsidRPr="005D4922" w:rsidRDefault="005D4922" w:rsidP="005D4922">
            <w:pPr>
              <w:pStyle w:val="tv213"/>
              <w:spacing w:before="0" w:beforeAutospacing="0" w:after="0" w:afterAutospacing="0"/>
              <w:jc w:val="both"/>
              <w:rPr>
                <w:lang w:val="lv-LV"/>
              </w:rPr>
            </w:pPr>
            <w:r w:rsidRPr="008434B4">
              <w:rPr>
                <w:lang w:val="lv-LV"/>
              </w:rPr>
              <w:t xml:space="preserve">Attiecībā uz noteikumu projekta </w:t>
            </w:r>
            <w:r>
              <w:rPr>
                <w:lang w:val="lv-LV"/>
              </w:rPr>
              <w:t>4</w:t>
            </w:r>
            <w:r w:rsidR="0022412D">
              <w:rPr>
                <w:lang w:val="lv-LV"/>
              </w:rPr>
              <w:t>7</w:t>
            </w:r>
            <w:r w:rsidRPr="008434B4">
              <w:rPr>
                <w:lang w:val="lv-LV"/>
              </w:rPr>
              <w:t>.punkta redakciju skatīt izziņas 1</w:t>
            </w:r>
            <w:r>
              <w:rPr>
                <w:lang w:val="lv-LV"/>
              </w:rPr>
              <w:t>5</w:t>
            </w:r>
            <w:r w:rsidRPr="008434B4">
              <w:rPr>
                <w:lang w:val="lv-LV"/>
              </w:rPr>
              <w:t>.</w:t>
            </w:r>
            <w:r w:rsidR="00A80062">
              <w:rPr>
                <w:lang w:val="lv-LV"/>
              </w:rPr>
              <w:t>rindu</w:t>
            </w:r>
            <w:r w:rsidRPr="008434B4">
              <w:rPr>
                <w:lang w:val="lv-LV"/>
              </w:rPr>
              <w:t xml:space="preserve">. </w:t>
            </w:r>
          </w:p>
        </w:tc>
      </w:tr>
      <w:tr w:rsidR="0037270D" w:rsidRPr="00AC04F8" w14:paraId="098A63E6"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0DCC7ECA" w14:textId="30908E6F" w:rsidR="0037270D" w:rsidRDefault="0037270D" w:rsidP="0037270D">
            <w:pPr>
              <w:pStyle w:val="naisnod"/>
              <w:jc w:val="center"/>
              <w:rPr>
                <w:color w:val="000000"/>
              </w:rPr>
            </w:pPr>
            <w:r w:rsidRPr="0037270D">
              <w:rPr>
                <w:color w:val="000000"/>
              </w:rPr>
              <w:t>17.</w:t>
            </w:r>
          </w:p>
        </w:tc>
        <w:tc>
          <w:tcPr>
            <w:tcW w:w="2581" w:type="dxa"/>
            <w:gridSpan w:val="2"/>
            <w:tcBorders>
              <w:top w:val="single" w:sz="4" w:space="0" w:color="auto"/>
              <w:left w:val="single" w:sz="4" w:space="0" w:color="auto"/>
              <w:bottom w:val="single" w:sz="4" w:space="0" w:color="auto"/>
              <w:right w:val="single" w:sz="4" w:space="0" w:color="auto"/>
            </w:tcBorders>
          </w:tcPr>
          <w:p w14:paraId="7928C141" w14:textId="4E07DCA2" w:rsidR="0037270D" w:rsidRPr="00F558A6" w:rsidRDefault="0037270D" w:rsidP="0037270D">
            <w:pPr>
              <w:pStyle w:val="NormalWeb"/>
              <w:spacing w:before="0" w:after="0"/>
              <w:ind w:right="13"/>
              <w:jc w:val="both"/>
            </w:pPr>
            <w:r w:rsidRPr="00F558A6">
              <w:t xml:space="preserve">36.2. operatīvās bilances, peļņas un zaudējuma aprēķinu un </w:t>
            </w:r>
            <w:r w:rsidRPr="00F558A6">
              <w:lastRenderedPageBreak/>
              <w:t xml:space="preserve">zvērināta revidenta ziņojumu atbilstoši Gada pārskatu un konsolidēto gada pārskatu likumam, tajās norādot atbalsta saņemšanai nepieciešamo informāciju, kas atspoguļo situāciju ar pārdošanai gataviem preču krājumiem pārskata periodā un 2019.gada martā, aprīlī, maijā un jūnijā, vai operatīvās bilances, peļņas un zaudējuma aprēķinu un zvērināta revidenta ziņojumu atbilstoši Gada pārskatu un konsolidēto gada pārskatu likumam, tajās norādot atbalsta saņemšanai nepieciešamo informāciju, kas atspoguļo neto apgrozījumu pārskata periodā un 2019.gada martā, aprīlī, maijā un jūnijā. Operatīvā bilance sagatavota, ņemot vērā </w:t>
            </w:r>
            <w:r w:rsidRPr="00F558A6">
              <w:lastRenderedPageBreak/>
              <w:t>Komisijas 2003.gada 6.maija Ieteikumu 2003/361/EK  par mikrouzņēmumu, mazo un vidējo uzņēmumu definīciju.</w:t>
            </w:r>
          </w:p>
        </w:tc>
        <w:tc>
          <w:tcPr>
            <w:tcW w:w="4532" w:type="dxa"/>
            <w:tcBorders>
              <w:top w:val="single" w:sz="4" w:space="0" w:color="auto"/>
              <w:left w:val="single" w:sz="4" w:space="0" w:color="auto"/>
              <w:bottom w:val="single" w:sz="4" w:space="0" w:color="auto"/>
              <w:right w:val="single" w:sz="4" w:space="0" w:color="auto"/>
            </w:tcBorders>
          </w:tcPr>
          <w:p w14:paraId="2B8ACB75" w14:textId="77777777" w:rsidR="0037270D" w:rsidRPr="00F611E2" w:rsidRDefault="0037270D" w:rsidP="0037270D">
            <w:pPr>
              <w:pStyle w:val="NormalWeb"/>
              <w:spacing w:before="0" w:after="0"/>
              <w:ind w:right="13"/>
              <w:jc w:val="both"/>
              <w:rPr>
                <w:shd w:val="clear" w:color="auto" w:fill="FFFFFF"/>
              </w:rPr>
            </w:pPr>
            <w:r w:rsidRPr="00F611E2">
              <w:rPr>
                <w:bdr w:val="none" w:sz="0" w:space="0" w:color="auto" w:frame="1"/>
              </w:rPr>
              <w:lastRenderedPageBreak/>
              <w:t>Lūdzam precizēt projekta 36.2. apakšpunktu, svītrojot tā otro teikumu, proti, vārdus</w:t>
            </w:r>
            <w:r>
              <w:rPr>
                <w:bdr w:val="none" w:sz="0" w:space="0" w:color="auto" w:frame="1"/>
              </w:rPr>
              <w:t xml:space="preserve"> un skaitļus</w:t>
            </w:r>
            <w:r w:rsidRPr="00F611E2">
              <w:rPr>
                <w:bdr w:val="none" w:sz="0" w:space="0" w:color="auto" w:frame="1"/>
              </w:rPr>
              <w:t xml:space="preserve"> "Operatīvā bilance sagatavota, </w:t>
            </w:r>
            <w:r w:rsidRPr="00F611E2">
              <w:rPr>
                <w:bdr w:val="none" w:sz="0" w:space="0" w:color="auto" w:frame="1"/>
              </w:rPr>
              <w:lastRenderedPageBreak/>
              <w:t>ņemot vērā Komisijas 2003. gada 6. maija Ieteikumu 2003/361/EK par mikrouzņēmumu, mazo un vidējo uzņēmumu definīciju.". Vēršam uzmanību uz to, ka Latvijas ārējos normatīvajos aktos neietver atsauces uz juridiski nesaistošiem starptautisk</w:t>
            </w:r>
            <w:r>
              <w:rPr>
                <w:bdr w:val="none" w:sz="0" w:space="0" w:color="auto" w:frame="1"/>
              </w:rPr>
              <w:t>aj</w:t>
            </w:r>
            <w:r w:rsidRPr="00F611E2">
              <w:rPr>
                <w:bdr w:val="none" w:sz="0" w:space="0" w:color="auto" w:frame="1"/>
              </w:rPr>
              <w:t>iem dokumentiem, kādi ir arī Eiropas Komisijas ieteikumi. Lūdzam informāciju par operatīvās bilances sagatavošanas vadlīnijām ietvert anotācijā.</w:t>
            </w:r>
          </w:p>
        </w:tc>
        <w:tc>
          <w:tcPr>
            <w:tcW w:w="3289" w:type="dxa"/>
            <w:gridSpan w:val="2"/>
            <w:tcBorders>
              <w:left w:val="single" w:sz="4" w:space="0" w:color="auto"/>
              <w:bottom w:val="single" w:sz="4" w:space="0" w:color="auto"/>
            </w:tcBorders>
          </w:tcPr>
          <w:p w14:paraId="5BFCE25E" w14:textId="77777777" w:rsidR="0037270D" w:rsidRDefault="0037270D" w:rsidP="0037270D">
            <w:pPr>
              <w:jc w:val="both"/>
              <w:rPr>
                <w:b/>
                <w:iCs/>
              </w:rPr>
            </w:pPr>
            <w:r>
              <w:rPr>
                <w:b/>
                <w:iCs/>
              </w:rPr>
              <w:lastRenderedPageBreak/>
              <w:t>Ņemts vērā.</w:t>
            </w:r>
          </w:p>
          <w:p w14:paraId="0F8515AE" w14:textId="2B890E14" w:rsidR="0037270D" w:rsidRDefault="0037270D" w:rsidP="0037270D">
            <w:pPr>
              <w:jc w:val="both"/>
            </w:pPr>
            <w:r>
              <w:t>A</w:t>
            </w:r>
            <w:r w:rsidRPr="00B95A7E">
              <w:t>tbilstoši norādījumiem</w:t>
            </w:r>
            <w:r>
              <w:t xml:space="preserve"> p</w:t>
            </w:r>
            <w:r w:rsidRPr="004D02E3">
              <w:t>recizēts noteikum</w:t>
            </w:r>
            <w:r>
              <w:t>u</w:t>
            </w:r>
            <w:r w:rsidRPr="004D02E3">
              <w:t xml:space="preserve"> p</w:t>
            </w:r>
            <w:r>
              <w:t xml:space="preserve">rojekts, </w:t>
            </w:r>
            <w:r>
              <w:lastRenderedPageBreak/>
              <w:t>attiecībā uz operatīvās bilances sagatavošanu izveidojot atsauci uz noteikumu projekta 5.punktu par saistītajam personām.</w:t>
            </w:r>
          </w:p>
          <w:p w14:paraId="7F9D6C67" w14:textId="43EDD9C0" w:rsidR="0037270D" w:rsidRDefault="0037270D" w:rsidP="0037270D">
            <w:pPr>
              <w:jc w:val="both"/>
            </w:pPr>
            <w:r w:rsidRPr="005D4922">
              <w:t>Anotāciju nebija nepieciešams papildināt vai precizēt</w:t>
            </w:r>
            <w:r>
              <w:t>.</w:t>
            </w:r>
          </w:p>
          <w:p w14:paraId="06AC1043" w14:textId="1850FA41" w:rsidR="0037270D" w:rsidRPr="004D02E3" w:rsidRDefault="0037270D" w:rsidP="0037270D">
            <w:pPr>
              <w:jc w:val="both"/>
              <w:rPr>
                <w:b/>
                <w:iCs/>
              </w:rPr>
            </w:pPr>
          </w:p>
        </w:tc>
        <w:tc>
          <w:tcPr>
            <w:tcW w:w="3071" w:type="dxa"/>
            <w:tcBorders>
              <w:bottom w:val="single" w:sz="4" w:space="0" w:color="auto"/>
              <w:right w:val="single" w:sz="4" w:space="0" w:color="auto"/>
            </w:tcBorders>
          </w:tcPr>
          <w:p w14:paraId="02692F87" w14:textId="7A1444B4" w:rsidR="0037270D" w:rsidRPr="001467F7" w:rsidRDefault="0037270D" w:rsidP="0037270D">
            <w:pPr>
              <w:shd w:val="clear" w:color="auto" w:fill="FFFFFF"/>
              <w:spacing w:line="240" w:lineRule="atLeast"/>
              <w:ind w:firstLine="284"/>
              <w:jc w:val="both"/>
            </w:pPr>
            <w:r>
              <w:lastRenderedPageBreak/>
              <w:t>“</w:t>
            </w:r>
            <w:r w:rsidRPr="001467F7">
              <w:t>4</w:t>
            </w:r>
            <w:r w:rsidR="00A80062">
              <w:t>2</w:t>
            </w:r>
            <w:r w:rsidRPr="001467F7">
              <w:t xml:space="preserve">.2. operatīvās bilances, peļņas un zaudējuma aprēķinu un zvērināta </w:t>
            </w:r>
            <w:r w:rsidRPr="001467F7">
              <w:lastRenderedPageBreak/>
              <w:t>revidenta ziņojumu atbilstoši Gada pārskatu un konsolidēto gada pārskatu likumam, tajās norādot atbalsta saņemšanai nepieciešamo informāciju, kas atspoguļo situāciju ar pārdošanai gataviem preču krājumiem pārskata periodā un 2019.gada martā, aprīlī, maijā un jūnijā, vai operatīvās bilances, peļņas un zaudējuma aprēķinu un zvērināta revidenta ziņojumu atbilstoši Gada pārskatu un konsolidēto gada pārskatu likumam, tajās norādot atbalsta saņemšanai nepieciešamo informāciju, kas atspoguļo neto apgrozījumu pārskata periodā un 2019.gada martā, aprīlī, maijā un jūnijā. Operatīvā bilance sagatavota, ņemot vērā šo noteikumu 5.punktu. Pretendents, kas nodarbojas ar lauksaimniecības produktu pārstrādi un lauksaimniecības produktu primāro ražošanu, iesniedzot bilanci izmanto grāmatvedības nodalīšanu attiecībā uz katru no šim nozarēm.</w:t>
            </w:r>
            <w:r>
              <w:t>”</w:t>
            </w:r>
          </w:p>
          <w:p w14:paraId="11F89C21" w14:textId="531C5EAF" w:rsidR="0037270D" w:rsidRPr="00F558A6" w:rsidRDefault="0037270D" w:rsidP="0037270D">
            <w:pPr>
              <w:shd w:val="clear" w:color="auto" w:fill="FFFFFF"/>
              <w:spacing w:line="240" w:lineRule="atLeast"/>
              <w:jc w:val="both"/>
            </w:pPr>
          </w:p>
        </w:tc>
      </w:tr>
      <w:tr w:rsidR="00E35AEF" w:rsidRPr="00AC04F8" w14:paraId="694C32BC"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1D273417" w14:textId="21D16392" w:rsidR="00E35AEF" w:rsidRPr="00DD450E" w:rsidRDefault="00E35AEF" w:rsidP="00E35AEF">
            <w:pPr>
              <w:pStyle w:val="naisnod"/>
              <w:jc w:val="center"/>
              <w:rPr>
                <w:color w:val="000000"/>
              </w:rPr>
            </w:pPr>
            <w:r w:rsidRPr="00DD450E">
              <w:rPr>
                <w:color w:val="000000"/>
              </w:rPr>
              <w:lastRenderedPageBreak/>
              <w:t>1</w:t>
            </w:r>
            <w:r w:rsidR="005D4922" w:rsidRPr="00DD450E">
              <w:rPr>
                <w:color w:val="000000"/>
              </w:rPr>
              <w:t>8</w:t>
            </w:r>
            <w:r w:rsidRPr="00DD450E">
              <w:rPr>
                <w:color w:val="000000"/>
              </w:rPr>
              <w:t>.</w:t>
            </w:r>
          </w:p>
        </w:tc>
        <w:tc>
          <w:tcPr>
            <w:tcW w:w="2581" w:type="dxa"/>
            <w:gridSpan w:val="2"/>
            <w:tcBorders>
              <w:top w:val="single" w:sz="4" w:space="0" w:color="auto"/>
              <w:left w:val="single" w:sz="4" w:space="0" w:color="auto"/>
              <w:bottom w:val="single" w:sz="4" w:space="0" w:color="auto"/>
              <w:right w:val="single" w:sz="4" w:space="0" w:color="auto"/>
            </w:tcBorders>
          </w:tcPr>
          <w:p w14:paraId="04061F6A" w14:textId="4CCD529C" w:rsidR="00E35AEF" w:rsidRPr="00DD450E" w:rsidRDefault="00F558A6" w:rsidP="00F558A6">
            <w:pPr>
              <w:shd w:val="clear" w:color="auto" w:fill="FFFFFF"/>
              <w:spacing w:line="240" w:lineRule="atLeast"/>
              <w:jc w:val="both"/>
              <w:rPr>
                <w:shd w:val="clear" w:color="auto" w:fill="FFFFFF"/>
              </w:rPr>
            </w:pPr>
            <w:r w:rsidRPr="00DD450E">
              <w:rPr>
                <w:shd w:val="clear" w:color="auto" w:fill="FFFFFF"/>
              </w:rPr>
              <w:t xml:space="preserve">46. Ja atbalsta saņēmējs ir pārkāpis šo noteikumu prasības, atbalsta saņēmējam ir pienākums atmaksāt dienestam visu projekta laikā saņemto nelikumīgo valsts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w:t>
            </w:r>
            <w:r w:rsidRPr="00DD450E">
              <w:rPr>
                <w:shd w:val="clear" w:color="auto" w:fill="FFFFFF"/>
              </w:rPr>
              <w:lastRenderedPageBreak/>
              <w:t>atbalsts tika izmaksāts atbalsta saņēmējam, līdz tā atgūšanas dienai, ievērojot Komisijas regulas Nr. 794/2004 11. pantā noteikto procentu likmes piemērošanas metodi.</w:t>
            </w:r>
          </w:p>
        </w:tc>
        <w:tc>
          <w:tcPr>
            <w:tcW w:w="4532" w:type="dxa"/>
            <w:tcBorders>
              <w:top w:val="single" w:sz="4" w:space="0" w:color="auto"/>
              <w:left w:val="single" w:sz="4" w:space="0" w:color="auto"/>
              <w:bottom w:val="single" w:sz="4" w:space="0" w:color="auto"/>
              <w:right w:val="single" w:sz="4" w:space="0" w:color="auto"/>
            </w:tcBorders>
          </w:tcPr>
          <w:p w14:paraId="79EFDCCD" w14:textId="77777777" w:rsidR="00E35AEF" w:rsidRPr="00DD450E" w:rsidRDefault="00E35AEF" w:rsidP="00E35AEF">
            <w:pPr>
              <w:pStyle w:val="NormalWeb"/>
              <w:spacing w:before="0" w:after="0"/>
              <w:ind w:right="13"/>
              <w:jc w:val="both"/>
              <w:rPr>
                <w:bdr w:val="none" w:sz="0" w:space="0" w:color="auto" w:frame="1"/>
              </w:rPr>
            </w:pPr>
            <w:r w:rsidRPr="00DD450E">
              <w:rPr>
                <w:bdr w:val="none" w:sz="0" w:space="0" w:color="auto" w:frame="1"/>
              </w:rPr>
              <w:lastRenderedPageBreak/>
              <w:t>Lūdzam skaidrot projekta 46. punktā minēto nosacījumu "tiem pieskaitot 100 bāzes punktus", nepieciešamības gadījumā precizējot projektu. Minētais nosacījums pamatots ar Komisijas 2004. gada 21. aprīļa Regulas (EK) Nr. 794/2004, ar ko īsteno Padomes Regulu (ES) 2015/1589, ar ko nosaka sīki izstrādātus noteikumus Līguma par Eiropas Savienības darbību 108. panta piemērošanai, (turpmāk – Īstenošanas regula) tiesību normām, tomēr norādām, ka Īstenošanas regulas 10. pants noteic, ka kārtējās un attiecīgās sākotnējās valsts atbalsta atmaksāšanas procentu likmes regulāri publicē Eiropas Komisija, un Īstenošanas regulas 11. pants noteic vispārīgo procentu likmju piemērošanas kārtību. Taču neviena no minētajām tiesību normām neparedz tieši 100 bāzes punktu piemērošanu. Turklāt jānorāda, ka šīs projekta tiesību normas kontekstā nav skaidrs, kā jāsaprot jēdziens "pieskaitīt bāzes punktus".</w:t>
            </w:r>
          </w:p>
        </w:tc>
        <w:tc>
          <w:tcPr>
            <w:tcW w:w="3289" w:type="dxa"/>
            <w:gridSpan w:val="2"/>
            <w:tcBorders>
              <w:left w:val="single" w:sz="4" w:space="0" w:color="auto"/>
              <w:bottom w:val="single" w:sz="4" w:space="0" w:color="auto"/>
            </w:tcBorders>
          </w:tcPr>
          <w:p w14:paraId="32970303" w14:textId="68A86804" w:rsidR="00812B1D" w:rsidRPr="00DD450E" w:rsidRDefault="00812B1D" w:rsidP="00E35AEF">
            <w:pPr>
              <w:jc w:val="both"/>
              <w:rPr>
                <w:b/>
                <w:iCs/>
              </w:rPr>
            </w:pPr>
            <w:r w:rsidRPr="00DD450E">
              <w:rPr>
                <w:b/>
                <w:iCs/>
              </w:rPr>
              <w:t>Ņemts vērā.</w:t>
            </w:r>
          </w:p>
          <w:p w14:paraId="4A0B46EC" w14:textId="064501F6" w:rsidR="00812B1D" w:rsidRPr="00DD450E" w:rsidRDefault="00812B1D" w:rsidP="00E35AEF">
            <w:pPr>
              <w:jc w:val="both"/>
              <w:rPr>
                <w:b/>
                <w:iCs/>
              </w:rPr>
            </w:pPr>
            <w:r w:rsidRPr="00DD450E">
              <w:rPr>
                <w:bCs/>
                <w:iCs/>
              </w:rPr>
              <w:t>Precizēts projekta 1</w:t>
            </w:r>
            <w:r w:rsidR="0022412D">
              <w:rPr>
                <w:bCs/>
                <w:iCs/>
              </w:rPr>
              <w:t>4</w:t>
            </w:r>
            <w:r w:rsidRPr="00DD450E">
              <w:rPr>
                <w:bCs/>
                <w:iCs/>
              </w:rPr>
              <w:t>.punkts.</w:t>
            </w:r>
            <w:r w:rsidRPr="00DD450E">
              <w:rPr>
                <w:b/>
                <w:iCs/>
              </w:rPr>
              <w:t xml:space="preserve"> </w:t>
            </w:r>
          </w:p>
          <w:p w14:paraId="4A5AF99E" w14:textId="6F1E2375" w:rsidR="00E35AEF" w:rsidRPr="00DD450E" w:rsidRDefault="00812B1D" w:rsidP="00E35AEF">
            <w:pPr>
              <w:jc w:val="both"/>
              <w:rPr>
                <w:b/>
                <w:iCs/>
              </w:rPr>
            </w:pPr>
            <w:r w:rsidRPr="00DD450E">
              <w:rPr>
                <w:b/>
                <w:iCs/>
              </w:rPr>
              <w:t xml:space="preserve"> </w:t>
            </w:r>
          </w:p>
          <w:p w14:paraId="135DC4B5" w14:textId="08747C7D" w:rsidR="00DD450E" w:rsidRPr="00DD450E" w:rsidRDefault="00812B1D" w:rsidP="00E35AEF">
            <w:pPr>
              <w:jc w:val="both"/>
              <w:rPr>
                <w:bCs/>
                <w:iCs/>
              </w:rPr>
            </w:pPr>
            <w:r w:rsidRPr="00DD450E">
              <w:rPr>
                <w:bCs/>
                <w:iCs/>
              </w:rPr>
              <w:t xml:space="preserve">Papildus norādām, ka nosacījums par </w:t>
            </w:r>
            <w:r w:rsidR="00DD450E" w:rsidRPr="00DD450E">
              <w:rPr>
                <w:bCs/>
                <w:iCs/>
              </w:rPr>
              <w:t>kārtību</w:t>
            </w:r>
            <w:r w:rsidRPr="00DD450E">
              <w:rPr>
                <w:bCs/>
                <w:iCs/>
              </w:rPr>
              <w:t xml:space="preserve">, kādā pretendentam jāatmaksā nepamatoti saņemts atbalsts, </w:t>
            </w:r>
            <w:r w:rsidR="00DD450E" w:rsidRPr="00DD450E">
              <w:rPr>
                <w:bCs/>
                <w:iCs/>
              </w:rPr>
              <w:t xml:space="preserve">tostarp attiecībā uz 100 bāzes jeb pamata punktu piemērošanu, </w:t>
            </w:r>
            <w:r w:rsidRPr="00DD450E">
              <w:rPr>
                <w:bCs/>
                <w:iCs/>
              </w:rPr>
              <w:t xml:space="preserve">noteikumu projektā ir iekļauts, ņemot vērā iepriekš attiecībā uz vairākiem citiem </w:t>
            </w:r>
            <w:proofErr w:type="spellStart"/>
            <w:r w:rsidRPr="00DD450E">
              <w:rPr>
                <w:bCs/>
                <w:iCs/>
              </w:rPr>
              <w:t>nomatīvo</w:t>
            </w:r>
            <w:proofErr w:type="spellEnd"/>
            <w:r w:rsidRPr="00DD450E">
              <w:rPr>
                <w:bCs/>
                <w:iCs/>
              </w:rPr>
              <w:t xml:space="preserve"> aktu projektiem par valsts atbalsta piešķiršanu saņemt</w:t>
            </w:r>
            <w:r w:rsidR="00DD450E" w:rsidRPr="00DD450E">
              <w:rPr>
                <w:bCs/>
                <w:iCs/>
              </w:rPr>
              <w:t>os</w:t>
            </w:r>
            <w:r w:rsidRPr="00DD450E">
              <w:rPr>
                <w:bCs/>
                <w:iCs/>
              </w:rPr>
              <w:t xml:space="preserve"> Finanšu ministrijas iebildum</w:t>
            </w:r>
            <w:r w:rsidR="00DD450E" w:rsidRPr="00DD450E">
              <w:rPr>
                <w:bCs/>
                <w:iCs/>
              </w:rPr>
              <w:t>us</w:t>
            </w:r>
            <w:r w:rsidRPr="00DD450E">
              <w:rPr>
                <w:bCs/>
                <w:iCs/>
              </w:rPr>
              <w:t xml:space="preserve">, </w:t>
            </w:r>
            <w:r w:rsidR="00DD450E" w:rsidRPr="00DD450E">
              <w:rPr>
                <w:bCs/>
                <w:iCs/>
              </w:rPr>
              <w:t xml:space="preserve">kā </w:t>
            </w:r>
            <w:r w:rsidRPr="00DD450E">
              <w:rPr>
                <w:bCs/>
                <w:iCs/>
              </w:rPr>
              <w:t xml:space="preserve">arī tiek izmantots attiecīgajos Finanšu ministrijas atzinumos </w:t>
            </w:r>
            <w:r w:rsidR="00DD450E" w:rsidRPr="00DD450E">
              <w:rPr>
                <w:bCs/>
                <w:iCs/>
              </w:rPr>
              <w:t xml:space="preserve">sniegtais redakcijas piedāvājums (veicot nepieciešamos </w:t>
            </w:r>
            <w:r w:rsidRPr="00DD450E">
              <w:rPr>
                <w:bCs/>
                <w:iCs/>
              </w:rPr>
              <w:t xml:space="preserve">  </w:t>
            </w:r>
            <w:r w:rsidR="00DD450E" w:rsidRPr="00DD450E">
              <w:rPr>
                <w:bCs/>
                <w:iCs/>
              </w:rPr>
              <w:t xml:space="preserve">konteksta precizējumus). </w:t>
            </w:r>
          </w:p>
          <w:p w14:paraId="17E61191" w14:textId="6BE6741E" w:rsidR="00DD450E" w:rsidRPr="00DD450E" w:rsidRDefault="00DD450E" w:rsidP="00E35AEF">
            <w:pPr>
              <w:jc w:val="both"/>
              <w:rPr>
                <w:bCs/>
                <w:iCs/>
              </w:rPr>
            </w:pPr>
            <w:r w:rsidRPr="00DD450E">
              <w:rPr>
                <w:bCs/>
                <w:iCs/>
              </w:rPr>
              <w:t>Norādām arī, ka 100 pamata punkti minēti Regulas Nr. 794/2004 9.panta 2.punktā.</w:t>
            </w:r>
          </w:p>
          <w:p w14:paraId="01F6A6A1" w14:textId="14AF0526" w:rsidR="009D5A76" w:rsidRPr="00DD450E" w:rsidRDefault="00DD450E" w:rsidP="002305D6">
            <w:pPr>
              <w:jc w:val="both"/>
              <w:rPr>
                <w:b/>
                <w:iCs/>
              </w:rPr>
            </w:pPr>
            <w:r w:rsidRPr="00DD450E">
              <w:rPr>
                <w:bCs/>
                <w:iCs/>
              </w:rPr>
              <w:lastRenderedPageBreak/>
              <w:t xml:space="preserve">Bāzes punkts vai pamata punkts (saīsinājums – BPS) ir mērvienība finanšu procentu likmju izmaiņām. 0,01% izmaiņa nozīmē 1 bāzes punktu. </w:t>
            </w:r>
          </w:p>
        </w:tc>
        <w:tc>
          <w:tcPr>
            <w:tcW w:w="3071" w:type="dxa"/>
            <w:tcBorders>
              <w:bottom w:val="single" w:sz="4" w:space="0" w:color="auto"/>
              <w:right w:val="single" w:sz="4" w:space="0" w:color="auto"/>
            </w:tcBorders>
          </w:tcPr>
          <w:p w14:paraId="00EE0520" w14:textId="0C555BE3" w:rsidR="00F558A6" w:rsidRPr="00F558A6" w:rsidRDefault="00CB19B6" w:rsidP="00F558A6">
            <w:pPr>
              <w:shd w:val="clear" w:color="auto" w:fill="FFFFFF"/>
              <w:spacing w:line="240" w:lineRule="atLeast"/>
              <w:jc w:val="both"/>
              <w:rPr>
                <w:shd w:val="clear" w:color="auto" w:fill="FFFFFF"/>
              </w:rPr>
            </w:pPr>
            <w:r>
              <w:rPr>
                <w:shd w:val="clear" w:color="auto" w:fill="FFFFFF"/>
              </w:rPr>
              <w:lastRenderedPageBreak/>
              <w:t>“</w:t>
            </w:r>
            <w:r w:rsidR="00F558A6" w:rsidRPr="00DD450E">
              <w:rPr>
                <w:shd w:val="clear" w:color="auto" w:fill="FFFFFF"/>
              </w:rPr>
              <w:t>1</w:t>
            </w:r>
            <w:r w:rsidR="0022412D">
              <w:rPr>
                <w:shd w:val="clear" w:color="auto" w:fill="FFFFFF"/>
              </w:rPr>
              <w:t>4</w:t>
            </w:r>
            <w:r w:rsidR="00F558A6" w:rsidRPr="00DD450E">
              <w:rPr>
                <w:shd w:val="clear" w:color="auto" w:fill="FFFFFF"/>
              </w:rPr>
              <w:t xml:space="preserve">. Ja pretendents ir pārkāpis šo noteikumu prasības, tam ir pienākums atmaksāt dienestam visu saskaņā ar šiem noteikumiem saņemto nelikumīgo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w:t>
            </w:r>
            <w:r w:rsidR="00812B1D" w:rsidRPr="00DD450E">
              <w:rPr>
                <w:shd w:val="clear" w:color="auto" w:fill="FFFFFF"/>
              </w:rPr>
              <w:t xml:space="preserve">pamata </w:t>
            </w:r>
            <w:r w:rsidR="00F558A6" w:rsidRPr="00DD450E">
              <w:rPr>
                <w:shd w:val="clear" w:color="auto" w:fill="FFFFFF"/>
              </w:rPr>
              <w:t xml:space="preserve">punktus, no dienas, kad atbalsts tika izmaksāts pretendentam, līdz tā atgūšanas dienai, ievērojot Komisijas regulas Nr. 794/2004 11. pantā noteikto </w:t>
            </w:r>
            <w:r w:rsidR="00F558A6" w:rsidRPr="00DD450E">
              <w:rPr>
                <w:shd w:val="clear" w:color="auto" w:fill="FFFFFF"/>
              </w:rPr>
              <w:lastRenderedPageBreak/>
              <w:t>procentu likmes piemērošanas metodi.</w:t>
            </w:r>
            <w:r>
              <w:rPr>
                <w:shd w:val="clear" w:color="auto" w:fill="FFFFFF"/>
              </w:rPr>
              <w:t>”</w:t>
            </w:r>
          </w:p>
          <w:p w14:paraId="6E630F3B" w14:textId="77777777" w:rsidR="00E35AEF" w:rsidRPr="00F558A6" w:rsidRDefault="00E35AEF" w:rsidP="00E35AEF">
            <w:pPr>
              <w:widowControl w:val="0"/>
              <w:tabs>
                <w:tab w:val="left" w:pos="720"/>
                <w:tab w:val="left" w:pos="993"/>
              </w:tabs>
              <w:jc w:val="both"/>
            </w:pPr>
          </w:p>
        </w:tc>
      </w:tr>
      <w:tr w:rsidR="00E35AEF" w:rsidRPr="00AC04F8" w14:paraId="57C6D026"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2B434139" w14:textId="1A458BB2" w:rsidR="00E35AEF" w:rsidRDefault="00E35AEF" w:rsidP="00E35AEF">
            <w:pPr>
              <w:pStyle w:val="naisnod"/>
              <w:jc w:val="center"/>
              <w:rPr>
                <w:color w:val="000000"/>
              </w:rPr>
            </w:pPr>
            <w:r>
              <w:rPr>
                <w:color w:val="000000"/>
              </w:rPr>
              <w:lastRenderedPageBreak/>
              <w:t>1</w:t>
            </w:r>
            <w:r w:rsidR="005D4922">
              <w:rPr>
                <w:color w:val="000000"/>
              </w:rPr>
              <w:t>9</w:t>
            </w:r>
            <w:r>
              <w:rPr>
                <w:color w:val="000000"/>
              </w:rPr>
              <w:t>.</w:t>
            </w:r>
          </w:p>
        </w:tc>
        <w:tc>
          <w:tcPr>
            <w:tcW w:w="2581" w:type="dxa"/>
            <w:gridSpan w:val="2"/>
            <w:tcBorders>
              <w:top w:val="single" w:sz="4" w:space="0" w:color="auto"/>
              <w:left w:val="single" w:sz="4" w:space="0" w:color="auto"/>
              <w:bottom w:val="single" w:sz="4" w:space="0" w:color="auto"/>
              <w:right w:val="single" w:sz="4" w:space="0" w:color="auto"/>
            </w:tcBorders>
          </w:tcPr>
          <w:p w14:paraId="23180DB3" w14:textId="77777777" w:rsidR="00F558A6" w:rsidRPr="00F558A6" w:rsidRDefault="00F558A6" w:rsidP="00F558A6">
            <w:pPr>
              <w:shd w:val="clear" w:color="auto" w:fill="FFFFFF"/>
              <w:spacing w:line="240" w:lineRule="atLeast"/>
              <w:jc w:val="both"/>
              <w:rPr>
                <w:shd w:val="clear" w:color="auto" w:fill="FFFFFF"/>
              </w:rPr>
            </w:pPr>
            <w:r w:rsidRPr="00F558A6">
              <w:rPr>
                <w:shd w:val="clear" w:color="auto" w:fill="FFFFFF"/>
              </w:rPr>
              <w:t xml:space="preserve">46. Ja atbalsta saņēmējs ir pārkāpis šo noteikumu prasības, atbalsta saņēmējam ir pienākums atmaksāt dienestam visu projekta laikā saņemto nelikumīgo valsts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w:t>
            </w:r>
            <w:r w:rsidRPr="00F558A6">
              <w:rPr>
                <w:shd w:val="clear" w:color="auto" w:fill="FFFFFF"/>
              </w:rPr>
              <w:lastRenderedPageBreak/>
              <w:t>bāzes punktus, no dienas, kad valsts atbalsts tika izmaksāts atbalsta saņēmējam, līdz tā atgūšanas dienai, ievērojot Komisijas regulas Nr. 794/2004 11. pantā noteikto procentu likmes piemērošanas metodi.</w:t>
            </w:r>
          </w:p>
          <w:p w14:paraId="6CD246EB" w14:textId="77777777" w:rsidR="00F558A6" w:rsidRPr="00F558A6" w:rsidRDefault="00F558A6" w:rsidP="00F558A6">
            <w:pPr>
              <w:shd w:val="clear" w:color="auto" w:fill="FFFFFF"/>
              <w:spacing w:line="240" w:lineRule="atLeast"/>
              <w:ind w:firstLine="300"/>
              <w:jc w:val="both"/>
              <w:rPr>
                <w:shd w:val="clear" w:color="auto" w:fill="FFFFFF"/>
              </w:rPr>
            </w:pPr>
          </w:p>
          <w:p w14:paraId="59F79CBB" w14:textId="77777777" w:rsidR="00F558A6" w:rsidRPr="00F558A6" w:rsidRDefault="00F558A6" w:rsidP="00F558A6">
            <w:pPr>
              <w:shd w:val="clear" w:color="auto" w:fill="FFFFFF"/>
              <w:spacing w:line="240" w:lineRule="atLeast"/>
              <w:jc w:val="both"/>
              <w:rPr>
                <w:shd w:val="clear" w:color="auto" w:fill="FFFFFF"/>
              </w:rPr>
            </w:pPr>
            <w:r w:rsidRPr="00F558A6">
              <w:rPr>
                <w:shd w:val="clear" w:color="auto" w:fill="FFFFFF"/>
              </w:rPr>
              <w:t xml:space="preserve">47. Zemkopības ministrija iesniedz Eiropas Komisijā ikgadējo pārskatu par sniegto atbalstu, kas tiek īstenots saskaņā ar pagaidu regulējumu saistībā ar </w:t>
            </w:r>
            <w:proofErr w:type="spellStart"/>
            <w:r w:rsidRPr="00F558A6">
              <w:rPr>
                <w:shd w:val="clear" w:color="auto" w:fill="FFFFFF"/>
              </w:rPr>
              <w:t>Covid-</w:t>
            </w:r>
            <w:proofErr w:type="spellEnd"/>
            <w:r w:rsidRPr="00F558A6">
              <w:rPr>
                <w:shd w:val="clear" w:color="auto" w:fill="FFFFFF"/>
              </w:rPr>
              <w:t> 19.</w:t>
            </w:r>
          </w:p>
          <w:p w14:paraId="0B44996A" w14:textId="77777777" w:rsidR="00F558A6" w:rsidRPr="00F558A6" w:rsidRDefault="00F558A6" w:rsidP="00F558A6">
            <w:pPr>
              <w:shd w:val="clear" w:color="auto" w:fill="FFFFFF"/>
              <w:spacing w:line="240" w:lineRule="atLeast"/>
              <w:ind w:firstLine="300"/>
              <w:jc w:val="both"/>
              <w:rPr>
                <w:shd w:val="clear" w:color="auto" w:fill="FFFFFF"/>
              </w:rPr>
            </w:pPr>
          </w:p>
          <w:p w14:paraId="61BE2510" w14:textId="77777777" w:rsidR="00F558A6" w:rsidRPr="00F558A6" w:rsidRDefault="00F558A6" w:rsidP="00F558A6">
            <w:pPr>
              <w:shd w:val="clear" w:color="auto" w:fill="FFFFFF"/>
              <w:spacing w:line="240" w:lineRule="atLeast"/>
              <w:jc w:val="both"/>
              <w:rPr>
                <w:shd w:val="clear" w:color="auto" w:fill="FFFFFF"/>
              </w:rPr>
            </w:pPr>
            <w:r w:rsidRPr="00F558A6">
              <w:rPr>
                <w:shd w:val="clear" w:color="auto" w:fill="FFFFFF"/>
              </w:rPr>
              <w:t xml:space="preserve">48. Dienests nodrošina informācijas publicēšanu, ievērojot Komisijas regulas Nr. 702/2014 9. panta 2. punkta "c" apakšpunktā un 4. punktā noteiktās publicitātes pasākumu prasības, atbilstoši normatīvajam aktam par kārtību, kādā publicē informāciju par sniegto </w:t>
            </w:r>
            <w:r w:rsidRPr="00F558A6">
              <w:rPr>
                <w:shd w:val="clear" w:color="auto" w:fill="FFFFFF"/>
              </w:rPr>
              <w:lastRenderedPageBreak/>
              <w:t>komercdarbības atbalstu un piešķir un anulē elektroniskās sistēmas lietošanas tiesības.</w:t>
            </w:r>
          </w:p>
          <w:p w14:paraId="56A0C16F" w14:textId="77777777" w:rsidR="00F558A6" w:rsidRPr="00F558A6" w:rsidRDefault="00F558A6" w:rsidP="00F558A6">
            <w:pPr>
              <w:shd w:val="clear" w:color="auto" w:fill="FFFFFF"/>
              <w:spacing w:line="240" w:lineRule="atLeast"/>
              <w:ind w:firstLine="300"/>
              <w:jc w:val="both"/>
              <w:rPr>
                <w:shd w:val="clear" w:color="auto" w:fill="FFFFFF"/>
              </w:rPr>
            </w:pPr>
            <w:bookmarkStart w:id="3" w:name="p22"/>
            <w:bookmarkStart w:id="4" w:name="p-729034"/>
            <w:bookmarkEnd w:id="3"/>
            <w:bookmarkEnd w:id="4"/>
          </w:p>
          <w:p w14:paraId="4E29E2E6" w14:textId="7029AB5E" w:rsidR="00E35AEF" w:rsidRPr="00F558A6" w:rsidRDefault="00F558A6" w:rsidP="00F558A6">
            <w:pPr>
              <w:pStyle w:val="NormalWeb"/>
              <w:spacing w:before="0" w:after="0"/>
              <w:ind w:right="13"/>
              <w:jc w:val="both"/>
            </w:pPr>
            <w:r w:rsidRPr="00F558A6">
              <w:rPr>
                <w:shd w:val="clear" w:color="auto" w:fill="FFFFFF"/>
              </w:rPr>
              <w:t>49. Dienests nodrošina saskaņā ar šiem noteikumiem sniegtā atbalsta un informācijas uzskaiti. Minēto informāciju dienestā glabā 10 gadus no dienas, kad piešķirts pēdējais atbalsts, un informāciju pēc pieprasījuma iesniedz Eiropas Komisijā un Zemkopības ministrijā.</w:t>
            </w:r>
          </w:p>
        </w:tc>
        <w:tc>
          <w:tcPr>
            <w:tcW w:w="4532" w:type="dxa"/>
            <w:tcBorders>
              <w:top w:val="single" w:sz="4" w:space="0" w:color="auto"/>
              <w:left w:val="single" w:sz="4" w:space="0" w:color="auto"/>
              <w:bottom w:val="single" w:sz="4" w:space="0" w:color="auto"/>
              <w:right w:val="single" w:sz="4" w:space="0" w:color="auto"/>
            </w:tcBorders>
          </w:tcPr>
          <w:p w14:paraId="37F27E6D" w14:textId="77777777" w:rsidR="00E35AEF" w:rsidRPr="00F611E2" w:rsidRDefault="00E35AEF" w:rsidP="00E35AEF">
            <w:pPr>
              <w:pStyle w:val="NormalWeb"/>
              <w:spacing w:before="0" w:after="0"/>
              <w:ind w:right="13"/>
              <w:jc w:val="both"/>
              <w:rPr>
                <w:bdr w:val="none" w:sz="0" w:space="0" w:color="auto" w:frame="1"/>
              </w:rPr>
            </w:pPr>
            <w:r w:rsidRPr="00F611E2">
              <w:rPr>
                <w:bdr w:val="none" w:sz="0" w:space="0" w:color="auto" w:frame="1"/>
              </w:rPr>
              <w:lastRenderedPageBreak/>
              <w:t>Vēršam uzmanību uz to, ka projekta 46., 47., 48. un 49.punktā ietvertas pastāvīgas tiesību normas, nevis pārejas noteikumu tiesību normas. Līdz ar to lūdzam minēto regulējumu ietvert projekta pamattekstā, nevis V nodaļā, kur paredzēti noslēguma jautājumi</w:t>
            </w:r>
            <w:r>
              <w:rPr>
                <w:bdr w:val="none" w:sz="0" w:space="0" w:color="auto" w:frame="1"/>
              </w:rPr>
              <w:t>.</w:t>
            </w:r>
          </w:p>
        </w:tc>
        <w:tc>
          <w:tcPr>
            <w:tcW w:w="3289" w:type="dxa"/>
            <w:gridSpan w:val="2"/>
            <w:tcBorders>
              <w:left w:val="single" w:sz="4" w:space="0" w:color="auto"/>
              <w:bottom w:val="single" w:sz="4" w:space="0" w:color="auto"/>
            </w:tcBorders>
          </w:tcPr>
          <w:p w14:paraId="6676491A" w14:textId="77777777" w:rsidR="00F558A6" w:rsidRDefault="00F558A6" w:rsidP="00F558A6">
            <w:pPr>
              <w:jc w:val="both"/>
              <w:rPr>
                <w:b/>
                <w:iCs/>
              </w:rPr>
            </w:pPr>
            <w:r>
              <w:rPr>
                <w:b/>
                <w:iCs/>
              </w:rPr>
              <w:t>Ņemts vērā.</w:t>
            </w:r>
          </w:p>
          <w:p w14:paraId="62DF5391" w14:textId="77777777" w:rsidR="00F558A6" w:rsidRDefault="00F558A6" w:rsidP="00F558A6">
            <w:pPr>
              <w:jc w:val="both"/>
            </w:pPr>
            <w:r>
              <w:t>A</w:t>
            </w:r>
            <w:r w:rsidRPr="00B95A7E">
              <w:t>tbilstoši norādījumiem</w:t>
            </w:r>
            <w:r w:rsidRPr="004D02E3">
              <w:t xml:space="preserve"> </w:t>
            </w:r>
            <w:r>
              <w:t>p</w:t>
            </w:r>
            <w:r w:rsidRPr="004D02E3">
              <w:t>recizēts noteikum</w:t>
            </w:r>
            <w:r>
              <w:t>u</w:t>
            </w:r>
            <w:r w:rsidRPr="004D02E3">
              <w:t xml:space="preserve"> p</w:t>
            </w:r>
            <w:r>
              <w:t>rojekts.</w:t>
            </w:r>
          </w:p>
          <w:p w14:paraId="6CE8F283" w14:textId="77777777" w:rsidR="00E35AEF" w:rsidRPr="004D02E3" w:rsidRDefault="00E35AEF" w:rsidP="00E35AEF">
            <w:pPr>
              <w:jc w:val="both"/>
              <w:rPr>
                <w:b/>
                <w:iCs/>
              </w:rPr>
            </w:pPr>
          </w:p>
        </w:tc>
        <w:tc>
          <w:tcPr>
            <w:tcW w:w="3071" w:type="dxa"/>
            <w:tcBorders>
              <w:bottom w:val="single" w:sz="4" w:space="0" w:color="auto"/>
              <w:right w:val="single" w:sz="4" w:space="0" w:color="auto"/>
            </w:tcBorders>
          </w:tcPr>
          <w:p w14:paraId="1C9BA64B" w14:textId="7856F66E" w:rsidR="005D4922" w:rsidRDefault="005D4922" w:rsidP="00F558A6">
            <w:pPr>
              <w:shd w:val="clear" w:color="auto" w:fill="FFFFFF"/>
              <w:spacing w:line="240" w:lineRule="atLeast"/>
              <w:jc w:val="both"/>
            </w:pPr>
            <w:r>
              <w:t xml:space="preserve">Skatīt noteikumu projekta </w:t>
            </w:r>
            <w:r w:rsidR="00F558A6" w:rsidRPr="00F558A6">
              <w:t>1</w:t>
            </w:r>
            <w:r w:rsidR="0022412D">
              <w:t>2</w:t>
            </w:r>
            <w:r w:rsidR="00F558A6" w:rsidRPr="00F558A6">
              <w:t>.</w:t>
            </w:r>
            <w:r>
              <w:t>, 1</w:t>
            </w:r>
            <w:r w:rsidR="0022412D">
              <w:t>3</w:t>
            </w:r>
            <w:r>
              <w:t>., 1</w:t>
            </w:r>
            <w:r w:rsidR="0022412D">
              <w:t>4</w:t>
            </w:r>
            <w:r>
              <w:t>., 1</w:t>
            </w:r>
            <w:r w:rsidR="0022412D">
              <w:t>5</w:t>
            </w:r>
            <w:r>
              <w:t>. un 1</w:t>
            </w:r>
            <w:r w:rsidR="0022412D">
              <w:t>6</w:t>
            </w:r>
            <w:r>
              <w:t>. punktu.</w:t>
            </w:r>
          </w:p>
          <w:p w14:paraId="3FAC8067" w14:textId="1A475AD3" w:rsidR="00E35AEF" w:rsidRPr="00F558A6" w:rsidRDefault="00F558A6" w:rsidP="005D4922">
            <w:pPr>
              <w:shd w:val="clear" w:color="auto" w:fill="FFFFFF"/>
              <w:spacing w:line="240" w:lineRule="atLeast"/>
              <w:jc w:val="both"/>
            </w:pPr>
            <w:r w:rsidRPr="00F558A6">
              <w:t xml:space="preserve"> </w:t>
            </w:r>
          </w:p>
        </w:tc>
      </w:tr>
      <w:tr w:rsidR="00E35AEF" w:rsidRPr="00AC04F8" w14:paraId="43B9F31F"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012C2EC1" w14:textId="35D67940" w:rsidR="00E35AEF" w:rsidRDefault="005D4922" w:rsidP="00E35AEF">
            <w:pPr>
              <w:pStyle w:val="naisnod"/>
              <w:jc w:val="center"/>
              <w:rPr>
                <w:color w:val="000000"/>
              </w:rPr>
            </w:pPr>
            <w:r>
              <w:rPr>
                <w:color w:val="000000"/>
              </w:rPr>
              <w:lastRenderedPageBreak/>
              <w:t>20</w:t>
            </w:r>
            <w:r w:rsidR="00E35AEF">
              <w:rPr>
                <w:color w:val="000000"/>
              </w:rPr>
              <w:t>.</w:t>
            </w:r>
          </w:p>
        </w:tc>
        <w:tc>
          <w:tcPr>
            <w:tcW w:w="2581" w:type="dxa"/>
            <w:gridSpan w:val="2"/>
            <w:tcBorders>
              <w:top w:val="single" w:sz="4" w:space="0" w:color="auto"/>
              <w:left w:val="single" w:sz="4" w:space="0" w:color="auto"/>
              <w:bottom w:val="single" w:sz="4" w:space="0" w:color="auto"/>
              <w:right w:val="single" w:sz="4" w:space="0" w:color="auto"/>
            </w:tcBorders>
          </w:tcPr>
          <w:p w14:paraId="170A59A3" w14:textId="0CAC35DB" w:rsidR="00E35AEF" w:rsidRPr="004D02E3" w:rsidRDefault="009D5A76" w:rsidP="00E35AEF">
            <w:pPr>
              <w:pStyle w:val="NormalWeb"/>
              <w:spacing w:before="0" w:after="0"/>
              <w:ind w:right="13"/>
              <w:jc w:val="both"/>
            </w:pPr>
            <w:r w:rsidRPr="00F558A6">
              <w:rPr>
                <w:shd w:val="clear" w:color="auto" w:fill="FFFFFF"/>
              </w:rPr>
              <w:t>49. Dienests nodrošina saskaņā ar šiem noteikumiem sniegtā atbalsta un informācijas uzskaiti. Minēto informāciju dienestā glabā 10 gadus no dienas, kad piešķirts pēdējais atbalsts, un informāciju pēc pieprasījuma iesniedz Eiropas Komisijā un Zemkopības ministrijā.</w:t>
            </w:r>
          </w:p>
        </w:tc>
        <w:tc>
          <w:tcPr>
            <w:tcW w:w="4532" w:type="dxa"/>
            <w:tcBorders>
              <w:top w:val="single" w:sz="4" w:space="0" w:color="auto"/>
              <w:left w:val="single" w:sz="4" w:space="0" w:color="auto"/>
              <w:bottom w:val="single" w:sz="4" w:space="0" w:color="auto"/>
              <w:right w:val="single" w:sz="4" w:space="0" w:color="auto"/>
            </w:tcBorders>
          </w:tcPr>
          <w:p w14:paraId="031D8C8D" w14:textId="77777777" w:rsidR="00E35AEF" w:rsidRPr="00F611E2" w:rsidRDefault="00E35AEF" w:rsidP="00E35AEF">
            <w:pPr>
              <w:pStyle w:val="NormalWeb"/>
              <w:spacing w:before="0" w:after="0"/>
              <w:ind w:right="13"/>
              <w:jc w:val="both"/>
              <w:rPr>
                <w:bdr w:val="none" w:sz="0" w:space="0" w:color="auto" w:frame="1"/>
              </w:rPr>
            </w:pPr>
            <w:r w:rsidRPr="00F611E2">
              <w:t>Ievērojot, ka nav skaidrs, kādēļ projekta 49. punkts paredz, ka attiecīgo i</w:t>
            </w:r>
            <w:r w:rsidRPr="00F611E2">
              <w:rPr>
                <w:shd w:val="clear" w:color="auto" w:fill="FFFFFF"/>
              </w:rPr>
              <w:t>nformāciju glabā 10 gadus no dienas, kad piešķirts pēdējais atbalsts, lūdzam izvērtēt iepriekš minēto regulējumu un nepieciešamības gadījumā precizēt to, kā arī papildināt anotāciju ar atbilstošu skaidrojumu.</w:t>
            </w:r>
          </w:p>
        </w:tc>
        <w:tc>
          <w:tcPr>
            <w:tcW w:w="3289" w:type="dxa"/>
            <w:gridSpan w:val="2"/>
            <w:tcBorders>
              <w:left w:val="single" w:sz="4" w:space="0" w:color="auto"/>
              <w:bottom w:val="single" w:sz="4" w:space="0" w:color="auto"/>
            </w:tcBorders>
          </w:tcPr>
          <w:p w14:paraId="3FDCA3C4" w14:textId="77777777" w:rsidR="009D5A76" w:rsidRDefault="009D5A76" w:rsidP="009D5A76">
            <w:pPr>
              <w:jc w:val="both"/>
              <w:rPr>
                <w:b/>
                <w:iCs/>
              </w:rPr>
            </w:pPr>
            <w:r>
              <w:rPr>
                <w:b/>
                <w:iCs/>
              </w:rPr>
              <w:t>Ņemts vērā.</w:t>
            </w:r>
          </w:p>
          <w:p w14:paraId="1FA59D08" w14:textId="5F3032BA" w:rsidR="00E35AEF" w:rsidRPr="00DD450E" w:rsidRDefault="009D5A76" w:rsidP="00DD450E">
            <w:pPr>
              <w:jc w:val="both"/>
            </w:pPr>
            <w:r>
              <w:t>A</w:t>
            </w:r>
            <w:r w:rsidRPr="00B95A7E">
              <w:t>tbilstoši norādījumiem</w:t>
            </w:r>
            <w:r w:rsidRPr="004D02E3">
              <w:t xml:space="preserve"> </w:t>
            </w:r>
            <w:r w:rsidR="00DD450E">
              <w:t xml:space="preserve">izvērtēts regulējums; izmaiņas nav nepieciešamas, jo nosacījums par informācijas glabāšanu 10 gadus ir noteikts </w:t>
            </w:r>
            <w:r w:rsidR="00DD450E" w:rsidRPr="00DD450E">
              <w:t>K</w:t>
            </w:r>
            <w:r w:rsidR="00DD450E">
              <w:t xml:space="preserve">omisijas </w:t>
            </w:r>
            <w:r w:rsidR="00DD450E" w:rsidRPr="00DD450E">
              <w:t>2020. gada 19. marta P</w:t>
            </w:r>
            <w:r w:rsidR="00DD450E">
              <w:t xml:space="preserve">aziņojumā </w:t>
            </w:r>
            <w:r w:rsidR="00DD450E" w:rsidRPr="00DD450E">
              <w:t xml:space="preserve">par Pagaidu regulējumu valsts atbalsta pasākumiem, ar ko atbalsta ekonomiku pašreizējā </w:t>
            </w:r>
            <w:proofErr w:type="spellStart"/>
            <w:r w:rsidR="00DD450E" w:rsidRPr="00DD450E">
              <w:t>Covid-19</w:t>
            </w:r>
            <w:proofErr w:type="spellEnd"/>
            <w:r w:rsidR="00DD450E" w:rsidRPr="00DD450E">
              <w:t xml:space="preserve"> uzliesmojuma situācijā (</w:t>
            </w:r>
            <w:r w:rsidR="00DD450E">
              <w:t>jo īpaši 47.punktā</w:t>
            </w:r>
            <w:r w:rsidR="00DD450E" w:rsidRPr="00DD450E">
              <w:t>)</w:t>
            </w:r>
            <w:r w:rsidR="00DD450E">
              <w:t xml:space="preserve">, saskaņā ar kuru noteikumu projekts ir izstrādāts </w:t>
            </w:r>
            <w:r w:rsidR="00DD450E">
              <w:lastRenderedPageBreak/>
              <w:t xml:space="preserve">un par ko ir aizpildīta anotācijas V. sadaļas 1. tabulas punkts par </w:t>
            </w:r>
            <w:proofErr w:type="spellStart"/>
            <w:r w:rsidR="00DD450E">
              <w:t>s</w:t>
            </w:r>
            <w:r w:rsidR="00DD450E" w:rsidRPr="00DD450E">
              <w:t>aistīb</w:t>
            </w:r>
            <w:r w:rsidR="00DD450E">
              <w:t>ām</w:t>
            </w:r>
            <w:r w:rsidR="00DD450E" w:rsidRPr="00DD450E">
              <w:t>s</w:t>
            </w:r>
            <w:proofErr w:type="spellEnd"/>
            <w:r w:rsidR="00DD450E" w:rsidRPr="00DD450E">
              <w:t xml:space="preserve">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071" w:type="dxa"/>
            <w:tcBorders>
              <w:bottom w:val="single" w:sz="4" w:space="0" w:color="auto"/>
              <w:right w:val="single" w:sz="4" w:space="0" w:color="auto"/>
            </w:tcBorders>
          </w:tcPr>
          <w:p w14:paraId="10524EA6" w14:textId="742FF644" w:rsidR="00E35AEF" w:rsidRDefault="005D4922" w:rsidP="00E35AEF">
            <w:pPr>
              <w:widowControl w:val="0"/>
              <w:tabs>
                <w:tab w:val="left" w:pos="720"/>
                <w:tab w:val="left" w:pos="993"/>
              </w:tabs>
              <w:jc w:val="both"/>
              <w:rPr>
                <w:b/>
                <w:bCs/>
                <w:shd w:val="clear" w:color="auto" w:fill="FFFFFF"/>
              </w:rPr>
            </w:pPr>
            <w:r>
              <w:rPr>
                <w:b/>
                <w:bCs/>
                <w:shd w:val="clear" w:color="auto" w:fill="FFFFFF"/>
              </w:rPr>
              <w:lastRenderedPageBreak/>
              <w:t>“</w:t>
            </w:r>
            <w:r w:rsidR="009D5A76" w:rsidRPr="009D5A76">
              <w:rPr>
                <w:b/>
                <w:bCs/>
                <w:shd w:val="clear" w:color="auto" w:fill="FFFFFF"/>
              </w:rPr>
              <w:t>1</w:t>
            </w:r>
            <w:r w:rsidR="0022412D">
              <w:rPr>
                <w:b/>
                <w:bCs/>
                <w:shd w:val="clear" w:color="auto" w:fill="FFFFFF"/>
              </w:rPr>
              <w:t>6</w:t>
            </w:r>
            <w:r w:rsidR="009D5A76" w:rsidRPr="009D5A76">
              <w:rPr>
                <w:b/>
                <w:bCs/>
                <w:shd w:val="clear" w:color="auto" w:fill="FFFFFF"/>
              </w:rPr>
              <w:t xml:space="preserve">.2. </w:t>
            </w:r>
            <w:r w:rsidR="00812B1D" w:rsidRPr="00812B1D">
              <w:rPr>
                <w:b/>
                <w:bCs/>
                <w:shd w:val="clear" w:color="auto" w:fill="FFFFFF"/>
              </w:rPr>
              <w:t xml:space="preserve">saskaņā ar šiem noteikumiem sniegtā atbalsta un informācijas uzskaiti. Minēto informāciju dienests </w:t>
            </w:r>
            <w:r w:rsidR="00A80062">
              <w:rPr>
                <w:b/>
                <w:bCs/>
                <w:shd w:val="clear" w:color="auto" w:fill="FFFFFF"/>
              </w:rPr>
              <w:t xml:space="preserve">glabā </w:t>
            </w:r>
            <w:r w:rsidR="00812B1D" w:rsidRPr="00812B1D">
              <w:rPr>
                <w:b/>
                <w:bCs/>
                <w:shd w:val="clear" w:color="auto" w:fill="FFFFFF"/>
              </w:rPr>
              <w:t>10 gadus no dienas, kad piešķirts pēdējais atbalsts, un informāciju pēc pieprasījuma iesniedz Eiropas Komisijā</w:t>
            </w:r>
            <w:r w:rsidR="009D5A76">
              <w:rPr>
                <w:b/>
                <w:bCs/>
                <w:shd w:val="clear" w:color="auto" w:fill="FFFFFF"/>
              </w:rPr>
              <w:t>.</w:t>
            </w:r>
            <w:r>
              <w:rPr>
                <w:b/>
                <w:bCs/>
                <w:shd w:val="clear" w:color="auto" w:fill="FFFFFF"/>
              </w:rPr>
              <w:t>”</w:t>
            </w:r>
          </w:p>
          <w:p w14:paraId="2F8606A7" w14:textId="0664A2A6" w:rsidR="005D4922" w:rsidRPr="009D5A76" w:rsidRDefault="005D4922" w:rsidP="00B741B9">
            <w:pPr>
              <w:jc w:val="both"/>
              <w:rPr>
                <w:b/>
                <w:bCs/>
              </w:rPr>
            </w:pPr>
          </w:p>
        </w:tc>
      </w:tr>
      <w:tr w:rsidR="00E35AEF" w:rsidRPr="00712B66" w14:paraId="1BD801F7" w14:textId="77777777" w:rsidTr="0068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091" w:type="dxa"/>
        </w:trPr>
        <w:tc>
          <w:tcPr>
            <w:tcW w:w="3108" w:type="dxa"/>
            <w:gridSpan w:val="3"/>
          </w:tcPr>
          <w:p w14:paraId="4FB0C22B" w14:textId="77777777" w:rsidR="00E35AEF" w:rsidRPr="00712B66" w:rsidRDefault="00E35AEF" w:rsidP="00E35AEF">
            <w:pPr>
              <w:pStyle w:val="naiskr"/>
              <w:spacing w:before="0" w:after="0"/>
            </w:pPr>
            <w:r w:rsidRPr="00712B66">
              <w:t>Atbildīgā amatpersona</w:t>
            </w:r>
          </w:p>
        </w:tc>
        <w:tc>
          <w:tcPr>
            <w:tcW w:w="6179" w:type="dxa"/>
            <w:gridSpan w:val="3"/>
          </w:tcPr>
          <w:p w14:paraId="4B15BBF2" w14:textId="77777777" w:rsidR="00E35AEF" w:rsidRPr="00712B66" w:rsidRDefault="00E35AEF" w:rsidP="00E35AEF">
            <w:pPr>
              <w:pStyle w:val="naiskr"/>
              <w:spacing w:before="0" w:after="0"/>
              <w:ind w:firstLine="720"/>
            </w:pPr>
            <w:r w:rsidRPr="00712B66">
              <w:t>  </w:t>
            </w:r>
          </w:p>
        </w:tc>
      </w:tr>
      <w:tr w:rsidR="00E35AEF" w:rsidRPr="00712B66" w14:paraId="5F82262B" w14:textId="77777777" w:rsidTr="0068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091" w:type="dxa"/>
        </w:trPr>
        <w:tc>
          <w:tcPr>
            <w:tcW w:w="3108" w:type="dxa"/>
            <w:gridSpan w:val="3"/>
          </w:tcPr>
          <w:p w14:paraId="48D02C68" w14:textId="77777777" w:rsidR="00E35AEF" w:rsidRPr="00712B66" w:rsidRDefault="00E35AEF" w:rsidP="00E35AEF">
            <w:pPr>
              <w:pStyle w:val="naiskr"/>
              <w:spacing w:before="0" w:after="0"/>
              <w:ind w:firstLine="720"/>
            </w:pPr>
          </w:p>
        </w:tc>
        <w:tc>
          <w:tcPr>
            <w:tcW w:w="6179" w:type="dxa"/>
            <w:gridSpan w:val="3"/>
            <w:tcBorders>
              <w:top w:val="single" w:sz="6" w:space="0" w:color="000000"/>
            </w:tcBorders>
          </w:tcPr>
          <w:p w14:paraId="75447D27" w14:textId="77777777" w:rsidR="00E35AEF" w:rsidRPr="00712B66" w:rsidRDefault="00E35AEF" w:rsidP="00E35AEF">
            <w:pPr>
              <w:pStyle w:val="naisc"/>
              <w:spacing w:before="0" w:after="0"/>
              <w:ind w:firstLine="2707"/>
            </w:pPr>
            <w:r w:rsidRPr="00712B66">
              <w:t>(paraksts*)</w:t>
            </w:r>
          </w:p>
        </w:tc>
      </w:tr>
    </w:tbl>
    <w:p w14:paraId="1EFF3A22" w14:textId="77777777" w:rsidR="0068097A" w:rsidRPr="00712B66" w:rsidRDefault="0068097A" w:rsidP="0068097A">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bookmarkStart w:id="5" w:name="_GoBack"/>
      <w:bookmarkEnd w:id="5"/>
    </w:p>
    <w:p w14:paraId="4065DD27" w14:textId="77777777" w:rsidR="002B7F99" w:rsidRDefault="002B7F99" w:rsidP="0068097A">
      <w:pPr>
        <w:pStyle w:val="naisf"/>
        <w:ind w:firstLine="3686"/>
        <w:rPr>
          <w:color w:val="000000"/>
        </w:rPr>
      </w:pPr>
    </w:p>
    <w:p w14:paraId="1EE200DB" w14:textId="77777777" w:rsidR="005F740D" w:rsidRPr="0068097A" w:rsidRDefault="00887399" w:rsidP="0068097A">
      <w:pPr>
        <w:pStyle w:val="naisf"/>
        <w:ind w:firstLine="3686"/>
        <w:rPr>
          <w:color w:val="000000"/>
        </w:rPr>
      </w:pPr>
      <w:r>
        <w:rPr>
          <w:color w:val="000000"/>
        </w:rPr>
        <w:t>Inga Orlova</w:t>
      </w:r>
    </w:p>
    <w:tbl>
      <w:tblPr>
        <w:tblW w:w="0" w:type="auto"/>
        <w:tblCellSpacing w:w="0" w:type="dxa"/>
        <w:tblCellMar>
          <w:left w:w="0" w:type="dxa"/>
          <w:right w:w="0" w:type="dxa"/>
        </w:tblCellMar>
        <w:tblLook w:val="0000" w:firstRow="0" w:lastRow="0" w:firstColumn="0" w:lastColumn="0" w:noHBand="0" w:noVBand="0"/>
      </w:tblPr>
      <w:tblGrid>
        <w:gridCol w:w="8265"/>
      </w:tblGrid>
      <w:tr w:rsidR="005F740D" w:rsidRPr="0068097A" w14:paraId="55855EEA" w14:textId="77777777" w:rsidTr="0068097A">
        <w:trPr>
          <w:tblCellSpacing w:w="0" w:type="dxa"/>
        </w:trPr>
        <w:tc>
          <w:tcPr>
            <w:tcW w:w="8265" w:type="dxa"/>
            <w:tcBorders>
              <w:top w:val="single" w:sz="8" w:space="0" w:color="000000"/>
              <w:left w:val="nil"/>
              <w:bottom w:val="nil"/>
              <w:right w:val="nil"/>
            </w:tcBorders>
          </w:tcPr>
          <w:p w14:paraId="5F47834F" w14:textId="77777777" w:rsidR="006D0875" w:rsidRPr="0068097A" w:rsidRDefault="005F740D" w:rsidP="0068097A">
            <w:pPr>
              <w:pStyle w:val="naisc"/>
              <w:spacing w:before="0" w:beforeAutospacing="0" w:after="120" w:afterAutospacing="0"/>
              <w:jc w:val="center"/>
              <w:rPr>
                <w:color w:val="000000"/>
              </w:rPr>
            </w:pPr>
            <w:r w:rsidRPr="0068097A">
              <w:rPr>
                <w:color w:val="000000"/>
              </w:rPr>
              <w:t>(par projektu atbildīgās amatpersonas vārds un uzvārds)</w:t>
            </w:r>
          </w:p>
        </w:tc>
      </w:tr>
      <w:tr w:rsidR="005F740D" w:rsidRPr="0068097A" w14:paraId="5911A81C" w14:textId="77777777" w:rsidTr="0068097A">
        <w:trPr>
          <w:tblCellSpacing w:w="0" w:type="dxa"/>
        </w:trPr>
        <w:tc>
          <w:tcPr>
            <w:tcW w:w="8265" w:type="dxa"/>
            <w:tcBorders>
              <w:top w:val="nil"/>
              <w:left w:val="nil"/>
              <w:bottom w:val="single" w:sz="8" w:space="0" w:color="000000"/>
              <w:right w:val="nil"/>
            </w:tcBorders>
          </w:tcPr>
          <w:p w14:paraId="78972274" w14:textId="0E36E8B1" w:rsidR="005F740D" w:rsidRPr="0068097A" w:rsidRDefault="005E79C6" w:rsidP="0068097A">
            <w:pPr>
              <w:pStyle w:val="naisf"/>
              <w:jc w:val="center"/>
              <w:rPr>
                <w:color w:val="000000"/>
              </w:rPr>
            </w:pPr>
            <w:r w:rsidRPr="0068097A">
              <w:rPr>
                <w:color w:val="000000"/>
              </w:rPr>
              <w:t>Tirgus un tiešā atbalsta departamenta</w:t>
            </w:r>
            <w:r w:rsidR="002B7F99">
              <w:rPr>
                <w:color w:val="000000"/>
              </w:rPr>
              <w:t xml:space="preserve"> </w:t>
            </w:r>
            <w:r w:rsidR="002B7F99">
              <w:rPr>
                <w:color w:val="000000"/>
              </w:rPr>
              <w:br/>
            </w:r>
            <w:r w:rsidRPr="0068097A">
              <w:rPr>
                <w:color w:val="000000"/>
              </w:rPr>
              <w:t>Tirgus kopējās organizācijas nodaļ</w:t>
            </w:r>
            <w:r w:rsidR="003532EF" w:rsidRPr="0068097A">
              <w:rPr>
                <w:color w:val="000000"/>
              </w:rPr>
              <w:t>a</w:t>
            </w:r>
            <w:r w:rsidRPr="0068097A">
              <w:rPr>
                <w:color w:val="000000"/>
              </w:rPr>
              <w:t xml:space="preserve">s </w:t>
            </w:r>
            <w:r w:rsidR="00887399">
              <w:rPr>
                <w:color w:val="000000"/>
              </w:rPr>
              <w:t>vadīt</w:t>
            </w:r>
            <w:r w:rsidR="00933D7B">
              <w:rPr>
                <w:color w:val="000000"/>
              </w:rPr>
              <w:t>ā</w:t>
            </w:r>
            <w:r w:rsidR="00887399">
              <w:rPr>
                <w:color w:val="000000"/>
              </w:rPr>
              <w:t>jas vietniece</w:t>
            </w:r>
          </w:p>
        </w:tc>
      </w:tr>
      <w:tr w:rsidR="005F740D" w:rsidRPr="0068097A" w14:paraId="4C35975C" w14:textId="77777777" w:rsidTr="0068097A">
        <w:trPr>
          <w:trHeight w:val="341"/>
          <w:tblCellSpacing w:w="0" w:type="dxa"/>
        </w:trPr>
        <w:tc>
          <w:tcPr>
            <w:tcW w:w="0" w:type="auto"/>
            <w:tcBorders>
              <w:top w:val="nil"/>
              <w:left w:val="nil"/>
              <w:bottom w:val="nil"/>
              <w:right w:val="nil"/>
            </w:tcBorders>
            <w:vAlign w:val="center"/>
          </w:tcPr>
          <w:p w14:paraId="156B30A3" w14:textId="77777777" w:rsidR="005F740D" w:rsidRPr="0068097A" w:rsidRDefault="005F740D" w:rsidP="0068097A">
            <w:pPr>
              <w:pStyle w:val="naisc"/>
              <w:spacing w:before="0" w:beforeAutospacing="0" w:after="120" w:afterAutospacing="0"/>
              <w:jc w:val="center"/>
              <w:rPr>
                <w:color w:val="000000"/>
              </w:rPr>
            </w:pPr>
            <w:r w:rsidRPr="0068097A">
              <w:rPr>
                <w:color w:val="000000"/>
              </w:rPr>
              <w:t>(amats)</w:t>
            </w:r>
          </w:p>
        </w:tc>
      </w:tr>
      <w:tr w:rsidR="005F740D" w:rsidRPr="0068097A" w14:paraId="773FA51D" w14:textId="77777777" w:rsidTr="0068097A">
        <w:trPr>
          <w:tblCellSpacing w:w="0" w:type="dxa"/>
        </w:trPr>
        <w:tc>
          <w:tcPr>
            <w:tcW w:w="0" w:type="auto"/>
            <w:tcBorders>
              <w:top w:val="nil"/>
              <w:left w:val="nil"/>
              <w:bottom w:val="single" w:sz="8" w:space="0" w:color="000000"/>
              <w:right w:val="nil"/>
            </w:tcBorders>
            <w:vAlign w:val="center"/>
          </w:tcPr>
          <w:p w14:paraId="3EFC7C77" w14:textId="27718CBF" w:rsidR="005F740D" w:rsidRPr="0068097A" w:rsidRDefault="00C166A5" w:rsidP="0068097A">
            <w:pPr>
              <w:pStyle w:val="naisf"/>
              <w:jc w:val="center"/>
              <w:rPr>
                <w:color w:val="000000"/>
              </w:rPr>
            </w:pPr>
            <w:r w:rsidRPr="0068097A">
              <w:t>67027</w:t>
            </w:r>
            <w:r w:rsidR="00933D7B">
              <w:t>376</w:t>
            </w:r>
          </w:p>
        </w:tc>
      </w:tr>
      <w:tr w:rsidR="005F740D" w:rsidRPr="0068097A" w14:paraId="39D1861E" w14:textId="77777777" w:rsidTr="0068097A">
        <w:trPr>
          <w:tblCellSpacing w:w="0" w:type="dxa"/>
        </w:trPr>
        <w:tc>
          <w:tcPr>
            <w:tcW w:w="0" w:type="auto"/>
            <w:tcBorders>
              <w:top w:val="nil"/>
              <w:left w:val="nil"/>
              <w:bottom w:val="nil"/>
              <w:right w:val="nil"/>
            </w:tcBorders>
            <w:vAlign w:val="center"/>
          </w:tcPr>
          <w:p w14:paraId="5FAE391A" w14:textId="77777777" w:rsidR="005F740D" w:rsidRPr="0068097A" w:rsidRDefault="005F740D" w:rsidP="0068097A">
            <w:pPr>
              <w:pStyle w:val="naisc"/>
              <w:spacing w:before="0" w:beforeAutospacing="0" w:after="120" w:afterAutospacing="0"/>
              <w:jc w:val="center"/>
              <w:rPr>
                <w:color w:val="000000"/>
              </w:rPr>
            </w:pPr>
            <w:r w:rsidRPr="0068097A">
              <w:rPr>
                <w:color w:val="000000"/>
              </w:rPr>
              <w:t>(tālruņa un faksa numurs)</w:t>
            </w:r>
          </w:p>
        </w:tc>
      </w:tr>
      <w:tr w:rsidR="005F740D" w:rsidRPr="0068097A" w14:paraId="1310312C" w14:textId="77777777" w:rsidTr="0068097A">
        <w:trPr>
          <w:tblCellSpacing w:w="0" w:type="dxa"/>
        </w:trPr>
        <w:tc>
          <w:tcPr>
            <w:tcW w:w="0" w:type="auto"/>
            <w:tcBorders>
              <w:top w:val="nil"/>
              <w:left w:val="nil"/>
              <w:bottom w:val="single" w:sz="8" w:space="0" w:color="000000"/>
              <w:right w:val="nil"/>
            </w:tcBorders>
            <w:vAlign w:val="center"/>
          </w:tcPr>
          <w:p w14:paraId="3613076A" w14:textId="58ACF58A" w:rsidR="005F740D" w:rsidRPr="0068097A" w:rsidRDefault="00933D7B" w:rsidP="0068097A">
            <w:pPr>
              <w:pStyle w:val="naisf"/>
              <w:jc w:val="center"/>
              <w:rPr>
                <w:color w:val="000000"/>
              </w:rPr>
            </w:pPr>
            <w:r>
              <w:rPr>
                <w:color w:val="000000"/>
              </w:rPr>
              <w:t>Inga.Orlova</w:t>
            </w:r>
            <w:r w:rsidR="005E79C6" w:rsidRPr="0068097A">
              <w:rPr>
                <w:color w:val="000000"/>
              </w:rPr>
              <w:t>@zm.gov.lv</w:t>
            </w:r>
          </w:p>
        </w:tc>
      </w:tr>
      <w:tr w:rsidR="005F740D" w:rsidRPr="0068097A" w14:paraId="4945D71E" w14:textId="77777777" w:rsidTr="0068097A">
        <w:trPr>
          <w:tblCellSpacing w:w="0" w:type="dxa"/>
        </w:trPr>
        <w:tc>
          <w:tcPr>
            <w:tcW w:w="0" w:type="auto"/>
            <w:tcBorders>
              <w:top w:val="nil"/>
              <w:left w:val="nil"/>
              <w:bottom w:val="nil"/>
              <w:right w:val="nil"/>
            </w:tcBorders>
            <w:vAlign w:val="center"/>
          </w:tcPr>
          <w:p w14:paraId="6F3B1948" w14:textId="77777777" w:rsidR="005F740D" w:rsidRPr="0068097A" w:rsidRDefault="005F740D" w:rsidP="0068097A">
            <w:pPr>
              <w:pStyle w:val="naisc"/>
              <w:jc w:val="center"/>
              <w:rPr>
                <w:color w:val="000000"/>
              </w:rPr>
            </w:pPr>
            <w:r w:rsidRPr="0068097A">
              <w:rPr>
                <w:color w:val="000000"/>
              </w:rPr>
              <w:t>(e-pasta adrese)</w:t>
            </w:r>
          </w:p>
        </w:tc>
      </w:tr>
    </w:tbl>
    <w:p w14:paraId="175A6C66" w14:textId="77777777" w:rsidR="008145A3" w:rsidRPr="00AC04F8" w:rsidRDefault="008145A3" w:rsidP="001622D4">
      <w:pPr>
        <w:pStyle w:val="naiskr"/>
        <w:rPr>
          <w:color w:val="000000"/>
        </w:rPr>
      </w:pPr>
    </w:p>
    <w:sectPr w:rsidR="008145A3" w:rsidRPr="00AC04F8" w:rsidSect="00EF7C78">
      <w:headerReference w:type="default" r:id="rId8"/>
      <w:footerReference w:type="even"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8CF6D" w14:textId="77777777" w:rsidR="00F43EFC" w:rsidRDefault="00F43EFC">
      <w:r>
        <w:separator/>
      </w:r>
    </w:p>
  </w:endnote>
  <w:endnote w:type="continuationSeparator" w:id="0">
    <w:p w14:paraId="647E4C27" w14:textId="77777777" w:rsidR="00F43EFC" w:rsidRDefault="00F4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4AE6" w14:textId="77777777" w:rsidR="009C3E0F" w:rsidRDefault="009C3E0F" w:rsidP="00EC29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BA4348" w14:textId="77777777" w:rsidR="009C3E0F" w:rsidRDefault="009C3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2900" w14:textId="77777777" w:rsidR="009C3E0F" w:rsidRDefault="009C3E0F" w:rsidP="00EC29C5">
    <w:pPr>
      <w:pStyle w:val="Footer"/>
      <w:framePr w:wrap="around" w:vAnchor="text" w:hAnchor="margin" w:xAlign="center" w:y="1"/>
      <w:rPr>
        <w:rStyle w:val="PageNumber"/>
      </w:rPr>
    </w:pPr>
  </w:p>
  <w:p w14:paraId="48688F8F" w14:textId="4BDC9F0D" w:rsidR="009C3E0F" w:rsidRPr="00747C9A" w:rsidRDefault="00EF7C78" w:rsidP="00EF7C78">
    <w:pPr>
      <w:pStyle w:val="Footer"/>
      <w:rPr>
        <w:sz w:val="20"/>
        <w:szCs w:val="20"/>
        <w:lang w:val="lv-LV"/>
      </w:rPr>
    </w:pPr>
    <w:r w:rsidRPr="00EF7C78">
      <w:rPr>
        <w:sz w:val="20"/>
        <w:szCs w:val="20"/>
        <w:lang w:val="lv-LV"/>
      </w:rPr>
      <w:t>ZMizz_140420_covid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134AD" w14:textId="20A40058" w:rsidR="009C3E0F" w:rsidRPr="00EF7C78" w:rsidRDefault="00EF7C78" w:rsidP="00EF7C78">
    <w:pPr>
      <w:pStyle w:val="Footer"/>
    </w:pPr>
    <w:r w:rsidRPr="00EF7C78">
      <w:rPr>
        <w:sz w:val="20"/>
        <w:szCs w:val="20"/>
        <w:lang w:val="lv-LV"/>
      </w:rPr>
      <w:t>ZMizz_140420_covid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4FBF2" w14:textId="77777777" w:rsidR="00F43EFC" w:rsidRDefault="00F43EFC">
      <w:r>
        <w:separator/>
      </w:r>
    </w:p>
  </w:footnote>
  <w:footnote w:type="continuationSeparator" w:id="0">
    <w:p w14:paraId="13714F54" w14:textId="77777777" w:rsidR="00F43EFC" w:rsidRDefault="00F43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D19B" w14:textId="77777777" w:rsidR="009C3E0F" w:rsidRDefault="009C3E0F">
    <w:pPr>
      <w:pStyle w:val="Header"/>
      <w:jc w:val="center"/>
    </w:pPr>
    <w:r>
      <w:fldChar w:fldCharType="begin"/>
    </w:r>
    <w:r>
      <w:instrText xml:space="preserve"> PAGE   \* MERGEFORMAT </w:instrText>
    </w:r>
    <w:r>
      <w:fldChar w:fldCharType="separate"/>
    </w:r>
    <w:r w:rsidR="00D83CBE">
      <w:rPr>
        <w:noProof/>
      </w:rPr>
      <w:t>8</w:t>
    </w:r>
    <w:r>
      <w:fldChar w:fldCharType="end"/>
    </w:r>
  </w:p>
  <w:p w14:paraId="09122557" w14:textId="77777777" w:rsidR="009C3E0F" w:rsidRDefault="009C3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044CB5"/>
    <w:multiLevelType w:val="hybridMultilevel"/>
    <w:tmpl w:val="617093F8"/>
    <w:lvl w:ilvl="0" w:tplc="A76A0C18">
      <w:start w:val="1"/>
      <w:numFmt w:val="decimal"/>
      <w:pStyle w:val="Texts"/>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B45924"/>
    <w:multiLevelType w:val="hybridMultilevel"/>
    <w:tmpl w:val="2B84D27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0955333A"/>
    <w:multiLevelType w:val="hybridMultilevel"/>
    <w:tmpl w:val="EED88604"/>
    <w:lvl w:ilvl="0" w:tplc="5CF0F98C">
      <w:start w:val="1"/>
      <w:numFmt w:val="decimal"/>
      <w:lvlText w:val="%1)"/>
      <w:lvlJc w:val="left"/>
      <w:pPr>
        <w:ind w:left="720" w:hanging="360"/>
      </w:pPr>
      <w:rPr>
        <w:rFonts w:hint="default"/>
      </w:rPr>
    </w:lvl>
    <w:lvl w:ilvl="1" w:tplc="2474CB3C" w:tentative="1">
      <w:start w:val="1"/>
      <w:numFmt w:val="lowerLetter"/>
      <w:lvlText w:val="%2."/>
      <w:lvlJc w:val="left"/>
      <w:pPr>
        <w:ind w:left="1440" w:hanging="360"/>
      </w:pPr>
    </w:lvl>
    <w:lvl w:ilvl="2" w:tplc="456CC1BE" w:tentative="1">
      <w:start w:val="1"/>
      <w:numFmt w:val="lowerRoman"/>
      <w:lvlText w:val="%3."/>
      <w:lvlJc w:val="right"/>
      <w:pPr>
        <w:ind w:left="2160" w:hanging="180"/>
      </w:pPr>
    </w:lvl>
    <w:lvl w:ilvl="3" w:tplc="20BE6E00" w:tentative="1">
      <w:start w:val="1"/>
      <w:numFmt w:val="decimal"/>
      <w:lvlText w:val="%4."/>
      <w:lvlJc w:val="left"/>
      <w:pPr>
        <w:ind w:left="2880" w:hanging="360"/>
      </w:pPr>
    </w:lvl>
    <w:lvl w:ilvl="4" w:tplc="8EE8DD9A" w:tentative="1">
      <w:start w:val="1"/>
      <w:numFmt w:val="lowerLetter"/>
      <w:lvlText w:val="%5."/>
      <w:lvlJc w:val="left"/>
      <w:pPr>
        <w:ind w:left="3600" w:hanging="360"/>
      </w:pPr>
    </w:lvl>
    <w:lvl w:ilvl="5" w:tplc="0CDE0772" w:tentative="1">
      <w:start w:val="1"/>
      <w:numFmt w:val="lowerRoman"/>
      <w:lvlText w:val="%6."/>
      <w:lvlJc w:val="right"/>
      <w:pPr>
        <w:ind w:left="4320" w:hanging="180"/>
      </w:pPr>
    </w:lvl>
    <w:lvl w:ilvl="6" w:tplc="E5B4B820" w:tentative="1">
      <w:start w:val="1"/>
      <w:numFmt w:val="decimal"/>
      <w:lvlText w:val="%7."/>
      <w:lvlJc w:val="left"/>
      <w:pPr>
        <w:ind w:left="5040" w:hanging="360"/>
      </w:pPr>
    </w:lvl>
    <w:lvl w:ilvl="7" w:tplc="2132C5AA" w:tentative="1">
      <w:start w:val="1"/>
      <w:numFmt w:val="lowerLetter"/>
      <w:lvlText w:val="%8."/>
      <w:lvlJc w:val="left"/>
      <w:pPr>
        <w:ind w:left="5760" w:hanging="360"/>
      </w:pPr>
    </w:lvl>
    <w:lvl w:ilvl="8" w:tplc="8D7A12C0" w:tentative="1">
      <w:start w:val="1"/>
      <w:numFmt w:val="lowerRoman"/>
      <w:lvlText w:val="%9."/>
      <w:lvlJc w:val="right"/>
      <w:pPr>
        <w:ind w:left="6480" w:hanging="180"/>
      </w:pPr>
    </w:lvl>
  </w:abstractNum>
  <w:abstractNum w:abstractNumId="5" w15:restartNumberingAfterBreak="0">
    <w:nsid w:val="0A1D2A07"/>
    <w:multiLevelType w:val="hybridMultilevel"/>
    <w:tmpl w:val="654A53BE"/>
    <w:lvl w:ilvl="0" w:tplc="6E24BF9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0BD101A2"/>
    <w:multiLevelType w:val="hybridMultilevel"/>
    <w:tmpl w:val="654A53BE"/>
    <w:lvl w:ilvl="0" w:tplc="6E24BF9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0CB35B6C"/>
    <w:multiLevelType w:val="hybridMultilevel"/>
    <w:tmpl w:val="F5BE26C8"/>
    <w:lvl w:ilvl="0" w:tplc="691CB9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623CC7"/>
    <w:multiLevelType w:val="hybridMultilevel"/>
    <w:tmpl w:val="C032DC9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69E57C7"/>
    <w:multiLevelType w:val="hybridMultilevel"/>
    <w:tmpl w:val="A1BC1738"/>
    <w:lvl w:ilvl="0" w:tplc="0C322C3A">
      <w:start w:val="1"/>
      <w:numFmt w:val="decimal"/>
      <w:lvlText w:val="%1."/>
      <w:lvlJc w:val="left"/>
      <w:pPr>
        <w:ind w:left="1211" w:hanging="360"/>
      </w:pPr>
      <w:rPr>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1" w15:restartNumberingAfterBreak="0">
    <w:nsid w:val="1A415D41"/>
    <w:multiLevelType w:val="hybridMultilevel"/>
    <w:tmpl w:val="4AA885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ACE1170"/>
    <w:multiLevelType w:val="hybridMultilevel"/>
    <w:tmpl w:val="3EB2C5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1D417D71"/>
    <w:multiLevelType w:val="hybridMultilevel"/>
    <w:tmpl w:val="7972822C"/>
    <w:lvl w:ilvl="0" w:tplc="353481EA">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1090B53"/>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15" w15:restartNumberingAfterBreak="0">
    <w:nsid w:val="21601B6B"/>
    <w:multiLevelType w:val="hybridMultilevel"/>
    <w:tmpl w:val="CC00CFE8"/>
    <w:lvl w:ilvl="0" w:tplc="6882CECE">
      <w:start w:val="1"/>
      <w:numFmt w:val="decimal"/>
      <w:lvlText w:val="%1."/>
      <w:lvlJc w:val="left"/>
      <w:pPr>
        <w:ind w:left="1229" w:hanging="94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23744E90"/>
    <w:multiLevelType w:val="hybridMultilevel"/>
    <w:tmpl w:val="2F68104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26C75677"/>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18" w15:restartNumberingAfterBreak="0">
    <w:nsid w:val="2A332CD1"/>
    <w:multiLevelType w:val="hybridMultilevel"/>
    <w:tmpl w:val="EE34E2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2A1464"/>
    <w:multiLevelType w:val="multilevel"/>
    <w:tmpl w:val="B9E4EA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1C46639"/>
    <w:multiLevelType w:val="hybridMultilevel"/>
    <w:tmpl w:val="BC825DF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61E48E0"/>
    <w:multiLevelType w:val="hybridMultilevel"/>
    <w:tmpl w:val="59EAE9D6"/>
    <w:lvl w:ilvl="0" w:tplc="11789BB0">
      <w:start w:val="10"/>
      <w:numFmt w:val="bullet"/>
      <w:lvlText w:val="-"/>
      <w:lvlJc w:val="left"/>
      <w:pPr>
        <w:ind w:left="1080" w:hanging="360"/>
      </w:pPr>
      <w:rPr>
        <w:rFonts w:ascii="Times New Roman" w:eastAsia="Times New Roman" w:hAnsi="Times New Roman" w:cs="Times New Roman" w:hint="default"/>
        <w: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8276CBD"/>
    <w:multiLevelType w:val="hybridMultilevel"/>
    <w:tmpl w:val="B8F8870C"/>
    <w:lvl w:ilvl="0" w:tplc="F26A5BF2">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0750CBB"/>
    <w:multiLevelType w:val="multilevel"/>
    <w:tmpl w:val="83A280F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3A551FF"/>
    <w:multiLevelType w:val="hybridMultilevel"/>
    <w:tmpl w:val="426EE106"/>
    <w:lvl w:ilvl="0" w:tplc="EB7A3652">
      <w:start w:val="1"/>
      <w:numFmt w:val="decimal"/>
      <w:lvlText w:val="%1."/>
      <w:lvlJc w:val="left"/>
      <w:pPr>
        <w:ind w:left="1441" w:hanging="732"/>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43FA1629"/>
    <w:multiLevelType w:val="hybridMultilevel"/>
    <w:tmpl w:val="CF28CB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6971C0"/>
    <w:multiLevelType w:val="hybridMultilevel"/>
    <w:tmpl w:val="6B16BF9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8FF29DC"/>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28" w15:restartNumberingAfterBreak="0">
    <w:nsid w:val="4FCD3F19"/>
    <w:multiLevelType w:val="hybridMultilevel"/>
    <w:tmpl w:val="654A53BE"/>
    <w:lvl w:ilvl="0" w:tplc="6E24BF9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60B37DA5"/>
    <w:multiLevelType w:val="hybridMultilevel"/>
    <w:tmpl w:val="8C0660D6"/>
    <w:lvl w:ilvl="0" w:tplc="60C008EA">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4DA5953"/>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31" w15:restartNumberingAfterBreak="0">
    <w:nsid w:val="669D695E"/>
    <w:multiLevelType w:val="hybridMultilevel"/>
    <w:tmpl w:val="97A8AD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323EC2"/>
    <w:multiLevelType w:val="hybridMultilevel"/>
    <w:tmpl w:val="9D0C5F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0821DC"/>
    <w:multiLevelType w:val="hybridMultilevel"/>
    <w:tmpl w:val="29AE5D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4872A2"/>
    <w:multiLevelType w:val="hybridMultilevel"/>
    <w:tmpl w:val="2B9C6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8743A59"/>
    <w:multiLevelType w:val="hybridMultilevel"/>
    <w:tmpl w:val="9D2065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863CE9"/>
    <w:multiLevelType w:val="hybridMultilevel"/>
    <w:tmpl w:val="3DEAA2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2B53E1"/>
    <w:multiLevelType w:val="hybridMultilevel"/>
    <w:tmpl w:val="A1BC1738"/>
    <w:lvl w:ilvl="0" w:tplc="0C322C3A">
      <w:start w:val="1"/>
      <w:numFmt w:val="decimal"/>
      <w:lvlText w:val="%1."/>
      <w:lvlJc w:val="left"/>
      <w:pPr>
        <w:ind w:left="1211" w:hanging="360"/>
      </w:pPr>
      <w:rPr>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8" w15:restartNumberingAfterBreak="0">
    <w:nsid w:val="7FB94243"/>
    <w:multiLevelType w:val="hybridMultilevel"/>
    <w:tmpl w:val="6B9EE4B0"/>
    <w:lvl w:ilvl="0" w:tplc="278CA4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2"/>
  </w:num>
  <w:num w:numId="2">
    <w:abstractNumId w:val="1"/>
  </w:num>
  <w:num w:numId="3">
    <w:abstractNumId w:val="15"/>
  </w:num>
  <w:num w:numId="4">
    <w:abstractNumId w:val="12"/>
  </w:num>
  <w:num w:numId="5">
    <w:abstractNumId w:val="14"/>
  </w:num>
  <w:num w:numId="6">
    <w:abstractNumId w:val="17"/>
  </w:num>
  <w:num w:numId="7">
    <w:abstractNumId w:val="30"/>
  </w:num>
  <w:num w:numId="8">
    <w:abstractNumId w:val="27"/>
  </w:num>
  <w:num w:numId="9">
    <w:abstractNumId w:val="25"/>
  </w:num>
  <w:num w:numId="10">
    <w:abstractNumId w:val="36"/>
  </w:num>
  <w:num w:numId="11">
    <w:abstractNumId w:val="28"/>
  </w:num>
  <w:num w:numId="12">
    <w:abstractNumId w:val="5"/>
  </w:num>
  <w:num w:numId="13">
    <w:abstractNumId w:val="6"/>
  </w:num>
  <w:num w:numId="14">
    <w:abstractNumId w:val="19"/>
  </w:num>
  <w:num w:numId="15">
    <w:abstractNumId w:val="31"/>
  </w:num>
  <w:num w:numId="16">
    <w:abstractNumId w:val="32"/>
  </w:num>
  <w:num w:numId="17">
    <w:abstractNumId w:val="23"/>
  </w:num>
  <w:num w:numId="18">
    <w:abstractNumId w:val="8"/>
  </w:num>
  <w:num w:numId="19">
    <w:abstractNumId w:val="2"/>
  </w:num>
  <w:num w:numId="20">
    <w:abstractNumId w:val="24"/>
  </w:num>
  <w:num w:numId="21">
    <w:abstractNumId w:val="16"/>
  </w:num>
  <w:num w:numId="22">
    <w:abstractNumId w:val="3"/>
  </w:num>
  <w:num w:numId="23">
    <w:abstractNumId w:val="21"/>
  </w:num>
  <w:num w:numId="24">
    <w:abstractNumId w:val="34"/>
  </w:num>
  <w:num w:numId="25">
    <w:abstractNumId w:val="37"/>
  </w:num>
  <w:num w:numId="26">
    <w:abstractNumId w:val="10"/>
  </w:num>
  <w:num w:numId="27">
    <w:abstractNumId w:val="13"/>
  </w:num>
  <w:num w:numId="28">
    <w:abstractNumId w:val="29"/>
  </w:num>
  <w:num w:numId="29">
    <w:abstractNumId w:val="38"/>
  </w:num>
  <w:num w:numId="30">
    <w:abstractNumId w:val="7"/>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3"/>
  </w:num>
  <w:num w:numId="34">
    <w:abstractNumId w:val="35"/>
  </w:num>
  <w:num w:numId="35">
    <w:abstractNumId w:val="18"/>
  </w:num>
  <w:num w:numId="36">
    <w:abstractNumId w:val="0"/>
  </w:num>
  <w:num w:numId="37">
    <w:abstractNumId w:val="9"/>
  </w:num>
  <w:num w:numId="38">
    <w:abstractNumId w:val="2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0D"/>
    <w:rsid w:val="000003EF"/>
    <w:rsid w:val="000004ED"/>
    <w:rsid w:val="000022B3"/>
    <w:rsid w:val="0000247B"/>
    <w:rsid w:val="00002D25"/>
    <w:rsid w:val="0000334C"/>
    <w:rsid w:val="0000737C"/>
    <w:rsid w:val="00011BC3"/>
    <w:rsid w:val="0001358B"/>
    <w:rsid w:val="00013BBB"/>
    <w:rsid w:val="0001511B"/>
    <w:rsid w:val="00015C2A"/>
    <w:rsid w:val="000171C9"/>
    <w:rsid w:val="000238F6"/>
    <w:rsid w:val="0003056D"/>
    <w:rsid w:val="00030E76"/>
    <w:rsid w:val="00034A17"/>
    <w:rsid w:val="00034FE1"/>
    <w:rsid w:val="00043A1B"/>
    <w:rsid w:val="000500DF"/>
    <w:rsid w:val="00052ED0"/>
    <w:rsid w:val="000548C4"/>
    <w:rsid w:val="00057B1A"/>
    <w:rsid w:val="000641BD"/>
    <w:rsid w:val="00066218"/>
    <w:rsid w:val="0006657F"/>
    <w:rsid w:val="000772B0"/>
    <w:rsid w:val="00077CB6"/>
    <w:rsid w:val="000821E8"/>
    <w:rsid w:val="000842ED"/>
    <w:rsid w:val="00093DA3"/>
    <w:rsid w:val="00094643"/>
    <w:rsid w:val="00095ED8"/>
    <w:rsid w:val="000973FD"/>
    <w:rsid w:val="00097AF6"/>
    <w:rsid w:val="000A627A"/>
    <w:rsid w:val="000B177E"/>
    <w:rsid w:val="000B39F8"/>
    <w:rsid w:val="000B41AB"/>
    <w:rsid w:val="000C0E95"/>
    <w:rsid w:val="000C1811"/>
    <w:rsid w:val="000C3555"/>
    <w:rsid w:val="000C5DB4"/>
    <w:rsid w:val="000C69B2"/>
    <w:rsid w:val="000C75CD"/>
    <w:rsid w:val="000C7CDF"/>
    <w:rsid w:val="000D05E4"/>
    <w:rsid w:val="000D145A"/>
    <w:rsid w:val="000D2026"/>
    <w:rsid w:val="000D46EF"/>
    <w:rsid w:val="000E045E"/>
    <w:rsid w:val="000E13D2"/>
    <w:rsid w:val="000E4893"/>
    <w:rsid w:val="000F1449"/>
    <w:rsid w:val="000F6AB0"/>
    <w:rsid w:val="000F73A4"/>
    <w:rsid w:val="001012A2"/>
    <w:rsid w:val="00101444"/>
    <w:rsid w:val="00104290"/>
    <w:rsid w:val="0010625D"/>
    <w:rsid w:val="0010626A"/>
    <w:rsid w:val="001069E5"/>
    <w:rsid w:val="00110181"/>
    <w:rsid w:val="00112DD0"/>
    <w:rsid w:val="00116374"/>
    <w:rsid w:val="00117401"/>
    <w:rsid w:val="00120230"/>
    <w:rsid w:val="00121EE0"/>
    <w:rsid w:val="001252ED"/>
    <w:rsid w:val="001314D8"/>
    <w:rsid w:val="00134515"/>
    <w:rsid w:val="0013559F"/>
    <w:rsid w:val="00153371"/>
    <w:rsid w:val="0015467F"/>
    <w:rsid w:val="00155A21"/>
    <w:rsid w:val="00155E02"/>
    <w:rsid w:val="00157636"/>
    <w:rsid w:val="00157DEF"/>
    <w:rsid w:val="001611F9"/>
    <w:rsid w:val="001622D4"/>
    <w:rsid w:val="00163D78"/>
    <w:rsid w:val="00165EAD"/>
    <w:rsid w:val="00165F89"/>
    <w:rsid w:val="00170E30"/>
    <w:rsid w:val="00180782"/>
    <w:rsid w:val="00183296"/>
    <w:rsid w:val="00187833"/>
    <w:rsid w:val="00187EC5"/>
    <w:rsid w:val="00194423"/>
    <w:rsid w:val="00195BF9"/>
    <w:rsid w:val="001970B3"/>
    <w:rsid w:val="001A6A0B"/>
    <w:rsid w:val="001A77EA"/>
    <w:rsid w:val="001B18DD"/>
    <w:rsid w:val="001B7935"/>
    <w:rsid w:val="001C0D4C"/>
    <w:rsid w:val="001C207B"/>
    <w:rsid w:val="001C2D3E"/>
    <w:rsid w:val="001C472A"/>
    <w:rsid w:val="001C51D6"/>
    <w:rsid w:val="001D125B"/>
    <w:rsid w:val="001D24F7"/>
    <w:rsid w:val="001D309F"/>
    <w:rsid w:val="001D5CE3"/>
    <w:rsid w:val="001D5E15"/>
    <w:rsid w:val="001D60DD"/>
    <w:rsid w:val="001E24CC"/>
    <w:rsid w:val="001E298C"/>
    <w:rsid w:val="001E694A"/>
    <w:rsid w:val="001F2B38"/>
    <w:rsid w:val="001F32DE"/>
    <w:rsid w:val="001F4179"/>
    <w:rsid w:val="001F43DF"/>
    <w:rsid w:val="00200A5D"/>
    <w:rsid w:val="0020252E"/>
    <w:rsid w:val="00202D83"/>
    <w:rsid w:val="00204673"/>
    <w:rsid w:val="00206CA7"/>
    <w:rsid w:val="0021066D"/>
    <w:rsid w:val="0021407D"/>
    <w:rsid w:val="00223F70"/>
    <w:rsid w:val="0022412D"/>
    <w:rsid w:val="00226CD8"/>
    <w:rsid w:val="002305D6"/>
    <w:rsid w:val="00230B96"/>
    <w:rsid w:val="0023534F"/>
    <w:rsid w:val="00237FA2"/>
    <w:rsid w:val="00240525"/>
    <w:rsid w:val="00241B6F"/>
    <w:rsid w:val="00242A24"/>
    <w:rsid w:val="00243D6D"/>
    <w:rsid w:val="0024577C"/>
    <w:rsid w:val="00245FF7"/>
    <w:rsid w:val="0025027C"/>
    <w:rsid w:val="00251CFB"/>
    <w:rsid w:val="00255D46"/>
    <w:rsid w:val="00257372"/>
    <w:rsid w:val="00261C20"/>
    <w:rsid w:val="002638D2"/>
    <w:rsid w:val="002656E9"/>
    <w:rsid w:val="0027015B"/>
    <w:rsid w:val="00270735"/>
    <w:rsid w:val="00273735"/>
    <w:rsid w:val="002771C1"/>
    <w:rsid w:val="00277239"/>
    <w:rsid w:val="0028527C"/>
    <w:rsid w:val="002917C6"/>
    <w:rsid w:val="00292568"/>
    <w:rsid w:val="00295AC3"/>
    <w:rsid w:val="00297A75"/>
    <w:rsid w:val="00297E99"/>
    <w:rsid w:val="002A1826"/>
    <w:rsid w:val="002A2CEB"/>
    <w:rsid w:val="002A3700"/>
    <w:rsid w:val="002A3916"/>
    <w:rsid w:val="002A6BA1"/>
    <w:rsid w:val="002B00CD"/>
    <w:rsid w:val="002B1886"/>
    <w:rsid w:val="002B4C29"/>
    <w:rsid w:val="002B7EEF"/>
    <w:rsid w:val="002B7F99"/>
    <w:rsid w:val="002C0C98"/>
    <w:rsid w:val="002C20A8"/>
    <w:rsid w:val="002C5088"/>
    <w:rsid w:val="002D04D4"/>
    <w:rsid w:val="002D0640"/>
    <w:rsid w:val="002D0677"/>
    <w:rsid w:val="002D0A2F"/>
    <w:rsid w:val="002D17AF"/>
    <w:rsid w:val="002D1801"/>
    <w:rsid w:val="002D28F5"/>
    <w:rsid w:val="002D7B70"/>
    <w:rsid w:val="002E0A9B"/>
    <w:rsid w:val="002E6464"/>
    <w:rsid w:val="002E778F"/>
    <w:rsid w:val="002F02A0"/>
    <w:rsid w:val="002F17C4"/>
    <w:rsid w:val="002F3A35"/>
    <w:rsid w:val="00300946"/>
    <w:rsid w:val="003010E3"/>
    <w:rsid w:val="003027F3"/>
    <w:rsid w:val="0030622B"/>
    <w:rsid w:val="00311AC1"/>
    <w:rsid w:val="003126DC"/>
    <w:rsid w:val="00312F30"/>
    <w:rsid w:val="003168BA"/>
    <w:rsid w:val="003254BC"/>
    <w:rsid w:val="00325DAC"/>
    <w:rsid w:val="0032749D"/>
    <w:rsid w:val="003277A1"/>
    <w:rsid w:val="00334A08"/>
    <w:rsid w:val="00336A85"/>
    <w:rsid w:val="0033772C"/>
    <w:rsid w:val="003406DB"/>
    <w:rsid w:val="00341B7C"/>
    <w:rsid w:val="00343575"/>
    <w:rsid w:val="003451CF"/>
    <w:rsid w:val="003532EF"/>
    <w:rsid w:val="003550CA"/>
    <w:rsid w:val="00355937"/>
    <w:rsid w:val="00361C5A"/>
    <w:rsid w:val="00362711"/>
    <w:rsid w:val="003627EE"/>
    <w:rsid w:val="003649D6"/>
    <w:rsid w:val="0037270D"/>
    <w:rsid w:val="003749DC"/>
    <w:rsid w:val="00374A9F"/>
    <w:rsid w:val="00377C93"/>
    <w:rsid w:val="00381B8C"/>
    <w:rsid w:val="00383899"/>
    <w:rsid w:val="00385688"/>
    <w:rsid w:val="003A1455"/>
    <w:rsid w:val="003A1A36"/>
    <w:rsid w:val="003A2C95"/>
    <w:rsid w:val="003A413C"/>
    <w:rsid w:val="003A5046"/>
    <w:rsid w:val="003A6C08"/>
    <w:rsid w:val="003A702D"/>
    <w:rsid w:val="003B149C"/>
    <w:rsid w:val="003B1AAB"/>
    <w:rsid w:val="003B2E4A"/>
    <w:rsid w:val="003B4249"/>
    <w:rsid w:val="003B4C29"/>
    <w:rsid w:val="003C1862"/>
    <w:rsid w:val="003C2300"/>
    <w:rsid w:val="003C2846"/>
    <w:rsid w:val="003C517A"/>
    <w:rsid w:val="003D2ABD"/>
    <w:rsid w:val="003D2F6B"/>
    <w:rsid w:val="003D3125"/>
    <w:rsid w:val="003D6CA8"/>
    <w:rsid w:val="003F6B0E"/>
    <w:rsid w:val="0040573B"/>
    <w:rsid w:val="00405756"/>
    <w:rsid w:val="00412BF7"/>
    <w:rsid w:val="00414150"/>
    <w:rsid w:val="00416CB0"/>
    <w:rsid w:val="0042293E"/>
    <w:rsid w:val="00422DF1"/>
    <w:rsid w:val="00426C89"/>
    <w:rsid w:val="00441CCE"/>
    <w:rsid w:val="00442194"/>
    <w:rsid w:val="00442A32"/>
    <w:rsid w:val="00445D72"/>
    <w:rsid w:val="00445FFD"/>
    <w:rsid w:val="004503C0"/>
    <w:rsid w:val="00451C44"/>
    <w:rsid w:val="00453C82"/>
    <w:rsid w:val="00456356"/>
    <w:rsid w:val="0045748F"/>
    <w:rsid w:val="0046253B"/>
    <w:rsid w:val="00463031"/>
    <w:rsid w:val="004647C1"/>
    <w:rsid w:val="00465C3F"/>
    <w:rsid w:val="00467C60"/>
    <w:rsid w:val="0047075F"/>
    <w:rsid w:val="004752BE"/>
    <w:rsid w:val="00476555"/>
    <w:rsid w:val="00480E8B"/>
    <w:rsid w:val="00483987"/>
    <w:rsid w:val="004840FA"/>
    <w:rsid w:val="00484CA6"/>
    <w:rsid w:val="004926D2"/>
    <w:rsid w:val="00493EB3"/>
    <w:rsid w:val="004B3796"/>
    <w:rsid w:val="004B5F37"/>
    <w:rsid w:val="004C229F"/>
    <w:rsid w:val="004C2BF0"/>
    <w:rsid w:val="004C3ED1"/>
    <w:rsid w:val="004C6DCE"/>
    <w:rsid w:val="004D02E3"/>
    <w:rsid w:val="004D29C0"/>
    <w:rsid w:val="004D5AB8"/>
    <w:rsid w:val="004D7C81"/>
    <w:rsid w:val="004E5B3C"/>
    <w:rsid w:val="004E677D"/>
    <w:rsid w:val="004E6CA1"/>
    <w:rsid w:val="004F0F5B"/>
    <w:rsid w:val="004F11C0"/>
    <w:rsid w:val="004F5811"/>
    <w:rsid w:val="004F5AE4"/>
    <w:rsid w:val="004F6B5C"/>
    <w:rsid w:val="004F7C70"/>
    <w:rsid w:val="00502FA2"/>
    <w:rsid w:val="00505DF9"/>
    <w:rsid w:val="00511ACF"/>
    <w:rsid w:val="005121CD"/>
    <w:rsid w:val="00513275"/>
    <w:rsid w:val="0051503C"/>
    <w:rsid w:val="00517209"/>
    <w:rsid w:val="0052135F"/>
    <w:rsid w:val="00531BAC"/>
    <w:rsid w:val="005345C3"/>
    <w:rsid w:val="005356DA"/>
    <w:rsid w:val="005437AE"/>
    <w:rsid w:val="0054457B"/>
    <w:rsid w:val="00545FD7"/>
    <w:rsid w:val="0054735F"/>
    <w:rsid w:val="005526BE"/>
    <w:rsid w:val="005645C6"/>
    <w:rsid w:val="00567CD9"/>
    <w:rsid w:val="00571314"/>
    <w:rsid w:val="005733C3"/>
    <w:rsid w:val="00573D7B"/>
    <w:rsid w:val="005748E4"/>
    <w:rsid w:val="005749D5"/>
    <w:rsid w:val="00575C37"/>
    <w:rsid w:val="00576166"/>
    <w:rsid w:val="005765BD"/>
    <w:rsid w:val="00582903"/>
    <w:rsid w:val="00585FCA"/>
    <w:rsid w:val="005903EF"/>
    <w:rsid w:val="005979C7"/>
    <w:rsid w:val="005A3494"/>
    <w:rsid w:val="005A368A"/>
    <w:rsid w:val="005A3A58"/>
    <w:rsid w:val="005A5092"/>
    <w:rsid w:val="005A5348"/>
    <w:rsid w:val="005A68AE"/>
    <w:rsid w:val="005A747D"/>
    <w:rsid w:val="005B1624"/>
    <w:rsid w:val="005B1FBC"/>
    <w:rsid w:val="005B2039"/>
    <w:rsid w:val="005B4D0D"/>
    <w:rsid w:val="005C1486"/>
    <w:rsid w:val="005C3666"/>
    <w:rsid w:val="005C404E"/>
    <w:rsid w:val="005C4946"/>
    <w:rsid w:val="005D0850"/>
    <w:rsid w:val="005D1FF0"/>
    <w:rsid w:val="005D3D95"/>
    <w:rsid w:val="005D4922"/>
    <w:rsid w:val="005D4EF3"/>
    <w:rsid w:val="005E23EA"/>
    <w:rsid w:val="005E4FD1"/>
    <w:rsid w:val="005E5A14"/>
    <w:rsid w:val="005E79C6"/>
    <w:rsid w:val="005F5552"/>
    <w:rsid w:val="005F740D"/>
    <w:rsid w:val="00602886"/>
    <w:rsid w:val="006112D6"/>
    <w:rsid w:val="00611581"/>
    <w:rsid w:val="0061646F"/>
    <w:rsid w:val="00617CFF"/>
    <w:rsid w:val="006216D8"/>
    <w:rsid w:val="006237DD"/>
    <w:rsid w:val="00624AB6"/>
    <w:rsid w:val="00627923"/>
    <w:rsid w:val="00631759"/>
    <w:rsid w:val="0063318D"/>
    <w:rsid w:val="00635D50"/>
    <w:rsid w:val="006371DB"/>
    <w:rsid w:val="00642A0E"/>
    <w:rsid w:val="00656821"/>
    <w:rsid w:val="00657543"/>
    <w:rsid w:val="006628AB"/>
    <w:rsid w:val="0066429D"/>
    <w:rsid w:val="00667C17"/>
    <w:rsid w:val="00672E06"/>
    <w:rsid w:val="00672E1E"/>
    <w:rsid w:val="00673315"/>
    <w:rsid w:val="00677A4C"/>
    <w:rsid w:val="00680313"/>
    <w:rsid w:val="0068097A"/>
    <w:rsid w:val="00682615"/>
    <w:rsid w:val="00682861"/>
    <w:rsid w:val="00686868"/>
    <w:rsid w:val="006902B1"/>
    <w:rsid w:val="00690D88"/>
    <w:rsid w:val="00691795"/>
    <w:rsid w:val="0069314D"/>
    <w:rsid w:val="006938F8"/>
    <w:rsid w:val="006A351D"/>
    <w:rsid w:val="006A4A57"/>
    <w:rsid w:val="006A5B32"/>
    <w:rsid w:val="006B386F"/>
    <w:rsid w:val="006B523B"/>
    <w:rsid w:val="006C25BF"/>
    <w:rsid w:val="006C3034"/>
    <w:rsid w:val="006C510F"/>
    <w:rsid w:val="006C5573"/>
    <w:rsid w:val="006C678A"/>
    <w:rsid w:val="006D0875"/>
    <w:rsid w:val="006D2A76"/>
    <w:rsid w:val="006D5B4B"/>
    <w:rsid w:val="006D5BD4"/>
    <w:rsid w:val="006D6557"/>
    <w:rsid w:val="006D670B"/>
    <w:rsid w:val="006D6AD8"/>
    <w:rsid w:val="006E3161"/>
    <w:rsid w:val="006E4458"/>
    <w:rsid w:val="006E732E"/>
    <w:rsid w:val="006F021F"/>
    <w:rsid w:val="006F06C2"/>
    <w:rsid w:val="006F1BEE"/>
    <w:rsid w:val="006F45E2"/>
    <w:rsid w:val="006F610E"/>
    <w:rsid w:val="007006A1"/>
    <w:rsid w:val="00701C56"/>
    <w:rsid w:val="00702C4C"/>
    <w:rsid w:val="00712871"/>
    <w:rsid w:val="00714001"/>
    <w:rsid w:val="00716150"/>
    <w:rsid w:val="0071633B"/>
    <w:rsid w:val="00717F5F"/>
    <w:rsid w:val="00722AA1"/>
    <w:rsid w:val="00725370"/>
    <w:rsid w:val="00726DA7"/>
    <w:rsid w:val="00733A58"/>
    <w:rsid w:val="00734B4A"/>
    <w:rsid w:val="00735564"/>
    <w:rsid w:val="00735B15"/>
    <w:rsid w:val="00735EBB"/>
    <w:rsid w:val="007361BA"/>
    <w:rsid w:val="00737A1A"/>
    <w:rsid w:val="00737DF7"/>
    <w:rsid w:val="007412F5"/>
    <w:rsid w:val="00741E98"/>
    <w:rsid w:val="007422DA"/>
    <w:rsid w:val="0074647E"/>
    <w:rsid w:val="007465F4"/>
    <w:rsid w:val="00747C9A"/>
    <w:rsid w:val="00751580"/>
    <w:rsid w:val="00752505"/>
    <w:rsid w:val="007527A8"/>
    <w:rsid w:val="00756241"/>
    <w:rsid w:val="007607BA"/>
    <w:rsid w:val="00761E94"/>
    <w:rsid w:val="00762F19"/>
    <w:rsid w:val="00767C2F"/>
    <w:rsid w:val="00767CF4"/>
    <w:rsid w:val="00772800"/>
    <w:rsid w:val="00773E1D"/>
    <w:rsid w:val="007755EB"/>
    <w:rsid w:val="007775CE"/>
    <w:rsid w:val="00777A50"/>
    <w:rsid w:val="007840C4"/>
    <w:rsid w:val="007857BA"/>
    <w:rsid w:val="00787438"/>
    <w:rsid w:val="0079107E"/>
    <w:rsid w:val="0079470C"/>
    <w:rsid w:val="007A035C"/>
    <w:rsid w:val="007A33BC"/>
    <w:rsid w:val="007A56D5"/>
    <w:rsid w:val="007A5909"/>
    <w:rsid w:val="007A64B2"/>
    <w:rsid w:val="007A710F"/>
    <w:rsid w:val="007A7D7D"/>
    <w:rsid w:val="007B4AB1"/>
    <w:rsid w:val="007B651A"/>
    <w:rsid w:val="007C478A"/>
    <w:rsid w:val="007D07A6"/>
    <w:rsid w:val="007D2397"/>
    <w:rsid w:val="007D2493"/>
    <w:rsid w:val="007D2A36"/>
    <w:rsid w:val="007D2FFC"/>
    <w:rsid w:val="007D55B7"/>
    <w:rsid w:val="007E22E5"/>
    <w:rsid w:val="007E3F6A"/>
    <w:rsid w:val="007E70EC"/>
    <w:rsid w:val="007E7ED9"/>
    <w:rsid w:val="007F03A2"/>
    <w:rsid w:val="007F07CB"/>
    <w:rsid w:val="007F2CF2"/>
    <w:rsid w:val="007F6F5E"/>
    <w:rsid w:val="008019C9"/>
    <w:rsid w:val="00805F26"/>
    <w:rsid w:val="008062CA"/>
    <w:rsid w:val="008068CF"/>
    <w:rsid w:val="0080744D"/>
    <w:rsid w:val="00811BB5"/>
    <w:rsid w:val="00812098"/>
    <w:rsid w:val="00812B1D"/>
    <w:rsid w:val="008145A3"/>
    <w:rsid w:val="00815F29"/>
    <w:rsid w:val="00817069"/>
    <w:rsid w:val="0082417B"/>
    <w:rsid w:val="008276FC"/>
    <w:rsid w:val="008304AF"/>
    <w:rsid w:val="00831563"/>
    <w:rsid w:val="00840581"/>
    <w:rsid w:val="008429A0"/>
    <w:rsid w:val="008434B4"/>
    <w:rsid w:val="00843930"/>
    <w:rsid w:val="00846A1C"/>
    <w:rsid w:val="008568DE"/>
    <w:rsid w:val="00860612"/>
    <w:rsid w:val="00860D6E"/>
    <w:rsid w:val="00862651"/>
    <w:rsid w:val="00862F9E"/>
    <w:rsid w:val="0086318D"/>
    <w:rsid w:val="00863B5F"/>
    <w:rsid w:val="00863C5B"/>
    <w:rsid w:val="0086534C"/>
    <w:rsid w:val="0086633F"/>
    <w:rsid w:val="008666F2"/>
    <w:rsid w:val="00875799"/>
    <w:rsid w:val="00877120"/>
    <w:rsid w:val="008772FE"/>
    <w:rsid w:val="00877BA0"/>
    <w:rsid w:val="00877C88"/>
    <w:rsid w:val="00881402"/>
    <w:rsid w:val="008814D2"/>
    <w:rsid w:val="00882F49"/>
    <w:rsid w:val="008839B8"/>
    <w:rsid w:val="00887399"/>
    <w:rsid w:val="00891F1D"/>
    <w:rsid w:val="00893978"/>
    <w:rsid w:val="008A0C52"/>
    <w:rsid w:val="008A1210"/>
    <w:rsid w:val="008A2329"/>
    <w:rsid w:val="008A2C7A"/>
    <w:rsid w:val="008A3F69"/>
    <w:rsid w:val="008A4ADF"/>
    <w:rsid w:val="008A73DF"/>
    <w:rsid w:val="008A7A74"/>
    <w:rsid w:val="008B4321"/>
    <w:rsid w:val="008B436B"/>
    <w:rsid w:val="008B4474"/>
    <w:rsid w:val="008B64B7"/>
    <w:rsid w:val="008C7930"/>
    <w:rsid w:val="008D4DE7"/>
    <w:rsid w:val="008D65FA"/>
    <w:rsid w:val="008D6681"/>
    <w:rsid w:val="008D738D"/>
    <w:rsid w:val="008E047D"/>
    <w:rsid w:val="008E1BBF"/>
    <w:rsid w:val="008E4740"/>
    <w:rsid w:val="008E5857"/>
    <w:rsid w:val="008F0109"/>
    <w:rsid w:val="008F0A02"/>
    <w:rsid w:val="008F2A0D"/>
    <w:rsid w:val="008F4038"/>
    <w:rsid w:val="008F5EE7"/>
    <w:rsid w:val="00900101"/>
    <w:rsid w:val="00900875"/>
    <w:rsid w:val="009011AA"/>
    <w:rsid w:val="009030EC"/>
    <w:rsid w:val="00903CCA"/>
    <w:rsid w:val="00903FA1"/>
    <w:rsid w:val="009062BC"/>
    <w:rsid w:val="00912CA2"/>
    <w:rsid w:val="00913531"/>
    <w:rsid w:val="00917176"/>
    <w:rsid w:val="009178B1"/>
    <w:rsid w:val="00923A39"/>
    <w:rsid w:val="00931ADE"/>
    <w:rsid w:val="00933D7B"/>
    <w:rsid w:val="00933FB7"/>
    <w:rsid w:val="009349D1"/>
    <w:rsid w:val="00942578"/>
    <w:rsid w:val="0094350E"/>
    <w:rsid w:val="00943AAB"/>
    <w:rsid w:val="009443D1"/>
    <w:rsid w:val="009449D8"/>
    <w:rsid w:val="00944BF5"/>
    <w:rsid w:val="00946F7F"/>
    <w:rsid w:val="0095154D"/>
    <w:rsid w:val="0095293E"/>
    <w:rsid w:val="00955723"/>
    <w:rsid w:val="00963C0C"/>
    <w:rsid w:val="00963D56"/>
    <w:rsid w:val="00964659"/>
    <w:rsid w:val="00967300"/>
    <w:rsid w:val="00973474"/>
    <w:rsid w:val="009740FC"/>
    <w:rsid w:val="00976112"/>
    <w:rsid w:val="009774CE"/>
    <w:rsid w:val="00980CFB"/>
    <w:rsid w:val="009856BD"/>
    <w:rsid w:val="00990DF9"/>
    <w:rsid w:val="00991801"/>
    <w:rsid w:val="009944E7"/>
    <w:rsid w:val="00995383"/>
    <w:rsid w:val="00997091"/>
    <w:rsid w:val="009A1181"/>
    <w:rsid w:val="009A1CE7"/>
    <w:rsid w:val="009A25D2"/>
    <w:rsid w:val="009A488A"/>
    <w:rsid w:val="009B22E4"/>
    <w:rsid w:val="009B39EB"/>
    <w:rsid w:val="009B4D69"/>
    <w:rsid w:val="009C04FD"/>
    <w:rsid w:val="009C3D45"/>
    <w:rsid w:val="009C3E0F"/>
    <w:rsid w:val="009C7B5F"/>
    <w:rsid w:val="009D2C2A"/>
    <w:rsid w:val="009D5A76"/>
    <w:rsid w:val="009E3DC8"/>
    <w:rsid w:val="009F16E4"/>
    <w:rsid w:val="009F3BDC"/>
    <w:rsid w:val="009F6F31"/>
    <w:rsid w:val="00A00B79"/>
    <w:rsid w:val="00A00FE1"/>
    <w:rsid w:val="00A01256"/>
    <w:rsid w:val="00A01BEA"/>
    <w:rsid w:val="00A01F9A"/>
    <w:rsid w:val="00A07619"/>
    <w:rsid w:val="00A10911"/>
    <w:rsid w:val="00A1098C"/>
    <w:rsid w:val="00A13ACE"/>
    <w:rsid w:val="00A164A4"/>
    <w:rsid w:val="00A175B3"/>
    <w:rsid w:val="00A23DBB"/>
    <w:rsid w:val="00A31707"/>
    <w:rsid w:val="00A37099"/>
    <w:rsid w:val="00A40C35"/>
    <w:rsid w:val="00A44A9A"/>
    <w:rsid w:val="00A46B42"/>
    <w:rsid w:val="00A50BE4"/>
    <w:rsid w:val="00A51811"/>
    <w:rsid w:val="00A569A0"/>
    <w:rsid w:val="00A6562E"/>
    <w:rsid w:val="00A75789"/>
    <w:rsid w:val="00A76A0D"/>
    <w:rsid w:val="00A80062"/>
    <w:rsid w:val="00A82DBB"/>
    <w:rsid w:val="00A84D93"/>
    <w:rsid w:val="00A86425"/>
    <w:rsid w:val="00A868A3"/>
    <w:rsid w:val="00A91909"/>
    <w:rsid w:val="00A941D0"/>
    <w:rsid w:val="00A953E9"/>
    <w:rsid w:val="00AA0C27"/>
    <w:rsid w:val="00AA2E84"/>
    <w:rsid w:val="00AA62C6"/>
    <w:rsid w:val="00AC04F8"/>
    <w:rsid w:val="00AC4E0C"/>
    <w:rsid w:val="00AC524F"/>
    <w:rsid w:val="00AC6D5B"/>
    <w:rsid w:val="00AC7307"/>
    <w:rsid w:val="00AD0D63"/>
    <w:rsid w:val="00AD4320"/>
    <w:rsid w:val="00AD43EE"/>
    <w:rsid w:val="00AD7C12"/>
    <w:rsid w:val="00AE535B"/>
    <w:rsid w:val="00AE739D"/>
    <w:rsid w:val="00AF410F"/>
    <w:rsid w:val="00AF431A"/>
    <w:rsid w:val="00AF5CC0"/>
    <w:rsid w:val="00AF76D6"/>
    <w:rsid w:val="00B005DD"/>
    <w:rsid w:val="00B006A3"/>
    <w:rsid w:val="00B02570"/>
    <w:rsid w:val="00B03CD1"/>
    <w:rsid w:val="00B05739"/>
    <w:rsid w:val="00B05D64"/>
    <w:rsid w:val="00B06462"/>
    <w:rsid w:val="00B10BE9"/>
    <w:rsid w:val="00B12893"/>
    <w:rsid w:val="00B130CC"/>
    <w:rsid w:val="00B142FC"/>
    <w:rsid w:val="00B146E7"/>
    <w:rsid w:val="00B167D6"/>
    <w:rsid w:val="00B16A75"/>
    <w:rsid w:val="00B200C0"/>
    <w:rsid w:val="00B218DB"/>
    <w:rsid w:val="00B221DA"/>
    <w:rsid w:val="00B232A6"/>
    <w:rsid w:val="00B257B1"/>
    <w:rsid w:val="00B303F4"/>
    <w:rsid w:val="00B33E12"/>
    <w:rsid w:val="00B33E27"/>
    <w:rsid w:val="00B34166"/>
    <w:rsid w:val="00B34551"/>
    <w:rsid w:val="00B34BF4"/>
    <w:rsid w:val="00B3577A"/>
    <w:rsid w:val="00B35FF7"/>
    <w:rsid w:val="00B40162"/>
    <w:rsid w:val="00B47477"/>
    <w:rsid w:val="00B474EC"/>
    <w:rsid w:val="00B47DB2"/>
    <w:rsid w:val="00B50072"/>
    <w:rsid w:val="00B50374"/>
    <w:rsid w:val="00B51A7C"/>
    <w:rsid w:val="00B60BEF"/>
    <w:rsid w:val="00B6257C"/>
    <w:rsid w:val="00B636A9"/>
    <w:rsid w:val="00B67BAE"/>
    <w:rsid w:val="00B741B9"/>
    <w:rsid w:val="00B75EDF"/>
    <w:rsid w:val="00B875BB"/>
    <w:rsid w:val="00B90BFD"/>
    <w:rsid w:val="00B91CF0"/>
    <w:rsid w:val="00B94A57"/>
    <w:rsid w:val="00B95A7E"/>
    <w:rsid w:val="00BA02DF"/>
    <w:rsid w:val="00BA5845"/>
    <w:rsid w:val="00BB19DB"/>
    <w:rsid w:val="00BC0839"/>
    <w:rsid w:val="00BC7460"/>
    <w:rsid w:val="00BD26D0"/>
    <w:rsid w:val="00BD2A2C"/>
    <w:rsid w:val="00BD50BF"/>
    <w:rsid w:val="00BD72DC"/>
    <w:rsid w:val="00BE42E2"/>
    <w:rsid w:val="00BE6886"/>
    <w:rsid w:val="00BE7A72"/>
    <w:rsid w:val="00BF1E51"/>
    <w:rsid w:val="00BF3EEE"/>
    <w:rsid w:val="00BF4201"/>
    <w:rsid w:val="00BF4C0F"/>
    <w:rsid w:val="00BF550C"/>
    <w:rsid w:val="00BF677F"/>
    <w:rsid w:val="00BF7AD7"/>
    <w:rsid w:val="00C06BFB"/>
    <w:rsid w:val="00C111EB"/>
    <w:rsid w:val="00C166A5"/>
    <w:rsid w:val="00C17443"/>
    <w:rsid w:val="00C213E5"/>
    <w:rsid w:val="00C31499"/>
    <w:rsid w:val="00C3771F"/>
    <w:rsid w:val="00C409CC"/>
    <w:rsid w:val="00C40E92"/>
    <w:rsid w:val="00C41C5E"/>
    <w:rsid w:val="00C425A8"/>
    <w:rsid w:val="00C43C30"/>
    <w:rsid w:val="00C452C0"/>
    <w:rsid w:val="00C520D5"/>
    <w:rsid w:val="00C52441"/>
    <w:rsid w:val="00C55F80"/>
    <w:rsid w:val="00C56261"/>
    <w:rsid w:val="00C609B6"/>
    <w:rsid w:val="00C6285E"/>
    <w:rsid w:val="00C65A60"/>
    <w:rsid w:val="00C665FF"/>
    <w:rsid w:val="00C668DC"/>
    <w:rsid w:val="00C81BC5"/>
    <w:rsid w:val="00C83CA2"/>
    <w:rsid w:val="00C83DFF"/>
    <w:rsid w:val="00C90E71"/>
    <w:rsid w:val="00C94E34"/>
    <w:rsid w:val="00CA197F"/>
    <w:rsid w:val="00CA2C08"/>
    <w:rsid w:val="00CA2CE1"/>
    <w:rsid w:val="00CA3F9F"/>
    <w:rsid w:val="00CA4309"/>
    <w:rsid w:val="00CA6BDA"/>
    <w:rsid w:val="00CA6F81"/>
    <w:rsid w:val="00CB00CA"/>
    <w:rsid w:val="00CB1825"/>
    <w:rsid w:val="00CB19B6"/>
    <w:rsid w:val="00CB2719"/>
    <w:rsid w:val="00CB38E3"/>
    <w:rsid w:val="00CD02EC"/>
    <w:rsid w:val="00CD08E3"/>
    <w:rsid w:val="00CD35EC"/>
    <w:rsid w:val="00CD76B1"/>
    <w:rsid w:val="00CD775B"/>
    <w:rsid w:val="00CD7865"/>
    <w:rsid w:val="00CE07D6"/>
    <w:rsid w:val="00CE3288"/>
    <w:rsid w:val="00CE361F"/>
    <w:rsid w:val="00CE41BC"/>
    <w:rsid w:val="00CE60A4"/>
    <w:rsid w:val="00CE699C"/>
    <w:rsid w:val="00CF2C02"/>
    <w:rsid w:val="00CF4B18"/>
    <w:rsid w:val="00CF55A1"/>
    <w:rsid w:val="00D0132C"/>
    <w:rsid w:val="00D044E9"/>
    <w:rsid w:val="00D0728B"/>
    <w:rsid w:val="00D1206B"/>
    <w:rsid w:val="00D14E78"/>
    <w:rsid w:val="00D176CC"/>
    <w:rsid w:val="00D21C17"/>
    <w:rsid w:val="00D260D6"/>
    <w:rsid w:val="00D31BB3"/>
    <w:rsid w:val="00D33D09"/>
    <w:rsid w:val="00D33D7E"/>
    <w:rsid w:val="00D3519B"/>
    <w:rsid w:val="00D37E4E"/>
    <w:rsid w:val="00D400E9"/>
    <w:rsid w:val="00D418EB"/>
    <w:rsid w:val="00D5088D"/>
    <w:rsid w:val="00D51623"/>
    <w:rsid w:val="00D51799"/>
    <w:rsid w:val="00D52CBE"/>
    <w:rsid w:val="00D53668"/>
    <w:rsid w:val="00D5377B"/>
    <w:rsid w:val="00D55E37"/>
    <w:rsid w:val="00D613C6"/>
    <w:rsid w:val="00D6193C"/>
    <w:rsid w:val="00D61951"/>
    <w:rsid w:val="00D63C2D"/>
    <w:rsid w:val="00D66D20"/>
    <w:rsid w:val="00D66DC8"/>
    <w:rsid w:val="00D70D10"/>
    <w:rsid w:val="00D738B0"/>
    <w:rsid w:val="00D73B5A"/>
    <w:rsid w:val="00D745B2"/>
    <w:rsid w:val="00D74DFC"/>
    <w:rsid w:val="00D82734"/>
    <w:rsid w:val="00D83CBE"/>
    <w:rsid w:val="00D83E80"/>
    <w:rsid w:val="00D87B99"/>
    <w:rsid w:val="00D90981"/>
    <w:rsid w:val="00DA07E9"/>
    <w:rsid w:val="00DA1031"/>
    <w:rsid w:val="00DA6B5E"/>
    <w:rsid w:val="00DB0642"/>
    <w:rsid w:val="00DB55F3"/>
    <w:rsid w:val="00DB6AD1"/>
    <w:rsid w:val="00DB6B68"/>
    <w:rsid w:val="00DC532A"/>
    <w:rsid w:val="00DD19FE"/>
    <w:rsid w:val="00DD450E"/>
    <w:rsid w:val="00DE0AA5"/>
    <w:rsid w:val="00DE0F32"/>
    <w:rsid w:val="00DE69DC"/>
    <w:rsid w:val="00DF0438"/>
    <w:rsid w:val="00DF2919"/>
    <w:rsid w:val="00DF37A1"/>
    <w:rsid w:val="00DF4012"/>
    <w:rsid w:val="00E02B85"/>
    <w:rsid w:val="00E10631"/>
    <w:rsid w:val="00E11E6C"/>
    <w:rsid w:val="00E17022"/>
    <w:rsid w:val="00E25516"/>
    <w:rsid w:val="00E34BAB"/>
    <w:rsid w:val="00E35AEF"/>
    <w:rsid w:val="00E41A37"/>
    <w:rsid w:val="00E43347"/>
    <w:rsid w:val="00E457FF"/>
    <w:rsid w:val="00E50FFE"/>
    <w:rsid w:val="00E51A3C"/>
    <w:rsid w:val="00E5707B"/>
    <w:rsid w:val="00E6342E"/>
    <w:rsid w:val="00E64E9D"/>
    <w:rsid w:val="00E667C3"/>
    <w:rsid w:val="00E678C8"/>
    <w:rsid w:val="00E67EDB"/>
    <w:rsid w:val="00E73EBE"/>
    <w:rsid w:val="00E75B82"/>
    <w:rsid w:val="00E81273"/>
    <w:rsid w:val="00E85C74"/>
    <w:rsid w:val="00E92491"/>
    <w:rsid w:val="00E92F58"/>
    <w:rsid w:val="00E95A9C"/>
    <w:rsid w:val="00EA1071"/>
    <w:rsid w:val="00EA62EF"/>
    <w:rsid w:val="00EA68DD"/>
    <w:rsid w:val="00EB10B8"/>
    <w:rsid w:val="00EB2E66"/>
    <w:rsid w:val="00EB7036"/>
    <w:rsid w:val="00EC049F"/>
    <w:rsid w:val="00EC29C5"/>
    <w:rsid w:val="00EC717E"/>
    <w:rsid w:val="00EC7938"/>
    <w:rsid w:val="00ED0494"/>
    <w:rsid w:val="00ED2059"/>
    <w:rsid w:val="00ED378A"/>
    <w:rsid w:val="00EE0AFA"/>
    <w:rsid w:val="00EE0FD3"/>
    <w:rsid w:val="00EE5001"/>
    <w:rsid w:val="00EE641E"/>
    <w:rsid w:val="00EE7246"/>
    <w:rsid w:val="00EF0ADB"/>
    <w:rsid w:val="00EF162B"/>
    <w:rsid w:val="00EF2ACE"/>
    <w:rsid w:val="00EF46E5"/>
    <w:rsid w:val="00EF4898"/>
    <w:rsid w:val="00EF7C78"/>
    <w:rsid w:val="00F001E2"/>
    <w:rsid w:val="00F0053F"/>
    <w:rsid w:val="00F03A70"/>
    <w:rsid w:val="00F07040"/>
    <w:rsid w:val="00F07AEB"/>
    <w:rsid w:val="00F16CBC"/>
    <w:rsid w:val="00F21997"/>
    <w:rsid w:val="00F226B1"/>
    <w:rsid w:val="00F23158"/>
    <w:rsid w:val="00F25F07"/>
    <w:rsid w:val="00F265A4"/>
    <w:rsid w:val="00F26BAF"/>
    <w:rsid w:val="00F26F7E"/>
    <w:rsid w:val="00F272DD"/>
    <w:rsid w:val="00F303A8"/>
    <w:rsid w:val="00F31032"/>
    <w:rsid w:val="00F324DE"/>
    <w:rsid w:val="00F36242"/>
    <w:rsid w:val="00F4131A"/>
    <w:rsid w:val="00F43EFC"/>
    <w:rsid w:val="00F44A9C"/>
    <w:rsid w:val="00F47219"/>
    <w:rsid w:val="00F50C39"/>
    <w:rsid w:val="00F520D0"/>
    <w:rsid w:val="00F549D4"/>
    <w:rsid w:val="00F5511B"/>
    <w:rsid w:val="00F558A6"/>
    <w:rsid w:val="00F77B41"/>
    <w:rsid w:val="00F80AA2"/>
    <w:rsid w:val="00F81ECE"/>
    <w:rsid w:val="00F82C17"/>
    <w:rsid w:val="00F83654"/>
    <w:rsid w:val="00F83FD4"/>
    <w:rsid w:val="00F849B7"/>
    <w:rsid w:val="00F84EAD"/>
    <w:rsid w:val="00F91189"/>
    <w:rsid w:val="00F92BE6"/>
    <w:rsid w:val="00F96667"/>
    <w:rsid w:val="00F967D9"/>
    <w:rsid w:val="00FA010B"/>
    <w:rsid w:val="00FA1273"/>
    <w:rsid w:val="00FA28AA"/>
    <w:rsid w:val="00FA6845"/>
    <w:rsid w:val="00FB0A30"/>
    <w:rsid w:val="00FB2DF6"/>
    <w:rsid w:val="00FB4E2D"/>
    <w:rsid w:val="00FB6225"/>
    <w:rsid w:val="00FB6291"/>
    <w:rsid w:val="00FB7B62"/>
    <w:rsid w:val="00FC26DA"/>
    <w:rsid w:val="00FC3BF5"/>
    <w:rsid w:val="00FC4938"/>
    <w:rsid w:val="00FC4D9F"/>
    <w:rsid w:val="00FD0411"/>
    <w:rsid w:val="00FD1006"/>
    <w:rsid w:val="00FD1AFC"/>
    <w:rsid w:val="00FD1E48"/>
    <w:rsid w:val="00FD2993"/>
    <w:rsid w:val="00FD3B6C"/>
    <w:rsid w:val="00FD3D9E"/>
    <w:rsid w:val="00FD417A"/>
    <w:rsid w:val="00FD639F"/>
    <w:rsid w:val="00FD666D"/>
    <w:rsid w:val="00FE4571"/>
    <w:rsid w:val="00FE67B2"/>
    <w:rsid w:val="00FF034C"/>
    <w:rsid w:val="00FF3EA0"/>
    <w:rsid w:val="00FF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E8400"/>
  <w15:docId w15:val="{030B3342-8AF4-4C2F-8BDE-89A3B71B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lv-LV" w:eastAsia="lv-LV"/>
    </w:rPr>
  </w:style>
  <w:style w:type="paragraph" w:styleId="Heading2">
    <w:name w:val="heading 2"/>
    <w:basedOn w:val="Normal"/>
    <w:next w:val="Normal"/>
    <w:qFormat/>
    <w:rsid w:val="002C0C98"/>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740D"/>
    <w:rPr>
      <w:color w:val="0000FF"/>
      <w:u w:val="single"/>
    </w:rPr>
  </w:style>
  <w:style w:type="paragraph" w:customStyle="1" w:styleId="naisnod">
    <w:name w:val="naisnod"/>
    <w:basedOn w:val="Normal"/>
    <w:rsid w:val="005F740D"/>
    <w:pPr>
      <w:spacing w:before="100" w:beforeAutospacing="1" w:after="100" w:afterAutospacing="1"/>
    </w:pPr>
  </w:style>
  <w:style w:type="paragraph" w:customStyle="1" w:styleId="naisf">
    <w:name w:val="naisf"/>
    <w:basedOn w:val="Normal"/>
    <w:rsid w:val="005F740D"/>
    <w:pPr>
      <w:spacing w:before="100" w:beforeAutospacing="1" w:after="100" w:afterAutospacing="1"/>
    </w:pPr>
  </w:style>
  <w:style w:type="paragraph" w:customStyle="1" w:styleId="naisc">
    <w:name w:val="naisc"/>
    <w:basedOn w:val="Normal"/>
    <w:rsid w:val="005F740D"/>
    <w:pPr>
      <w:spacing w:before="100" w:beforeAutospacing="1" w:after="100" w:afterAutospacing="1"/>
    </w:pPr>
  </w:style>
  <w:style w:type="paragraph" w:customStyle="1" w:styleId="naiskr">
    <w:name w:val="naiskr"/>
    <w:basedOn w:val="Normal"/>
    <w:rsid w:val="005F740D"/>
    <w:pPr>
      <w:spacing w:before="100" w:beforeAutospacing="1" w:after="100" w:afterAutospacing="1"/>
    </w:pPr>
  </w:style>
  <w:style w:type="paragraph" w:customStyle="1" w:styleId="naislab">
    <w:name w:val="naislab"/>
    <w:basedOn w:val="Normal"/>
    <w:rsid w:val="005F740D"/>
    <w:pPr>
      <w:spacing w:before="100" w:beforeAutospacing="1" w:after="100" w:afterAutospacing="1"/>
    </w:pPr>
  </w:style>
  <w:style w:type="paragraph" w:customStyle="1" w:styleId="CharChar">
    <w:name w:val="Char Char"/>
    <w:basedOn w:val="Normal"/>
    <w:rsid w:val="005F740D"/>
    <w:rPr>
      <w:lang w:val="pl-PL" w:eastAsia="pl-PL"/>
    </w:rPr>
  </w:style>
  <w:style w:type="table" w:styleId="TableGrid">
    <w:name w:val="Table Grid"/>
    <w:basedOn w:val="TableNormal"/>
    <w:rsid w:val="005F7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C98"/>
    <w:pPr>
      <w:ind w:left="720"/>
      <w:contextualSpacing/>
    </w:pPr>
    <w:rPr>
      <w:lang w:val="en-GB" w:eastAsia="en-US"/>
    </w:rPr>
  </w:style>
  <w:style w:type="paragraph" w:styleId="Footer">
    <w:name w:val="footer"/>
    <w:basedOn w:val="Normal"/>
    <w:rsid w:val="002C0C98"/>
    <w:pPr>
      <w:tabs>
        <w:tab w:val="center" w:pos="4153"/>
        <w:tab w:val="right" w:pos="8306"/>
      </w:tabs>
    </w:pPr>
    <w:rPr>
      <w:lang w:val="en-GB" w:eastAsia="en-US"/>
    </w:rPr>
  </w:style>
  <w:style w:type="paragraph" w:customStyle="1" w:styleId="Texts">
    <w:name w:val="Texts"/>
    <w:basedOn w:val="Normal"/>
    <w:rsid w:val="002C0C98"/>
    <w:pPr>
      <w:numPr>
        <w:numId w:val="2"/>
      </w:numPr>
      <w:jc w:val="both"/>
    </w:pPr>
    <w:rPr>
      <w:sz w:val="28"/>
      <w:szCs w:val="28"/>
    </w:rPr>
  </w:style>
  <w:style w:type="paragraph" w:styleId="BodyText2">
    <w:name w:val="Body Text 2"/>
    <w:basedOn w:val="Normal"/>
    <w:rsid w:val="00C81BC5"/>
    <w:pPr>
      <w:jc w:val="both"/>
    </w:pPr>
    <w:rPr>
      <w:sz w:val="28"/>
      <w:szCs w:val="20"/>
      <w:lang w:eastAsia="en-US"/>
    </w:rPr>
  </w:style>
  <w:style w:type="paragraph" w:customStyle="1" w:styleId="Default">
    <w:name w:val="Default"/>
    <w:uiPriority w:val="99"/>
    <w:rsid w:val="00585FCA"/>
    <w:pPr>
      <w:autoSpaceDE w:val="0"/>
      <w:autoSpaceDN w:val="0"/>
      <w:adjustRightInd w:val="0"/>
    </w:pPr>
    <w:rPr>
      <w:color w:val="000000"/>
      <w:sz w:val="24"/>
      <w:szCs w:val="24"/>
      <w:lang w:val="lv-LV" w:eastAsia="lv-LV"/>
    </w:rPr>
  </w:style>
  <w:style w:type="paragraph" w:styleId="BodyTextIndent">
    <w:name w:val="Body Text Indent"/>
    <w:basedOn w:val="Normal"/>
    <w:rsid w:val="00FD3B6C"/>
    <w:pPr>
      <w:spacing w:after="120"/>
      <w:ind w:left="283"/>
    </w:pPr>
    <w:rPr>
      <w:lang w:val="en-GB" w:eastAsia="en-US"/>
    </w:rPr>
  </w:style>
  <w:style w:type="character" w:styleId="CommentReference">
    <w:name w:val="annotation reference"/>
    <w:uiPriority w:val="99"/>
    <w:rsid w:val="004F6B5C"/>
    <w:rPr>
      <w:sz w:val="16"/>
      <w:szCs w:val="16"/>
    </w:rPr>
  </w:style>
  <w:style w:type="paragraph" w:styleId="CommentText">
    <w:name w:val="annotation text"/>
    <w:basedOn w:val="Normal"/>
    <w:link w:val="CommentTextChar"/>
    <w:uiPriority w:val="99"/>
    <w:rsid w:val="004F6B5C"/>
    <w:rPr>
      <w:sz w:val="20"/>
      <w:szCs w:val="20"/>
    </w:rPr>
  </w:style>
  <w:style w:type="paragraph" w:styleId="CommentSubject">
    <w:name w:val="annotation subject"/>
    <w:basedOn w:val="CommentText"/>
    <w:next w:val="CommentText"/>
    <w:semiHidden/>
    <w:rsid w:val="004F6B5C"/>
    <w:rPr>
      <w:b/>
      <w:bCs/>
    </w:rPr>
  </w:style>
  <w:style w:type="paragraph" w:styleId="BalloonText">
    <w:name w:val="Balloon Text"/>
    <w:basedOn w:val="Normal"/>
    <w:link w:val="BalloonTextChar"/>
    <w:uiPriority w:val="99"/>
    <w:semiHidden/>
    <w:rsid w:val="004F6B5C"/>
    <w:rPr>
      <w:rFonts w:ascii="Tahoma" w:hAnsi="Tahoma" w:cs="Tahoma"/>
      <w:sz w:val="16"/>
      <w:szCs w:val="16"/>
    </w:rPr>
  </w:style>
  <w:style w:type="paragraph" w:styleId="Header">
    <w:name w:val="header"/>
    <w:basedOn w:val="Normal"/>
    <w:link w:val="HeaderChar"/>
    <w:uiPriority w:val="99"/>
    <w:rsid w:val="003406DB"/>
    <w:pPr>
      <w:tabs>
        <w:tab w:val="center" w:pos="4153"/>
        <w:tab w:val="right" w:pos="8306"/>
      </w:tabs>
    </w:pPr>
    <w:rPr>
      <w:lang w:val="x-none" w:eastAsia="x-none"/>
    </w:rPr>
  </w:style>
  <w:style w:type="character" w:styleId="PageNumber">
    <w:name w:val="page number"/>
    <w:basedOn w:val="DefaultParagraphFont"/>
    <w:rsid w:val="00EC29C5"/>
  </w:style>
  <w:style w:type="paragraph" w:styleId="BodyText">
    <w:name w:val="Body Text"/>
    <w:basedOn w:val="Normal"/>
    <w:rsid w:val="00976112"/>
    <w:pPr>
      <w:spacing w:after="120"/>
    </w:pPr>
    <w:rPr>
      <w:sz w:val="28"/>
      <w:szCs w:val="20"/>
      <w:lang w:val="en-GB" w:eastAsia="en-US"/>
    </w:rPr>
  </w:style>
  <w:style w:type="character" w:customStyle="1" w:styleId="HeaderChar">
    <w:name w:val="Header Char"/>
    <w:link w:val="Header"/>
    <w:uiPriority w:val="99"/>
    <w:rsid w:val="00747C9A"/>
    <w:rPr>
      <w:sz w:val="24"/>
      <w:szCs w:val="24"/>
    </w:rPr>
  </w:style>
  <w:style w:type="paragraph" w:customStyle="1" w:styleId="ListParagraph1">
    <w:name w:val="List Paragraph1"/>
    <w:basedOn w:val="Normal"/>
    <w:rsid w:val="00FC4938"/>
    <w:pPr>
      <w:spacing w:after="200" w:line="276" w:lineRule="auto"/>
      <w:ind w:left="720"/>
    </w:pPr>
    <w:rPr>
      <w:rFonts w:ascii="Calibri" w:hAnsi="Calibri"/>
      <w:sz w:val="22"/>
      <w:szCs w:val="22"/>
      <w:lang w:eastAsia="en-US"/>
    </w:rPr>
  </w:style>
  <w:style w:type="character" w:customStyle="1" w:styleId="CommentTextChar">
    <w:name w:val="Comment Text Char"/>
    <w:link w:val="CommentText"/>
    <w:uiPriority w:val="99"/>
    <w:rsid w:val="00B33E27"/>
  </w:style>
  <w:style w:type="paragraph" w:customStyle="1" w:styleId="CM4">
    <w:name w:val="CM4"/>
    <w:basedOn w:val="Default"/>
    <w:next w:val="Default"/>
    <w:uiPriority w:val="99"/>
    <w:rsid w:val="009A488A"/>
    <w:rPr>
      <w:color w:val="auto"/>
    </w:rPr>
  </w:style>
  <w:style w:type="character" w:customStyle="1" w:styleId="skypepnhcontainer">
    <w:name w:val="skype_pnh_container"/>
    <w:rsid w:val="004C3ED1"/>
  </w:style>
  <w:style w:type="character" w:customStyle="1" w:styleId="skypepnhtextspan">
    <w:name w:val="skype_pnh_text_span"/>
    <w:rsid w:val="004C3ED1"/>
  </w:style>
  <w:style w:type="character" w:customStyle="1" w:styleId="skypepnhrightspan">
    <w:name w:val="skype_pnh_right_span"/>
    <w:rsid w:val="004C3ED1"/>
  </w:style>
  <w:style w:type="paragraph" w:customStyle="1" w:styleId="norm">
    <w:name w:val="norm"/>
    <w:basedOn w:val="Normal"/>
    <w:rsid w:val="00D0132C"/>
    <w:pPr>
      <w:spacing w:before="100" w:beforeAutospacing="1" w:after="100" w:afterAutospacing="1"/>
    </w:pPr>
    <w:rPr>
      <w:lang w:val="en-US" w:eastAsia="en-US"/>
    </w:rPr>
  </w:style>
  <w:style w:type="paragraph" w:styleId="NoSpacing">
    <w:name w:val="No Spacing"/>
    <w:uiPriority w:val="1"/>
    <w:qFormat/>
    <w:rsid w:val="006D5B4B"/>
    <w:pPr>
      <w:widowControl w:val="0"/>
      <w:spacing w:after="200"/>
    </w:pPr>
    <w:rPr>
      <w:rFonts w:ascii="Calibri" w:eastAsia="Calibri" w:hAnsi="Calibri"/>
      <w:sz w:val="22"/>
      <w:szCs w:val="24"/>
    </w:rPr>
  </w:style>
  <w:style w:type="paragraph" w:customStyle="1" w:styleId="tv213">
    <w:name w:val="tv213"/>
    <w:basedOn w:val="Normal"/>
    <w:rsid w:val="006D5B4B"/>
    <w:pPr>
      <w:spacing w:before="100" w:beforeAutospacing="1" w:after="100" w:afterAutospacing="1"/>
    </w:pPr>
    <w:rPr>
      <w:lang w:val="en-US" w:eastAsia="en-US"/>
    </w:rPr>
  </w:style>
  <w:style w:type="paragraph" w:customStyle="1" w:styleId="tvhtml">
    <w:name w:val="tv_html"/>
    <w:basedOn w:val="Normal"/>
    <w:rsid w:val="003532EF"/>
    <w:pPr>
      <w:spacing w:before="100" w:beforeAutospacing="1" w:after="100" w:afterAutospacing="1"/>
    </w:pPr>
  </w:style>
  <w:style w:type="paragraph" w:styleId="FootnoteText">
    <w:name w:val="footnote text"/>
    <w:basedOn w:val="Normal"/>
    <w:link w:val="FootnoteTextChar"/>
    <w:uiPriority w:val="99"/>
    <w:unhideWhenUsed/>
    <w:rsid w:val="001252ED"/>
    <w:rPr>
      <w:rFonts w:eastAsia="Calibri"/>
      <w:sz w:val="20"/>
      <w:szCs w:val="20"/>
      <w:lang w:eastAsia="en-US"/>
    </w:rPr>
  </w:style>
  <w:style w:type="character" w:customStyle="1" w:styleId="FootnoteTextChar">
    <w:name w:val="Footnote Text Char"/>
    <w:link w:val="FootnoteText"/>
    <w:uiPriority w:val="99"/>
    <w:rsid w:val="001252ED"/>
    <w:rPr>
      <w:rFonts w:eastAsia="Calibri"/>
      <w:lang w:val="lv-LV"/>
    </w:rPr>
  </w:style>
  <w:style w:type="character" w:styleId="FootnoteReference">
    <w:name w:val="footnote reference"/>
    <w:uiPriority w:val="99"/>
    <w:unhideWhenUsed/>
    <w:rsid w:val="001252ED"/>
    <w:rPr>
      <w:vertAlign w:val="superscript"/>
    </w:rPr>
  </w:style>
  <w:style w:type="character" w:customStyle="1" w:styleId="BalloonTextChar">
    <w:name w:val="Balloon Text Char"/>
    <w:link w:val="BalloonText"/>
    <w:uiPriority w:val="99"/>
    <w:semiHidden/>
    <w:rsid w:val="00767C2F"/>
    <w:rPr>
      <w:rFonts w:ascii="Tahoma" w:hAnsi="Tahoma" w:cs="Tahoma"/>
      <w:sz w:val="16"/>
      <w:szCs w:val="16"/>
      <w:lang w:val="lv-LV" w:eastAsia="lv-LV"/>
    </w:rPr>
  </w:style>
  <w:style w:type="paragraph" w:customStyle="1" w:styleId="tv2132">
    <w:name w:val="tv2132"/>
    <w:basedOn w:val="Normal"/>
    <w:rsid w:val="00C6285E"/>
    <w:pPr>
      <w:spacing w:line="360" w:lineRule="auto"/>
      <w:ind w:firstLine="300"/>
    </w:pPr>
    <w:rPr>
      <w:color w:val="414142"/>
      <w:sz w:val="20"/>
      <w:szCs w:val="20"/>
    </w:rPr>
  </w:style>
  <w:style w:type="character" w:styleId="Strong">
    <w:name w:val="Strong"/>
    <w:qFormat/>
    <w:rsid w:val="00D0728B"/>
    <w:rPr>
      <w:b/>
      <w:bCs/>
    </w:rPr>
  </w:style>
  <w:style w:type="paragraph" w:styleId="NormalWeb">
    <w:name w:val="Normal (Web)"/>
    <w:basedOn w:val="Normal"/>
    <w:uiPriority w:val="99"/>
    <w:rsid w:val="00D0728B"/>
    <w:pPr>
      <w:spacing w:before="75" w:after="75"/>
    </w:pPr>
  </w:style>
  <w:style w:type="character" w:customStyle="1" w:styleId="tvhtml1">
    <w:name w:val="tv_html1"/>
    <w:basedOn w:val="DefaultParagraphFont"/>
    <w:rsid w:val="00963D56"/>
  </w:style>
  <w:style w:type="character" w:styleId="Emphasis">
    <w:name w:val="Emphasis"/>
    <w:basedOn w:val="DefaultParagraphFont"/>
    <w:uiPriority w:val="20"/>
    <w:qFormat/>
    <w:rsid w:val="003D2A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94274">
      <w:bodyDiv w:val="1"/>
      <w:marLeft w:val="0"/>
      <w:marRight w:val="0"/>
      <w:marTop w:val="0"/>
      <w:marBottom w:val="0"/>
      <w:divBdr>
        <w:top w:val="none" w:sz="0" w:space="0" w:color="auto"/>
        <w:left w:val="none" w:sz="0" w:space="0" w:color="auto"/>
        <w:bottom w:val="none" w:sz="0" w:space="0" w:color="auto"/>
        <w:right w:val="none" w:sz="0" w:space="0" w:color="auto"/>
      </w:divBdr>
    </w:div>
    <w:div w:id="997269702">
      <w:bodyDiv w:val="1"/>
      <w:marLeft w:val="0"/>
      <w:marRight w:val="0"/>
      <w:marTop w:val="0"/>
      <w:marBottom w:val="0"/>
      <w:divBdr>
        <w:top w:val="none" w:sz="0" w:space="0" w:color="auto"/>
        <w:left w:val="none" w:sz="0" w:space="0" w:color="auto"/>
        <w:bottom w:val="none" w:sz="0" w:space="0" w:color="auto"/>
        <w:right w:val="none" w:sz="0" w:space="0" w:color="auto"/>
      </w:divBdr>
      <w:divsChild>
        <w:div w:id="2043239926">
          <w:marLeft w:val="0"/>
          <w:marRight w:val="0"/>
          <w:marTop w:val="0"/>
          <w:marBottom w:val="0"/>
          <w:divBdr>
            <w:top w:val="none" w:sz="0" w:space="0" w:color="auto"/>
            <w:left w:val="none" w:sz="0" w:space="0" w:color="auto"/>
            <w:bottom w:val="none" w:sz="0" w:space="0" w:color="auto"/>
            <w:right w:val="none" w:sz="0" w:space="0" w:color="auto"/>
          </w:divBdr>
          <w:divsChild>
            <w:div w:id="1396588178">
              <w:marLeft w:val="0"/>
              <w:marRight w:val="0"/>
              <w:marTop w:val="0"/>
              <w:marBottom w:val="0"/>
              <w:divBdr>
                <w:top w:val="none" w:sz="0" w:space="0" w:color="auto"/>
                <w:left w:val="none" w:sz="0" w:space="0" w:color="auto"/>
                <w:bottom w:val="none" w:sz="0" w:space="0" w:color="auto"/>
                <w:right w:val="none" w:sz="0" w:space="0" w:color="auto"/>
              </w:divBdr>
              <w:divsChild>
                <w:div w:id="1113474625">
                  <w:marLeft w:val="0"/>
                  <w:marRight w:val="0"/>
                  <w:marTop w:val="0"/>
                  <w:marBottom w:val="0"/>
                  <w:divBdr>
                    <w:top w:val="none" w:sz="0" w:space="0" w:color="auto"/>
                    <w:left w:val="none" w:sz="0" w:space="0" w:color="auto"/>
                    <w:bottom w:val="none" w:sz="0" w:space="0" w:color="auto"/>
                    <w:right w:val="none" w:sz="0" w:space="0" w:color="auto"/>
                  </w:divBdr>
                  <w:divsChild>
                    <w:div w:id="1462381496">
                      <w:marLeft w:val="0"/>
                      <w:marRight w:val="0"/>
                      <w:marTop w:val="0"/>
                      <w:marBottom w:val="0"/>
                      <w:divBdr>
                        <w:top w:val="none" w:sz="0" w:space="0" w:color="auto"/>
                        <w:left w:val="none" w:sz="0" w:space="0" w:color="auto"/>
                        <w:bottom w:val="none" w:sz="0" w:space="0" w:color="auto"/>
                        <w:right w:val="none" w:sz="0" w:space="0" w:color="auto"/>
                      </w:divBdr>
                      <w:divsChild>
                        <w:div w:id="1811941465">
                          <w:marLeft w:val="0"/>
                          <w:marRight w:val="0"/>
                          <w:marTop w:val="0"/>
                          <w:marBottom w:val="0"/>
                          <w:divBdr>
                            <w:top w:val="none" w:sz="0" w:space="0" w:color="auto"/>
                            <w:left w:val="none" w:sz="0" w:space="0" w:color="auto"/>
                            <w:bottom w:val="none" w:sz="0" w:space="0" w:color="auto"/>
                            <w:right w:val="none" w:sz="0" w:space="0" w:color="auto"/>
                          </w:divBdr>
                          <w:divsChild>
                            <w:div w:id="7272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655988">
      <w:bodyDiv w:val="1"/>
      <w:marLeft w:val="0"/>
      <w:marRight w:val="0"/>
      <w:marTop w:val="0"/>
      <w:marBottom w:val="0"/>
      <w:divBdr>
        <w:top w:val="none" w:sz="0" w:space="0" w:color="auto"/>
        <w:left w:val="none" w:sz="0" w:space="0" w:color="auto"/>
        <w:bottom w:val="none" w:sz="0" w:space="0" w:color="auto"/>
        <w:right w:val="none" w:sz="0" w:space="0" w:color="auto"/>
      </w:divBdr>
    </w:div>
    <w:div w:id="1892693677">
      <w:bodyDiv w:val="1"/>
      <w:marLeft w:val="0"/>
      <w:marRight w:val="0"/>
      <w:marTop w:val="0"/>
      <w:marBottom w:val="0"/>
      <w:divBdr>
        <w:top w:val="none" w:sz="0" w:space="0" w:color="auto"/>
        <w:left w:val="none" w:sz="0" w:space="0" w:color="auto"/>
        <w:bottom w:val="none" w:sz="0" w:space="0" w:color="auto"/>
        <w:right w:val="none" w:sz="0" w:space="0" w:color="auto"/>
      </w:divBdr>
    </w:div>
    <w:div w:id="1938050897">
      <w:bodyDiv w:val="1"/>
      <w:marLeft w:val="0"/>
      <w:marRight w:val="0"/>
      <w:marTop w:val="0"/>
      <w:marBottom w:val="0"/>
      <w:divBdr>
        <w:top w:val="none" w:sz="0" w:space="0" w:color="auto"/>
        <w:left w:val="none" w:sz="0" w:space="0" w:color="auto"/>
        <w:bottom w:val="none" w:sz="0" w:space="0" w:color="auto"/>
        <w:right w:val="none" w:sz="0" w:space="0" w:color="auto"/>
      </w:divBdr>
    </w:div>
    <w:div w:id="202574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798A-DA51-4376-9076-6ED46488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4916</Words>
  <Characters>33785</Characters>
  <Application>Microsoft Office Word</Application>
  <DocSecurity>0</DocSecurity>
  <Lines>281</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valsts atbalsta piešķiršanai, administrēšanai un uzraudzībai lauksaimniecības un pārtikas nozarē saistībā ar Covid-19  izplatības negatīvo ietekmi</vt:lpstr>
      <vt:lpstr>Valsts un Eiropas Savienības atbalsta piešķiršanas, administrēšanas un uzraudzības kārtība augļu, dārzeņu, un piena piegādei izglītības iestādēm</vt:lpstr>
    </vt:vector>
  </TitlesOfParts>
  <Company>Zemkopības ministrija</Company>
  <LinksUpToDate>false</LinksUpToDate>
  <CharactersWithSpaces>38624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valsts atbalsta piešķiršanai, administrēšanai un uzraudzībai lauksaimniecības un pārtikas nozarē saistībā ar Covid-19  izplatības negatīvo ietekmi</dc:title>
  <dc:subject>Izziņa par atzinumos sniegtajiem iebildumiem</dc:subject>
  <dc:creator>Inga Orlova</dc:creator>
  <dc:description>Orlova 67027376_x000d_
Inga.Orlova@zm.gov.lv</dc:description>
  <cp:lastModifiedBy>Inga Orlova</cp:lastModifiedBy>
  <cp:revision>3</cp:revision>
  <cp:lastPrinted>2010-08-02T10:29:00Z</cp:lastPrinted>
  <dcterms:created xsi:type="dcterms:W3CDTF">2020-04-14T06:18:00Z</dcterms:created>
  <dcterms:modified xsi:type="dcterms:W3CDTF">2020-04-14T06:57:00Z</dcterms:modified>
</cp:coreProperties>
</file>