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9FC37" w14:textId="77777777" w:rsidR="00D64FB3" w:rsidRPr="00A84B34" w:rsidRDefault="00D64FB3" w:rsidP="00D64FB3">
      <w:pPr>
        <w:pStyle w:val="Header"/>
        <w:jc w:val="right"/>
        <w:rPr>
          <w:i/>
          <w:sz w:val="24"/>
          <w:szCs w:val="24"/>
        </w:rPr>
      </w:pPr>
      <w:r w:rsidRPr="00A84B34">
        <w:rPr>
          <w:i/>
          <w:sz w:val="24"/>
          <w:szCs w:val="24"/>
        </w:rPr>
        <w:t>Neoficiāls tulkojums</w:t>
      </w:r>
    </w:p>
    <w:p w14:paraId="1339038D" w14:textId="77777777" w:rsidR="00D64FB3" w:rsidRDefault="00D64FB3" w:rsidP="00CF1599">
      <w:pPr>
        <w:jc w:val="center"/>
        <w:rPr>
          <w:rFonts w:ascii="Times New Roman" w:hAnsi="Times New Roman" w:cs="Times New Roman"/>
          <w:sz w:val="24"/>
        </w:rPr>
      </w:pPr>
    </w:p>
    <w:p w14:paraId="085D2C60" w14:textId="61F8B96E" w:rsidR="002750EA" w:rsidDel="00D64FB3" w:rsidRDefault="002750EA" w:rsidP="00CF1599">
      <w:pPr>
        <w:jc w:val="center"/>
        <w:rPr>
          <w:rFonts w:ascii="Times New Roman" w:hAnsi="Times New Roman" w:cs="Times New Roman"/>
          <w:sz w:val="24"/>
        </w:rPr>
      </w:pPr>
      <w:r w:rsidRPr="002750EA" w:rsidDel="00D64FB3">
        <w:rPr>
          <w:rFonts w:ascii="Times New Roman" w:hAnsi="Times New Roman" w:cs="Times New Roman"/>
          <w:sz w:val="24"/>
        </w:rPr>
        <w:t>LATVIJAS REPUBLIKAS ĀRLIETU MINISTRIJAS,</w:t>
      </w:r>
    </w:p>
    <w:p w14:paraId="797C12CC" w14:textId="77777777" w:rsidR="002750EA" w:rsidRDefault="002750EA" w:rsidP="002750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IGAUNIJAS </w:t>
      </w:r>
      <w:r w:rsidRPr="002750EA">
        <w:rPr>
          <w:rFonts w:ascii="Times New Roman" w:hAnsi="Times New Roman" w:cs="Times New Roman"/>
          <w:sz w:val="24"/>
        </w:rPr>
        <w:t>REPUBLIKAS ĀRLIETU MINISTRIJAS</w:t>
      </w:r>
      <w:r>
        <w:rPr>
          <w:rFonts w:ascii="Times New Roman" w:hAnsi="Times New Roman" w:cs="Times New Roman"/>
          <w:sz w:val="24"/>
        </w:rPr>
        <w:t>,</w:t>
      </w:r>
    </w:p>
    <w:p w14:paraId="27EA1798" w14:textId="77777777" w:rsidR="005D3D14" w:rsidRDefault="002750EA" w:rsidP="002750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LIETUVAS</w:t>
      </w:r>
      <w:r w:rsidRPr="002750EA">
        <w:rPr>
          <w:rFonts w:ascii="Times New Roman" w:hAnsi="Times New Roman" w:cs="Times New Roman"/>
          <w:sz w:val="24"/>
        </w:rPr>
        <w:t xml:space="preserve"> REPUBLIKAS ĀRLIETU MINISTRIJAS</w:t>
      </w:r>
    </w:p>
    <w:p w14:paraId="5A97E2E1" w14:textId="77777777" w:rsidR="002750EA" w:rsidRDefault="002750EA" w:rsidP="002750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SAPRAŠANĀS MEMORANDS</w:t>
      </w:r>
    </w:p>
    <w:p w14:paraId="0FE7C894" w14:textId="77777777" w:rsidR="002750EA" w:rsidRPr="00516E6A" w:rsidRDefault="002750EA" w:rsidP="00275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E6A">
        <w:rPr>
          <w:rFonts w:ascii="Times New Roman" w:hAnsi="Times New Roman" w:cs="Times New Roman"/>
          <w:sz w:val="24"/>
          <w:szCs w:val="24"/>
        </w:rPr>
        <w:t>PAR</w:t>
      </w:r>
    </w:p>
    <w:p w14:paraId="4A068C63" w14:textId="21B1AA56" w:rsidR="002750EA" w:rsidRPr="007D0F3C" w:rsidRDefault="007D0F3C" w:rsidP="007D0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CEĻOŠANAS IEROBEŽOJUMU ATCELŠANU STARP LATVIJU</w:t>
      </w:r>
      <w:r w:rsidR="002750EA" w:rsidRPr="00516E6A">
        <w:rPr>
          <w:rFonts w:ascii="Times New Roman" w:hAnsi="Times New Roman" w:cs="Times New Roman"/>
          <w:sz w:val="24"/>
          <w:szCs w:val="24"/>
        </w:rPr>
        <w:t>, IGAUNIJ</w:t>
      </w:r>
      <w:r w:rsidR="006D13BA">
        <w:rPr>
          <w:rFonts w:ascii="Times New Roman" w:hAnsi="Times New Roman" w:cs="Times New Roman"/>
          <w:sz w:val="24"/>
          <w:szCs w:val="24"/>
        </w:rPr>
        <w:t xml:space="preserve">U UN </w:t>
      </w:r>
      <w:r>
        <w:rPr>
          <w:rFonts w:ascii="Times New Roman" w:hAnsi="Times New Roman" w:cs="Times New Roman"/>
          <w:sz w:val="24"/>
          <w:szCs w:val="24"/>
        </w:rPr>
        <w:t>LIETUVU</w:t>
      </w:r>
      <w:r w:rsidR="002750EA" w:rsidRPr="00516E6A">
        <w:rPr>
          <w:rFonts w:ascii="Times New Roman" w:hAnsi="Times New Roman" w:cs="Times New Roman"/>
          <w:sz w:val="24"/>
          <w:szCs w:val="24"/>
        </w:rPr>
        <w:t xml:space="preserve"> AUTOTRANSPORTAM, DZELZCEĻA, GAISA UN JŪRAS TRANSPORTAM UN SADARBĪBU ŠAJĀ JOMĀ COVID-19 KRĪZES LAIKĀ</w:t>
      </w:r>
    </w:p>
    <w:p w14:paraId="78449BC3" w14:textId="77777777" w:rsidR="002750EA" w:rsidRPr="00516E6A" w:rsidRDefault="002750EA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5E0881C2" w14:textId="72C26979" w:rsidR="00F35745" w:rsidRDefault="002750EA" w:rsidP="002750EA">
      <w:pPr>
        <w:pStyle w:val="NoSpacing"/>
        <w:jc w:val="both"/>
        <w:rPr>
          <w:rFonts w:ascii="Times New Roman" w:hAnsi="Times New Roman"/>
          <w:sz w:val="24"/>
          <w:lang w:val="lv-LV"/>
        </w:rPr>
      </w:pPr>
      <w:r w:rsidRPr="002750EA">
        <w:rPr>
          <w:rFonts w:ascii="Times New Roman" w:hAnsi="Times New Roman"/>
          <w:sz w:val="24"/>
          <w:lang w:val="lv-LV"/>
        </w:rPr>
        <w:t>Latvija</w:t>
      </w:r>
      <w:r>
        <w:rPr>
          <w:rFonts w:ascii="Times New Roman" w:hAnsi="Times New Roman"/>
          <w:sz w:val="24"/>
          <w:lang w:val="lv-LV"/>
        </w:rPr>
        <w:t>s Republikas Ārlietu ministrija, Igaun</w:t>
      </w:r>
      <w:r w:rsidRPr="002750EA">
        <w:rPr>
          <w:rFonts w:ascii="Times New Roman" w:hAnsi="Times New Roman"/>
          <w:sz w:val="24"/>
          <w:lang w:val="lv-LV"/>
        </w:rPr>
        <w:t xml:space="preserve">ijas Republikas Ārlietu ministrija un </w:t>
      </w:r>
      <w:r w:rsidR="00D13B2B">
        <w:rPr>
          <w:rFonts w:ascii="Times New Roman" w:hAnsi="Times New Roman"/>
          <w:sz w:val="24"/>
          <w:lang w:val="lv-LV"/>
        </w:rPr>
        <w:t>Lietuv</w:t>
      </w:r>
      <w:r w:rsidR="00D13B2B" w:rsidRPr="002750EA">
        <w:rPr>
          <w:rFonts w:ascii="Times New Roman" w:hAnsi="Times New Roman"/>
          <w:sz w:val="24"/>
          <w:lang w:val="lv-LV"/>
        </w:rPr>
        <w:t>a</w:t>
      </w:r>
      <w:r w:rsidR="00D13B2B">
        <w:rPr>
          <w:rFonts w:ascii="Times New Roman" w:hAnsi="Times New Roman"/>
          <w:sz w:val="24"/>
          <w:lang w:val="lv-LV"/>
        </w:rPr>
        <w:t xml:space="preserve">s Republikas Ārlietu ministrija, </w:t>
      </w:r>
      <w:r w:rsidRPr="002750EA">
        <w:rPr>
          <w:rFonts w:ascii="Times New Roman" w:hAnsi="Times New Roman"/>
          <w:sz w:val="24"/>
          <w:lang w:val="lv-LV"/>
        </w:rPr>
        <w:t xml:space="preserve">turpmāk </w:t>
      </w:r>
      <w:r w:rsidR="00D13B2B">
        <w:rPr>
          <w:rFonts w:ascii="Times New Roman" w:hAnsi="Times New Roman"/>
          <w:sz w:val="24"/>
          <w:lang w:val="lv-LV"/>
        </w:rPr>
        <w:t xml:space="preserve">sauktas </w:t>
      </w:r>
      <w:r w:rsidR="00D64FB3">
        <w:rPr>
          <w:rFonts w:ascii="Times New Roman" w:hAnsi="Times New Roman"/>
          <w:sz w:val="24"/>
          <w:lang w:val="lv-LV"/>
        </w:rPr>
        <w:t>Dalībnie</w:t>
      </w:r>
      <w:r w:rsidR="001E2318">
        <w:rPr>
          <w:rFonts w:ascii="Times New Roman" w:hAnsi="Times New Roman"/>
          <w:sz w:val="24"/>
          <w:lang w:val="lv-LV"/>
        </w:rPr>
        <w:t>ki</w:t>
      </w:r>
      <w:r w:rsidRPr="002750EA">
        <w:rPr>
          <w:rFonts w:ascii="Times New Roman" w:hAnsi="Times New Roman"/>
          <w:sz w:val="24"/>
          <w:lang w:val="lv-LV"/>
        </w:rPr>
        <w:t>,</w:t>
      </w:r>
    </w:p>
    <w:p w14:paraId="0766CF50" w14:textId="77777777" w:rsidR="00134321" w:rsidRPr="002750EA" w:rsidRDefault="00134321" w:rsidP="002750EA">
      <w:pPr>
        <w:pStyle w:val="NoSpacing"/>
        <w:jc w:val="both"/>
        <w:rPr>
          <w:rFonts w:ascii="Times New Roman" w:eastAsia="Times New Roman" w:hAnsi="Times New Roman"/>
          <w:color w:val="000000" w:themeColor="text1"/>
          <w:sz w:val="32"/>
          <w:szCs w:val="24"/>
        </w:rPr>
      </w:pPr>
    </w:p>
    <w:p w14:paraId="0E2BEFC1" w14:textId="27552B96" w:rsidR="0027254F" w:rsidRPr="00346869" w:rsidRDefault="00607E84" w:rsidP="0027254F">
      <w:pPr>
        <w:pStyle w:val="NoSpacing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ievērojot</w:t>
      </w:r>
      <w:r w:rsidR="00D64FB3" w:rsidRPr="00D64FB3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ka</w:t>
      </w:r>
      <w:r w:rsidR="00F35745" w:rsidRPr="00346869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469981B9" w14:textId="77777777" w:rsidR="00305D63" w:rsidRPr="00346869" w:rsidRDefault="00305D63" w:rsidP="0027254F">
      <w:pPr>
        <w:pStyle w:val="NoSpacing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A128268" w14:textId="3F336176" w:rsidR="00134321" w:rsidRPr="00504040" w:rsidRDefault="00134321" w:rsidP="00134321">
      <w:pPr>
        <w:pStyle w:val="NoSpacing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</w:pPr>
      <w:r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nepieredzētā situācija saistībā ar </w:t>
      </w:r>
      <w:proofErr w:type="spellStart"/>
      <w:r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Covid-19</w:t>
      </w:r>
      <w:proofErr w:type="spellEnd"/>
      <w:r w:rsidR="00D64FB3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izplatību visām valstīm </w:t>
      </w:r>
      <w:r w:rsidR="000A3366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ir </w:t>
      </w:r>
      <w:r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radījusi izaicinājumus, kas paredzamā nākotnē ietekmēs to tautsaimniecību un sabiedrību; </w:t>
      </w:r>
    </w:p>
    <w:p w14:paraId="03218E5A" w14:textId="77777777" w:rsidR="00B4364D" w:rsidRPr="00504040" w:rsidRDefault="00B4364D" w:rsidP="00EB1998">
      <w:pPr>
        <w:pStyle w:val="NoSpacing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14:paraId="395EB982" w14:textId="5A4B9E95" w:rsidR="00B4364D" w:rsidRPr="00504040" w:rsidRDefault="000A3366" w:rsidP="000A3366">
      <w:pPr>
        <w:pStyle w:val="NoSpacing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pēdējos mēnešos </w:t>
      </w:r>
      <w:r w:rsidR="00D64FB3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valstu ieviesto pasākumu rezultātā</w:t>
      </w:r>
      <w:r w:rsidR="00A1270F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ir gūti nenoliedzami panākumi </w:t>
      </w:r>
      <w:proofErr w:type="spellStart"/>
      <w:r w:rsidR="00A1270F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Covid-19</w:t>
      </w:r>
      <w:proofErr w:type="spellEnd"/>
      <w:r w:rsidR="00A1270F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izplatības ierobežošanā</w:t>
      </w:r>
      <w:r w:rsidR="00C943C7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,</w:t>
      </w:r>
      <w:r w:rsidR="00A1270F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un </w:t>
      </w:r>
      <w:r w:rsidR="00C943C7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ir </w:t>
      </w:r>
      <w:r w:rsidR="00A1270F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sākusies pakāpeniska ierobežo</w:t>
      </w:r>
      <w:r w:rsidR="00516E6A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jošu</w:t>
      </w:r>
      <w:r w:rsidR="00A1270F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pasākumu atvieglošana;</w:t>
      </w:r>
      <w:r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01FF8D85" w14:textId="77777777" w:rsidR="00B4364D" w:rsidRPr="00504040" w:rsidRDefault="00B4364D" w:rsidP="00EB1998">
      <w:pPr>
        <w:pStyle w:val="NoSpacing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14:paraId="43E4D0E7" w14:textId="031B599E" w:rsidR="0095381A" w:rsidRPr="00504040" w:rsidRDefault="00C943C7" w:rsidP="005C2709">
      <w:pPr>
        <w:pStyle w:val="NoSpacing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atzīmējot vajadzību atjaunot </w:t>
      </w:r>
      <w:r w:rsidR="00E142B3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regulāru pasažieru satiksmi pāri robežām ar autotransportu, dzelzceļa, gaisa un jūras transportu starp Baltijas valstīm, lai samazinātu </w:t>
      </w:r>
      <w:proofErr w:type="spellStart"/>
      <w:r w:rsidR="00E142B3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Covid-19</w:t>
      </w:r>
      <w:proofErr w:type="spellEnd"/>
      <w:r w:rsidR="00950CBC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E142B3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izplatības apturēšanai ieviesto ierobežojumu ekonomisko un sociālo ietekmi un nodrošinātu </w:t>
      </w:r>
      <w:r w:rsidR="0030136A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personu brīvu pārvietošanos pāri robežām</w:t>
      </w:r>
      <w:r w:rsidR="00E142B3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; </w:t>
      </w:r>
    </w:p>
    <w:p w14:paraId="3C2F007E" w14:textId="77777777" w:rsidR="00237FA2" w:rsidRPr="00504040" w:rsidRDefault="00237FA2" w:rsidP="00EB1998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232B2B1" w14:textId="7355FE72" w:rsidR="00BA3EC2" w:rsidRPr="00504040" w:rsidRDefault="00BE78C3" w:rsidP="005C2709">
      <w:pPr>
        <w:pStyle w:val="NoSpacing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ņemot vērā,  ka</w:t>
      </w:r>
      <w:r w:rsidR="00D64FB3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="00D64FB3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Covid-19</w:t>
      </w:r>
      <w:proofErr w:type="spellEnd"/>
      <w:r w:rsidR="00D64FB3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izplatības turpināšanās laikā</w:t>
      </w:r>
      <w:r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CF1599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regulāras pasažieru satiksmes </w:t>
      </w:r>
      <w:r w:rsidR="00D64FB3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atjaunošan</w:t>
      </w:r>
      <w:r w:rsidR="00D64FB3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a </w:t>
      </w:r>
      <w:r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starp Baltijas valstīm bez aizsargpasākumiem var paaugstināt </w:t>
      </w:r>
      <w:proofErr w:type="spellStart"/>
      <w:r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Covid-19</w:t>
      </w:r>
      <w:proofErr w:type="spellEnd"/>
      <w:r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950CBC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D64FB3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izplatības</w:t>
      </w:r>
      <w:r w:rsidR="00D64FB3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325D1A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līmeni palielinātas ceļojumu intensitātes dēļ; </w:t>
      </w:r>
    </w:p>
    <w:p w14:paraId="1DFE3719" w14:textId="77777777" w:rsidR="00BA3EC2" w:rsidRPr="00D64FB3" w:rsidRDefault="00BA3EC2" w:rsidP="00EB1998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AE3698C" w14:textId="04CC9022" w:rsidR="00D92800" w:rsidRDefault="00730FC1" w:rsidP="00D92800">
      <w:pPr>
        <w:pStyle w:val="NoSpacing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atzīmējot</w:t>
      </w:r>
      <w:r w:rsidR="0030136A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, ka regulāras pārrobežu pasažieru satiksmes </w:t>
      </w:r>
      <w:r w:rsidR="00BE78C3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veicināšana</w:t>
      </w:r>
      <w:r w:rsidR="00CB2BCB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i</w:t>
      </w:r>
      <w:r w:rsidR="00BE78C3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="00BE78C3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Covid-19</w:t>
      </w:r>
      <w:proofErr w:type="spellEnd"/>
      <w:r w:rsidR="00950CBC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BE78C3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pandēmijas</w:t>
      </w:r>
      <w:r w:rsidR="00272EAF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laikā sabiedrības </w:t>
      </w:r>
      <w:r w:rsidR="008F4026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veselības </w:t>
      </w:r>
      <w:r w:rsidR="00272EAF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interešu dēļ var </w:t>
      </w:r>
      <w:r w:rsidR="00CB2BCB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būt nepieciešams ievākt</w:t>
      </w:r>
      <w:r w:rsidR="00272EAF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3C08FD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informāciju</w:t>
      </w:r>
      <w:r w:rsidR="00CB2BCB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, </w:t>
      </w:r>
      <w:r w:rsidR="009D4CA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nodrošinot </w:t>
      </w:r>
      <w:r w:rsidR="00607E84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sabiedrības</w:t>
      </w:r>
      <w:r w:rsidR="009D4CA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veselības aizsardzību </w:t>
      </w:r>
      <w:r w:rsidR="00CB2BCB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no nopietna pārrobežu apdraudējuma veselībai saistībā ar </w:t>
      </w:r>
      <w:proofErr w:type="spellStart"/>
      <w:r w:rsidR="00CB2BCB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Covid-19</w:t>
      </w:r>
      <w:proofErr w:type="spellEnd"/>
      <w:r w:rsidR="00CB2BCB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izplatību</w:t>
      </w:r>
      <w:r w:rsidR="00C97604" w:rsidRPr="005040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;</w:t>
      </w:r>
    </w:p>
    <w:p w14:paraId="31551FFD" w14:textId="77777777" w:rsidR="00D92800" w:rsidRDefault="00D92800" w:rsidP="00D92800">
      <w:pPr>
        <w:pStyle w:val="ListParagrap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8DDF1DB" w14:textId="51E3F7FB" w:rsidR="00DA293E" w:rsidRPr="00D92800" w:rsidRDefault="00DA293E" w:rsidP="00D92800">
      <w:pPr>
        <w:pStyle w:val="NoSpacing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</w:pPr>
      <w:r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ņemot vērā, ka no 2020.</w:t>
      </w:r>
      <w:r w:rsidR="00D92800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 </w:t>
      </w:r>
      <w:r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gada 15.</w:t>
      </w:r>
      <w:r w:rsidR="00D92800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 </w:t>
      </w:r>
      <w:r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maija </w:t>
      </w:r>
      <w:r w:rsidR="00B8192A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ceļošanas ierobežojumi starp Latviju, Igauniju un Lietuvu ir atcelti Latvijas, Igaunijas un Lietuvas pilsoņiem</w:t>
      </w:r>
      <w:r w:rsidR="00D92800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B8192A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un personām, kas likumīgi uzturas Latvijā, Igaunijā un Lietuvā, ja viņ</w:t>
      </w:r>
      <w:r w:rsidR="007A0C8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as</w:t>
      </w:r>
      <w:r w:rsidR="00B8192A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neatrodas 14 dienu karantīnā </w:t>
      </w:r>
      <w:proofErr w:type="spellStart"/>
      <w:r w:rsidR="00B8192A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Covid-19</w:t>
      </w:r>
      <w:proofErr w:type="spellEnd"/>
      <w:r w:rsidR="00B8192A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infekcijas dēļ vai kā </w:t>
      </w:r>
      <w:proofErr w:type="spellStart"/>
      <w:r w:rsidR="00B8192A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Covid-19</w:t>
      </w:r>
      <w:proofErr w:type="spellEnd"/>
      <w:r w:rsidR="00B8192A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643B40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pacienta </w:t>
      </w:r>
      <w:r w:rsidR="00B8192A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kontaktpersonas</w:t>
      </w:r>
      <w:r w:rsidR="00643B40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, iepriekšējo 14 dienu laikā nav apmeklējuš</w:t>
      </w:r>
      <w:r w:rsidR="007A0C8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as</w:t>
      </w:r>
      <w:r w:rsidR="00643B40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citas valstis un ja viņ</w:t>
      </w:r>
      <w:r w:rsidR="007A0C8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ā</w:t>
      </w:r>
      <w:r w:rsidR="00643B40" w:rsidRPr="00D9280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m robežas šķērsošanas brīdī nav elpceļu infekcijas simptomu;</w:t>
      </w:r>
    </w:p>
    <w:p w14:paraId="159427B1" w14:textId="77777777" w:rsidR="00DA293E" w:rsidRPr="00D92800" w:rsidRDefault="00DA293E" w:rsidP="00DA293E">
      <w:pPr>
        <w:pStyle w:val="NoSpacing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green"/>
          <w:lang w:val="lv-LV"/>
        </w:rPr>
      </w:pPr>
    </w:p>
    <w:p w14:paraId="72BA2886" w14:textId="31AD3086" w:rsidR="00BE3EC8" w:rsidRPr="00C73511" w:rsidRDefault="00C97604" w:rsidP="003041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</w:t>
      </w:r>
      <w:r w:rsidR="00D63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ekļaujoties Baltijas valstu vispārējos centienos </w:t>
      </w:r>
      <w:r w:rsidR="00730FC1" w:rsidRPr="00D6312B">
        <w:rPr>
          <w:rFonts w:ascii="Times New Roman" w:hAnsi="Times New Roman" w:cs="Times New Roman"/>
          <w:color w:val="000000" w:themeColor="text1"/>
          <w:sz w:val="24"/>
          <w:szCs w:val="24"/>
        </w:rPr>
        <w:t>uzturēt svarīgas transporta plūsmas</w:t>
      </w:r>
      <w:r w:rsidR="00017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FC1" w:rsidRPr="00D63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593552" w:rsidRPr="00D63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veicināt personu brīvu </w:t>
      </w:r>
      <w:r w:rsidR="00D6312B" w:rsidRPr="00D6312B">
        <w:rPr>
          <w:rFonts w:ascii="Times New Roman" w:hAnsi="Times New Roman" w:cs="Times New Roman"/>
          <w:color w:val="000000" w:themeColor="text1"/>
          <w:sz w:val="24"/>
          <w:szCs w:val="24"/>
        </w:rPr>
        <w:t>pārvietošanos</w:t>
      </w:r>
      <w:r w:rsidR="00593552" w:rsidRPr="00D63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93E" w:rsidRPr="00D6312B">
        <w:rPr>
          <w:rFonts w:ascii="Times New Roman" w:hAnsi="Times New Roman" w:cs="Times New Roman"/>
          <w:color w:val="000000" w:themeColor="text1"/>
          <w:sz w:val="24"/>
          <w:szCs w:val="24"/>
        </w:rPr>
        <w:t>pār</w:t>
      </w:r>
      <w:r w:rsidR="00DA2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DA293E" w:rsidRPr="00D6312B">
        <w:rPr>
          <w:rFonts w:ascii="Times New Roman" w:hAnsi="Times New Roman" w:cs="Times New Roman"/>
          <w:color w:val="000000" w:themeColor="text1"/>
          <w:sz w:val="24"/>
          <w:szCs w:val="24"/>
        </w:rPr>
        <w:t>robež</w:t>
      </w:r>
      <w:r w:rsidR="00DA293E">
        <w:rPr>
          <w:rFonts w:ascii="Times New Roman" w:hAnsi="Times New Roman" w:cs="Times New Roman"/>
          <w:color w:val="000000" w:themeColor="text1"/>
          <w:sz w:val="24"/>
          <w:szCs w:val="24"/>
        </w:rPr>
        <w:t>ām</w:t>
      </w:r>
      <w:r w:rsidR="00DA293E" w:rsidRPr="00D63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552" w:rsidRPr="00D63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dažādiem </w:t>
      </w:r>
      <w:r w:rsidR="00593552" w:rsidRPr="00C73511">
        <w:rPr>
          <w:rFonts w:ascii="Times New Roman" w:hAnsi="Times New Roman" w:cs="Times New Roman"/>
          <w:color w:val="000000" w:themeColor="text1"/>
          <w:sz w:val="24"/>
          <w:szCs w:val="24"/>
        </w:rPr>
        <w:t>transporta veidiem</w:t>
      </w:r>
      <w:r w:rsidR="00D6312B" w:rsidRPr="00C73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0C8A">
        <w:rPr>
          <w:rFonts w:ascii="Times New Roman" w:hAnsi="Times New Roman" w:cs="Times New Roman"/>
          <w:color w:val="000000" w:themeColor="text1"/>
          <w:sz w:val="24"/>
          <w:szCs w:val="24"/>
        </w:rPr>
        <w:t>Dalībnieki</w:t>
      </w:r>
    </w:p>
    <w:p w14:paraId="6AB1886D" w14:textId="5E9FA1A9" w:rsidR="00A743DA" w:rsidRPr="00C73511" w:rsidRDefault="00E13004" w:rsidP="00A743DA">
      <w:pPr>
        <w:pStyle w:val="NoSpacing"/>
        <w:ind w:left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lv-LV" w:eastAsia="en-US"/>
        </w:rPr>
      </w:pPr>
      <w:r w:rsidRPr="005330B1">
        <w:rPr>
          <w:rFonts w:ascii="Times New Roman" w:eastAsiaTheme="minorHAnsi" w:hAnsi="Times New Roman"/>
          <w:color w:val="000000" w:themeColor="text1"/>
          <w:sz w:val="24"/>
          <w:szCs w:val="24"/>
          <w:lang w:val="lv-LV" w:eastAsia="en-US"/>
        </w:rPr>
        <w:t>ir vienojuš</w:t>
      </w:r>
      <w:r w:rsidR="007A0C8A">
        <w:rPr>
          <w:rFonts w:ascii="Times New Roman" w:eastAsiaTheme="minorHAnsi" w:hAnsi="Times New Roman"/>
          <w:color w:val="000000" w:themeColor="text1"/>
          <w:sz w:val="24"/>
          <w:szCs w:val="24"/>
          <w:lang w:val="lv-LV" w:eastAsia="en-US"/>
        </w:rPr>
        <w:t>ies</w:t>
      </w:r>
      <w:r w:rsidRPr="005330B1">
        <w:rPr>
          <w:rFonts w:ascii="Times New Roman" w:eastAsiaTheme="minorHAnsi" w:hAnsi="Times New Roman"/>
          <w:color w:val="000000" w:themeColor="text1"/>
          <w:sz w:val="24"/>
          <w:szCs w:val="24"/>
          <w:lang w:val="lv-LV" w:eastAsia="en-US"/>
        </w:rPr>
        <w:t xml:space="preserve"> par turpmāko.</w:t>
      </w:r>
    </w:p>
    <w:p w14:paraId="37CB9F3B" w14:textId="77777777" w:rsidR="00E63EAB" w:rsidRPr="005E3F0E" w:rsidRDefault="00E63EAB" w:rsidP="00E63EAB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867EA" w14:textId="4DB93B99" w:rsidR="00643B40" w:rsidRPr="006D6332" w:rsidRDefault="00571FF6" w:rsidP="00F50146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Dalībnie</w:t>
      </w:r>
      <w:r w:rsidR="007A0F1D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D6312B" w:rsidRPr="00C73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veicinās </w:t>
      </w:r>
      <w:r w:rsidR="00362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Latvijas, Igaunijas un Lietuvas atbildīgo iestāžu </w:t>
      </w:r>
      <w:r w:rsidR="003620C6" w:rsidRPr="006F5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saziņas </w:t>
      </w:r>
      <w:r w:rsidR="00FF4E79" w:rsidRPr="006F5981">
        <w:rPr>
          <w:rFonts w:ascii="Times New Roman" w:hAnsi="Times New Roman" w:cs="Times New Roman"/>
          <w:color w:val="000000" w:themeColor="text1"/>
          <w:sz w:val="24"/>
          <w:szCs w:val="24"/>
        </w:rPr>
        <w:t>sistēmu</w:t>
      </w:r>
      <w:r w:rsidR="003620C6" w:rsidRPr="006F5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izveidi vai esošo </w:t>
      </w:r>
      <w:r w:rsidR="00FF4E79" w:rsidRPr="006F5981">
        <w:rPr>
          <w:rFonts w:ascii="Times New Roman" w:hAnsi="Times New Roman" w:cs="Times New Roman"/>
          <w:color w:val="000000" w:themeColor="text1"/>
          <w:sz w:val="24"/>
          <w:szCs w:val="24"/>
        </w:rPr>
        <w:t>sistēmu</w:t>
      </w:r>
      <w:r w:rsidR="00362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izmantošanu nolūkā vākt, apstrādāt un nodot informāciju, kas apstiprina, ka persona </w:t>
      </w:r>
      <w:r w:rsidR="00394652">
        <w:rPr>
          <w:rFonts w:ascii="Times New Roman" w:hAnsi="Times New Roman" w:cs="Times New Roman"/>
          <w:color w:val="000000" w:themeColor="text1"/>
          <w:sz w:val="24"/>
          <w:szCs w:val="24"/>
        </w:rPr>
        <w:t>zina par</w:t>
      </w:r>
      <w:r w:rsidR="00362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ieviestajiem </w:t>
      </w:r>
      <w:proofErr w:type="spellStart"/>
      <w:r w:rsidR="00950CBC">
        <w:rPr>
          <w:rFonts w:ascii="Times New Roman" w:hAnsi="Times New Roman" w:cs="Times New Roman"/>
          <w:color w:val="000000" w:themeColor="text1"/>
          <w:sz w:val="24"/>
          <w:szCs w:val="24"/>
        </w:rPr>
        <w:t>Covid-19</w:t>
      </w:r>
      <w:proofErr w:type="spellEnd"/>
      <w:r w:rsidR="00950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652">
        <w:rPr>
          <w:rFonts w:ascii="Times New Roman" w:hAnsi="Times New Roman" w:cs="Times New Roman"/>
          <w:color w:val="000000" w:themeColor="text1"/>
          <w:sz w:val="24"/>
          <w:szCs w:val="24"/>
        </w:rPr>
        <w:t>ierobežošanas nosacījumiem</w:t>
      </w:r>
      <w:r w:rsidR="003620C6">
        <w:rPr>
          <w:rFonts w:ascii="Times New Roman" w:hAnsi="Times New Roman" w:cs="Times New Roman"/>
          <w:color w:val="000000" w:themeColor="text1"/>
          <w:sz w:val="24"/>
          <w:szCs w:val="24"/>
        </w:rPr>
        <w:t>, lai aizsargāt</w:t>
      </w:r>
      <w:r w:rsidR="00017CCA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362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 veselības pārrobežu apdraudējumu, pilnībā ievērojot</w:t>
      </w:r>
      <w:r w:rsidR="00FF4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Eiropas Parlamenta un Padomes Regulu (ES) 2016/679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(2016. </w:t>
      </w:r>
      <w:r w:rsidR="006D6332">
        <w:rPr>
          <w:rFonts w:ascii="Times New Roman" w:hAnsi="Times New Roman" w:cs="Times New Roman"/>
          <w:color w:val="000000" w:themeColor="text1"/>
          <w:sz w:val="24"/>
          <w:szCs w:val="24"/>
        </w:rPr>
        <w:t>gada 26.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D6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aprīlis) </w:t>
      </w:r>
      <w:r w:rsidR="00FF4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fizisku personu aizsardzību attiecībā uz personas datu apstrādi un šādu datu brīvu apriti, ar kuru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atceļ Direktīvu </w:t>
      </w:r>
      <w:r w:rsidR="00FF4E79">
        <w:rPr>
          <w:rFonts w:ascii="Times New Roman" w:hAnsi="Times New Roman" w:cs="Times New Roman"/>
          <w:color w:val="000000" w:themeColor="text1"/>
          <w:sz w:val="24"/>
          <w:szCs w:val="24"/>
        </w:rPr>
        <w:t>95/46/EK (Vispārīgā datu aizsardzības regula).</w:t>
      </w:r>
    </w:p>
    <w:p w14:paraId="6CA72870" w14:textId="358213FA" w:rsidR="00996981" w:rsidRPr="006D6332" w:rsidRDefault="00996981" w:rsidP="00F50146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745E0" w14:textId="65E0C7BE" w:rsidR="00F50146" w:rsidRPr="007A0F1D" w:rsidRDefault="001E2318" w:rsidP="00F50146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Dalībnie</w:t>
      </w:r>
      <w:r w:rsidR="007A0F1D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F238C" w:rsidRPr="00307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veicinās </w:t>
      </w:r>
      <w:r w:rsidR="0039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atbildīgo iestāžu konsultācijas </w:t>
      </w:r>
      <w:r w:rsidR="00307C4E">
        <w:rPr>
          <w:rFonts w:ascii="Times New Roman" w:hAnsi="Times New Roman" w:cs="Times New Roman"/>
          <w:color w:val="000000" w:themeColor="text1"/>
          <w:sz w:val="24"/>
          <w:szCs w:val="24"/>
        </w:rPr>
        <w:t>par pasākumiem, kas ietekmē pārrobežu pārvietošanos</w:t>
      </w:r>
      <w:r w:rsidR="0039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tostarp, bet ne tikai par plāniem atvieglot robežkontroli ar citām valstīm, informācijas apmaiņu par lidojumu un jūras satiksmes maršrutiem, ko </w:t>
      </w:r>
      <w:r w:rsidR="00F668A9">
        <w:rPr>
          <w:rFonts w:ascii="Times New Roman" w:hAnsi="Times New Roman" w:cs="Times New Roman"/>
          <w:color w:val="000000" w:themeColor="text1"/>
          <w:sz w:val="24"/>
          <w:szCs w:val="24"/>
        </w:rPr>
        <w:t>paredzēts atklāt</w:t>
      </w:r>
      <w:r w:rsidR="0039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kamēr </w:t>
      </w:r>
      <w:r w:rsidR="00307C4E">
        <w:rPr>
          <w:rFonts w:ascii="Times New Roman" w:hAnsi="Times New Roman" w:cs="Times New Roman"/>
          <w:color w:val="000000" w:themeColor="text1"/>
          <w:sz w:val="24"/>
          <w:szCs w:val="24"/>
        </w:rPr>
        <w:t>Latvijā, Igaunijā un Lietuvā</w:t>
      </w:r>
      <w:r w:rsidR="0039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turpinās ārkārtas stāvoklis un </w:t>
      </w:r>
      <w:r w:rsidR="00394652" w:rsidRPr="007A0F1D">
        <w:rPr>
          <w:rFonts w:ascii="Times New Roman" w:hAnsi="Times New Roman" w:cs="Times New Roman"/>
          <w:color w:val="000000" w:themeColor="text1"/>
          <w:sz w:val="24"/>
          <w:szCs w:val="24"/>
        </w:rPr>
        <w:t>aktīvie pasākumi</w:t>
      </w:r>
      <w:r w:rsidR="00307C4E" w:rsidRPr="007A0F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B895F6" w14:textId="7B5B9F6F" w:rsidR="00F668A9" w:rsidRPr="007A0F1D" w:rsidRDefault="00F668A9" w:rsidP="00F668A9">
      <w:pPr>
        <w:pStyle w:val="ListParagraph"/>
        <w:numPr>
          <w:ilvl w:val="0"/>
          <w:numId w:val="8"/>
        </w:numPr>
        <w:spacing w:before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Šī </w:t>
      </w:r>
      <w:r w:rsidR="000E2DF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A0F1D">
        <w:rPr>
          <w:rFonts w:ascii="Times New Roman" w:hAnsi="Times New Roman" w:cs="Times New Roman"/>
          <w:color w:val="000000" w:themeColor="text1"/>
          <w:sz w:val="24"/>
          <w:szCs w:val="24"/>
        </w:rPr>
        <w:t>aprašanās memoranda</w:t>
      </w:r>
      <w:r w:rsidR="00D14754" w:rsidRPr="007A0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noteikumi</w:t>
      </w:r>
      <w:r w:rsidRPr="007A0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neietekmē saistības, kas izriet no starptautiskajiem nolīgumiem.</w:t>
      </w:r>
    </w:p>
    <w:p w14:paraId="775DE265" w14:textId="77777777" w:rsidR="00F668A9" w:rsidRPr="00307C4E" w:rsidRDefault="00F668A9" w:rsidP="00F668A9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15B0C4" w14:textId="3606F395" w:rsidR="00705371" w:rsidRPr="00C022AC" w:rsidRDefault="00C022AC" w:rsidP="00F50146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C022AC">
        <w:rPr>
          <w:rFonts w:ascii="Times New Roman" w:hAnsi="Times New Roman" w:cs="Times New Roman"/>
          <w:sz w:val="24"/>
        </w:rPr>
        <w:t xml:space="preserve">Visas domstarpības attiecībā uz šī </w:t>
      </w:r>
      <w:r w:rsidR="000E2DFA">
        <w:rPr>
          <w:rFonts w:ascii="Times New Roman" w:hAnsi="Times New Roman" w:cs="Times New Roman"/>
          <w:sz w:val="24"/>
        </w:rPr>
        <w:t>s</w:t>
      </w:r>
      <w:r w:rsidRPr="00C022AC">
        <w:rPr>
          <w:rFonts w:ascii="Times New Roman" w:hAnsi="Times New Roman" w:cs="Times New Roman"/>
          <w:sz w:val="24"/>
        </w:rPr>
        <w:t xml:space="preserve">aprašanās memoranda interpretāciju vai piemērošanu </w:t>
      </w:r>
      <w:r w:rsidR="000E2DFA">
        <w:rPr>
          <w:rFonts w:ascii="Times New Roman" w:hAnsi="Times New Roman" w:cs="Times New Roman"/>
          <w:sz w:val="24"/>
        </w:rPr>
        <w:t>tiks at</w:t>
      </w:r>
      <w:r w:rsidRPr="00C022AC">
        <w:rPr>
          <w:rFonts w:ascii="Times New Roman" w:hAnsi="Times New Roman" w:cs="Times New Roman"/>
          <w:sz w:val="24"/>
        </w:rPr>
        <w:t>risin</w:t>
      </w:r>
      <w:r w:rsidR="000E2DFA">
        <w:rPr>
          <w:rFonts w:ascii="Times New Roman" w:hAnsi="Times New Roman" w:cs="Times New Roman"/>
          <w:sz w:val="24"/>
        </w:rPr>
        <w:t>ātas</w:t>
      </w:r>
      <w:r w:rsidRPr="00C022AC">
        <w:rPr>
          <w:rFonts w:ascii="Times New Roman" w:hAnsi="Times New Roman" w:cs="Times New Roman"/>
          <w:sz w:val="24"/>
        </w:rPr>
        <w:t xml:space="preserve"> </w:t>
      </w:r>
      <w:r w:rsidR="000E2DFA">
        <w:rPr>
          <w:rFonts w:ascii="Times New Roman" w:hAnsi="Times New Roman" w:cs="Times New Roman"/>
          <w:sz w:val="24"/>
        </w:rPr>
        <w:t>Dalībnieku</w:t>
      </w:r>
      <w:r w:rsidR="000E2DFA" w:rsidRPr="00C022AC">
        <w:rPr>
          <w:rFonts w:ascii="Times New Roman" w:hAnsi="Times New Roman" w:cs="Times New Roman"/>
          <w:sz w:val="24"/>
        </w:rPr>
        <w:t xml:space="preserve"> </w:t>
      </w:r>
      <w:r w:rsidRPr="00C022AC">
        <w:rPr>
          <w:rFonts w:ascii="Times New Roman" w:hAnsi="Times New Roman" w:cs="Times New Roman"/>
          <w:sz w:val="24"/>
        </w:rPr>
        <w:t>konsultācijās un ne</w:t>
      </w:r>
      <w:r w:rsidR="000E2DFA">
        <w:rPr>
          <w:rFonts w:ascii="Times New Roman" w:hAnsi="Times New Roman" w:cs="Times New Roman"/>
          <w:sz w:val="24"/>
        </w:rPr>
        <w:t xml:space="preserve">tiks </w:t>
      </w:r>
      <w:r w:rsidRPr="00C022AC">
        <w:rPr>
          <w:rFonts w:ascii="Times New Roman" w:hAnsi="Times New Roman" w:cs="Times New Roman"/>
          <w:sz w:val="24"/>
        </w:rPr>
        <w:t>nodo</w:t>
      </w:r>
      <w:r w:rsidR="000E2DFA">
        <w:rPr>
          <w:rFonts w:ascii="Times New Roman" w:hAnsi="Times New Roman" w:cs="Times New Roman"/>
          <w:sz w:val="24"/>
        </w:rPr>
        <w:t>tas</w:t>
      </w:r>
      <w:r w:rsidRPr="00C022AC">
        <w:rPr>
          <w:rFonts w:ascii="Times New Roman" w:hAnsi="Times New Roman" w:cs="Times New Roman"/>
          <w:sz w:val="24"/>
        </w:rPr>
        <w:t xml:space="preserve"> izšķiršanai nevienai nacionālai vai starptautiskai šķīrējtiesai vai </w:t>
      </w:r>
      <w:proofErr w:type="spellStart"/>
      <w:r w:rsidRPr="00C022AC">
        <w:rPr>
          <w:rFonts w:ascii="Times New Roman" w:hAnsi="Times New Roman" w:cs="Times New Roman"/>
          <w:sz w:val="24"/>
        </w:rPr>
        <w:t>trešai</w:t>
      </w:r>
      <w:proofErr w:type="spellEnd"/>
      <w:r w:rsidRPr="00C022AC">
        <w:rPr>
          <w:rFonts w:ascii="Times New Roman" w:hAnsi="Times New Roman" w:cs="Times New Roman"/>
          <w:sz w:val="24"/>
        </w:rPr>
        <w:t xml:space="preserve"> </w:t>
      </w:r>
      <w:r w:rsidR="000E2DFA" w:rsidRPr="00C022AC">
        <w:rPr>
          <w:rFonts w:ascii="Times New Roman" w:hAnsi="Times New Roman" w:cs="Times New Roman"/>
          <w:sz w:val="24"/>
        </w:rPr>
        <w:t>p</w:t>
      </w:r>
      <w:r w:rsidR="000E2DFA">
        <w:rPr>
          <w:rFonts w:ascii="Times New Roman" w:hAnsi="Times New Roman" w:cs="Times New Roman"/>
          <w:sz w:val="24"/>
        </w:rPr>
        <w:t>usei</w:t>
      </w:r>
      <w:r w:rsidRPr="00C022AC">
        <w:rPr>
          <w:rFonts w:ascii="Times New Roman" w:hAnsi="Times New Roman" w:cs="Times New Roman"/>
          <w:sz w:val="24"/>
        </w:rPr>
        <w:t>.</w:t>
      </w:r>
    </w:p>
    <w:p w14:paraId="6C2B37F3" w14:textId="6F3EADAF" w:rsidR="00C022AC" w:rsidRPr="000E2DFA" w:rsidRDefault="00C022AC" w:rsidP="00F50146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14:paraId="510E62EE" w14:textId="08F3663C" w:rsidR="00D00A8F" w:rsidRPr="00891B3C" w:rsidRDefault="00D00A8F" w:rsidP="00D00A8F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A8F">
        <w:rPr>
          <w:rFonts w:ascii="Times New Roman" w:hAnsi="Times New Roman" w:cs="Times New Roman"/>
          <w:sz w:val="24"/>
          <w:szCs w:val="24"/>
        </w:rPr>
        <w:t xml:space="preserve">Šo </w:t>
      </w:r>
      <w:r w:rsidR="000E2DFA">
        <w:rPr>
          <w:rFonts w:ascii="Times New Roman" w:hAnsi="Times New Roman" w:cs="Times New Roman"/>
          <w:sz w:val="24"/>
          <w:szCs w:val="24"/>
        </w:rPr>
        <w:t>s</w:t>
      </w:r>
      <w:r w:rsidRPr="00D00A8F">
        <w:rPr>
          <w:rFonts w:ascii="Times New Roman" w:hAnsi="Times New Roman" w:cs="Times New Roman"/>
          <w:sz w:val="24"/>
          <w:szCs w:val="24"/>
        </w:rPr>
        <w:t xml:space="preserve">aprašanās memorandu var </w:t>
      </w:r>
      <w:r>
        <w:rPr>
          <w:rFonts w:ascii="Times New Roman" w:hAnsi="Times New Roman" w:cs="Times New Roman"/>
          <w:sz w:val="24"/>
          <w:szCs w:val="24"/>
        </w:rPr>
        <w:t xml:space="preserve">jebkurā laikā </w:t>
      </w:r>
      <w:r w:rsidRPr="00D00A8F">
        <w:rPr>
          <w:rFonts w:ascii="Times New Roman" w:hAnsi="Times New Roman" w:cs="Times New Roman"/>
          <w:sz w:val="24"/>
          <w:szCs w:val="24"/>
        </w:rPr>
        <w:t xml:space="preserve">grozīt ar </w:t>
      </w:r>
      <w:r w:rsidR="001E2318">
        <w:rPr>
          <w:rFonts w:ascii="Times New Roman" w:hAnsi="Times New Roman" w:cs="Times New Roman"/>
          <w:sz w:val="24"/>
          <w:szCs w:val="24"/>
        </w:rPr>
        <w:t>Dalībnie</w:t>
      </w:r>
      <w:r w:rsidR="000E2DFA">
        <w:rPr>
          <w:rFonts w:ascii="Times New Roman" w:hAnsi="Times New Roman" w:cs="Times New Roman"/>
          <w:sz w:val="24"/>
          <w:szCs w:val="24"/>
        </w:rPr>
        <w:t>ku</w:t>
      </w:r>
      <w:r w:rsidR="001E2318" w:rsidRPr="00D00A8F">
        <w:rPr>
          <w:rFonts w:ascii="Times New Roman" w:hAnsi="Times New Roman" w:cs="Times New Roman"/>
          <w:sz w:val="24"/>
          <w:szCs w:val="24"/>
        </w:rPr>
        <w:t xml:space="preserve"> </w:t>
      </w:r>
      <w:r w:rsidRPr="00D00A8F">
        <w:rPr>
          <w:rFonts w:ascii="Times New Roman" w:hAnsi="Times New Roman" w:cs="Times New Roman"/>
          <w:sz w:val="24"/>
          <w:szCs w:val="24"/>
        </w:rPr>
        <w:t>savs</w:t>
      </w:r>
      <w:r>
        <w:rPr>
          <w:rFonts w:ascii="Times New Roman" w:hAnsi="Times New Roman" w:cs="Times New Roman"/>
          <w:sz w:val="24"/>
          <w:szCs w:val="24"/>
        </w:rPr>
        <w:t>tarpēju rakstisku vienošanos</w:t>
      </w:r>
      <w:r w:rsidRPr="00D00A8F">
        <w:rPr>
          <w:rFonts w:ascii="Times New Roman" w:hAnsi="Times New Roman" w:cs="Times New Roman"/>
          <w:sz w:val="24"/>
          <w:szCs w:val="24"/>
        </w:rPr>
        <w:t>.</w:t>
      </w:r>
    </w:p>
    <w:p w14:paraId="2FF635D4" w14:textId="77777777" w:rsidR="00D00A8F" w:rsidRPr="00891B3C" w:rsidRDefault="00D00A8F" w:rsidP="00D00A8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137BD90A" w14:textId="76AE3B97" w:rsidR="00705371" w:rsidRPr="00516E6A" w:rsidRDefault="005847DA" w:rsidP="00D00A8F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A8F">
        <w:rPr>
          <w:rFonts w:ascii="Times New Roman" w:hAnsi="Times New Roman" w:cs="Times New Roman"/>
          <w:sz w:val="24"/>
          <w:szCs w:val="24"/>
        </w:rPr>
        <w:t xml:space="preserve">Šis </w:t>
      </w:r>
      <w:r w:rsidR="009C02D4">
        <w:rPr>
          <w:rFonts w:ascii="Times New Roman" w:hAnsi="Times New Roman" w:cs="Times New Roman"/>
          <w:sz w:val="24"/>
          <w:szCs w:val="24"/>
        </w:rPr>
        <w:t>s</w:t>
      </w:r>
      <w:r w:rsidRPr="00D00A8F">
        <w:rPr>
          <w:rFonts w:ascii="Times New Roman" w:hAnsi="Times New Roman" w:cs="Times New Roman"/>
          <w:sz w:val="24"/>
          <w:szCs w:val="24"/>
        </w:rPr>
        <w:t>aprašanās memorands stājas spēkā tā parakstīšanas dienā</w:t>
      </w:r>
      <w:r w:rsidR="00744BC4">
        <w:rPr>
          <w:rFonts w:ascii="Times New Roman" w:hAnsi="Times New Roman" w:cs="Times New Roman"/>
          <w:sz w:val="24"/>
          <w:szCs w:val="24"/>
        </w:rPr>
        <w:t>.</w:t>
      </w:r>
      <w:r w:rsidR="00250449">
        <w:rPr>
          <w:rFonts w:ascii="Times New Roman" w:hAnsi="Times New Roman" w:cs="Times New Roman"/>
          <w:sz w:val="24"/>
          <w:szCs w:val="24"/>
        </w:rPr>
        <w:t xml:space="preserve"> </w:t>
      </w:r>
      <w:r w:rsidR="00744BC4">
        <w:rPr>
          <w:rFonts w:ascii="Times New Roman" w:hAnsi="Times New Roman" w:cs="Times New Roman"/>
          <w:sz w:val="24"/>
          <w:szCs w:val="24"/>
        </w:rPr>
        <w:t>Katr</w:t>
      </w:r>
      <w:r w:rsidR="00AD1979">
        <w:rPr>
          <w:rFonts w:ascii="Times New Roman" w:hAnsi="Times New Roman" w:cs="Times New Roman"/>
          <w:sz w:val="24"/>
          <w:szCs w:val="24"/>
        </w:rPr>
        <w:t>s</w:t>
      </w:r>
      <w:r w:rsidR="00744BC4">
        <w:rPr>
          <w:rFonts w:ascii="Times New Roman" w:hAnsi="Times New Roman" w:cs="Times New Roman"/>
          <w:sz w:val="24"/>
          <w:szCs w:val="24"/>
        </w:rPr>
        <w:t xml:space="preserve"> </w:t>
      </w:r>
      <w:r w:rsidR="001E2318">
        <w:rPr>
          <w:rFonts w:ascii="Times New Roman" w:hAnsi="Times New Roman" w:cs="Times New Roman"/>
          <w:sz w:val="24"/>
          <w:szCs w:val="24"/>
        </w:rPr>
        <w:t>Dalībnie</w:t>
      </w:r>
      <w:r w:rsidR="007A0F1D">
        <w:rPr>
          <w:rFonts w:ascii="Times New Roman" w:hAnsi="Times New Roman" w:cs="Times New Roman"/>
          <w:sz w:val="24"/>
          <w:szCs w:val="24"/>
        </w:rPr>
        <w:t>k</w:t>
      </w:r>
      <w:r w:rsidR="00AD1979">
        <w:rPr>
          <w:rFonts w:ascii="Times New Roman" w:hAnsi="Times New Roman" w:cs="Times New Roman"/>
          <w:sz w:val="24"/>
          <w:szCs w:val="24"/>
        </w:rPr>
        <w:t>s</w:t>
      </w:r>
      <w:r w:rsidR="001E2318">
        <w:rPr>
          <w:rFonts w:ascii="Times New Roman" w:hAnsi="Times New Roman" w:cs="Times New Roman"/>
          <w:sz w:val="24"/>
          <w:szCs w:val="24"/>
        </w:rPr>
        <w:t xml:space="preserve"> </w:t>
      </w:r>
      <w:r w:rsidR="00744BC4">
        <w:rPr>
          <w:rFonts w:ascii="Times New Roman" w:hAnsi="Times New Roman" w:cs="Times New Roman"/>
          <w:sz w:val="24"/>
          <w:szCs w:val="24"/>
        </w:rPr>
        <w:t>var</w:t>
      </w:r>
      <w:r w:rsidR="00250449">
        <w:rPr>
          <w:rFonts w:ascii="Times New Roman" w:hAnsi="Times New Roman" w:cs="Times New Roman"/>
          <w:sz w:val="24"/>
          <w:szCs w:val="24"/>
        </w:rPr>
        <w:t xml:space="preserve"> atkāpties no šī memoranda</w:t>
      </w:r>
      <w:r w:rsidRPr="00D00A8F">
        <w:rPr>
          <w:rFonts w:ascii="Times New Roman" w:hAnsi="Times New Roman" w:cs="Times New Roman"/>
          <w:sz w:val="24"/>
          <w:szCs w:val="24"/>
        </w:rPr>
        <w:t xml:space="preserve">, </w:t>
      </w:r>
      <w:r w:rsidR="00250449">
        <w:rPr>
          <w:rFonts w:ascii="Times New Roman" w:hAnsi="Times New Roman" w:cs="Times New Roman"/>
          <w:sz w:val="24"/>
          <w:szCs w:val="24"/>
        </w:rPr>
        <w:t>iesniedzot rakstveida</w:t>
      </w:r>
      <w:r w:rsidRPr="00D00A8F">
        <w:rPr>
          <w:rFonts w:ascii="Times New Roman" w:hAnsi="Times New Roman" w:cs="Times New Roman"/>
          <w:sz w:val="24"/>
        </w:rPr>
        <w:t xml:space="preserve"> paziņoj</w:t>
      </w:r>
      <w:r w:rsidR="00250449">
        <w:rPr>
          <w:rFonts w:ascii="Times New Roman" w:hAnsi="Times New Roman" w:cs="Times New Roman"/>
          <w:sz w:val="24"/>
        </w:rPr>
        <w:t>umu. Atkāpšanās stājas spēkā vienu (1) mēnesi pēc tam, kad cit</w:t>
      </w:r>
      <w:r w:rsidR="007A0F1D">
        <w:rPr>
          <w:rFonts w:ascii="Times New Roman" w:hAnsi="Times New Roman" w:cs="Times New Roman"/>
          <w:sz w:val="24"/>
        </w:rPr>
        <w:t>i</w:t>
      </w:r>
      <w:r w:rsidR="00250449">
        <w:rPr>
          <w:rFonts w:ascii="Times New Roman" w:hAnsi="Times New Roman" w:cs="Times New Roman"/>
          <w:sz w:val="24"/>
        </w:rPr>
        <w:t xml:space="preserve"> </w:t>
      </w:r>
      <w:r w:rsidR="007A0F1D">
        <w:rPr>
          <w:rFonts w:ascii="Times New Roman" w:hAnsi="Times New Roman" w:cs="Times New Roman"/>
          <w:sz w:val="24"/>
        </w:rPr>
        <w:t xml:space="preserve">Dalībnieki </w:t>
      </w:r>
      <w:r w:rsidR="00250449">
        <w:rPr>
          <w:rFonts w:ascii="Times New Roman" w:hAnsi="Times New Roman" w:cs="Times New Roman"/>
          <w:sz w:val="24"/>
        </w:rPr>
        <w:t>ir saņēmuš</w:t>
      </w:r>
      <w:r w:rsidR="007A0F1D">
        <w:rPr>
          <w:rFonts w:ascii="Times New Roman" w:hAnsi="Times New Roman" w:cs="Times New Roman"/>
          <w:sz w:val="24"/>
        </w:rPr>
        <w:t>i</w:t>
      </w:r>
      <w:r w:rsidR="00250449">
        <w:rPr>
          <w:rFonts w:ascii="Times New Roman" w:hAnsi="Times New Roman" w:cs="Times New Roman"/>
          <w:sz w:val="24"/>
        </w:rPr>
        <w:t xml:space="preserve"> šādu rakstveida paziņojumu</w:t>
      </w:r>
      <w:r w:rsidRPr="00D00A8F">
        <w:rPr>
          <w:rFonts w:ascii="Times New Roman" w:hAnsi="Times New Roman" w:cs="Times New Roman"/>
          <w:sz w:val="24"/>
        </w:rPr>
        <w:t>. Ja kād</w:t>
      </w:r>
      <w:r w:rsidR="007A0F1D">
        <w:rPr>
          <w:rFonts w:ascii="Times New Roman" w:hAnsi="Times New Roman" w:cs="Times New Roman"/>
          <w:sz w:val="24"/>
        </w:rPr>
        <w:t>s</w:t>
      </w:r>
      <w:r w:rsidRPr="00D00A8F">
        <w:rPr>
          <w:rFonts w:ascii="Times New Roman" w:hAnsi="Times New Roman" w:cs="Times New Roman"/>
          <w:sz w:val="24"/>
        </w:rPr>
        <w:t xml:space="preserve"> no </w:t>
      </w:r>
      <w:r w:rsidR="007A0F1D">
        <w:rPr>
          <w:rFonts w:ascii="Times New Roman" w:hAnsi="Times New Roman" w:cs="Times New Roman"/>
          <w:sz w:val="24"/>
        </w:rPr>
        <w:t>Dalībniekiem</w:t>
      </w:r>
      <w:r w:rsidR="007A0F1D" w:rsidRPr="00D00A8F">
        <w:rPr>
          <w:rFonts w:ascii="Times New Roman" w:hAnsi="Times New Roman" w:cs="Times New Roman"/>
          <w:sz w:val="24"/>
        </w:rPr>
        <w:t xml:space="preserve"> </w:t>
      </w:r>
      <w:r w:rsidR="00250449">
        <w:rPr>
          <w:rFonts w:ascii="Times New Roman" w:hAnsi="Times New Roman" w:cs="Times New Roman"/>
          <w:sz w:val="24"/>
        </w:rPr>
        <w:t xml:space="preserve">vienpusēji </w:t>
      </w:r>
      <w:r w:rsidR="000D28D9">
        <w:rPr>
          <w:rFonts w:ascii="Times New Roman" w:hAnsi="Times New Roman" w:cs="Times New Roman"/>
          <w:sz w:val="24"/>
        </w:rPr>
        <w:t>izbeidz</w:t>
      </w:r>
      <w:r w:rsidR="000D28D9" w:rsidRPr="00D00A8F">
        <w:rPr>
          <w:rFonts w:ascii="Times New Roman" w:hAnsi="Times New Roman" w:cs="Times New Roman"/>
          <w:sz w:val="24"/>
        </w:rPr>
        <w:t xml:space="preserve"> </w:t>
      </w:r>
      <w:r w:rsidRPr="00D00A8F">
        <w:rPr>
          <w:rFonts w:ascii="Times New Roman" w:hAnsi="Times New Roman" w:cs="Times New Roman"/>
          <w:sz w:val="24"/>
        </w:rPr>
        <w:t xml:space="preserve">šī </w:t>
      </w:r>
      <w:r w:rsidR="000D28D9">
        <w:rPr>
          <w:rFonts w:ascii="Times New Roman" w:hAnsi="Times New Roman" w:cs="Times New Roman"/>
          <w:sz w:val="24"/>
        </w:rPr>
        <w:t>s</w:t>
      </w:r>
      <w:r w:rsidRPr="00D00A8F">
        <w:rPr>
          <w:rFonts w:ascii="Times New Roman" w:hAnsi="Times New Roman" w:cs="Times New Roman"/>
          <w:sz w:val="24"/>
        </w:rPr>
        <w:t xml:space="preserve">aprašanās memoranda darbību, tas vairs nav spēkā attiecībā uz konkrēto </w:t>
      </w:r>
      <w:r w:rsidR="007A0F1D">
        <w:rPr>
          <w:rFonts w:ascii="Times New Roman" w:hAnsi="Times New Roman" w:cs="Times New Roman"/>
          <w:sz w:val="24"/>
        </w:rPr>
        <w:t>Dalībnieku</w:t>
      </w:r>
      <w:r w:rsidRPr="00D00A8F">
        <w:rPr>
          <w:rFonts w:ascii="Times New Roman" w:hAnsi="Times New Roman" w:cs="Times New Roman"/>
          <w:sz w:val="24"/>
        </w:rPr>
        <w:t xml:space="preserve">. </w:t>
      </w:r>
    </w:p>
    <w:p w14:paraId="11421201" w14:textId="77777777" w:rsidR="00744BC4" w:rsidRPr="00250449" w:rsidRDefault="00744BC4" w:rsidP="003468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17DC306E" w14:textId="19271568" w:rsidR="00250449" w:rsidRDefault="00DE6F55" w:rsidP="00DE6F55">
      <w:pPr>
        <w:jc w:val="both"/>
        <w:rPr>
          <w:rFonts w:ascii="Times New Roman" w:hAnsi="Times New Roman" w:cs="Times New Roman"/>
          <w:sz w:val="24"/>
        </w:rPr>
      </w:pPr>
      <w:r w:rsidRPr="005847DA">
        <w:rPr>
          <w:rFonts w:ascii="Times New Roman" w:hAnsi="Times New Roman" w:cs="Times New Roman"/>
          <w:sz w:val="24"/>
        </w:rPr>
        <w:t xml:space="preserve">Parakstīts </w:t>
      </w:r>
      <w:r w:rsidR="00250449">
        <w:rPr>
          <w:rFonts w:ascii="Times New Roman" w:hAnsi="Times New Roman" w:cs="Times New Roman"/>
          <w:sz w:val="24"/>
        </w:rPr>
        <w:t>Rīgā</w:t>
      </w:r>
      <w:r w:rsidR="000D28D9">
        <w:rPr>
          <w:rFonts w:ascii="Times New Roman" w:hAnsi="Times New Roman" w:cs="Times New Roman"/>
          <w:sz w:val="24"/>
        </w:rPr>
        <w:t xml:space="preserve"> 2020. gada 15. </w:t>
      </w:r>
      <w:r w:rsidR="006D6332">
        <w:rPr>
          <w:rFonts w:ascii="Times New Roman" w:hAnsi="Times New Roman" w:cs="Times New Roman"/>
          <w:sz w:val="24"/>
        </w:rPr>
        <w:t>maijā</w:t>
      </w:r>
      <w:r w:rsidRPr="005847DA">
        <w:rPr>
          <w:rFonts w:ascii="Times New Roman" w:hAnsi="Times New Roman" w:cs="Times New Roman"/>
          <w:sz w:val="24"/>
        </w:rPr>
        <w:t xml:space="preserve"> </w:t>
      </w:r>
      <w:r w:rsidR="00250449">
        <w:rPr>
          <w:rFonts w:ascii="Times New Roman" w:hAnsi="Times New Roman" w:cs="Times New Roman"/>
          <w:sz w:val="24"/>
        </w:rPr>
        <w:t>trij</w:t>
      </w:r>
      <w:r w:rsidR="001D5103">
        <w:rPr>
          <w:rFonts w:ascii="Times New Roman" w:hAnsi="Times New Roman" w:cs="Times New Roman"/>
          <w:sz w:val="24"/>
        </w:rPr>
        <w:t xml:space="preserve">os </w:t>
      </w:r>
      <w:r w:rsidRPr="005847DA">
        <w:rPr>
          <w:rFonts w:ascii="Times New Roman" w:hAnsi="Times New Roman" w:cs="Times New Roman"/>
          <w:sz w:val="24"/>
        </w:rPr>
        <w:t>eksemplāros angļu valodā.</w:t>
      </w:r>
    </w:p>
    <w:tbl>
      <w:tblPr>
        <w:tblStyle w:val="TableGrid"/>
        <w:tblpPr w:leftFromText="180" w:rightFromText="180" w:vertAnchor="text" w:horzAnchor="page" w:tblpX="1215" w:tblpY="15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3118"/>
        <w:gridCol w:w="236"/>
        <w:gridCol w:w="2883"/>
      </w:tblGrid>
      <w:tr w:rsidR="00250449" w:rsidRPr="006D6332" w14:paraId="1C7F6E03" w14:textId="77777777" w:rsidTr="000A0EC5">
        <w:tc>
          <w:tcPr>
            <w:tcW w:w="2972" w:type="dxa"/>
          </w:tcPr>
          <w:p w14:paraId="753A9EE9" w14:textId="77777777" w:rsidR="006D6332" w:rsidRPr="006D6332" w:rsidRDefault="006D6332" w:rsidP="000A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Latvijas</w:t>
            </w:r>
            <w:proofErr w:type="spellEnd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Republikas</w:t>
            </w:r>
            <w:proofErr w:type="spellEnd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64EF3E43" w14:textId="77777777" w:rsidR="006D6332" w:rsidRPr="006D6332" w:rsidRDefault="006D6332" w:rsidP="000A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Ārlietu</w:t>
            </w:r>
            <w:proofErr w:type="spellEnd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Ministrijas</w:t>
            </w:r>
            <w:proofErr w:type="spellEnd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493486A7" w14:textId="77777777" w:rsidR="00250449" w:rsidRPr="006D6332" w:rsidRDefault="006D6332" w:rsidP="000A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vārdā</w:t>
            </w:r>
            <w:proofErr w:type="spellEnd"/>
          </w:p>
          <w:p w14:paraId="7F1E873C" w14:textId="77777777" w:rsidR="00250449" w:rsidRPr="006D6332" w:rsidRDefault="00250449" w:rsidP="000A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</w:tcPr>
          <w:p w14:paraId="51370F71" w14:textId="77777777" w:rsidR="00250449" w:rsidRPr="006D6332" w:rsidRDefault="00250449" w:rsidP="000A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48584BA0" w14:textId="77777777" w:rsidR="006D6332" w:rsidRPr="006D6332" w:rsidRDefault="006D6332" w:rsidP="006D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Igaun</w:t>
            </w:r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ijas</w:t>
            </w:r>
            <w:proofErr w:type="spellEnd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Republikas</w:t>
            </w:r>
            <w:proofErr w:type="spellEnd"/>
          </w:p>
          <w:p w14:paraId="7E5A1057" w14:textId="77777777" w:rsidR="006D6332" w:rsidRPr="006D6332" w:rsidRDefault="006D6332" w:rsidP="006D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Ārlietu</w:t>
            </w:r>
            <w:proofErr w:type="spellEnd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Ministrijas</w:t>
            </w:r>
            <w:proofErr w:type="spellEnd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6031C3ED" w14:textId="77777777" w:rsidR="006D6332" w:rsidRPr="006D6332" w:rsidRDefault="006D6332" w:rsidP="006D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vārdā</w:t>
            </w:r>
            <w:proofErr w:type="spellEnd"/>
          </w:p>
          <w:p w14:paraId="703651B5" w14:textId="77777777" w:rsidR="00250449" w:rsidRPr="006D6332" w:rsidRDefault="00250449" w:rsidP="000A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6EE97B32" w14:textId="77777777" w:rsidR="00250449" w:rsidRPr="006D6332" w:rsidRDefault="00250449" w:rsidP="000A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83" w:type="dxa"/>
          </w:tcPr>
          <w:p w14:paraId="0E28237B" w14:textId="77777777" w:rsidR="006D6332" w:rsidRPr="006D6332" w:rsidRDefault="006D6332" w:rsidP="006D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Lietuv</w:t>
            </w:r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</w:t>
            </w:r>
            <w:proofErr w:type="spellEnd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Republikas</w:t>
            </w:r>
            <w:proofErr w:type="spellEnd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34E5D1F8" w14:textId="77777777" w:rsidR="006D6332" w:rsidRPr="006D6332" w:rsidRDefault="006D6332" w:rsidP="006D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Ārlietu</w:t>
            </w:r>
            <w:proofErr w:type="spellEnd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Ministrijas</w:t>
            </w:r>
            <w:proofErr w:type="spellEnd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6FB4D7FB" w14:textId="77777777" w:rsidR="006D6332" w:rsidRPr="006D6332" w:rsidRDefault="006D6332" w:rsidP="006D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vārdā</w:t>
            </w:r>
            <w:proofErr w:type="spellEnd"/>
          </w:p>
          <w:p w14:paraId="07CE9D91" w14:textId="77777777" w:rsidR="00250449" w:rsidRPr="006D6332" w:rsidRDefault="00250449" w:rsidP="000A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50449" w:rsidRPr="006D6332" w14:paraId="3B44874D" w14:textId="77777777" w:rsidTr="000A0EC5">
        <w:tc>
          <w:tcPr>
            <w:tcW w:w="2972" w:type="dxa"/>
            <w:tcBorders>
              <w:bottom w:val="single" w:sz="4" w:space="0" w:color="auto"/>
            </w:tcBorders>
          </w:tcPr>
          <w:p w14:paraId="6C6B6ED5" w14:textId="77777777" w:rsidR="00250449" w:rsidRPr="006D6332" w:rsidRDefault="00250449" w:rsidP="000A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7087CE9F" w14:textId="77777777" w:rsidR="00250449" w:rsidRPr="006D6332" w:rsidRDefault="00250449" w:rsidP="000A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250EA3AC" w14:textId="77777777" w:rsidR="00250449" w:rsidRPr="006D6332" w:rsidRDefault="00250449" w:rsidP="000A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3DA9C557" w14:textId="646CC96D" w:rsidR="006D027D" w:rsidRPr="006D6332" w:rsidRDefault="006D027D" w:rsidP="000A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</w:tcPr>
          <w:p w14:paraId="35047BDD" w14:textId="77777777" w:rsidR="00250449" w:rsidRPr="006D6332" w:rsidRDefault="00250449" w:rsidP="000A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109E49" w14:textId="77777777" w:rsidR="00250449" w:rsidRPr="006D6332" w:rsidRDefault="00250449" w:rsidP="000A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00951790" w14:textId="77777777" w:rsidR="00250449" w:rsidRPr="006D6332" w:rsidRDefault="00250449" w:rsidP="000A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72B595E6" w14:textId="77777777" w:rsidR="00250449" w:rsidRPr="006D6332" w:rsidRDefault="00250449" w:rsidP="000A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50449" w:rsidRPr="00B27A90" w14:paraId="2E0EEECC" w14:textId="77777777" w:rsidTr="000A0EC5">
        <w:tc>
          <w:tcPr>
            <w:tcW w:w="2972" w:type="dxa"/>
            <w:tcBorders>
              <w:top w:val="single" w:sz="4" w:space="0" w:color="auto"/>
            </w:tcBorders>
          </w:tcPr>
          <w:p w14:paraId="4F0765D2" w14:textId="77777777" w:rsidR="00250449" w:rsidRPr="006D6332" w:rsidRDefault="006D6332" w:rsidP="006D6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Edgars </w:t>
            </w: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Rinkēvičs</w:t>
            </w:r>
            <w:proofErr w:type="spellEnd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4" w:type="dxa"/>
          </w:tcPr>
          <w:p w14:paraId="69DA02C0" w14:textId="77777777" w:rsidR="00250449" w:rsidRPr="006D6332" w:rsidRDefault="00250449" w:rsidP="000A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BA87B4E" w14:textId="15215759" w:rsidR="00250449" w:rsidRPr="006D6332" w:rsidRDefault="006D6332" w:rsidP="00163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Urmas</w:t>
            </w:r>
            <w:proofErr w:type="spellEnd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Reinsalu</w:t>
            </w:r>
            <w:proofErr w:type="spellEnd"/>
          </w:p>
        </w:tc>
        <w:tc>
          <w:tcPr>
            <w:tcW w:w="236" w:type="dxa"/>
          </w:tcPr>
          <w:p w14:paraId="398F4D55" w14:textId="77777777" w:rsidR="00250449" w:rsidRPr="006D6332" w:rsidRDefault="00250449" w:rsidP="000A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4996823B" w14:textId="20B2027E" w:rsidR="00250449" w:rsidRPr="00B27A90" w:rsidRDefault="00250449" w:rsidP="000A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Lin</w:t>
            </w:r>
            <w:r w:rsidR="00163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</w:t>
            </w:r>
            <w:proofErr w:type="spellEnd"/>
            <w:r w:rsidR="00163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3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Linkevič</w:t>
            </w:r>
            <w:r w:rsidRPr="006D6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</w:t>
            </w:r>
            <w:proofErr w:type="spellEnd"/>
          </w:p>
        </w:tc>
      </w:tr>
    </w:tbl>
    <w:p w14:paraId="296565B3" w14:textId="1531117C" w:rsidR="00DE6F55" w:rsidRPr="00346869" w:rsidRDefault="00DE6F55" w:rsidP="003468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7DA">
        <w:rPr>
          <w:rFonts w:ascii="Times New Roman" w:hAnsi="Times New Roman" w:cs="Times New Roman"/>
          <w:sz w:val="24"/>
        </w:rPr>
        <w:t xml:space="preserve"> </w:t>
      </w:r>
    </w:p>
    <w:sectPr w:rsidR="00DE6F55" w:rsidRPr="00346869" w:rsidSect="00D64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EF1D" w14:textId="77777777" w:rsidR="00F945A9" w:rsidRDefault="00F945A9" w:rsidP="00EB4C1A">
      <w:pPr>
        <w:spacing w:after="0" w:line="240" w:lineRule="auto"/>
      </w:pPr>
      <w:r>
        <w:separator/>
      </w:r>
    </w:p>
  </w:endnote>
  <w:endnote w:type="continuationSeparator" w:id="0">
    <w:p w14:paraId="2CB05D8C" w14:textId="77777777" w:rsidR="00F945A9" w:rsidRDefault="00F945A9" w:rsidP="00EB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F18C" w14:textId="77777777" w:rsidR="008064C3" w:rsidRDefault="00806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2180" w14:textId="5CD897C0" w:rsidR="00EB4C1A" w:rsidRPr="00EB4C1A" w:rsidRDefault="00EB4C1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AM_</w:t>
    </w:r>
    <w:r w:rsidR="00C65679">
      <w:rPr>
        <w:rFonts w:ascii="Times New Roman" w:hAnsi="Times New Roman" w:cs="Times New Roman"/>
        <w:sz w:val="20"/>
        <w:szCs w:val="20"/>
      </w:rPr>
      <w:t>13</w:t>
    </w:r>
    <w:r w:rsidR="008064C3">
      <w:rPr>
        <w:rFonts w:ascii="Times New Roman" w:hAnsi="Times New Roman" w:cs="Times New Roman"/>
        <w:sz w:val="20"/>
        <w:szCs w:val="20"/>
      </w:rPr>
      <w:t xml:space="preserve">0520_pielikums </w:t>
    </w:r>
    <w:r w:rsidR="008064C3">
      <w:rPr>
        <w:rFonts w:ascii="Times New Roman" w:hAnsi="Times New Roman" w:cs="Times New Roman"/>
        <w:sz w:val="20"/>
        <w:szCs w:val="20"/>
      </w:rPr>
      <w:t>Nr</w:t>
    </w:r>
    <w:bookmarkStart w:id="0" w:name="_GoBack"/>
    <w:bookmarkEnd w:id="0"/>
    <w:r w:rsidRPr="00EB4C1A">
      <w:rPr>
        <w:rFonts w:ascii="Times New Roman" w:hAnsi="Times New Roman" w:cs="Times New Roman"/>
        <w:sz w:val="20"/>
        <w:szCs w:val="20"/>
      </w:rPr>
      <w:t xml:space="preserve"> </w:t>
    </w:r>
    <w:r w:rsidR="003C2A7E">
      <w:rPr>
        <w:rFonts w:ascii="Times New Roman" w:hAnsi="Times New Roman" w:cs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2DAE" w14:textId="77777777" w:rsidR="008064C3" w:rsidRDefault="0080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4A2F6" w14:textId="77777777" w:rsidR="00F945A9" w:rsidRDefault="00F945A9" w:rsidP="00EB4C1A">
      <w:pPr>
        <w:spacing w:after="0" w:line="240" w:lineRule="auto"/>
      </w:pPr>
      <w:r>
        <w:separator/>
      </w:r>
    </w:p>
  </w:footnote>
  <w:footnote w:type="continuationSeparator" w:id="0">
    <w:p w14:paraId="58B90C6F" w14:textId="77777777" w:rsidR="00F945A9" w:rsidRDefault="00F945A9" w:rsidP="00EB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E340" w14:textId="77777777" w:rsidR="008064C3" w:rsidRDefault="00806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E72F" w14:textId="77777777" w:rsidR="008064C3" w:rsidRDefault="00806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D3DD7" w14:textId="77777777" w:rsidR="008064C3" w:rsidRDefault="00806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15F"/>
    <w:multiLevelType w:val="hybridMultilevel"/>
    <w:tmpl w:val="2D1CDB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21C"/>
    <w:multiLevelType w:val="hybridMultilevel"/>
    <w:tmpl w:val="88780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D78BE"/>
    <w:multiLevelType w:val="hybridMultilevel"/>
    <w:tmpl w:val="B0FAE2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0004"/>
    <w:multiLevelType w:val="hybridMultilevel"/>
    <w:tmpl w:val="477D2679"/>
    <w:lvl w:ilvl="0" w:tplc="D904EC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</w:rPr>
    </w:lvl>
    <w:lvl w:ilvl="1" w:tplc="DBB2B6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</w:rPr>
    </w:lvl>
    <w:lvl w:ilvl="2" w:tplc="A134B3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</w:rPr>
    </w:lvl>
    <w:lvl w:ilvl="3" w:tplc="2BA26F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</w:rPr>
    </w:lvl>
    <w:lvl w:ilvl="4" w:tplc="A2C297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</w:rPr>
    </w:lvl>
    <w:lvl w:ilvl="5" w:tplc="6A4409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</w:rPr>
    </w:lvl>
    <w:lvl w:ilvl="6" w:tplc="86C81A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</w:rPr>
    </w:lvl>
    <w:lvl w:ilvl="7" w:tplc="AA4811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</w:rPr>
    </w:lvl>
    <w:lvl w:ilvl="8" w:tplc="2F7E5F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</w:rPr>
    </w:lvl>
  </w:abstractNum>
  <w:abstractNum w:abstractNumId="4" w15:restartNumberingAfterBreak="0">
    <w:nsid w:val="450F2114"/>
    <w:multiLevelType w:val="hybridMultilevel"/>
    <w:tmpl w:val="780CC74E"/>
    <w:lvl w:ilvl="0" w:tplc="6734C21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EF2F19"/>
    <w:multiLevelType w:val="hybridMultilevel"/>
    <w:tmpl w:val="88780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E4CD6"/>
    <w:multiLevelType w:val="hybridMultilevel"/>
    <w:tmpl w:val="D4EA8F78"/>
    <w:lvl w:ilvl="0" w:tplc="256CFC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774D7D"/>
    <w:multiLevelType w:val="hybridMultilevel"/>
    <w:tmpl w:val="76E6B788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757D3"/>
    <w:multiLevelType w:val="hybridMultilevel"/>
    <w:tmpl w:val="A6BAD44A"/>
    <w:lvl w:ilvl="0" w:tplc="EE9A0992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B6"/>
    <w:rsid w:val="00017CCA"/>
    <w:rsid w:val="000208C1"/>
    <w:rsid w:val="000307DA"/>
    <w:rsid w:val="000A3366"/>
    <w:rsid w:val="000D28D9"/>
    <w:rsid w:val="000E2DFA"/>
    <w:rsid w:val="00134321"/>
    <w:rsid w:val="00163CA6"/>
    <w:rsid w:val="00176969"/>
    <w:rsid w:val="0017721A"/>
    <w:rsid w:val="001B2339"/>
    <w:rsid w:val="001D5103"/>
    <w:rsid w:val="001E2318"/>
    <w:rsid w:val="001E34B2"/>
    <w:rsid w:val="0023168B"/>
    <w:rsid w:val="00237FA2"/>
    <w:rsid w:val="00250449"/>
    <w:rsid w:val="0027254F"/>
    <w:rsid w:val="00272EAF"/>
    <w:rsid w:val="002750EA"/>
    <w:rsid w:val="002A006F"/>
    <w:rsid w:val="0030136A"/>
    <w:rsid w:val="003041FE"/>
    <w:rsid w:val="00304668"/>
    <w:rsid w:val="00305D63"/>
    <w:rsid w:val="00307C4E"/>
    <w:rsid w:val="00325D1A"/>
    <w:rsid w:val="00326B62"/>
    <w:rsid w:val="00346869"/>
    <w:rsid w:val="003620C6"/>
    <w:rsid w:val="00373BD4"/>
    <w:rsid w:val="00375E79"/>
    <w:rsid w:val="00394652"/>
    <w:rsid w:val="003C08FD"/>
    <w:rsid w:val="003C2A7E"/>
    <w:rsid w:val="003C5F99"/>
    <w:rsid w:val="003D0404"/>
    <w:rsid w:val="003F33D5"/>
    <w:rsid w:val="004D4025"/>
    <w:rsid w:val="00504040"/>
    <w:rsid w:val="00516E6A"/>
    <w:rsid w:val="005330B1"/>
    <w:rsid w:val="005425BE"/>
    <w:rsid w:val="00551A04"/>
    <w:rsid w:val="00571FF6"/>
    <w:rsid w:val="005847DA"/>
    <w:rsid w:val="00593552"/>
    <w:rsid w:val="00595A27"/>
    <w:rsid w:val="005C2709"/>
    <w:rsid w:val="005D3D14"/>
    <w:rsid w:val="005E3F0E"/>
    <w:rsid w:val="00607E84"/>
    <w:rsid w:val="00643B40"/>
    <w:rsid w:val="00664C24"/>
    <w:rsid w:val="00691E98"/>
    <w:rsid w:val="006D027D"/>
    <w:rsid w:val="006D13BA"/>
    <w:rsid w:val="006D1E7B"/>
    <w:rsid w:val="006D4652"/>
    <w:rsid w:val="006D6332"/>
    <w:rsid w:val="006F5981"/>
    <w:rsid w:val="00705371"/>
    <w:rsid w:val="00730FC1"/>
    <w:rsid w:val="00742FF0"/>
    <w:rsid w:val="00744BC4"/>
    <w:rsid w:val="00750F4B"/>
    <w:rsid w:val="007A0C8A"/>
    <w:rsid w:val="007A0F1D"/>
    <w:rsid w:val="007C32D5"/>
    <w:rsid w:val="007D0F3C"/>
    <w:rsid w:val="007F2C29"/>
    <w:rsid w:val="008064C3"/>
    <w:rsid w:val="00891B3C"/>
    <w:rsid w:val="008F4026"/>
    <w:rsid w:val="00901F0B"/>
    <w:rsid w:val="009046EE"/>
    <w:rsid w:val="00950CBC"/>
    <w:rsid w:val="0095381A"/>
    <w:rsid w:val="009949E9"/>
    <w:rsid w:val="00996981"/>
    <w:rsid w:val="009A4BCC"/>
    <w:rsid w:val="009C02D4"/>
    <w:rsid w:val="009C2F2D"/>
    <w:rsid w:val="009D4CAA"/>
    <w:rsid w:val="00A00E04"/>
    <w:rsid w:val="00A1270F"/>
    <w:rsid w:val="00A34A98"/>
    <w:rsid w:val="00A743DA"/>
    <w:rsid w:val="00AC3069"/>
    <w:rsid w:val="00AD1979"/>
    <w:rsid w:val="00AD39E8"/>
    <w:rsid w:val="00B06F4E"/>
    <w:rsid w:val="00B25FF4"/>
    <w:rsid w:val="00B4364D"/>
    <w:rsid w:val="00B8192A"/>
    <w:rsid w:val="00B9358E"/>
    <w:rsid w:val="00BA3EC2"/>
    <w:rsid w:val="00BE04DC"/>
    <w:rsid w:val="00BE10B6"/>
    <w:rsid w:val="00BE3EC8"/>
    <w:rsid w:val="00BE78C3"/>
    <w:rsid w:val="00BF2751"/>
    <w:rsid w:val="00C022AC"/>
    <w:rsid w:val="00C0375E"/>
    <w:rsid w:val="00C57F26"/>
    <w:rsid w:val="00C65679"/>
    <w:rsid w:val="00C73511"/>
    <w:rsid w:val="00C943C7"/>
    <w:rsid w:val="00C97604"/>
    <w:rsid w:val="00CA20EB"/>
    <w:rsid w:val="00CB2BCB"/>
    <w:rsid w:val="00CD63CE"/>
    <w:rsid w:val="00CE505F"/>
    <w:rsid w:val="00CF1599"/>
    <w:rsid w:val="00D00A8F"/>
    <w:rsid w:val="00D13B2B"/>
    <w:rsid w:val="00D14754"/>
    <w:rsid w:val="00D26609"/>
    <w:rsid w:val="00D36E50"/>
    <w:rsid w:val="00D6312B"/>
    <w:rsid w:val="00D64FB3"/>
    <w:rsid w:val="00D92800"/>
    <w:rsid w:val="00DA293E"/>
    <w:rsid w:val="00DB3971"/>
    <w:rsid w:val="00DE2283"/>
    <w:rsid w:val="00DE6F55"/>
    <w:rsid w:val="00E13004"/>
    <w:rsid w:val="00E142B3"/>
    <w:rsid w:val="00E2157B"/>
    <w:rsid w:val="00E277CD"/>
    <w:rsid w:val="00E63EAB"/>
    <w:rsid w:val="00E95D33"/>
    <w:rsid w:val="00EA091D"/>
    <w:rsid w:val="00EA79B6"/>
    <w:rsid w:val="00EB1998"/>
    <w:rsid w:val="00EB4C1A"/>
    <w:rsid w:val="00EB6A58"/>
    <w:rsid w:val="00EF238C"/>
    <w:rsid w:val="00EF3972"/>
    <w:rsid w:val="00F35745"/>
    <w:rsid w:val="00F50146"/>
    <w:rsid w:val="00F668A9"/>
    <w:rsid w:val="00F74482"/>
    <w:rsid w:val="00F87BE7"/>
    <w:rsid w:val="00F945A9"/>
    <w:rsid w:val="00FC4FA2"/>
    <w:rsid w:val="00FE2473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9DB1A"/>
  <w15:docId w15:val="{292D00C1-EB24-431D-8DE0-67603AE9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901F0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26"/>
    <w:qFormat/>
    <w:locked/>
    <w:rsid w:val="00901F0B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26"/>
    <w:qFormat/>
    <w:rsid w:val="00901F0B"/>
    <w:pPr>
      <w:spacing w:after="0" w:line="240" w:lineRule="auto"/>
      <w:ind w:left="720"/>
    </w:pPr>
    <w:rPr>
      <w:sz w:val="20"/>
      <w:szCs w:val="20"/>
    </w:rPr>
  </w:style>
  <w:style w:type="character" w:customStyle="1" w:styleId="text">
    <w:name w:val="text"/>
    <w:basedOn w:val="DefaultParagraphFont"/>
    <w:rsid w:val="0017721A"/>
  </w:style>
  <w:style w:type="paragraph" w:styleId="Header">
    <w:name w:val="header"/>
    <w:basedOn w:val="Normal"/>
    <w:link w:val="HeaderChar"/>
    <w:uiPriority w:val="99"/>
    <w:rsid w:val="00A743D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743D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3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069"/>
    <w:rPr>
      <w:b/>
      <w:bCs/>
      <w:sz w:val="20"/>
      <w:szCs w:val="20"/>
    </w:rPr>
  </w:style>
  <w:style w:type="paragraph" w:customStyle="1" w:styleId="Default">
    <w:name w:val="Default"/>
    <w:rsid w:val="003F3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4C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1A"/>
  </w:style>
  <w:style w:type="table" w:styleId="TableGrid">
    <w:name w:val="Table Grid"/>
    <w:basedOn w:val="TableNormal"/>
    <w:uiPriority w:val="39"/>
    <w:rsid w:val="0025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404D-A2A1-4A51-BD2E-DC82B0A0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Baumanis</dc:creator>
  <cp:lastModifiedBy>Davis Baumanis</cp:lastModifiedBy>
  <cp:revision>7</cp:revision>
  <dcterms:created xsi:type="dcterms:W3CDTF">2020-05-12T14:34:00Z</dcterms:created>
  <dcterms:modified xsi:type="dcterms:W3CDTF">2020-05-13T10:06:00Z</dcterms:modified>
</cp:coreProperties>
</file>