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6512" w14:textId="3EF3E00D" w:rsidR="005666B0" w:rsidRPr="005F724E" w:rsidRDefault="005666B0" w:rsidP="005666B0">
      <w:pPr>
        <w:spacing w:before="100" w:beforeAutospacing="1" w:after="100" w:afterAutospacing="1" w:line="240" w:lineRule="auto"/>
        <w:jc w:val="right"/>
        <w:outlineLvl w:val="2"/>
        <w:rPr>
          <w:rFonts w:ascii="Times New Roman" w:eastAsia="Times New Roman" w:hAnsi="Times New Roman" w:cs="Times New Roman"/>
          <w:bCs/>
          <w:i/>
          <w:sz w:val="28"/>
          <w:szCs w:val="28"/>
          <w:lang w:eastAsia="lv-LV"/>
        </w:rPr>
      </w:pPr>
      <w:r w:rsidRPr="005F724E">
        <w:rPr>
          <w:rFonts w:ascii="Times New Roman" w:eastAsia="Times New Roman" w:hAnsi="Times New Roman" w:cs="Times New Roman"/>
          <w:bCs/>
          <w:i/>
          <w:sz w:val="28"/>
          <w:szCs w:val="28"/>
          <w:lang w:eastAsia="lv-LV"/>
        </w:rPr>
        <w:t>Likumprojekts</w:t>
      </w:r>
    </w:p>
    <w:p w14:paraId="6620574D" w14:textId="77777777" w:rsidR="005666B0" w:rsidRPr="005F724E" w:rsidRDefault="005666B0" w:rsidP="005666B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5F724E">
        <w:rPr>
          <w:rFonts w:ascii="Times New Roman" w:eastAsia="Times New Roman" w:hAnsi="Times New Roman" w:cs="Times New Roman"/>
          <w:b/>
          <w:bCs/>
          <w:sz w:val="28"/>
          <w:szCs w:val="28"/>
          <w:lang w:eastAsia="lv-LV"/>
        </w:rPr>
        <w:t xml:space="preserve">Grozījumi </w:t>
      </w:r>
      <w:hyperlink r:id="rId7" w:tgtFrame="_blank" w:history="1">
        <w:r w:rsidRPr="005F724E">
          <w:rPr>
            <w:rFonts w:ascii="Times New Roman" w:eastAsia="Times New Roman" w:hAnsi="Times New Roman" w:cs="Times New Roman"/>
            <w:b/>
            <w:bCs/>
            <w:sz w:val="28"/>
            <w:szCs w:val="28"/>
            <w:lang w:eastAsia="lv-LV"/>
          </w:rPr>
          <w:t>Nacionālo bruņoto spēku likumā</w:t>
        </w:r>
      </w:hyperlink>
    </w:p>
    <w:p w14:paraId="3FED4F7A" w14:textId="16210834" w:rsidR="0045371F" w:rsidRPr="0045371F" w:rsidRDefault="005666B0" w:rsidP="0045371F">
      <w:pPr>
        <w:spacing w:before="100" w:beforeAutospacing="1" w:after="100" w:afterAutospacing="1" w:line="240" w:lineRule="auto"/>
        <w:ind w:firstLine="709"/>
        <w:jc w:val="both"/>
        <w:rPr>
          <w:rFonts w:ascii="Times New Roman" w:eastAsia="Times New Roman" w:hAnsi="Times New Roman" w:cs="Times New Roman"/>
          <w:sz w:val="28"/>
          <w:szCs w:val="28"/>
          <w:lang w:eastAsia="lv-LV"/>
        </w:rPr>
      </w:pPr>
      <w:r w:rsidRPr="005F724E">
        <w:rPr>
          <w:rFonts w:ascii="Times New Roman" w:eastAsia="Times New Roman" w:hAnsi="Times New Roman" w:cs="Times New Roman"/>
          <w:sz w:val="28"/>
          <w:szCs w:val="28"/>
          <w:lang w:eastAsia="lv-LV"/>
        </w:rPr>
        <w:t xml:space="preserve">Izdarīt </w:t>
      </w:r>
      <w:hyperlink r:id="rId8" w:tgtFrame="_blank" w:history="1">
        <w:r w:rsidRPr="005F724E">
          <w:rPr>
            <w:rFonts w:ascii="Times New Roman" w:eastAsia="Times New Roman" w:hAnsi="Times New Roman" w:cs="Times New Roman"/>
            <w:sz w:val="28"/>
            <w:szCs w:val="28"/>
            <w:lang w:eastAsia="lv-LV"/>
          </w:rPr>
          <w:t>Nacionālo bruņoto spēku likumā</w:t>
        </w:r>
      </w:hyperlink>
      <w:r w:rsidRPr="005F724E">
        <w:rPr>
          <w:rFonts w:ascii="Times New Roman" w:eastAsia="Times New Roman" w:hAnsi="Times New Roman" w:cs="Times New Roman"/>
          <w:sz w:val="28"/>
          <w:szCs w:val="28"/>
          <w:lang w:eastAsia="lv-LV"/>
        </w:rPr>
        <w:t xml:space="preserve"> (Latvijas Republikas Saeimas un Ministru Kabineta Ziņotājs, 1999, 24. nr.; 2001, 21. nr.; 2002, 3. nr.; 2004, 2., 8. nr.; 2005, 7., 10. nr.; 2006, 24. nr.; 2008, 3. nr.; 2009, 2. nr.; Latvijas Vēstnesis, 2010, 51., 205. nr.; 2014, 114. nr.; 2015, 49. nr.; 2016, 48. nr.; 2017, 106. nr.; 2019, 118. nr.; 212. nr.) šādus grozījumus:</w:t>
      </w:r>
    </w:p>
    <w:p w14:paraId="609A2CB0" w14:textId="68884EFB" w:rsidR="00BE48FD" w:rsidRPr="00EC0F4C" w:rsidRDefault="00AA7A8F" w:rsidP="00EC0F4C">
      <w:pPr>
        <w:pStyle w:val="tv213"/>
        <w:ind w:firstLine="709"/>
        <w:rPr>
          <w:bCs/>
          <w:sz w:val="28"/>
          <w:szCs w:val="28"/>
        </w:rPr>
      </w:pPr>
      <w:r>
        <w:rPr>
          <w:sz w:val="28"/>
          <w:szCs w:val="28"/>
        </w:rPr>
        <w:t>1</w:t>
      </w:r>
      <w:r w:rsidR="00EC0F4C">
        <w:rPr>
          <w:sz w:val="28"/>
          <w:szCs w:val="28"/>
        </w:rPr>
        <w:t>.</w:t>
      </w:r>
      <w:r w:rsidRPr="006058F3">
        <w:rPr>
          <w:sz w:val="28"/>
          <w:szCs w:val="28"/>
        </w:rPr>
        <w:t xml:space="preserve"> </w:t>
      </w:r>
      <w:r w:rsidRPr="006058F3">
        <w:rPr>
          <w:color w:val="000000"/>
          <w:sz w:val="28"/>
          <w:szCs w:val="28"/>
        </w:rPr>
        <w:t xml:space="preserve">Izteikt </w:t>
      </w:r>
      <w:r w:rsidRPr="006058F3">
        <w:rPr>
          <w:bCs/>
          <w:color w:val="000000"/>
          <w:sz w:val="28"/>
          <w:szCs w:val="28"/>
        </w:rPr>
        <w:t>6.</w:t>
      </w:r>
      <w:r w:rsidRPr="006058F3">
        <w:rPr>
          <w:bCs/>
          <w:color w:val="000000"/>
          <w:sz w:val="28"/>
          <w:szCs w:val="28"/>
          <w:vertAlign w:val="superscript"/>
        </w:rPr>
        <w:t>1</w:t>
      </w:r>
      <w:r>
        <w:rPr>
          <w:bCs/>
          <w:color w:val="000000"/>
          <w:sz w:val="28"/>
          <w:szCs w:val="28"/>
          <w:vertAlign w:val="superscript"/>
        </w:rPr>
        <w:t xml:space="preserve"> </w:t>
      </w:r>
      <w:r w:rsidRPr="006058F3">
        <w:rPr>
          <w:bCs/>
          <w:color w:val="000000"/>
          <w:sz w:val="28"/>
          <w:szCs w:val="28"/>
        </w:rPr>
        <w:t xml:space="preserve">panta </w:t>
      </w:r>
      <w:r>
        <w:rPr>
          <w:bCs/>
          <w:color w:val="000000"/>
          <w:sz w:val="28"/>
          <w:szCs w:val="28"/>
        </w:rPr>
        <w:t>ceturto</w:t>
      </w:r>
      <w:r w:rsidRPr="006058F3">
        <w:rPr>
          <w:bCs/>
          <w:color w:val="000000"/>
          <w:sz w:val="28"/>
          <w:szCs w:val="28"/>
        </w:rPr>
        <w:t xml:space="preserve"> daļu </w:t>
      </w:r>
      <w:r w:rsidRPr="006058F3">
        <w:rPr>
          <w:color w:val="000000"/>
          <w:sz w:val="28"/>
          <w:szCs w:val="28"/>
        </w:rPr>
        <w:t>šādā redakcijā:</w:t>
      </w:r>
    </w:p>
    <w:p w14:paraId="754D9E67" w14:textId="646944F5" w:rsidR="00AA7A8F" w:rsidRPr="00BE48FD" w:rsidRDefault="00AA7A8F" w:rsidP="00BE48FD">
      <w:pPr>
        <w:spacing w:after="0" w:line="240" w:lineRule="auto"/>
        <w:ind w:firstLine="709"/>
        <w:jc w:val="both"/>
        <w:rPr>
          <w:rFonts w:ascii="Times New Roman" w:eastAsia="Calibri" w:hAnsi="Times New Roman" w:cs="Times New Roman"/>
          <w:b/>
          <w:sz w:val="28"/>
          <w:szCs w:val="28"/>
        </w:rPr>
      </w:pPr>
      <w:r w:rsidRPr="006058F3">
        <w:rPr>
          <w:rFonts w:ascii="Times New Roman" w:hAnsi="Times New Roman" w:cs="Times New Roman"/>
          <w:color w:val="000000"/>
          <w:sz w:val="28"/>
          <w:szCs w:val="28"/>
        </w:rPr>
        <w:t>“(4) </w:t>
      </w:r>
      <w:r w:rsidRPr="006058F3">
        <w:rPr>
          <w:rFonts w:ascii="Times New Roman" w:hAnsi="Times New Roman" w:cs="Times New Roman"/>
          <w:sz w:val="28"/>
          <w:szCs w:val="28"/>
        </w:rPr>
        <w:t xml:space="preserve">Militārās policijas amatpersonām, pildot </w:t>
      </w:r>
      <w:r w:rsidR="00D50E43">
        <w:rPr>
          <w:rFonts w:ascii="Times New Roman" w:hAnsi="Times New Roman" w:cs="Times New Roman"/>
          <w:sz w:val="28"/>
          <w:szCs w:val="28"/>
        </w:rPr>
        <w:t>tiem</w:t>
      </w:r>
      <w:r w:rsidRPr="006058F3">
        <w:rPr>
          <w:rFonts w:ascii="Times New Roman" w:hAnsi="Times New Roman" w:cs="Times New Roman"/>
          <w:sz w:val="28"/>
          <w:szCs w:val="28"/>
        </w:rPr>
        <w:t xml:space="preserve"> uzliktos pienākumus atbilstoši </w:t>
      </w:r>
      <w:r w:rsidR="00F46E4C">
        <w:rPr>
          <w:rFonts w:ascii="Times New Roman" w:hAnsi="Times New Roman" w:cs="Times New Roman"/>
          <w:sz w:val="28"/>
          <w:szCs w:val="28"/>
        </w:rPr>
        <w:t xml:space="preserve">Militārās policijas </w:t>
      </w:r>
      <w:r w:rsidRPr="006058F3">
        <w:rPr>
          <w:rFonts w:ascii="Times New Roman" w:hAnsi="Times New Roman" w:cs="Times New Roman"/>
          <w:sz w:val="28"/>
          <w:szCs w:val="28"/>
        </w:rPr>
        <w:t>kompetencei, ir tiesības:</w:t>
      </w:r>
    </w:p>
    <w:p w14:paraId="6C376A33" w14:textId="77777777" w:rsidR="00BE48FD" w:rsidRPr="006058F3" w:rsidRDefault="00BE48FD" w:rsidP="00BE48FD">
      <w:pPr>
        <w:widowControl w:val="0"/>
        <w:spacing w:after="0" w:line="240" w:lineRule="auto"/>
        <w:ind w:firstLine="709"/>
        <w:jc w:val="both"/>
        <w:rPr>
          <w:rFonts w:ascii="Times New Roman" w:hAnsi="Times New Roman" w:cs="Times New Roman"/>
          <w:sz w:val="28"/>
          <w:szCs w:val="28"/>
        </w:rPr>
      </w:pPr>
    </w:p>
    <w:p w14:paraId="3DC2CDD4" w14:textId="358757A7" w:rsidR="00AA7A8F" w:rsidRPr="00BE48FD" w:rsidRDefault="00AA7A8F" w:rsidP="00AA7A8F">
      <w:pPr>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6058F3">
        <w:rPr>
          <w:rFonts w:ascii="Times New Roman" w:hAnsi="Times New Roman" w:cs="Times New Roman"/>
          <w:sz w:val="28"/>
          <w:szCs w:val="28"/>
        </w:rPr>
        <w:t xml:space="preserve">prasīt, lai personas pārtrauc likumpārkāpumus un citu rīcību, </w:t>
      </w:r>
      <w:r w:rsidR="00D50E43">
        <w:rPr>
          <w:rFonts w:ascii="Times New Roman" w:hAnsi="Times New Roman" w:cs="Times New Roman"/>
          <w:sz w:val="28"/>
          <w:szCs w:val="28"/>
        </w:rPr>
        <w:t>kas</w:t>
      </w:r>
      <w:r w:rsidRPr="006058F3">
        <w:rPr>
          <w:rFonts w:ascii="Times New Roman" w:hAnsi="Times New Roman" w:cs="Times New Roman"/>
          <w:sz w:val="28"/>
          <w:szCs w:val="28"/>
        </w:rPr>
        <w:t xml:space="preserve"> traucē Militārās policijas pilnvaru izpildi, kā arī pielietot pret likumpārkāpējiem paredzētos </w:t>
      </w:r>
      <w:r w:rsidRPr="00BE48FD">
        <w:rPr>
          <w:rFonts w:ascii="Times New Roman" w:hAnsi="Times New Roman" w:cs="Times New Roman"/>
          <w:sz w:val="28"/>
          <w:szCs w:val="28"/>
        </w:rPr>
        <w:t>piespiedu līdzekļus;</w:t>
      </w:r>
    </w:p>
    <w:p w14:paraId="31EE403E" w14:textId="77777777" w:rsidR="00BE48FD" w:rsidRPr="006058F3" w:rsidRDefault="00BE48FD" w:rsidP="00BE48FD">
      <w:pPr>
        <w:widowControl w:val="0"/>
        <w:tabs>
          <w:tab w:val="left" w:pos="1276"/>
        </w:tabs>
        <w:spacing w:after="0" w:line="240" w:lineRule="auto"/>
        <w:ind w:left="709"/>
        <w:jc w:val="both"/>
        <w:rPr>
          <w:rFonts w:ascii="Times New Roman" w:hAnsi="Times New Roman" w:cs="Times New Roman"/>
          <w:sz w:val="28"/>
          <w:szCs w:val="28"/>
        </w:rPr>
      </w:pPr>
    </w:p>
    <w:p w14:paraId="755F13F5" w14:textId="0D6D91C2" w:rsidR="00AA7A8F" w:rsidRDefault="00AA7A8F" w:rsidP="00AA7A8F">
      <w:pPr>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6058F3">
        <w:rPr>
          <w:rFonts w:ascii="Times New Roman" w:hAnsi="Times New Roman" w:cs="Times New Roman"/>
          <w:sz w:val="28"/>
          <w:szCs w:val="28"/>
        </w:rPr>
        <w:t>pārbaudīt personām, kuras tiek turētas aizdomās par likumpārkāpumu izdarīšanu, personību apliecinošos dokumentus, kā arī citus dokumentus, kas nepieciešami to tiesību normu ievērošanas pārbaudei, kuru izpildes kontrole un uzraudzība uzdota Militāra</w:t>
      </w:r>
      <w:r>
        <w:rPr>
          <w:rFonts w:ascii="Times New Roman" w:hAnsi="Times New Roman" w:cs="Times New Roman"/>
          <w:sz w:val="28"/>
          <w:szCs w:val="28"/>
        </w:rPr>
        <w:t>ja</w:t>
      </w:r>
      <w:r w:rsidRPr="006058F3">
        <w:rPr>
          <w:rFonts w:ascii="Times New Roman" w:hAnsi="Times New Roman" w:cs="Times New Roman"/>
          <w:sz w:val="28"/>
          <w:szCs w:val="28"/>
        </w:rPr>
        <w:t>i policijai;</w:t>
      </w:r>
    </w:p>
    <w:p w14:paraId="3F7D8336" w14:textId="77777777" w:rsidR="00BE48FD" w:rsidRPr="006058F3" w:rsidRDefault="00BE48FD" w:rsidP="00BE48FD">
      <w:pPr>
        <w:widowControl w:val="0"/>
        <w:tabs>
          <w:tab w:val="left" w:pos="1276"/>
        </w:tabs>
        <w:spacing w:after="0" w:line="240" w:lineRule="auto"/>
        <w:ind w:left="709"/>
        <w:jc w:val="both"/>
        <w:rPr>
          <w:rFonts w:ascii="Times New Roman" w:hAnsi="Times New Roman" w:cs="Times New Roman"/>
          <w:sz w:val="28"/>
          <w:szCs w:val="28"/>
        </w:rPr>
      </w:pPr>
    </w:p>
    <w:p w14:paraId="5B8D84F4" w14:textId="5AF594E8" w:rsidR="00AA7A8F" w:rsidRDefault="00AA7A8F" w:rsidP="00AA7A8F">
      <w:pPr>
        <w:widowControl w:val="0"/>
        <w:numPr>
          <w:ilvl w:val="0"/>
          <w:numId w:val="1"/>
        </w:numPr>
        <w:tabs>
          <w:tab w:val="left" w:pos="1276"/>
        </w:tabs>
        <w:spacing w:after="0" w:line="240" w:lineRule="auto"/>
        <w:ind w:left="0" w:firstLine="709"/>
        <w:jc w:val="both"/>
        <w:rPr>
          <w:rFonts w:ascii="Times New Roman" w:hAnsi="Times New Roman" w:cs="Times New Roman"/>
          <w:sz w:val="28"/>
          <w:szCs w:val="28"/>
        </w:rPr>
      </w:pPr>
      <w:r w:rsidRPr="006058F3">
        <w:rPr>
          <w:rFonts w:ascii="Times New Roman" w:hAnsi="Times New Roman" w:cs="Times New Roman"/>
          <w:sz w:val="28"/>
          <w:szCs w:val="28"/>
        </w:rPr>
        <w:t>veikt personu aptauju, pieņemt paskaidrojumus, kā arī izsaukt uz iestādi jebkuru personu</w:t>
      </w:r>
      <w:r w:rsidR="000E6176">
        <w:rPr>
          <w:rFonts w:ascii="Times New Roman" w:hAnsi="Times New Roman" w:cs="Times New Roman"/>
          <w:sz w:val="28"/>
          <w:szCs w:val="28"/>
        </w:rPr>
        <w:t xml:space="preserve"> liet</w:t>
      </w:r>
      <w:r w:rsidR="00A805B5">
        <w:rPr>
          <w:rFonts w:ascii="Times New Roman" w:hAnsi="Times New Roman" w:cs="Times New Roman"/>
          <w:sz w:val="28"/>
          <w:szCs w:val="28"/>
        </w:rPr>
        <w:t>as</w:t>
      </w:r>
      <w:r w:rsidR="000E6176">
        <w:rPr>
          <w:rFonts w:ascii="Times New Roman" w:hAnsi="Times New Roman" w:cs="Times New Roman"/>
          <w:sz w:val="28"/>
          <w:szCs w:val="28"/>
        </w:rPr>
        <w:t xml:space="preserve"> vai materiālu izskatīšanai;</w:t>
      </w:r>
    </w:p>
    <w:p w14:paraId="0D6A394A" w14:textId="77777777" w:rsidR="00BE48FD" w:rsidRPr="006058F3" w:rsidRDefault="00BE48FD" w:rsidP="00BE48FD">
      <w:pPr>
        <w:widowControl w:val="0"/>
        <w:tabs>
          <w:tab w:val="left" w:pos="1276"/>
        </w:tabs>
        <w:spacing w:after="0" w:line="240" w:lineRule="auto"/>
        <w:ind w:left="709"/>
        <w:jc w:val="both"/>
        <w:rPr>
          <w:rFonts w:ascii="Times New Roman" w:hAnsi="Times New Roman" w:cs="Times New Roman"/>
          <w:sz w:val="28"/>
          <w:szCs w:val="28"/>
        </w:rPr>
      </w:pPr>
    </w:p>
    <w:p w14:paraId="2DB24014" w14:textId="407A31B4" w:rsidR="00AA7A8F" w:rsidRDefault="00AE0736"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B7A5F">
        <w:rPr>
          <w:rFonts w:ascii="Times New Roman" w:hAnsi="Times New Roman" w:cs="Times New Roman"/>
          <w:sz w:val="28"/>
          <w:szCs w:val="28"/>
        </w:rPr>
        <w:t xml:space="preserve">normatīvajos aktos noteiktajā kārtībā </w:t>
      </w:r>
      <w:r w:rsidR="00AA7A8F" w:rsidRPr="006058F3">
        <w:rPr>
          <w:rFonts w:ascii="Times New Roman" w:hAnsi="Times New Roman" w:cs="Times New Roman"/>
          <w:sz w:val="28"/>
          <w:szCs w:val="28"/>
        </w:rPr>
        <w:t>aizturēt un līdz nodošanai kompetentām iestādēm turēt apsardzībā personas, kuras tiek turētas aizdomās par noziedzīgu nodarījumu izdarīšanu;</w:t>
      </w:r>
    </w:p>
    <w:p w14:paraId="0718A536" w14:textId="77777777" w:rsidR="00BE48FD" w:rsidRPr="006058F3" w:rsidRDefault="00BE48FD" w:rsidP="00BE48FD">
      <w:pPr>
        <w:widowControl w:val="0"/>
        <w:tabs>
          <w:tab w:val="left" w:pos="1276"/>
        </w:tabs>
        <w:spacing w:after="0" w:line="240" w:lineRule="auto"/>
        <w:ind w:left="709"/>
        <w:jc w:val="both"/>
        <w:rPr>
          <w:rFonts w:ascii="Times New Roman" w:hAnsi="Times New Roman" w:cs="Times New Roman"/>
          <w:sz w:val="28"/>
          <w:szCs w:val="28"/>
        </w:rPr>
      </w:pPr>
    </w:p>
    <w:p w14:paraId="2A50FA16" w14:textId="072994BD" w:rsidR="00AA7A8F" w:rsidRDefault="00AE0736"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AA7A8F" w:rsidRPr="006058F3">
        <w:rPr>
          <w:rFonts w:ascii="Times New Roman" w:hAnsi="Times New Roman" w:cs="Times New Roman"/>
          <w:color w:val="000000"/>
          <w:sz w:val="28"/>
          <w:szCs w:val="28"/>
        </w:rPr>
        <w:t>izpildot lēmumu par personas piespiedu atvešanu, nogādāt personu uz kompetento iestādi (tai skaitā iestādi ekspertīzes veikšanai) vai, ja nepieciešams</w:t>
      </w:r>
      <w:r w:rsidR="00D50E43">
        <w:rPr>
          <w:rFonts w:ascii="Times New Roman" w:hAnsi="Times New Roman" w:cs="Times New Roman"/>
          <w:color w:val="000000"/>
          <w:sz w:val="28"/>
          <w:szCs w:val="28"/>
        </w:rPr>
        <w:t>,</w:t>
      </w:r>
      <w:r w:rsidR="00AA7A8F" w:rsidRPr="006058F3">
        <w:rPr>
          <w:rFonts w:ascii="Times New Roman" w:hAnsi="Times New Roman" w:cs="Times New Roman"/>
          <w:color w:val="000000"/>
          <w:sz w:val="28"/>
          <w:szCs w:val="28"/>
        </w:rPr>
        <w:t xml:space="preserve"> uz Militāro policiju </w:t>
      </w:r>
      <w:r w:rsidR="00AA7A8F" w:rsidRPr="006058F3">
        <w:rPr>
          <w:rFonts w:ascii="Times New Roman" w:hAnsi="Times New Roman" w:cs="Times New Roman"/>
          <w:sz w:val="28"/>
          <w:szCs w:val="28"/>
        </w:rPr>
        <w:t>un turēt iestādē</w:t>
      </w:r>
      <w:r w:rsidR="00D50E43">
        <w:rPr>
          <w:rFonts w:ascii="Times New Roman" w:hAnsi="Times New Roman" w:cs="Times New Roman"/>
          <w:sz w:val="28"/>
          <w:szCs w:val="28"/>
        </w:rPr>
        <w:t>,</w:t>
      </w:r>
      <w:r w:rsidR="00AA7A8F" w:rsidRPr="006058F3">
        <w:rPr>
          <w:rFonts w:ascii="Times New Roman" w:hAnsi="Times New Roman" w:cs="Times New Roman"/>
          <w:sz w:val="28"/>
          <w:szCs w:val="28"/>
        </w:rPr>
        <w:t xml:space="preserve"> līdz persona </w:t>
      </w:r>
      <w:r w:rsidR="00D50E43">
        <w:rPr>
          <w:rFonts w:ascii="Times New Roman" w:hAnsi="Times New Roman" w:cs="Times New Roman"/>
          <w:sz w:val="28"/>
          <w:szCs w:val="28"/>
        </w:rPr>
        <w:t xml:space="preserve">tiek nogādāta </w:t>
      </w:r>
      <w:r w:rsidR="00AA7A8F" w:rsidRPr="006058F3">
        <w:rPr>
          <w:rFonts w:ascii="Times New Roman" w:hAnsi="Times New Roman" w:cs="Times New Roman"/>
          <w:sz w:val="28"/>
          <w:szCs w:val="28"/>
        </w:rPr>
        <w:t>uz tiesu vai prokuratūru</w:t>
      </w:r>
      <w:r w:rsidR="00D50E43">
        <w:rPr>
          <w:rFonts w:ascii="Times New Roman" w:hAnsi="Times New Roman" w:cs="Times New Roman"/>
          <w:sz w:val="28"/>
          <w:szCs w:val="28"/>
        </w:rPr>
        <w:t>,</w:t>
      </w:r>
      <w:r w:rsidR="00AA7A8F" w:rsidRPr="006058F3">
        <w:rPr>
          <w:rFonts w:ascii="Times New Roman" w:hAnsi="Times New Roman" w:cs="Times New Roman"/>
          <w:sz w:val="28"/>
          <w:szCs w:val="28"/>
        </w:rPr>
        <w:t xml:space="preserve"> vai ekspertīzes veikšanai, bet ne ilgāk </w:t>
      </w:r>
      <w:r w:rsidR="00C45B66">
        <w:rPr>
          <w:rFonts w:ascii="Times New Roman" w:hAnsi="Times New Roman" w:cs="Times New Roman"/>
          <w:sz w:val="28"/>
          <w:szCs w:val="28"/>
        </w:rPr>
        <w:t>par</w:t>
      </w:r>
      <w:r w:rsidR="00AA7A8F" w:rsidRPr="006058F3">
        <w:rPr>
          <w:rFonts w:ascii="Times New Roman" w:hAnsi="Times New Roman" w:cs="Times New Roman"/>
          <w:sz w:val="28"/>
          <w:szCs w:val="28"/>
        </w:rPr>
        <w:t xml:space="preserve"> četr</w:t>
      </w:r>
      <w:r w:rsidR="00C45B66">
        <w:rPr>
          <w:rFonts w:ascii="Times New Roman" w:hAnsi="Times New Roman" w:cs="Times New Roman"/>
          <w:sz w:val="28"/>
          <w:szCs w:val="28"/>
        </w:rPr>
        <w:t>ām</w:t>
      </w:r>
      <w:r w:rsidR="00AA7A8F" w:rsidRPr="006058F3">
        <w:rPr>
          <w:rFonts w:ascii="Times New Roman" w:hAnsi="Times New Roman" w:cs="Times New Roman"/>
          <w:sz w:val="28"/>
          <w:szCs w:val="28"/>
        </w:rPr>
        <w:t xml:space="preserve"> stund</w:t>
      </w:r>
      <w:r w:rsidR="00C45B66">
        <w:rPr>
          <w:rFonts w:ascii="Times New Roman" w:hAnsi="Times New Roman" w:cs="Times New Roman"/>
          <w:sz w:val="28"/>
          <w:szCs w:val="28"/>
        </w:rPr>
        <w:t>ām</w:t>
      </w:r>
      <w:r w:rsidR="00AA7A8F" w:rsidRPr="006058F3">
        <w:rPr>
          <w:rFonts w:ascii="Times New Roman" w:hAnsi="Times New Roman" w:cs="Times New Roman"/>
          <w:sz w:val="28"/>
          <w:szCs w:val="28"/>
        </w:rPr>
        <w:t>;</w:t>
      </w:r>
    </w:p>
    <w:p w14:paraId="42138B4C" w14:textId="77777777" w:rsidR="00BE48FD" w:rsidRPr="00B8234E" w:rsidRDefault="00BE48FD" w:rsidP="00BD2CC1">
      <w:pPr>
        <w:widowControl w:val="0"/>
        <w:tabs>
          <w:tab w:val="left" w:pos="1276"/>
        </w:tabs>
        <w:spacing w:after="0" w:line="240" w:lineRule="auto"/>
        <w:jc w:val="both"/>
        <w:rPr>
          <w:rFonts w:ascii="Times New Roman" w:hAnsi="Times New Roman" w:cs="Times New Roman"/>
          <w:sz w:val="28"/>
          <w:szCs w:val="28"/>
          <w:highlight w:val="yellow"/>
        </w:rPr>
      </w:pPr>
    </w:p>
    <w:p w14:paraId="25371D42" w14:textId="1F9D4B19"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iegūt pirkstu (delnu) nospiedumus, citus personu identifikācijai nepieciešamos datus un skaņu ierakstus, fotografēt un filmēt aizturētas, aizdomās turētas, apsūdzētas un administratīvi aizturētās personas, kā arī personas, kuras izdarījušas citus likumpārkāpumus, ja tās apzināti pretojas personības noskaidrošanai;</w:t>
      </w:r>
    </w:p>
    <w:p w14:paraId="380457C8"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4E6A3FD9" w14:textId="613BCA5C"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 xml:space="preserve">dienesta pienākumu izpildē veikt audio un video fiksāciju, novērot publiskas vietas, Aizsardzības ministrijas valdījumā vai turējumā esošus objektus (ēkas, telpas un teritoriju), </w:t>
      </w:r>
      <w:r w:rsidR="003B30B6" w:rsidRPr="00ED29D3">
        <w:rPr>
          <w:rFonts w:ascii="Times New Roman" w:hAnsi="Times New Roman" w:cs="Times New Roman"/>
          <w:sz w:val="28"/>
          <w:szCs w:val="28"/>
        </w:rPr>
        <w:t>militāros objektus</w:t>
      </w:r>
      <w:r w:rsidR="00AA7A8F" w:rsidRPr="006058F3">
        <w:rPr>
          <w:rFonts w:ascii="Times New Roman" w:hAnsi="Times New Roman" w:cs="Times New Roman"/>
          <w:sz w:val="28"/>
          <w:szCs w:val="28"/>
        </w:rPr>
        <w:t xml:space="preserve"> un taj</w:t>
      </w:r>
      <w:r w:rsidR="003B30B6">
        <w:rPr>
          <w:rFonts w:ascii="Times New Roman" w:hAnsi="Times New Roman" w:cs="Times New Roman"/>
          <w:sz w:val="28"/>
          <w:szCs w:val="28"/>
        </w:rPr>
        <w:t>os</w:t>
      </w:r>
      <w:r w:rsidR="00AA7A8F" w:rsidRPr="006058F3">
        <w:rPr>
          <w:rFonts w:ascii="Times New Roman" w:hAnsi="Times New Roman" w:cs="Times New Roman"/>
          <w:sz w:val="28"/>
          <w:szCs w:val="28"/>
        </w:rPr>
        <w:t xml:space="preserve"> esoš</w:t>
      </w:r>
      <w:r w:rsidR="00D50E43">
        <w:rPr>
          <w:rFonts w:ascii="Times New Roman" w:hAnsi="Times New Roman" w:cs="Times New Roman"/>
          <w:sz w:val="28"/>
          <w:szCs w:val="28"/>
        </w:rPr>
        <w:t>ā</w:t>
      </w:r>
      <w:r w:rsidR="00AA7A8F" w:rsidRPr="006058F3">
        <w:rPr>
          <w:rFonts w:ascii="Times New Roman" w:hAnsi="Times New Roman" w:cs="Times New Roman"/>
          <w:sz w:val="28"/>
          <w:szCs w:val="28"/>
        </w:rPr>
        <w:t>s personas, tai skaitā, izmantojot tehniskos līdzekļus, lai savlaicīgi novērstu un atklātu noziedzīgu nodarījumu, iespējamo valsts drošības vai sabiedriskās kārtības apdraudējumu vai nodrošinātu apsargājamo objektu un personu drošību;</w:t>
      </w:r>
    </w:p>
    <w:p w14:paraId="320A5C0C"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5D203DA0" w14:textId="4A989918" w:rsidR="00AA7A8F" w:rsidRPr="00795E50"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E0736" w:rsidRPr="00795E50">
        <w:rPr>
          <w:rFonts w:ascii="Times New Roman" w:hAnsi="Times New Roman" w:cs="Times New Roman"/>
          <w:sz w:val="28"/>
          <w:szCs w:val="28"/>
        </w:rPr>
        <w:t xml:space="preserve">) </w:t>
      </w:r>
      <w:r w:rsidR="00AA7A8F" w:rsidRPr="00795E50">
        <w:rPr>
          <w:rFonts w:ascii="Times New Roman" w:hAnsi="Times New Roman" w:cs="Times New Roman"/>
          <w:sz w:val="28"/>
          <w:szCs w:val="28"/>
        </w:rPr>
        <w:t>normatīvajos aktos noteiktajā kārtībā iegūt bioloģiskos materiālus;</w:t>
      </w:r>
    </w:p>
    <w:p w14:paraId="0CD7E1F6"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38E8FC24" w14:textId="5B35FEB7"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 xml:space="preserve">ar attiecīgā </w:t>
      </w:r>
      <w:r w:rsidR="00AA7A8F" w:rsidRPr="00BA2770">
        <w:rPr>
          <w:rFonts w:ascii="Times New Roman" w:hAnsi="Times New Roman" w:cs="Times New Roman"/>
          <w:sz w:val="28"/>
          <w:szCs w:val="28"/>
        </w:rPr>
        <w:t>valdītāja atļauju</w:t>
      </w:r>
      <w:r w:rsidR="00AA7A8F" w:rsidRPr="006058F3">
        <w:rPr>
          <w:rFonts w:ascii="Times New Roman" w:hAnsi="Times New Roman" w:cs="Times New Roman"/>
          <w:sz w:val="28"/>
          <w:szCs w:val="28"/>
        </w:rPr>
        <w:t xml:space="preserve"> apskatīt publiski nepieejamas vietas un tajās esošos priekšmetus;</w:t>
      </w:r>
    </w:p>
    <w:p w14:paraId="23CFE563"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5D1DC2D3" w14:textId="417999E2"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uz laiku ierobežot vai pārtraukt transporta vai gājēju kustību ielās un uz ceļiem, kā arī personu iekļūšanu atsevišķās vietās vai objektos un izkļūšanu no tiem, ja to prasa sabiedrības drošības, personu dzīvības, veselības un mantas aizsardzības, kā arī izmeklēšanas intereses;</w:t>
      </w:r>
    </w:p>
    <w:p w14:paraId="08087941"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59C7F902" w14:textId="4DCF1200" w:rsidR="00AA7A8F" w:rsidRPr="00E61576"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E0736">
        <w:rPr>
          <w:rFonts w:ascii="Times New Roman" w:hAnsi="Times New Roman" w:cs="Times New Roman"/>
          <w:sz w:val="28"/>
          <w:szCs w:val="28"/>
        </w:rPr>
        <w:t xml:space="preserve">) </w:t>
      </w:r>
      <w:r w:rsidR="00AA7A8F" w:rsidRPr="00E61576">
        <w:rPr>
          <w:rFonts w:ascii="Times New Roman" w:hAnsi="Times New Roman" w:cs="Times New Roman"/>
          <w:sz w:val="28"/>
          <w:szCs w:val="28"/>
        </w:rPr>
        <w:t>jebkurā diennakts laikā iekļūt dzīvojamā telpā bez tajā dzīvojošo</w:t>
      </w:r>
      <w:r w:rsidR="00A32D52">
        <w:rPr>
          <w:rFonts w:ascii="Times New Roman" w:hAnsi="Times New Roman" w:cs="Times New Roman"/>
          <w:sz w:val="28"/>
          <w:szCs w:val="28"/>
        </w:rPr>
        <w:t xml:space="preserve"> personu</w:t>
      </w:r>
      <w:r w:rsidR="00AA7A8F" w:rsidRPr="00E61576">
        <w:rPr>
          <w:rFonts w:ascii="Times New Roman" w:hAnsi="Times New Roman" w:cs="Times New Roman"/>
          <w:sz w:val="28"/>
          <w:szCs w:val="28"/>
        </w:rPr>
        <w:t xml:space="preserve"> atļaujas (ja nepieciešams, lietojot fizisku spēku) gadījumos, kad persona aizturama nozieguma vietā vai apdraudēta citu personu dzīvība; </w:t>
      </w:r>
    </w:p>
    <w:p w14:paraId="63B89EBB" w14:textId="77777777" w:rsidR="00BE48FD"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1F77ADD7" w14:textId="1BF25707" w:rsidR="00E61576"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E0736">
        <w:rPr>
          <w:rFonts w:ascii="Times New Roman" w:hAnsi="Times New Roman" w:cs="Times New Roman"/>
          <w:sz w:val="28"/>
          <w:szCs w:val="28"/>
        </w:rPr>
        <w:t xml:space="preserve">) </w:t>
      </w:r>
      <w:r w:rsidR="00AA7A8F" w:rsidRPr="00BA2770">
        <w:rPr>
          <w:rFonts w:ascii="Times New Roman" w:hAnsi="Times New Roman" w:cs="Times New Roman"/>
          <w:sz w:val="28"/>
          <w:szCs w:val="28"/>
        </w:rPr>
        <w:t xml:space="preserve">jebkurā diennakts laikā iekļūt nedzīvojamās telpās un zemes gabalu teritorijā </w:t>
      </w:r>
      <w:r w:rsidR="00AA7A8F" w:rsidRPr="00E61576">
        <w:rPr>
          <w:rFonts w:ascii="Times New Roman" w:hAnsi="Times New Roman" w:cs="Times New Roman"/>
          <w:sz w:val="28"/>
          <w:szCs w:val="28"/>
        </w:rPr>
        <w:t>(ja nepieciešams, lietojot fizisku</w:t>
      </w:r>
      <w:r w:rsidR="00AA7A8F" w:rsidRPr="006058F3">
        <w:rPr>
          <w:rFonts w:ascii="Times New Roman" w:hAnsi="Times New Roman" w:cs="Times New Roman"/>
          <w:sz w:val="28"/>
          <w:szCs w:val="28"/>
        </w:rPr>
        <w:t xml:space="preserve"> spēku), izņemot tās nedzīvojamās telpas un zemes gabalu teritoriju, kam ir eksteritoriāls vai speciālā režīma statuss, gadījumos, kad persona aizturama nozieguma vietā, apdraudēta citu personu dzīvība, ir pamatotas aizdomas, ka tajā atrodas persona, kura tiek turēta aizdomās, apsūdzēta vai notiesāta par smaga vai sevišķi smaga nozieguma izdarīšanu</w:t>
      </w:r>
      <w:r w:rsidR="0095311D">
        <w:rPr>
          <w:rFonts w:ascii="Times New Roman" w:hAnsi="Times New Roman" w:cs="Times New Roman"/>
          <w:sz w:val="28"/>
          <w:szCs w:val="28"/>
        </w:rPr>
        <w:t>,</w:t>
      </w:r>
      <w:r w:rsidR="00AA7A8F" w:rsidRPr="006058F3">
        <w:rPr>
          <w:rFonts w:ascii="Times New Roman" w:hAnsi="Times New Roman" w:cs="Times New Roman"/>
          <w:sz w:val="28"/>
          <w:szCs w:val="28"/>
        </w:rPr>
        <w:t xml:space="preserve"> un izvairās no izmeklēšanas, tiesas vai soda izciešanas, kā arī stihisko nelaimju un citu ārkārtēju notikumu gadījumos, kad apdraudēta personu un sabiedrības drošība</w:t>
      </w:r>
      <w:r w:rsidR="0095311D">
        <w:rPr>
          <w:rFonts w:ascii="Times New Roman" w:hAnsi="Times New Roman" w:cs="Times New Roman"/>
          <w:sz w:val="28"/>
          <w:szCs w:val="28"/>
        </w:rPr>
        <w:t>;</w:t>
      </w:r>
    </w:p>
    <w:p w14:paraId="3BE7A0D5" w14:textId="77777777" w:rsidR="00AE0736" w:rsidRDefault="00AE0736" w:rsidP="00AE0736">
      <w:pPr>
        <w:widowControl w:val="0"/>
        <w:tabs>
          <w:tab w:val="left" w:pos="1276"/>
        </w:tabs>
        <w:spacing w:after="0" w:line="240" w:lineRule="auto"/>
        <w:ind w:firstLine="709"/>
        <w:jc w:val="both"/>
        <w:rPr>
          <w:rFonts w:ascii="Times New Roman" w:hAnsi="Times New Roman" w:cs="Times New Roman"/>
          <w:sz w:val="28"/>
          <w:szCs w:val="28"/>
        </w:rPr>
      </w:pPr>
    </w:p>
    <w:p w14:paraId="7E8B2AAA" w14:textId="423AF061"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AE0736">
        <w:rPr>
          <w:rFonts w:ascii="Times New Roman" w:hAnsi="Times New Roman" w:cs="Times New Roman"/>
          <w:sz w:val="28"/>
          <w:szCs w:val="28"/>
        </w:rPr>
        <w:t xml:space="preserve">) </w:t>
      </w:r>
      <w:r w:rsidR="0008024D">
        <w:rPr>
          <w:rFonts w:ascii="Times New Roman" w:hAnsi="Times New Roman" w:cs="Times New Roman"/>
          <w:sz w:val="28"/>
          <w:szCs w:val="28"/>
        </w:rPr>
        <w:t xml:space="preserve">pārbaudīt personas </w:t>
      </w:r>
      <w:r w:rsidR="0008024D" w:rsidRPr="006058F3">
        <w:rPr>
          <w:rFonts w:ascii="Times New Roman" w:hAnsi="Times New Roman" w:cs="Times New Roman"/>
          <w:sz w:val="28"/>
          <w:szCs w:val="28"/>
        </w:rPr>
        <w:t>ar ekspresdiagnostikas testu narkotisko un psihotropo vielu konstatēšanai</w:t>
      </w:r>
      <w:r w:rsidR="0008024D">
        <w:rPr>
          <w:rFonts w:ascii="Times New Roman" w:hAnsi="Times New Roman" w:cs="Times New Roman"/>
          <w:sz w:val="28"/>
          <w:szCs w:val="28"/>
        </w:rPr>
        <w:t xml:space="preserve"> organismā</w:t>
      </w:r>
      <w:r w:rsidR="0008024D" w:rsidRPr="006058F3">
        <w:rPr>
          <w:rFonts w:ascii="Times New Roman" w:hAnsi="Times New Roman" w:cs="Times New Roman"/>
          <w:sz w:val="28"/>
          <w:szCs w:val="28"/>
        </w:rPr>
        <w:t>, portatīv</w:t>
      </w:r>
      <w:r w:rsidR="00D37305">
        <w:rPr>
          <w:rFonts w:ascii="Times New Roman" w:hAnsi="Times New Roman" w:cs="Times New Roman"/>
          <w:sz w:val="28"/>
          <w:szCs w:val="28"/>
        </w:rPr>
        <w:t>aj</w:t>
      </w:r>
      <w:r w:rsidR="0008024D" w:rsidRPr="006058F3">
        <w:rPr>
          <w:rFonts w:ascii="Times New Roman" w:hAnsi="Times New Roman" w:cs="Times New Roman"/>
          <w:sz w:val="28"/>
          <w:szCs w:val="28"/>
        </w:rPr>
        <w:t>ām alkohola koncentrācijas noteikšanas mērierīcēm vai nogādāt šīs personas pārbaude</w:t>
      </w:r>
      <w:r w:rsidR="00D37305">
        <w:rPr>
          <w:rFonts w:ascii="Times New Roman" w:hAnsi="Times New Roman" w:cs="Times New Roman"/>
          <w:sz w:val="28"/>
          <w:szCs w:val="28"/>
        </w:rPr>
        <w:t xml:space="preserve">i </w:t>
      </w:r>
      <w:r w:rsidR="0008024D" w:rsidRPr="006058F3">
        <w:rPr>
          <w:rFonts w:ascii="Times New Roman" w:hAnsi="Times New Roman" w:cs="Times New Roman"/>
          <w:sz w:val="28"/>
          <w:szCs w:val="28"/>
        </w:rPr>
        <w:t>ārstniecības iestādē</w:t>
      </w:r>
      <w:r w:rsidR="0008024D">
        <w:rPr>
          <w:rFonts w:ascii="Times New Roman" w:hAnsi="Times New Roman" w:cs="Times New Roman"/>
          <w:sz w:val="28"/>
          <w:szCs w:val="28"/>
        </w:rPr>
        <w:t xml:space="preserve"> </w:t>
      </w:r>
      <w:r w:rsidR="00AA7A8F" w:rsidRPr="006058F3">
        <w:rPr>
          <w:rFonts w:ascii="Times New Roman" w:hAnsi="Times New Roman" w:cs="Times New Roman"/>
          <w:sz w:val="28"/>
          <w:szCs w:val="28"/>
        </w:rPr>
        <w:t>nolūkā konstatēt, vai personas ir lietojušas alkoholu, narkotiskās, psihotropās vai toksiskās vielas</w:t>
      </w:r>
      <w:r w:rsidR="0008024D">
        <w:rPr>
          <w:rFonts w:ascii="Times New Roman" w:hAnsi="Times New Roman" w:cs="Times New Roman"/>
          <w:sz w:val="28"/>
          <w:szCs w:val="28"/>
        </w:rPr>
        <w:t>;</w:t>
      </w:r>
    </w:p>
    <w:p w14:paraId="444F4955"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3BF0B884" w14:textId="0F02E12D"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izdarīt lidmašīnu pasažieru rokas bagāžas un citas bagāžas pārbaudi, bet, ja nepieciešams, arī pasažieru apskati, izņemot diplomātisko un konsulāro pārstāvju un Latvijas Republikas deputātu un viņu bagāžas pārbaudi un apskati;</w:t>
      </w:r>
    </w:p>
    <w:p w14:paraId="7BEB0219" w14:textId="77777777" w:rsidR="00BE48FD" w:rsidRPr="00876C89"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441F4518" w14:textId="6A249420" w:rsidR="00F2588D" w:rsidRPr="00876C89"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AE0736" w:rsidRPr="00876C89">
        <w:rPr>
          <w:rFonts w:ascii="Times New Roman" w:hAnsi="Times New Roman" w:cs="Times New Roman"/>
          <w:sz w:val="28"/>
          <w:szCs w:val="28"/>
        </w:rPr>
        <w:t xml:space="preserve">) </w:t>
      </w:r>
      <w:r w:rsidR="00AA7A8F" w:rsidRPr="00876C89">
        <w:rPr>
          <w:rFonts w:ascii="Times New Roman" w:hAnsi="Times New Roman" w:cs="Times New Roman"/>
          <w:sz w:val="28"/>
          <w:szCs w:val="28"/>
        </w:rPr>
        <w:t xml:space="preserve">apturēt transportlīdzekli un izdarīt tā apskati, ja ir pamats domāt, ka transportlīdzekļa vadītājs </w:t>
      </w:r>
      <w:r w:rsidR="00D37305">
        <w:rPr>
          <w:rFonts w:ascii="Times New Roman" w:hAnsi="Times New Roman" w:cs="Times New Roman"/>
          <w:sz w:val="28"/>
          <w:szCs w:val="28"/>
        </w:rPr>
        <w:t xml:space="preserve">ir </w:t>
      </w:r>
      <w:r w:rsidR="00AA7A8F" w:rsidRPr="00876C89">
        <w:rPr>
          <w:rFonts w:ascii="Times New Roman" w:hAnsi="Times New Roman" w:cs="Times New Roman"/>
          <w:sz w:val="28"/>
          <w:szCs w:val="28"/>
        </w:rPr>
        <w:t xml:space="preserve">pārkāpis ceļu satiksmi reglamentējošo normatīvo aktu prasības vai transportlīdzeklis izmantots likumpārkāpuma izdarīšanā; </w:t>
      </w:r>
    </w:p>
    <w:p w14:paraId="6292BE87" w14:textId="77777777" w:rsidR="00F2588D" w:rsidRPr="00876C89" w:rsidRDefault="00F2588D" w:rsidP="00AE0736">
      <w:pPr>
        <w:widowControl w:val="0"/>
        <w:tabs>
          <w:tab w:val="left" w:pos="1276"/>
        </w:tabs>
        <w:spacing w:after="0" w:line="240" w:lineRule="auto"/>
        <w:ind w:firstLine="709"/>
        <w:jc w:val="both"/>
        <w:rPr>
          <w:rFonts w:ascii="Times New Roman" w:hAnsi="Times New Roman" w:cs="Times New Roman"/>
          <w:sz w:val="28"/>
          <w:szCs w:val="28"/>
        </w:rPr>
      </w:pPr>
    </w:p>
    <w:p w14:paraId="6B924C82" w14:textId="1D92D89E" w:rsidR="00F2588D" w:rsidRPr="00A05414"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E0736" w:rsidRPr="00A05414">
        <w:rPr>
          <w:rFonts w:ascii="Times New Roman" w:hAnsi="Times New Roman" w:cs="Times New Roman"/>
          <w:sz w:val="28"/>
          <w:szCs w:val="28"/>
        </w:rPr>
        <w:t xml:space="preserve">) </w:t>
      </w:r>
      <w:r w:rsidR="00AA7A8F" w:rsidRPr="00A05414">
        <w:rPr>
          <w:rFonts w:ascii="Times New Roman" w:hAnsi="Times New Roman" w:cs="Times New Roman"/>
          <w:sz w:val="28"/>
          <w:szCs w:val="28"/>
        </w:rPr>
        <w:t xml:space="preserve">aizliegt lietot transportlīdzekļus, kuru tehniskais stāvoklis apdraud transporta kustības drošību; </w:t>
      </w:r>
    </w:p>
    <w:p w14:paraId="34987E56" w14:textId="77777777" w:rsidR="00BD2CC1" w:rsidRPr="00F2588D"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p>
    <w:p w14:paraId="5A8297EC" w14:textId="734DBB90"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E0736">
        <w:rPr>
          <w:rFonts w:ascii="Times New Roman" w:hAnsi="Times New Roman" w:cs="Times New Roman"/>
          <w:sz w:val="28"/>
          <w:szCs w:val="28"/>
        </w:rPr>
        <w:t xml:space="preserve">) </w:t>
      </w:r>
      <w:r w:rsidR="004A65F2">
        <w:rPr>
          <w:rFonts w:ascii="Times New Roman" w:hAnsi="Times New Roman" w:cs="Times New Roman"/>
          <w:sz w:val="28"/>
          <w:szCs w:val="28"/>
        </w:rPr>
        <w:t>veikt operatīvās darbības pasākumus saskaņā ar normatīvajos aktos noteikto</w:t>
      </w:r>
      <w:r w:rsidR="00AA7A8F" w:rsidRPr="006058F3">
        <w:rPr>
          <w:rFonts w:ascii="Times New Roman" w:hAnsi="Times New Roman" w:cs="Times New Roman"/>
          <w:sz w:val="28"/>
          <w:szCs w:val="28"/>
        </w:rPr>
        <w:t>;</w:t>
      </w:r>
    </w:p>
    <w:p w14:paraId="67EC5A87"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5F0B17F7" w14:textId="660125BA"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dienesta vajadzībām</w:t>
      </w:r>
      <w:r w:rsidR="000107F5">
        <w:rPr>
          <w:rFonts w:ascii="Times New Roman" w:hAnsi="Times New Roman" w:cs="Times New Roman"/>
          <w:sz w:val="28"/>
          <w:szCs w:val="28"/>
        </w:rPr>
        <w:t>,</w:t>
      </w:r>
      <w:r w:rsidR="00AA7A8F" w:rsidRPr="006058F3">
        <w:rPr>
          <w:rFonts w:ascii="Times New Roman" w:hAnsi="Times New Roman" w:cs="Times New Roman"/>
          <w:sz w:val="28"/>
          <w:szCs w:val="28"/>
        </w:rPr>
        <w:t xml:space="preserve"> bez atlīdzības izmantot valsts un pašvaldību iestādēm piederošos elektroniskos sakaru līdzekļus;</w:t>
      </w:r>
    </w:p>
    <w:p w14:paraId="09F0D2B0"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47A359C3" w14:textId="18537621"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bez atlīdzības izmantot sabiedriskos elektroniskos plašsaziņas līdzekļus, pašvaldību interneta vietnes, valsts iestāžu un pašvaldību kontus sociālajos medijos, lai noskaidrotu noziedzīga nodarījuma izdarīšanas apstākļus un personas, kas to izdarījušas, meklētu noziedzniekus un bezvēsts pazudušos, kā arī lai veiktu likumpārkāpumu profilaksi;</w:t>
      </w:r>
    </w:p>
    <w:p w14:paraId="5BC458CA" w14:textId="77777777" w:rsidR="00BD2CC1" w:rsidRPr="006058F3"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p>
    <w:p w14:paraId="7886FF11" w14:textId="225BCF2B" w:rsidR="00AA7A8F" w:rsidRDefault="00BD2CC1" w:rsidP="00AE0736">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E0736">
        <w:rPr>
          <w:rFonts w:ascii="Times New Roman" w:hAnsi="Times New Roman" w:cs="Times New Roman"/>
          <w:sz w:val="28"/>
          <w:szCs w:val="28"/>
        </w:rPr>
        <w:t xml:space="preserve">) </w:t>
      </w:r>
      <w:r w:rsidR="00AA7A8F" w:rsidRPr="006058F3">
        <w:rPr>
          <w:rFonts w:ascii="Times New Roman" w:hAnsi="Times New Roman" w:cs="Times New Roman"/>
          <w:sz w:val="28"/>
          <w:szCs w:val="28"/>
        </w:rPr>
        <w:t>pieprasīt un saņemt bez maksas no publiskām personām un privātpersonām informāciju, dokumentus un citus materiālus;</w:t>
      </w:r>
    </w:p>
    <w:p w14:paraId="66A51F55" w14:textId="77777777" w:rsidR="00BE48FD" w:rsidRPr="006058F3" w:rsidRDefault="00BE48FD" w:rsidP="00AE0736">
      <w:pPr>
        <w:widowControl w:val="0"/>
        <w:tabs>
          <w:tab w:val="left" w:pos="1276"/>
        </w:tabs>
        <w:spacing w:after="0" w:line="240" w:lineRule="auto"/>
        <w:ind w:firstLine="709"/>
        <w:jc w:val="both"/>
        <w:rPr>
          <w:rFonts w:ascii="Times New Roman" w:hAnsi="Times New Roman" w:cs="Times New Roman"/>
          <w:sz w:val="28"/>
          <w:szCs w:val="28"/>
        </w:rPr>
      </w:pPr>
    </w:p>
    <w:p w14:paraId="6D63D4E6" w14:textId="463E3745" w:rsidR="00E61576" w:rsidRDefault="00EC0F4C" w:rsidP="00EC0F4C">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1576">
        <w:rPr>
          <w:rFonts w:ascii="Times New Roman" w:hAnsi="Times New Roman" w:cs="Times New Roman"/>
          <w:sz w:val="28"/>
          <w:szCs w:val="28"/>
        </w:rPr>
        <w:t>. Papildināt likuma 6.</w:t>
      </w:r>
      <w:r w:rsidR="00E61576">
        <w:rPr>
          <w:rFonts w:ascii="Times New Roman" w:hAnsi="Times New Roman" w:cs="Times New Roman"/>
          <w:sz w:val="28"/>
          <w:szCs w:val="28"/>
          <w:vertAlign w:val="superscript"/>
        </w:rPr>
        <w:t>1</w:t>
      </w:r>
      <w:r w:rsidR="00E61576">
        <w:rPr>
          <w:rFonts w:ascii="Times New Roman" w:hAnsi="Times New Roman" w:cs="Times New Roman"/>
          <w:sz w:val="28"/>
          <w:szCs w:val="28"/>
        </w:rPr>
        <w:t xml:space="preserve"> pantu ar </w:t>
      </w:r>
      <w:r w:rsidR="0045371F" w:rsidRPr="0045371F">
        <w:rPr>
          <w:rFonts w:ascii="Times New Roman" w:hAnsi="Times New Roman" w:cs="Times New Roman"/>
          <w:sz w:val="28"/>
          <w:szCs w:val="28"/>
        </w:rPr>
        <w:t xml:space="preserve">jaunu </w:t>
      </w:r>
      <w:r w:rsidR="006C19F8" w:rsidRPr="0045371F">
        <w:rPr>
          <w:rFonts w:ascii="Times New Roman" w:hAnsi="Times New Roman" w:cs="Times New Roman"/>
          <w:sz w:val="28"/>
          <w:szCs w:val="28"/>
        </w:rPr>
        <w:t>piekto</w:t>
      </w:r>
      <w:r w:rsidR="00E61576">
        <w:rPr>
          <w:rFonts w:ascii="Times New Roman" w:hAnsi="Times New Roman" w:cs="Times New Roman"/>
          <w:sz w:val="28"/>
          <w:szCs w:val="28"/>
        </w:rPr>
        <w:t xml:space="preserve"> daļu šādā redakcijā:</w:t>
      </w:r>
    </w:p>
    <w:p w14:paraId="3566B4FC" w14:textId="77777777" w:rsidR="00EC0F4C" w:rsidRDefault="00EC0F4C" w:rsidP="002F3752">
      <w:pPr>
        <w:widowControl w:val="0"/>
        <w:tabs>
          <w:tab w:val="left" w:pos="0"/>
        </w:tabs>
        <w:ind w:firstLine="709"/>
        <w:jc w:val="both"/>
        <w:rPr>
          <w:rFonts w:ascii="Times New Roman" w:hAnsi="Times New Roman" w:cs="Times New Roman"/>
          <w:sz w:val="28"/>
          <w:szCs w:val="28"/>
        </w:rPr>
      </w:pPr>
    </w:p>
    <w:p w14:paraId="59FF91FF" w14:textId="7C927283" w:rsidR="00176DDB" w:rsidRDefault="00E61576" w:rsidP="00EC0F4C">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ab/>
        <w:t>“(</w:t>
      </w:r>
      <w:r w:rsidR="006C19F8">
        <w:rPr>
          <w:rFonts w:ascii="Times New Roman" w:hAnsi="Times New Roman" w:cs="Times New Roman"/>
          <w:sz w:val="28"/>
          <w:szCs w:val="28"/>
        </w:rPr>
        <w:t>5</w:t>
      </w:r>
      <w:r>
        <w:rPr>
          <w:rFonts w:ascii="Times New Roman" w:hAnsi="Times New Roman" w:cs="Times New Roman"/>
          <w:sz w:val="28"/>
          <w:szCs w:val="28"/>
        </w:rPr>
        <w:t xml:space="preserve">) </w:t>
      </w:r>
      <w:r w:rsidRPr="00E61576">
        <w:rPr>
          <w:rFonts w:ascii="Times New Roman" w:hAnsi="Times New Roman" w:cs="Times New Roman"/>
          <w:sz w:val="28"/>
          <w:szCs w:val="28"/>
        </w:rPr>
        <w:t>Ikreiz</w:t>
      </w:r>
      <w:r w:rsidRPr="006058F3">
        <w:rPr>
          <w:rFonts w:ascii="Times New Roman" w:hAnsi="Times New Roman" w:cs="Times New Roman"/>
          <w:sz w:val="28"/>
          <w:szCs w:val="28"/>
        </w:rPr>
        <w:t xml:space="preserve">, kad Militārās policijas darbinieki </w:t>
      </w:r>
      <w:r w:rsidR="002F3752">
        <w:rPr>
          <w:rFonts w:ascii="Times New Roman" w:hAnsi="Times New Roman" w:cs="Times New Roman"/>
          <w:sz w:val="28"/>
          <w:szCs w:val="28"/>
        </w:rPr>
        <w:t xml:space="preserve">šā panta </w:t>
      </w:r>
      <w:r w:rsidR="006C19F8">
        <w:rPr>
          <w:rFonts w:ascii="Times New Roman" w:hAnsi="Times New Roman" w:cs="Times New Roman"/>
          <w:sz w:val="28"/>
          <w:szCs w:val="28"/>
        </w:rPr>
        <w:t>ceturtās</w:t>
      </w:r>
      <w:r w:rsidR="002F3752">
        <w:rPr>
          <w:rFonts w:ascii="Times New Roman" w:hAnsi="Times New Roman" w:cs="Times New Roman"/>
          <w:sz w:val="28"/>
          <w:szCs w:val="28"/>
        </w:rPr>
        <w:t xml:space="preserve"> daļas </w:t>
      </w:r>
      <w:r w:rsidR="00BD2CC1">
        <w:rPr>
          <w:rFonts w:ascii="Times New Roman" w:hAnsi="Times New Roman" w:cs="Times New Roman"/>
          <w:sz w:val="28"/>
          <w:szCs w:val="28"/>
        </w:rPr>
        <w:t>1</w:t>
      </w:r>
      <w:r w:rsidR="0045371F">
        <w:rPr>
          <w:rFonts w:ascii="Times New Roman" w:hAnsi="Times New Roman" w:cs="Times New Roman"/>
          <w:sz w:val="28"/>
          <w:szCs w:val="28"/>
        </w:rPr>
        <w:t>1</w:t>
      </w:r>
      <w:r w:rsidR="002F3752" w:rsidRPr="00BA2770">
        <w:rPr>
          <w:rFonts w:ascii="Times New Roman" w:hAnsi="Times New Roman" w:cs="Times New Roman"/>
          <w:sz w:val="28"/>
          <w:szCs w:val="28"/>
        </w:rPr>
        <w:t>.</w:t>
      </w:r>
      <w:r w:rsidRPr="00BA2770">
        <w:rPr>
          <w:rFonts w:ascii="Times New Roman" w:hAnsi="Times New Roman" w:cs="Times New Roman"/>
          <w:sz w:val="28"/>
          <w:szCs w:val="28"/>
        </w:rPr>
        <w:t xml:space="preserve"> punktā</w:t>
      </w:r>
      <w:r w:rsidRPr="006058F3">
        <w:rPr>
          <w:rFonts w:ascii="Times New Roman" w:hAnsi="Times New Roman" w:cs="Times New Roman"/>
          <w:sz w:val="28"/>
          <w:szCs w:val="28"/>
        </w:rPr>
        <w:t xml:space="preserve"> paredzētajos gadījumos ir iekļuvuši personu dzīvojamās telpās pret iemītnieku gribu vai lietojot fizisku spēku, par to nekavējoties, bet ne vēlāk kā 24 stundu laikā rakstveidā jāziņo prokuroram.</w:t>
      </w:r>
      <w:r w:rsidR="002F3752">
        <w:rPr>
          <w:rFonts w:ascii="Times New Roman" w:hAnsi="Times New Roman" w:cs="Times New Roman"/>
          <w:sz w:val="28"/>
          <w:szCs w:val="28"/>
        </w:rPr>
        <w:t xml:space="preserve"> </w:t>
      </w:r>
      <w:r w:rsidRPr="006058F3">
        <w:rPr>
          <w:rFonts w:ascii="Times New Roman" w:hAnsi="Times New Roman" w:cs="Times New Roman"/>
          <w:sz w:val="28"/>
          <w:szCs w:val="28"/>
        </w:rPr>
        <w:t>Jebkurā citā gadījumā iekļūšana dzīvojamās un citās telpās ir pieļaujama tikai likumā noteiktajos gadījumos uz tiesneša lēmuma pamata vai neatliekamos gadījumos ar prokurora piekrišanu</w:t>
      </w:r>
      <w:r>
        <w:rPr>
          <w:rFonts w:ascii="Times New Roman" w:hAnsi="Times New Roman" w:cs="Times New Roman"/>
          <w:sz w:val="28"/>
          <w:szCs w:val="28"/>
        </w:rPr>
        <w:t>.”</w:t>
      </w:r>
    </w:p>
    <w:p w14:paraId="7E296A81" w14:textId="75ABA595" w:rsidR="00176DDB" w:rsidRDefault="00EC0F4C" w:rsidP="002F3752">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3</w:t>
      </w:r>
      <w:r w:rsidR="00176DDB">
        <w:rPr>
          <w:rFonts w:ascii="Times New Roman" w:hAnsi="Times New Roman" w:cs="Times New Roman"/>
          <w:sz w:val="28"/>
          <w:szCs w:val="28"/>
        </w:rPr>
        <w:t>. Izteikt 24. pantu šādā redakcijā:</w:t>
      </w:r>
    </w:p>
    <w:p w14:paraId="062E72D9" w14:textId="1D4192FD" w:rsidR="00176DDB" w:rsidRDefault="00176DDB" w:rsidP="002F3752">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Pr="00176DDB">
        <w:rPr>
          <w:rFonts w:ascii="Times New Roman" w:hAnsi="Times New Roman" w:cs="Times New Roman"/>
          <w:b/>
          <w:sz w:val="28"/>
          <w:szCs w:val="28"/>
        </w:rPr>
        <w:t>24. pants. Kompetence administratīvo pārkāpumu procesā</w:t>
      </w:r>
    </w:p>
    <w:p w14:paraId="0AE73C37" w14:textId="54E7960C" w:rsidR="00BE48FD" w:rsidRPr="00EC0F4C" w:rsidRDefault="00176DDB" w:rsidP="00EC0F4C">
      <w:pPr>
        <w:widowControl w:val="0"/>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Administratīvā pārkāpuma procesu par </w:t>
      </w:r>
      <w:r w:rsidR="00B51CDB" w:rsidRPr="00131C94">
        <w:rPr>
          <w:rFonts w:ascii="Times New Roman" w:hAnsi="Times New Roman" w:cs="Times New Roman"/>
          <w:sz w:val="28"/>
          <w:szCs w:val="28"/>
        </w:rPr>
        <w:t>22. un 23.</w:t>
      </w:r>
      <w:r>
        <w:rPr>
          <w:rFonts w:ascii="Times New Roman" w:hAnsi="Times New Roman" w:cs="Times New Roman"/>
          <w:sz w:val="28"/>
          <w:szCs w:val="28"/>
        </w:rPr>
        <w:t xml:space="preserve"> pantā minēto pārkāpumu līdz administratīvā pārkāpuma lietas izskatīšanai veic Militārā policija</w:t>
      </w:r>
      <w:r w:rsidR="00B51CDB">
        <w:rPr>
          <w:rFonts w:ascii="Times New Roman" w:hAnsi="Times New Roman" w:cs="Times New Roman"/>
          <w:sz w:val="28"/>
          <w:szCs w:val="28"/>
        </w:rPr>
        <w:t>,</w:t>
      </w:r>
      <w:r>
        <w:rPr>
          <w:rFonts w:ascii="Times New Roman" w:hAnsi="Times New Roman" w:cs="Times New Roman"/>
          <w:sz w:val="28"/>
          <w:szCs w:val="28"/>
        </w:rPr>
        <w:t xml:space="preserve"> Valsts policija</w:t>
      </w:r>
      <w:r w:rsidR="00B51CDB">
        <w:rPr>
          <w:rFonts w:ascii="Times New Roman" w:hAnsi="Times New Roman" w:cs="Times New Roman"/>
          <w:sz w:val="28"/>
          <w:szCs w:val="28"/>
        </w:rPr>
        <w:t xml:space="preserve"> vai </w:t>
      </w:r>
      <w:r w:rsidR="000107F5">
        <w:rPr>
          <w:rFonts w:ascii="Times New Roman" w:hAnsi="Times New Roman" w:cs="Times New Roman"/>
          <w:sz w:val="28"/>
          <w:szCs w:val="28"/>
        </w:rPr>
        <w:t>P</w:t>
      </w:r>
      <w:r w:rsidR="00B51CDB">
        <w:rPr>
          <w:rFonts w:ascii="Times New Roman" w:hAnsi="Times New Roman" w:cs="Times New Roman"/>
          <w:sz w:val="28"/>
          <w:szCs w:val="28"/>
        </w:rPr>
        <w:t>ašvaldības policija</w:t>
      </w:r>
      <w:r>
        <w:rPr>
          <w:rFonts w:ascii="Times New Roman" w:hAnsi="Times New Roman" w:cs="Times New Roman"/>
          <w:sz w:val="28"/>
          <w:szCs w:val="28"/>
        </w:rPr>
        <w:t>. Administratīvā pārkāpuma lietu izskata Militārā policija.”</w:t>
      </w:r>
    </w:p>
    <w:p w14:paraId="33E6058F" w14:textId="77777777" w:rsidR="00EC0F4C" w:rsidRDefault="00EC0F4C" w:rsidP="005F724E">
      <w:pPr>
        <w:jc w:val="both"/>
        <w:rPr>
          <w:rFonts w:ascii="Times New Roman" w:eastAsia="Times New Roman" w:hAnsi="Times New Roman" w:cs="Times New Roman"/>
          <w:color w:val="000000" w:themeColor="text1"/>
          <w:sz w:val="28"/>
          <w:szCs w:val="28"/>
          <w:lang w:eastAsia="lv-LV"/>
        </w:rPr>
      </w:pPr>
      <w:bookmarkStart w:id="0" w:name="_GoBack"/>
      <w:bookmarkEnd w:id="0"/>
    </w:p>
    <w:p w14:paraId="366FE523" w14:textId="7D43FA4B" w:rsidR="005F724E" w:rsidRPr="005F724E" w:rsidRDefault="005F724E" w:rsidP="005F724E">
      <w:pPr>
        <w:jc w:val="both"/>
        <w:rPr>
          <w:rFonts w:ascii="Times New Roman" w:eastAsia="Times New Roman" w:hAnsi="Times New Roman" w:cs="Times New Roman"/>
          <w:color w:val="000000" w:themeColor="text1"/>
          <w:sz w:val="28"/>
          <w:szCs w:val="28"/>
          <w:lang w:eastAsia="lv-LV"/>
        </w:rPr>
      </w:pPr>
      <w:r w:rsidRPr="005F724E">
        <w:rPr>
          <w:rFonts w:ascii="Times New Roman" w:eastAsia="Times New Roman" w:hAnsi="Times New Roman" w:cs="Times New Roman"/>
          <w:color w:val="000000" w:themeColor="text1"/>
          <w:sz w:val="28"/>
          <w:szCs w:val="28"/>
          <w:lang w:eastAsia="lv-LV"/>
        </w:rPr>
        <w:lastRenderedPageBreak/>
        <w:t>Ministru prezidenta biedrs,</w:t>
      </w:r>
    </w:p>
    <w:p w14:paraId="1C2B6824" w14:textId="53741DD4" w:rsidR="005F724E" w:rsidRPr="005F724E" w:rsidRDefault="000107F5" w:rsidP="0045371F">
      <w:pPr>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a</w:t>
      </w:r>
      <w:r w:rsidR="005F724E" w:rsidRPr="005F724E">
        <w:rPr>
          <w:rFonts w:ascii="Times New Roman" w:eastAsia="Times New Roman" w:hAnsi="Times New Roman" w:cs="Times New Roman"/>
          <w:color w:val="000000" w:themeColor="text1"/>
          <w:sz w:val="28"/>
          <w:szCs w:val="28"/>
          <w:lang w:eastAsia="lv-LV"/>
        </w:rPr>
        <w:t>izsardzības ministrs</w:t>
      </w:r>
      <w:r w:rsidR="005F724E" w:rsidRPr="005F724E">
        <w:rPr>
          <w:rFonts w:ascii="Times New Roman" w:eastAsia="Times New Roman" w:hAnsi="Times New Roman" w:cs="Times New Roman"/>
          <w:color w:val="000000" w:themeColor="text1"/>
          <w:sz w:val="28"/>
          <w:szCs w:val="28"/>
          <w:lang w:eastAsia="lv-LV"/>
        </w:rPr>
        <w:tab/>
      </w:r>
      <w:r w:rsidR="005F724E" w:rsidRPr="005F724E">
        <w:rPr>
          <w:rFonts w:ascii="Times New Roman" w:eastAsia="Times New Roman" w:hAnsi="Times New Roman" w:cs="Times New Roman"/>
          <w:color w:val="000000" w:themeColor="text1"/>
          <w:sz w:val="28"/>
          <w:szCs w:val="28"/>
          <w:lang w:eastAsia="lv-LV"/>
        </w:rPr>
        <w:tab/>
      </w:r>
      <w:r w:rsidR="005F724E" w:rsidRPr="005F724E">
        <w:rPr>
          <w:rFonts w:ascii="Times New Roman" w:eastAsia="Times New Roman" w:hAnsi="Times New Roman" w:cs="Times New Roman"/>
          <w:color w:val="000000" w:themeColor="text1"/>
          <w:sz w:val="28"/>
          <w:szCs w:val="28"/>
          <w:lang w:eastAsia="lv-LV"/>
        </w:rPr>
        <w:tab/>
      </w:r>
      <w:r w:rsidR="005F724E" w:rsidRPr="005F724E">
        <w:rPr>
          <w:rFonts w:ascii="Times New Roman" w:eastAsia="Times New Roman" w:hAnsi="Times New Roman" w:cs="Times New Roman"/>
          <w:color w:val="000000" w:themeColor="text1"/>
          <w:sz w:val="28"/>
          <w:szCs w:val="28"/>
          <w:lang w:eastAsia="lv-LV"/>
        </w:rPr>
        <w:tab/>
      </w:r>
      <w:r w:rsidR="005F724E">
        <w:rPr>
          <w:rFonts w:ascii="Times New Roman" w:eastAsia="Times New Roman" w:hAnsi="Times New Roman" w:cs="Times New Roman"/>
          <w:color w:val="000000" w:themeColor="text1"/>
          <w:sz w:val="28"/>
          <w:szCs w:val="28"/>
          <w:lang w:eastAsia="lv-LV"/>
        </w:rPr>
        <w:tab/>
      </w:r>
      <w:r w:rsidR="005F724E" w:rsidRPr="005F724E">
        <w:rPr>
          <w:rFonts w:ascii="Times New Roman" w:eastAsia="Times New Roman" w:hAnsi="Times New Roman" w:cs="Times New Roman"/>
          <w:color w:val="000000" w:themeColor="text1"/>
          <w:sz w:val="28"/>
          <w:szCs w:val="28"/>
          <w:lang w:eastAsia="lv-LV"/>
        </w:rPr>
        <w:tab/>
        <w:t xml:space="preserve"> Artis Pabriks</w:t>
      </w:r>
    </w:p>
    <w:p w14:paraId="42F6F97C" w14:textId="77777777" w:rsidR="000107F5" w:rsidRDefault="000107F5" w:rsidP="005F724E">
      <w:pPr>
        <w:jc w:val="both"/>
        <w:rPr>
          <w:rFonts w:ascii="Times New Roman" w:eastAsia="Times New Roman" w:hAnsi="Times New Roman" w:cs="Times New Roman"/>
          <w:color w:val="000000" w:themeColor="text1"/>
          <w:sz w:val="28"/>
          <w:szCs w:val="28"/>
          <w:lang w:eastAsia="lv-LV"/>
        </w:rPr>
      </w:pPr>
    </w:p>
    <w:p w14:paraId="4846E892" w14:textId="2C25D8B2" w:rsidR="005F724E" w:rsidRPr="005F724E" w:rsidRDefault="005F724E" w:rsidP="005F724E">
      <w:pPr>
        <w:jc w:val="both"/>
        <w:rPr>
          <w:rFonts w:ascii="Times New Roman" w:eastAsia="Times New Roman" w:hAnsi="Times New Roman" w:cs="Times New Roman"/>
          <w:color w:val="000000" w:themeColor="text1"/>
          <w:sz w:val="28"/>
          <w:szCs w:val="28"/>
          <w:lang w:eastAsia="lv-LV"/>
        </w:rPr>
      </w:pPr>
      <w:r w:rsidRPr="005F724E">
        <w:rPr>
          <w:rFonts w:ascii="Times New Roman" w:eastAsia="Times New Roman" w:hAnsi="Times New Roman" w:cs="Times New Roman"/>
          <w:color w:val="000000" w:themeColor="text1"/>
          <w:sz w:val="28"/>
          <w:szCs w:val="28"/>
          <w:lang w:eastAsia="lv-LV"/>
        </w:rPr>
        <w:t>Iesniedzējs:</w:t>
      </w:r>
    </w:p>
    <w:p w14:paraId="63550B6B" w14:textId="77777777" w:rsidR="005F724E" w:rsidRPr="005F724E" w:rsidRDefault="005F724E" w:rsidP="005F724E">
      <w:pPr>
        <w:jc w:val="both"/>
        <w:rPr>
          <w:rFonts w:ascii="Times New Roman" w:eastAsia="Times New Roman" w:hAnsi="Times New Roman" w:cs="Times New Roman"/>
          <w:color w:val="000000" w:themeColor="text1"/>
          <w:sz w:val="28"/>
          <w:szCs w:val="28"/>
          <w:lang w:eastAsia="lv-LV"/>
        </w:rPr>
      </w:pPr>
      <w:r w:rsidRPr="005F724E">
        <w:rPr>
          <w:rFonts w:ascii="Times New Roman" w:eastAsia="Times New Roman" w:hAnsi="Times New Roman" w:cs="Times New Roman"/>
          <w:color w:val="000000" w:themeColor="text1"/>
          <w:sz w:val="28"/>
          <w:szCs w:val="28"/>
          <w:lang w:eastAsia="lv-LV"/>
        </w:rPr>
        <w:t>Aizsardzības ministrijas valsts sekretārs</w:t>
      </w:r>
      <w:r w:rsidRPr="005F724E">
        <w:rPr>
          <w:rFonts w:ascii="Times New Roman" w:eastAsia="Times New Roman" w:hAnsi="Times New Roman" w:cs="Times New Roman"/>
          <w:color w:val="000000" w:themeColor="text1"/>
          <w:sz w:val="28"/>
          <w:szCs w:val="28"/>
          <w:lang w:eastAsia="lv-LV"/>
        </w:rPr>
        <w:tab/>
      </w:r>
      <w:r w:rsidRPr="005F724E">
        <w:rPr>
          <w:rFonts w:ascii="Times New Roman" w:eastAsia="Times New Roman" w:hAnsi="Times New Roman" w:cs="Times New Roman"/>
          <w:color w:val="000000" w:themeColor="text1"/>
          <w:sz w:val="28"/>
          <w:szCs w:val="28"/>
          <w:lang w:eastAsia="lv-LV"/>
        </w:rPr>
        <w:tab/>
      </w:r>
      <w:r w:rsidRPr="005F724E">
        <w:rPr>
          <w:rFonts w:ascii="Times New Roman" w:eastAsia="Times New Roman" w:hAnsi="Times New Roman" w:cs="Times New Roman"/>
          <w:color w:val="000000" w:themeColor="text1"/>
          <w:sz w:val="28"/>
          <w:szCs w:val="28"/>
          <w:lang w:eastAsia="lv-LV"/>
        </w:rPr>
        <w:tab/>
        <w:t>Jānis Garisons</w:t>
      </w:r>
    </w:p>
    <w:p w14:paraId="50A3F4AB" w14:textId="77777777" w:rsidR="005666B0" w:rsidRPr="005F724E" w:rsidRDefault="005666B0" w:rsidP="005666B0">
      <w:pPr>
        <w:jc w:val="both"/>
        <w:rPr>
          <w:rFonts w:ascii="Times New Roman" w:hAnsi="Times New Roman" w:cs="Times New Roman"/>
          <w:sz w:val="24"/>
          <w:szCs w:val="24"/>
        </w:rPr>
      </w:pPr>
    </w:p>
    <w:sectPr w:rsidR="005666B0" w:rsidRPr="005F724E" w:rsidSect="005666B0">
      <w:footerReference w:type="default" r:id="rId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4BCA" w14:textId="77777777" w:rsidR="00DD4F41" w:rsidRDefault="00DD4F41" w:rsidP="005F724E">
      <w:pPr>
        <w:spacing w:after="0" w:line="240" w:lineRule="auto"/>
      </w:pPr>
      <w:r>
        <w:separator/>
      </w:r>
    </w:p>
  </w:endnote>
  <w:endnote w:type="continuationSeparator" w:id="0">
    <w:p w14:paraId="712D8A99" w14:textId="77777777" w:rsidR="00DD4F41" w:rsidRDefault="00DD4F41" w:rsidP="005F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74330628"/>
      <w:docPartObj>
        <w:docPartGallery w:val="Page Numbers (Bottom of Page)"/>
        <w:docPartUnique/>
      </w:docPartObj>
    </w:sdtPr>
    <w:sdtEndPr>
      <w:rPr>
        <w:rFonts w:asciiTheme="minorHAnsi" w:hAnsiTheme="minorHAnsi" w:cstheme="minorBidi"/>
        <w:noProof/>
        <w:sz w:val="22"/>
        <w:szCs w:val="22"/>
      </w:rPr>
    </w:sdtEndPr>
    <w:sdtContent>
      <w:p w14:paraId="4589E3BE" w14:textId="7449D987" w:rsidR="009101DD" w:rsidRPr="005F724E" w:rsidRDefault="009101DD" w:rsidP="009101DD">
        <w:pPr>
          <w:pStyle w:val="Footer"/>
          <w:rPr>
            <w:rFonts w:ascii="Times New Roman" w:hAnsi="Times New Roman" w:cs="Times New Roman"/>
            <w:sz w:val="20"/>
            <w:szCs w:val="20"/>
          </w:rPr>
        </w:pPr>
        <w:r w:rsidRPr="005F724E">
          <w:rPr>
            <w:rFonts w:ascii="Times New Roman" w:hAnsi="Times New Roman" w:cs="Times New Roman"/>
            <w:sz w:val="20"/>
            <w:szCs w:val="20"/>
          </w:rPr>
          <w:t>AiMlik_</w:t>
        </w:r>
        <w:r w:rsidR="00EC0F4C">
          <w:rPr>
            <w:rFonts w:ascii="Times New Roman" w:hAnsi="Times New Roman" w:cs="Times New Roman"/>
            <w:sz w:val="20"/>
            <w:szCs w:val="20"/>
          </w:rPr>
          <w:t>2204</w:t>
        </w:r>
        <w:r>
          <w:rPr>
            <w:rFonts w:ascii="Times New Roman" w:hAnsi="Times New Roman" w:cs="Times New Roman"/>
            <w:sz w:val="20"/>
            <w:szCs w:val="20"/>
          </w:rPr>
          <w:t>20</w:t>
        </w:r>
        <w:r w:rsidRPr="005F724E">
          <w:rPr>
            <w:rFonts w:ascii="Times New Roman" w:hAnsi="Times New Roman" w:cs="Times New Roman"/>
            <w:sz w:val="20"/>
            <w:szCs w:val="20"/>
          </w:rPr>
          <w:t>_</w:t>
        </w:r>
        <w:r>
          <w:rPr>
            <w:rFonts w:ascii="Times New Roman" w:hAnsi="Times New Roman" w:cs="Times New Roman"/>
            <w:sz w:val="20"/>
            <w:szCs w:val="20"/>
          </w:rPr>
          <w:t>groz</w:t>
        </w:r>
        <w:r w:rsidRPr="005F724E">
          <w:rPr>
            <w:rFonts w:ascii="Times New Roman" w:hAnsi="Times New Roman" w:cs="Times New Roman"/>
            <w:sz w:val="20"/>
            <w:szCs w:val="20"/>
          </w:rPr>
          <w:t>NBSlik</w:t>
        </w:r>
      </w:p>
      <w:p w14:paraId="44452F0A" w14:textId="61742CDC" w:rsidR="00DD4F41" w:rsidRDefault="00DD4F41" w:rsidP="009101DD">
        <w:pPr>
          <w:pStyle w:val="Footer"/>
          <w:jc w:val="center"/>
        </w:pPr>
        <w:r>
          <w:fldChar w:fldCharType="begin"/>
        </w:r>
        <w:r>
          <w:instrText xml:space="preserve"> PAGE   \* MERGEFORMAT </w:instrText>
        </w:r>
        <w:r>
          <w:fldChar w:fldCharType="separate"/>
        </w:r>
        <w:r w:rsidR="00A32D52">
          <w:rPr>
            <w:noProof/>
          </w:rPr>
          <w:t>4</w:t>
        </w:r>
        <w:r>
          <w:rPr>
            <w:noProof/>
          </w:rPr>
          <w:fldChar w:fldCharType="end"/>
        </w:r>
      </w:p>
    </w:sdtContent>
  </w:sdt>
  <w:p w14:paraId="2D2A73BE" w14:textId="77777777" w:rsidR="00DD4F41" w:rsidRPr="005F724E" w:rsidRDefault="00DD4F4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4F50" w14:textId="77777777" w:rsidR="00DD4F41" w:rsidRDefault="00DD4F41" w:rsidP="005F724E">
      <w:pPr>
        <w:spacing w:after="0" w:line="240" w:lineRule="auto"/>
      </w:pPr>
      <w:r>
        <w:separator/>
      </w:r>
    </w:p>
  </w:footnote>
  <w:footnote w:type="continuationSeparator" w:id="0">
    <w:p w14:paraId="029C1BC3" w14:textId="77777777" w:rsidR="00DD4F41" w:rsidRDefault="00DD4F41" w:rsidP="005F7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1854"/>
    <w:multiLevelType w:val="multilevel"/>
    <w:tmpl w:val="0426001D"/>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39"/>
    <w:rsid w:val="00005BD0"/>
    <w:rsid w:val="00006D31"/>
    <w:rsid w:val="000107F5"/>
    <w:rsid w:val="00012943"/>
    <w:rsid w:val="000247A6"/>
    <w:rsid w:val="00045826"/>
    <w:rsid w:val="00056F7A"/>
    <w:rsid w:val="00064726"/>
    <w:rsid w:val="0008024D"/>
    <w:rsid w:val="00083C73"/>
    <w:rsid w:val="000C1A7D"/>
    <w:rsid w:val="000C37B8"/>
    <w:rsid w:val="000E0157"/>
    <w:rsid w:val="000E6176"/>
    <w:rsid w:val="000E71C0"/>
    <w:rsid w:val="000F7381"/>
    <w:rsid w:val="00131C94"/>
    <w:rsid w:val="001339E2"/>
    <w:rsid w:val="001411B6"/>
    <w:rsid w:val="00176DDB"/>
    <w:rsid w:val="001913DF"/>
    <w:rsid w:val="00197259"/>
    <w:rsid w:val="001B431C"/>
    <w:rsid w:val="002063EA"/>
    <w:rsid w:val="002208FC"/>
    <w:rsid w:val="00237A40"/>
    <w:rsid w:val="00256DF0"/>
    <w:rsid w:val="002865C8"/>
    <w:rsid w:val="002907AA"/>
    <w:rsid w:val="0029667A"/>
    <w:rsid w:val="002C6B09"/>
    <w:rsid w:val="002D00D5"/>
    <w:rsid w:val="002F3752"/>
    <w:rsid w:val="00315BA3"/>
    <w:rsid w:val="0031615C"/>
    <w:rsid w:val="00337257"/>
    <w:rsid w:val="00342080"/>
    <w:rsid w:val="00343B11"/>
    <w:rsid w:val="00381CC7"/>
    <w:rsid w:val="003862B3"/>
    <w:rsid w:val="003A4078"/>
    <w:rsid w:val="003B30B6"/>
    <w:rsid w:val="003C32AB"/>
    <w:rsid w:val="003F3280"/>
    <w:rsid w:val="0041595F"/>
    <w:rsid w:val="0043316E"/>
    <w:rsid w:val="00435611"/>
    <w:rsid w:val="0045371F"/>
    <w:rsid w:val="004838F4"/>
    <w:rsid w:val="004A65F2"/>
    <w:rsid w:val="004B7A5F"/>
    <w:rsid w:val="004E0DCD"/>
    <w:rsid w:val="00517A51"/>
    <w:rsid w:val="005224D3"/>
    <w:rsid w:val="00533271"/>
    <w:rsid w:val="005364B2"/>
    <w:rsid w:val="00541451"/>
    <w:rsid w:val="00541C0C"/>
    <w:rsid w:val="005570B1"/>
    <w:rsid w:val="00565F7E"/>
    <w:rsid w:val="005666B0"/>
    <w:rsid w:val="005855AE"/>
    <w:rsid w:val="00593A1F"/>
    <w:rsid w:val="005E0671"/>
    <w:rsid w:val="005F1650"/>
    <w:rsid w:val="005F724E"/>
    <w:rsid w:val="006058F3"/>
    <w:rsid w:val="006463D9"/>
    <w:rsid w:val="00650C15"/>
    <w:rsid w:val="006B57EE"/>
    <w:rsid w:val="006C19F8"/>
    <w:rsid w:val="006F3018"/>
    <w:rsid w:val="00711F4B"/>
    <w:rsid w:val="00795E50"/>
    <w:rsid w:val="007B232E"/>
    <w:rsid w:val="007D33DD"/>
    <w:rsid w:val="007E3A01"/>
    <w:rsid w:val="007F5801"/>
    <w:rsid w:val="00807E49"/>
    <w:rsid w:val="00817AE1"/>
    <w:rsid w:val="0082566B"/>
    <w:rsid w:val="0083347D"/>
    <w:rsid w:val="00876C89"/>
    <w:rsid w:val="008F5A79"/>
    <w:rsid w:val="00901D25"/>
    <w:rsid w:val="009101DD"/>
    <w:rsid w:val="00915107"/>
    <w:rsid w:val="00931332"/>
    <w:rsid w:val="009372A6"/>
    <w:rsid w:val="0095311D"/>
    <w:rsid w:val="00954521"/>
    <w:rsid w:val="00970B22"/>
    <w:rsid w:val="009C76C3"/>
    <w:rsid w:val="009D26DE"/>
    <w:rsid w:val="009D3F89"/>
    <w:rsid w:val="009D5925"/>
    <w:rsid w:val="00A05414"/>
    <w:rsid w:val="00A32D52"/>
    <w:rsid w:val="00A7048C"/>
    <w:rsid w:val="00A805B5"/>
    <w:rsid w:val="00A95B80"/>
    <w:rsid w:val="00AA0E16"/>
    <w:rsid w:val="00AA266A"/>
    <w:rsid w:val="00AA7A8F"/>
    <w:rsid w:val="00AC0A19"/>
    <w:rsid w:val="00AE0736"/>
    <w:rsid w:val="00AE1382"/>
    <w:rsid w:val="00B040EA"/>
    <w:rsid w:val="00B11B03"/>
    <w:rsid w:val="00B27D34"/>
    <w:rsid w:val="00B51CDB"/>
    <w:rsid w:val="00B531D0"/>
    <w:rsid w:val="00B746F5"/>
    <w:rsid w:val="00B8234E"/>
    <w:rsid w:val="00B835E2"/>
    <w:rsid w:val="00B86316"/>
    <w:rsid w:val="00BA2770"/>
    <w:rsid w:val="00BC324C"/>
    <w:rsid w:val="00BD2888"/>
    <w:rsid w:val="00BD2CC1"/>
    <w:rsid w:val="00BE48FD"/>
    <w:rsid w:val="00BE78D3"/>
    <w:rsid w:val="00C45B66"/>
    <w:rsid w:val="00C47A0D"/>
    <w:rsid w:val="00C6020C"/>
    <w:rsid w:val="00C63BAD"/>
    <w:rsid w:val="00C76CB3"/>
    <w:rsid w:val="00C91239"/>
    <w:rsid w:val="00CE3E1F"/>
    <w:rsid w:val="00D24957"/>
    <w:rsid w:val="00D37305"/>
    <w:rsid w:val="00D50E43"/>
    <w:rsid w:val="00D54D53"/>
    <w:rsid w:val="00DB474E"/>
    <w:rsid w:val="00DB5CE5"/>
    <w:rsid w:val="00DD4F41"/>
    <w:rsid w:val="00DE132C"/>
    <w:rsid w:val="00E3246F"/>
    <w:rsid w:val="00E421BB"/>
    <w:rsid w:val="00E61576"/>
    <w:rsid w:val="00EC01E8"/>
    <w:rsid w:val="00EC0F4C"/>
    <w:rsid w:val="00EC5253"/>
    <w:rsid w:val="00ED23F0"/>
    <w:rsid w:val="00ED29D3"/>
    <w:rsid w:val="00F06CD2"/>
    <w:rsid w:val="00F2588D"/>
    <w:rsid w:val="00F346E1"/>
    <w:rsid w:val="00F37A6F"/>
    <w:rsid w:val="00F46E4C"/>
    <w:rsid w:val="00F52EF1"/>
    <w:rsid w:val="00F84176"/>
    <w:rsid w:val="00FC4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26FD"/>
  <w15:chartTrackingRefBased/>
  <w15:docId w15:val="{129CD763-FDFF-4BC4-B8A5-2BCCF3D2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66B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6B0"/>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666B0"/>
    <w:rPr>
      <w:color w:val="0000FF"/>
      <w:u w:val="single"/>
    </w:rPr>
  </w:style>
  <w:style w:type="paragraph" w:styleId="NormalWeb">
    <w:name w:val="Normal (Web)"/>
    <w:basedOn w:val="Normal"/>
    <w:uiPriority w:val="99"/>
    <w:semiHidden/>
    <w:unhideWhenUsed/>
    <w:rsid w:val="005666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666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F72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24E"/>
  </w:style>
  <w:style w:type="paragraph" w:styleId="Footer">
    <w:name w:val="footer"/>
    <w:basedOn w:val="Normal"/>
    <w:link w:val="FooterChar"/>
    <w:uiPriority w:val="99"/>
    <w:unhideWhenUsed/>
    <w:rsid w:val="005F72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24E"/>
  </w:style>
  <w:style w:type="paragraph" w:styleId="BalloonText">
    <w:name w:val="Balloon Text"/>
    <w:basedOn w:val="Normal"/>
    <w:link w:val="BalloonTextChar"/>
    <w:uiPriority w:val="99"/>
    <w:semiHidden/>
    <w:unhideWhenUsed/>
    <w:rsid w:val="00AA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6A"/>
    <w:rPr>
      <w:rFonts w:ascii="Segoe UI" w:hAnsi="Segoe UI" w:cs="Segoe UI"/>
      <w:sz w:val="18"/>
      <w:szCs w:val="18"/>
    </w:rPr>
  </w:style>
  <w:style w:type="character" w:styleId="CommentReference">
    <w:name w:val="annotation reference"/>
    <w:basedOn w:val="DefaultParagraphFont"/>
    <w:uiPriority w:val="99"/>
    <w:semiHidden/>
    <w:unhideWhenUsed/>
    <w:rsid w:val="005F1650"/>
    <w:rPr>
      <w:sz w:val="16"/>
      <w:szCs w:val="16"/>
    </w:rPr>
  </w:style>
  <w:style w:type="paragraph" w:styleId="CommentText">
    <w:name w:val="annotation text"/>
    <w:basedOn w:val="Normal"/>
    <w:link w:val="CommentTextChar"/>
    <w:uiPriority w:val="99"/>
    <w:unhideWhenUsed/>
    <w:rsid w:val="005F1650"/>
    <w:pPr>
      <w:spacing w:line="240" w:lineRule="auto"/>
    </w:pPr>
    <w:rPr>
      <w:sz w:val="20"/>
      <w:szCs w:val="20"/>
    </w:rPr>
  </w:style>
  <w:style w:type="character" w:customStyle="1" w:styleId="CommentTextChar">
    <w:name w:val="Comment Text Char"/>
    <w:basedOn w:val="DefaultParagraphFont"/>
    <w:link w:val="CommentText"/>
    <w:uiPriority w:val="99"/>
    <w:rsid w:val="005F1650"/>
    <w:rPr>
      <w:sz w:val="20"/>
      <w:szCs w:val="20"/>
    </w:rPr>
  </w:style>
  <w:style w:type="paragraph" w:styleId="CommentSubject">
    <w:name w:val="annotation subject"/>
    <w:basedOn w:val="CommentText"/>
    <w:next w:val="CommentText"/>
    <w:link w:val="CommentSubjectChar"/>
    <w:uiPriority w:val="99"/>
    <w:semiHidden/>
    <w:unhideWhenUsed/>
    <w:rsid w:val="005F1650"/>
    <w:rPr>
      <w:b/>
      <w:bCs/>
    </w:rPr>
  </w:style>
  <w:style w:type="character" w:customStyle="1" w:styleId="CommentSubjectChar">
    <w:name w:val="Comment Subject Char"/>
    <w:basedOn w:val="CommentTextChar"/>
    <w:link w:val="CommentSubject"/>
    <w:uiPriority w:val="99"/>
    <w:semiHidden/>
    <w:rsid w:val="005F1650"/>
    <w:rPr>
      <w:b/>
      <w:bCs/>
      <w:sz w:val="20"/>
      <w:szCs w:val="20"/>
    </w:rPr>
  </w:style>
  <w:style w:type="paragraph" w:styleId="Revision">
    <w:name w:val="Revision"/>
    <w:hidden/>
    <w:uiPriority w:val="99"/>
    <w:semiHidden/>
    <w:rsid w:val="00024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084">
      <w:bodyDiv w:val="1"/>
      <w:marLeft w:val="0"/>
      <w:marRight w:val="0"/>
      <w:marTop w:val="0"/>
      <w:marBottom w:val="0"/>
      <w:divBdr>
        <w:top w:val="none" w:sz="0" w:space="0" w:color="auto"/>
        <w:left w:val="none" w:sz="0" w:space="0" w:color="auto"/>
        <w:bottom w:val="none" w:sz="0" w:space="0" w:color="auto"/>
        <w:right w:val="none" w:sz="0" w:space="0" w:color="auto"/>
      </w:divBdr>
    </w:div>
    <w:div w:id="751244894">
      <w:bodyDiv w:val="1"/>
      <w:marLeft w:val="0"/>
      <w:marRight w:val="0"/>
      <w:marTop w:val="0"/>
      <w:marBottom w:val="0"/>
      <w:divBdr>
        <w:top w:val="none" w:sz="0" w:space="0" w:color="auto"/>
        <w:left w:val="none" w:sz="0" w:space="0" w:color="auto"/>
        <w:bottom w:val="none" w:sz="0" w:space="0" w:color="auto"/>
        <w:right w:val="none" w:sz="0" w:space="0" w:color="auto"/>
      </w:divBdr>
    </w:div>
    <w:div w:id="1378237122">
      <w:bodyDiv w:val="1"/>
      <w:marLeft w:val="0"/>
      <w:marRight w:val="0"/>
      <w:marTop w:val="0"/>
      <w:marBottom w:val="0"/>
      <w:divBdr>
        <w:top w:val="none" w:sz="0" w:space="0" w:color="auto"/>
        <w:left w:val="none" w:sz="0" w:space="0" w:color="auto"/>
        <w:bottom w:val="none" w:sz="0" w:space="0" w:color="auto"/>
        <w:right w:val="none" w:sz="0" w:space="0" w:color="auto"/>
      </w:divBdr>
      <w:divsChild>
        <w:div w:id="1505197835">
          <w:marLeft w:val="0"/>
          <w:marRight w:val="0"/>
          <w:marTop w:val="0"/>
          <w:marBottom w:val="0"/>
          <w:divBdr>
            <w:top w:val="none" w:sz="0" w:space="0" w:color="auto"/>
            <w:left w:val="none" w:sz="0" w:space="0" w:color="auto"/>
            <w:bottom w:val="none" w:sz="0" w:space="0" w:color="auto"/>
            <w:right w:val="none" w:sz="0" w:space="0" w:color="auto"/>
          </w:divBdr>
        </w:div>
        <w:div w:id="1831359863">
          <w:marLeft w:val="0"/>
          <w:marRight w:val="0"/>
          <w:marTop w:val="0"/>
          <w:marBottom w:val="0"/>
          <w:divBdr>
            <w:top w:val="none" w:sz="0" w:space="0" w:color="auto"/>
            <w:left w:val="none" w:sz="0" w:space="0" w:color="auto"/>
            <w:bottom w:val="none" w:sz="0" w:space="0" w:color="auto"/>
            <w:right w:val="none" w:sz="0" w:space="0" w:color="auto"/>
          </w:divBdr>
        </w:div>
      </w:divsChild>
    </w:div>
    <w:div w:id="1571575383">
      <w:bodyDiv w:val="1"/>
      <w:marLeft w:val="0"/>
      <w:marRight w:val="0"/>
      <w:marTop w:val="0"/>
      <w:marBottom w:val="0"/>
      <w:divBdr>
        <w:top w:val="none" w:sz="0" w:space="0" w:color="auto"/>
        <w:left w:val="none" w:sz="0" w:space="0" w:color="auto"/>
        <w:bottom w:val="none" w:sz="0" w:space="0" w:color="auto"/>
        <w:right w:val="none" w:sz="0" w:space="0" w:color="auto"/>
      </w:divBdr>
    </w:div>
    <w:div w:id="17765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36-nacionalo-brunoto-speku-likums" TargetMode="External"/><Relationship Id="rId3" Type="http://schemas.openxmlformats.org/officeDocument/2006/relationships/settings" Target="settings.xml"/><Relationship Id="rId7" Type="http://schemas.openxmlformats.org/officeDocument/2006/relationships/hyperlink" Target="https://likumi.lv/ta/id/15836-nacionalo-brunoto-spek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4147</Words>
  <Characters>2364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Baltā</dc:creator>
  <cp:keywords/>
  <dc:description/>
  <cp:lastModifiedBy>Marina Baltā</cp:lastModifiedBy>
  <cp:revision>3</cp:revision>
  <cp:lastPrinted>2020-02-10T08:17:00Z</cp:lastPrinted>
  <dcterms:created xsi:type="dcterms:W3CDTF">2020-04-29T13:43:00Z</dcterms:created>
  <dcterms:modified xsi:type="dcterms:W3CDTF">2020-04-29T13:49:00Z</dcterms:modified>
</cp:coreProperties>
</file>