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3688" w14:textId="4CC50E13" w:rsidR="00CF50A0" w:rsidRDefault="00CF50A0" w:rsidP="00760EBD">
      <w:pPr>
        <w:tabs>
          <w:tab w:val="left" w:pos="6804"/>
        </w:tabs>
        <w:rPr>
          <w:sz w:val="28"/>
          <w:szCs w:val="28"/>
        </w:rPr>
      </w:pPr>
    </w:p>
    <w:p w14:paraId="3EB9CD50" w14:textId="79064ACE" w:rsidR="00794FD4" w:rsidRDefault="00794FD4" w:rsidP="00760EBD">
      <w:pPr>
        <w:tabs>
          <w:tab w:val="left" w:pos="6804"/>
        </w:tabs>
        <w:rPr>
          <w:sz w:val="28"/>
          <w:szCs w:val="28"/>
        </w:rPr>
      </w:pPr>
    </w:p>
    <w:p w14:paraId="0170AB63" w14:textId="77777777" w:rsidR="00794FD4" w:rsidRDefault="00794FD4" w:rsidP="00760EBD">
      <w:pPr>
        <w:tabs>
          <w:tab w:val="left" w:pos="6804"/>
        </w:tabs>
        <w:rPr>
          <w:sz w:val="28"/>
          <w:szCs w:val="28"/>
        </w:rPr>
      </w:pPr>
    </w:p>
    <w:p w14:paraId="46F570DE" w14:textId="38729381" w:rsidR="00794FD4" w:rsidRPr="007779EA" w:rsidRDefault="00794FD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EC08ED">
        <w:rPr>
          <w:sz w:val="28"/>
          <w:szCs w:val="28"/>
        </w:rPr>
        <w:t>21. aprīlī</w:t>
      </w:r>
      <w:r w:rsidRPr="007779EA">
        <w:rPr>
          <w:sz w:val="28"/>
          <w:szCs w:val="28"/>
        </w:rPr>
        <w:tab/>
        <w:t>Noteikumi Nr.</w:t>
      </w:r>
      <w:r w:rsidR="00EC08ED">
        <w:rPr>
          <w:sz w:val="28"/>
          <w:szCs w:val="28"/>
        </w:rPr>
        <w:t> 223</w:t>
      </w:r>
    </w:p>
    <w:p w14:paraId="50F7C81E" w14:textId="3B02DF11" w:rsidR="00794FD4" w:rsidRPr="007779EA" w:rsidRDefault="00794FD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C08ED">
        <w:rPr>
          <w:sz w:val="28"/>
          <w:szCs w:val="28"/>
        </w:rPr>
        <w:t> 26 </w:t>
      </w:r>
      <w:bookmarkStart w:id="0" w:name="_GoBack"/>
      <w:bookmarkEnd w:id="0"/>
      <w:r w:rsidR="00EC08ED">
        <w:rPr>
          <w:sz w:val="28"/>
          <w:szCs w:val="28"/>
        </w:rPr>
        <w:t>37</w:t>
      </w:r>
      <w:r w:rsidRPr="007779EA">
        <w:rPr>
          <w:sz w:val="28"/>
          <w:szCs w:val="28"/>
        </w:rPr>
        <w:t>. §)</w:t>
      </w:r>
    </w:p>
    <w:p w14:paraId="7E1A705A" w14:textId="77777777" w:rsidR="00AA0195" w:rsidRPr="006F2AA7" w:rsidRDefault="00AA0195" w:rsidP="00760EBD">
      <w:pPr>
        <w:tabs>
          <w:tab w:val="left" w:pos="6804"/>
        </w:tabs>
        <w:rPr>
          <w:sz w:val="28"/>
          <w:szCs w:val="28"/>
        </w:rPr>
      </w:pPr>
    </w:p>
    <w:p w14:paraId="7E1A705B" w14:textId="5E0A2CD6" w:rsidR="00AA0195" w:rsidRPr="006F2AA7" w:rsidRDefault="00CE1009" w:rsidP="00760EB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544720">
        <w:rPr>
          <w:b/>
          <w:bCs/>
          <w:sz w:val="28"/>
          <w:szCs w:val="28"/>
        </w:rPr>
        <w:t xml:space="preserve"> </w:t>
      </w:r>
      <w:r w:rsidR="00AA0195" w:rsidRPr="006F2AA7">
        <w:rPr>
          <w:b/>
          <w:sz w:val="28"/>
          <w:szCs w:val="28"/>
        </w:rPr>
        <w:t xml:space="preserve">Ministru kabineta 2008. gada 9. decembra noteikumos Nr. 1013 </w:t>
      </w:r>
      <w:r w:rsidR="00760EBD">
        <w:rPr>
          <w:b/>
          <w:sz w:val="28"/>
          <w:szCs w:val="28"/>
        </w:rPr>
        <w:t>"</w:t>
      </w:r>
      <w:r w:rsidR="00AA0195" w:rsidRPr="006F2AA7">
        <w:rPr>
          <w:b/>
          <w:sz w:val="28"/>
          <w:szCs w:val="28"/>
        </w:rPr>
        <w:t>Kārtība, kādā dzīvokļa īpašnieks daudzdzīvokļu dzīvojamā mājā norēķinās par pakalpojumiem, kas saistīti ar dzīvokļa īpašuma lietošanu</w:t>
      </w:r>
      <w:r w:rsidR="00760EBD">
        <w:rPr>
          <w:b/>
          <w:sz w:val="28"/>
          <w:szCs w:val="28"/>
        </w:rPr>
        <w:t>"</w:t>
      </w:r>
    </w:p>
    <w:p w14:paraId="7E1A705C" w14:textId="77777777" w:rsidR="006F2AA7" w:rsidRPr="006F2AA7" w:rsidRDefault="006F2AA7" w:rsidP="00760EBD">
      <w:pPr>
        <w:rPr>
          <w:sz w:val="28"/>
          <w:szCs w:val="28"/>
        </w:rPr>
      </w:pPr>
    </w:p>
    <w:p w14:paraId="7E1A705D" w14:textId="77777777" w:rsidR="0034442B" w:rsidRDefault="00AA0195" w:rsidP="00760EBD">
      <w:pPr>
        <w:shd w:val="clear" w:color="auto" w:fill="FFFFFF"/>
        <w:jc w:val="right"/>
        <w:rPr>
          <w:iCs/>
          <w:sz w:val="28"/>
          <w:szCs w:val="28"/>
        </w:rPr>
      </w:pPr>
      <w:r w:rsidRPr="006F2AA7">
        <w:rPr>
          <w:iCs/>
          <w:sz w:val="28"/>
          <w:szCs w:val="28"/>
        </w:rPr>
        <w:t>Izdoti saskaņā ar</w:t>
      </w:r>
    </w:p>
    <w:p w14:paraId="7E1A705E" w14:textId="08C3E16C" w:rsidR="0034442B" w:rsidRDefault="00B326A0" w:rsidP="00760EBD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l</w:t>
      </w:r>
      <w:r w:rsidR="00AA0195" w:rsidRPr="006F2AA7">
        <w:rPr>
          <w:iCs/>
          <w:sz w:val="28"/>
          <w:szCs w:val="28"/>
        </w:rPr>
        <w:t>ikuma</w:t>
      </w:r>
      <w:r w:rsidR="00544720">
        <w:rPr>
          <w:iCs/>
          <w:sz w:val="28"/>
          <w:szCs w:val="28"/>
        </w:rPr>
        <w:t xml:space="preserve"> </w:t>
      </w:r>
      <w:r w:rsidR="00760EBD">
        <w:rPr>
          <w:iCs/>
          <w:sz w:val="28"/>
          <w:szCs w:val="28"/>
        </w:rPr>
        <w:t>"</w:t>
      </w:r>
      <w:r w:rsidR="00AA0195" w:rsidRPr="006F2AA7">
        <w:rPr>
          <w:iCs/>
          <w:sz w:val="28"/>
          <w:szCs w:val="28"/>
        </w:rPr>
        <w:t xml:space="preserve">Par valsts un pašvaldību </w:t>
      </w:r>
    </w:p>
    <w:p w14:paraId="7E1A705F" w14:textId="19C215D2" w:rsidR="0034442B" w:rsidRDefault="00B326A0" w:rsidP="00760EBD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d</w:t>
      </w:r>
      <w:r w:rsidR="00AA0195" w:rsidRPr="006F2AA7">
        <w:rPr>
          <w:iCs/>
          <w:sz w:val="28"/>
          <w:szCs w:val="28"/>
        </w:rPr>
        <w:t>zīvojamo</w:t>
      </w:r>
      <w:r w:rsidR="00544720">
        <w:rPr>
          <w:iCs/>
          <w:sz w:val="28"/>
          <w:szCs w:val="28"/>
        </w:rPr>
        <w:t xml:space="preserve"> </w:t>
      </w:r>
      <w:r w:rsidR="00AA0195" w:rsidRPr="006F2AA7">
        <w:rPr>
          <w:iCs/>
          <w:sz w:val="28"/>
          <w:szCs w:val="28"/>
        </w:rPr>
        <w:t>māju privatizāciju</w:t>
      </w:r>
      <w:r w:rsidR="00760EBD">
        <w:rPr>
          <w:iCs/>
          <w:sz w:val="28"/>
          <w:szCs w:val="28"/>
        </w:rPr>
        <w:t>"</w:t>
      </w:r>
    </w:p>
    <w:p w14:paraId="7E1A7060" w14:textId="77777777" w:rsidR="00AA0195" w:rsidRPr="00760EBD" w:rsidRDefault="00AA0195" w:rsidP="00760EBD">
      <w:pPr>
        <w:shd w:val="clear" w:color="auto" w:fill="FFFFFF"/>
        <w:jc w:val="right"/>
        <w:rPr>
          <w:iCs/>
          <w:sz w:val="28"/>
          <w:szCs w:val="28"/>
        </w:rPr>
      </w:pPr>
      <w:r w:rsidRPr="006F2AA7">
        <w:rPr>
          <w:iCs/>
          <w:sz w:val="28"/>
          <w:szCs w:val="28"/>
        </w:rPr>
        <w:t>50. panta piekto daļu</w:t>
      </w:r>
    </w:p>
    <w:p w14:paraId="7E1A7061" w14:textId="77777777" w:rsidR="006F2AA7" w:rsidRPr="006F2AA7" w:rsidRDefault="006F2AA7" w:rsidP="00760EBD">
      <w:pPr>
        <w:rPr>
          <w:sz w:val="28"/>
          <w:szCs w:val="28"/>
        </w:rPr>
      </w:pPr>
    </w:p>
    <w:p w14:paraId="7E1A7062" w14:textId="61265455" w:rsidR="00951218" w:rsidRPr="00BE0E17" w:rsidRDefault="00AA0195" w:rsidP="00951218">
      <w:pPr>
        <w:pStyle w:val="BodyText"/>
        <w:spacing w:after="0"/>
        <w:ind w:firstLine="720"/>
        <w:rPr>
          <w:rFonts w:ascii="Times New Roman" w:hAnsi="Times New Roman"/>
          <w:szCs w:val="28"/>
        </w:rPr>
      </w:pPr>
      <w:r w:rsidRPr="006F2AA7">
        <w:rPr>
          <w:rFonts w:ascii="Times New Roman" w:eastAsiaTheme="minorHAnsi" w:hAnsi="Times New Roman"/>
          <w:szCs w:val="28"/>
        </w:rPr>
        <w:t xml:space="preserve">Izdarīt </w:t>
      </w:r>
      <w:r w:rsidRPr="006F2AA7">
        <w:rPr>
          <w:rFonts w:ascii="Times New Roman" w:eastAsia="Times New Roman" w:hAnsi="Times New Roman"/>
          <w:szCs w:val="28"/>
        </w:rPr>
        <w:t xml:space="preserve">Ministru kabineta 2008. gada 9. decembra noteikumos Nr. 1013 </w:t>
      </w:r>
      <w:r w:rsidR="00760EBD">
        <w:rPr>
          <w:rFonts w:ascii="Times New Roman" w:hAnsi="Times New Roman"/>
          <w:szCs w:val="28"/>
        </w:rPr>
        <w:t>"</w:t>
      </w:r>
      <w:r w:rsidRPr="006F2AA7">
        <w:rPr>
          <w:rFonts w:ascii="Times New Roman" w:eastAsia="Times New Roman" w:hAnsi="Times New Roman"/>
          <w:szCs w:val="28"/>
        </w:rPr>
        <w:t>Kārtība, kādā dzīvokļa īpašnieks daudzdzīvokļu dzīvojamā mājā norēķinās par pakalpojumiem, kas saistīti ar dzīvokļa īpašuma lietošanu</w:t>
      </w:r>
      <w:r w:rsidR="00760EBD">
        <w:rPr>
          <w:rFonts w:ascii="Times New Roman" w:eastAsia="Times New Roman" w:hAnsi="Times New Roman"/>
          <w:szCs w:val="28"/>
        </w:rPr>
        <w:t>"</w:t>
      </w:r>
      <w:r w:rsidRPr="006F2AA7">
        <w:rPr>
          <w:rFonts w:ascii="Times New Roman" w:eastAsiaTheme="minorHAnsi" w:hAnsi="Times New Roman"/>
          <w:szCs w:val="28"/>
        </w:rPr>
        <w:t xml:space="preserve"> </w:t>
      </w:r>
      <w:proofErr w:type="gramStart"/>
      <w:r w:rsidR="002871AB">
        <w:rPr>
          <w:rFonts w:ascii="Times New Roman" w:eastAsiaTheme="minorHAnsi" w:hAnsi="Times New Roman"/>
          <w:szCs w:val="28"/>
        </w:rPr>
        <w:t>(</w:t>
      </w:r>
      <w:proofErr w:type="gramEnd"/>
      <w:r w:rsidRPr="00951218">
        <w:rPr>
          <w:rFonts w:ascii="Times New Roman" w:eastAsiaTheme="minorHAnsi" w:hAnsi="Times New Roman"/>
          <w:szCs w:val="28"/>
        </w:rPr>
        <w:t>Latvijas Vēstnesis, 2008</w:t>
      </w:r>
      <w:r w:rsidRPr="00F2101D">
        <w:rPr>
          <w:rFonts w:ascii="Times New Roman" w:eastAsiaTheme="minorHAnsi" w:hAnsi="Times New Roman"/>
          <w:szCs w:val="28"/>
        </w:rPr>
        <w:t>, 197. nr.; 2013, 186. nr.; 2014, 220. nr.</w:t>
      </w:r>
      <w:r w:rsidR="00FE17B8" w:rsidRPr="00F2101D">
        <w:rPr>
          <w:rFonts w:ascii="Times New Roman" w:eastAsiaTheme="minorHAnsi" w:hAnsi="Times New Roman"/>
          <w:szCs w:val="28"/>
        </w:rPr>
        <w:t>; 2019, 235. nr.</w:t>
      </w:r>
      <w:r w:rsidR="00951218" w:rsidRPr="00F2101D">
        <w:rPr>
          <w:rFonts w:ascii="Times New Roman" w:eastAsiaTheme="minorHAnsi" w:hAnsi="Times New Roman"/>
          <w:szCs w:val="28"/>
        </w:rPr>
        <w:t>; 2020, 65A.</w:t>
      </w:r>
      <w:r w:rsidR="002871AB">
        <w:rPr>
          <w:rFonts w:ascii="Times New Roman" w:eastAsiaTheme="minorHAnsi" w:hAnsi="Times New Roman"/>
          <w:szCs w:val="28"/>
        </w:rPr>
        <w:t> </w:t>
      </w:r>
      <w:r w:rsidR="00951218" w:rsidRPr="00F2101D">
        <w:rPr>
          <w:rFonts w:ascii="Times New Roman" w:eastAsiaTheme="minorHAnsi" w:hAnsi="Times New Roman"/>
          <w:szCs w:val="28"/>
        </w:rPr>
        <w:t>nr.</w:t>
      </w:r>
      <w:r w:rsidR="00291838" w:rsidRPr="00F2101D">
        <w:rPr>
          <w:rFonts w:ascii="Times New Roman" w:eastAsiaTheme="minorHAnsi" w:hAnsi="Times New Roman"/>
          <w:szCs w:val="28"/>
        </w:rPr>
        <w:t xml:space="preserve">) </w:t>
      </w:r>
      <w:r w:rsidR="00951218" w:rsidRPr="00F2101D">
        <w:rPr>
          <w:rFonts w:ascii="Times New Roman" w:hAnsi="Times New Roman"/>
          <w:szCs w:val="28"/>
          <w:shd w:val="clear" w:color="auto" w:fill="FFFFFF"/>
        </w:rPr>
        <w:t xml:space="preserve">šādus </w:t>
      </w:r>
      <w:r w:rsidR="00951218" w:rsidRPr="00BE0E17">
        <w:rPr>
          <w:rFonts w:ascii="Times New Roman" w:hAnsi="Times New Roman"/>
          <w:szCs w:val="28"/>
          <w:shd w:val="clear" w:color="auto" w:fill="FFFFFF"/>
        </w:rPr>
        <w:t>grozījumus</w:t>
      </w:r>
      <w:r w:rsidR="00951218" w:rsidRPr="00BE0E17">
        <w:rPr>
          <w:rFonts w:ascii="Times New Roman" w:hAnsi="Times New Roman"/>
          <w:szCs w:val="28"/>
        </w:rPr>
        <w:t>:</w:t>
      </w:r>
    </w:p>
    <w:p w14:paraId="7E1A7063" w14:textId="77777777" w:rsidR="00951218" w:rsidRPr="00BE0E17" w:rsidRDefault="00951218" w:rsidP="00951218">
      <w:pPr>
        <w:ind w:firstLine="709"/>
        <w:jc w:val="both"/>
        <w:rPr>
          <w:sz w:val="28"/>
          <w:szCs w:val="28"/>
        </w:rPr>
      </w:pPr>
    </w:p>
    <w:p w14:paraId="7E1A7064" w14:textId="77777777" w:rsidR="003E73BF" w:rsidRPr="00BE0E17" w:rsidRDefault="00BE0E17" w:rsidP="00993CF2">
      <w:pPr>
        <w:pStyle w:val="BodyText"/>
        <w:spacing w:after="0"/>
        <w:ind w:firstLine="709"/>
        <w:rPr>
          <w:rFonts w:ascii="Times New Roman" w:hAnsi="Times New Roman"/>
          <w:highlight w:val="yellow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1.</w:t>
      </w:r>
      <w:r w:rsidR="000E3045">
        <w:rPr>
          <w:rFonts w:ascii="Times New Roman" w:hAnsi="Times New Roman"/>
          <w:szCs w:val="28"/>
          <w:shd w:val="clear" w:color="auto" w:fill="FFFFFF"/>
        </w:rPr>
        <w:t> </w:t>
      </w:r>
      <w:r w:rsidRPr="00BE0E17">
        <w:rPr>
          <w:rFonts w:ascii="Times New Roman" w:hAnsi="Times New Roman"/>
          <w:szCs w:val="28"/>
          <w:shd w:val="clear" w:color="auto" w:fill="FFFFFF"/>
        </w:rPr>
        <w:t>Izteikt 36.</w:t>
      </w:r>
      <w:r w:rsidR="000E3045">
        <w:rPr>
          <w:rFonts w:ascii="Times New Roman" w:hAnsi="Times New Roman"/>
          <w:szCs w:val="28"/>
          <w:shd w:val="clear" w:color="auto" w:fill="FFFFFF"/>
        </w:rPr>
        <w:t> </w:t>
      </w:r>
      <w:r w:rsidRPr="00BE0E17">
        <w:rPr>
          <w:rFonts w:ascii="Times New Roman" w:hAnsi="Times New Roman"/>
          <w:szCs w:val="28"/>
          <w:shd w:val="clear" w:color="auto" w:fill="FFFFFF"/>
        </w:rPr>
        <w:t>punktu šādā redakcijā:</w:t>
      </w:r>
    </w:p>
    <w:p w14:paraId="7E1A7065" w14:textId="77777777" w:rsidR="000E6064" w:rsidRPr="00BE0E17" w:rsidRDefault="000E6064" w:rsidP="00760EBD">
      <w:pPr>
        <w:shd w:val="clear" w:color="auto" w:fill="FFFFFF"/>
        <w:jc w:val="both"/>
        <w:rPr>
          <w:bCs/>
          <w:sz w:val="28"/>
          <w:szCs w:val="28"/>
          <w:highlight w:val="yellow"/>
          <w:shd w:val="clear" w:color="auto" w:fill="FFFFFF"/>
        </w:rPr>
      </w:pPr>
    </w:p>
    <w:p w14:paraId="7E1A7066" w14:textId="50178BDA" w:rsidR="000E6064" w:rsidRPr="00E83C69" w:rsidRDefault="00794FD4" w:rsidP="00993CF2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"</w:t>
      </w:r>
      <w:r w:rsidR="000E6064" w:rsidRPr="00993CF2">
        <w:rPr>
          <w:bCs/>
          <w:sz w:val="28"/>
          <w:szCs w:val="28"/>
          <w:shd w:val="clear" w:color="auto" w:fill="FFFFFF"/>
        </w:rPr>
        <w:t>36.</w:t>
      </w:r>
      <w:r w:rsidR="000E3045">
        <w:rPr>
          <w:bCs/>
          <w:sz w:val="28"/>
          <w:szCs w:val="28"/>
          <w:shd w:val="clear" w:color="auto" w:fill="FFFFFF"/>
        </w:rPr>
        <w:t> </w:t>
      </w:r>
      <w:r w:rsidR="001C5EB8" w:rsidRPr="00993CF2">
        <w:rPr>
          <w:bCs/>
          <w:sz w:val="28"/>
          <w:szCs w:val="28"/>
          <w:shd w:val="clear" w:color="auto" w:fill="FFFFFF"/>
        </w:rPr>
        <w:t xml:space="preserve">Ja </w:t>
      </w:r>
      <w:r w:rsidR="009D5A45" w:rsidRPr="00993CF2">
        <w:rPr>
          <w:sz w:val="28"/>
          <w:szCs w:val="28"/>
          <w:shd w:val="clear" w:color="auto" w:fill="FFFFFF"/>
        </w:rPr>
        <w:t>atsevišķajā īpašumā</w:t>
      </w:r>
      <w:r w:rsidR="00544720">
        <w:rPr>
          <w:sz w:val="28"/>
          <w:szCs w:val="28"/>
          <w:shd w:val="clear" w:color="auto" w:fill="FFFFFF"/>
        </w:rPr>
        <w:t xml:space="preserve"> </w:t>
      </w:r>
      <w:r w:rsidR="001C5EB8" w:rsidRPr="00993CF2">
        <w:rPr>
          <w:bCs/>
          <w:sz w:val="28"/>
          <w:szCs w:val="28"/>
          <w:shd w:val="clear" w:color="auto" w:fill="FFFFFF"/>
        </w:rPr>
        <w:t>ū</w:t>
      </w:r>
      <w:r w:rsidR="003E73BF" w:rsidRPr="00993CF2">
        <w:rPr>
          <w:bCs/>
          <w:sz w:val="28"/>
          <w:szCs w:val="28"/>
          <w:shd w:val="clear" w:color="auto" w:fill="FFFFFF"/>
        </w:rPr>
        <w:t xml:space="preserve">dens </w:t>
      </w:r>
      <w:r w:rsidR="001C5EB8" w:rsidRPr="00993CF2">
        <w:rPr>
          <w:bCs/>
          <w:sz w:val="28"/>
          <w:szCs w:val="28"/>
          <w:shd w:val="clear" w:color="auto" w:fill="FFFFFF"/>
        </w:rPr>
        <w:t>patēriņa skaitītāja</w:t>
      </w:r>
      <w:r w:rsidR="00544720">
        <w:rPr>
          <w:bCs/>
          <w:sz w:val="28"/>
          <w:szCs w:val="28"/>
          <w:shd w:val="clear" w:color="auto" w:fill="FFFFFF"/>
        </w:rPr>
        <w:t xml:space="preserve"> </w:t>
      </w:r>
      <w:r w:rsidR="003E73BF" w:rsidRPr="00993CF2">
        <w:rPr>
          <w:bCs/>
          <w:sz w:val="28"/>
          <w:szCs w:val="28"/>
          <w:shd w:val="clear" w:color="auto" w:fill="FFFFFF"/>
        </w:rPr>
        <w:t xml:space="preserve">verificēšanas termiņš </w:t>
      </w:r>
      <w:r w:rsidR="000A616E">
        <w:rPr>
          <w:bCs/>
          <w:sz w:val="28"/>
          <w:szCs w:val="28"/>
          <w:shd w:val="clear" w:color="auto" w:fill="FFFFFF"/>
        </w:rPr>
        <w:t xml:space="preserve">ir </w:t>
      </w:r>
      <w:r w:rsidR="00BE0E17" w:rsidRPr="00993CF2">
        <w:rPr>
          <w:bCs/>
          <w:sz w:val="28"/>
          <w:szCs w:val="28"/>
          <w:shd w:val="clear" w:color="auto" w:fill="FFFFFF"/>
        </w:rPr>
        <w:t>beidzies</w:t>
      </w:r>
      <w:r w:rsidR="009E59F4">
        <w:rPr>
          <w:bCs/>
          <w:sz w:val="28"/>
          <w:szCs w:val="28"/>
          <w:shd w:val="clear" w:color="auto" w:fill="FFFFFF"/>
        </w:rPr>
        <w:t>,</w:t>
      </w:r>
      <w:r w:rsidR="00BE0E17" w:rsidRPr="00993CF2">
        <w:rPr>
          <w:bCs/>
          <w:sz w:val="28"/>
          <w:szCs w:val="28"/>
          <w:shd w:val="clear" w:color="auto" w:fill="FFFFFF"/>
        </w:rPr>
        <w:t xml:space="preserve"> </w:t>
      </w:r>
      <w:r w:rsidR="00993CF2" w:rsidRPr="00993CF2">
        <w:rPr>
          <w:bCs/>
          <w:sz w:val="28"/>
          <w:szCs w:val="28"/>
          <w:shd w:val="clear" w:color="auto" w:fill="FFFFFF"/>
        </w:rPr>
        <w:t>pirms</w:t>
      </w:r>
      <w:r w:rsidR="009E59F4">
        <w:rPr>
          <w:bCs/>
          <w:sz w:val="28"/>
          <w:szCs w:val="28"/>
          <w:shd w:val="clear" w:color="auto" w:fill="FFFFFF"/>
        </w:rPr>
        <w:t xml:space="preserve"> Ministru kabinets izsludinājis </w:t>
      </w:r>
      <w:r w:rsidR="00993CF2" w:rsidRPr="00993CF2">
        <w:rPr>
          <w:bCs/>
          <w:sz w:val="28"/>
          <w:szCs w:val="28"/>
          <w:shd w:val="clear" w:color="auto" w:fill="FFFFFF"/>
        </w:rPr>
        <w:t>ārkārtēj</w:t>
      </w:r>
      <w:r w:rsidR="009E59F4">
        <w:rPr>
          <w:bCs/>
          <w:sz w:val="28"/>
          <w:szCs w:val="28"/>
          <w:shd w:val="clear" w:color="auto" w:fill="FFFFFF"/>
        </w:rPr>
        <w:t>o</w:t>
      </w:r>
      <w:r w:rsidR="00993CF2" w:rsidRPr="00993CF2">
        <w:rPr>
          <w:bCs/>
          <w:sz w:val="28"/>
          <w:szCs w:val="28"/>
          <w:shd w:val="clear" w:color="auto" w:fill="FFFFFF"/>
        </w:rPr>
        <w:t xml:space="preserve"> situācij</w:t>
      </w:r>
      <w:r w:rsidR="009E59F4">
        <w:rPr>
          <w:bCs/>
          <w:sz w:val="28"/>
          <w:szCs w:val="28"/>
          <w:shd w:val="clear" w:color="auto" w:fill="FFFFFF"/>
        </w:rPr>
        <w:t>u</w:t>
      </w:r>
      <w:r w:rsidR="00993CF2" w:rsidRPr="00993CF2">
        <w:rPr>
          <w:bCs/>
          <w:color w:val="000000"/>
          <w:sz w:val="28"/>
          <w:szCs w:val="28"/>
          <w:shd w:val="clear" w:color="auto" w:fill="FFFFFF"/>
        </w:rPr>
        <w:t xml:space="preserve"> saistībā ar epidēmiju vai pandēmiju,</w:t>
      </w:r>
      <w:r w:rsidR="0054472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E0E17" w:rsidRPr="00993CF2">
        <w:rPr>
          <w:bCs/>
          <w:sz w:val="28"/>
          <w:szCs w:val="28"/>
          <w:shd w:val="clear" w:color="auto" w:fill="FFFFFF"/>
        </w:rPr>
        <w:t xml:space="preserve">vai tas </w:t>
      </w:r>
      <w:r w:rsidR="003E73BF" w:rsidRPr="00993CF2">
        <w:rPr>
          <w:bCs/>
          <w:sz w:val="28"/>
          <w:szCs w:val="28"/>
          <w:shd w:val="clear" w:color="auto" w:fill="FFFFFF"/>
        </w:rPr>
        <w:t xml:space="preserve">beidzas </w:t>
      </w:r>
      <w:r w:rsidR="00993CF2" w:rsidRPr="00993CF2">
        <w:rPr>
          <w:bCs/>
          <w:sz w:val="28"/>
          <w:szCs w:val="28"/>
          <w:shd w:val="clear" w:color="auto" w:fill="FFFFFF"/>
        </w:rPr>
        <w:t>ārkārtējās situācijas laikā</w:t>
      </w:r>
      <w:r w:rsidR="00D200ED">
        <w:rPr>
          <w:bCs/>
          <w:sz w:val="28"/>
          <w:szCs w:val="28"/>
          <w:shd w:val="clear" w:color="auto" w:fill="FFFFFF"/>
        </w:rPr>
        <w:t>,</w:t>
      </w:r>
      <w:r w:rsidR="00544720">
        <w:rPr>
          <w:bCs/>
          <w:sz w:val="28"/>
          <w:szCs w:val="28"/>
          <w:shd w:val="clear" w:color="auto" w:fill="FFFFFF"/>
        </w:rPr>
        <w:t xml:space="preserve"> </w:t>
      </w:r>
      <w:r w:rsidR="00993CF2" w:rsidRPr="00993CF2">
        <w:rPr>
          <w:bCs/>
          <w:sz w:val="28"/>
          <w:szCs w:val="28"/>
          <w:shd w:val="clear" w:color="auto" w:fill="FFFFFF"/>
        </w:rPr>
        <w:t xml:space="preserve">šo ūdens patēriņa skaitītāju verificēšana veicama </w:t>
      </w:r>
      <w:r w:rsidR="000A616E">
        <w:rPr>
          <w:bCs/>
          <w:sz w:val="28"/>
          <w:szCs w:val="28"/>
          <w:shd w:val="clear" w:color="auto" w:fill="FFFFFF"/>
        </w:rPr>
        <w:t>triju</w:t>
      </w:r>
      <w:r w:rsidR="00993CF2" w:rsidRPr="00993CF2">
        <w:rPr>
          <w:bCs/>
          <w:sz w:val="28"/>
          <w:szCs w:val="28"/>
          <w:shd w:val="clear" w:color="auto" w:fill="FFFFFF"/>
        </w:rPr>
        <w:t xml:space="preserve"> mēnešu laikā pēc ārkārtējās situācijas beigām. </w:t>
      </w:r>
      <w:r w:rsidR="000A616E">
        <w:rPr>
          <w:bCs/>
          <w:sz w:val="28"/>
          <w:szCs w:val="28"/>
          <w:shd w:val="clear" w:color="auto" w:fill="FFFFFF"/>
        </w:rPr>
        <w:t>J</w:t>
      </w:r>
      <w:r w:rsidR="00993CF2" w:rsidRPr="00993CF2">
        <w:rPr>
          <w:bCs/>
          <w:sz w:val="28"/>
          <w:szCs w:val="28"/>
          <w:shd w:val="clear" w:color="auto" w:fill="FFFFFF"/>
        </w:rPr>
        <w:t>a</w:t>
      </w:r>
      <w:r w:rsidR="00F16962">
        <w:rPr>
          <w:bCs/>
          <w:sz w:val="28"/>
          <w:szCs w:val="28"/>
          <w:shd w:val="clear" w:color="auto" w:fill="FFFFFF"/>
        </w:rPr>
        <w:t xml:space="preserve"> minētais</w:t>
      </w:r>
      <w:r w:rsidR="00993CF2" w:rsidRPr="00993CF2">
        <w:rPr>
          <w:bCs/>
          <w:sz w:val="28"/>
          <w:szCs w:val="28"/>
          <w:shd w:val="clear" w:color="auto" w:fill="FFFFFF"/>
        </w:rPr>
        <w:t xml:space="preserve"> termiņš beidzas </w:t>
      </w:r>
      <w:r w:rsidR="00D200ED">
        <w:rPr>
          <w:bCs/>
          <w:sz w:val="28"/>
          <w:szCs w:val="28"/>
          <w:shd w:val="clear" w:color="auto" w:fill="FFFFFF"/>
        </w:rPr>
        <w:t xml:space="preserve">nepilnu </w:t>
      </w:r>
      <w:r w:rsidR="009D5A45" w:rsidRPr="00993CF2">
        <w:rPr>
          <w:bCs/>
          <w:sz w:val="28"/>
          <w:szCs w:val="28"/>
          <w:shd w:val="clear" w:color="auto" w:fill="FFFFFF"/>
        </w:rPr>
        <w:t xml:space="preserve">triju mēnešu laikā </w:t>
      </w:r>
      <w:r w:rsidR="001C5EB8" w:rsidRPr="00993CF2">
        <w:rPr>
          <w:bCs/>
          <w:sz w:val="28"/>
          <w:szCs w:val="28"/>
          <w:shd w:val="clear" w:color="auto" w:fill="FFFFFF"/>
        </w:rPr>
        <w:t xml:space="preserve">pēc </w:t>
      </w:r>
      <w:r w:rsidR="00993CF2" w:rsidRPr="00993CF2">
        <w:rPr>
          <w:bCs/>
          <w:sz w:val="28"/>
          <w:szCs w:val="28"/>
          <w:shd w:val="clear" w:color="auto" w:fill="FFFFFF"/>
        </w:rPr>
        <w:t>ārkārtējās situācijas</w:t>
      </w:r>
      <w:r w:rsidR="00D200ED">
        <w:rPr>
          <w:bCs/>
          <w:sz w:val="28"/>
          <w:szCs w:val="28"/>
          <w:shd w:val="clear" w:color="auto" w:fill="FFFFFF"/>
        </w:rPr>
        <w:t xml:space="preserve"> beigām</w:t>
      </w:r>
      <w:r w:rsidR="001C5EB8" w:rsidRPr="00993CF2">
        <w:rPr>
          <w:bCs/>
          <w:sz w:val="28"/>
          <w:szCs w:val="28"/>
          <w:shd w:val="clear" w:color="auto" w:fill="FFFFFF"/>
        </w:rPr>
        <w:t>,</w:t>
      </w:r>
      <w:r w:rsidR="00544720">
        <w:rPr>
          <w:bCs/>
          <w:sz w:val="28"/>
          <w:szCs w:val="28"/>
          <w:shd w:val="clear" w:color="auto" w:fill="FFFFFF"/>
        </w:rPr>
        <w:t xml:space="preserve"> </w:t>
      </w:r>
      <w:r w:rsidR="00390AF5" w:rsidRPr="00993CF2">
        <w:rPr>
          <w:bCs/>
          <w:sz w:val="28"/>
          <w:szCs w:val="28"/>
          <w:shd w:val="clear" w:color="auto" w:fill="FFFFFF"/>
        </w:rPr>
        <w:t xml:space="preserve">šo </w:t>
      </w:r>
      <w:r w:rsidR="00EC1136" w:rsidRPr="00993CF2">
        <w:rPr>
          <w:bCs/>
          <w:sz w:val="28"/>
          <w:szCs w:val="28"/>
          <w:shd w:val="clear" w:color="auto" w:fill="FFFFFF"/>
        </w:rPr>
        <w:t xml:space="preserve">ūdens patēriņa skaitītāju </w:t>
      </w:r>
      <w:r w:rsidR="00EC1136" w:rsidRPr="00993CF2">
        <w:rPr>
          <w:sz w:val="28"/>
          <w:szCs w:val="28"/>
          <w:shd w:val="clear" w:color="auto" w:fill="FFFFFF"/>
        </w:rPr>
        <w:t>atkārtotās</w:t>
      </w:r>
      <w:r w:rsidR="00EC1136" w:rsidRPr="00993CF2">
        <w:rPr>
          <w:bCs/>
          <w:sz w:val="28"/>
          <w:szCs w:val="28"/>
          <w:shd w:val="clear" w:color="auto" w:fill="FFFFFF"/>
        </w:rPr>
        <w:t xml:space="preserve"> verificēšanas </w:t>
      </w:r>
      <w:r w:rsidR="00390AF5" w:rsidRPr="00993CF2">
        <w:rPr>
          <w:bCs/>
          <w:sz w:val="28"/>
          <w:szCs w:val="28"/>
          <w:shd w:val="clear" w:color="auto" w:fill="FFFFFF"/>
        </w:rPr>
        <w:t xml:space="preserve">veikšanas </w:t>
      </w:r>
      <w:r w:rsidR="00EC1136" w:rsidRPr="00993CF2">
        <w:rPr>
          <w:bCs/>
          <w:sz w:val="28"/>
          <w:szCs w:val="28"/>
          <w:shd w:val="clear" w:color="auto" w:fill="FFFFFF"/>
        </w:rPr>
        <w:t xml:space="preserve">termiņš </w:t>
      </w:r>
      <w:r w:rsidR="00071D0F" w:rsidRPr="00993CF2">
        <w:rPr>
          <w:bCs/>
          <w:sz w:val="28"/>
          <w:szCs w:val="28"/>
          <w:shd w:val="clear" w:color="auto" w:fill="FFFFFF"/>
        </w:rPr>
        <w:t xml:space="preserve">attiecīgi </w:t>
      </w:r>
      <w:r w:rsidR="00EC1136" w:rsidRPr="00993CF2">
        <w:rPr>
          <w:bCs/>
          <w:sz w:val="28"/>
          <w:szCs w:val="28"/>
          <w:shd w:val="clear" w:color="auto" w:fill="FFFFFF"/>
        </w:rPr>
        <w:t xml:space="preserve">tiek pagarināts, </w:t>
      </w:r>
      <w:bookmarkStart w:id="1" w:name="_Hlk36209986"/>
      <w:r w:rsidR="00EC1136" w:rsidRPr="00993CF2">
        <w:rPr>
          <w:bCs/>
          <w:sz w:val="28"/>
          <w:szCs w:val="28"/>
          <w:shd w:val="clear" w:color="auto" w:fill="FFFFFF"/>
        </w:rPr>
        <w:t>lai verificēšan</w:t>
      </w:r>
      <w:r w:rsidR="00306C41" w:rsidRPr="00993CF2">
        <w:rPr>
          <w:bCs/>
          <w:sz w:val="28"/>
          <w:szCs w:val="28"/>
          <w:shd w:val="clear" w:color="auto" w:fill="FFFFFF"/>
        </w:rPr>
        <w:t>u</w:t>
      </w:r>
      <w:r w:rsidR="00544720">
        <w:rPr>
          <w:bCs/>
          <w:sz w:val="28"/>
          <w:szCs w:val="28"/>
          <w:shd w:val="clear" w:color="auto" w:fill="FFFFFF"/>
        </w:rPr>
        <w:t xml:space="preserve"> </w:t>
      </w:r>
      <w:r w:rsidR="00BB0B09" w:rsidRPr="00993CF2">
        <w:rPr>
          <w:bCs/>
          <w:sz w:val="28"/>
          <w:szCs w:val="28"/>
          <w:shd w:val="clear" w:color="auto" w:fill="FFFFFF"/>
        </w:rPr>
        <w:t xml:space="preserve">varētu </w:t>
      </w:r>
      <w:r w:rsidR="00EC1136" w:rsidRPr="00993CF2">
        <w:rPr>
          <w:bCs/>
          <w:sz w:val="28"/>
          <w:szCs w:val="28"/>
          <w:shd w:val="clear" w:color="auto" w:fill="FFFFFF"/>
        </w:rPr>
        <w:t>nodrošinā</w:t>
      </w:r>
      <w:r w:rsidR="00306C41" w:rsidRPr="00993CF2">
        <w:rPr>
          <w:bCs/>
          <w:sz w:val="28"/>
          <w:szCs w:val="28"/>
          <w:shd w:val="clear" w:color="auto" w:fill="FFFFFF"/>
        </w:rPr>
        <w:t>t</w:t>
      </w:r>
      <w:r w:rsidR="00EC1136" w:rsidRPr="00993CF2">
        <w:rPr>
          <w:bCs/>
          <w:sz w:val="28"/>
          <w:szCs w:val="28"/>
          <w:shd w:val="clear" w:color="auto" w:fill="FFFFFF"/>
        </w:rPr>
        <w:t xml:space="preserve"> tr</w:t>
      </w:r>
      <w:r w:rsidR="00306C41" w:rsidRPr="00993CF2">
        <w:rPr>
          <w:bCs/>
          <w:sz w:val="28"/>
          <w:szCs w:val="28"/>
          <w:shd w:val="clear" w:color="auto" w:fill="FFFFFF"/>
        </w:rPr>
        <w:t xml:space="preserve">iju </w:t>
      </w:r>
      <w:r w:rsidR="00EC1136" w:rsidRPr="00993CF2">
        <w:rPr>
          <w:bCs/>
          <w:sz w:val="28"/>
          <w:szCs w:val="28"/>
          <w:shd w:val="clear" w:color="auto" w:fill="FFFFFF"/>
        </w:rPr>
        <w:t>mēneš</w:t>
      </w:r>
      <w:r w:rsidR="00306C41" w:rsidRPr="00993CF2">
        <w:rPr>
          <w:bCs/>
          <w:sz w:val="28"/>
          <w:szCs w:val="28"/>
          <w:shd w:val="clear" w:color="auto" w:fill="FFFFFF"/>
        </w:rPr>
        <w:t>u laikā</w:t>
      </w:r>
      <w:bookmarkEnd w:id="1"/>
      <w:r w:rsidR="00EC1136" w:rsidRPr="00993CF2">
        <w:rPr>
          <w:bCs/>
          <w:sz w:val="28"/>
          <w:szCs w:val="28"/>
          <w:shd w:val="clear" w:color="auto" w:fill="FFFFFF"/>
        </w:rPr>
        <w:t>.</w:t>
      </w:r>
      <w:r w:rsidR="00071D0F" w:rsidRPr="00993CF2">
        <w:rPr>
          <w:bCs/>
          <w:sz w:val="28"/>
          <w:szCs w:val="28"/>
          <w:shd w:val="clear" w:color="auto" w:fill="FFFFFF"/>
        </w:rPr>
        <w:t xml:space="preserve"> Aprēķinot</w:t>
      </w:r>
      <w:r w:rsidR="00544720">
        <w:rPr>
          <w:bCs/>
          <w:sz w:val="28"/>
          <w:szCs w:val="28"/>
          <w:shd w:val="clear" w:color="auto" w:fill="FFFFFF"/>
        </w:rPr>
        <w:t xml:space="preserve"> </w:t>
      </w:r>
      <w:r w:rsidR="00071D0F" w:rsidRPr="00993CF2">
        <w:rPr>
          <w:sz w:val="28"/>
          <w:szCs w:val="28"/>
        </w:rPr>
        <w:t>apmaksājamo daļu par pakalpojumu</w:t>
      </w:r>
      <w:r w:rsidR="001230D3" w:rsidRPr="00993CF2">
        <w:rPr>
          <w:sz w:val="28"/>
          <w:szCs w:val="28"/>
        </w:rPr>
        <w:t xml:space="preserve">, kas saņemts </w:t>
      </w:r>
      <w:r w:rsidR="00071D0F" w:rsidRPr="00993CF2">
        <w:rPr>
          <w:bCs/>
          <w:sz w:val="28"/>
          <w:szCs w:val="28"/>
          <w:shd w:val="clear" w:color="auto" w:fill="FFFFFF"/>
        </w:rPr>
        <w:t>līd</w:t>
      </w:r>
      <w:r w:rsidR="00281AF3" w:rsidRPr="00993CF2">
        <w:rPr>
          <w:sz w:val="28"/>
          <w:szCs w:val="28"/>
        </w:rPr>
        <w:t xml:space="preserve">z </w:t>
      </w:r>
      <w:r w:rsidR="00306C41" w:rsidRPr="00993CF2">
        <w:rPr>
          <w:sz w:val="28"/>
          <w:szCs w:val="28"/>
        </w:rPr>
        <w:t>verifi</w:t>
      </w:r>
      <w:r w:rsidR="00C96A1D" w:rsidRPr="00993CF2">
        <w:rPr>
          <w:sz w:val="28"/>
          <w:szCs w:val="28"/>
        </w:rPr>
        <w:t>cēšanai</w:t>
      </w:r>
      <w:r w:rsidR="00071D0F" w:rsidRPr="00993CF2">
        <w:rPr>
          <w:sz w:val="28"/>
          <w:szCs w:val="28"/>
        </w:rPr>
        <w:t>,</w:t>
      </w:r>
      <w:r w:rsidR="00544720">
        <w:rPr>
          <w:sz w:val="28"/>
          <w:szCs w:val="28"/>
        </w:rPr>
        <w:t xml:space="preserve"> </w:t>
      </w:r>
      <w:r w:rsidR="00281AF3" w:rsidRPr="00993CF2">
        <w:rPr>
          <w:sz w:val="28"/>
          <w:szCs w:val="28"/>
        </w:rPr>
        <w:t xml:space="preserve">ņem vērā </w:t>
      </w:r>
      <w:r w:rsidR="009219C3" w:rsidRPr="00993CF2">
        <w:rPr>
          <w:sz w:val="28"/>
          <w:szCs w:val="28"/>
        </w:rPr>
        <w:t xml:space="preserve">arī </w:t>
      </w:r>
      <w:r w:rsidR="00C96A1D" w:rsidRPr="00E83C69">
        <w:rPr>
          <w:sz w:val="28"/>
          <w:szCs w:val="28"/>
        </w:rPr>
        <w:t>šo</w:t>
      </w:r>
      <w:r w:rsidR="00544720">
        <w:rPr>
          <w:sz w:val="28"/>
          <w:szCs w:val="28"/>
        </w:rPr>
        <w:t xml:space="preserve"> </w:t>
      </w:r>
      <w:r w:rsidR="001230D3" w:rsidRPr="00E83C69">
        <w:rPr>
          <w:bCs/>
          <w:sz w:val="28"/>
          <w:szCs w:val="28"/>
          <w:shd w:val="clear" w:color="auto" w:fill="FFFFFF"/>
        </w:rPr>
        <w:t>ūdens patēriņa skaitītāju</w:t>
      </w:r>
      <w:r w:rsidR="00544720">
        <w:rPr>
          <w:bCs/>
          <w:sz w:val="28"/>
          <w:szCs w:val="28"/>
          <w:shd w:val="clear" w:color="auto" w:fill="FFFFFF"/>
        </w:rPr>
        <w:t xml:space="preserve"> </w:t>
      </w:r>
      <w:r w:rsidR="00C640C5" w:rsidRPr="00E83C69">
        <w:rPr>
          <w:sz w:val="28"/>
          <w:szCs w:val="28"/>
        </w:rPr>
        <w:t>rādījum</w:t>
      </w:r>
      <w:r w:rsidR="00071D0F" w:rsidRPr="00E83C69">
        <w:rPr>
          <w:sz w:val="28"/>
          <w:szCs w:val="28"/>
        </w:rPr>
        <w:t>us</w:t>
      </w:r>
      <w:r w:rsidR="00AD2BCE" w:rsidRPr="00E83C69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E1A7067" w14:textId="77777777" w:rsidR="00F2101D" w:rsidRPr="00E83C69" w:rsidRDefault="00F2101D" w:rsidP="00F2101D">
      <w:pPr>
        <w:jc w:val="both"/>
        <w:rPr>
          <w:sz w:val="28"/>
          <w:szCs w:val="28"/>
          <w:shd w:val="clear" w:color="auto" w:fill="FFFFFF"/>
        </w:rPr>
      </w:pPr>
    </w:p>
    <w:p w14:paraId="7E1A7068" w14:textId="77777777" w:rsidR="00F2101D" w:rsidRPr="00E83C69" w:rsidRDefault="00F2101D" w:rsidP="00F2101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83C69">
        <w:rPr>
          <w:sz w:val="28"/>
          <w:szCs w:val="28"/>
          <w:shd w:val="clear" w:color="auto" w:fill="FFFFFF"/>
        </w:rPr>
        <w:t>2.</w:t>
      </w:r>
      <w:r w:rsidR="000E3045">
        <w:rPr>
          <w:sz w:val="28"/>
          <w:szCs w:val="28"/>
          <w:shd w:val="clear" w:color="auto" w:fill="FFFFFF"/>
        </w:rPr>
        <w:t> </w:t>
      </w:r>
      <w:r w:rsidRPr="00E83C69">
        <w:rPr>
          <w:sz w:val="28"/>
          <w:szCs w:val="28"/>
          <w:shd w:val="clear" w:color="auto" w:fill="FFFFFF"/>
        </w:rPr>
        <w:t>Papildināt noteikumus ar 38.</w:t>
      </w:r>
      <w:r w:rsidR="0021024A" w:rsidRPr="00E83C69">
        <w:rPr>
          <w:sz w:val="28"/>
          <w:szCs w:val="28"/>
          <w:shd w:val="clear" w:color="auto" w:fill="FFFFFF"/>
        </w:rPr>
        <w:t xml:space="preserve"> un 39. </w:t>
      </w:r>
      <w:r w:rsidRPr="00E83C69">
        <w:rPr>
          <w:sz w:val="28"/>
          <w:szCs w:val="28"/>
          <w:shd w:val="clear" w:color="auto" w:fill="FFFFFF"/>
        </w:rPr>
        <w:t>punktu šādā redakcijā:</w:t>
      </w:r>
    </w:p>
    <w:p w14:paraId="7E1A7069" w14:textId="77777777" w:rsidR="00951218" w:rsidRPr="00E83C69" w:rsidRDefault="00951218" w:rsidP="00760EBD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E1A706A" w14:textId="733E68E3" w:rsidR="0021024A" w:rsidRDefault="00794FD4" w:rsidP="00760EB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951218" w:rsidRPr="00E83C69">
        <w:rPr>
          <w:sz w:val="28"/>
          <w:szCs w:val="28"/>
          <w:shd w:val="clear" w:color="auto" w:fill="FFFFFF"/>
        </w:rPr>
        <w:t>38.</w:t>
      </w:r>
      <w:r w:rsidR="000E3045">
        <w:rPr>
          <w:sz w:val="28"/>
          <w:szCs w:val="28"/>
          <w:shd w:val="clear" w:color="auto" w:fill="FFFFFF"/>
        </w:rPr>
        <w:t> </w:t>
      </w:r>
      <w:r w:rsidR="00951218" w:rsidRPr="00E83C69">
        <w:rPr>
          <w:sz w:val="28"/>
          <w:szCs w:val="28"/>
          <w:shd w:val="clear" w:color="auto" w:fill="FFFFFF"/>
        </w:rPr>
        <w:t xml:space="preserve">Ja dzīvokļa īpašnieks </w:t>
      </w:r>
      <w:r w:rsidR="00F2101D" w:rsidRPr="00E83C69">
        <w:rPr>
          <w:bCs/>
          <w:sz w:val="28"/>
          <w:szCs w:val="28"/>
          <w:shd w:val="clear" w:color="auto" w:fill="FFFFFF"/>
        </w:rPr>
        <w:t>ārkārtējās situācijas laikā,</w:t>
      </w:r>
      <w:r w:rsidR="00F2101D" w:rsidRPr="00E83C69">
        <w:rPr>
          <w:bCs/>
          <w:color w:val="000000"/>
          <w:sz w:val="28"/>
          <w:szCs w:val="28"/>
          <w:shd w:val="clear" w:color="auto" w:fill="FFFFFF"/>
        </w:rPr>
        <w:t xml:space="preserve"> kuru Ministru kabinets izsludinājis saistībā ar epidēmiju vai pandēmiju</w:t>
      </w:r>
      <w:r w:rsidR="00F2101D" w:rsidRPr="00E83C69">
        <w:rPr>
          <w:sz w:val="28"/>
          <w:szCs w:val="28"/>
          <w:shd w:val="clear" w:color="auto" w:fill="FFFFFF"/>
        </w:rPr>
        <w:t xml:space="preserve">, </w:t>
      </w:r>
      <w:r w:rsidR="00951218" w:rsidRPr="00E83C69">
        <w:rPr>
          <w:sz w:val="28"/>
          <w:szCs w:val="28"/>
          <w:shd w:val="clear" w:color="auto" w:fill="FFFFFF"/>
        </w:rPr>
        <w:t>nav iesniedzis informāciju par ūdens patēriņa skaitītāja rādījumu</w:t>
      </w:r>
      <w:r w:rsidR="00544720">
        <w:rPr>
          <w:sz w:val="28"/>
          <w:szCs w:val="28"/>
          <w:shd w:val="clear" w:color="auto" w:fill="FFFFFF"/>
        </w:rPr>
        <w:t xml:space="preserve"> </w:t>
      </w:r>
      <w:r w:rsidR="00E83C69" w:rsidRPr="00E83C69">
        <w:rPr>
          <w:sz w:val="28"/>
          <w:szCs w:val="28"/>
          <w:shd w:val="clear" w:color="auto" w:fill="FFFFFF"/>
        </w:rPr>
        <w:t>pārvaldnieka noteiktajā kārtībā (elektroniski vai telefoniski) un termiņā</w:t>
      </w:r>
      <w:r w:rsidR="00F2101D" w:rsidRPr="00E83C69">
        <w:rPr>
          <w:sz w:val="28"/>
          <w:szCs w:val="28"/>
          <w:shd w:val="clear" w:color="auto" w:fill="FFFFFF"/>
        </w:rPr>
        <w:t xml:space="preserve"> va</w:t>
      </w:r>
      <w:r w:rsidR="009943CD">
        <w:rPr>
          <w:sz w:val="28"/>
          <w:szCs w:val="28"/>
          <w:shd w:val="clear" w:color="auto" w:fill="FFFFFF"/>
        </w:rPr>
        <w:t>i šo informāciju nevar iesniegt</w:t>
      </w:r>
      <w:r w:rsidR="00F2101D" w:rsidRPr="00E83C69">
        <w:rPr>
          <w:sz w:val="28"/>
          <w:szCs w:val="28"/>
          <w:shd w:val="clear" w:color="auto" w:fill="FFFFFF"/>
        </w:rPr>
        <w:t xml:space="preserve"> ūdens patēriņa skaitītāja darbības traucējumu dēļ</w:t>
      </w:r>
      <w:r w:rsidR="00951218" w:rsidRPr="00E83C69">
        <w:rPr>
          <w:sz w:val="28"/>
          <w:szCs w:val="28"/>
          <w:shd w:val="clear" w:color="auto" w:fill="FFFFFF"/>
        </w:rPr>
        <w:t>, kā arī šo noteikumu</w:t>
      </w:r>
      <w:r w:rsidR="00544720">
        <w:rPr>
          <w:sz w:val="28"/>
          <w:szCs w:val="28"/>
          <w:shd w:val="clear" w:color="auto" w:fill="FFFFFF"/>
        </w:rPr>
        <w:t xml:space="preserve"> </w:t>
      </w:r>
      <w:r w:rsidR="00951218" w:rsidRPr="00E83C69">
        <w:rPr>
          <w:sz w:val="28"/>
          <w:szCs w:val="28"/>
          <w:shd w:val="clear" w:color="auto" w:fill="FFFFFF"/>
        </w:rPr>
        <w:lastRenderedPageBreak/>
        <w:t xml:space="preserve">28. punktā noteiktajā kārtībā </w:t>
      </w:r>
      <w:r w:rsidR="00BE0E17" w:rsidRPr="00E83C69">
        <w:rPr>
          <w:sz w:val="28"/>
          <w:szCs w:val="28"/>
          <w:shd w:val="clear" w:color="auto" w:fill="FFFFFF"/>
        </w:rPr>
        <w:t>dzīvokļa īpašnieks</w:t>
      </w:r>
      <w:r w:rsidR="00544720">
        <w:rPr>
          <w:sz w:val="28"/>
          <w:szCs w:val="28"/>
          <w:shd w:val="clear" w:color="auto" w:fill="FFFFFF"/>
        </w:rPr>
        <w:t xml:space="preserve"> </w:t>
      </w:r>
      <w:r w:rsidR="00951218" w:rsidRPr="00BE0E17">
        <w:rPr>
          <w:sz w:val="28"/>
          <w:szCs w:val="28"/>
          <w:shd w:val="clear" w:color="auto" w:fill="FFFFFF"/>
        </w:rPr>
        <w:t xml:space="preserve">nav informējis par prombūtni, ūdens patēriņu </w:t>
      </w:r>
      <w:r w:rsidR="00BE0E17" w:rsidRPr="00BE0E17">
        <w:rPr>
          <w:sz w:val="28"/>
          <w:szCs w:val="28"/>
          <w:shd w:val="clear" w:color="auto" w:fill="FFFFFF"/>
        </w:rPr>
        <w:t xml:space="preserve">dzīvokļa īpašniekam </w:t>
      </w:r>
      <w:r w:rsidR="00951218" w:rsidRPr="00BE0E17">
        <w:rPr>
          <w:sz w:val="28"/>
          <w:szCs w:val="28"/>
          <w:shd w:val="clear" w:color="auto" w:fill="FFFFFF"/>
        </w:rPr>
        <w:t xml:space="preserve">aprēķina, ņemot vērā konkrētā atsevišķā īpašuma vidējo ūdens patēriņu par </w:t>
      </w:r>
      <w:r w:rsidR="00951218" w:rsidRPr="00E83C69">
        <w:rPr>
          <w:sz w:val="28"/>
          <w:szCs w:val="28"/>
          <w:shd w:val="clear" w:color="auto" w:fill="FFFFFF"/>
        </w:rPr>
        <w:t>pēdējiem trim mēnešiem</w:t>
      </w:r>
      <w:r w:rsidR="00E83C69" w:rsidRPr="00E83C69">
        <w:rPr>
          <w:sz w:val="28"/>
          <w:szCs w:val="28"/>
          <w:shd w:val="clear" w:color="auto" w:fill="FFFFFF"/>
        </w:rPr>
        <w:t>, kuros nav piemērots šo noteikumu 19.</w:t>
      </w:r>
      <w:r w:rsidR="00E83C69" w:rsidRPr="00E83C69">
        <w:rPr>
          <w:sz w:val="28"/>
          <w:szCs w:val="28"/>
          <w:shd w:val="clear" w:color="auto" w:fill="FFFFFF"/>
          <w:vertAlign w:val="superscript"/>
        </w:rPr>
        <w:t>1 </w:t>
      </w:r>
      <w:r w:rsidR="00E83C69" w:rsidRPr="00E83C69">
        <w:rPr>
          <w:sz w:val="28"/>
          <w:szCs w:val="28"/>
          <w:shd w:val="clear" w:color="auto" w:fill="FFFFFF"/>
        </w:rPr>
        <w:t>punkts</w:t>
      </w:r>
      <w:r w:rsidR="00951218" w:rsidRPr="00E83C69">
        <w:rPr>
          <w:sz w:val="28"/>
          <w:szCs w:val="28"/>
          <w:shd w:val="clear" w:color="auto" w:fill="FFFFFF"/>
        </w:rPr>
        <w:t>.</w:t>
      </w:r>
    </w:p>
    <w:p w14:paraId="7E1A706B" w14:textId="77777777" w:rsidR="0021024A" w:rsidRDefault="0021024A" w:rsidP="00760EBD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E1A706C" w14:textId="45CBDDA0" w:rsidR="00C2197D" w:rsidRPr="00F2101D" w:rsidRDefault="0021024A" w:rsidP="00760EBD">
      <w:pPr>
        <w:ind w:firstLine="709"/>
        <w:jc w:val="both"/>
        <w:rPr>
          <w:sz w:val="28"/>
          <w:szCs w:val="28"/>
        </w:rPr>
      </w:pPr>
      <w:r w:rsidRPr="00E83C69">
        <w:rPr>
          <w:sz w:val="28"/>
          <w:szCs w:val="28"/>
          <w:shd w:val="clear" w:color="auto" w:fill="FFFFFF"/>
        </w:rPr>
        <w:t>39.</w:t>
      </w:r>
      <w:r w:rsidR="000E3045">
        <w:rPr>
          <w:sz w:val="28"/>
          <w:szCs w:val="28"/>
          <w:shd w:val="clear" w:color="auto" w:fill="FFFFFF"/>
        </w:rPr>
        <w:t> </w:t>
      </w:r>
      <w:r w:rsidRPr="00E83C69">
        <w:rPr>
          <w:sz w:val="28"/>
          <w:szCs w:val="28"/>
        </w:rPr>
        <w:t xml:space="preserve">Šo noteikumu </w:t>
      </w:r>
      <w:r w:rsidRPr="00E83C69">
        <w:rPr>
          <w:sz w:val="28"/>
          <w:szCs w:val="28"/>
          <w:shd w:val="clear" w:color="auto" w:fill="FFFFFF"/>
        </w:rPr>
        <w:t>19.</w:t>
      </w:r>
      <w:r w:rsidRPr="00E83C69">
        <w:rPr>
          <w:sz w:val="28"/>
          <w:szCs w:val="28"/>
          <w:shd w:val="clear" w:color="auto" w:fill="FFFFFF"/>
          <w:vertAlign w:val="superscript"/>
        </w:rPr>
        <w:t>1 </w:t>
      </w:r>
      <w:r w:rsidRPr="00E83C69">
        <w:rPr>
          <w:sz w:val="28"/>
          <w:szCs w:val="28"/>
        </w:rPr>
        <w:t>punkt</w:t>
      </w:r>
      <w:r w:rsidR="00544720">
        <w:rPr>
          <w:sz w:val="28"/>
          <w:szCs w:val="28"/>
        </w:rPr>
        <w:t>u</w:t>
      </w:r>
      <w:r w:rsidRPr="00E83C69">
        <w:rPr>
          <w:sz w:val="28"/>
          <w:szCs w:val="28"/>
        </w:rPr>
        <w:t xml:space="preserve"> n</w:t>
      </w:r>
      <w:r w:rsidR="00544720">
        <w:rPr>
          <w:sz w:val="28"/>
          <w:szCs w:val="28"/>
        </w:rPr>
        <w:t>e</w:t>
      </w:r>
      <w:r w:rsidRPr="00E83C69">
        <w:rPr>
          <w:sz w:val="28"/>
          <w:szCs w:val="28"/>
        </w:rPr>
        <w:t xml:space="preserve">piemēro, </w:t>
      </w:r>
      <w:r w:rsidRPr="00E83C69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ciktāl</w:t>
      </w:r>
      <w:r w:rsidR="00544720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E83C69">
        <w:rPr>
          <w:sz w:val="28"/>
          <w:szCs w:val="28"/>
        </w:rPr>
        <w:t>tas attiecas uz šo noteikumu 35., 36. un 38.</w:t>
      </w:r>
      <w:r w:rsidR="000E3045">
        <w:rPr>
          <w:sz w:val="28"/>
          <w:szCs w:val="28"/>
        </w:rPr>
        <w:t> </w:t>
      </w:r>
      <w:r w:rsidRPr="00E83C69">
        <w:rPr>
          <w:sz w:val="28"/>
          <w:szCs w:val="28"/>
        </w:rPr>
        <w:t>punktā minētajiem gadījumiem.</w:t>
      </w:r>
      <w:r w:rsidR="00794FD4">
        <w:rPr>
          <w:sz w:val="28"/>
          <w:szCs w:val="28"/>
        </w:rPr>
        <w:t>"</w:t>
      </w:r>
    </w:p>
    <w:p w14:paraId="7E3D2B9B" w14:textId="77777777" w:rsidR="00794FD4" w:rsidRDefault="00794FD4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0BBEC80E" w14:textId="77777777" w:rsidR="00794FD4" w:rsidRDefault="00794FD4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310D868C" w14:textId="77777777" w:rsidR="00794FD4" w:rsidRDefault="00794FD4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6EEF6AF2" w14:textId="77777777" w:rsidR="00794FD4" w:rsidRPr="00D24D66" w:rsidRDefault="00794FD4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71E6A7B1" w14:textId="77777777" w:rsidR="00794FD4" w:rsidRPr="003D7403" w:rsidRDefault="00794FD4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8BC3327" w14:textId="77777777" w:rsidR="00794FD4" w:rsidRPr="003D7403" w:rsidRDefault="00794FD4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70330C4" w14:textId="77777777" w:rsidR="00794FD4" w:rsidRPr="003D7403" w:rsidRDefault="00794FD4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072A1A0" w14:textId="77777777" w:rsidR="00794FD4" w:rsidRPr="003D7403" w:rsidRDefault="00794FD4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794FD4" w:rsidRPr="003D7403" w:rsidSect="00760E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7079" w14:textId="77777777" w:rsidR="00576A5F" w:rsidRDefault="00576A5F" w:rsidP="00037913">
      <w:r>
        <w:separator/>
      </w:r>
    </w:p>
  </w:endnote>
  <w:endnote w:type="continuationSeparator" w:id="0">
    <w:p w14:paraId="7E1A707A" w14:textId="77777777" w:rsidR="00576A5F" w:rsidRDefault="00576A5F" w:rsidP="000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F103" w14:textId="77777777" w:rsidR="00794FD4" w:rsidRPr="00794FD4" w:rsidRDefault="00794FD4" w:rsidP="00794FD4">
    <w:pPr>
      <w:pStyle w:val="Footer"/>
      <w:rPr>
        <w:sz w:val="16"/>
        <w:szCs w:val="16"/>
      </w:rPr>
    </w:pPr>
    <w:r>
      <w:rPr>
        <w:sz w:val="16"/>
        <w:szCs w:val="16"/>
      </w:rPr>
      <w:t>N0659_0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2F29" w14:textId="314DEDCF" w:rsidR="00794FD4" w:rsidRPr="00794FD4" w:rsidRDefault="00794FD4">
    <w:pPr>
      <w:pStyle w:val="Footer"/>
      <w:rPr>
        <w:sz w:val="16"/>
        <w:szCs w:val="16"/>
      </w:rPr>
    </w:pPr>
    <w:r>
      <w:rPr>
        <w:sz w:val="16"/>
        <w:szCs w:val="16"/>
      </w:rPr>
      <w:t>N0659_0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7077" w14:textId="77777777" w:rsidR="00576A5F" w:rsidRDefault="00576A5F" w:rsidP="00037913">
      <w:r>
        <w:separator/>
      </w:r>
    </w:p>
  </w:footnote>
  <w:footnote w:type="continuationSeparator" w:id="0">
    <w:p w14:paraId="7E1A7078" w14:textId="77777777" w:rsidR="00576A5F" w:rsidRDefault="00576A5F" w:rsidP="0003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A707B" w14:textId="1FDD7D7B" w:rsidR="004A5FB2" w:rsidRDefault="003C0615">
        <w:pPr>
          <w:pStyle w:val="Header"/>
          <w:jc w:val="center"/>
        </w:pPr>
        <w:r>
          <w:fldChar w:fldCharType="begin"/>
        </w:r>
        <w:r w:rsidR="00014710">
          <w:instrText xml:space="preserve"> PAGE   \* MERGEFORMAT </w:instrText>
        </w:r>
        <w:r>
          <w:fldChar w:fldCharType="separate"/>
        </w:r>
        <w:r w:rsidR="00B32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707D" w14:textId="77777777" w:rsidR="00760EBD" w:rsidRPr="003629D6" w:rsidRDefault="00760EBD">
    <w:pPr>
      <w:pStyle w:val="Header"/>
    </w:pPr>
  </w:p>
  <w:p w14:paraId="484EA400" w14:textId="77777777" w:rsidR="00794FD4" w:rsidRDefault="00794FD4">
    <w:pPr>
      <w:pStyle w:val="Header"/>
    </w:pPr>
    <w:r>
      <w:rPr>
        <w:noProof/>
      </w:rPr>
      <w:drawing>
        <wp:inline distT="0" distB="0" distL="0" distR="0" wp14:anchorId="0BF6776F" wp14:editId="0950923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EE4"/>
    <w:multiLevelType w:val="hybridMultilevel"/>
    <w:tmpl w:val="2BA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2414F"/>
    <w:multiLevelType w:val="hybridMultilevel"/>
    <w:tmpl w:val="58B0CB00"/>
    <w:lvl w:ilvl="0" w:tplc="FEFA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D5A"/>
    <w:rsid w:val="0000695D"/>
    <w:rsid w:val="00014710"/>
    <w:rsid w:val="0002044F"/>
    <w:rsid w:val="00034147"/>
    <w:rsid w:val="00037913"/>
    <w:rsid w:val="00071D0F"/>
    <w:rsid w:val="00073B68"/>
    <w:rsid w:val="000759D4"/>
    <w:rsid w:val="000A616E"/>
    <w:rsid w:val="000B176C"/>
    <w:rsid w:val="000B39AE"/>
    <w:rsid w:val="000C5D3A"/>
    <w:rsid w:val="000E3045"/>
    <w:rsid w:val="000E5871"/>
    <w:rsid w:val="000E6064"/>
    <w:rsid w:val="00112BB9"/>
    <w:rsid w:val="001219D0"/>
    <w:rsid w:val="001230D3"/>
    <w:rsid w:val="00177F96"/>
    <w:rsid w:val="00191BA7"/>
    <w:rsid w:val="001C5EB8"/>
    <w:rsid w:val="001D522E"/>
    <w:rsid w:val="0021024A"/>
    <w:rsid w:val="0021531A"/>
    <w:rsid w:val="0023701C"/>
    <w:rsid w:val="00281AF3"/>
    <w:rsid w:val="002871AB"/>
    <w:rsid w:val="00291838"/>
    <w:rsid w:val="002A51A7"/>
    <w:rsid w:val="002A666B"/>
    <w:rsid w:val="00306C41"/>
    <w:rsid w:val="00324870"/>
    <w:rsid w:val="0034442B"/>
    <w:rsid w:val="003747E5"/>
    <w:rsid w:val="00375C40"/>
    <w:rsid w:val="00390AF5"/>
    <w:rsid w:val="003C0615"/>
    <w:rsid w:val="003C7EA0"/>
    <w:rsid w:val="003E73BF"/>
    <w:rsid w:val="00443100"/>
    <w:rsid w:val="0044452B"/>
    <w:rsid w:val="00476A03"/>
    <w:rsid w:val="004B7782"/>
    <w:rsid w:val="004C08CD"/>
    <w:rsid w:val="00502143"/>
    <w:rsid w:val="00523D4F"/>
    <w:rsid w:val="00544720"/>
    <w:rsid w:val="00560401"/>
    <w:rsid w:val="00562253"/>
    <w:rsid w:val="00576A5F"/>
    <w:rsid w:val="00587095"/>
    <w:rsid w:val="005C6751"/>
    <w:rsid w:val="006238F6"/>
    <w:rsid w:val="00665659"/>
    <w:rsid w:val="006B2E9A"/>
    <w:rsid w:val="006C329A"/>
    <w:rsid w:val="006D7FCF"/>
    <w:rsid w:val="006F2AA7"/>
    <w:rsid w:val="006F7A46"/>
    <w:rsid w:val="007059E9"/>
    <w:rsid w:val="00741A2B"/>
    <w:rsid w:val="00756602"/>
    <w:rsid w:val="00760EBD"/>
    <w:rsid w:val="00794FD4"/>
    <w:rsid w:val="007F6FDB"/>
    <w:rsid w:val="00812409"/>
    <w:rsid w:val="008629EB"/>
    <w:rsid w:val="00886BAE"/>
    <w:rsid w:val="00896639"/>
    <w:rsid w:val="009219C3"/>
    <w:rsid w:val="009248C4"/>
    <w:rsid w:val="00926BC7"/>
    <w:rsid w:val="00951218"/>
    <w:rsid w:val="00965687"/>
    <w:rsid w:val="009700FD"/>
    <w:rsid w:val="00993CF2"/>
    <w:rsid w:val="009943CD"/>
    <w:rsid w:val="009A6D5A"/>
    <w:rsid w:val="009C55CF"/>
    <w:rsid w:val="009D5A45"/>
    <w:rsid w:val="009E59F4"/>
    <w:rsid w:val="009E7DCC"/>
    <w:rsid w:val="00A07AE3"/>
    <w:rsid w:val="00A4593A"/>
    <w:rsid w:val="00A551F4"/>
    <w:rsid w:val="00AA0195"/>
    <w:rsid w:val="00AA7D68"/>
    <w:rsid w:val="00AB70CC"/>
    <w:rsid w:val="00AC0610"/>
    <w:rsid w:val="00AD2BCE"/>
    <w:rsid w:val="00AE7044"/>
    <w:rsid w:val="00AF46CB"/>
    <w:rsid w:val="00B326A0"/>
    <w:rsid w:val="00B44A39"/>
    <w:rsid w:val="00B461BD"/>
    <w:rsid w:val="00B54667"/>
    <w:rsid w:val="00B71FFE"/>
    <w:rsid w:val="00B72B07"/>
    <w:rsid w:val="00B96710"/>
    <w:rsid w:val="00B973BA"/>
    <w:rsid w:val="00BB0B09"/>
    <w:rsid w:val="00BC3C2B"/>
    <w:rsid w:val="00BE0E17"/>
    <w:rsid w:val="00C05C86"/>
    <w:rsid w:val="00C2197D"/>
    <w:rsid w:val="00C2731C"/>
    <w:rsid w:val="00C41AA4"/>
    <w:rsid w:val="00C6105C"/>
    <w:rsid w:val="00C640C5"/>
    <w:rsid w:val="00C653FC"/>
    <w:rsid w:val="00C86170"/>
    <w:rsid w:val="00C9615A"/>
    <w:rsid w:val="00C96A1D"/>
    <w:rsid w:val="00CE1009"/>
    <w:rsid w:val="00CF50A0"/>
    <w:rsid w:val="00D200ED"/>
    <w:rsid w:val="00D5459D"/>
    <w:rsid w:val="00D74BDD"/>
    <w:rsid w:val="00E168DA"/>
    <w:rsid w:val="00E425DC"/>
    <w:rsid w:val="00E4262B"/>
    <w:rsid w:val="00E541ED"/>
    <w:rsid w:val="00E6625C"/>
    <w:rsid w:val="00E83C69"/>
    <w:rsid w:val="00E9283C"/>
    <w:rsid w:val="00E948A2"/>
    <w:rsid w:val="00EB539D"/>
    <w:rsid w:val="00EC08ED"/>
    <w:rsid w:val="00EC1136"/>
    <w:rsid w:val="00EC372B"/>
    <w:rsid w:val="00F03830"/>
    <w:rsid w:val="00F16962"/>
    <w:rsid w:val="00F2101D"/>
    <w:rsid w:val="00F31C5B"/>
    <w:rsid w:val="00F43E1E"/>
    <w:rsid w:val="00F67E8F"/>
    <w:rsid w:val="00F725AD"/>
    <w:rsid w:val="00F73520"/>
    <w:rsid w:val="00F82139"/>
    <w:rsid w:val="00FB3270"/>
    <w:rsid w:val="00FB6F0E"/>
    <w:rsid w:val="00FE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7054"/>
  <w15:docId w15:val="{6AB05D19-521C-4238-A34A-16F5D611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195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19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A01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AA0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A01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AA0195"/>
    <w:pPr>
      <w:spacing w:after="120"/>
      <w:ind w:firstLine="567"/>
      <w:jc w:val="both"/>
    </w:pPr>
    <w:rPr>
      <w:rFonts w:asciiTheme="minorHAnsi" w:eastAsiaTheme="minorEastAsia" w:hAnsiTheme="minorHAnsi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A0195"/>
    <w:rPr>
      <w:rFonts w:asciiTheme="minorHAnsi" w:eastAsiaTheme="minorEastAsia" w:hAnsiTheme="minorHAnsi" w:cs="Times New Roman"/>
      <w:szCs w:val="24"/>
    </w:rPr>
  </w:style>
  <w:style w:type="character" w:styleId="Strong">
    <w:name w:val="Strong"/>
    <w:uiPriority w:val="22"/>
    <w:qFormat/>
    <w:rsid w:val="00AA01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B8"/>
    <w:rPr>
      <w:rFonts w:ascii="Tahoma" w:eastAsia="Times New Roman" w:hAnsi="Tahoma" w:cs="Tahoma"/>
      <w:sz w:val="16"/>
      <w:szCs w:val="16"/>
      <w:lang w:eastAsia="lv-LV"/>
    </w:rPr>
  </w:style>
  <w:style w:type="character" w:styleId="Emphasis">
    <w:name w:val="Emphasis"/>
    <w:basedOn w:val="DefaultParagraphFont"/>
    <w:uiPriority w:val="20"/>
    <w:qFormat/>
    <w:rsid w:val="0002044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05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C86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C86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760E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51218"/>
    <w:rPr>
      <w:color w:val="0000FF"/>
      <w:u w:val="single"/>
    </w:rPr>
  </w:style>
  <w:style w:type="paragraph" w:customStyle="1" w:styleId="naisf">
    <w:name w:val="naisf"/>
    <w:basedOn w:val="Normal"/>
    <w:rsid w:val="00794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Brīvere</dc:creator>
  <cp:lastModifiedBy>Leontine Babkina</cp:lastModifiedBy>
  <cp:revision>10</cp:revision>
  <cp:lastPrinted>2020-04-16T12:45:00Z</cp:lastPrinted>
  <dcterms:created xsi:type="dcterms:W3CDTF">2020-04-14T09:03:00Z</dcterms:created>
  <dcterms:modified xsi:type="dcterms:W3CDTF">2020-04-22T04:59:00Z</dcterms:modified>
</cp:coreProperties>
</file>