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5F182388" w:rsidR="001C01CF" w:rsidRPr="002472E1" w:rsidRDefault="009D3CA9" w:rsidP="008A5192">
      <w:pPr>
        <w:pStyle w:val="naisnod"/>
        <w:spacing w:before="0" w:beforeAutospacing="0" w:after="0" w:afterAutospacing="0"/>
        <w:jc w:val="center"/>
        <w:rPr>
          <w:b/>
          <w:bCs/>
          <w:sz w:val="22"/>
          <w:szCs w:val="22"/>
        </w:rPr>
      </w:pPr>
      <w:r w:rsidRPr="002472E1">
        <w:rPr>
          <w:b/>
          <w:bCs/>
          <w:sz w:val="22"/>
          <w:szCs w:val="22"/>
        </w:rPr>
        <w:t>Izziņa par atzinumos sniegtajiem iebildumiem</w:t>
      </w:r>
    </w:p>
    <w:p w14:paraId="6D0021EE" w14:textId="6C04FC19" w:rsidR="00E1040F" w:rsidRPr="002472E1" w:rsidRDefault="006D7B70" w:rsidP="00276DFD">
      <w:pPr>
        <w:jc w:val="center"/>
        <w:rPr>
          <w:b/>
          <w:sz w:val="22"/>
          <w:szCs w:val="22"/>
        </w:rPr>
      </w:pPr>
      <w:r w:rsidRPr="002472E1">
        <w:rPr>
          <w:sz w:val="22"/>
          <w:szCs w:val="22"/>
        </w:rPr>
        <w:t>Ministru kabineta rīkojuma projekt</w:t>
      </w:r>
      <w:r w:rsidR="00276DFD" w:rsidRPr="002472E1">
        <w:rPr>
          <w:sz w:val="22"/>
          <w:szCs w:val="22"/>
        </w:rPr>
        <w:t>s “</w:t>
      </w:r>
      <w:r w:rsidR="00874381" w:rsidRPr="002472E1">
        <w:rPr>
          <w:rFonts w:eastAsia="Calibri"/>
          <w:sz w:val="22"/>
          <w:szCs w:val="22"/>
        </w:rPr>
        <w:t>Par valsts nekustamā īpašuma Teātra ielā 3, Liepājā, nodošanu Finanšu ministrijas valdījumā</w:t>
      </w:r>
      <w:r w:rsidR="00CC26AF" w:rsidRPr="002472E1">
        <w:rPr>
          <w:b/>
          <w:sz w:val="22"/>
          <w:szCs w:val="22"/>
        </w:rPr>
        <w:t xml:space="preserve">” </w:t>
      </w:r>
      <w:r w:rsidR="00FA7D84" w:rsidRPr="002472E1">
        <w:rPr>
          <w:bCs/>
          <w:sz w:val="22"/>
          <w:szCs w:val="22"/>
        </w:rPr>
        <w:t>VSS-</w:t>
      </w:r>
      <w:r w:rsidR="007D1E38" w:rsidRPr="002472E1">
        <w:rPr>
          <w:bCs/>
          <w:sz w:val="22"/>
          <w:szCs w:val="22"/>
        </w:rPr>
        <w:t>12</w:t>
      </w:r>
    </w:p>
    <w:p w14:paraId="64B0182D" w14:textId="596B3E93" w:rsidR="007D1E38" w:rsidRPr="002472E1" w:rsidRDefault="002472E1" w:rsidP="00276DFD">
      <w:pPr>
        <w:jc w:val="center"/>
        <w:rPr>
          <w:b/>
          <w:sz w:val="22"/>
          <w:szCs w:val="22"/>
        </w:rPr>
      </w:pPr>
      <w:r w:rsidRPr="002472E1">
        <w:rPr>
          <w:bCs/>
          <w:sz w:val="22"/>
          <w:szCs w:val="22"/>
        </w:rPr>
        <w:t>nosaukums precizēts uz</w:t>
      </w:r>
    </w:p>
    <w:p w14:paraId="6A5B9327" w14:textId="024C72A2" w:rsidR="007D1E38" w:rsidRPr="002472E1" w:rsidRDefault="007D1E38" w:rsidP="00276DFD">
      <w:pPr>
        <w:jc w:val="center"/>
        <w:rPr>
          <w:bCs/>
          <w:sz w:val="22"/>
          <w:szCs w:val="22"/>
          <w:u w:val="single"/>
        </w:rPr>
      </w:pPr>
      <w:bookmarkStart w:id="0" w:name="_Hlk26451647"/>
      <w:bookmarkStart w:id="1" w:name="_Hlk27640760"/>
      <w:r w:rsidRPr="002472E1">
        <w:rPr>
          <w:bCs/>
          <w:sz w:val="22"/>
          <w:szCs w:val="22"/>
          <w:u w:val="single"/>
        </w:rPr>
        <w:t>“Par valsts nekustamā īpašuma Teātra ielā 3, Liepājā, nodošanu Liepājas pilsētas pašvaldībai</w:t>
      </w:r>
      <w:bookmarkEnd w:id="0"/>
      <w:bookmarkEnd w:id="1"/>
      <w:r w:rsidRPr="002472E1">
        <w:rPr>
          <w:bCs/>
          <w:sz w:val="22"/>
          <w:szCs w:val="22"/>
          <w:u w:val="single"/>
        </w:rPr>
        <w:t>”</w:t>
      </w:r>
    </w:p>
    <w:p w14:paraId="7DDA8AE0" w14:textId="77777777" w:rsidR="00276DFD" w:rsidRPr="002472E1" w:rsidRDefault="00276DFD" w:rsidP="00276DFD">
      <w:pPr>
        <w:jc w:val="center"/>
        <w:rPr>
          <w:sz w:val="22"/>
          <w:szCs w:val="22"/>
        </w:rPr>
      </w:pPr>
    </w:p>
    <w:p w14:paraId="39228A98" w14:textId="77777777" w:rsidR="008F2746" w:rsidRPr="002472E1"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472E1" w14:paraId="7D4E48D6" w14:textId="77777777" w:rsidTr="004E2E0F">
        <w:tc>
          <w:tcPr>
            <w:tcW w:w="6768" w:type="dxa"/>
          </w:tcPr>
          <w:p w14:paraId="7D2BA8AE" w14:textId="77777777" w:rsidR="00A94951" w:rsidRPr="002472E1" w:rsidRDefault="00A94951" w:rsidP="00D109BB">
            <w:pPr>
              <w:pStyle w:val="naisf"/>
              <w:spacing w:before="0" w:after="0"/>
              <w:rPr>
                <w:b/>
                <w:sz w:val="22"/>
                <w:szCs w:val="22"/>
              </w:rPr>
            </w:pPr>
            <w:r w:rsidRPr="002472E1">
              <w:rPr>
                <w:b/>
                <w:sz w:val="22"/>
                <w:szCs w:val="22"/>
              </w:rPr>
              <w:t>Informācija par elektronisko saskaņošanu:</w:t>
            </w:r>
          </w:p>
          <w:p w14:paraId="0EF315A6" w14:textId="77777777" w:rsidR="006D7B70" w:rsidRPr="002472E1" w:rsidRDefault="006D7B70" w:rsidP="00D109BB">
            <w:pPr>
              <w:pStyle w:val="naisf"/>
              <w:spacing w:before="0" w:after="0"/>
              <w:rPr>
                <w:sz w:val="22"/>
                <w:szCs w:val="22"/>
              </w:rPr>
            </w:pPr>
            <w:r w:rsidRPr="002472E1">
              <w:rPr>
                <w:sz w:val="22"/>
                <w:szCs w:val="22"/>
              </w:rPr>
              <w:t>Datums</w:t>
            </w:r>
            <w:r w:rsidR="00A94951" w:rsidRPr="002472E1">
              <w:rPr>
                <w:sz w:val="22"/>
                <w:szCs w:val="22"/>
              </w:rPr>
              <w:t xml:space="preserve">: </w:t>
            </w:r>
          </w:p>
        </w:tc>
        <w:tc>
          <w:tcPr>
            <w:tcW w:w="7560" w:type="dxa"/>
            <w:tcBorders>
              <w:bottom w:val="single" w:sz="4" w:space="0" w:color="auto"/>
            </w:tcBorders>
          </w:tcPr>
          <w:p w14:paraId="1E922D4A" w14:textId="583B8DAF" w:rsidR="006D7B70" w:rsidRPr="002472E1" w:rsidRDefault="00506DCF" w:rsidP="00D109BB">
            <w:pPr>
              <w:pStyle w:val="NormalWeb"/>
              <w:spacing w:before="0" w:beforeAutospacing="0" w:after="0" w:afterAutospacing="0"/>
              <w:ind w:firstLine="720"/>
              <w:rPr>
                <w:sz w:val="22"/>
                <w:szCs w:val="22"/>
              </w:rPr>
            </w:pPr>
            <w:r w:rsidRPr="002472E1">
              <w:rPr>
                <w:sz w:val="22"/>
                <w:szCs w:val="22"/>
              </w:rPr>
              <w:t>30</w:t>
            </w:r>
            <w:r w:rsidR="00886EAB" w:rsidRPr="002472E1">
              <w:rPr>
                <w:sz w:val="22"/>
                <w:szCs w:val="22"/>
              </w:rPr>
              <w:t>.</w:t>
            </w:r>
            <w:r w:rsidR="00130F91" w:rsidRPr="002472E1">
              <w:rPr>
                <w:sz w:val="22"/>
                <w:szCs w:val="22"/>
              </w:rPr>
              <w:t>0</w:t>
            </w:r>
            <w:r w:rsidRPr="002472E1">
              <w:rPr>
                <w:sz w:val="22"/>
                <w:szCs w:val="22"/>
              </w:rPr>
              <w:t>3</w:t>
            </w:r>
            <w:r w:rsidR="00D10818" w:rsidRPr="002472E1">
              <w:rPr>
                <w:sz w:val="22"/>
                <w:szCs w:val="22"/>
              </w:rPr>
              <w:t>.20</w:t>
            </w:r>
            <w:r w:rsidR="002C7BB8" w:rsidRPr="002472E1">
              <w:rPr>
                <w:sz w:val="22"/>
                <w:szCs w:val="22"/>
              </w:rPr>
              <w:t>20</w:t>
            </w:r>
            <w:r w:rsidR="00AD15A8" w:rsidRPr="002472E1">
              <w:rPr>
                <w:sz w:val="22"/>
                <w:szCs w:val="22"/>
              </w:rPr>
              <w:t>.</w:t>
            </w:r>
            <w:r w:rsidR="005C4887" w:rsidRPr="002472E1">
              <w:rPr>
                <w:sz w:val="22"/>
                <w:szCs w:val="22"/>
              </w:rPr>
              <w:t xml:space="preserve"> </w:t>
            </w:r>
            <w:r w:rsidR="00185B46" w:rsidRPr="002472E1">
              <w:rPr>
                <w:sz w:val="22"/>
                <w:szCs w:val="22"/>
              </w:rPr>
              <w:t>nosūtīts 5 dienu elektroniskai saskaņošanai.</w:t>
            </w:r>
          </w:p>
          <w:p w14:paraId="68E03B42" w14:textId="77777777" w:rsidR="003E1C0E" w:rsidRPr="002472E1" w:rsidRDefault="003E1C0E" w:rsidP="00055071">
            <w:pPr>
              <w:pStyle w:val="NormalWeb"/>
              <w:spacing w:before="0" w:beforeAutospacing="0" w:after="0" w:afterAutospacing="0"/>
              <w:ind w:firstLine="720"/>
              <w:rPr>
                <w:sz w:val="22"/>
                <w:szCs w:val="22"/>
              </w:rPr>
            </w:pPr>
          </w:p>
        </w:tc>
      </w:tr>
      <w:tr w:rsidR="006D7B70" w:rsidRPr="002472E1" w14:paraId="69778F84" w14:textId="77777777" w:rsidTr="004E2E0F">
        <w:trPr>
          <w:trHeight w:val="421"/>
        </w:trPr>
        <w:tc>
          <w:tcPr>
            <w:tcW w:w="6768" w:type="dxa"/>
          </w:tcPr>
          <w:p w14:paraId="3F4D2F3B" w14:textId="77777777" w:rsidR="006D7B70" w:rsidRPr="002472E1" w:rsidRDefault="006D7B70" w:rsidP="00D109BB">
            <w:pPr>
              <w:pStyle w:val="naiskr"/>
              <w:spacing w:before="0" w:after="0"/>
              <w:rPr>
                <w:sz w:val="22"/>
                <w:szCs w:val="22"/>
              </w:rPr>
            </w:pPr>
            <w:r w:rsidRPr="002472E1">
              <w:rPr>
                <w:sz w:val="22"/>
                <w:szCs w:val="22"/>
              </w:rPr>
              <w:t>Saskaņošanas dalībnieki</w:t>
            </w:r>
            <w:r w:rsidR="00AD15A8" w:rsidRPr="002472E1">
              <w:rPr>
                <w:sz w:val="22"/>
                <w:szCs w:val="22"/>
              </w:rPr>
              <w:t>:</w:t>
            </w:r>
          </w:p>
        </w:tc>
        <w:tc>
          <w:tcPr>
            <w:tcW w:w="7560" w:type="dxa"/>
          </w:tcPr>
          <w:p w14:paraId="0F19BD15" w14:textId="7FA9AA1F" w:rsidR="006D7B70" w:rsidRPr="002472E1" w:rsidRDefault="00E44051" w:rsidP="00827863">
            <w:pPr>
              <w:pStyle w:val="NormalWeb"/>
              <w:spacing w:before="0" w:beforeAutospacing="0" w:after="0" w:afterAutospacing="0"/>
              <w:ind w:firstLine="720"/>
              <w:rPr>
                <w:sz w:val="22"/>
                <w:szCs w:val="22"/>
              </w:rPr>
            </w:pPr>
            <w:r w:rsidRPr="002472E1">
              <w:rPr>
                <w:sz w:val="22"/>
                <w:szCs w:val="22"/>
              </w:rPr>
              <w:t>Tieslietu</w:t>
            </w:r>
            <w:r w:rsidR="00AD15A8" w:rsidRPr="002472E1">
              <w:rPr>
                <w:sz w:val="22"/>
                <w:szCs w:val="22"/>
              </w:rPr>
              <w:t xml:space="preserve"> ministrija</w:t>
            </w:r>
            <w:r w:rsidR="002B7BE0" w:rsidRPr="002472E1">
              <w:rPr>
                <w:sz w:val="22"/>
                <w:szCs w:val="22"/>
              </w:rPr>
              <w:t xml:space="preserve">, </w:t>
            </w:r>
            <w:r w:rsidR="00827863" w:rsidRPr="002472E1">
              <w:rPr>
                <w:sz w:val="22"/>
                <w:szCs w:val="22"/>
              </w:rPr>
              <w:t>Vides aizsardzības un reģionālās attīstības</w:t>
            </w:r>
            <w:r w:rsidR="002B7BE0" w:rsidRPr="002472E1">
              <w:rPr>
                <w:sz w:val="22"/>
                <w:szCs w:val="22"/>
              </w:rPr>
              <w:t xml:space="preserve"> </w:t>
            </w:r>
            <w:r w:rsidR="007F3FB5" w:rsidRPr="002472E1">
              <w:rPr>
                <w:sz w:val="22"/>
                <w:szCs w:val="22"/>
              </w:rPr>
              <w:t>ministrija, Latvijas Pašvaldību savienība, Kultūras ministrija</w:t>
            </w:r>
          </w:p>
        </w:tc>
      </w:tr>
      <w:tr w:rsidR="006D7B70" w:rsidRPr="002472E1" w14:paraId="11C4F26D" w14:textId="77777777" w:rsidTr="004E2E0F">
        <w:tc>
          <w:tcPr>
            <w:tcW w:w="6768" w:type="dxa"/>
          </w:tcPr>
          <w:p w14:paraId="2AC9A055" w14:textId="77777777" w:rsidR="006D7B70" w:rsidRPr="002472E1" w:rsidRDefault="006D7B70" w:rsidP="00D109BB">
            <w:pPr>
              <w:pStyle w:val="naiskr"/>
              <w:spacing w:before="0" w:after="0"/>
              <w:ind w:firstLine="720"/>
              <w:rPr>
                <w:sz w:val="22"/>
                <w:szCs w:val="22"/>
              </w:rPr>
            </w:pPr>
            <w:r w:rsidRPr="002472E1">
              <w:rPr>
                <w:sz w:val="22"/>
                <w:szCs w:val="22"/>
              </w:rPr>
              <w:t> </w:t>
            </w:r>
          </w:p>
        </w:tc>
        <w:tc>
          <w:tcPr>
            <w:tcW w:w="7560" w:type="dxa"/>
            <w:tcBorders>
              <w:top w:val="single" w:sz="6" w:space="0" w:color="000000"/>
              <w:bottom w:val="single" w:sz="6" w:space="0" w:color="000000"/>
            </w:tcBorders>
          </w:tcPr>
          <w:p w14:paraId="1418AD81" w14:textId="77777777" w:rsidR="006D7B70" w:rsidRPr="002472E1" w:rsidRDefault="006D7B70" w:rsidP="00AA3C9E">
            <w:pPr>
              <w:pStyle w:val="naiskr"/>
              <w:spacing w:before="0" w:after="0"/>
              <w:rPr>
                <w:b/>
                <w:sz w:val="22"/>
                <w:szCs w:val="22"/>
              </w:rPr>
            </w:pPr>
          </w:p>
        </w:tc>
      </w:tr>
      <w:tr w:rsidR="004E2E0F" w:rsidRPr="002472E1" w14:paraId="3DBE0888" w14:textId="77777777" w:rsidTr="004E2E0F">
        <w:tc>
          <w:tcPr>
            <w:tcW w:w="6768" w:type="dxa"/>
          </w:tcPr>
          <w:p w14:paraId="4B94FACA" w14:textId="77777777" w:rsidR="004E2E0F" w:rsidRPr="002472E1" w:rsidRDefault="004E2E0F" w:rsidP="00C777E9">
            <w:pPr>
              <w:pStyle w:val="naiskr"/>
              <w:ind w:firstLine="720"/>
              <w:rPr>
                <w:sz w:val="22"/>
                <w:szCs w:val="22"/>
              </w:rPr>
            </w:pPr>
            <w:r w:rsidRPr="002472E1">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4AB51594" w14:textId="72B240DE" w:rsidR="00100168" w:rsidRPr="002472E1" w:rsidRDefault="00386878" w:rsidP="00596BC1">
            <w:pPr>
              <w:rPr>
                <w:sz w:val="22"/>
                <w:szCs w:val="22"/>
              </w:rPr>
            </w:pPr>
            <w:r w:rsidRPr="002472E1">
              <w:rPr>
                <w:sz w:val="22"/>
                <w:szCs w:val="22"/>
              </w:rPr>
              <w:t>Tieslietu ministrijas</w:t>
            </w:r>
            <w:r w:rsidR="00C534AF" w:rsidRPr="002472E1">
              <w:rPr>
                <w:sz w:val="22"/>
                <w:szCs w:val="22"/>
              </w:rPr>
              <w:t xml:space="preserve"> </w:t>
            </w:r>
            <w:r w:rsidR="00596BC1" w:rsidRPr="002472E1">
              <w:rPr>
                <w:sz w:val="22"/>
                <w:szCs w:val="22"/>
              </w:rPr>
              <w:t>05.02.2020. atzinums Nr.1-9.1/115</w:t>
            </w:r>
          </w:p>
          <w:p w14:paraId="095013C0" w14:textId="38FDAD85" w:rsidR="00646F32" w:rsidRPr="002472E1" w:rsidRDefault="00BE5DE1" w:rsidP="00646F32">
            <w:pPr>
              <w:jc w:val="both"/>
              <w:rPr>
                <w:sz w:val="22"/>
                <w:szCs w:val="22"/>
              </w:rPr>
            </w:pPr>
            <w:r w:rsidRPr="002472E1">
              <w:rPr>
                <w:sz w:val="22"/>
                <w:szCs w:val="22"/>
              </w:rPr>
              <w:t xml:space="preserve">Latvijas </w:t>
            </w:r>
            <w:r w:rsidR="00B40290" w:rsidRPr="002472E1">
              <w:rPr>
                <w:sz w:val="22"/>
                <w:szCs w:val="22"/>
              </w:rPr>
              <w:t xml:space="preserve">Pašvaldību savienības </w:t>
            </w:r>
            <w:r w:rsidR="00646F32" w:rsidRPr="002472E1">
              <w:rPr>
                <w:sz w:val="22"/>
                <w:szCs w:val="22"/>
              </w:rPr>
              <w:t>03.02.2020. atzinums Nr.</w:t>
            </w:r>
            <w:r w:rsidR="00506DCF" w:rsidRPr="002472E1">
              <w:rPr>
                <w:sz w:val="22"/>
                <w:szCs w:val="22"/>
              </w:rPr>
              <w:t> </w:t>
            </w:r>
            <w:r w:rsidR="00646F32" w:rsidRPr="002472E1">
              <w:rPr>
                <w:sz w:val="22"/>
                <w:szCs w:val="22"/>
              </w:rPr>
              <w:t>202001/SAN1675/NOS72</w:t>
            </w:r>
          </w:p>
          <w:p w14:paraId="2D660441" w14:textId="60126D56" w:rsidR="00130F91" w:rsidRPr="002472E1" w:rsidRDefault="00130F91" w:rsidP="000D6CC5">
            <w:pPr>
              <w:rPr>
                <w:sz w:val="22"/>
                <w:szCs w:val="22"/>
              </w:rPr>
            </w:pPr>
          </w:p>
        </w:tc>
      </w:tr>
      <w:tr w:rsidR="004E2E0F" w:rsidRPr="002472E1" w14:paraId="63D1DCF5" w14:textId="77777777" w:rsidTr="004E2E0F">
        <w:tc>
          <w:tcPr>
            <w:tcW w:w="6768" w:type="dxa"/>
          </w:tcPr>
          <w:p w14:paraId="3E5A17DB" w14:textId="77777777" w:rsidR="004E2E0F" w:rsidRPr="002472E1" w:rsidRDefault="004E2E0F" w:rsidP="004E2E0F">
            <w:pPr>
              <w:pStyle w:val="naiskr"/>
              <w:spacing w:before="0" w:after="0"/>
              <w:rPr>
                <w:sz w:val="22"/>
                <w:szCs w:val="22"/>
              </w:rPr>
            </w:pPr>
            <w:r w:rsidRPr="002472E1">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472E1" w:rsidRDefault="004E2E0F" w:rsidP="00D109BB">
            <w:pPr>
              <w:pStyle w:val="naiskr"/>
              <w:spacing w:before="0" w:after="0"/>
              <w:ind w:firstLine="720"/>
              <w:rPr>
                <w:sz w:val="22"/>
                <w:szCs w:val="22"/>
              </w:rPr>
            </w:pPr>
          </w:p>
        </w:tc>
      </w:tr>
    </w:tbl>
    <w:p w14:paraId="05168504" w14:textId="77777777" w:rsidR="0074359C" w:rsidRPr="002472E1"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472E1">
        <w:rPr>
          <w:rFonts w:ascii="Times New Roman" w:eastAsia="Calibri" w:hAnsi="Times New Roman"/>
          <w:b/>
          <w:bCs/>
          <w:sz w:val="22"/>
          <w:szCs w:val="22"/>
        </w:rPr>
        <w:t xml:space="preserve">Jautājumi, par kuriem </w:t>
      </w:r>
      <w:r w:rsidR="00E1040F" w:rsidRPr="002472E1">
        <w:rPr>
          <w:rFonts w:ascii="Times New Roman" w:eastAsia="Calibri" w:hAnsi="Times New Roman"/>
          <w:b/>
          <w:bCs/>
          <w:sz w:val="22"/>
          <w:szCs w:val="22"/>
        </w:rPr>
        <w:t>e-</w:t>
      </w:r>
      <w:r w:rsidRPr="002472E1">
        <w:rPr>
          <w:rFonts w:ascii="Times New Roman" w:eastAsia="Calibri" w:hAnsi="Times New Roman"/>
          <w:b/>
          <w:bCs/>
          <w:sz w:val="22"/>
          <w:szCs w:val="22"/>
        </w:rPr>
        <w:t>saskaņošanā vienošanās nav panākta</w:t>
      </w:r>
      <w:r w:rsidR="00E12A2A" w:rsidRPr="002472E1">
        <w:rPr>
          <w:rFonts w:ascii="Times New Roman" w:eastAsia="Calibri" w:hAnsi="Times New Roman"/>
          <w:b/>
          <w:bCs/>
          <w:sz w:val="22"/>
          <w:szCs w:val="22"/>
        </w:rPr>
        <w:t xml:space="preserve"> - nav</w:t>
      </w:r>
    </w:p>
    <w:p w14:paraId="4BF98E0B" w14:textId="77777777" w:rsidR="0074359C" w:rsidRPr="002472E1"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472E1" w14:paraId="7771CA1E" w14:textId="77777777" w:rsidTr="00086BFF">
        <w:tc>
          <w:tcPr>
            <w:tcW w:w="534" w:type="dxa"/>
            <w:hideMark/>
          </w:tcPr>
          <w:p w14:paraId="3FCB208D"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Nr.</w:t>
            </w:r>
            <w:r w:rsidRPr="002472E1">
              <w:rPr>
                <w:rFonts w:eastAsia="Calibri"/>
                <w:b/>
                <w:sz w:val="22"/>
                <w:szCs w:val="22"/>
              </w:rPr>
              <w:br/>
              <w:t> p.k.</w:t>
            </w:r>
          </w:p>
        </w:tc>
        <w:tc>
          <w:tcPr>
            <w:tcW w:w="2693" w:type="dxa"/>
            <w:hideMark/>
          </w:tcPr>
          <w:p w14:paraId="6EAC91EB"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Saskaņošanai nosūtītā projekta redakcija (konkrēta punkta (panta) redakcija)</w:t>
            </w:r>
          </w:p>
        </w:tc>
        <w:tc>
          <w:tcPr>
            <w:tcW w:w="3544" w:type="dxa"/>
            <w:hideMark/>
          </w:tcPr>
          <w:p w14:paraId="6D66D642"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Atbildīgās ministrijas pamatojums iebilduma noraidījumam</w:t>
            </w:r>
          </w:p>
        </w:tc>
        <w:tc>
          <w:tcPr>
            <w:tcW w:w="2410" w:type="dxa"/>
            <w:hideMark/>
          </w:tcPr>
          <w:p w14:paraId="54828A40"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472E1" w:rsidRDefault="0074359C" w:rsidP="0074359C">
            <w:pPr>
              <w:spacing w:before="75" w:after="75"/>
              <w:jc w:val="center"/>
              <w:rPr>
                <w:rFonts w:eastAsia="Calibri"/>
                <w:b/>
                <w:sz w:val="22"/>
                <w:szCs w:val="22"/>
              </w:rPr>
            </w:pPr>
            <w:r w:rsidRPr="002472E1">
              <w:rPr>
                <w:rFonts w:eastAsia="Calibri"/>
                <w:b/>
                <w:sz w:val="22"/>
                <w:szCs w:val="22"/>
              </w:rPr>
              <w:t>Projekta attiecīgā punkta (panta) galīgā redakcija</w:t>
            </w:r>
          </w:p>
        </w:tc>
      </w:tr>
    </w:tbl>
    <w:p w14:paraId="6363EA2A" w14:textId="77777777" w:rsidR="0074359C" w:rsidRPr="002472E1" w:rsidRDefault="006D7B70" w:rsidP="0074359C">
      <w:pPr>
        <w:pStyle w:val="naisf"/>
        <w:numPr>
          <w:ilvl w:val="0"/>
          <w:numId w:val="26"/>
        </w:numPr>
        <w:spacing w:before="0" w:after="0"/>
        <w:rPr>
          <w:b/>
          <w:sz w:val="22"/>
          <w:szCs w:val="22"/>
        </w:rPr>
      </w:pPr>
      <w:r w:rsidRPr="002472E1">
        <w:rPr>
          <w:b/>
          <w:sz w:val="22"/>
          <w:szCs w:val="22"/>
        </w:rPr>
        <w:t>Jautājumi, par kuriem saskaņošanā vienošanās ir pan</w:t>
      </w:r>
      <w:r w:rsidR="004E2E0F" w:rsidRPr="002472E1">
        <w:rPr>
          <w:b/>
          <w:sz w:val="22"/>
          <w:szCs w:val="22"/>
        </w:rPr>
        <w:t>ākta</w:t>
      </w:r>
    </w:p>
    <w:tbl>
      <w:tblPr>
        <w:tblW w:w="14593" w:type="dxa"/>
        <w:tblLayout w:type="fixed"/>
        <w:tblLook w:val="0000" w:firstRow="0" w:lastRow="0" w:firstColumn="0" w:lastColumn="0" w:noHBand="0" w:noVBand="0"/>
      </w:tblPr>
      <w:tblGrid>
        <w:gridCol w:w="559"/>
        <w:gridCol w:w="2127"/>
        <w:gridCol w:w="3685"/>
        <w:gridCol w:w="4253"/>
        <w:gridCol w:w="3969"/>
      </w:tblGrid>
      <w:tr w:rsidR="009D3CA9" w:rsidRPr="002472E1" w14:paraId="5EC9F679" w14:textId="77777777" w:rsidTr="007D0184">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472E1" w:rsidRDefault="00642C08" w:rsidP="009D3CA9">
            <w:pPr>
              <w:pStyle w:val="naisc"/>
              <w:rPr>
                <w:sz w:val="22"/>
                <w:szCs w:val="22"/>
              </w:rPr>
            </w:pPr>
            <w:r w:rsidRPr="002472E1">
              <w:rPr>
                <w:sz w:val="22"/>
                <w:szCs w:val="22"/>
              </w:rPr>
              <w:t>Nr</w:t>
            </w:r>
            <w:r w:rsidR="00347DF5" w:rsidRPr="002472E1">
              <w:rPr>
                <w:sz w:val="22"/>
                <w:szCs w:val="22"/>
              </w:rPr>
              <w:t>.</w:t>
            </w:r>
            <w:r w:rsidR="009D3CA9" w:rsidRPr="002472E1">
              <w:rPr>
                <w:sz w:val="22"/>
                <w:szCs w:val="22"/>
              </w:rPr>
              <w:t>p.k.</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472E1" w:rsidRDefault="009D3CA9" w:rsidP="009D3CA9">
            <w:pPr>
              <w:pStyle w:val="naisc"/>
              <w:rPr>
                <w:b/>
                <w:sz w:val="22"/>
                <w:szCs w:val="22"/>
              </w:rPr>
            </w:pPr>
            <w:r w:rsidRPr="002472E1">
              <w:rPr>
                <w:b/>
                <w:sz w:val="22"/>
                <w:szCs w:val="22"/>
              </w:rPr>
              <w:t> Saskaņošan</w:t>
            </w:r>
            <w:r w:rsidR="006D4998" w:rsidRPr="002472E1">
              <w:rPr>
                <w:b/>
                <w:sz w:val="22"/>
                <w:szCs w:val="22"/>
              </w:rPr>
              <w:t>ai nosūtītā projekta redakcija (konkrētā punkta (panta) redakcija)</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472E1" w:rsidRDefault="00EE7B2F" w:rsidP="00EE7B2F">
            <w:pPr>
              <w:pStyle w:val="naisc"/>
              <w:jc w:val="center"/>
              <w:rPr>
                <w:b/>
                <w:sz w:val="22"/>
                <w:szCs w:val="22"/>
              </w:rPr>
            </w:pPr>
            <w:r w:rsidRPr="002472E1">
              <w:rPr>
                <w:b/>
                <w:sz w:val="22"/>
                <w:szCs w:val="22"/>
              </w:rPr>
              <w:t>Atzinumā norādītais ministrijas</w:t>
            </w:r>
            <w:r w:rsidR="006D4998" w:rsidRPr="002472E1">
              <w:rPr>
                <w:b/>
                <w:sz w:val="22"/>
                <w:szCs w:val="22"/>
              </w:rPr>
              <w:t xml:space="preserve"> (citas institūcijas)</w:t>
            </w:r>
            <w:r w:rsidR="009D3CA9" w:rsidRPr="002472E1">
              <w:rPr>
                <w:b/>
                <w:sz w:val="22"/>
                <w:szCs w:val="22"/>
              </w:rPr>
              <w:t xml:space="preserve"> iebildums</w:t>
            </w:r>
            <w:r w:rsidR="006D4998" w:rsidRPr="002472E1">
              <w:rPr>
                <w:b/>
                <w:sz w:val="22"/>
                <w:szCs w:val="22"/>
              </w:rPr>
              <w:t>, kā arī saskaņošanā papildus izteiktais iebildums par projekta konkrēto punktu (pantu)</w:t>
            </w:r>
            <w:r w:rsidR="009D3CA9" w:rsidRPr="002472E1">
              <w:rPr>
                <w:b/>
                <w:sz w:val="22"/>
                <w:szCs w:val="22"/>
              </w:rPr>
              <w:t xml:space="preserve">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472E1" w:rsidRDefault="006D4998" w:rsidP="00E91F25">
            <w:pPr>
              <w:pStyle w:val="naisc"/>
              <w:jc w:val="both"/>
              <w:rPr>
                <w:b/>
                <w:sz w:val="22"/>
                <w:szCs w:val="22"/>
              </w:rPr>
            </w:pPr>
            <w:r w:rsidRPr="002472E1">
              <w:rPr>
                <w:b/>
                <w:sz w:val="22"/>
                <w:szCs w:val="22"/>
              </w:rPr>
              <w:t>Atbildīgās m</w:t>
            </w:r>
            <w:r w:rsidR="009D3CA9" w:rsidRPr="002472E1">
              <w:rPr>
                <w:b/>
                <w:sz w:val="22"/>
                <w:szCs w:val="22"/>
              </w:rPr>
              <w:t>inistrijas</w:t>
            </w:r>
            <w:r w:rsidRPr="002472E1">
              <w:rPr>
                <w:b/>
                <w:sz w:val="22"/>
                <w:szCs w:val="22"/>
              </w:rPr>
              <w:t xml:space="preserve"> norāde par to, ka iebildums ir ņemts vērā</w:t>
            </w:r>
            <w:r w:rsidR="009D3CA9" w:rsidRPr="002472E1">
              <w:rPr>
                <w:b/>
                <w:sz w:val="22"/>
                <w:szCs w:val="22"/>
              </w:rPr>
              <w:t xml:space="preserve"> </w:t>
            </w:r>
            <w:r w:rsidRPr="002472E1">
              <w:rPr>
                <w:b/>
                <w:sz w:val="22"/>
                <w:szCs w:val="22"/>
              </w:rPr>
              <w:t>vai informācija par saskaņošanā panākto alternatīvo risinājumu</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472E1" w:rsidRDefault="00E91F25" w:rsidP="00E91F25">
            <w:pPr>
              <w:pStyle w:val="naisc"/>
              <w:jc w:val="both"/>
              <w:rPr>
                <w:b/>
                <w:sz w:val="22"/>
                <w:szCs w:val="22"/>
              </w:rPr>
            </w:pPr>
            <w:r w:rsidRPr="002472E1">
              <w:rPr>
                <w:b/>
                <w:sz w:val="22"/>
                <w:szCs w:val="22"/>
              </w:rPr>
              <w:t> Projekta attiecīgā punkta</w:t>
            </w:r>
            <w:r w:rsidR="006D4998" w:rsidRPr="002472E1">
              <w:rPr>
                <w:b/>
                <w:sz w:val="22"/>
                <w:szCs w:val="22"/>
              </w:rPr>
              <w:t xml:space="preserve"> (panta)</w:t>
            </w:r>
            <w:r w:rsidR="009D3CA9" w:rsidRPr="002472E1">
              <w:rPr>
                <w:b/>
                <w:sz w:val="22"/>
                <w:szCs w:val="22"/>
              </w:rPr>
              <w:t xml:space="preserve"> galīgā redakcija </w:t>
            </w:r>
          </w:p>
        </w:tc>
      </w:tr>
      <w:tr w:rsidR="006D4998" w:rsidRPr="002472E1" w14:paraId="44854955" w14:textId="77777777" w:rsidTr="007D0184">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472E1" w:rsidRDefault="006D4998" w:rsidP="006D4998">
            <w:pPr>
              <w:pStyle w:val="naisc"/>
              <w:jc w:val="center"/>
              <w:rPr>
                <w:sz w:val="22"/>
                <w:szCs w:val="22"/>
              </w:rPr>
            </w:pPr>
            <w:r w:rsidRPr="002472E1">
              <w:rPr>
                <w:sz w:val="22"/>
                <w:szCs w:val="22"/>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472E1" w:rsidRDefault="006D4998" w:rsidP="006D4998">
            <w:pPr>
              <w:pStyle w:val="naisc"/>
              <w:jc w:val="center"/>
              <w:rPr>
                <w:sz w:val="22"/>
                <w:szCs w:val="22"/>
              </w:rPr>
            </w:pPr>
            <w:r w:rsidRPr="002472E1">
              <w:rPr>
                <w:sz w:val="22"/>
                <w:szCs w:val="22"/>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472E1" w:rsidRDefault="006D4998" w:rsidP="006D4998">
            <w:pPr>
              <w:pStyle w:val="naisc"/>
              <w:jc w:val="center"/>
              <w:rPr>
                <w:sz w:val="22"/>
                <w:szCs w:val="22"/>
              </w:rPr>
            </w:pPr>
            <w:r w:rsidRPr="002472E1">
              <w:rPr>
                <w:sz w:val="22"/>
                <w:szCs w:val="22"/>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472E1" w:rsidRDefault="006D4998" w:rsidP="006D4998">
            <w:pPr>
              <w:pStyle w:val="naisc"/>
              <w:jc w:val="center"/>
              <w:rPr>
                <w:sz w:val="22"/>
                <w:szCs w:val="22"/>
              </w:rPr>
            </w:pPr>
            <w:r w:rsidRPr="002472E1">
              <w:rPr>
                <w:sz w:val="22"/>
                <w:szCs w:val="22"/>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472E1" w:rsidRDefault="006D4998" w:rsidP="006D4998">
            <w:pPr>
              <w:pStyle w:val="naisc"/>
              <w:jc w:val="center"/>
              <w:rPr>
                <w:sz w:val="22"/>
                <w:szCs w:val="22"/>
              </w:rPr>
            </w:pPr>
            <w:r w:rsidRPr="002472E1">
              <w:rPr>
                <w:sz w:val="22"/>
                <w:szCs w:val="22"/>
              </w:rPr>
              <w:t>5</w:t>
            </w:r>
          </w:p>
        </w:tc>
      </w:tr>
      <w:tr w:rsidR="00CD6BF3" w:rsidRPr="002472E1" w14:paraId="3FCE667D" w14:textId="77777777" w:rsidTr="007D0184">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472E1" w:rsidRDefault="00515FB9" w:rsidP="00FF0F78">
            <w:pPr>
              <w:pStyle w:val="naisc"/>
              <w:spacing w:before="0" w:beforeAutospacing="0" w:after="0" w:afterAutospacing="0"/>
              <w:rPr>
                <w:sz w:val="22"/>
                <w:szCs w:val="22"/>
              </w:rPr>
            </w:pPr>
          </w:p>
          <w:p w14:paraId="6BECA05F" w14:textId="77777777" w:rsidR="00CD6BF3" w:rsidRPr="002472E1" w:rsidRDefault="00CD6BF3" w:rsidP="00FF0F78">
            <w:pPr>
              <w:pStyle w:val="naisc"/>
              <w:spacing w:before="0" w:beforeAutospacing="0" w:after="0" w:afterAutospacing="0"/>
              <w:rPr>
                <w:sz w:val="22"/>
                <w:szCs w:val="22"/>
              </w:rPr>
            </w:pPr>
            <w:r w:rsidRPr="002472E1">
              <w:rPr>
                <w:sz w:val="22"/>
                <w:szCs w:val="22"/>
              </w:rPr>
              <w:t>1.</w:t>
            </w:r>
          </w:p>
          <w:p w14:paraId="6FD16028" w14:textId="77777777" w:rsidR="002161BE" w:rsidRPr="002472E1" w:rsidRDefault="002161BE" w:rsidP="004C139F">
            <w:pPr>
              <w:pStyle w:val="naisc"/>
              <w:spacing w:before="0" w:beforeAutospacing="0" w:after="0" w:afterAutospacing="0"/>
              <w:rPr>
                <w:sz w:val="22"/>
                <w:szCs w:val="22"/>
              </w:rPr>
            </w:pPr>
          </w:p>
          <w:p w14:paraId="4E62E447" w14:textId="77777777" w:rsidR="004C139F" w:rsidRPr="002472E1" w:rsidRDefault="004C139F" w:rsidP="004C139F">
            <w:pPr>
              <w:pStyle w:val="naisc"/>
              <w:spacing w:before="0" w:beforeAutospacing="0" w:after="0" w:afterAutospacing="0"/>
              <w:rPr>
                <w:sz w:val="22"/>
                <w:szCs w:val="22"/>
              </w:rPr>
            </w:pPr>
          </w:p>
          <w:p w14:paraId="42DC5A79" w14:textId="77777777" w:rsidR="004C139F" w:rsidRPr="002472E1" w:rsidRDefault="004C139F" w:rsidP="004C139F">
            <w:pPr>
              <w:pStyle w:val="naisc"/>
              <w:spacing w:before="0" w:beforeAutospacing="0" w:after="0" w:afterAutospacing="0"/>
              <w:rPr>
                <w:sz w:val="22"/>
                <w:szCs w:val="22"/>
              </w:rPr>
            </w:pPr>
          </w:p>
          <w:p w14:paraId="1A87B644" w14:textId="77777777" w:rsidR="004D1BBA" w:rsidRPr="002472E1" w:rsidRDefault="004D1BBA" w:rsidP="00D72564">
            <w:pPr>
              <w:pStyle w:val="naisc"/>
              <w:spacing w:before="0" w:beforeAutospacing="0" w:after="0" w:afterAutospacing="0"/>
              <w:rPr>
                <w:sz w:val="22"/>
                <w:szCs w:val="22"/>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63680E2A" w14:textId="1E1C50E8" w:rsidR="00502031" w:rsidRPr="002472E1" w:rsidRDefault="00E12A2A" w:rsidP="007D5674">
            <w:pPr>
              <w:pStyle w:val="BodyTextIndent"/>
              <w:spacing w:before="120"/>
              <w:ind w:left="-7"/>
              <w:jc w:val="both"/>
              <w:rPr>
                <w:i/>
                <w:sz w:val="22"/>
                <w:szCs w:val="22"/>
                <w:lang w:val="lv-LV"/>
              </w:rPr>
            </w:pPr>
            <w:r w:rsidRPr="002472E1">
              <w:rPr>
                <w:i/>
                <w:sz w:val="22"/>
                <w:szCs w:val="22"/>
                <w:lang w:val="lv-LV"/>
              </w:rPr>
              <w:t>Rīkojuma projekt</w:t>
            </w:r>
            <w:r w:rsidR="00014E48" w:rsidRPr="002472E1">
              <w:rPr>
                <w:i/>
                <w:sz w:val="22"/>
                <w:szCs w:val="22"/>
                <w:lang w:val="lv-LV"/>
              </w:rPr>
              <w:t>s</w:t>
            </w:r>
          </w:p>
          <w:p w14:paraId="29F45BB1" w14:textId="77777777" w:rsidR="004F3AAD" w:rsidRPr="002472E1" w:rsidRDefault="004F3AAD" w:rsidP="007D5674">
            <w:pPr>
              <w:pStyle w:val="BodyTextIndent"/>
              <w:spacing w:before="120"/>
              <w:ind w:left="-7"/>
              <w:jc w:val="both"/>
              <w:rPr>
                <w:i/>
                <w:sz w:val="22"/>
                <w:szCs w:val="22"/>
                <w:lang w:val="lv-LV"/>
              </w:rPr>
            </w:pPr>
          </w:p>
          <w:p w14:paraId="1E6E6780" w14:textId="77777777" w:rsidR="00240D7C" w:rsidRPr="002472E1" w:rsidRDefault="00240D7C" w:rsidP="008E2CD9">
            <w:pPr>
              <w:pStyle w:val="BodyTextIndent"/>
              <w:spacing w:after="0"/>
              <w:ind w:left="0"/>
              <w:jc w:val="both"/>
              <w:rPr>
                <w:sz w:val="22"/>
                <w:szCs w:val="22"/>
                <w:lang w:val="lv-LV"/>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2E9C8166" w14:textId="00F2491D" w:rsidR="00A31A98" w:rsidRPr="002472E1" w:rsidRDefault="00A31A98" w:rsidP="00745553">
            <w:pPr>
              <w:spacing w:after="60"/>
              <w:ind w:firstLine="720"/>
              <w:jc w:val="both"/>
              <w:rPr>
                <w:sz w:val="22"/>
                <w:szCs w:val="22"/>
              </w:rPr>
            </w:pPr>
            <w:r w:rsidRPr="002472E1">
              <w:rPr>
                <w:sz w:val="22"/>
                <w:szCs w:val="22"/>
                <w:lang w:eastAsia="en-US"/>
              </w:rPr>
              <w:t xml:space="preserve">Latvijas pašvaldību savienība </w:t>
            </w:r>
            <w:r w:rsidR="005277DE" w:rsidRPr="002472E1">
              <w:rPr>
                <w:b/>
                <w:bCs/>
                <w:sz w:val="22"/>
                <w:szCs w:val="22"/>
              </w:rPr>
              <w:t>nesaskaņo</w:t>
            </w:r>
            <w:r w:rsidR="00745553" w:rsidRPr="002472E1">
              <w:rPr>
                <w:b/>
                <w:bCs/>
                <w:sz w:val="22"/>
                <w:szCs w:val="22"/>
              </w:rPr>
              <w:t xml:space="preserve"> Rīkojuma projekta tālāku virzību</w:t>
            </w:r>
            <w:r w:rsidR="005277DE" w:rsidRPr="002472E1">
              <w:rPr>
                <w:sz w:val="22"/>
                <w:szCs w:val="22"/>
              </w:rPr>
              <w:t>, jo no Liepājas pilsētas pašvaldības saņemts iebildums</w:t>
            </w:r>
            <w:r w:rsidR="00745553" w:rsidRPr="002472E1">
              <w:rPr>
                <w:sz w:val="22"/>
                <w:szCs w:val="22"/>
              </w:rPr>
              <w:t xml:space="preserve">- lemt par ēkas Teātra ielā 3, Liepājā, nodošanu Liepājas pilsētas pašvaldības īpašumā. </w:t>
            </w:r>
            <w:r w:rsidR="005277DE" w:rsidRPr="002472E1">
              <w:rPr>
                <w:sz w:val="22"/>
                <w:szCs w:val="22"/>
              </w:rPr>
              <w:t>Liepājas pilsētas pašvaldība pauž gatavību pārņemt ēku savā lietošanā un īpašumā, lai nodrošinātu pašvaldības funkcijas kultūrā un īstenotu vecākā Latvijas profesionālā teātra – Liepājas teātra – stratēģisko mērķi par Mazās zāles izveidi, kas atrisinātu vairākas ieilgušas teātra darbības problēmas un ļautu pašvaldībai plašākā mērā īstenot tās mērķus kultūras nozarē</w:t>
            </w:r>
            <w:r w:rsidR="00745553" w:rsidRPr="002472E1">
              <w:rPr>
                <w:sz w:val="22"/>
                <w:szCs w:val="22"/>
              </w:rPr>
              <w:t>.</w:t>
            </w:r>
          </w:p>
          <w:p w14:paraId="02921CE3" w14:textId="77777777" w:rsidR="00A31A98" w:rsidRPr="002472E1" w:rsidRDefault="00A31A98" w:rsidP="00655591">
            <w:pPr>
              <w:rPr>
                <w:sz w:val="22"/>
                <w:szCs w:val="22"/>
                <w:lang w:eastAsia="en-US"/>
              </w:rPr>
            </w:pPr>
          </w:p>
          <w:p w14:paraId="32585EFC" w14:textId="77777777" w:rsidR="00A31A98" w:rsidRPr="002472E1" w:rsidRDefault="00A31A98" w:rsidP="00655591">
            <w:pPr>
              <w:rPr>
                <w:sz w:val="22"/>
                <w:szCs w:val="22"/>
                <w:lang w:eastAsia="en-US"/>
              </w:rPr>
            </w:pPr>
          </w:p>
          <w:p w14:paraId="641EFAF5" w14:textId="77777777" w:rsidR="00A31A98" w:rsidRPr="002472E1" w:rsidRDefault="00A31A98" w:rsidP="00655591">
            <w:pPr>
              <w:rPr>
                <w:sz w:val="22"/>
                <w:szCs w:val="22"/>
                <w:lang w:eastAsia="en-US"/>
              </w:rPr>
            </w:pPr>
          </w:p>
          <w:p w14:paraId="5B66DF21" w14:textId="77777777" w:rsidR="00A31A98" w:rsidRPr="002472E1" w:rsidRDefault="00A31A98" w:rsidP="00655591">
            <w:pPr>
              <w:rPr>
                <w:sz w:val="22"/>
                <w:szCs w:val="22"/>
                <w:lang w:eastAsia="en-US"/>
              </w:rPr>
            </w:pPr>
          </w:p>
          <w:p w14:paraId="2F6D929F" w14:textId="5D531072" w:rsidR="00172B03" w:rsidRPr="002472E1" w:rsidRDefault="00172B03" w:rsidP="008E3AA6">
            <w:pPr>
              <w:jc w:val="both"/>
              <w:rPr>
                <w:sz w:val="22"/>
                <w:szCs w:val="22"/>
                <w:u w:val="single"/>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199EB79A" w14:textId="69EB961B" w:rsidR="005019F6" w:rsidRPr="002472E1" w:rsidRDefault="00706C06" w:rsidP="00D24ADD">
            <w:pPr>
              <w:jc w:val="both"/>
              <w:rPr>
                <w:b/>
                <w:sz w:val="22"/>
                <w:szCs w:val="22"/>
                <w:lang w:eastAsia="en-US"/>
              </w:rPr>
            </w:pPr>
            <w:r w:rsidRPr="002472E1">
              <w:rPr>
                <w:b/>
                <w:sz w:val="22"/>
                <w:szCs w:val="22"/>
                <w:lang w:eastAsia="en-US"/>
              </w:rPr>
              <w:t>Ņ</w:t>
            </w:r>
            <w:r w:rsidR="00C534AF" w:rsidRPr="002472E1">
              <w:rPr>
                <w:b/>
                <w:sz w:val="22"/>
                <w:szCs w:val="22"/>
                <w:lang w:eastAsia="en-US"/>
              </w:rPr>
              <w:t>emts vērā</w:t>
            </w:r>
            <w:r w:rsidR="00502031" w:rsidRPr="002472E1">
              <w:rPr>
                <w:b/>
                <w:sz w:val="22"/>
                <w:szCs w:val="22"/>
                <w:lang w:eastAsia="en-US"/>
              </w:rPr>
              <w:t>.</w:t>
            </w:r>
          </w:p>
          <w:p w14:paraId="0933BD21" w14:textId="77777777" w:rsidR="009311A1" w:rsidRPr="002472E1" w:rsidRDefault="00651054" w:rsidP="009311A1">
            <w:pPr>
              <w:ind w:firstLine="794"/>
              <w:jc w:val="both"/>
              <w:rPr>
                <w:rFonts w:eastAsia="Calibri"/>
                <w:sz w:val="22"/>
                <w:szCs w:val="22"/>
              </w:rPr>
            </w:pPr>
            <w:r w:rsidRPr="002472E1">
              <w:rPr>
                <w:bCs/>
                <w:sz w:val="22"/>
                <w:szCs w:val="22"/>
                <w:lang w:eastAsia="en-US"/>
              </w:rPr>
              <w:t xml:space="preserve">Informējam, ka </w:t>
            </w:r>
            <w:r w:rsidR="000368F6" w:rsidRPr="002472E1">
              <w:rPr>
                <w:rFonts w:eastAsia="Calibri"/>
                <w:sz w:val="22"/>
                <w:szCs w:val="22"/>
              </w:rPr>
              <w:t xml:space="preserve">Rīkojuma projekta VSS-12 saskaņošanas gaitā, atkārtoti </w:t>
            </w:r>
            <w:r w:rsidR="000368F6" w:rsidRPr="002472E1">
              <w:rPr>
                <w:color w:val="000000"/>
                <w:sz w:val="22"/>
                <w:szCs w:val="22"/>
              </w:rPr>
              <w:t xml:space="preserve">nekustamā īpašuma </w:t>
            </w:r>
            <w:r w:rsidR="000368F6" w:rsidRPr="002472E1">
              <w:rPr>
                <w:rFonts w:eastAsia="Calibri"/>
                <w:sz w:val="22"/>
                <w:szCs w:val="22"/>
              </w:rPr>
              <w:t xml:space="preserve">Teātra ielā 3, Liepājā, </w:t>
            </w:r>
            <w:r w:rsidR="000368F6" w:rsidRPr="002472E1">
              <w:rPr>
                <w:color w:val="000000"/>
                <w:sz w:val="22"/>
                <w:szCs w:val="22"/>
              </w:rPr>
              <w:t>apskati veica Izglītības un zinātnes ministrija, Kultūras ministrija un Valsts ieņēmumu dienests. Minētās iestādes</w:t>
            </w:r>
            <w:r w:rsidR="006023F5" w:rsidRPr="002472E1">
              <w:rPr>
                <w:color w:val="000000"/>
                <w:sz w:val="22"/>
                <w:szCs w:val="22"/>
              </w:rPr>
              <w:t>,</w:t>
            </w:r>
            <w:r w:rsidR="000368F6" w:rsidRPr="002472E1">
              <w:rPr>
                <w:color w:val="000000"/>
                <w:sz w:val="22"/>
                <w:szCs w:val="22"/>
              </w:rPr>
              <w:t xml:space="preserve"> izvērtējot nepieciešamo telpu pielāgojumu iestāžu funkciju vajadzībām, vairs neuzturēja priekšlikumu par nekustamā īpašuma nepieciešamību iestādes valsts funkciju veikšanai. </w:t>
            </w:r>
            <w:r w:rsidR="009311A1" w:rsidRPr="002472E1">
              <w:rPr>
                <w:rFonts w:eastAsia="Calibri"/>
                <w:sz w:val="22"/>
                <w:szCs w:val="22"/>
              </w:rPr>
              <w:t xml:space="preserve">Savukārt Satiksmes ministrijas telefoniski ir informējusi VAS </w:t>
            </w:r>
            <w:r w:rsidR="009311A1" w:rsidRPr="002472E1">
              <w:rPr>
                <w:rFonts w:eastAsia="Calibri"/>
                <w:color w:val="000000"/>
                <w:sz w:val="22"/>
                <w:szCs w:val="22"/>
              </w:rPr>
              <w:t xml:space="preserve">“Valsts nekustamie īpašumi”, ka tās </w:t>
            </w:r>
            <w:r w:rsidR="009311A1" w:rsidRPr="002472E1">
              <w:rPr>
                <w:rFonts w:eastAsia="Calibri"/>
                <w:sz w:val="22"/>
                <w:szCs w:val="22"/>
              </w:rPr>
              <w:t>padotībā esošām iestādēm  (Liepājas speciālās ekonomiskās zonas pārvaldei un Latvijas Jūras administrācijai) minētais īpašums to funkciju nodrošināšanai nav nepieciešams.</w:t>
            </w:r>
          </w:p>
          <w:p w14:paraId="7A112542" w14:textId="363B22F1" w:rsidR="000368F6" w:rsidRPr="002472E1" w:rsidRDefault="002A7020" w:rsidP="000368F6">
            <w:pPr>
              <w:ind w:firstLine="794"/>
              <w:jc w:val="both"/>
              <w:rPr>
                <w:rFonts w:eastAsia="Calibri"/>
                <w:i/>
                <w:iCs/>
                <w:sz w:val="22"/>
                <w:szCs w:val="22"/>
              </w:rPr>
            </w:pPr>
            <w:r w:rsidRPr="002472E1">
              <w:rPr>
                <w:rFonts w:eastAsia="Calibri"/>
                <w:sz w:val="22"/>
                <w:szCs w:val="22"/>
              </w:rPr>
              <w:t>Finanšu minist</w:t>
            </w:r>
            <w:r w:rsidR="00A93723" w:rsidRPr="002472E1">
              <w:rPr>
                <w:rFonts w:eastAsia="Calibri"/>
                <w:sz w:val="22"/>
                <w:szCs w:val="22"/>
              </w:rPr>
              <w:t>rija 25.03.2020. saņēma Liepājas</w:t>
            </w:r>
            <w:r w:rsidR="000368F6" w:rsidRPr="002472E1">
              <w:rPr>
                <w:rFonts w:eastAsia="Calibri"/>
                <w:sz w:val="22"/>
                <w:szCs w:val="22"/>
              </w:rPr>
              <w:t xml:space="preserve"> pilsētas dome</w:t>
            </w:r>
            <w:r w:rsidR="00A93723" w:rsidRPr="002472E1">
              <w:rPr>
                <w:rFonts w:eastAsia="Calibri"/>
                <w:sz w:val="22"/>
                <w:szCs w:val="22"/>
              </w:rPr>
              <w:t>s</w:t>
            </w:r>
            <w:r w:rsidR="000368F6" w:rsidRPr="002472E1">
              <w:rPr>
                <w:rFonts w:eastAsia="Calibri"/>
                <w:sz w:val="22"/>
                <w:szCs w:val="22"/>
              </w:rPr>
              <w:t xml:space="preserve"> </w:t>
            </w:r>
            <w:r w:rsidR="000368F6" w:rsidRPr="002472E1">
              <w:rPr>
                <w:sz w:val="22"/>
                <w:szCs w:val="22"/>
              </w:rPr>
              <w:t>19.03.2020. sēd</w:t>
            </w:r>
            <w:r w:rsidR="00A93723" w:rsidRPr="002472E1">
              <w:rPr>
                <w:sz w:val="22"/>
                <w:szCs w:val="22"/>
              </w:rPr>
              <w:t>es</w:t>
            </w:r>
            <w:r w:rsidR="000368F6" w:rsidRPr="002472E1">
              <w:rPr>
                <w:sz w:val="22"/>
                <w:szCs w:val="22"/>
              </w:rPr>
              <w:t xml:space="preserve"> lēmumu Nr.142/4 (protokols Nr.4, 67.§) „Par nekustamā īpašuma Teātra ielā 3, Liepājā, pārņemšanu”, ar kuru tiek lūgts Ministru kabinetu pieņemt lēmumu par </w:t>
            </w:r>
            <w:r w:rsidR="000368F6" w:rsidRPr="002472E1">
              <w:rPr>
                <w:rFonts w:eastAsia="Calibri"/>
                <w:sz w:val="22"/>
                <w:szCs w:val="22"/>
              </w:rPr>
              <w:t xml:space="preserve">nekustamā īpašuma </w:t>
            </w:r>
            <w:r w:rsidR="000368F6" w:rsidRPr="002472E1">
              <w:rPr>
                <w:sz w:val="22"/>
                <w:szCs w:val="22"/>
              </w:rPr>
              <w:t>Teātra ielā 3, Liepājā (kadastra Nr.1700 033 0097), kas sastāv no zemesgabala 3556 m</w:t>
            </w:r>
            <w:r w:rsidR="000368F6" w:rsidRPr="002472E1">
              <w:rPr>
                <w:sz w:val="22"/>
                <w:szCs w:val="22"/>
                <w:vertAlign w:val="superscript"/>
              </w:rPr>
              <w:t>2</w:t>
            </w:r>
            <w:r w:rsidR="000368F6" w:rsidRPr="002472E1">
              <w:rPr>
                <w:sz w:val="22"/>
                <w:szCs w:val="22"/>
              </w:rPr>
              <w:t xml:space="preserve"> platībā un divām būvēm, kas ierakstīts zemesgrāmatā uz valsts vārda Latvijas Bankas personā, kopā ar uz zemes vienības esošām vienpadsmit būvēm, mantu, kas ir nesaraujami saistīta ar ēku, būvju  uzturēšanu, nodošanu Liepājas pilsētas pašvaldības īpašumā šādu pašvaldības autonomo funkciju īstenošanai</w:t>
            </w:r>
            <w:r w:rsidR="000368F6" w:rsidRPr="002472E1">
              <w:rPr>
                <w:rFonts w:eastAsia="Calibri"/>
                <w:i/>
                <w:iCs/>
                <w:sz w:val="22"/>
                <w:szCs w:val="22"/>
              </w:rPr>
              <w:t xml:space="preserve">: </w:t>
            </w:r>
          </w:p>
          <w:p w14:paraId="05EA9E6C" w14:textId="77777777" w:rsidR="002043E2" w:rsidRPr="002472E1" w:rsidRDefault="002043E2" w:rsidP="002043E2">
            <w:pPr>
              <w:pStyle w:val="ListParagraph"/>
              <w:numPr>
                <w:ilvl w:val="0"/>
                <w:numId w:val="32"/>
              </w:numPr>
              <w:autoSpaceDE/>
              <w:autoSpaceDN/>
              <w:adjustRightInd/>
              <w:jc w:val="both"/>
              <w:rPr>
                <w:rFonts w:ascii="Times New Roman" w:eastAsia="Calibri" w:hAnsi="Times New Roman"/>
                <w:i/>
                <w:iCs/>
                <w:sz w:val="22"/>
                <w:szCs w:val="22"/>
              </w:rPr>
            </w:pPr>
            <w:r w:rsidRPr="002472E1">
              <w:rPr>
                <w:rFonts w:ascii="Times New Roman" w:hAnsi="Times New Roman"/>
                <w:i/>
                <w:iCs/>
                <w:sz w:val="22"/>
                <w:szCs w:val="22"/>
              </w:rPr>
              <w:t xml:space="preserve">gādāt par iedzīvotāju izglītību (iedzīvotājiem noteikto tiesību nodrošināšana pamatizglītības un </w:t>
            </w:r>
            <w:r w:rsidRPr="002472E1">
              <w:rPr>
                <w:rFonts w:ascii="Times New Roman" w:hAnsi="Times New Roman"/>
                <w:i/>
                <w:iCs/>
                <w:sz w:val="22"/>
                <w:szCs w:val="22"/>
              </w:rPr>
              <w:lastRenderedPageBreak/>
              <w:t>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14CC3C46" w14:textId="77777777" w:rsidR="002043E2" w:rsidRPr="002472E1" w:rsidRDefault="002043E2" w:rsidP="002043E2">
            <w:pPr>
              <w:pStyle w:val="ListParagraph"/>
              <w:numPr>
                <w:ilvl w:val="0"/>
                <w:numId w:val="32"/>
              </w:numPr>
              <w:autoSpaceDE/>
              <w:autoSpaceDN/>
              <w:adjustRightInd/>
              <w:jc w:val="both"/>
              <w:rPr>
                <w:rFonts w:ascii="Times New Roman" w:eastAsia="Calibri" w:hAnsi="Times New Roman"/>
                <w:sz w:val="22"/>
                <w:szCs w:val="22"/>
              </w:rPr>
            </w:pPr>
            <w:r w:rsidRPr="002472E1">
              <w:rPr>
                <w:rFonts w:ascii="Times New Roman" w:eastAsia="Calibri" w:hAnsi="Times New Roman"/>
                <w:sz w:val="22"/>
                <w:szCs w:val="22"/>
              </w:rPr>
              <w:t>r</w:t>
            </w:r>
            <w:r w:rsidRPr="002472E1">
              <w:rPr>
                <w:rFonts w:ascii="Times New Roman" w:eastAsia="Calibri" w:hAnsi="Times New Roman"/>
                <w:i/>
                <w:iCs/>
                <w:sz w:val="22"/>
                <w:szCs w:val="22"/>
              </w:rPr>
              <w:t xml:space="preserve">ūpēties par kultūru un sekmēt tradicionālo kultūras vērtību saglabāšanu un tautas jaunrades attīstību (organizatoriska un finansiāla palīdzība kultūras iestādēm un pasākumiem, atbalsts kultūras pieminekļu saglabāšanai u.c.  </w:t>
            </w:r>
          </w:p>
          <w:p w14:paraId="04C9B390" w14:textId="4579F799" w:rsidR="00364F77" w:rsidRPr="002472E1" w:rsidRDefault="002043E2" w:rsidP="002043E2">
            <w:pPr>
              <w:ind w:firstLine="794"/>
              <w:jc w:val="both"/>
              <w:rPr>
                <w:rFonts w:eastAsia="Calibri"/>
                <w:sz w:val="22"/>
                <w:szCs w:val="22"/>
              </w:rPr>
            </w:pPr>
            <w:r w:rsidRPr="002472E1">
              <w:rPr>
                <w:rFonts w:eastAsia="Calibri"/>
                <w:sz w:val="22"/>
                <w:szCs w:val="22"/>
              </w:rPr>
              <w:t>Lēmumā ir norādīts, ka Liepājas pilsētas pašvaldība ir iepazinusies ar nekustamo īpašumu, apzinājusi savas vajadzības un secinājusi, ka īpašums nepieciešams likumā “Par pašvaldībām”</w:t>
            </w:r>
            <w:r w:rsidR="007D17FC" w:rsidRPr="002472E1">
              <w:rPr>
                <w:rFonts w:eastAsia="Calibri"/>
                <w:sz w:val="22"/>
                <w:szCs w:val="22"/>
              </w:rPr>
              <w:t xml:space="preserve"> 15.panta pirmās daļas</w:t>
            </w:r>
            <w:r w:rsidRPr="002472E1">
              <w:rPr>
                <w:rFonts w:eastAsia="Calibri"/>
                <w:sz w:val="22"/>
                <w:szCs w:val="22"/>
              </w:rPr>
              <w:t xml:space="preserve"> </w:t>
            </w:r>
            <w:r w:rsidR="00F37E0A" w:rsidRPr="002472E1">
              <w:rPr>
                <w:rFonts w:eastAsia="Calibri"/>
                <w:sz w:val="22"/>
                <w:szCs w:val="22"/>
              </w:rPr>
              <w:t>4.</w:t>
            </w:r>
            <w:r w:rsidR="00783572" w:rsidRPr="002472E1">
              <w:rPr>
                <w:rFonts w:eastAsia="Calibri"/>
                <w:sz w:val="22"/>
                <w:szCs w:val="22"/>
              </w:rPr>
              <w:t> </w:t>
            </w:r>
            <w:r w:rsidR="00F37E0A" w:rsidRPr="002472E1">
              <w:rPr>
                <w:rFonts w:eastAsia="Calibri"/>
                <w:sz w:val="22"/>
                <w:szCs w:val="22"/>
              </w:rPr>
              <w:t>un 5.p</w:t>
            </w:r>
            <w:r w:rsidR="007D17FC" w:rsidRPr="002472E1">
              <w:rPr>
                <w:rFonts w:eastAsia="Calibri"/>
                <w:sz w:val="22"/>
                <w:szCs w:val="22"/>
              </w:rPr>
              <w:t xml:space="preserve">unktā </w:t>
            </w:r>
            <w:r w:rsidRPr="002472E1">
              <w:rPr>
                <w:rFonts w:eastAsia="Calibri"/>
                <w:sz w:val="22"/>
                <w:szCs w:val="22"/>
              </w:rPr>
              <w:t>noteikto pašvaldīb</w:t>
            </w:r>
            <w:r w:rsidR="007D17FC" w:rsidRPr="002472E1">
              <w:rPr>
                <w:rFonts w:eastAsia="Calibri"/>
                <w:sz w:val="22"/>
                <w:szCs w:val="22"/>
              </w:rPr>
              <w:t>ā</w:t>
            </w:r>
            <w:r w:rsidRPr="002472E1">
              <w:rPr>
                <w:rFonts w:eastAsia="Calibri"/>
                <w:sz w:val="22"/>
                <w:szCs w:val="22"/>
              </w:rPr>
              <w:t xml:space="preserve"> autonomo funkciju nodrošināšanai.</w:t>
            </w:r>
          </w:p>
          <w:p w14:paraId="1EE566CA" w14:textId="4CA0EC8E" w:rsidR="00C316F7" w:rsidRPr="002472E1" w:rsidRDefault="00595E6B" w:rsidP="006A4CCA">
            <w:pPr>
              <w:ind w:firstLine="794"/>
              <w:jc w:val="both"/>
              <w:rPr>
                <w:rFonts w:eastAsia="Calibri"/>
                <w:sz w:val="22"/>
                <w:szCs w:val="22"/>
              </w:rPr>
            </w:pPr>
            <w:r w:rsidRPr="002472E1">
              <w:rPr>
                <w:rFonts w:eastAsia="Calibri"/>
                <w:sz w:val="22"/>
                <w:szCs w:val="22"/>
              </w:rPr>
              <w:t>Ņemot vērā iepriekš minēto,</w:t>
            </w:r>
            <w:r w:rsidRPr="002472E1">
              <w:rPr>
                <w:rFonts w:eastAsia="Calibri"/>
                <w:i/>
                <w:iCs/>
                <w:sz w:val="22"/>
                <w:szCs w:val="22"/>
              </w:rPr>
              <w:t xml:space="preserve"> </w:t>
            </w:r>
            <w:r w:rsidRPr="002472E1">
              <w:rPr>
                <w:rFonts w:eastAsia="Calibri"/>
                <w:sz w:val="22"/>
                <w:szCs w:val="22"/>
              </w:rPr>
              <w:t xml:space="preserve">ir </w:t>
            </w:r>
            <w:r w:rsidRPr="002472E1">
              <w:rPr>
                <w:rFonts w:eastAsia="Calibri"/>
                <w:b/>
                <w:bCs/>
                <w:sz w:val="22"/>
                <w:szCs w:val="22"/>
              </w:rPr>
              <w:t xml:space="preserve">sagatavots precizēts Rīkojuma projekts </w:t>
            </w:r>
            <w:r w:rsidR="00767332" w:rsidRPr="002472E1">
              <w:rPr>
                <w:rFonts w:eastAsia="Calibri"/>
                <w:b/>
                <w:bCs/>
                <w:sz w:val="22"/>
                <w:szCs w:val="22"/>
              </w:rPr>
              <w:t>“</w:t>
            </w:r>
            <w:r w:rsidR="00767332" w:rsidRPr="002472E1">
              <w:rPr>
                <w:b/>
                <w:bCs/>
                <w:sz w:val="22"/>
                <w:szCs w:val="22"/>
                <w:u w:val="single"/>
              </w:rPr>
              <w:t>Par valsts nekustamā īpašuma Teātra ielā 3, Liepājā, nodošanu Liepājas pilsētas pašvaldībai</w:t>
            </w:r>
            <w:r w:rsidR="00767332" w:rsidRPr="002472E1">
              <w:rPr>
                <w:bCs/>
                <w:sz w:val="22"/>
                <w:szCs w:val="22"/>
                <w:u w:val="single"/>
              </w:rPr>
              <w:t>”</w:t>
            </w:r>
            <w:r w:rsidR="00767332" w:rsidRPr="002472E1">
              <w:rPr>
                <w:rFonts w:eastAsia="Calibri"/>
                <w:sz w:val="22"/>
                <w:szCs w:val="22"/>
              </w:rPr>
              <w:t>,</w:t>
            </w:r>
            <w:r w:rsidRPr="002472E1">
              <w:rPr>
                <w:rFonts w:eastAsia="Calibri"/>
                <w:sz w:val="22"/>
                <w:szCs w:val="22"/>
              </w:rPr>
              <w:t xml:space="preserve"> kas paredz saskaņā ar </w:t>
            </w:r>
            <w:r w:rsidR="00415720" w:rsidRPr="002472E1">
              <w:rPr>
                <w:rFonts w:eastAsia="Calibri"/>
                <w:sz w:val="22"/>
                <w:szCs w:val="22"/>
              </w:rPr>
              <w:t>Publiskas personas mantas a</w:t>
            </w:r>
            <w:r w:rsidRPr="002472E1">
              <w:rPr>
                <w:rFonts w:eastAsia="Calibri"/>
                <w:sz w:val="22"/>
                <w:szCs w:val="22"/>
              </w:rPr>
              <w:t>tsavināšanas likuma 42. panta pirmo daļu un 43. pantu Latvijas Bankai nodot bez atlīdzības Liepājas pilsētas pašvaldības īpašumā valsts nekustamo īpašumu (nekustamā īpašuma kadastra Nr.1700 033 0097) – zemes vienību (zemes vienības kadastra apzīmējums 1700 033 0097) 3556 m</w:t>
            </w:r>
            <w:r w:rsidRPr="002472E1">
              <w:rPr>
                <w:rFonts w:eastAsia="Calibri"/>
                <w:sz w:val="22"/>
                <w:szCs w:val="22"/>
                <w:vertAlign w:val="superscript"/>
              </w:rPr>
              <w:t>2</w:t>
            </w:r>
            <w:r w:rsidRPr="002472E1">
              <w:rPr>
                <w:rFonts w:eastAsia="Calibri"/>
                <w:sz w:val="22"/>
                <w:szCs w:val="22"/>
              </w:rPr>
              <w:t xml:space="preserve"> platībā un divas būves (būvju kadastra apzīmējumi 1700 033 0097 001 un </w:t>
            </w:r>
            <w:r w:rsidRPr="002472E1">
              <w:rPr>
                <w:rFonts w:eastAsia="Calibri"/>
                <w:sz w:val="22"/>
                <w:szCs w:val="22"/>
              </w:rPr>
              <w:lastRenderedPageBreak/>
              <w:t>1700 033 0097 002) - Teātra ielā 3, Liepājā, kas ierakstīts zemesgrāmatā uz valsts vārda Latvijas Bankas personā, kopā ar uz zemes vienības esošām vienpadsmit būvēm (būvju kadastra apzīmējumi 1700 033 0097 006; 1700 033 0097 007; 1700 033 0097 008; 1700 033 0097 009; 1700 033 0097 010; 1700 033 0097 011; 1700 033 0097 012; 1700 033 0097 013; 1700 033 0097 014; 1700 033 0097 015; 1700 033 0097 016)</w:t>
            </w:r>
            <w:r w:rsidR="001800D3" w:rsidRPr="002472E1">
              <w:rPr>
                <w:rFonts w:eastAsia="Calibri"/>
                <w:sz w:val="22"/>
                <w:szCs w:val="22"/>
              </w:rPr>
              <w:t xml:space="preserve"> un nekustamā īpašuma kustamiem piederumiem (blakus lietām), </w:t>
            </w:r>
            <w:r w:rsidRPr="002472E1">
              <w:rPr>
                <w:rFonts w:eastAsia="Calibri"/>
                <w:sz w:val="22"/>
                <w:szCs w:val="22"/>
              </w:rPr>
              <w:t>lai saskaņā ar likuma "Par pašvaldībām" 15. panta pirmo daļu to izmantotu pašvaldības autonomo funkciju īstenošanai.</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1A521AE" w14:textId="563539F5" w:rsidR="00907E8D" w:rsidRPr="002472E1" w:rsidRDefault="00262FD0" w:rsidP="00907E8D">
            <w:pPr>
              <w:pStyle w:val="BodyTextIndent"/>
              <w:spacing w:before="120"/>
              <w:ind w:left="0"/>
              <w:jc w:val="both"/>
              <w:rPr>
                <w:i/>
                <w:sz w:val="22"/>
                <w:szCs w:val="22"/>
                <w:lang w:val="lv-LV"/>
              </w:rPr>
            </w:pPr>
            <w:r w:rsidRPr="002472E1">
              <w:rPr>
                <w:i/>
                <w:sz w:val="22"/>
                <w:szCs w:val="22"/>
                <w:lang w:val="lv-LV"/>
              </w:rPr>
              <w:lastRenderedPageBreak/>
              <w:t>Skatīt p</w:t>
            </w:r>
            <w:r w:rsidR="002043E2" w:rsidRPr="002472E1">
              <w:rPr>
                <w:i/>
                <w:sz w:val="22"/>
                <w:szCs w:val="22"/>
                <w:lang w:val="lv-LV"/>
              </w:rPr>
              <w:t>recizēt</w:t>
            </w:r>
            <w:r w:rsidRPr="002472E1">
              <w:rPr>
                <w:i/>
                <w:sz w:val="22"/>
                <w:szCs w:val="22"/>
                <w:lang w:val="lv-LV"/>
              </w:rPr>
              <w:t>o</w:t>
            </w:r>
            <w:r w:rsidR="002043E2" w:rsidRPr="002472E1">
              <w:rPr>
                <w:i/>
                <w:sz w:val="22"/>
                <w:szCs w:val="22"/>
                <w:lang w:val="lv-LV"/>
              </w:rPr>
              <w:t xml:space="preserve"> </w:t>
            </w:r>
            <w:r w:rsidR="00706C06" w:rsidRPr="002472E1">
              <w:rPr>
                <w:i/>
                <w:sz w:val="22"/>
                <w:szCs w:val="22"/>
                <w:lang w:val="lv-LV"/>
              </w:rPr>
              <w:t>R</w:t>
            </w:r>
            <w:r w:rsidR="007D5674" w:rsidRPr="002472E1">
              <w:rPr>
                <w:i/>
                <w:sz w:val="22"/>
                <w:szCs w:val="22"/>
                <w:lang w:val="lv-LV"/>
              </w:rPr>
              <w:t>īkojuma projekt</w:t>
            </w:r>
            <w:r w:rsidRPr="002472E1">
              <w:rPr>
                <w:i/>
                <w:sz w:val="22"/>
                <w:szCs w:val="22"/>
                <w:lang w:val="lv-LV"/>
              </w:rPr>
              <w:t>u</w:t>
            </w:r>
            <w:r w:rsidR="002043E2" w:rsidRPr="002472E1">
              <w:rPr>
                <w:i/>
                <w:sz w:val="22"/>
                <w:szCs w:val="22"/>
                <w:lang w:val="lv-LV"/>
              </w:rPr>
              <w:t xml:space="preserve"> un tā anotācij</w:t>
            </w:r>
            <w:r w:rsidR="00574AB6" w:rsidRPr="002472E1">
              <w:rPr>
                <w:i/>
                <w:sz w:val="22"/>
                <w:szCs w:val="22"/>
                <w:lang w:val="lv-LV"/>
              </w:rPr>
              <w:t>u</w:t>
            </w:r>
            <w:r w:rsidR="00F50ACC" w:rsidRPr="002472E1">
              <w:rPr>
                <w:i/>
                <w:sz w:val="22"/>
                <w:szCs w:val="22"/>
                <w:lang w:val="lv-LV"/>
              </w:rPr>
              <w:t>.</w:t>
            </w:r>
          </w:p>
          <w:p w14:paraId="77137076" w14:textId="77777777" w:rsidR="002D302C" w:rsidRPr="002472E1" w:rsidRDefault="002D302C" w:rsidP="007D0184">
            <w:pPr>
              <w:widowControl w:val="0"/>
              <w:jc w:val="both"/>
              <w:rPr>
                <w:sz w:val="22"/>
                <w:szCs w:val="22"/>
                <w:u w:val="single"/>
              </w:rPr>
            </w:pPr>
          </w:p>
        </w:tc>
      </w:tr>
      <w:tr w:rsidR="003E4600" w:rsidRPr="002472E1" w14:paraId="3AD04B70" w14:textId="77777777" w:rsidTr="007D0184">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BC331AE" w14:textId="45286639" w:rsidR="003E4600" w:rsidRPr="002472E1" w:rsidRDefault="003E4600" w:rsidP="00FF0F78">
            <w:pPr>
              <w:pStyle w:val="naisc"/>
              <w:spacing w:before="0" w:beforeAutospacing="0" w:after="0" w:afterAutospacing="0"/>
              <w:rPr>
                <w:sz w:val="22"/>
                <w:szCs w:val="22"/>
              </w:rPr>
            </w:pPr>
            <w:r w:rsidRPr="002472E1">
              <w:rPr>
                <w:sz w:val="22"/>
                <w:szCs w:val="22"/>
              </w:rPr>
              <w:lastRenderedPageBreak/>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5A558CCB" w14:textId="02EBF43E" w:rsidR="003E4600" w:rsidRPr="002472E1" w:rsidRDefault="000A23F1" w:rsidP="007D5674">
            <w:pPr>
              <w:pStyle w:val="BodyTextIndent"/>
              <w:spacing w:before="120"/>
              <w:ind w:left="-7"/>
              <w:jc w:val="both"/>
              <w:rPr>
                <w:i/>
                <w:sz w:val="22"/>
                <w:szCs w:val="22"/>
                <w:lang w:val="lv-LV"/>
              </w:rPr>
            </w:pPr>
            <w:r w:rsidRPr="002472E1">
              <w:rPr>
                <w:i/>
                <w:sz w:val="22"/>
                <w:szCs w:val="22"/>
                <w:lang w:val="lv-LV"/>
              </w:rPr>
              <w:t xml:space="preserve">Rīkojuma projekta anotācija </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2D4D053A" w14:textId="76C5E6EC" w:rsidR="001735FE" w:rsidRPr="002472E1" w:rsidRDefault="001735FE" w:rsidP="001735FE">
            <w:pPr>
              <w:ind w:firstLine="720"/>
              <w:jc w:val="both"/>
              <w:rPr>
                <w:sz w:val="22"/>
                <w:szCs w:val="22"/>
              </w:rPr>
            </w:pPr>
            <w:r w:rsidRPr="002472E1">
              <w:rPr>
                <w:sz w:val="22"/>
                <w:szCs w:val="22"/>
              </w:rPr>
              <w:t xml:space="preserve">Tieslietu ministrija atbalsta </w:t>
            </w:r>
            <w:r w:rsidR="00E42926" w:rsidRPr="002472E1">
              <w:rPr>
                <w:sz w:val="22"/>
                <w:szCs w:val="22"/>
              </w:rPr>
              <w:t>Rīkojuma projekta tālāku virzību</w:t>
            </w:r>
            <w:r w:rsidR="00255A8F" w:rsidRPr="002472E1">
              <w:rPr>
                <w:sz w:val="22"/>
                <w:szCs w:val="22"/>
              </w:rPr>
              <w:t xml:space="preserve">, </w:t>
            </w:r>
            <w:r w:rsidR="00255A8F" w:rsidRPr="002472E1">
              <w:rPr>
                <w:b/>
                <w:bCs/>
                <w:sz w:val="22"/>
                <w:szCs w:val="22"/>
              </w:rPr>
              <w:t>vienlaikus izsakot šādu iebildumu</w:t>
            </w:r>
            <w:r w:rsidR="00255A8F" w:rsidRPr="002472E1">
              <w:rPr>
                <w:sz w:val="22"/>
                <w:szCs w:val="22"/>
              </w:rPr>
              <w:t>:</w:t>
            </w:r>
            <w:r w:rsidR="00E42926" w:rsidRPr="002472E1">
              <w:rPr>
                <w:sz w:val="22"/>
                <w:szCs w:val="22"/>
              </w:rPr>
              <w:t xml:space="preserve"> </w:t>
            </w:r>
          </w:p>
          <w:p w14:paraId="26CA4ABB" w14:textId="39DEA42C" w:rsidR="001735FE" w:rsidRPr="002472E1" w:rsidRDefault="001735FE" w:rsidP="001735FE">
            <w:pPr>
              <w:ind w:firstLine="720"/>
              <w:jc w:val="both"/>
              <w:rPr>
                <w:sz w:val="22"/>
                <w:szCs w:val="22"/>
              </w:rPr>
            </w:pPr>
            <w:r w:rsidRPr="002472E1">
              <w:rPr>
                <w:sz w:val="22"/>
                <w:szCs w:val="22"/>
              </w:rPr>
              <w:t xml:space="preserve">Anotācijas I sadaļas 2. punktā norādīts, ka inženierbūvju (būves kadastra apzīmējums 1700 033 0097 018 un 1700 033 0097 019) izbūve nav uzsākta, un tās neatrodas Latvijas Bankas grāmatvedības uzskaitē, līdz ar to projekts neparedz tās pārņemt Finanšu ministrijas valdījumā. Vienlaikus anotācijā norādīts, ka pēc nekustamā īpašuma pārņemšanas Finanšu ministrijas valdījumā un pēc visu dokumentu saņemšanas no Latvijas Bankas, </w:t>
            </w:r>
            <w:r w:rsidRPr="002472E1">
              <w:rPr>
                <w:color w:val="000000"/>
                <w:sz w:val="22"/>
                <w:szCs w:val="22"/>
              </w:rPr>
              <w:t xml:space="preserve">VAS “Valsts nekustamie īpašumi” sadarbībā ar </w:t>
            </w:r>
            <w:r w:rsidRPr="002472E1">
              <w:rPr>
                <w:sz w:val="22"/>
                <w:szCs w:val="22"/>
              </w:rPr>
              <w:t>nākošo nekustamā īpašuma lietotāju lems par minēto inženierbūvju turpmāko īstenošanu.</w:t>
            </w:r>
          </w:p>
          <w:p w14:paraId="1F072482" w14:textId="6FB6908F" w:rsidR="003E4600" w:rsidRPr="002472E1" w:rsidRDefault="001735FE" w:rsidP="000352BE">
            <w:pPr>
              <w:ind w:firstLine="720"/>
              <w:jc w:val="both"/>
              <w:rPr>
                <w:sz w:val="22"/>
                <w:szCs w:val="22"/>
              </w:rPr>
            </w:pPr>
            <w:r w:rsidRPr="002472E1">
              <w:rPr>
                <w:sz w:val="22"/>
                <w:szCs w:val="22"/>
              </w:rPr>
              <w:t xml:space="preserve">Ņemot vērā, ka minēto inženierbūvju būvniecības ierosinātājs ir Latvijas Banka, lūdzam </w:t>
            </w:r>
            <w:r w:rsidRPr="002472E1">
              <w:rPr>
                <w:sz w:val="22"/>
                <w:szCs w:val="22"/>
                <w:u w:val="single"/>
              </w:rPr>
              <w:t xml:space="preserve">anotācijā </w:t>
            </w:r>
            <w:r w:rsidRPr="002472E1">
              <w:rPr>
                <w:sz w:val="22"/>
                <w:szCs w:val="22"/>
                <w:u w:val="single"/>
              </w:rPr>
              <w:lastRenderedPageBreak/>
              <w:t xml:space="preserve">ietvert skaidrojumu, vai un uz kāda pamata </w:t>
            </w:r>
            <w:r w:rsidRPr="002472E1">
              <w:rPr>
                <w:color w:val="000000"/>
                <w:sz w:val="22"/>
                <w:szCs w:val="22"/>
                <w:u w:val="single"/>
              </w:rPr>
              <w:t>VAS “Valsts nekustamie īpašumi” un nākošais nekustamā īpašuma lietotājs būs tiesīgs lemt par minēto inženierbūvju turpmāko būvniecību</w:t>
            </w:r>
            <w:r w:rsidRPr="002472E1">
              <w:rPr>
                <w:color w:val="000000"/>
                <w:sz w:val="22"/>
                <w:szCs w:val="22"/>
              </w:rPr>
              <w:t>.</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1D9560F9" w14:textId="77777777" w:rsidR="003E4600" w:rsidRPr="002472E1" w:rsidRDefault="008545E5" w:rsidP="00D24ADD">
            <w:pPr>
              <w:jc w:val="both"/>
              <w:rPr>
                <w:b/>
                <w:sz w:val="22"/>
                <w:szCs w:val="22"/>
                <w:lang w:eastAsia="en-US"/>
              </w:rPr>
            </w:pPr>
            <w:r w:rsidRPr="002472E1">
              <w:rPr>
                <w:b/>
                <w:sz w:val="22"/>
                <w:szCs w:val="22"/>
                <w:lang w:eastAsia="en-US"/>
              </w:rPr>
              <w:lastRenderedPageBreak/>
              <w:t>Ņemts vērā</w:t>
            </w:r>
            <w:r w:rsidR="00837EAC" w:rsidRPr="002472E1">
              <w:rPr>
                <w:b/>
                <w:sz w:val="22"/>
                <w:szCs w:val="22"/>
                <w:lang w:eastAsia="en-US"/>
              </w:rPr>
              <w:t>.</w:t>
            </w:r>
          </w:p>
          <w:p w14:paraId="0B71B3F0" w14:textId="77777777" w:rsidR="00255A8F" w:rsidRPr="002472E1" w:rsidRDefault="00255A8F" w:rsidP="00D24ADD">
            <w:pPr>
              <w:jc w:val="both"/>
              <w:rPr>
                <w:b/>
                <w:sz w:val="22"/>
                <w:szCs w:val="22"/>
                <w:lang w:eastAsia="en-US"/>
              </w:rPr>
            </w:pPr>
          </w:p>
          <w:p w14:paraId="278473DF" w14:textId="77777777" w:rsidR="00255A8F" w:rsidRPr="002472E1" w:rsidRDefault="00255A8F" w:rsidP="00D24ADD">
            <w:pPr>
              <w:jc w:val="both"/>
              <w:rPr>
                <w:bCs/>
                <w:sz w:val="22"/>
                <w:szCs w:val="22"/>
                <w:lang w:eastAsia="en-US"/>
              </w:rPr>
            </w:pPr>
            <w:r w:rsidRPr="002472E1">
              <w:rPr>
                <w:bCs/>
                <w:sz w:val="22"/>
                <w:szCs w:val="22"/>
                <w:lang w:eastAsia="en-US"/>
              </w:rPr>
              <w:t>Rīkojuma projekta anotācija papildināta ar prasīto informāciju.</w:t>
            </w:r>
          </w:p>
          <w:p w14:paraId="70819AD9" w14:textId="77777777" w:rsidR="005C37E4" w:rsidRPr="002472E1" w:rsidRDefault="005C37E4" w:rsidP="00D24ADD">
            <w:pPr>
              <w:jc w:val="both"/>
              <w:rPr>
                <w:bCs/>
                <w:sz w:val="22"/>
                <w:szCs w:val="22"/>
                <w:lang w:eastAsia="en-US"/>
              </w:rPr>
            </w:pPr>
          </w:p>
          <w:p w14:paraId="7EA8D1D9" w14:textId="6C8B8451" w:rsidR="005C37E4" w:rsidRPr="002472E1" w:rsidRDefault="005C37E4" w:rsidP="00656066">
            <w:pPr>
              <w:jc w:val="both"/>
              <w:rPr>
                <w:sz w:val="22"/>
                <w:szCs w:val="22"/>
                <w:u w:val="single"/>
              </w:rPr>
            </w:pPr>
            <w:r w:rsidRPr="002472E1">
              <w:rPr>
                <w:rFonts w:eastAsia="Calibri"/>
                <w:sz w:val="22"/>
                <w:szCs w:val="22"/>
              </w:rPr>
              <w:t>Ministru kabineta 2014.gada 19.augusta noteikumu Nr.500 “Vispārīgie būvnoteikumi” 130.punkt</w:t>
            </w:r>
            <w:r w:rsidR="00B21304" w:rsidRPr="002472E1">
              <w:rPr>
                <w:rFonts w:eastAsia="Calibri"/>
                <w:sz w:val="22"/>
                <w:szCs w:val="22"/>
              </w:rPr>
              <w:t xml:space="preserve">s noteic, </w:t>
            </w:r>
            <w:r w:rsidR="00283A91" w:rsidRPr="002472E1">
              <w:rPr>
                <w:rFonts w:eastAsia="Calibri"/>
                <w:sz w:val="22"/>
                <w:szCs w:val="22"/>
              </w:rPr>
              <w:t xml:space="preserve">ka </w:t>
            </w:r>
            <w:r w:rsidR="00283A91" w:rsidRPr="002472E1">
              <w:rPr>
                <w:sz w:val="22"/>
                <w:szCs w:val="22"/>
              </w:rPr>
              <w:t>b</w:t>
            </w:r>
            <w:r w:rsidRPr="002472E1">
              <w:rPr>
                <w:sz w:val="22"/>
                <w:szCs w:val="22"/>
              </w:rPr>
              <w:t xml:space="preserve">ūvniecības ierosinātājs iesniedz iesniegumu par izmaiņām būvatļaujā, ja mainās būvdarbu veicējs, būvdarbu vadītājs, būvuzraugs vai autoruzraugs. </w:t>
            </w:r>
            <w:r w:rsidRPr="002472E1">
              <w:rPr>
                <w:sz w:val="22"/>
                <w:szCs w:val="22"/>
                <w:u w:val="single"/>
              </w:rPr>
              <w:t>Ja mainās būvniecības ierosinātājs, iesniegumu par izmaiņām būvatļaujā iesniedz jaunais būvniecības ierosinātājs.</w:t>
            </w:r>
          </w:p>
          <w:p w14:paraId="2D876081" w14:textId="77777777" w:rsidR="005C37E4" w:rsidRPr="002472E1" w:rsidRDefault="005C37E4" w:rsidP="005C37E4">
            <w:pPr>
              <w:rPr>
                <w:sz w:val="22"/>
                <w:szCs w:val="22"/>
              </w:rPr>
            </w:pPr>
          </w:p>
          <w:p w14:paraId="5ED99838" w14:textId="5A2E6890" w:rsidR="005C37E4" w:rsidRPr="002472E1" w:rsidRDefault="005C37E4" w:rsidP="005C37E4">
            <w:pPr>
              <w:rPr>
                <w:color w:val="414142"/>
                <w:sz w:val="22"/>
                <w:szCs w:val="22"/>
              </w:rPr>
            </w:pPr>
          </w:p>
          <w:p w14:paraId="7010641E" w14:textId="1F5DE75D" w:rsidR="005C37E4" w:rsidRPr="002472E1" w:rsidRDefault="005C37E4" w:rsidP="00D24ADD">
            <w:pPr>
              <w:jc w:val="both"/>
              <w:rPr>
                <w:bCs/>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39483AF" w14:textId="028C6666" w:rsidR="006A50C6" w:rsidRPr="002472E1" w:rsidRDefault="00837EAC" w:rsidP="00907E8D">
            <w:pPr>
              <w:pStyle w:val="BodyTextIndent"/>
              <w:spacing w:before="120"/>
              <w:ind w:left="0"/>
              <w:jc w:val="both"/>
              <w:rPr>
                <w:i/>
                <w:sz w:val="22"/>
                <w:szCs w:val="22"/>
                <w:lang w:val="lv-LV"/>
              </w:rPr>
            </w:pPr>
            <w:r w:rsidRPr="002472E1">
              <w:rPr>
                <w:i/>
                <w:sz w:val="22"/>
                <w:szCs w:val="22"/>
                <w:lang w:val="lv-LV"/>
              </w:rPr>
              <w:t>Rīkojuma projekta anotācija papildināta ar šādu informāciju.</w:t>
            </w:r>
          </w:p>
          <w:p w14:paraId="14117B49" w14:textId="77777777" w:rsidR="006A50C6" w:rsidRPr="002472E1" w:rsidRDefault="006A50C6" w:rsidP="001800D3">
            <w:pPr>
              <w:jc w:val="both"/>
              <w:rPr>
                <w:rFonts w:eastAsia="Calibri"/>
                <w:sz w:val="22"/>
                <w:szCs w:val="22"/>
              </w:rPr>
            </w:pPr>
            <w:r w:rsidRPr="002472E1">
              <w:rPr>
                <w:rFonts w:eastAsia="Calibri"/>
                <w:sz w:val="22"/>
                <w:szCs w:val="22"/>
              </w:rPr>
              <w:t xml:space="preserve">Pēc valsts nekustamā īpašuma pārņemšanas Liepājas pilsētas pašvaldības īpašumā un pēc visu dokumentu saņemšanas no Latvijas Bankas, Liepājas pilsētas pašvaldība varēs lemt par Latvijas Bankas pasūtītā būvprojekta “Etilēnglikola dzesētāja uzstādīšana Latvijas Bankas ēkai Teātra ielā 3, Liepājā” turpmāko īstenošanu un saskaņā ar Ministru kabineta 2014.gada 19.augusta noteikumu Nr.500 “Vispārīgie būvnoteikumi” 130.punktu iesniegt iesniegumu par izmaiņām būvatļaujā. </w:t>
            </w:r>
          </w:p>
          <w:p w14:paraId="59BF9028" w14:textId="77777777" w:rsidR="006A50C6" w:rsidRPr="002472E1" w:rsidRDefault="006A50C6" w:rsidP="00907E8D">
            <w:pPr>
              <w:pStyle w:val="BodyTextIndent"/>
              <w:spacing w:before="120"/>
              <w:ind w:left="0"/>
              <w:jc w:val="both"/>
              <w:rPr>
                <w:i/>
                <w:sz w:val="22"/>
                <w:szCs w:val="22"/>
                <w:lang w:val="lv-LV"/>
              </w:rPr>
            </w:pPr>
          </w:p>
          <w:p w14:paraId="3FDDCB62" w14:textId="7343E8A2" w:rsidR="004645B7" w:rsidRPr="002472E1" w:rsidRDefault="004645B7" w:rsidP="000839B7">
            <w:pPr>
              <w:tabs>
                <w:tab w:val="left" w:pos="720"/>
              </w:tabs>
              <w:ind w:right="74"/>
              <w:jc w:val="both"/>
              <w:rPr>
                <w:sz w:val="22"/>
                <w:szCs w:val="22"/>
                <w:u w:val="single"/>
              </w:rPr>
            </w:pPr>
          </w:p>
        </w:tc>
      </w:tr>
    </w:tbl>
    <w:p w14:paraId="724FFB34" w14:textId="77777777" w:rsidR="00AD2717" w:rsidRPr="002472E1" w:rsidRDefault="00AD2717" w:rsidP="006D4998">
      <w:pPr>
        <w:pStyle w:val="naiskr"/>
        <w:spacing w:before="0" w:beforeAutospacing="0" w:after="0" w:afterAutospacing="0"/>
        <w:rPr>
          <w:sz w:val="22"/>
          <w:szCs w:val="22"/>
        </w:rPr>
      </w:pPr>
    </w:p>
    <w:p w14:paraId="773646B3" w14:textId="0652F1B3" w:rsidR="000352BE" w:rsidRPr="002472E1" w:rsidRDefault="006D4998" w:rsidP="006D4998">
      <w:pPr>
        <w:pStyle w:val="naiskr"/>
        <w:spacing w:before="0" w:beforeAutospacing="0" w:after="0" w:afterAutospacing="0"/>
        <w:rPr>
          <w:color w:val="000000"/>
          <w:sz w:val="22"/>
          <w:szCs w:val="22"/>
          <w:u w:val="single"/>
        </w:rPr>
      </w:pPr>
      <w:r w:rsidRPr="002472E1">
        <w:rPr>
          <w:sz w:val="22"/>
          <w:szCs w:val="22"/>
        </w:rPr>
        <w:t>Atbildīgā amatpersona:</w:t>
      </w:r>
      <w:r w:rsidRPr="002472E1">
        <w:rPr>
          <w:sz w:val="22"/>
          <w:szCs w:val="22"/>
        </w:rPr>
        <w:tab/>
      </w:r>
      <w:r w:rsidRPr="002472E1">
        <w:rPr>
          <w:sz w:val="22"/>
          <w:szCs w:val="22"/>
        </w:rPr>
        <w:tab/>
      </w:r>
      <w:r w:rsidRPr="002472E1">
        <w:rPr>
          <w:sz w:val="22"/>
          <w:szCs w:val="22"/>
        </w:rPr>
        <w:tab/>
      </w:r>
      <w:r w:rsidRPr="002472E1">
        <w:rPr>
          <w:sz w:val="22"/>
          <w:szCs w:val="22"/>
        </w:rPr>
        <w:tab/>
      </w:r>
      <w:r w:rsidR="000352BE" w:rsidRPr="002472E1">
        <w:rPr>
          <w:color w:val="000000"/>
          <w:sz w:val="22"/>
          <w:szCs w:val="22"/>
        </w:rPr>
        <w:t xml:space="preserve">VAS “Valsts nekustamie īpašumi” </w:t>
      </w:r>
      <w:r w:rsidR="00A677B8">
        <w:rPr>
          <w:color w:val="000000"/>
          <w:sz w:val="22"/>
          <w:szCs w:val="22"/>
        </w:rPr>
        <w:t>izpilddirektors</w:t>
      </w:r>
      <w:bookmarkStart w:id="2" w:name="_GoBack"/>
      <w:bookmarkEnd w:id="2"/>
      <w:r w:rsidR="000352BE" w:rsidRPr="002472E1">
        <w:rPr>
          <w:color w:val="000000"/>
          <w:sz w:val="22"/>
          <w:szCs w:val="22"/>
          <w:u w:val="single"/>
        </w:rPr>
        <w:t xml:space="preserve"> </w:t>
      </w:r>
    </w:p>
    <w:p w14:paraId="3A1BF493" w14:textId="4374E9B3" w:rsidR="00046988" w:rsidRPr="002472E1" w:rsidRDefault="00821756" w:rsidP="000352BE">
      <w:pPr>
        <w:pStyle w:val="naiskr"/>
        <w:spacing w:before="0" w:beforeAutospacing="0" w:after="0" w:afterAutospacing="0"/>
        <w:ind w:left="3600" w:firstLine="720"/>
        <w:rPr>
          <w:sz w:val="22"/>
          <w:szCs w:val="22"/>
        </w:rPr>
      </w:pPr>
      <w:r w:rsidRPr="002472E1">
        <w:rPr>
          <w:sz w:val="22"/>
          <w:szCs w:val="22"/>
        </w:rPr>
        <w:t>Ojārs Valkers</w:t>
      </w:r>
      <w:r w:rsidR="006D4998" w:rsidRPr="002472E1">
        <w:rPr>
          <w:sz w:val="22"/>
          <w:szCs w:val="22"/>
        </w:rPr>
        <w:t>________</w:t>
      </w:r>
    </w:p>
    <w:p w14:paraId="5D828B9C" w14:textId="6E9432B7" w:rsidR="00A5041C" w:rsidRPr="002472E1" w:rsidRDefault="003F0C5C" w:rsidP="001343B3">
      <w:pPr>
        <w:pStyle w:val="naiskr"/>
        <w:spacing w:before="0" w:beforeAutospacing="0" w:after="0" w:afterAutospacing="0"/>
        <w:rPr>
          <w:sz w:val="22"/>
          <w:szCs w:val="22"/>
        </w:rPr>
      </w:pPr>
      <w:r w:rsidRPr="002472E1">
        <w:rPr>
          <w:sz w:val="22"/>
          <w:szCs w:val="22"/>
        </w:rPr>
        <w:tab/>
      </w:r>
      <w:r w:rsidRPr="002472E1">
        <w:rPr>
          <w:sz w:val="22"/>
          <w:szCs w:val="22"/>
        </w:rPr>
        <w:tab/>
      </w:r>
      <w:r w:rsidRPr="002472E1">
        <w:rPr>
          <w:sz w:val="22"/>
          <w:szCs w:val="22"/>
        </w:rPr>
        <w:tab/>
      </w:r>
      <w:r w:rsidRPr="002472E1">
        <w:rPr>
          <w:sz w:val="22"/>
          <w:szCs w:val="22"/>
        </w:rPr>
        <w:tab/>
      </w:r>
      <w:r w:rsidRPr="002472E1">
        <w:rPr>
          <w:sz w:val="22"/>
          <w:szCs w:val="22"/>
        </w:rPr>
        <w:tab/>
      </w:r>
      <w:r w:rsidRPr="002472E1">
        <w:rPr>
          <w:sz w:val="22"/>
          <w:szCs w:val="22"/>
        </w:rPr>
        <w:tab/>
        <w:t>(paraksts</w:t>
      </w:r>
      <w:r w:rsidR="005D3D53">
        <w:rPr>
          <w:sz w:val="22"/>
          <w:szCs w:val="22"/>
        </w:rPr>
        <w:t>)</w:t>
      </w:r>
    </w:p>
    <w:p w14:paraId="7432C233" w14:textId="629EAE75" w:rsidR="00D10818" w:rsidRPr="002472E1" w:rsidRDefault="00D10818" w:rsidP="00905AAD">
      <w:pPr>
        <w:rPr>
          <w:sz w:val="22"/>
          <w:szCs w:val="22"/>
        </w:rPr>
      </w:pPr>
    </w:p>
    <w:p w14:paraId="00AF9A8C" w14:textId="78433696" w:rsidR="00AD2717" w:rsidRPr="002472E1" w:rsidRDefault="00AD2717" w:rsidP="00905AAD">
      <w:pPr>
        <w:rPr>
          <w:sz w:val="22"/>
          <w:szCs w:val="22"/>
        </w:rPr>
      </w:pPr>
    </w:p>
    <w:p w14:paraId="4592188B" w14:textId="77777777" w:rsidR="000352BE" w:rsidRPr="002472E1" w:rsidRDefault="000352BE" w:rsidP="00905AAD">
      <w:pPr>
        <w:rPr>
          <w:sz w:val="22"/>
          <w:szCs w:val="22"/>
        </w:rPr>
      </w:pPr>
    </w:p>
    <w:p w14:paraId="45AC4A6C" w14:textId="77777777" w:rsidR="003F3B6C" w:rsidRPr="002472E1" w:rsidRDefault="003F3B6C" w:rsidP="00905AAD">
      <w:pPr>
        <w:rPr>
          <w:sz w:val="22"/>
          <w:szCs w:val="22"/>
        </w:rPr>
      </w:pPr>
    </w:p>
    <w:p w14:paraId="7DAFE261" w14:textId="5AD2ACC0" w:rsidR="00DD080B" w:rsidRPr="002472E1" w:rsidRDefault="00DD080B" w:rsidP="00905AAD">
      <w:pPr>
        <w:rPr>
          <w:sz w:val="22"/>
          <w:szCs w:val="22"/>
        </w:rPr>
      </w:pPr>
      <w:r w:rsidRPr="002472E1">
        <w:rPr>
          <w:sz w:val="22"/>
          <w:szCs w:val="22"/>
        </w:rPr>
        <w:t>Tiesību aktu daļas vecāk</w:t>
      </w:r>
      <w:r w:rsidR="005D3D53">
        <w:rPr>
          <w:sz w:val="22"/>
          <w:szCs w:val="22"/>
        </w:rPr>
        <w:t>ais</w:t>
      </w:r>
      <w:r w:rsidRPr="002472E1">
        <w:rPr>
          <w:sz w:val="22"/>
          <w:szCs w:val="22"/>
        </w:rPr>
        <w:t xml:space="preserve"> juris</w:t>
      </w:r>
      <w:r w:rsidR="001C5CEB">
        <w:rPr>
          <w:sz w:val="22"/>
          <w:szCs w:val="22"/>
        </w:rPr>
        <w:t>konsults</w:t>
      </w:r>
    </w:p>
    <w:p w14:paraId="5F8C9893" w14:textId="77777777" w:rsidR="005824D3" w:rsidRPr="002472E1" w:rsidRDefault="00A677B8">
      <w:pPr>
        <w:rPr>
          <w:sz w:val="22"/>
          <w:szCs w:val="22"/>
        </w:rPr>
      </w:pPr>
      <w:hyperlink r:id="rId11" w:history="1">
        <w:r w:rsidR="00DD080B" w:rsidRPr="002472E1">
          <w:rPr>
            <w:rStyle w:val="Hyperlink"/>
            <w:sz w:val="22"/>
            <w:szCs w:val="22"/>
          </w:rPr>
          <w:t>vita.bruzas@vni.lv</w:t>
        </w:r>
      </w:hyperlink>
    </w:p>
    <w:sectPr w:rsidR="005824D3" w:rsidRPr="002472E1"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5EF4" w14:textId="77777777" w:rsidR="00910A6A" w:rsidRDefault="00910A6A">
      <w:r>
        <w:separator/>
      </w:r>
    </w:p>
  </w:endnote>
  <w:endnote w:type="continuationSeparator" w:id="0">
    <w:p w14:paraId="4478E217" w14:textId="77777777" w:rsidR="00910A6A" w:rsidRDefault="00910A6A">
      <w:r>
        <w:continuationSeparator/>
      </w:r>
    </w:p>
  </w:endnote>
  <w:endnote w:type="continuationNotice" w:id="1">
    <w:p w14:paraId="7A5925DA" w14:textId="77777777" w:rsidR="00910A6A" w:rsidRDefault="00910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1F64AD0D" w:rsidR="00814E40" w:rsidRPr="00B55C84" w:rsidRDefault="00046A87" w:rsidP="00B55C84">
    <w:pPr>
      <w:jc w:val="both"/>
      <w:rPr>
        <w:sz w:val="20"/>
        <w:szCs w:val="20"/>
      </w:rPr>
    </w:pPr>
    <w:r>
      <w:rPr>
        <w:sz w:val="20"/>
        <w:szCs w:val="20"/>
      </w:rPr>
      <w:t>FMIzz_</w:t>
    </w:r>
    <w:r w:rsidR="005D3D53">
      <w:rPr>
        <w:sz w:val="20"/>
        <w:szCs w:val="20"/>
      </w:rPr>
      <w:t>30</w:t>
    </w:r>
    <w:r>
      <w:rPr>
        <w:sz w:val="20"/>
        <w:szCs w:val="20"/>
      </w:rPr>
      <w:t>0320_VSS-12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60CD4F3E" w:rsidR="00814E40" w:rsidRPr="002915D1" w:rsidRDefault="00506DCF" w:rsidP="009C3B60">
    <w:pPr>
      <w:jc w:val="both"/>
      <w:rPr>
        <w:sz w:val="20"/>
        <w:szCs w:val="20"/>
      </w:rPr>
    </w:pPr>
    <w:r>
      <w:rPr>
        <w:sz w:val="20"/>
        <w:szCs w:val="20"/>
      </w:rPr>
      <w:t>FMIzz_</w:t>
    </w:r>
    <w:r w:rsidR="005D3D53">
      <w:rPr>
        <w:sz w:val="20"/>
        <w:szCs w:val="20"/>
      </w:rPr>
      <w:t>30</w:t>
    </w:r>
    <w:r>
      <w:rPr>
        <w:sz w:val="20"/>
        <w:szCs w:val="20"/>
      </w:rPr>
      <w:t>0320_VSS-12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336A" w14:textId="77777777" w:rsidR="00910A6A" w:rsidRDefault="00910A6A">
      <w:r>
        <w:separator/>
      </w:r>
    </w:p>
  </w:footnote>
  <w:footnote w:type="continuationSeparator" w:id="0">
    <w:p w14:paraId="077F480F" w14:textId="77777777" w:rsidR="00910A6A" w:rsidRDefault="00910A6A">
      <w:r>
        <w:continuationSeparator/>
      </w:r>
    </w:p>
  </w:footnote>
  <w:footnote w:type="continuationNotice" w:id="1">
    <w:p w14:paraId="3D8D2625" w14:textId="77777777" w:rsidR="00910A6A" w:rsidRDefault="00910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4E48"/>
    <w:rsid w:val="00015524"/>
    <w:rsid w:val="00015FFA"/>
    <w:rsid w:val="0002560A"/>
    <w:rsid w:val="000260E6"/>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A7020"/>
    <w:rsid w:val="002A76EF"/>
    <w:rsid w:val="002B0FFA"/>
    <w:rsid w:val="002B143E"/>
    <w:rsid w:val="002B35D3"/>
    <w:rsid w:val="002B62FD"/>
    <w:rsid w:val="002B6D91"/>
    <w:rsid w:val="002B703D"/>
    <w:rsid w:val="002B7BE0"/>
    <w:rsid w:val="002C1E5A"/>
    <w:rsid w:val="002C2B78"/>
    <w:rsid w:val="002C37FE"/>
    <w:rsid w:val="002C705C"/>
    <w:rsid w:val="002C75B7"/>
    <w:rsid w:val="002C7A14"/>
    <w:rsid w:val="002C7BB8"/>
    <w:rsid w:val="002D068C"/>
    <w:rsid w:val="002D099F"/>
    <w:rsid w:val="002D302C"/>
    <w:rsid w:val="002D6FBB"/>
    <w:rsid w:val="002E25A6"/>
    <w:rsid w:val="002E3F18"/>
    <w:rsid w:val="002E5CC8"/>
    <w:rsid w:val="002E7ED6"/>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59A5"/>
    <w:rsid w:val="003572FE"/>
    <w:rsid w:val="003632DD"/>
    <w:rsid w:val="0036334F"/>
    <w:rsid w:val="00364F77"/>
    <w:rsid w:val="00365447"/>
    <w:rsid w:val="00366145"/>
    <w:rsid w:val="00367A6F"/>
    <w:rsid w:val="00371B70"/>
    <w:rsid w:val="00373C3B"/>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77DE"/>
    <w:rsid w:val="00532E61"/>
    <w:rsid w:val="0053349C"/>
    <w:rsid w:val="005336FB"/>
    <w:rsid w:val="00536547"/>
    <w:rsid w:val="0053799F"/>
    <w:rsid w:val="005403B7"/>
    <w:rsid w:val="00543E60"/>
    <w:rsid w:val="005448BB"/>
    <w:rsid w:val="00545AF6"/>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AB6"/>
    <w:rsid w:val="00574D33"/>
    <w:rsid w:val="0057725D"/>
    <w:rsid w:val="005772C2"/>
    <w:rsid w:val="005824D3"/>
    <w:rsid w:val="00583E61"/>
    <w:rsid w:val="0059090B"/>
    <w:rsid w:val="00592759"/>
    <w:rsid w:val="00595A00"/>
    <w:rsid w:val="00595E6B"/>
    <w:rsid w:val="00596BC1"/>
    <w:rsid w:val="0059714E"/>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5591"/>
    <w:rsid w:val="00656066"/>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61BE"/>
    <w:rsid w:val="00786E85"/>
    <w:rsid w:val="007909D1"/>
    <w:rsid w:val="00790FF3"/>
    <w:rsid w:val="007918AB"/>
    <w:rsid w:val="00791DEF"/>
    <w:rsid w:val="007924E0"/>
    <w:rsid w:val="00792930"/>
    <w:rsid w:val="00792C23"/>
    <w:rsid w:val="007952C9"/>
    <w:rsid w:val="00796F5B"/>
    <w:rsid w:val="007A348C"/>
    <w:rsid w:val="007A43EB"/>
    <w:rsid w:val="007A5938"/>
    <w:rsid w:val="007B1CD3"/>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9CA"/>
    <w:rsid w:val="00837EAC"/>
    <w:rsid w:val="00840A1E"/>
    <w:rsid w:val="00841E22"/>
    <w:rsid w:val="008436CD"/>
    <w:rsid w:val="008446F1"/>
    <w:rsid w:val="00847AFA"/>
    <w:rsid w:val="00850A38"/>
    <w:rsid w:val="00851E22"/>
    <w:rsid w:val="00853401"/>
    <w:rsid w:val="008545E5"/>
    <w:rsid w:val="00855B26"/>
    <w:rsid w:val="00856A8E"/>
    <w:rsid w:val="00860AB4"/>
    <w:rsid w:val="00861394"/>
    <w:rsid w:val="008618D4"/>
    <w:rsid w:val="00864682"/>
    <w:rsid w:val="008652A6"/>
    <w:rsid w:val="008711F5"/>
    <w:rsid w:val="00872790"/>
    <w:rsid w:val="00872F0E"/>
    <w:rsid w:val="00874381"/>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CD9"/>
    <w:rsid w:val="008E3AA6"/>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2E35"/>
    <w:rsid w:val="00C534AF"/>
    <w:rsid w:val="00C53EDD"/>
    <w:rsid w:val="00C54FF9"/>
    <w:rsid w:val="00C56E12"/>
    <w:rsid w:val="00C57E41"/>
    <w:rsid w:val="00C72B73"/>
    <w:rsid w:val="00C777E9"/>
    <w:rsid w:val="00C80B7F"/>
    <w:rsid w:val="00C90C15"/>
    <w:rsid w:val="00C91CD1"/>
    <w:rsid w:val="00C97BFA"/>
    <w:rsid w:val="00CA2EB6"/>
    <w:rsid w:val="00CA4247"/>
    <w:rsid w:val="00CA4BB2"/>
    <w:rsid w:val="00CA6182"/>
    <w:rsid w:val="00CB1979"/>
    <w:rsid w:val="00CB5504"/>
    <w:rsid w:val="00CC0EF0"/>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3091D"/>
    <w:rsid w:val="00F339C8"/>
    <w:rsid w:val="00F33E2D"/>
    <w:rsid w:val="00F37807"/>
    <w:rsid w:val="00F37D6D"/>
    <w:rsid w:val="00F37E0A"/>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4.xml><?xml version="1.0" encoding="utf-8"?>
<ds:datastoreItem xmlns:ds="http://schemas.openxmlformats.org/officeDocument/2006/customXml" ds:itemID="{8512A068-A27E-4642-B861-6FA450F6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1001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8063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63</cp:revision>
  <cp:lastPrinted>2020-02-12T13:22:00Z</cp:lastPrinted>
  <dcterms:created xsi:type="dcterms:W3CDTF">2020-03-24T08:24:00Z</dcterms:created>
  <dcterms:modified xsi:type="dcterms:W3CDTF">2020-04-07T12:09:00Z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0x0101002E2F809A46DFFA42A1A129D98068B3E9</vt:lpwstr>
  </property>
</Properties>
</file>