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F7FD5" w14:textId="77777777" w:rsidR="007C3B8E" w:rsidRPr="004B2AD8" w:rsidRDefault="00A24286" w:rsidP="00AF7418">
      <w:pPr>
        <w:jc w:val="center"/>
        <w:outlineLvl w:val="0"/>
        <w:rPr>
          <w:rFonts w:cs="Times New Roman"/>
          <w:b/>
          <w:sz w:val="28"/>
          <w:szCs w:val="28"/>
        </w:rPr>
      </w:pPr>
      <w:r w:rsidRPr="004B2AD8">
        <w:rPr>
          <w:rFonts w:cs="Times New Roman"/>
          <w:b/>
          <w:sz w:val="28"/>
          <w:szCs w:val="28"/>
        </w:rPr>
        <w:t>Informatīv</w:t>
      </w:r>
      <w:r w:rsidR="00AC18FA" w:rsidRPr="004B2AD8">
        <w:rPr>
          <w:rFonts w:cs="Times New Roman"/>
          <w:b/>
          <w:sz w:val="28"/>
          <w:szCs w:val="28"/>
        </w:rPr>
        <w:t>ai</w:t>
      </w:r>
      <w:r w:rsidRPr="004B2AD8">
        <w:rPr>
          <w:rFonts w:cs="Times New Roman"/>
          <w:b/>
          <w:sz w:val="28"/>
          <w:szCs w:val="28"/>
        </w:rPr>
        <w:t xml:space="preserve">s ziņojums </w:t>
      </w:r>
    </w:p>
    <w:p w14:paraId="168817E0" w14:textId="139B3081" w:rsidR="007C3B8E" w:rsidRPr="004B2AD8" w:rsidRDefault="00150B09" w:rsidP="007B620C">
      <w:pPr>
        <w:jc w:val="center"/>
        <w:rPr>
          <w:rFonts w:cs="Times New Roman"/>
          <w:b/>
          <w:sz w:val="28"/>
          <w:szCs w:val="28"/>
        </w:rPr>
      </w:pPr>
      <w:r w:rsidRPr="004B2AD8">
        <w:rPr>
          <w:rFonts w:cs="Times New Roman"/>
          <w:b/>
          <w:sz w:val="28"/>
          <w:szCs w:val="28"/>
        </w:rPr>
        <w:t>“Par</w:t>
      </w:r>
      <w:r w:rsidR="004274CA" w:rsidRPr="004B2AD8">
        <w:rPr>
          <w:rFonts w:cs="Times New Roman"/>
          <w:b/>
          <w:sz w:val="28"/>
          <w:szCs w:val="28"/>
        </w:rPr>
        <w:t xml:space="preserve"> </w:t>
      </w:r>
      <w:r w:rsidR="00A961F1" w:rsidRPr="00A961F1">
        <w:rPr>
          <w:rFonts w:cs="Times New Roman"/>
          <w:b/>
          <w:sz w:val="28"/>
          <w:szCs w:val="28"/>
        </w:rPr>
        <w:t>nepieciešamo finansējumu pasākuma “E-muita (2.kārta)” īstenošanai</w:t>
      </w:r>
      <w:r w:rsidR="00A961F1">
        <w:rPr>
          <w:rFonts w:cs="Times New Roman"/>
          <w:b/>
          <w:sz w:val="28"/>
          <w:szCs w:val="28"/>
        </w:rPr>
        <w:t>”</w:t>
      </w:r>
    </w:p>
    <w:p w14:paraId="7E08ABD6" w14:textId="77777777" w:rsidR="007C3B8E" w:rsidRPr="004B2AD8" w:rsidRDefault="007C3B8E" w:rsidP="00DF7DE0">
      <w:pPr>
        <w:jc w:val="center"/>
        <w:rPr>
          <w:rFonts w:cs="Times New Roman"/>
          <w:b/>
          <w:sz w:val="28"/>
          <w:szCs w:val="28"/>
        </w:rPr>
      </w:pPr>
    </w:p>
    <w:p w14:paraId="2DB52B2D" w14:textId="77777777" w:rsidR="007C3B8E" w:rsidRPr="004B2AD8" w:rsidRDefault="00F97C41" w:rsidP="00DF7DE0">
      <w:pPr>
        <w:jc w:val="center"/>
        <w:rPr>
          <w:rFonts w:cs="Times New Roman"/>
          <w:b/>
          <w:sz w:val="28"/>
          <w:szCs w:val="28"/>
        </w:rPr>
      </w:pPr>
      <w:r w:rsidRPr="004B2AD8">
        <w:rPr>
          <w:rFonts w:cs="Times New Roman"/>
          <w:b/>
          <w:sz w:val="28"/>
          <w:szCs w:val="28"/>
        </w:rPr>
        <w:t>1. Situācijas raksturojums</w:t>
      </w:r>
    </w:p>
    <w:p w14:paraId="1A462FB2" w14:textId="77777777" w:rsidR="00F97C41" w:rsidRPr="004B2AD8" w:rsidRDefault="00F97C41" w:rsidP="00F97C41">
      <w:pPr>
        <w:jc w:val="center"/>
        <w:rPr>
          <w:rFonts w:cs="Times New Roman"/>
          <w:b/>
          <w:sz w:val="28"/>
          <w:szCs w:val="28"/>
        </w:rPr>
      </w:pPr>
    </w:p>
    <w:p w14:paraId="11A08B0C" w14:textId="77777777" w:rsidR="00536E73" w:rsidRDefault="00536E73" w:rsidP="007F433C">
      <w:pPr>
        <w:tabs>
          <w:tab w:val="left" w:pos="2127"/>
          <w:tab w:val="left" w:pos="6096"/>
        </w:tabs>
        <w:ind w:firstLine="720"/>
        <w:jc w:val="both"/>
        <w:rPr>
          <w:rFonts w:eastAsia="Calibri" w:cs="Times New Roman"/>
          <w:sz w:val="28"/>
          <w:szCs w:val="28"/>
        </w:rPr>
      </w:pPr>
      <w:r w:rsidRPr="00536E73">
        <w:rPr>
          <w:rFonts w:eastAsia="Calibri" w:cs="Times New Roman"/>
          <w:sz w:val="28"/>
          <w:szCs w:val="28"/>
        </w:rPr>
        <w:t>Muitas savienība ir viens no Eiropas Savienības (</w:t>
      </w:r>
      <w:r w:rsidR="00656938">
        <w:rPr>
          <w:rFonts w:eastAsia="Calibri" w:cs="Times New Roman"/>
          <w:sz w:val="28"/>
          <w:szCs w:val="28"/>
        </w:rPr>
        <w:t xml:space="preserve">turpmāk </w:t>
      </w:r>
      <w:r w:rsidR="00D50CD1">
        <w:rPr>
          <w:rFonts w:eastAsia="Calibri" w:cs="Times New Roman"/>
          <w:sz w:val="28"/>
          <w:szCs w:val="28"/>
        </w:rPr>
        <w:t xml:space="preserve">– </w:t>
      </w:r>
      <w:r w:rsidRPr="00536E73">
        <w:rPr>
          <w:rFonts w:eastAsia="Calibri" w:cs="Times New Roman"/>
          <w:sz w:val="28"/>
          <w:szCs w:val="28"/>
        </w:rPr>
        <w:t xml:space="preserve">ES) </w:t>
      </w:r>
      <w:proofErr w:type="spellStart"/>
      <w:r w:rsidRPr="00536E73">
        <w:rPr>
          <w:rFonts w:eastAsia="Calibri" w:cs="Times New Roman"/>
          <w:sz w:val="28"/>
          <w:szCs w:val="28"/>
        </w:rPr>
        <w:t>pamatbalstiem</w:t>
      </w:r>
      <w:proofErr w:type="spellEnd"/>
      <w:r w:rsidRPr="00536E73">
        <w:rPr>
          <w:rFonts w:eastAsia="Calibri" w:cs="Times New Roman"/>
          <w:sz w:val="28"/>
          <w:szCs w:val="28"/>
        </w:rPr>
        <w:t xml:space="preserve"> un muitas informācijas sistēmu izstrāde un integrēšana kopējās ES sistēmās ir viens no pamatnosacījumiem </w:t>
      </w:r>
      <w:r w:rsidR="006F69AB">
        <w:rPr>
          <w:rFonts w:eastAsia="Calibri" w:cs="Times New Roman"/>
          <w:sz w:val="28"/>
          <w:szCs w:val="28"/>
        </w:rPr>
        <w:t xml:space="preserve">Latvijai </w:t>
      </w:r>
      <w:r w:rsidRPr="00536E73">
        <w:rPr>
          <w:rFonts w:eastAsia="Calibri" w:cs="Times New Roman"/>
          <w:sz w:val="28"/>
          <w:szCs w:val="28"/>
        </w:rPr>
        <w:t xml:space="preserve">iestājoties ES. </w:t>
      </w:r>
    </w:p>
    <w:p w14:paraId="5702F47E" w14:textId="77777777" w:rsidR="00536E73" w:rsidRDefault="00536E73" w:rsidP="007F433C">
      <w:pPr>
        <w:tabs>
          <w:tab w:val="left" w:pos="2127"/>
          <w:tab w:val="left" w:pos="6096"/>
        </w:tabs>
        <w:ind w:firstLine="720"/>
        <w:jc w:val="both"/>
        <w:rPr>
          <w:rFonts w:eastAsia="Calibri" w:cs="Times New Roman"/>
          <w:sz w:val="28"/>
          <w:szCs w:val="28"/>
        </w:rPr>
      </w:pPr>
      <w:r w:rsidRPr="00536E73">
        <w:rPr>
          <w:rFonts w:eastAsia="Calibri" w:cs="Times New Roman"/>
          <w:sz w:val="28"/>
          <w:szCs w:val="28"/>
        </w:rPr>
        <w:t xml:space="preserve">Savienības muitas kodekss </w:t>
      </w:r>
      <w:r w:rsidRPr="00536E73">
        <w:rPr>
          <w:rFonts w:eastAsia="Times New Roman" w:cs="Times New Roman"/>
          <w:sz w:val="26"/>
          <w:szCs w:val="26"/>
          <w:vertAlign w:val="superscript"/>
          <w:lang w:eastAsia="lv-LV"/>
        </w:rPr>
        <w:footnoteReference w:id="2"/>
      </w:r>
      <w:r w:rsidRPr="00536E73">
        <w:rPr>
          <w:rFonts w:eastAsia="Calibri" w:cs="Times New Roman"/>
          <w:sz w:val="28"/>
          <w:szCs w:val="28"/>
        </w:rPr>
        <w:t xml:space="preserve"> (</w:t>
      </w:r>
      <w:r w:rsidR="00656938">
        <w:rPr>
          <w:rFonts w:eastAsia="Calibri" w:cs="Times New Roman"/>
          <w:sz w:val="28"/>
          <w:szCs w:val="28"/>
        </w:rPr>
        <w:t xml:space="preserve">turpmāk </w:t>
      </w:r>
      <w:r w:rsidR="00D50CD1">
        <w:rPr>
          <w:rFonts w:eastAsia="Calibri" w:cs="Times New Roman"/>
          <w:sz w:val="28"/>
          <w:szCs w:val="28"/>
        </w:rPr>
        <w:t xml:space="preserve">– </w:t>
      </w:r>
      <w:r w:rsidRPr="00536E73">
        <w:rPr>
          <w:rFonts w:eastAsia="Calibri" w:cs="Times New Roman"/>
          <w:sz w:val="28"/>
          <w:szCs w:val="28"/>
        </w:rPr>
        <w:t>SMK) paredz, ka visa informācijas apmaiņa starp muitas dienestiem un starp uzņēmējiem un muitas dienestiem, kā arī šādas informācijas glabāšana jāveic, izmantojot elektroniskas datu apstrādes metodes, un informācijas un saziņas sistēmām jāpiedāvā vienādas iespējas uzņēmējiem visās dalībvalstīs.</w:t>
      </w:r>
    </w:p>
    <w:p w14:paraId="276A7B43" w14:textId="0792946C" w:rsidR="00536E73" w:rsidRDefault="00536E73" w:rsidP="007F433C">
      <w:pPr>
        <w:tabs>
          <w:tab w:val="left" w:pos="2127"/>
          <w:tab w:val="left" w:pos="6096"/>
        </w:tabs>
        <w:ind w:firstLine="720"/>
        <w:jc w:val="both"/>
        <w:rPr>
          <w:rFonts w:eastAsia="Calibri" w:cs="Times New Roman"/>
          <w:sz w:val="28"/>
          <w:szCs w:val="28"/>
        </w:rPr>
      </w:pPr>
      <w:r w:rsidRPr="00536E73">
        <w:rPr>
          <w:rFonts w:eastAsia="Calibri" w:cs="Times New Roman"/>
          <w:sz w:val="28"/>
          <w:szCs w:val="28"/>
        </w:rPr>
        <w:t>Tāde</w:t>
      </w:r>
      <w:r w:rsidR="00F76765">
        <w:rPr>
          <w:rFonts w:eastAsia="Calibri" w:cs="Times New Roman"/>
          <w:sz w:val="28"/>
          <w:szCs w:val="28"/>
        </w:rPr>
        <w:t xml:space="preserve">jādi, </w:t>
      </w:r>
      <w:r w:rsidR="00F76765" w:rsidRPr="00F76765">
        <w:rPr>
          <w:rFonts w:eastAsia="Calibri" w:cs="Times New Roman"/>
          <w:sz w:val="28"/>
          <w:szCs w:val="28"/>
        </w:rPr>
        <w:t xml:space="preserve">atbilstoši Darba programmā </w:t>
      </w:r>
      <w:r w:rsidR="00F76765" w:rsidRPr="00F76765">
        <w:rPr>
          <w:rFonts w:eastAsia="Times New Roman" w:cs="Times New Roman"/>
          <w:sz w:val="26"/>
          <w:szCs w:val="26"/>
          <w:vertAlign w:val="superscript"/>
          <w:lang w:eastAsia="lv-LV"/>
        </w:rPr>
        <w:footnoteReference w:id="3"/>
      </w:r>
      <w:r w:rsidR="00F76765" w:rsidRPr="00F76765">
        <w:rPr>
          <w:rFonts w:eastAsia="Calibri" w:cs="Times New Roman"/>
          <w:sz w:val="28"/>
          <w:szCs w:val="28"/>
        </w:rPr>
        <w:t xml:space="preserve"> par SMK paredzēto elektronisko sistēmu izstrādi un ieviešanu</w:t>
      </w:r>
      <w:r w:rsidR="00685811">
        <w:rPr>
          <w:rFonts w:eastAsia="Calibri" w:cs="Times New Roman"/>
          <w:sz w:val="28"/>
          <w:szCs w:val="28"/>
        </w:rPr>
        <w:t xml:space="preserve">, </w:t>
      </w:r>
      <w:r w:rsidR="00F76765" w:rsidRPr="00F76765">
        <w:rPr>
          <w:rFonts w:eastAsia="Calibri" w:cs="Times New Roman"/>
          <w:sz w:val="28"/>
          <w:szCs w:val="28"/>
        </w:rPr>
        <w:t>noteiktajiem muitas elektronisko sistēmu ieviešanas termiņiem</w:t>
      </w:r>
      <w:r w:rsidR="00656938">
        <w:rPr>
          <w:rFonts w:eastAsia="Calibri" w:cs="Times New Roman"/>
          <w:sz w:val="28"/>
          <w:szCs w:val="28"/>
        </w:rPr>
        <w:t xml:space="preserve">, </w:t>
      </w:r>
      <w:r w:rsidRPr="00536E73">
        <w:rPr>
          <w:rFonts w:eastAsia="Calibri" w:cs="Times New Roman"/>
          <w:sz w:val="28"/>
          <w:szCs w:val="28"/>
        </w:rPr>
        <w:t>Eiropas Komisijai (</w:t>
      </w:r>
      <w:r w:rsidR="006F69AB">
        <w:rPr>
          <w:rFonts w:eastAsia="Calibri" w:cs="Times New Roman"/>
          <w:sz w:val="28"/>
          <w:szCs w:val="28"/>
        </w:rPr>
        <w:t xml:space="preserve">turpmāk </w:t>
      </w:r>
      <w:r w:rsidR="00D50CD1">
        <w:rPr>
          <w:rFonts w:eastAsia="Calibri" w:cs="Times New Roman"/>
          <w:sz w:val="28"/>
          <w:szCs w:val="28"/>
        </w:rPr>
        <w:t>–</w:t>
      </w:r>
      <w:r w:rsidR="006F69AB">
        <w:rPr>
          <w:rFonts w:eastAsia="Calibri" w:cs="Times New Roman"/>
          <w:sz w:val="28"/>
          <w:szCs w:val="28"/>
        </w:rPr>
        <w:t xml:space="preserve"> EK</w:t>
      </w:r>
      <w:r w:rsidRPr="00536E73">
        <w:rPr>
          <w:rFonts w:eastAsia="Calibri" w:cs="Times New Roman"/>
          <w:sz w:val="28"/>
          <w:szCs w:val="28"/>
        </w:rPr>
        <w:t xml:space="preserve">) un ES dalībvalstīm </w:t>
      </w:r>
      <w:r w:rsidR="00E92953">
        <w:rPr>
          <w:rFonts w:eastAsia="Calibri" w:cs="Times New Roman"/>
          <w:sz w:val="28"/>
          <w:szCs w:val="28"/>
        </w:rPr>
        <w:t xml:space="preserve">pakāpeniski līdz 2025.gadam </w:t>
      </w:r>
      <w:r w:rsidRPr="003F020E">
        <w:rPr>
          <w:rFonts w:eastAsia="Calibri" w:cs="Times New Roman"/>
          <w:sz w:val="28"/>
          <w:szCs w:val="28"/>
        </w:rPr>
        <w:t>jāizstrādā jaun</w:t>
      </w:r>
      <w:r w:rsidR="009A7DDA" w:rsidRPr="003F020E">
        <w:rPr>
          <w:rFonts w:eastAsia="Calibri" w:cs="Times New Roman"/>
          <w:sz w:val="28"/>
          <w:szCs w:val="28"/>
        </w:rPr>
        <w:t>a</w:t>
      </w:r>
      <w:r w:rsidRPr="003F020E">
        <w:rPr>
          <w:rFonts w:eastAsia="Calibri" w:cs="Times New Roman"/>
          <w:sz w:val="28"/>
          <w:szCs w:val="28"/>
        </w:rPr>
        <w:t>s un</w:t>
      </w:r>
      <w:r w:rsidRPr="00536E73">
        <w:rPr>
          <w:rFonts w:eastAsia="Calibri" w:cs="Times New Roman"/>
          <w:sz w:val="28"/>
          <w:szCs w:val="28"/>
        </w:rPr>
        <w:t xml:space="preserve"> jāpilnveido esošās </w:t>
      </w:r>
      <w:r w:rsidR="009A7DDA">
        <w:rPr>
          <w:rFonts w:eastAsia="Calibri" w:cs="Times New Roman"/>
          <w:sz w:val="28"/>
          <w:szCs w:val="28"/>
        </w:rPr>
        <w:t xml:space="preserve">dalībvalstu </w:t>
      </w:r>
      <w:r w:rsidRPr="00536E73">
        <w:rPr>
          <w:rFonts w:eastAsia="Calibri" w:cs="Times New Roman"/>
          <w:sz w:val="28"/>
          <w:szCs w:val="28"/>
        </w:rPr>
        <w:t>elektroniskās sistēmas, kas nodrošinās datu apmaiņu starp muitas iestādēm un komersantiem visā ES.</w:t>
      </w:r>
    </w:p>
    <w:p w14:paraId="3B078BFD" w14:textId="77777777" w:rsidR="00357C14" w:rsidRDefault="00357C14" w:rsidP="00357C14">
      <w:pPr>
        <w:tabs>
          <w:tab w:val="left" w:pos="2127"/>
          <w:tab w:val="left" w:pos="6096"/>
        </w:tabs>
        <w:ind w:firstLine="720"/>
        <w:jc w:val="both"/>
        <w:rPr>
          <w:rFonts w:eastAsia="Calibri" w:cs="Times New Roman"/>
          <w:sz w:val="28"/>
          <w:szCs w:val="28"/>
        </w:rPr>
      </w:pPr>
      <w:r w:rsidRPr="00842A4D">
        <w:rPr>
          <w:rFonts w:eastAsia="Calibri" w:cs="Times New Roman"/>
          <w:sz w:val="28"/>
          <w:szCs w:val="28"/>
        </w:rPr>
        <w:t xml:space="preserve">Ministru kabineta 2016.gada 29.novembra sēdē (protokols Nr. 65, 24.§) tika atbalstīta elektroniskās muitas ieviešana atbilstoši </w:t>
      </w:r>
      <w:r w:rsidR="00222EF4">
        <w:rPr>
          <w:rFonts w:eastAsia="Calibri" w:cs="Times New Roman"/>
          <w:sz w:val="28"/>
          <w:szCs w:val="28"/>
        </w:rPr>
        <w:t>SMK</w:t>
      </w:r>
      <w:r w:rsidRPr="00842A4D">
        <w:rPr>
          <w:rFonts w:eastAsia="Calibri" w:cs="Times New Roman"/>
          <w:sz w:val="28"/>
          <w:szCs w:val="28"/>
        </w:rPr>
        <w:t xml:space="preserve"> </w:t>
      </w:r>
      <w:r w:rsidRPr="003F020E">
        <w:rPr>
          <w:rFonts w:eastAsia="Calibri" w:cs="Times New Roman"/>
          <w:sz w:val="28"/>
          <w:szCs w:val="28"/>
        </w:rPr>
        <w:t>noteiktajām prasībām un tam nepieciešamie risinājumi</w:t>
      </w:r>
      <w:r w:rsidR="00CC5182" w:rsidRPr="003F020E">
        <w:rPr>
          <w:rFonts w:eastAsia="Calibri" w:cs="Times New Roman"/>
          <w:sz w:val="28"/>
          <w:szCs w:val="28"/>
        </w:rPr>
        <w:t>, vienlaiku</w:t>
      </w:r>
      <w:r w:rsidR="00343058" w:rsidRPr="003F020E">
        <w:rPr>
          <w:rFonts w:eastAsia="Calibri" w:cs="Times New Roman"/>
          <w:sz w:val="28"/>
          <w:szCs w:val="28"/>
        </w:rPr>
        <w:t>s</w:t>
      </w:r>
      <w:r w:rsidR="00711113" w:rsidRPr="003F020E">
        <w:rPr>
          <w:rFonts w:eastAsia="Calibri" w:cs="Times New Roman"/>
          <w:sz w:val="28"/>
          <w:szCs w:val="28"/>
        </w:rPr>
        <w:t xml:space="preserve"> tika atbalstīts </w:t>
      </w:r>
      <w:r w:rsidR="009A7DDA" w:rsidRPr="003F020E">
        <w:rPr>
          <w:rFonts w:eastAsia="Calibri" w:cs="Times New Roman"/>
          <w:sz w:val="28"/>
          <w:szCs w:val="28"/>
        </w:rPr>
        <w:t xml:space="preserve">un </w:t>
      </w:r>
      <w:r w:rsidR="00711113" w:rsidRPr="003F020E">
        <w:rPr>
          <w:rFonts w:eastAsia="Calibri" w:cs="Times New Roman"/>
          <w:sz w:val="28"/>
          <w:szCs w:val="28"/>
        </w:rPr>
        <w:t xml:space="preserve">prioritārā secībā virzīts </w:t>
      </w:r>
      <w:r w:rsidR="00711113" w:rsidRPr="003F020E">
        <w:rPr>
          <w:rFonts w:cs="Times New Roman"/>
          <w:sz w:val="28"/>
          <w:szCs w:val="28"/>
        </w:rPr>
        <w:t>Valsts ieņēmumu dienesta (turpmāk – VID) projekts “E-muita (1.kārta)”</w:t>
      </w:r>
      <w:r w:rsidR="00711113" w:rsidRPr="003F020E">
        <w:t xml:space="preserve"> </w:t>
      </w:r>
      <w:r w:rsidR="00711113" w:rsidRPr="003F020E">
        <w:rPr>
          <w:rFonts w:cs="Times New Roman"/>
          <w:sz w:val="28"/>
          <w:szCs w:val="28"/>
        </w:rPr>
        <w:t>no darbības programmas “Izaugsme un nodarbinātība” 2.2.1.specifiskā</w:t>
      </w:r>
      <w:r w:rsidR="00711113" w:rsidRPr="00711113">
        <w:rPr>
          <w:rFonts w:cs="Times New Roman"/>
          <w:sz w:val="28"/>
          <w:szCs w:val="28"/>
        </w:rPr>
        <w:t xml:space="preserve"> atbalsta mērķa “Nodrošināt publisko datu </w:t>
      </w:r>
      <w:proofErr w:type="spellStart"/>
      <w:r w:rsidR="00711113" w:rsidRPr="00711113">
        <w:rPr>
          <w:rFonts w:cs="Times New Roman"/>
          <w:sz w:val="28"/>
          <w:szCs w:val="28"/>
        </w:rPr>
        <w:t>atkalizmantošanas</w:t>
      </w:r>
      <w:proofErr w:type="spellEnd"/>
      <w:r w:rsidR="00711113" w:rsidRPr="00711113">
        <w:rPr>
          <w:rFonts w:cs="Times New Roman"/>
          <w:sz w:val="28"/>
          <w:szCs w:val="28"/>
        </w:rPr>
        <w:t xml:space="preserve"> pieaugumu un efektīvu publiskās pārvaldes un privātā sektora mijiedarbību” 2.2.1.1.pasākuma “Centralizētu publiskās pārvaldes IKT platformu izveide, publiskās pārvaldes procesu optimizēšana un attīstība”</w:t>
      </w:r>
      <w:r w:rsidR="00CC5182">
        <w:rPr>
          <w:rFonts w:cs="Times New Roman"/>
          <w:sz w:val="28"/>
          <w:szCs w:val="28"/>
        </w:rPr>
        <w:t>.</w:t>
      </w:r>
    </w:p>
    <w:p w14:paraId="2B9229CD" w14:textId="0D5C8DCE" w:rsidR="00357C14" w:rsidRDefault="00357C14" w:rsidP="00357C14">
      <w:pPr>
        <w:ind w:firstLine="720"/>
        <w:jc w:val="both"/>
        <w:rPr>
          <w:rFonts w:eastAsia="Calibri" w:cs="Times New Roman"/>
          <w:sz w:val="28"/>
          <w:szCs w:val="28"/>
        </w:rPr>
      </w:pPr>
      <w:r w:rsidRPr="00DD5C84">
        <w:rPr>
          <w:rFonts w:eastAsia="Calibri" w:cs="Times New Roman"/>
          <w:sz w:val="28"/>
          <w:szCs w:val="28"/>
        </w:rPr>
        <w:t xml:space="preserve">Laikā no 2017.gada 25.aprīļa līdz 2020.gada 24.aprīlim </w:t>
      </w:r>
      <w:r w:rsidR="00711113">
        <w:rPr>
          <w:rFonts w:eastAsia="Calibri" w:cs="Times New Roman"/>
          <w:sz w:val="28"/>
          <w:szCs w:val="28"/>
        </w:rPr>
        <w:t xml:space="preserve">VID </w:t>
      </w:r>
      <w:r w:rsidRPr="00DD5C84">
        <w:rPr>
          <w:rFonts w:eastAsia="Calibri" w:cs="Times New Roman"/>
          <w:sz w:val="28"/>
          <w:szCs w:val="28"/>
        </w:rPr>
        <w:t>tiek īstenots Eiropas Reģionālās attīstības fonda</w:t>
      </w:r>
      <w:r w:rsidR="008B44FE">
        <w:rPr>
          <w:rFonts w:eastAsia="Calibri" w:cs="Times New Roman"/>
          <w:sz w:val="28"/>
          <w:szCs w:val="28"/>
        </w:rPr>
        <w:t xml:space="preserve"> (turpmāk – ERAF)</w:t>
      </w:r>
      <w:r w:rsidRPr="00DD5C84">
        <w:rPr>
          <w:rFonts w:eastAsia="Calibri" w:cs="Times New Roman"/>
          <w:sz w:val="28"/>
          <w:szCs w:val="28"/>
        </w:rPr>
        <w:t xml:space="preserve"> līdzfinansētais projekts “E-muita (1.kārta)” Nr.2.2.1.1/17/003, ar finansējumu 4</w:t>
      </w:r>
      <w:r w:rsidR="005645FB">
        <w:rPr>
          <w:rFonts w:eastAsia="Calibri" w:cs="Times New Roman"/>
          <w:sz w:val="28"/>
          <w:szCs w:val="28"/>
        </w:rPr>
        <w:t> </w:t>
      </w:r>
      <w:r w:rsidRPr="00DD5C84">
        <w:rPr>
          <w:rFonts w:eastAsia="Calibri" w:cs="Times New Roman"/>
          <w:sz w:val="28"/>
          <w:szCs w:val="28"/>
        </w:rPr>
        <w:t>5</w:t>
      </w:r>
      <w:r>
        <w:rPr>
          <w:rFonts w:eastAsia="Calibri" w:cs="Times New Roman"/>
          <w:sz w:val="28"/>
          <w:szCs w:val="28"/>
        </w:rPr>
        <w:t>00</w:t>
      </w:r>
      <w:r w:rsidR="005645FB">
        <w:rPr>
          <w:rFonts w:eastAsia="Calibri" w:cs="Times New Roman"/>
          <w:sz w:val="28"/>
          <w:szCs w:val="28"/>
        </w:rPr>
        <w:t> </w:t>
      </w:r>
      <w:r>
        <w:rPr>
          <w:rFonts w:eastAsia="Calibri" w:cs="Times New Roman"/>
          <w:sz w:val="28"/>
          <w:szCs w:val="28"/>
        </w:rPr>
        <w:t>000</w:t>
      </w:r>
      <w:r w:rsidRPr="00DD5C84">
        <w:rPr>
          <w:rFonts w:eastAsia="Calibri" w:cs="Times New Roman"/>
          <w:sz w:val="28"/>
          <w:szCs w:val="28"/>
        </w:rPr>
        <w:t xml:space="preserve"> </w:t>
      </w:r>
      <w:proofErr w:type="spellStart"/>
      <w:r w:rsidRPr="00720288">
        <w:rPr>
          <w:rFonts w:eastAsia="Calibri" w:cs="Times New Roman"/>
          <w:i/>
          <w:sz w:val="28"/>
          <w:szCs w:val="28"/>
        </w:rPr>
        <w:t>euro</w:t>
      </w:r>
      <w:proofErr w:type="spellEnd"/>
      <w:r w:rsidRPr="00DD5C84">
        <w:rPr>
          <w:rFonts w:eastAsia="Calibri" w:cs="Times New Roman"/>
          <w:sz w:val="28"/>
          <w:szCs w:val="28"/>
        </w:rPr>
        <w:t>. Projekta ietvaros tika īstenota daļa no Savienības muitas kodeksa prasībām</w:t>
      </w:r>
      <w:r w:rsidR="005451C7">
        <w:rPr>
          <w:rFonts w:eastAsia="Calibri" w:cs="Times New Roman"/>
          <w:sz w:val="28"/>
          <w:szCs w:val="28"/>
        </w:rPr>
        <w:t xml:space="preserve"> (1.tabula)</w:t>
      </w:r>
      <w:r w:rsidRPr="00DD5C84">
        <w:rPr>
          <w:rFonts w:eastAsia="Calibri" w:cs="Times New Roman"/>
          <w:sz w:val="28"/>
          <w:szCs w:val="28"/>
        </w:rPr>
        <w:t>, tai skaitā pielāgotas nacionālās sistēmas, izveidotas vairākas sasaistes ar EK centrālajām sistēmām, kā arī papildus tam automatizēti vairāki muitas procesi un izstrādāti jauni e-pakalpojumi.</w:t>
      </w:r>
      <w:r w:rsidR="00834E93">
        <w:rPr>
          <w:rFonts w:eastAsia="Calibri" w:cs="Times New Roman"/>
          <w:sz w:val="28"/>
          <w:szCs w:val="28"/>
        </w:rPr>
        <w:t xml:space="preserve"> </w:t>
      </w:r>
    </w:p>
    <w:p w14:paraId="215A5C7D" w14:textId="77777777" w:rsidR="000C5C8D" w:rsidRDefault="000C5C8D">
      <w:pPr>
        <w:rPr>
          <w:rFonts w:eastAsia="Calibri" w:cs="Times New Roman"/>
          <w:sz w:val="28"/>
          <w:szCs w:val="28"/>
        </w:rPr>
      </w:pPr>
      <w:r>
        <w:rPr>
          <w:rFonts w:eastAsia="Calibri" w:cs="Times New Roman"/>
          <w:sz w:val="28"/>
          <w:szCs w:val="28"/>
        </w:rPr>
        <w:br w:type="page"/>
      </w:r>
    </w:p>
    <w:p w14:paraId="229AF809" w14:textId="77777777" w:rsidR="00F85E87" w:rsidRDefault="00F85E87" w:rsidP="007F433C">
      <w:pPr>
        <w:tabs>
          <w:tab w:val="left" w:pos="2127"/>
          <w:tab w:val="left" w:pos="6096"/>
        </w:tabs>
        <w:ind w:firstLine="720"/>
        <w:jc w:val="both"/>
        <w:rPr>
          <w:rFonts w:eastAsia="Calibri" w:cs="Times New Roman"/>
          <w:sz w:val="28"/>
          <w:szCs w:val="28"/>
        </w:rPr>
      </w:pPr>
    </w:p>
    <w:p w14:paraId="2E2A35D5" w14:textId="77777777" w:rsidR="00F85E87" w:rsidRPr="003F020E" w:rsidRDefault="00F85E87" w:rsidP="00F85E87">
      <w:pPr>
        <w:ind w:left="720"/>
        <w:jc w:val="right"/>
        <w:rPr>
          <w:rFonts w:eastAsia="Calibri" w:cs="Times New Roman"/>
          <w:sz w:val="26"/>
          <w:szCs w:val="26"/>
        </w:rPr>
      </w:pPr>
      <w:r w:rsidRPr="003F020E">
        <w:rPr>
          <w:rFonts w:eastAsia="Calibri" w:cs="Times New Roman"/>
          <w:sz w:val="26"/>
          <w:szCs w:val="26"/>
        </w:rPr>
        <w:t>1.tabula</w:t>
      </w:r>
    </w:p>
    <w:p w14:paraId="245FE793" w14:textId="45AE38A5" w:rsidR="00F85E87" w:rsidRPr="003F020E" w:rsidRDefault="00F85E87" w:rsidP="00F85E87">
      <w:pPr>
        <w:jc w:val="center"/>
        <w:rPr>
          <w:rFonts w:eastAsia="Calibri" w:cs="Times New Roman"/>
          <w:b/>
          <w:sz w:val="26"/>
          <w:szCs w:val="26"/>
        </w:rPr>
      </w:pPr>
      <w:r w:rsidRPr="00F85E87">
        <w:rPr>
          <w:rFonts w:eastAsia="Calibri" w:cs="Times New Roman"/>
          <w:b/>
          <w:sz w:val="26"/>
          <w:szCs w:val="26"/>
        </w:rPr>
        <w:t>Ar elektronisk</w:t>
      </w:r>
      <w:r w:rsidR="005451C7">
        <w:rPr>
          <w:rFonts w:eastAsia="Calibri" w:cs="Times New Roman"/>
          <w:b/>
          <w:sz w:val="26"/>
          <w:szCs w:val="26"/>
        </w:rPr>
        <w:t xml:space="preserve">o </w:t>
      </w:r>
      <w:r w:rsidRPr="00F85E87">
        <w:rPr>
          <w:rFonts w:eastAsia="Calibri" w:cs="Times New Roman"/>
          <w:b/>
          <w:sz w:val="26"/>
          <w:szCs w:val="26"/>
        </w:rPr>
        <w:t>sistēm</w:t>
      </w:r>
      <w:r w:rsidR="005451C7">
        <w:rPr>
          <w:rFonts w:eastAsia="Calibri" w:cs="Times New Roman"/>
          <w:b/>
          <w:sz w:val="26"/>
          <w:szCs w:val="26"/>
        </w:rPr>
        <w:t>u izstrādi</w:t>
      </w:r>
      <w:r w:rsidR="00C83B25">
        <w:rPr>
          <w:rFonts w:eastAsia="Calibri" w:cs="Times New Roman"/>
          <w:b/>
          <w:sz w:val="26"/>
          <w:szCs w:val="26"/>
        </w:rPr>
        <w:t xml:space="preserve"> un ieviešanu</w:t>
      </w:r>
      <w:r w:rsidRPr="00F85E87">
        <w:rPr>
          <w:rFonts w:eastAsia="Calibri" w:cs="Times New Roman"/>
          <w:b/>
          <w:sz w:val="26"/>
          <w:szCs w:val="26"/>
        </w:rPr>
        <w:t xml:space="preserve"> saistītie SMK projekti</w:t>
      </w:r>
    </w:p>
    <w:p w14:paraId="0E43B8EA" w14:textId="77777777" w:rsidR="00F85E87" w:rsidRPr="003F020E" w:rsidRDefault="00F85E87" w:rsidP="00F85E87">
      <w:pPr>
        <w:jc w:val="center"/>
        <w:rPr>
          <w:rFonts w:eastAsia="Calibri" w:cs="Times New Roman"/>
          <w:sz w:val="26"/>
          <w:szCs w:val="26"/>
        </w:rPr>
      </w:pPr>
    </w:p>
    <w:tbl>
      <w:tblPr>
        <w:tblStyle w:val="TableGrid1"/>
        <w:tblW w:w="0" w:type="auto"/>
        <w:tblLayout w:type="fixed"/>
        <w:tblLook w:val="04A0" w:firstRow="1" w:lastRow="0" w:firstColumn="1" w:lastColumn="0" w:noHBand="0" w:noVBand="1"/>
      </w:tblPr>
      <w:tblGrid>
        <w:gridCol w:w="817"/>
        <w:gridCol w:w="5274"/>
        <w:gridCol w:w="1559"/>
        <w:gridCol w:w="1559"/>
      </w:tblGrid>
      <w:tr w:rsidR="00F85E87" w:rsidRPr="00F85E87" w14:paraId="1FB0BDEB" w14:textId="77777777" w:rsidTr="00517C7B">
        <w:tc>
          <w:tcPr>
            <w:tcW w:w="817" w:type="dxa"/>
            <w:vAlign w:val="center"/>
          </w:tcPr>
          <w:p w14:paraId="5719998F" w14:textId="77777777" w:rsidR="00F85E87" w:rsidRPr="00F85E87" w:rsidRDefault="00F85E87" w:rsidP="00F85E87">
            <w:pPr>
              <w:jc w:val="center"/>
              <w:rPr>
                <w:rFonts w:eastAsia="Calibri"/>
                <w:b/>
                <w:sz w:val="24"/>
                <w:szCs w:val="24"/>
              </w:rPr>
            </w:pPr>
            <w:r w:rsidRPr="00F85E87">
              <w:rPr>
                <w:rFonts w:eastAsia="Calibri"/>
                <w:b/>
                <w:sz w:val="24"/>
                <w:szCs w:val="24"/>
              </w:rPr>
              <w:t>Nr.</w:t>
            </w:r>
            <w:r w:rsidRPr="00F85E87">
              <w:rPr>
                <w:rFonts w:eastAsia="Calibri"/>
                <w:b/>
                <w:sz w:val="24"/>
                <w:szCs w:val="24"/>
              </w:rPr>
              <w:br/>
              <w:t>p.k.</w:t>
            </w:r>
          </w:p>
        </w:tc>
        <w:tc>
          <w:tcPr>
            <w:tcW w:w="5274" w:type="dxa"/>
            <w:vAlign w:val="center"/>
          </w:tcPr>
          <w:p w14:paraId="0C24F7C4" w14:textId="77777777" w:rsidR="00F85E87" w:rsidRPr="00F85E87" w:rsidRDefault="00F85E87" w:rsidP="00F85E87">
            <w:pPr>
              <w:jc w:val="center"/>
              <w:rPr>
                <w:rFonts w:eastAsia="Calibri"/>
                <w:b/>
                <w:sz w:val="24"/>
                <w:szCs w:val="24"/>
              </w:rPr>
            </w:pPr>
            <w:r w:rsidRPr="00F85E87">
              <w:rPr>
                <w:rFonts w:eastAsia="Calibri"/>
                <w:b/>
                <w:sz w:val="24"/>
                <w:szCs w:val="24"/>
              </w:rPr>
              <w:t>SMK projekts</w:t>
            </w:r>
          </w:p>
        </w:tc>
        <w:tc>
          <w:tcPr>
            <w:tcW w:w="1559" w:type="dxa"/>
            <w:vAlign w:val="center"/>
          </w:tcPr>
          <w:p w14:paraId="0141D480" w14:textId="77777777" w:rsidR="00F85E87" w:rsidRPr="00F85E87" w:rsidRDefault="00F85E87" w:rsidP="00F85E87">
            <w:pPr>
              <w:jc w:val="center"/>
              <w:rPr>
                <w:rFonts w:eastAsia="Calibri"/>
                <w:b/>
                <w:sz w:val="24"/>
                <w:szCs w:val="24"/>
              </w:rPr>
            </w:pPr>
            <w:r w:rsidRPr="00F85E87">
              <w:rPr>
                <w:rFonts w:eastAsia="Calibri"/>
                <w:b/>
                <w:sz w:val="24"/>
                <w:szCs w:val="24"/>
              </w:rPr>
              <w:t>EK termiņš</w:t>
            </w:r>
          </w:p>
        </w:tc>
        <w:tc>
          <w:tcPr>
            <w:tcW w:w="1559" w:type="dxa"/>
            <w:vAlign w:val="center"/>
          </w:tcPr>
          <w:p w14:paraId="5581F21D" w14:textId="77777777" w:rsidR="00F85E87" w:rsidRDefault="00F85E87" w:rsidP="00F85E87">
            <w:pPr>
              <w:jc w:val="center"/>
              <w:rPr>
                <w:rFonts w:eastAsia="Calibri"/>
                <w:b/>
                <w:sz w:val="24"/>
                <w:szCs w:val="24"/>
              </w:rPr>
            </w:pPr>
            <w:r w:rsidRPr="00F85E87">
              <w:rPr>
                <w:rFonts w:eastAsia="Calibri"/>
                <w:b/>
                <w:sz w:val="24"/>
                <w:szCs w:val="24"/>
              </w:rPr>
              <w:t>Izpilde</w:t>
            </w:r>
          </w:p>
          <w:p w14:paraId="7532248A" w14:textId="77777777" w:rsidR="000F4D55" w:rsidRPr="00F85E87" w:rsidRDefault="000F4D55" w:rsidP="00F85E87">
            <w:pPr>
              <w:jc w:val="center"/>
              <w:rPr>
                <w:rFonts w:eastAsia="Calibri"/>
                <w:b/>
                <w:sz w:val="24"/>
                <w:szCs w:val="24"/>
              </w:rPr>
            </w:pPr>
            <w:r>
              <w:rPr>
                <w:rFonts w:eastAsia="Calibri"/>
                <w:b/>
                <w:sz w:val="24"/>
                <w:szCs w:val="24"/>
              </w:rPr>
              <w:t>uz 01.01.2020</w:t>
            </w:r>
          </w:p>
        </w:tc>
      </w:tr>
      <w:tr w:rsidR="00F85E87" w:rsidRPr="00F85E87" w14:paraId="3F9C7B16" w14:textId="77777777" w:rsidTr="00517C7B">
        <w:tc>
          <w:tcPr>
            <w:tcW w:w="817" w:type="dxa"/>
            <w:shd w:val="clear" w:color="auto" w:fill="EAF1DD" w:themeFill="accent3" w:themeFillTint="33"/>
          </w:tcPr>
          <w:p w14:paraId="5A72968B" w14:textId="77777777" w:rsidR="00F85E87" w:rsidRPr="00F85E87" w:rsidRDefault="00F85E87" w:rsidP="00F85E87">
            <w:pPr>
              <w:jc w:val="center"/>
              <w:rPr>
                <w:rFonts w:eastAsia="Calibri"/>
                <w:sz w:val="24"/>
                <w:szCs w:val="24"/>
              </w:rPr>
            </w:pPr>
            <w:r w:rsidRPr="00F85E87">
              <w:rPr>
                <w:rFonts w:eastAsia="Calibri"/>
                <w:sz w:val="24"/>
                <w:szCs w:val="24"/>
              </w:rPr>
              <w:t>1.</w:t>
            </w:r>
          </w:p>
        </w:tc>
        <w:tc>
          <w:tcPr>
            <w:tcW w:w="5274" w:type="dxa"/>
            <w:shd w:val="clear" w:color="auto" w:fill="EAF1DD" w:themeFill="accent3" w:themeFillTint="33"/>
          </w:tcPr>
          <w:p w14:paraId="790638D8" w14:textId="77777777" w:rsidR="00F85E87" w:rsidRPr="00F85E87" w:rsidRDefault="00F85E87" w:rsidP="00F85E87">
            <w:pPr>
              <w:jc w:val="both"/>
              <w:rPr>
                <w:rFonts w:eastAsia="Calibri"/>
                <w:sz w:val="24"/>
                <w:szCs w:val="24"/>
              </w:rPr>
            </w:pPr>
            <w:r w:rsidRPr="00F85E87">
              <w:rPr>
                <w:rFonts w:eastAsia="Calibri"/>
                <w:sz w:val="24"/>
                <w:szCs w:val="24"/>
              </w:rPr>
              <w:t>“Reģistrētā eksportētāja sistēma” (REX)</w:t>
            </w:r>
          </w:p>
        </w:tc>
        <w:tc>
          <w:tcPr>
            <w:tcW w:w="1559" w:type="dxa"/>
            <w:shd w:val="clear" w:color="auto" w:fill="EAF1DD" w:themeFill="accent3" w:themeFillTint="33"/>
          </w:tcPr>
          <w:p w14:paraId="7EBFBB50" w14:textId="77777777" w:rsidR="00F85E87" w:rsidRPr="00F85E87" w:rsidRDefault="00F85E87" w:rsidP="00F85E87">
            <w:pPr>
              <w:jc w:val="both"/>
              <w:rPr>
                <w:rFonts w:eastAsia="Calibri"/>
                <w:sz w:val="24"/>
                <w:szCs w:val="24"/>
              </w:rPr>
            </w:pPr>
            <w:r w:rsidRPr="00F85E87">
              <w:rPr>
                <w:rFonts w:eastAsia="Calibri"/>
                <w:sz w:val="24"/>
                <w:szCs w:val="24"/>
              </w:rPr>
              <w:t>01.01.2017.</w:t>
            </w:r>
          </w:p>
        </w:tc>
        <w:tc>
          <w:tcPr>
            <w:tcW w:w="1559" w:type="dxa"/>
            <w:shd w:val="clear" w:color="auto" w:fill="EAF1DD" w:themeFill="accent3" w:themeFillTint="33"/>
          </w:tcPr>
          <w:p w14:paraId="1C81EE37" w14:textId="77777777" w:rsidR="00F85E87" w:rsidRPr="00F85E87" w:rsidRDefault="00F85E87" w:rsidP="00F85E87">
            <w:pPr>
              <w:jc w:val="both"/>
              <w:rPr>
                <w:rFonts w:eastAsia="Calibri"/>
                <w:sz w:val="24"/>
                <w:szCs w:val="24"/>
              </w:rPr>
            </w:pPr>
            <w:r w:rsidRPr="00F85E87">
              <w:rPr>
                <w:rFonts w:eastAsia="Calibri"/>
                <w:sz w:val="24"/>
                <w:szCs w:val="24"/>
              </w:rPr>
              <w:t>Ieviests</w:t>
            </w:r>
          </w:p>
        </w:tc>
      </w:tr>
      <w:tr w:rsidR="00F85E87" w:rsidRPr="00F85E87" w14:paraId="2A968BB3" w14:textId="77777777" w:rsidTr="00517C7B">
        <w:tc>
          <w:tcPr>
            <w:tcW w:w="817" w:type="dxa"/>
            <w:shd w:val="clear" w:color="auto" w:fill="EAF1DD" w:themeFill="accent3" w:themeFillTint="33"/>
          </w:tcPr>
          <w:p w14:paraId="712AE34A" w14:textId="77777777" w:rsidR="00F85E87" w:rsidRPr="00F85E87" w:rsidRDefault="00F85E87" w:rsidP="00F85E87">
            <w:pPr>
              <w:jc w:val="center"/>
              <w:rPr>
                <w:rFonts w:eastAsia="Calibri"/>
                <w:sz w:val="24"/>
                <w:szCs w:val="24"/>
              </w:rPr>
            </w:pPr>
            <w:r w:rsidRPr="00F85E87">
              <w:rPr>
                <w:rFonts w:eastAsia="Calibri"/>
                <w:sz w:val="24"/>
                <w:szCs w:val="24"/>
              </w:rPr>
              <w:t>2.</w:t>
            </w:r>
          </w:p>
        </w:tc>
        <w:tc>
          <w:tcPr>
            <w:tcW w:w="5274" w:type="dxa"/>
            <w:shd w:val="clear" w:color="auto" w:fill="EAF1DD" w:themeFill="accent3" w:themeFillTint="33"/>
          </w:tcPr>
          <w:p w14:paraId="155E8818" w14:textId="77777777" w:rsidR="00F85E87" w:rsidRPr="00F85E87" w:rsidRDefault="00F85E87" w:rsidP="00F85E87">
            <w:pPr>
              <w:jc w:val="both"/>
              <w:rPr>
                <w:rFonts w:eastAsia="Calibri"/>
                <w:sz w:val="24"/>
                <w:szCs w:val="24"/>
              </w:rPr>
            </w:pPr>
            <w:r w:rsidRPr="00F85E87">
              <w:rPr>
                <w:rFonts w:eastAsia="Calibri"/>
                <w:sz w:val="24"/>
                <w:szCs w:val="24"/>
              </w:rPr>
              <w:t>“Saistošā izziņa par tarifu” (SIT), 1.posms</w:t>
            </w:r>
          </w:p>
        </w:tc>
        <w:tc>
          <w:tcPr>
            <w:tcW w:w="1559" w:type="dxa"/>
            <w:shd w:val="clear" w:color="auto" w:fill="EAF1DD" w:themeFill="accent3" w:themeFillTint="33"/>
          </w:tcPr>
          <w:p w14:paraId="6697BE15" w14:textId="77777777" w:rsidR="00F85E87" w:rsidRPr="00F85E87" w:rsidRDefault="00F85E87" w:rsidP="00F85E87">
            <w:pPr>
              <w:jc w:val="both"/>
              <w:rPr>
                <w:rFonts w:eastAsia="Calibri"/>
                <w:sz w:val="24"/>
                <w:szCs w:val="24"/>
              </w:rPr>
            </w:pPr>
            <w:r w:rsidRPr="00F85E87">
              <w:rPr>
                <w:rFonts w:eastAsia="Calibri"/>
                <w:sz w:val="24"/>
                <w:szCs w:val="24"/>
              </w:rPr>
              <w:t>01.10.2017.</w:t>
            </w:r>
          </w:p>
        </w:tc>
        <w:tc>
          <w:tcPr>
            <w:tcW w:w="1559" w:type="dxa"/>
            <w:shd w:val="clear" w:color="auto" w:fill="EAF1DD" w:themeFill="accent3" w:themeFillTint="33"/>
          </w:tcPr>
          <w:p w14:paraId="666422C3" w14:textId="77777777" w:rsidR="00F85E87" w:rsidRPr="00F85E87" w:rsidRDefault="00F85E87" w:rsidP="00F85E87">
            <w:pPr>
              <w:jc w:val="both"/>
              <w:rPr>
                <w:rFonts w:eastAsia="Calibri"/>
                <w:sz w:val="24"/>
                <w:szCs w:val="24"/>
              </w:rPr>
            </w:pPr>
            <w:r w:rsidRPr="00F85E87">
              <w:rPr>
                <w:rFonts w:eastAsia="Calibri"/>
                <w:sz w:val="24"/>
                <w:szCs w:val="24"/>
              </w:rPr>
              <w:t>Ieviests</w:t>
            </w:r>
          </w:p>
        </w:tc>
      </w:tr>
      <w:tr w:rsidR="00D000F7" w:rsidRPr="00F85E87" w14:paraId="5258F73F" w14:textId="77777777" w:rsidTr="00D000F7">
        <w:tc>
          <w:tcPr>
            <w:tcW w:w="817" w:type="dxa"/>
            <w:shd w:val="clear" w:color="auto" w:fill="EAF1DD" w:themeFill="accent3" w:themeFillTint="33"/>
          </w:tcPr>
          <w:p w14:paraId="6C7A2B57" w14:textId="77777777" w:rsidR="00F85E87" w:rsidRPr="00F85E87" w:rsidRDefault="00F85E87" w:rsidP="00F85E87">
            <w:pPr>
              <w:jc w:val="center"/>
              <w:rPr>
                <w:rFonts w:eastAsia="Calibri"/>
                <w:sz w:val="24"/>
                <w:szCs w:val="24"/>
              </w:rPr>
            </w:pPr>
          </w:p>
        </w:tc>
        <w:tc>
          <w:tcPr>
            <w:tcW w:w="5274" w:type="dxa"/>
            <w:shd w:val="clear" w:color="auto" w:fill="EAF1DD" w:themeFill="accent3" w:themeFillTint="33"/>
          </w:tcPr>
          <w:p w14:paraId="25DD963A" w14:textId="77777777" w:rsidR="00F85E87" w:rsidRPr="00F85E87" w:rsidRDefault="00F85E87" w:rsidP="00F85E87">
            <w:pPr>
              <w:jc w:val="both"/>
              <w:rPr>
                <w:rFonts w:eastAsia="Calibri"/>
                <w:sz w:val="24"/>
                <w:szCs w:val="24"/>
              </w:rPr>
            </w:pPr>
            <w:r w:rsidRPr="00F85E87">
              <w:rPr>
                <w:rFonts w:eastAsia="Calibri"/>
                <w:sz w:val="24"/>
                <w:szCs w:val="24"/>
              </w:rPr>
              <w:t>“Saistošā izziņa par tarifu” (SIT), 2.posms</w:t>
            </w:r>
          </w:p>
        </w:tc>
        <w:tc>
          <w:tcPr>
            <w:tcW w:w="1559" w:type="dxa"/>
            <w:shd w:val="clear" w:color="auto" w:fill="EAF1DD" w:themeFill="accent3" w:themeFillTint="33"/>
          </w:tcPr>
          <w:p w14:paraId="40D8FF05" w14:textId="77777777" w:rsidR="00F85E87" w:rsidRPr="00F85E87" w:rsidRDefault="00F85E87" w:rsidP="00F85E87">
            <w:pPr>
              <w:jc w:val="both"/>
              <w:rPr>
                <w:rFonts w:eastAsia="Calibri"/>
                <w:sz w:val="24"/>
                <w:szCs w:val="24"/>
              </w:rPr>
            </w:pPr>
            <w:r w:rsidRPr="00F85E87">
              <w:rPr>
                <w:rFonts w:eastAsia="Calibri"/>
                <w:sz w:val="24"/>
                <w:szCs w:val="24"/>
              </w:rPr>
              <w:t>01.10.2019.</w:t>
            </w:r>
          </w:p>
        </w:tc>
        <w:tc>
          <w:tcPr>
            <w:tcW w:w="1559" w:type="dxa"/>
            <w:shd w:val="clear" w:color="auto" w:fill="EAF1DD" w:themeFill="accent3" w:themeFillTint="33"/>
          </w:tcPr>
          <w:p w14:paraId="5FBC3563" w14:textId="77777777" w:rsidR="00F85E87" w:rsidRPr="00F85E87" w:rsidRDefault="00F85E87" w:rsidP="00F85E87">
            <w:pPr>
              <w:jc w:val="both"/>
              <w:rPr>
                <w:rFonts w:eastAsia="Calibri"/>
                <w:sz w:val="24"/>
                <w:szCs w:val="24"/>
              </w:rPr>
            </w:pPr>
            <w:r w:rsidRPr="00F85E87">
              <w:rPr>
                <w:rFonts w:eastAsia="Calibri"/>
                <w:sz w:val="24"/>
                <w:szCs w:val="24"/>
              </w:rPr>
              <w:t>Ieviests</w:t>
            </w:r>
          </w:p>
        </w:tc>
      </w:tr>
      <w:tr w:rsidR="00F85E87" w:rsidRPr="00F85E87" w14:paraId="36E8A5AC" w14:textId="77777777" w:rsidTr="00517C7B">
        <w:tc>
          <w:tcPr>
            <w:tcW w:w="817" w:type="dxa"/>
            <w:shd w:val="clear" w:color="auto" w:fill="EAF1DD" w:themeFill="accent3" w:themeFillTint="33"/>
          </w:tcPr>
          <w:p w14:paraId="3A121563" w14:textId="77777777" w:rsidR="00F85E87" w:rsidRPr="00F85E87" w:rsidRDefault="00F85E87" w:rsidP="00F85E87">
            <w:pPr>
              <w:jc w:val="center"/>
              <w:rPr>
                <w:rFonts w:eastAsia="Calibri"/>
                <w:sz w:val="24"/>
                <w:szCs w:val="24"/>
              </w:rPr>
            </w:pPr>
            <w:r w:rsidRPr="00F85E87">
              <w:rPr>
                <w:rFonts w:eastAsia="Calibri"/>
                <w:sz w:val="24"/>
                <w:szCs w:val="24"/>
              </w:rPr>
              <w:t>3.</w:t>
            </w:r>
          </w:p>
        </w:tc>
        <w:tc>
          <w:tcPr>
            <w:tcW w:w="5274" w:type="dxa"/>
            <w:shd w:val="clear" w:color="auto" w:fill="EAF1DD" w:themeFill="accent3" w:themeFillTint="33"/>
          </w:tcPr>
          <w:p w14:paraId="62CB4736" w14:textId="77777777" w:rsidR="00F85E87" w:rsidRPr="00F85E87" w:rsidRDefault="00F85E87" w:rsidP="00F85E87">
            <w:pPr>
              <w:jc w:val="both"/>
              <w:rPr>
                <w:rFonts w:eastAsia="Calibri"/>
                <w:sz w:val="24"/>
                <w:szCs w:val="24"/>
              </w:rPr>
            </w:pPr>
            <w:r w:rsidRPr="00F85E87">
              <w:rPr>
                <w:rFonts w:eastAsia="Calibri"/>
                <w:sz w:val="24"/>
                <w:szCs w:val="24"/>
              </w:rPr>
              <w:t>“Muitas lēmumi”</w:t>
            </w:r>
          </w:p>
        </w:tc>
        <w:tc>
          <w:tcPr>
            <w:tcW w:w="1559" w:type="dxa"/>
            <w:shd w:val="clear" w:color="auto" w:fill="EAF1DD" w:themeFill="accent3" w:themeFillTint="33"/>
          </w:tcPr>
          <w:p w14:paraId="2B77D110" w14:textId="77777777" w:rsidR="00F85E87" w:rsidRPr="00F85E87" w:rsidRDefault="00F85E87" w:rsidP="00F85E87">
            <w:pPr>
              <w:jc w:val="both"/>
              <w:rPr>
                <w:rFonts w:eastAsia="Calibri"/>
                <w:sz w:val="24"/>
                <w:szCs w:val="24"/>
              </w:rPr>
            </w:pPr>
            <w:r w:rsidRPr="00F85E87">
              <w:rPr>
                <w:rFonts w:eastAsia="Calibri"/>
                <w:sz w:val="24"/>
                <w:szCs w:val="24"/>
              </w:rPr>
              <w:t>02.10.2017.</w:t>
            </w:r>
          </w:p>
        </w:tc>
        <w:tc>
          <w:tcPr>
            <w:tcW w:w="1559" w:type="dxa"/>
            <w:shd w:val="clear" w:color="auto" w:fill="EAF1DD" w:themeFill="accent3" w:themeFillTint="33"/>
          </w:tcPr>
          <w:p w14:paraId="2E9C229D" w14:textId="77777777" w:rsidR="00F85E87" w:rsidRPr="00F85E87" w:rsidRDefault="00F85E87" w:rsidP="00F85E87">
            <w:pPr>
              <w:jc w:val="both"/>
              <w:rPr>
                <w:rFonts w:eastAsia="Calibri"/>
                <w:sz w:val="24"/>
                <w:szCs w:val="24"/>
              </w:rPr>
            </w:pPr>
            <w:r w:rsidRPr="00F85E87">
              <w:rPr>
                <w:rFonts w:eastAsia="Calibri"/>
                <w:sz w:val="24"/>
                <w:szCs w:val="24"/>
              </w:rPr>
              <w:t>Ieviests</w:t>
            </w:r>
          </w:p>
        </w:tc>
      </w:tr>
      <w:tr w:rsidR="00F85E87" w:rsidRPr="00F85E87" w14:paraId="77417FDB" w14:textId="77777777" w:rsidTr="00517C7B">
        <w:tc>
          <w:tcPr>
            <w:tcW w:w="817" w:type="dxa"/>
            <w:shd w:val="clear" w:color="auto" w:fill="EAF1DD" w:themeFill="accent3" w:themeFillTint="33"/>
          </w:tcPr>
          <w:p w14:paraId="162879A6" w14:textId="77777777" w:rsidR="00F85E87" w:rsidRPr="00F85E87" w:rsidRDefault="00F85E87" w:rsidP="00F85E87">
            <w:pPr>
              <w:jc w:val="center"/>
              <w:rPr>
                <w:rFonts w:eastAsia="Calibri"/>
                <w:sz w:val="24"/>
                <w:szCs w:val="24"/>
              </w:rPr>
            </w:pPr>
            <w:r w:rsidRPr="00F85E87">
              <w:rPr>
                <w:rFonts w:eastAsia="Calibri"/>
                <w:sz w:val="24"/>
                <w:szCs w:val="24"/>
              </w:rPr>
              <w:t>4.</w:t>
            </w:r>
          </w:p>
        </w:tc>
        <w:tc>
          <w:tcPr>
            <w:tcW w:w="5274" w:type="dxa"/>
            <w:shd w:val="clear" w:color="auto" w:fill="EAF1DD" w:themeFill="accent3" w:themeFillTint="33"/>
          </w:tcPr>
          <w:p w14:paraId="29CF97B1" w14:textId="77777777" w:rsidR="00F85E87" w:rsidRPr="00F85E87" w:rsidRDefault="00F85E87" w:rsidP="00F85E87">
            <w:pPr>
              <w:jc w:val="both"/>
              <w:rPr>
                <w:rFonts w:eastAsia="Calibri"/>
                <w:sz w:val="24"/>
                <w:szCs w:val="24"/>
              </w:rPr>
            </w:pPr>
            <w:r w:rsidRPr="00F85E87">
              <w:rPr>
                <w:rFonts w:eastAsia="Calibri"/>
                <w:sz w:val="24"/>
                <w:szCs w:val="24"/>
              </w:rPr>
              <w:t>Uzņēmēja tieša piekļuve Eiropas informācijas sistēmām (Vienota lietotāju pārvaldība un digitālais paraksts)</w:t>
            </w:r>
          </w:p>
        </w:tc>
        <w:tc>
          <w:tcPr>
            <w:tcW w:w="1559" w:type="dxa"/>
            <w:shd w:val="clear" w:color="auto" w:fill="EAF1DD" w:themeFill="accent3" w:themeFillTint="33"/>
          </w:tcPr>
          <w:p w14:paraId="1BFB3898" w14:textId="77777777" w:rsidR="00F85E87" w:rsidRPr="00F85E87" w:rsidRDefault="00F85E87" w:rsidP="00F85E87">
            <w:pPr>
              <w:jc w:val="both"/>
              <w:rPr>
                <w:rFonts w:eastAsia="Calibri"/>
                <w:sz w:val="24"/>
                <w:szCs w:val="24"/>
              </w:rPr>
            </w:pPr>
            <w:r w:rsidRPr="00F85E87">
              <w:rPr>
                <w:rFonts w:eastAsia="Calibri"/>
                <w:sz w:val="24"/>
                <w:szCs w:val="24"/>
              </w:rPr>
              <w:t>02.10.2017.</w:t>
            </w:r>
          </w:p>
        </w:tc>
        <w:tc>
          <w:tcPr>
            <w:tcW w:w="1559" w:type="dxa"/>
            <w:shd w:val="clear" w:color="auto" w:fill="EAF1DD" w:themeFill="accent3" w:themeFillTint="33"/>
          </w:tcPr>
          <w:p w14:paraId="0FB6EA26" w14:textId="77777777" w:rsidR="00F85E87" w:rsidRPr="00F85E87" w:rsidRDefault="00F85E87" w:rsidP="00F85E87">
            <w:pPr>
              <w:jc w:val="both"/>
              <w:rPr>
                <w:rFonts w:eastAsia="Calibri"/>
                <w:sz w:val="24"/>
                <w:szCs w:val="24"/>
              </w:rPr>
            </w:pPr>
            <w:r w:rsidRPr="00F85E87">
              <w:rPr>
                <w:rFonts w:eastAsia="Calibri"/>
                <w:sz w:val="24"/>
                <w:szCs w:val="24"/>
              </w:rPr>
              <w:t>Ieviests</w:t>
            </w:r>
          </w:p>
        </w:tc>
      </w:tr>
      <w:tr w:rsidR="00F85E87" w:rsidRPr="00F85E87" w14:paraId="114FE363" w14:textId="77777777" w:rsidTr="00517C7B">
        <w:tc>
          <w:tcPr>
            <w:tcW w:w="817" w:type="dxa"/>
            <w:shd w:val="clear" w:color="auto" w:fill="EAF1DD" w:themeFill="accent3" w:themeFillTint="33"/>
          </w:tcPr>
          <w:p w14:paraId="26D2DC69" w14:textId="77777777" w:rsidR="00F85E87" w:rsidRPr="00F85E87" w:rsidRDefault="00F85E87" w:rsidP="00F85E87">
            <w:pPr>
              <w:jc w:val="center"/>
              <w:rPr>
                <w:rFonts w:eastAsia="Calibri"/>
                <w:sz w:val="24"/>
                <w:szCs w:val="24"/>
              </w:rPr>
            </w:pPr>
            <w:r w:rsidRPr="00F85E87">
              <w:rPr>
                <w:rFonts w:eastAsia="Calibri"/>
                <w:sz w:val="24"/>
                <w:szCs w:val="24"/>
              </w:rPr>
              <w:t>5</w:t>
            </w:r>
          </w:p>
        </w:tc>
        <w:tc>
          <w:tcPr>
            <w:tcW w:w="5274" w:type="dxa"/>
            <w:shd w:val="clear" w:color="auto" w:fill="EAF1DD" w:themeFill="accent3" w:themeFillTint="33"/>
          </w:tcPr>
          <w:p w14:paraId="025E78B2" w14:textId="77777777" w:rsidR="00F85E87" w:rsidRPr="00F85E87" w:rsidRDefault="00F85E87" w:rsidP="00F85E87">
            <w:pPr>
              <w:jc w:val="both"/>
              <w:rPr>
                <w:rFonts w:eastAsia="Calibri"/>
                <w:sz w:val="24"/>
                <w:szCs w:val="24"/>
              </w:rPr>
            </w:pPr>
            <w:r w:rsidRPr="00F85E87">
              <w:rPr>
                <w:rFonts w:eastAsia="Calibri"/>
                <w:sz w:val="24"/>
                <w:szCs w:val="24"/>
              </w:rPr>
              <w:t>“Atzītā uzņēmēja (</w:t>
            </w:r>
            <w:r w:rsidRPr="00F85E87">
              <w:rPr>
                <w:rFonts w:eastAsia="Calibri"/>
                <w:i/>
                <w:sz w:val="24"/>
                <w:szCs w:val="24"/>
              </w:rPr>
              <w:t>AEO</w:t>
            </w:r>
            <w:r w:rsidRPr="00F85E87">
              <w:rPr>
                <w:rFonts w:eastAsia="Calibri"/>
                <w:sz w:val="24"/>
                <w:szCs w:val="24"/>
              </w:rPr>
              <w:t>) sistēmas jaunināšana”, 1.posms</w:t>
            </w:r>
          </w:p>
        </w:tc>
        <w:tc>
          <w:tcPr>
            <w:tcW w:w="1559" w:type="dxa"/>
            <w:shd w:val="clear" w:color="auto" w:fill="EAF1DD" w:themeFill="accent3" w:themeFillTint="33"/>
          </w:tcPr>
          <w:p w14:paraId="7D490240" w14:textId="77777777" w:rsidR="00F85E87" w:rsidRPr="00F85E87" w:rsidRDefault="00F85E87" w:rsidP="00F85E87">
            <w:pPr>
              <w:jc w:val="both"/>
              <w:rPr>
                <w:rFonts w:eastAsia="Calibri"/>
                <w:sz w:val="24"/>
                <w:szCs w:val="24"/>
              </w:rPr>
            </w:pPr>
            <w:r w:rsidRPr="00F85E87">
              <w:rPr>
                <w:rFonts w:eastAsia="Calibri"/>
                <w:sz w:val="24"/>
                <w:szCs w:val="24"/>
              </w:rPr>
              <w:t>01.03.2018.</w:t>
            </w:r>
          </w:p>
        </w:tc>
        <w:tc>
          <w:tcPr>
            <w:tcW w:w="1559" w:type="dxa"/>
            <w:shd w:val="clear" w:color="auto" w:fill="EAF1DD" w:themeFill="accent3" w:themeFillTint="33"/>
          </w:tcPr>
          <w:p w14:paraId="74E85D4A" w14:textId="77777777" w:rsidR="00F85E87" w:rsidRPr="00F85E87" w:rsidRDefault="00F85E87" w:rsidP="00F85E87">
            <w:pPr>
              <w:jc w:val="both"/>
              <w:rPr>
                <w:rFonts w:eastAsia="Calibri"/>
                <w:sz w:val="24"/>
                <w:szCs w:val="24"/>
              </w:rPr>
            </w:pPr>
            <w:r w:rsidRPr="00F85E87">
              <w:rPr>
                <w:rFonts w:eastAsia="Calibri"/>
                <w:sz w:val="24"/>
                <w:szCs w:val="24"/>
              </w:rPr>
              <w:t>Ieviests</w:t>
            </w:r>
          </w:p>
        </w:tc>
      </w:tr>
      <w:tr w:rsidR="00F85E87" w:rsidRPr="00F85E87" w14:paraId="6A09C87E" w14:textId="77777777" w:rsidTr="00AE0124">
        <w:tc>
          <w:tcPr>
            <w:tcW w:w="817" w:type="dxa"/>
            <w:shd w:val="clear" w:color="auto" w:fill="EAF1DD" w:themeFill="accent3" w:themeFillTint="33"/>
          </w:tcPr>
          <w:p w14:paraId="40D2F80D" w14:textId="77777777" w:rsidR="00F85E87" w:rsidRPr="00F85E87" w:rsidRDefault="00F85E87" w:rsidP="00F85E87">
            <w:pPr>
              <w:jc w:val="center"/>
              <w:rPr>
                <w:rFonts w:eastAsia="Calibri"/>
                <w:sz w:val="24"/>
                <w:szCs w:val="24"/>
              </w:rPr>
            </w:pPr>
          </w:p>
        </w:tc>
        <w:tc>
          <w:tcPr>
            <w:tcW w:w="5274" w:type="dxa"/>
            <w:shd w:val="clear" w:color="auto" w:fill="EAF1DD" w:themeFill="accent3" w:themeFillTint="33"/>
          </w:tcPr>
          <w:p w14:paraId="7882CF34" w14:textId="77777777" w:rsidR="00F85E87" w:rsidRPr="00F85E87" w:rsidRDefault="00F85E87" w:rsidP="00F85E87">
            <w:pPr>
              <w:jc w:val="both"/>
              <w:rPr>
                <w:rFonts w:eastAsia="Calibri"/>
                <w:sz w:val="24"/>
                <w:szCs w:val="24"/>
              </w:rPr>
            </w:pPr>
            <w:r w:rsidRPr="00F85E87">
              <w:rPr>
                <w:rFonts w:eastAsia="Calibri"/>
                <w:sz w:val="24"/>
                <w:szCs w:val="24"/>
              </w:rPr>
              <w:t>“Atzītā uzņēmēja (</w:t>
            </w:r>
            <w:r w:rsidRPr="00F85E87">
              <w:rPr>
                <w:rFonts w:eastAsia="Calibri"/>
                <w:i/>
                <w:sz w:val="24"/>
                <w:szCs w:val="24"/>
              </w:rPr>
              <w:t>AEO</w:t>
            </w:r>
            <w:r w:rsidRPr="00F85E87">
              <w:rPr>
                <w:rFonts w:eastAsia="Calibri"/>
                <w:sz w:val="24"/>
                <w:szCs w:val="24"/>
              </w:rPr>
              <w:t>) sistēmas jaunināšana”, 2.posms</w:t>
            </w:r>
          </w:p>
        </w:tc>
        <w:tc>
          <w:tcPr>
            <w:tcW w:w="1559" w:type="dxa"/>
            <w:shd w:val="clear" w:color="auto" w:fill="EAF1DD" w:themeFill="accent3" w:themeFillTint="33"/>
          </w:tcPr>
          <w:p w14:paraId="4D53FED7" w14:textId="77777777" w:rsidR="00F85E87" w:rsidRPr="00F85E87" w:rsidRDefault="00F85E87" w:rsidP="00F85E87">
            <w:pPr>
              <w:jc w:val="both"/>
              <w:rPr>
                <w:rFonts w:eastAsia="Calibri"/>
                <w:sz w:val="24"/>
                <w:szCs w:val="24"/>
              </w:rPr>
            </w:pPr>
            <w:r w:rsidRPr="00F85E87">
              <w:rPr>
                <w:rFonts w:eastAsia="Calibri"/>
                <w:sz w:val="24"/>
                <w:szCs w:val="24"/>
              </w:rPr>
              <w:t>01.10.2019.</w:t>
            </w:r>
          </w:p>
        </w:tc>
        <w:tc>
          <w:tcPr>
            <w:tcW w:w="1559" w:type="dxa"/>
            <w:shd w:val="clear" w:color="auto" w:fill="EAF1DD" w:themeFill="accent3" w:themeFillTint="33"/>
          </w:tcPr>
          <w:p w14:paraId="2A646F2D" w14:textId="77777777" w:rsidR="00F85E87" w:rsidRPr="00F85E87" w:rsidRDefault="00D000F7" w:rsidP="00F85E87">
            <w:pPr>
              <w:jc w:val="both"/>
              <w:rPr>
                <w:rFonts w:eastAsia="Calibri"/>
                <w:sz w:val="24"/>
                <w:szCs w:val="24"/>
              </w:rPr>
            </w:pPr>
            <w:r w:rsidRPr="00D000F7">
              <w:rPr>
                <w:rFonts w:eastAsia="Calibri"/>
                <w:sz w:val="24"/>
                <w:szCs w:val="24"/>
              </w:rPr>
              <w:t>Ieviests</w:t>
            </w:r>
          </w:p>
        </w:tc>
      </w:tr>
      <w:tr w:rsidR="00F85E87" w:rsidRPr="00F85E87" w14:paraId="6AEEEEC2" w14:textId="77777777" w:rsidTr="00517C7B">
        <w:tc>
          <w:tcPr>
            <w:tcW w:w="817" w:type="dxa"/>
            <w:shd w:val="clear" w:color="auto" w:fill="EAF1DD" w:themeFill="accent3" w:themeFillTint="33"/>
          </w:tcPr>
          <w:p w14:paraId="145D7DFD" w14:textId="77777777" w:rsidR="00F85E87" w:rsidRPr="00F85E87" w:rsidRDefault="00F85E87" w:rsidP="00F85E87">
            <w:pPr>
              <w:jc w:val="center"/>
              <w:rPr>
                <w:rFonts w:eastAsia="Calibri"/>
                <w:sz w:val="24"/>
                <w:szCs w:val="24"/>
              </w:rPr>
            </w:pPr>
            <w:r w:rsidRPr="00F85E87">
              <w:rPr>
                <w:rFonts w:eastAsia="Calibri"/>
                <w:sz w:val="24"/>
                <w:szCs w:val="24"/>
              </w:rPr>
              <w:t>6.</w:t>
            </w:r>
          </w:p>
        </w:tc>
        <w:tc>
          <w:tcPr>
            <w:tcW w:w="5274" w:type="dxa"/>
            <w:shd w:val="clear" w:color="auto" w:fill="EAF1DD" w:themeFill="accent3" w:themeFillTint="33"/>
          </w:tcPr>
          <w:p w14:paraId="61B7222F" w14:textId="77777777" w:rsidR="00F85E87" w:rsidRPr="00F85E87" w:rsidRDefault="00F85E87" w:rsidP="00F85E87">
            <w:pPr>
              <w:jc w:val="both"/>
              <w:rPr>
                <w:rFonts w:eastAsia="Calibri"/>
                <w:sz w:val="24"/>
                <w:szCs w:val="24"/>
              </w:rPr>
            </w:pPr>
            <w:r w:rsidRPr="00F85E87">
              <w:rPr>
                <w:rFonts w:eastAsia="Calibri"/>
                <w:sz w:val="24"/>
                <w:szCs w:val="24"/>
              </w:rPr>
              <w:t>“Uzņēmēju reģistrācijas un identifikācijas sistēmas jaunināšana (</w:t>
            </w:r>
            <w:r w:rsidRPr="00F85E87">
              <w:rPr>
                <w:rFonts w:eastAsia="Calibri"/>
                <w:i/>
                <w:sz w:val="24"/>
                <w:szCs w:val="24"/>
              </w:rPr>
              <w:t>EORI 2</w:t>
            </w:r>
            <w:r w:rsidRPr="00F85E87">
              <w:rPr>
                <w:rFonts w:eastAsia="Calibri"/>
                <w:sz w:val="24"/>
                <w:szCs w:val="24"/>
              </w:rPr>
              <w:t>)”</w:t>
            </w:r>
          </w:p>
        </w:tc>
        <w:tc>
          <w:tcPr>
            <w:tcW w:w="1559" w:type="dxa"/>
            <w:shd w:val="clear" w:color="auto" w:fill="EAF1DD" w:themeFill="accent3" w:themeFillTint="33"/>
          </w:tcPr>
          <w:p w14:paraId="49A745A8" w14:textId="77777777" w:rsidR="00F85E87" w:rsidRPr="00F85E87" w:rsidRDefault="00F85E87" w:rsidP="00F85E87">
            <w:pPr>
              <w:jc w:val="both"/>
              <w:rPr>
                <w:rFonts w:eastAsia="Calibri"/>
                <w:sz w:val="24"/>
                <w:szCs w:val="24"/>
              </w:rPr>
            </w:pPr>
            <w:r w:rsidRPr="00F85E87">
              <w:rPr>
                <w:rFonts w:eastAsia="Calibri"/>
                <w:sz w:val="24"/>
                <w:szCs w:val="24"/>
              </w:rPr>
              <w:t>01.03.2018.</w:t>
            </w:r>
          </w:p>
        </w:tc>
        <w:tc>
          <w:tcPr>
            <w:tcW w:w="1559" w:type="dxa"/>
            <w:shd w:val="clear" w:color="auto" w:fill="EAF1DD" w:themeFill="accent3" w:themeFillTint="33"/>
          </w:tcPr>
          <w:p w14:paraId="31281D0B" w14:textId="77777777" w:rsidR="00F85E87" w:rsidRPr="00F85E87" w:rsidRDefault="00F85E87" w:rsidP="00F85E87">
            <w:pPr>
              <w:jc w:val="both"/>
              <w:rPr>
                <w:rFonts w:eastAsia="Calibri"/>
                <w:sz w:val="24"/>
                <w:szCs w:val="24"/>
              </w:rPr>
            </w:pPr>
            <w:r w:rsidRPr="00F85E87">
              <w:rPr>
                <w:rFonts w:eastAsia="Calibri"/>
                <w:sz w:val="24"/>
                <w:szCs w:val="24"/>
              </w:rPr>
              <w:t>Ieviests</w:t>
            </w:r>
          </w:p>
        </w:tc>
      </w:tr>
      <w:tr w:rsidR="00F85E87" w:rsidRPr="00F85E87" w14:paraId="487461FA" w14:textId="77777777" w:rsidTr="00517C7B">
        <w:tc>
          <w:tcPr>
            <w:tcW w:w="817" w:type="dxa"/>
            <w:shd w:val="clear" w:color="auto" w:fill="EAF1DD" w:themeFill="accent3" w:themeFillTint="33"/>
          </w:tcPr>
          <w:p w14:paraId="6B4A786B" w14:textId="77777777" w:rsidR="00F85E87" w:rsidRPr="00F85E87" w:rsidRDefault="00F85E87" w:rsidP="00F85E87">
            <w:pPr>
              <w:jc w:val="center"/>
              <w:rPr>
                <w:rFonts w:eastAsia="Calibri"/>
                <w:sz w:val="24"/>
                <w:szCs w:val="24"/>
              </w:rPr>
            </w:pPr>
            <w:r w:rsidRPr="00F85E87">
              <w:rPr>
                <w:rFonts w:eastAsia="Calibri"/>
                <w:sz w:val="24"/>
                <w:szCs w:val="24"/>
              </w:rPr>
              <w:t>7.</w:t>
            </w:r>
          </w:p>
        </w:tc>
        <w:tc>
          <w:tcPr>
            <w:tcW w:w="5274" w:type="dxa"/>
            <w:shd w:val="clear" w:color="auto" w:fill="EAF1DD" w:themeFill="accent3" w:themeFillTint="33"/>
          </w:tcPr>
          <w:p w14:paraId="22FA8919" w14:textId="77777777" w:rsidR="00F85E87" w:rsidRPr="00F85E87" w:rsidRDefault="00F85E87" w:rsidP="00F85E87">
            <w:pPr>
              <w:jc w:val="both"/>
              <w:rPr>
                <w:rFonts w:eastAsia="Calibri"/>
                <w:sz w:val="24"/>
                <w:szCs w:val="24"/>
              </w:rPr>
            </w:pPr>
            <w:r w:rsidRPr="00F85E87">
              <w:rPr>
                <w:rFonts w:eastAsia="Calibri"/>
                <w:sz w:val="24"/>
                <w:szCs w:val="24"/>
              </w:rPr>
              <w:t>“</w:t>
            </w:r>
            <w:proofErr w:type="spellStart"/>
            <w:r w:rsidRPr="00F85E87">
              <w:rPr>
                <w:rFonts w:eastAsia="Calibri"/>
                <w:sz w:val="24"/>
                <w:szCs w:val="24"/>
              </w:rPr>
              <w:t>Surveillance</w:t>
            </w:r>
            <w:proofErr w:type="spellEnd"/>
            <w:r w:rsidRPr="00F85E87">
              <w:rPr>
                <w:rFonts w:eastAsia="Calibri"/>
                <w:sz w:val="24"/>
                <w:szCs w:val="24"/>
              </w:rPr>
              <w:t xml:space="preserve"> 3”</w:t>
            </w:r>
          </w:p>
        </w:tc>
        <w:tc>
          <w:tcPr>
            <w:tcW w:w="1559" w:type="dxa"/>
            <w:shd w:val="clear" w:color="auto" w:fill="EAF1DD" w:themeFill="accent3" w:themeFillTint="33"/>
          </w:tcPr>
          <w:p w14:paraId="006A510A" w14:textId="77777777" w:rsidR="00F85E87" w:rsidRPr="00F85E87" w:rsidRDefault="00F85E87" w:rsidP="00F85E87">
            <w:pPr>
              <w:jc w:val="both"/>
              <w:rPr>
                <w:rFonts w:eastAsia="Calibri"/>
                <w:sz w:val="24"/>
                <w:szCs w:val="24"/>
              </w:rPr>
            </w:pPr>
            <w:r w:rsidRPr="00F85E87">
              <w:rPr>
                <w:rFonts w:eastAsia="Calibri"/>
                <w:sz w:val="24"/>
                <w:szCs w:val="24"/>
              </w:rPr>
              <w:t>01.10.2018.</w:t>
            </w:r>
          </w:p>
        </w:tc>
        <w:tc>
          <w:tcPr>
            <w:tcW w:w="1559" w:type="dxa"/>
            <w:shd w:val="clear" w:color="auto" w:fill="EAF1DD" w:themeFill="accent3" w:themeFillTint="33"/>
          </w:tcPr>
          <w:p w14:paraId="09B38EA7" w14:textId="77777777" w:rsidR="00F85E87" w:rsidRPr="00F85E87" w:rsidRDefault="00F85E87" w:rsidP="00F85E87">
            <w:pPr>
              <w:jc w:val="both"/>
              <w:rPr>
                <w:rFonts w:eastAsia="Calibri"/>
                <w:sz w:val="24"/>
                <w:szCs w:val="24"/>
              </w:rPr>
            </w:pPr>
            <w:r w:rsidRPr="00F85E87">
              <w:rPr>
                <w:rFonts w:eastAsia="Calibri"/>
                <w:sz w:val="24"/>
                <w:szCs w:val="24"/>
              </w:rPr>
              <w:t>Ieviests</w:t>
            </w:r>
          </w:p>
        </w:tc>
      </w:tr>
      <w:tr w:rsidR="00F85E87" w:rsidRPr="00F85E87" w14:paraId="40E88208" w14:textId="77777777" w:rsidTr="00517C7B">
        <w:tc>
          <w:tcPr>
            <w:tcW w:w="817" w:type="dxa"/>
          </w:tcPr>
          <w:p w14:paraId="33DF99D6" w14:textId="77777777" w:rsidR="00F85E87" w:rsidRPr="00F85E87" w:rsidRDefault="00F85E87" w:rsidP="00F85E87">
            <w:pPr>
              <w:jc w:val="center"/>
              <w:rPr>
                <w:rFonts w:eastAsia="Calibri"/>
                <w:sz w:val="24"/>
                <w:szCs w:val="24"/>
              </w:rPr>
            </w:pPr>
            <w:r w:rsidRPr="00F85E87">
              <w:rPr>
                <w:rFonts w:eastAsia="Calibri"/>
                <w:sz w:val="24"/>
                <w:szCs w:val="24"/>
              </w:rPr>
              <w:t>8.</w:t>
            </w:r>
          </w:p>
        </w:tc>
        <w:tc>
          <w:tcPr>
            <w:tcW w:w="5274" w:type="dxa"/>
          </w:tcPr>
          <w:p w14:paraId="241D7904" w14:textId="77777777" w:rsidR="00F85E87" w:rsidRPr="00F85E87" w:rsidRDefault="00F85E87" w:rsidP="00F85E87">
            <w:pPr>
              <w:jc w:val="both"/>
              <w:rPr>
                <w:rFonts w:eastAsia="Calibri"/>
                <w:sz w:val="24"/>
                <w:szCs w:val="24"/>
              </w:rPr>
            </w:pPr>
            <w:r w:rsidRPr="00F85E87">
              <w:rPr>
                <w:rFonts w:eastAsia="Calibri"/>
                <w:sz w:val="24"/>
                <w:szCs w:val="24"/>
              </w:rPr>
              <w:t>“Savienības statusa apliecinājums” (</w:t>
            </w:r>
            <w:proofErr w:type="spellStart"/>
            <w:r w:rsidRPr="00F85E87">
              <w:rPr>
                <w:rFonts w:eastAsia="Calibri"/>
                <w:sz w:val="24"/>
                <w:szCs w:val="24"/>
              </w:rPr>
              <w:t>PoUS</w:t>
            </w:r>
            <w:proofErr w:type="spellEnd"/>
            <w:r w:rsidRPr="00F85E87">
              <w:rPr>
                <w:rFonts w:eastAsia="Calibri"/>
                <w:sz w:val="24"/>
                <w:szCs w:val="24"/>
              </w:rPr>
              <w:t>)</w:t>
            </w:r>
          </w:p>
        </w:tc>
        <w:tc>
          <w:tcPr>
            <w:tcW w:w="1559" w:type="dxa"/>
          </w:tcPr>
          <w:p w14:paraId="19B852DE" w14:textId="77777777" w:rsidR="00F85E87" w:rsidRPr="00F85E87" w:rsidRDefault="00F85E87" w:rsidP="00F85E87">
            <w:pPr>
              <w:jc w:val="both"/>
              <w:rPr>
                <w:rFonts w:eastAsia="Calibri"/>
                <w:sz w:val="24"/>
                <w:szCs w:val="24"/>
              </w:rPr>
            </w:pPr>
            <w:r w:rsidRPr="00F85E87">
              <w:rPr>
                <w:rFonts w:eastAsia="Calibri"/>
                <w:sz w:val="24"/>
                <w:szCs w:val="24"/>
              </w:rPr>
              <w:t>01.03.2024</w:t>
            </w:r>
          </w:p>
        </w:tc>
        <w:tc>
          <w:tcPr>
            <w:tcW w:w="1559" w:type="dxa"/>
          </w:tcPr>
          <w:p w14:paraId="4F4FBBE8" w14:textId="77777777" w:rsidR="00F85E87" w:rsidRPr="00F85E87" w:rsidRDefault="00F85E87" w:rsidP="00F85E87">
            <w:pPr>
              <w:jc w:val="both"/>
              <w:rPr>
                <w:rFonts w:eastAsia="Calibri"/>
                <w:sz w:val="24"/>
                <w:szCs w:val="24"/>
              </w:rPr>
            </w:pPr>
          </w:p>
        </w:tc>
      </w:tr>
      <w:tr w:rsidR="00F85E87" w:rsidRPr="00F85E87" w14:paraId="2B3CB08D" w14:textId="77777777" w:rsidTr="00517C7B">
        <w:tc>
          <w:tcPr>
            <w:tcW w:w="817" w:type="dxa"/>
            <w:vMerge w:val="restart"/>
          </w:tcPr>
          <w:p w14:paraId="32D14313" w14:textId="77777777" w:rsidR="00F85E87" w:rsidRPr="00F85E87" w:rsidRDefault="00F85E87" w:rsidP="00F85E87">
            <w:pPr>
              <w:jc w:val="center"/>
              <w:rPr>
                <w:rFonts w:eastAsia="Calibri"/>
                <w:sz w:val="24"/>
                <w:szCs w:val="24"/>
              </w:rPr>
            </w:pPr>
            <w:r w:rsidRPr="00F85E87">
              <w:rPr>
                <w:rFonts w:eastAsia="Calibri"/>
                <w:sz w:val="24"/>
                <w:szCs w:val="24"/>
              </w:rPr>
              <w:t>9.</w:t>
            </w:r>
          </w:p>
        </w:tc>
        <w:tc>
          <w:tcPr>
            <w:tcW w:w="5274" w:type="dxa"/>
          </w:tcPr>
          <w:p w14:paraId="21070566" w14:textId="77777777" w:rsidR="00F85E87" w:rsidRPr="00F85E87" w:rsidRDefault="00F85E87" w:rsidP="00F85E87">
            <w:pPr>
              <w:jc w:val="both"/>
              <w:rPr>
                <w:rFonts w:eastAsia="Calibri"/>
                <w:sz w:val="24"/>
                <w:szCs w:val="24"/>
              </w:rPr>
            </w:pPr>
            <w:r w:rsidRPr="00F85E87">
              <w:rPr>
                <w:rFonts w:eastAsia="Calibri"/>
                <w:sz w:val="24"/>
                <w:szCs w:val="24"/>
              </w:rPr>
              <w:t>“Jaunās datorizētās tranzīta kontroles sistēmas (</w:t>
            </w:r>
            <w:r w:rsidRPr="00F85E87">
              <w:rPr>
                <w:rFonts w:eastAsia="Calibri"/>
                <w:i/>
                <w:sz w:val="24"/>
                <w:szCs w:val="24"/>
              </w:rPr>
              <w:t>NCTS</w:t>
            </w:r>
            <w:r w:rsidRPr="00F85E87">
              <w:rPr>
                <w:rFonts w:eastAsia="Calibri"/>
                <w:sz w:val="24"/>
                <w:szCs w:val="24"/>
              </w:rPr>
              <w:t>) jaunināšana”</w:t>
            </w:r>
          </w:p>
        </w:tc>
        <w:tc>
          <w:tcPr>
            <w:tcW w:w="1559" w:type="dxa"/>
          </w:tcPr>
          <w:p w14:paraId="2566D733" w14:textId="77777777" w:rsidR="00F85E87" w:rsidRPr="00F85E87" w:rsidRDefault="00F85E87" w:rsidP="00F85E87">
            <w:pPr>
              <w:jc w:val="both"/>
              <w:rPr>
                <w:rFonts w:eastAsia="Calibri"/>
                <w:sz w:val="24"/>
                <w:szCs w:val="24"/>
              </w:rPr>
            </w:pPr>
          </w:p>
        </w:tc>
        <w:tc>
          <w:tcPr>
            <w:tcW w:w="1559" w:type="dxa"/>
          </w:tcPr>
          <w:p w14:paraId="755A7B64" w14:textId="77777777" w:rsidR="00F85E87" w:rsidRPr="00F85E87" w:rsidRDefault="00F85E87" w:rsidP="00F85E87">
            <w:pPr>
              <w:jc w:val="both"/>
              <w:rPr>
                <w:rFonts w:eastAsia="Calibri"/>
                <w:sz w:val="24"/>
                <w:szCs w:val="24"/>
              </w:rPr>
            </w:pPr>
          </w:p>
        </w:tc>
      </w:tr>
      <w:tr w:rsidR="00F85E87" w:rsidRPr="00F85E87" w14:paraId="10F3D362" w14:textId="77777777" w:rsidTr="00517C7B">
        <w:tc>
          <w:tcPr>
            <w:tcW w:w="817" w:type="dxa"/>
            <w:vMerge/>
          </w:tcPr>
          <w:p w14:paraId="524DE990" w14:textId="77777777" w:rsidR="00F85E87" w:rsidRPr="00F85E87" w:rsidRDefault="00F85E87" w:rsidP="00F85E87">
            <w:pPr>
              <w:jc w:val="center"/>
              <w:rPr>
                <w:rFonts w:eastAsia="Calibri"/>
                <w:sz w:val="24"/>
                <w:szCs w:val="24"/>
              </w:rPr>
            </w:pPr>
          </w:p>
        </w:tc>
        <w:tc>
          <w:tcPr>
            <w:tcW w:w="5274" w:type="dxa"/>
          </w:tcPr>
          <w:p w14:paraId="12061913" w14:textId="77777777" w:rsidR="00F85E87" w:rsidRPr="00F85E87" w:rsidRDefault="00F85E87" w:rsidP="00F85E87">
            <w:pPr>
              <w:jc w:val="both"/>
              <w:rPr>
                <w:rFonts w:eastAsia="Calibri"/>
                <w:sz w:val="24"/>
                <w:szCs w:val="24"/>
              </w:rPr>
            </w:pPr>
            <w:r w:rsidRPr="00F85E87">
              <w:rPr>
                <w:rFonts w:eastAsia="Calibri"/>
                <w:sz w:val="24"/>
                <w:szCs w:val="24"/>
              </w:rPr>
              <w:t>5.fāze</w:t>
            </w:r>
          </w:p>
        </w:tc>
        <w:tc>
          <w:tcPr>
            <w:tcW w:w="1559" w:type="dxa"/>
          </w:tcPr>
          <w:p w14:paraId="0EFCA6A0" w14:textId="77777777" w:rsidR="00F85E87" w:rsidRPr="00F85E87" w:rsidRDefault="00F85E87" w:rsidP="00F85E87">
            <w:pPr>
              <w:jc w:val="both"/>
              <w:rPr>
                <w:rFonts w:eastAsia="Calibri"/>
                <w:sz w:val="24"/>
                <w:szCs w:val="24"/>
              </w:rPr>
            </w:pPr>
            <w:r w:rsidRPr="00F85E87">
              <w:rPr>
                <w:rFonts w:eastAsia="Calibri"/>
                <w:sz w:val="24"/>
                <w:szCs w:val="24"/>
              </w:rPr>
              <w:t>01.12.2023</w:t>
            </w:r>
          </w:p>
        </w:tc>
        <w:tc>
          <w:tcPr>
            <w:tcW w:w="1559" w:type="dxa"/>
          </w:tcPr>
          <w:p w14:paraId="0D910EDC" w14:textId="77777777" w:rsidR="00F85E87" w:rsidRPr="00F85E87" w:rsidRDefault="00F85E87" w:rsidP="00F85E87">
            <w:pPr>
              <w:jc w:val="both"/>
              <w:rPr>
                <w:rFonts w:eastAsia="Calibri"/>
                <w:sz w:val="24"/>
                <w:szCs w:val="24"/>
              </w:rPr>
            </w:pPr>
          </w:p>
        </w:tc>
      </w:tr>
      <w:tr w:rsidR="00F85E87" w:rsidRPr="00F85E87" w14:paraId="38860BDF" w14:textId="77777777" w:rsidTr="00517C7B">
        <w:tc>
          <w:tcPr>
            <w:tcW w:w="817" w:type="dxa"/>
            <w:vMerge/>
          </w:tcPr>
          <w:p w14:paraId="750118AF" w14:textId="77777777" w:rsidR="00F85E87" w:rsidRPr="00F85E87" w:rsidRDefault="00F85E87" w:rsidP="00F85E87">
            <w:pPr>
              <w:jc w:val="center"/>
              <w:rPr>
                <w:rFonts w:eastAsia="Calibri"/>
                <w:sz w:val="24"/>
                <w:szCs w:val="24"/>
              </w:rPr>
            </w:pPr>
          </w:p>
        </w:tc>
        <w:tc>
          <w:tcPr>
            <w:tcW w:w="5274" w:type="dxa"/>
          </w:tcPr>
          <w:p w14:paraId="461CF9B8" w14:textId="77777777" w:rsidR="00F85E87" w:rsidRPr="00F85E87" w:rsidRDefault="00F85E87" w:rsidP="00F85E87">
            <w:pPr>
              <w:jc w:val="both"/>
              <w:rPr>
                <w:rFonts w:eastAsia="Calibri"/>
                <w:sz w:val="24"/>
                <w:szCs w:val="24"/>
              </w:rPr>
            </w:pPr>
            <w:r w:rsidRPr="00F85E87">
              <w:rPr>
                <w:rFonts w:eastAsia="Calibri"/>
                <w:sz w:val="24"/>
                <w:szCs w:val="24"/>
              </w:rPr>
              <w:t>6.fāze</w:t>
            </w:r>
          </w:p>
        </w:tc>
        <w:tc>
          <w:tcPr>
            <w:tcW w:w="1559" w:type="dxa"/>
          </w:tcPr>
          <w:p w14:paraId="60A4E354" w14:textId="77777777" w:rsidR="00F85E87" w:rsidRPr="00F85E87" w:rsidRDefault="00F85E87" w:rsidP="00F85E87">
            <w:pPr>
              <w:jc w:val="both"/>
              <w:rPr>
                <w:rFonts w:eastAsia="Calibri"/>
                <w:sz w:val="24"/>
                <w:szCs w:val="24"/>
              </w:rPr>
            </w:pPr>
            <w:r w:rsidRPr="00F85E87">
              <w:rPr>
                <w:rFonts w:eastAsia="Calibri"/>
                <w:sz w:val="24"/>
                <w:szCs w:val="24"/>
              </w:rPr>
              <w:t>01.06.2025</w:t>
            </w:r>
          </w:p>
        </w:tc>
        <w:tc>
          <w:tcPr>
            <w:tcW w:w="1559" w:type="dxa"/>
          </w:tcPr>
          <w:p w14:paraId="30B20567" w14:textId="77777777" w:rsidR="00F85E87" w:rsidRPr="00F85E87" w:rsidRDefault="00F85E87" w:rsidP="00F85E87">
            <w:pPr>
              <w:jc w:val="both"/>
              <w:rPr>
                <w:rFonts w:eastAsia="Calibri"/>
                <w:sz w:val="24"/>
                <w:szCs w:val="24"/>
              </w:rPr>
            </w:pPr>
          </w:p>
        </w:tc>
      </w:tr>
      <w:tr w:rsidR="00F85E87" w:rsidRPr="00F85E87" w14:paraId="7AF48E24" w14:textId="77777777" w:rsidTr="00517C7B">
        <w:tc>
          <w:tcPr>
            <w:tcW w:w="817" w:type="dxa"/>
          </w:tcPr>
          <w:p w14:paraId="0982407C" w14:textId="77777777" w:rsidR="00F85E87" w:rsidRPr="00F85E87" w:rsidRDefault="00F85E87" w:rsidP="00F85E87">
            <w:pPr>
              <w:jc w:val="center"/>
              <w:rPr>
                <w:rFonts w:eastAsia="Calibri"/>
                <w:sz w:val="24"/>
                <w:szCs w:val="24"/>
              </w:rPr>
            </w:pPr>
            <w:r w:rsidRPr="00F85E87">
              <w:rPr>
                <w:rFonts w:eastAsia="Calibri"/>
                <w:sz w:val="24"/>
                <w:szCs w:val="24"/>
              </w:rPr>
              <w:t>10.</w:t>
            </w:r>
          </w:p>
        </w:tc>
        <w:tc>
          <w:tcPr>
            <w:tcW w:w="5274" w:type="dxa"/>
          </w:tcPr>
          <w:p w14:paraId="64F079AF" w14:textId="77777777" w:rsidR="00F85E87" w:rsidRPr="00F85E87" w:rsidRDefault="00F85E87" w:rsidP="00F85E87">
            <w:pPr>
              <w:jc w:val="both"/>
              <w:rPr>
                <w:rFonts w:eastAsia="Calibri"/>
                <w:sz w:val="24"/>
                <w:szCs w:val="24"/>
              </w:rPr>
            </w:pPr>
            <w:r w:rsidRPr="00F85E87">
              <w:rPr>
                <w:rFonts w:eastAsia="Calibri"/>
                <w:sz w:val="24"/>
                <w:szCs w:val="24"/>
              </w:rPr>
              <w:t>“Automatizēta eksporta kontroles sistēma” (AES), tai skaitā Valstu eksporta sistēmu atjaunināšana</w:t>
            </w:r>
          </w:p>
        </w:tc>
        <w:tc>
          <w:tcPr>
            <w:tcW w:w="1559" w:type="dxa"/>
          </w:tcPr>
          <w:p w14:paraId="787927F4" w14:textId="77777777" w:rsidR="00F85E87" w:rsidRPr="00F85E87" w:rsidRDefault="00F85E87" w:rsidP="00F85E87">
            <w:pPr>
              <w:jc w:val="both"/>
              <w:rPr>
                <w:rFonts w:eastAsia="Calibri"/>
                <w:sz w:val="24"/>
                <w:szCs w:val="24"/>
              </w:rPr>
            </w:pPr>
          </w:p>
        </w:tc>
        <w:tc>
          <w:tcPr>
            <w:tcW w:w="1559" w:type="dxa"/>
          </w:tcPr>
          <w:p w14:paraId="5AFEC5BB" w14:textId="77777777" w:rsidR="00F85E87" w:rsidRPr="00F85E87" w:rsidRDefault="00F85E87" w:rsidP="00F85E87">
            <w:pPr>
              <w:jc w:val="both"/>
              <w:rPr>
                <w:rFonts w:eastAsia="Calibri"/>
                <w:sz w:val="24"/>
                <w:szCs w:val="24"/>
              </w:rPr>
            </w:pPr>
          </w:p>
        </w:tc>
      </w:tr>
      <w:tr w:rsidR="00847A92" w:rsidRPr="00F85E87" w14:paraId="043CD81E" w14:textId="77777777" w:rsidTr="00517C7B">
        <w:tc>
          <w:tcPr>
            <w:tcW w:w="817" w:type="dxa"/>
          </w:tcPr>
          <w:p w14:paraId="12FDFAE9" w14:textId="77777777" w:rsidR="00847A92" w:rsidRPr="00F85E87" w:rsidRDefault="00847A92" w:rsidP="00F85E87">
            <w:pPr>
              <w:jc w:val="center"/>
              <w:rPr>
                <w:rFonts w:eastAsia="Calibri"/>
                <w:szCs w:val="24"/>
              </w:rPr>
            </w:pPr>
          </w:p>
        </w:tc>
        <w:tc>
          <w:tcPr>
            <w:tcW w:w="5274" w:type="dxa"/>
          </w:tcPr>
          <w:p w14:paraId="348F6BA0" w14:textId="77777777" w:rsidR="00847A92" w:rsidRPr="00F85E87" w:rsidRDefault="00847A92" w:rsidP="00F85E87">
            <w:pPr>
              <w:jc w:val="both"/>
              <w:rPr>
                <w:rFonts w:eastAsia="Calibri"/>
                <w:szCs w:val="24"/>
              </w:rPr>
            </w:pPr>
            <w:r w:rsidRPr="00847A92">
              <w:rPr>
                <w:rFonts w:eastAsia="Calibri"/>
                <w:sz w:val="24"/>
                <w:szCs w:val="24"/>
              </w:rPr>
              <w:t>1.</w:t>
            </w:r>
            <w:r w:rsidRPr="00D02A2C">
              <w:rPr>
                <w:rFonts w:eastAsia="Calibri"/>
                <w:sz w:val="24"/>
                <w:szCs w:val="24"/>
              </w:rPr>
              <w:t>komponents – “</w:t>
            </w:r>
            <w:proofErr w:type="spellStart"/>
            <w:r w:rsidRPr="00D02A2C">
              <w:rPr>
                <w:rFonts w:eastAsia="Calibri"/>
                <w:sz w:val="24"/>
                <w:szCs w:val="24"/>
              </w:rPr>
              <w:t>Transeiropas</w:t>
            </w:r>
            <w:proofErr w:type="spellEnd"/>
            <w:r w:rsidRPr="00D02A2C">
              <w:rPr>
                <w:rFonts w:eastAsia="Calibri"/>
                <w:sz w:val="24"/>
                <w:szCs w:val="24"/>
              </w:rPr>
              <w:t xml:space="preserve"> AES”</w:t>
            </w:r>
          </w:p>
        </w:tc>
        <w:tc>
          <w:tcPr>
            <w:tcW w:w="1559" w:type="dxa"/>
          </w:tcPr>
          <w:p w14:paraId="7D20AEB1" w14:textId="77777777" w:rsidR="00847A92" w:rsidRPr="00F85E87" w:rsidRDefault="00847A92" w:rsidP="00F85E87">
            <w:pPr>
              <w:jc w:val="both"/>
              <w:rPr>
                <w:rFonts w:eastAsia="Calibri"/>
                <w:szCs w:val="24"/>
              </w:rPr>
            </w:pPr>
            <w:r w:rsidRPr="00F85E87">
              <w:rPr>
                <w:rFonts w:eastAsia="Calibri"/>
                <w:sz w:val="24"/>
                <w:szCs w:val="24"/>
              </w:rPr>
              <w:t>01.12.2023</w:t>
            </w:r>
          </w:p>
        </w:tc>
        <w:tc>
          <w:tcPr>
            <w:tcW w:w="1559" w:type="dxa"/>
          </w:tcPr>
          <w:p w14:paraId="69DAA6C6" w14:textId="77777777" w:rsidR="00847A92" w:rsidRPr="00F85E87" w:rsidRDefault="00847A92" w:rsidP="00F85E87">
            <w:pPr>
              <w:jc w:val="both"/>
              <w:rPr>
                <w:rFonts w:eastAsia="Calibri"/>
                <w:szCs w:val="24"/>
              </w:rPr>
            </w:pPr>
          </w:p>
        </w:tc>
      </w:tr>
      <w:tr w:rsidR="00F85E87" w:rsidRPr="00F85E87" w14:paraId="5141D708" w14:textId="77777777" w:rsidTr="00517C7B">
        <w:tc>
          <w:tcPr>
            <w:tcW w:w="817" w:type="dxa"/>
          </w:tcPr>
          <w:p w14:paraId="2D3BB6BD" w14:textId="77777777" w:rsidR="00F85E87" w:rsidRPr="00F85E87" w:rsidRDefault="00F85E87" w:rsidP="00F85E87">
            <w:pPr>
              <w:jc w:val="center"/>
              <w:rPr>
                <w:rFonts w:eastAsia="Calibri"/>
                <w:sz w:val="24"/>
                <w:szCs w:val="24"/>
              </w:rPr>
            </w:pPr>
          </w:p>
        </w:tc>
        <w:tc>
          <w:tcPr>
            <w:tcW w:w="5274" w:type="dxa"/>
          </w:tcPr>
          <w:p w14:paraId="66DE4135" w14:textId="77777777" w:rsidR="00F85E87" w:rsidRPr="00F85E87" w:rsidRDefault="00847A92" w:rsidP="00F85E87">
            <w:pPr>
              <w:jc w:val="both"/>
              <w:rPr>
                <w:rFonts w:eastAsia="Calibri"/>
                <w:sz w:val="24"/>
                <w:szCs w:val="24"/>
              </w:rPr>
            </w:pPr>
            <w:r>
              <w:rPr>
                <w:rFonts w:eastAsia="Calibri"/>
                <w:sz w:val="24"/>
                <w:szCs w:val="24"/>
              </w:rPr>
              <w:t>2.</w:t>
            </w:r>
            <w:r w:rsidRPr="00847A92">
              <w:rPr>
                <w:rFonts w:eastAsia="Calibri"/>
                <w:sz w:val="24"/>
                <w:szCs w:val="24"/>
              </w:rPr>
              <w:t>komponents – “Valstu eksporta sistēmu jaunināšana”</w:t>
            </w:r>
          </w:p>
        </w:tc>
        <w:tc>
          <w:tcPr>
            <w:tcW w:w="1559" w:type="dxa"/>
          </w:tcPr>
          <w:p w14:paraId="77787235" w14:textId="77777777" w:rsidR="00F85E87" w:rsidRPr="00F85E87" w:rsidRDefault="00847A92" w:rsidP="00F85E87">
            <w:pPr>
              <w:jc w:val="both"/>
              <w:rPr>
                <w:rFonts w:eastAsia="Calibri"/>
                <w:sz w:val="24"/>
                <w:szCs w:val="24"/>
              </w:rPr>
            </w:pPr>
            <w:r w:rsidRPr="00847A92">
              <w:rPr>
                <w:rFonts w:eastAsia="Calibri"/>
                <w:sz w:val="24"/>
                <w:szCs w:val="24"/>
              </w:rPr>
              <w:t>01.12.2023</w:t>
            </w:r>
          </w:p>
        </w:tc>
        <w:tc>
          <w:tcPr>
            <w:tcW w:w="1559" w:type="dxa"/>
          </w:tcPr>
          <w:p w14:paraId="62C240EE" w14:textId="77777777" w:rsidR="00F85E87" w:rsidRPr="00F85E87" w:rsidRDefault="00F85E87" w:rsidP="00F85E87">
            <w:pPr>
              <w:jc w:val="both"/>
              <w:rPr>
                <w:rFonts w:eastAsia="Calibri"/>
                <w:sz w:val="24"/>
                <w:szCs w:val="24"/>
              </w:rPr>
            </w:pPr>
          </w:p>
        </w:tc>
      </w:tr>
      <w:tr w:rsidR="00F85E87" w:rsidRPr="00F85E87" w14:paraId="109A92FA" w14:textId="77777777" w:rsidTr="00517C7B">
        <w:tc>
          <w:tcPr>
            <w:tcW w:w="817" w:type="dxa"/>
          </w:tcPr>
          <w:p w14:paraId="65E32F50" w14:textId="77777777" w:rsidR="00F85E87" w:rsidRPr="00F85E87" w:rsidRDefault="00F85E87" w:rsidP="00F85E87">
            <w:pPr>
              <w:jc w:val="center"/>
              <w:rPr>
                <w:rFonts w:eastAsia="Calibri"/>
                <w:sz w:val="24"/>
                <w:szCs w:val="24"/>
              </w:rPr>
            </w:pPr>
            <w:r w:rsidRPr="00F85E87">
              <w:rPr>
                <w:rFonts w:eastAsia="Calibri"/>
                <w:sz w:val="24"/>
                <w:szCs w:val="24"/>
              </w:rPr>
              <w:t>11.</w:t>
            </w:r>
          </w:p>
        </w:tc>
        <w:tc>
          <w:tcPr>
            <w:tcW w:w="5274" w:type="dxa"/>
          </w:tcPr>
          <w:p w14:paraId="579AEEFF" w14:textId="77777777" w:rsidR="00F85E87" w:rsidRPr="00F85E87" w:rsidRDefault="00F85E87" w:rsidP="00F85E87">
            <w:pPr>
              <w:jc w:val="both"/>
              <w:rPr>
                <w:rFonts w:eastAsia="Calibri"/>
                <w:sz w:val="24"/>
                <w:szCs w:val="24"/>
              </w:rPr>
            </w:pPr>
            <w:r w:rsidRPr="00F85E87">
              <w:rPr>
                <w:rFonts w:eastAsia="Calibri"/>
                <w:sz w:val="24"/>
                <w:szCs w:val="24"/>
              </w:rPr>
              <w:t>“Informācijas lapas (INF) īpašajām procedūrām”</w:t>
            </w:r>
          </w:p>
        </w:tc>
        <w:tc>
          <w:tcPr>
            <w:tcW w:w="1559" w:type="dxa"/>
          </w:tcPr>
          <w:p w14:paraId="6DCF8BCB" w14:textId="77777777" w:rsidR="00F85E87" w:rsidRPr="00F85E87" w:rsidRDefault="00F85E87" w:rsidP="00F85E87">
            <w:pPr>
              <w:jc w:val="both"/>
              <w:rPr>
                <w:rFonts w:eastAsia="Calibri"/>
                <w:sz w:val="24"/>
                <w:szCs w:val="24"/>
              </w:rPr>
            </w:pPr>
            <w:r w:rsidRPr="00F85E87">
              <w:rPr>
                <w:rFonts w:eastAsia="Calibri"/>
                <w:sz w:val="24"/>
                <w:szCs w:val="24"/>
              </w:rPr>
              <w:t>01.06.2020</w:t>
            </w:r>
          </w:p>
        </w:tc>
        <w:tc>
          <w:tcPr>
            <w:tcW w:w="1559" w:type="dxa"/>
          </w:tcPr>
          <w:p w14:paraId="4E32DECF" w14:textId="77777777" w:rsidR="00F85E87" w:rsidRPr="00F85E87" w:rsidRDefault="00F85E87" w:rsidP="00F85E87">
            <w:pPr>
              <w:jc w:val="both"/>
              <w:rPr>
                <w:rFonts w:eastAsia="Calibri"/>
                <w:sz w:val="24"/>
                <w:szCs w:val="24"/>
              </w:rPr>
            </w:pPr>
          </w:p>
        </w:tc>
      </w:tr>
      <w:tr w:rsidR="00F85E87" w:rsidRPr="00F85E87" w14:paraId="473513DC" w14:textId="77777777" w:rsidTr="00517C7B">
        <w:tc>
          <w:tcPr>
            <w:tcW w:w="817" w:type="dxa"/>
          </w:tcPr>
          <w:p w14:paraId="15054A41" w14:textId="77777777" w:rsidR="00F85E87" w:rsidRPr="00F85E87" w:rsidRDefault="00F85E87" w:rsidP="00F85E87">
            <w:pPr>
              <w:jc w:val="center"/>
              <w:rPr>
                <w:rFonts w:eastAsia="Calibri"/>
                <w:sz w:val="24"/>
                <w:szCs w:val="24"/>
              </w:rPr>
            </w:pPr>
            <w:r w:rsidRPr="00F85E87">
              <w:rPr>
                <w:rFonts w:eastAsia="Calibri"/>
                <w:sz w:val="24"/>
                <w:szCs w:val="24"/>
              </w:rPr>
              <w:t>12.</w:t>
            </w:r>
          </w:p>
        </w:tc>
        <w:tc>
          <w:tcPr>
            <w:tcW w:w="5274" w:type="dxa"/>
          </w:tcPr>
          <w:p w14:paraId="06FE5364" w14:textId="77777777" w:rsidR="00F85E87" w:rsidRPr="00F85E87" w:rsidRDefault="00F85E87" w:rsidP="00F85E87">
            <w:pPr>
              <w:jc w:val="both"/>
              <w:rPr>
                <w:rFonts w:eastAsia="Calibri"/>
                <w:sz w:val="24"/>
                <w:szCs w:val="24"/>
              </w:rPr>
            </w:pPr>
            <w:r w:rsidRPr="00F85E87">
              <w:rPr>
                <w:rFonts w:eastAsia="Calibri"/>
                <w:sz w:val="24"/>
                <w:szCs w:val="24"/>
              </w:rPr>
              <w:t>“Īpašās procedūras”</w:t>
            </w:r>
          </w:p>
        </w:tc>
        <w:tc>
          <w:tcPr>
            <w:tcW w:w="1559" w:type="dxa"/>
          </w:tcPr>
          <w:p w14:paraId="65D1EA82" w14:textId="77777777" w:rsidR="00F85E87" w:rsidRPr="00F85E87" w:rsidRDefault="000F4D55" w:rsidP="00F85E87">
            <w:pPr>
              <w:jc w:val="both"/>
              <w:rPr>
                <w:rFonts w:eastAsia="Calibri"/>
                <w:sz w:val="24"/>
                <w:szCs w:val="24"/>
              </w:rPr>
            </w:pPr>
            <w:r>
              <w:rPr>
                <w:rFonts w:eastAsia="Calibri"/>
                <w:sz w:val="24"/>
                <w:szCs w:val="24"/>
              </w:rPr>
              <w:t>0</w:t>
            </w:r>
            <w:r w:rsidR="00F85E87" w:rsidRPr="00F85E87">
              <w:rPr>
                <w:rFonts w:eastAsia="Calibri"/>
                <w:sz w:val="24"/>
                <w:szCs w:val="24"/>
              </w:rPr>
              <w:t>1.12.2023</w:t>
            </w:r>
          </w:p>
        </w:tc>
        <w:tc>
          <w:tcPr>
            <w:tcW w:w="1559" w:type="dxa"/>
          </w:tcPr>
          <w:p w14:paraId="411E6C7F" w14:textId="77777777" w:rsidR="00F85E87" w:rsidRPr="00F85E87" w:rsidRDefault="00F85E87" w:rsidP="00F85E87">
            <w:pPr>
              <w:jc w:val="both"/>
              <w:rPr>
                <w:rFonts w:eastAsia="Calibri"/>
                <w:sz w:val="24"/>
                <w:szCs w:val="24"/>
              </w:rPr>
            </w:pPr>
          </w:p>
        </w:tc>
      </w:tr>
      <w:tr w:rsidR="00F85E87" w:rsidRPr="00F85E87" w14:paraId="778B0514" w14:textId="77777777" w:rsidTr="00517C7B">
        <w:tc>
          <w:tcPr>
            <w:tcW w:w="817" w:type="dxa"/>
          </w:tcPr>
          <w:p w14:paraId="5A47C2F3" w14:textId="77777777" w:rsidR="00F85E87" w:rsidRPr="00F85E87" w:rsidRDefault="00F85E87" w:rsidP="00F85E87">
            <w:pPr>
              <w:jc w:val="center"/>
              <w:rPr>
                <w:rFonts w:eastAsia="Calibri"/>
                <w:sz w:val="24"/>
                <w:szCs w:val="24"/>
              </w:rPr>
            </w:pPr>
            <w:r w:rsidRPr="00F85E87">
              <w:rPr>
                <w:rFonts w:eastAsia="Calibri"/>
                <w:sz w:val="24"/>
                <w:szCs w:val="24"/>
              </w:rPr>
              <w:t>13.</w:t>
            </w:r>
          </w:p>
        </w:tc>
        <w:tc>
          <w:tcPr>
            <w:tcW w:w="5274" w:type="dxa"/>
          </w:tcPr>
          <w:p w14:paraId="0E0ED0ED" w14:textId="77777777" w:rsidR="00F85E87" w:rsidRPr="00F85E87" w:rsidRDefault="00F85E87" w:rsidP="00F85E87">
            <w:pPr>
              <w:jc w:val="both"/>
              <w:rPr>
                <w:rFonts w:eastAsia="Calibri"/>
                <w:sz w:val="24"/>
                <w:szCs w:val="24"/>
              </w:rPr>
            </w:pPr>
            <w:r w:rsidRPr="00F85E87">
              <w:rPr>
                <w:rFonts w:eastAsia="Calibri"/>
                <w:sz w:val="24"/>
                <w:szCs w:val="24"/>
              </w:rPr>
              <w:t>“Ierašanās paziņojums, uzrādīšanas paziņojums un pagaidu uzglabāšana”</w:t>
            </w:r>
          </w:p>
        </w:tc>
        <w:tc>
          <w:tcPr>
            <w:tcW w:w="1559" w:type="dxa"/>
          </w:tcPr>
          <w:p w14:paraId="6971D61B" w14:textId="77777777" w:rsidR="00F85E87" w:rsidRPr="00F85E87" w:rsidRDefault="00F85E87" w:rsidP="00F85E87">
            <w:pPr>
              <w:jc w:val="both"/>
              <w:rPr>
                <w:rFonts w:eastAsia="Calibri"/>
                <w:sz w:val="24"/>
                <w:szCs w:val="24"/>
              </w:rPr>
            </w:pPr>
            <w:r w:rsidRPr="00F85E87">
              <w:rPr>
                <w:rFonts w:eastAsia="Calibri"/>
                <w:sz w:val="24"/>
                <w:szCs w:val="24"/>
              </w:rPr>
              <w:t>31.12.2022</w:t>
            </w:r>
          </w:p>
        </w:tc>
        <w:tc>
          <w:tcPr>
            <w:tcW w:w="1559" w:type="dxa"/>
          </w:tcPr>
          <w:p w14:paraId="4F2FCAFC" w14:textId="77777777" w:rsidR="00F85E87" w:rsidRPr="00F85E87" w:rsidRDefault="00F85E87" w:rsidP="00F85E87">
            <w:pPr>
              <w:jc w:val="both"/>
              <w:rPr>
                <w:rFonts w:eastAsia="Calibri"/>
                <w:sz w:val="24"/>
                <w:szCs w:val="24"/>
              </w:rPr>
            </w:pPr>
          </w:p>
        </w:tc>
      </w:tr>
      <w:tr w:rsidR="00F85E87" w:rsidRPr="00F85E87" w14:paraId="59D594F3" w14:textId="77777777" w:rsidTr="00517C7B">
        <w:tc>
          <w:tcPr>
            <w:tcW w:w="817" w:type="dxa"/>
          </w:tcPr>
          <w:p w14:paraId="2B4EC0CF" w14:textId="77777777" w:rsidR="00F85E87" w:rsidRPr="00F85E87" w:rsidRDefault="00F85E87" w:rsidP="00F85E87">
            <w:pPr>
              <w:jc w:val="center"/>
              <w:rPr>
                <w:rFonts w:eastAsia="Calibri"/>
                <w:sz w:val="24"/>
                <w:szCs w:val="24"/>
              </w:rPr>
            </w:pPr>
            <w:r w:rsidRPr="00F85E87">
              <w:rPr>
                <w:rFonts w:eastAsia="Calibri"/>
                <w:sz w:val="24"/>
                <w:szCs w:val="24"/>
              </w:rPr>
              <w:t>14.</w:t>
            </w:r>
          </w:p>
        </w:tc>
        <w:tc>
          <w:tcPr>
            <w:tcW w:w="5274" w:type="dxa"/>
          </w:tcPr>
          <w:p w14:paraId="07479873" w14:textId="77777777" w:rsidR="00F85E87" w:rsidRPr="00F85E87" w:rsidRDefault="00F85E87" w:rsidP="00F85E87">
            <w:pPr>
              <w:jc w:val="both"/>
              <w:rPr>
                <w:rFonts w:eastAsia="Calibri"/>
                <w:sz w:val="24"/>
                <w:szCs w:val="24"/>
              </w:rPr>
            </w:pPr>
            <w:r w:rsidRPr="00F85E87">
              <w:rPr>
                <w:rFonts w:eastAsia="Calibri"/>
                <w:sz w:val="24"/>
                <w:szCs w:val="24"/>
              </w:rPr>
              <w:t>“Valstu importa sistēmu jaunināšana”</w:t>
            </w:r>
          </w:p>
        </w:tc>
        <w:tc>
          <w:tcPr>
            <w:tcW w:w="1559" w:type="dxa"/>
          </w:tcPr>
          <w:p w14:paraId="60B01FAF" w14:textId="77777777" w:rsidR="00F85E87" w:rsidRPr="00F85E87" w:rsidRDefault="00F85E87" w:rsidP="00F85E87">
            <w:pPr>
              <w:rPr>
                <w:rFonts w:eastAsia="Calibri"/>
                <w:sz w:val="24"/>
                <w:szCs w:val="24"/>
              </w:rPr>
            </w:pPr>
            <w:r w:rsidRPr="00F85E87">
              <w:rPr>
                <w:rFonts w:eastAsia="Calibri"/>
                <w:sz w:val="24"/>
                <w:szCs w:val="24"/>
              </w:rPr>
              <w:t>Ne vēlāk kā 31.12.2022.</w:t>
            </w:r>
          </w:p>
        </w:tc>
        <w:tc>
          <w:tcPr>
            <w:tcW w:w="1559" w:type="dxa"/>
          </w:tcPr>
          <w:p w14:paraId="5FBC6758" w14:textId="77777777" w:rsidR="00F85E87" w:rsidRPr="00F85E87" w:rsidRDefault="00F85E87" w:rsidP="00F85E87">
            <w:pPr>
              <w:rPr>
                <w:rFonts w:eastAsia="Calibri"/>
                <w:sz w:val="24"/>
                <w:szCs w:val="24"/>
              </w:rPr>
            </w:pPr>
          </w:p>
        </w:tc>
      </w:tr>
      <w:tr w:rsidR="00F85E87" w:rsidRPr="00F85E87" w14:paraId="6D60EF27" w14:textId="77777777" w:rsidTr="00517C7B">
        <w:tc>
          <w:tcPr>
            <w:tcW w:w="817" w:type="dxa"/>
          </w:tcPr>
          <w:p w14:paraId="71C02363" w14:textId="77777777" w:rsidR="00F85E87" w:rsidRPr="00F85E87" w:rsidRDefault="00F85E87" w:rsidP="00F85E87">
            <w:pPr>
              <w:jc w:val="center"/>
              <w:rPr>
                <w:rFonts w:eastAsia="Calibri"/>
                <w:sz w:val="24"/>
                <w:szCs w:val="24"/>
              </w:rPr>
            </w:pPr>
            <w:r w:rsidRPr="00F85E87">
              <w:rPr>
                <w:rFonts w:eastAsia="Calibri"/>
                <w:sz w:val="24"/>
                <w:szCs w:val="24"/>
              </w:rPr>
              <w:t>15.</w:t>
            </w:r>
          </w:p>
        </w:tc>
        <w:tc>
          <w:tcPr>
            <w:tcW w:w="5274" w:type="dxa"/>
          </w:tcPr>
          <w:p w14:paraId="731A897E" w14:textId="77777777" w:rsidR="00F85E87" w:rsidRPr="00F85E87" w:rsidRDefault="00F85E87" w:rsidP="00F85E87">
            <w:pPr>
              <w:jc w:val="both"/>
              <w:rPr>
                <w:rFonts w:eastAsia="Calibri"/>
                <w:sz w:val="24"/>
                <w:szCs w:val="24"/>
              </w:rPr>
            </w:pPr>
            <w:r w:rsidRPr="00F85E87">
              <w:rPr>
                <w:rFonts w:eastAsia="Calibri"/>
                <w:sz w:val="24"/>
                <w:szCs w:val="24"/>
              </w:rPr>
              <w:t>“Importa centralizēta muitošana (CCI)”</w:t>
            </w:r>
          </w:p>
        </w:tc>
        <w:tc>
          <w:tcPr>
            <w:tcW w:w="1559" w:type="dxa"/>
          </w:tcPr>
          <w:p w14:paraId="5C19A2C7" w14:textId="77777777" w:rsidR="00F85E87" w:rsidRPr="00F85E87" w:rsidRDefault="00F85E87" w:rsidP="00F85E87">
            <w:pPr>
              <w:rPr>
                <w:rFonts w:eastAsia="Calibri"/>
                <w:sz w:val="24"/>
                <w:szCs w:val="24"/>
              </w:rPr>
            </w:pPr>
          </w:p>
        </w:tc>
        <w:tc>
          <w:tcPr>
            <w:tcW w:w="1559" w:type="dxa"/>
          </w:tcPr>
          <w:p w14:paraId="5E869DCF" w14:textId="77777777" w:rsidR="00F85E87" w:rsidRPr="00F85E87" w:rsidRDefault="00F85E87" w:rsidP="00F85E87">
            <w:pPr>
              <w:rPr>
                <w:rFonts w:eastAsia="Calibri"/>
                <w:sz w:val="24"/>
                <w:szCs w:val="24"/>
              </w:rPr>
            </w:pPr>
          </w:p>
        </w:tc>
      </w:tr>
      <w:tr w:rsidR="00F85E87" w:rsidRPr="00F85E87" w14:paraId="6C854293" w14:textId="77777777" w:rsidTr="00517C7B">
        <w:tc>
          <w:tcPr>
            <w:tcW w:w="817" w:type="dxa"/>
          </w:tcPr>
          <w:p w14:paraId="3AC3AD05" w14:textId="77777777" w:rsidR="00F85E87" w:rsidRPr="00F85E87" w:rsidRDefault="00F85E87" w:rsidP="00F85E87">
            <w:pPr>
              <w:jc w:val="center"/>
              <w:rPr>
                <w:rFonts w:eastAsia="Calibri"/>
                <w:sz w:val="24"/>
                <w:szCs w:val="24"/>
              </w:rPr>
            </w:pPr>
          </w:p>
        </w:tc>
        <w:tc>
          <w:tcPr>
            <w:tcW w:w="5274" w:type="dxa"/>
          </w:tcPr>
          <w:p w14:paraId="7FD16A69" w14:textId="77777777" w:rsidR="00F85E87" w:rsidRPr="00F85E87" w:rsidRDefault="00F04B1C" w:rsidP="00F04B1C">
            <w:pPr>
              <w:jc w:val="both"/>
              <w:rPr>
                <w:rFonts w:eastAsia="Calibri"/>
                <w:sz w:val="24"/>
                <w:szCs w:val="24"/>
              </w:rPr>
            </w:pPr>
            <w:r>
              <w:rPr>
                <w:rFonts w:eastAsia="Calibri"/>
                <w:sz w:val="24"/>
                <w:szCs w:val="24"/>
              </w:rPr>
              <w:t>1.posms</w:t>
            </w:r>
          </w:p>
        </w:tc>
        <w:tc>
          <w:tcPr>
            <w:tcW w:w="1559" w:type="dxa"/>
          </w:tcPr>
          <w:p w14:paraId="1FEC36EE" w14:textId="77777777" w:rsidR="00F85E87" w:rsidRPr="00F85E87" w:rsidRDefault="00F85E87" w:rsidP="00F85E87">
            <w:pPr>
              <w:rPr>
                <w:rFonts w:eastAsia="Calibri"/>
                <w:sz w:val="24"/>
                <w:szCs w:val="24"/>
              </w:rPr>
            </w:pPr>
            <w:r w:rsidRPr="00F85E87">
              <w:rPr>
                <w:rFonts w:eastAsia="Calibri"/>
                <w:sz w:val="24"/>
                <w:szCs w:val="24"/>
              </w:rPr>
              <w:t>01.12.2023</w:t>
            </w:r>
          </w:p>
        </w:tc>
        <w:tc>
          <w:tcPr>
            <w:tcW w:w="1559" w:type="dxa"/>
          </w:tcPr>
          <w:p w14:paraId="44041ACF" w14:textId="77777777" w:rsidR="00F85E87" w:rsidRPr="00F85E87" w:rsidRDefault="00F85E87" w:rsidP="00F85E87">
            <w:pPr>
              <w:rPr>
                <w:rFonts w:eastAsia="Calibri"/>
                <w:sz w:val="24"/>
                <w:szCs w:val="24"/>
              </w:rPr>
            </w:pPr>
          </w:p>
        </w:tc>
      </w:tr>
      <w:tr w:rsidR="00F85E87" w:rsidRPr="00F85E87" w14:paraId="494B3286" w14:textId="77777777" w:rsidTr="00517C7B">
        <w:tc>
          <w:tcPr>
            <w:tcW w:w="817" w:type="dxa"/>
          </w:tcPr>
          <w:p w14:paraId="4F57F744" w14:textId="77777777" w:rsidR="00F85E87" w:rsidRPr="00F85E87" w:rsidRDefault="00F85E87" w:rsidP="00F85E87">
            <w:pPr>
              <w:jc w:val="center"/>
              <w:rPr>
                <w:rFonts w:eastAsia="Calibri"/>
                <w:sz w:val="24"/>
                <w:szCs w:val="24"/>
              </w:rPr>
            </w:pPr>
          </w:p>
        </w:tc>
        <w:tc>
          <w:tcPr>
            <w:tcW w:w="5274" w:type="dxa"/>
          </w:tcPr>
          <w:p w14:paraId="7CB5BAE6" w14:textId="77777777" w:rsidR="00F85E87" w:rsidRPr="00F85E87" w:rsidRDefault="00F04B1C" w:rsidP="00F04B1C">
            <w:pPr>
              <w:jc w:val="both"/>
              <w:rPr>
                <w:rFonts w:eastAsia="Calibri"/>
                <w:sz w:val="24"/>
                <w:szCs w:val="24"/>
              </w:rPr>
            </w:pPr>
            <w:r>
              <w:rPr>
                <w:rFonts w:eastAsia="Calibri"/>
                <w:sz w:val="24"/>
                <w:szCs w:val="24"/>
              </w:rPr>
              <w:t>2.posms</w:t>
            </w:r>
          </w:p>
        </w:tc>
        <w:tc>
          <w:tcPr>
            <w:tcW w:w="1559" w:type="dxa"/>
          </w:tcPr>
          <w:p w14:paraId="62D00988" w14:textId="77777777" w:rsidR="00F85E87" w:rsidRPr="00F85E87" w:rsidRDefault="00F85E87" w:rsidP="00F85E87">
            <w:pPr>
              <w:jc w:val="both"/>
              <w:rPr>
                <w:rFonts w:eastAsia="Calibri"/>
                <w:sz w:val="24"/>
                <w:szCs w:val="24"/>
              </w:rPr>
            </w:pPr>
            <w:r w:rsidRPr="00F85E87">
              <w:rPr>
                <w:rFonts w:eastAsia="Calibri"/>
                <w:sz w:val="24"/>
                <w:szCs w:val="24"/>
              </w:rPr>
              <w:t>01.06.2025</w:t>
            </w:r>
          </w:p>
        </w:tc>
        <w:tc>
          <w:tcPr>
            <w:tcW w:w="1559" w:type="dxa"/>
          </w:tcPr>
          <w:p w14:paraId="620A8989" w14:textId="77777777" w:rsidR="00F85E87" w:rsidRPr="00F85E87" w:rsidRDefault="00F85E87" w:rsidP="00F85E87">
            <w:pPr>
              <w:jc w:val="both"/>
              <w:rPr>
                <w:rFonts w:eastAsia="Calibri"/>
                <w:sz w:val="24"/>
                <w:szCs w:val="24"/>
              </w:rPr>
            </w:pPr>
          </w:p>
        </w:tc>
      </w:tr>
      <w:tr w:rsidR="00F85E87" w:rsidRPr="00F85E87" w14:paraId="39D4D18D" w14:textId="77777777" w:rsidTr="00517C7B">
        <w:tc>
          <w:tcPr>
            <w:tcW w:w="817" w:type="dxa"/>
          </w:tcPr>
          <w:p w14:paraId="64DE0BC7" w14:textId="77777777" w:rsidR="00F85E87" w:rsidRPr="00F85E87" w:rsidRDefault="00F85E87" w:rsidP="00F85E87">
            <w:pPr>
              <w:jc w:val="center"/>
              <w:rPr>
                <w:rFonts w:eastAsia="Calibri"/>
                <w:sz w:val="24"/>
                <w:szCs w:val="24"/>
              </w:rPr>
            </w:pPr>
            <w:r w:rsidRPr="00F85E87">
              <w:rPr>
                <w:rFonts w:eastAsia="Calibri"/>
                <w:sz w:val="24"/>
                <w:szCs w:val="24"/>
              </w:rPr>
              <w:t>16.</w:t>
            </w:r>
          </w:p>
        </w:tc>
        <w:tc>
          <w:tcPr>
            <w:tcW w:w="5274" w:type="dxa"/>
          </w:tcPr>
          <w:p w14:paraId="3576CDFA" w14:textId="77777777" w:rsidR="00F85E87" w:rsidRPr="00F85E87" w:rsidRDefault="00F85E87" w:rsidP="0084307B">
            <w:pPr>
              <w:jc w:val="both"/>
              <w:rPr>
                <w:rFonts w:eastAsia="Calibri"/>
                <w:sz w:val="24"/>
                <w:szCs w:val="24"/>
              </w:rPr>
            </w:pPr>
            <w:r w:rsidRPr="00F85E87">
              <w:rPr>
                <w:rFonts w:eastAsia="Calibri"/>
                <w:sz w:val="24"/>
                <w:szCs w:val="24"/>
              </w:rPr>
              <w:t>SMK projekts “Galvojumu pārvaldība” (GUM)</w:t>
            </w:r>
          </w:p>
        </w:tc>
        <w:tc>
          <w:tcPr>
            <w:tcW w:w="1559" w:type="dxa"/>
          </w:tcPr>
          <w:p w14:paraId="29C8ACE3" w14:textId="77777777" w:rsidR="00F85E87" w:rsidRPr="00F85E87" w:rsidRDefault="00F85E87" w:rsidP="00F85E87">
            <w:pPr>
              <w:jc w:val="both"/>
              <w:rPr>
                <w:rFonts w:eastAsia="Calibri"/>
                <w:sz w:val="24"/>
                <w:szCs w:val="24"/>
              </w:rPr>
            </w:pPr>
          </w:p>
        </w:tc>
        <w:tc>
          <w:tcPr>
            <w:tcW w:w="1559" w:type="dxa"/>
          </w:tcPr>
          <w:p w14:paraId="129D5BBB" w14:textId="77777777" w:rsidR="00F85E87" w:rsidRPr="00F85E87" w:rsidRDefault="00F85E87" w:rsidP="00F85E87">
            <w:pPr>
              <w:jc w:val="both"/>
              <w:rPr>
                <w:rFonts w:eastAsia="Calibri"/>
                <w:sz w:val="24"/>
                <w:szCs w:val="24"/>
              </w:rPr>
            </w:pPr>
          </w:p>
        </w:tc>
      </w:tr>
      <w:tr w:rsidR="00F85E87" w:rsidRPr="00F85E87" w14:paraId="0BA63C8B" w14:textId="77777777" w:rsidTr="00517C7B">
        <w:tc>
          <w:tcPr>
            <w:tcW w:w="817" w:type="dxa"/>
          </w:tcPr>
          <w:p w14:paraId="3477E60A" w14:textId="77777777" w:rsidR="00F85E87" w:rsidRPr="00F85E87" w:rsidRDefault="00F85E87" w:rsidP="00F85E87">
            <w:pPr>
              <w:jc w:val="center"/>
              <w:rPr>
                <w:rFonts w:eastAsia="Calibri"/>
                <w:sz w:val="24"/>
                <w:szCs w:val="24"/>
              </w:rPr>
            </w:pPr>
          </w:p>
        </w:tc>
        <w:tc>
          <w:tcPr>
            <w:tcW w:w="5274" w:type="dxa"/>
          </w:tcPr>
          <w:p w14:paraId="76C0E2F9" w14:textId="77777777" w:rsidR="00F85E87" w:rsidRPr="00F85E87" w:rsidRDefault="00F85E87" w:rsidP="00F85E87">
            <w:pPr>
              <w:jc w:val="both"/>
              <w:rPr>
                <w:rFonts w:eastAsia="Calibri"/>
                <w:sz w:val="24"/>
                <w:szCs w:val="24"/>
              </w:rPr>
            </w:pPr>
            <w:r w:rsidRPr="00F85E87">
              <w:rPr>
                <w:rFonts w:eastAsia="Calibri"/>
                <w:sz w:val="24"/>
                <w:szCs w:val="24"/>
              </w:rPr>
              <w:t>1</w:t>
            </w:r>
            <w:r w:rsidR="00F04B1C">
              <w:rPr>
                <w:rFonts w:eastAsia="Calibri"/>
                <w:sz w:val="24"/>
                <w:szCs w:val="24"/>
              </w:rPr>
              <w:t xml:space="preserve">.komponents – </w:t>
            </w:r>
            <w:r w:rsidR="00357C14">
              <w:rPr>
                <w:rFonts w:eastAsia="Calibri"/>
                <w:sz w:val="24"/>
                <w:szCs w:val="24"/>
              </w:rPr>
              <w:t>“</w:t>
            </w:r>
            <w:r w:rsidR="00F04B1C">
              <w:rPr>
                <w:rFonts w:eastAsia="Calibri"/>
                <w:sz w:val="24"/>
                <w:szCs w:val="24"/>
              </w:rPr>
              <w:t>Galvojumu pārvaldība</w:t>
            </w:r>
            <w:r w:rsidR="00357C14">
              <w:rPr>
                <w:rFonts w:eastAsia="Calibri"/>
                <w:sz w:val="24"/>
                <w:szCs w:val="24"/>
              </w:rPr>
              <w:t>”</w:t>
            </w:r>
          </w:p>
        </w:tc>
        <w:tc>
          <w:tcPr>
            <w:tcW w:w="1559" w:type="dxa"/>
          </w:tcPr>
          <w:p w14:paraId="60D06663" w14:textId="77777777" w:rsidR="00F85E87" w:rsidRPr="00F85E87" w:rsidRDefault="00F04B1C" w:rsidP="00F85E87">
            <w:pPr>
              <w:jc w:val="both"/>
              <w:rPr>
                <w:rFonts w:eastAsia="Calibri"/>
                <w:sz w:val="24"/>
                <w:szCs w:val="24"/>
              </w:rPr>
            </w:pPr>
            <w:r>
              <w:rPr>
                <w:rFonts w:eastAsia="Calibri"/>
                <w:sz w:val="24"/>
                <w:szCs w:val="24"/>
              </w:rPr>
              <w:t>02</w:t>
            </w:r>
            <w:r w:rsidR="00F85E87" w:rsidRPr="00F85E87">
              <w:rPr>
                <w:rFonts w:eastAsia="Calibri"/>
                <w:sz w:val="24"/>
                <w:szCs w:val="24"/>
              </w:rPr>
              <w:t>.06.2025</w:t>
            </w:r>
          </w:p>
        </w:tc>
        <w:tc>
          <w:tcPr>
            <w:tcW w:w="1559" w:type="dxa"/>
          </w:tcPr>
          <w:p w14:paraId="35F4CE97" w14:textId="77777777" w:rsidR="00F85E87" w:rsidRPr="00F85E87" w:rsidRDefault="00F85E87" w:rsidP="00F85E87">
            <w:pPr>
              <w:jc w:val="both"/>
              <w:rPr>
                <w:rFonts w:eastAsia="Calibri"/>
                <w:sz w:val="24"/>
                <w:szCs w:val="24"/>
              </w:rPr>
            </w:pPr>
          </w:p>
        </w:tc>
      </w:tr>
      <w:tr w:rsidR="000F4D55" w:rsidRPr="00F85E87" w14:paraId="411F13F6" w14:textId="77777777" w:rsidTr="000F4D55">
        <w:tc>
          <w:tcPr>
            <w:tcW w:w="817" w:type="dxa"/>
            <w:shd w:val="clear" w:color="auto" w:fill="EAF1DD" w:themeFill="accent3" w:themeFillTint="33"/>
          </w:tcPr>
          <w:p w14:paraId="036D5121" w14:textId="77777777" w:rsidR="00F85E87" w:rsidRPr="00F85E87" w:rsidRDefault="00F85E87" w:rsidP="00F85E87">
            <w:pPr>
              <w:jc w:val="center"/>
              <w:rPr>
                <w:rFonts w:eastAsia="Calibri"/>
                <w:sz w:val="24"/>
                <w:szCs w:val="24"/>
              </w:rPr>
            </w:pPr>
          </w:p>
        </w:tc>
        <w:tc>
          <w:tcPr>
            <w:tcW w:w="5274" w:type="dxa"/>
            <w:shd w:val="clear" w:color="auto" w:fill="EAF1DD" w:themeFill="accent3" w:themeFillTint="33"/>
          </w:tcPr>
          <w:p w14:paraId="13CE0E0C" w14:textId="77777777" w:rsidR="00F85E87" w:rsidRPr="00F85E87" w:rsidRDefault="00F85E87" w:rsidP="00F85E87">
            <w:pPr>
              <w:jc w:val="both"/>
              <w:rPr>
                <w:rFonts w:eastAsia="Calibri"/>
                <w:sz w:val="24"/>
                <w:szCs w:val="24"/>
              </w:rPr>
            </w:pPr>
            <w:r w:rsidRPr="00F85E87">
              <w:rPr>
                <w:rFonts w:eastAsia="Calibri"/>
                <w:sz w:val="24"/>
                <w:szCs w:val="24"/>
              </w:rPr>
              <w:t>2</w:t>
            </w:r>
            <w:r w:rsidR="00F04B1C">
              <w:rPr>
                <w:rFonts w:eastAsia="Calibri"/>
                <w:sz w:val="24"/>
                <w:szCs w:val="24"/>
              </w:rPr>
              <w:t xml:space="preserve">.komponents – </w:t>
            </w:r>
            <w:r w:rsidR="00357C14">
              <w:rPr>
                <w:rFonts w:eastAsia="Calibri"/>
                <w:sz w:val="24"/>
                <w:szCs w:val="24"/>
              </w:rPr>
              <w:t>“</w:t>
            </w:r>
            <w:r w:rsidR="00F04B1C">
              <w:rPr>
                <w:rFonts w:eastAsia="Calibri"/>
                <w:sz w:val="24"/>
                <w:szCs w:val="24"/>
              </w:rPr>
              <w:t>Valstu galvojumu pārvaldība</w:t>
            </w:r>
            <w:r w:rsidR="00357C14">
              <w:rPr>
                <w:rFonts w:eastAsia="Calibri"/>
                <w:sz w:val="24"/>
                <w:szCs w:val="24"/>
              </w:rPr>
              <w:t>”</w:t>
            </w:r>
          </w:p>
        </w:tc>
        <w:tc>
          <w:tcPr>
            <w:tcW w:w="1559" w:type="dxa"/>
            <w:shd w:val="clear" w:color="auto" w:fill="EAF1DD" w:themeFill="accent3" w:themeFillTint="33"/>
          </w:tcPr>
          <w:p w14:paraId="62FD9888" w14:textId="27499BEA" w:rsidR="00F85E87" w:rsidRPr="00F85E87" w:rsidRDefault="00F85E87" w:rsidP="00F85E87">
            <w:pPr>
              <w:jc w:val="both"/>
              <w:rPr>
                <w:rFonts w:eastAsia="Calibri"/>
                <w:sz w:val="24"/>
                <w:szCs w:val="24"/>
              </w:rPr>
            </w:pPr>
            <w:r w:rsidRPr="00F85E87">
              <w:rPr>
                <w:rFonts w:eastAsia="Calibri"/>
                <w:sz w:val="24"/>
                <w:szCs w:val="24"/>
              </w:rPr>
              <w:t xml:space="preserve">Nosaka </w:t>
            </w:r>
            <w:r w:rsidR="003F020E">
              <w:rPr>
                <w:rFonts w:eastAsia="Calibri"/>
                <w:sz w:val="24"/>
                <w:szCs w:val="24"/>
              </w:rPr>
              <w:t>dalībvalstis</w:t>
            </w:r>
          </w:p>
        </w:tc>
        <w:tc>
          <w:tcPr>
            <w:tcW w:w="1559" w:type="dxa"/>
            <w:shd w:val="clear" w:color="auto" w:fill="EAF1DD" w:themeFill="accent3" w:themeFillTint="33"/>
          </w:tcPr>
          <w:p w14:paraId="35D17FC2" w14:textId="77777777" w:rsidR="00F85E87" w:rsidRPr="00F85E87" w:rsidRDefault="00F85E87" w:rsidP="00F85E87">
            <w:pPr>
              <w:jc w:val="both"/>
              <w:rPr>
                <w:rFonts w:eastAsia="Calibri"/>
                <w:sz w:val="24"/>
                <w:szCs w:val="24"/>
              </w:rPr>
            </w:pPr>
            <w:r w:rsidRPr="00F85E87">
              <w:rPr>
                <w:rFonts w:eastAsia="Calibri"/>
                <w:sz w:val="24"/>
                <w:szCs w:val="24"/>
              </w:rPr>
              <w:t>Ieviests</w:t>
            </w:r>
          </w:p>
        </w:tc>
      </w:tr>
      <w:tr w:rsidR="00F85E87" w:rsidRPr="00F85E87" w14:paraId="792ED330" w14:textId="77777777" w:rsidTr="00517C7B">
        <w:tc>
          <w:tcPr>
            <w:tcW w:w="817" w:type="dxa"/>
          </w:tcPr>
          <w:p w14:paraId="604DA014" w14:textId="77777777" w:rsidR="00F85E87" w:rsidRPr="00F85E87" w:rsidRDefault="00F85E87" w:rsidP="00F85E87">
            <w:pPr>
              <w:jc w:val="center"/>
              <w:rPr>
                <w:rFonts w:eastAsia="Calibri"/>
                <w:sz w:val="24"/>
                <w:szCs w:val="24"/>
              </w:rPr>
            </w:pPr>
            <w:r w:rsidRPr="00F85E87">
              <w:rPr>
                <w:rFonts w:eastAsia="Calibri"/>
                <w:sz w:val="24"/>
                <w:szCs w:val="24"/>
              </w:rPr>
              <w:t>17.</w:t>
            </w:r>
          </w:p>
        </w:tc>
        <w:tc>
          <w:tcPr>
            <w:tcW w:w="5274" w:type="dxa"/>
          </w:tcPr>
          <w:p w14:paraId="1D0305B2" w14:textId="77777777" w:rsidR="00F85E87" w:rsidRPr="00F85E87" w:rsidRDefault="00F85E87" w:rsidP="00F85E87">
            <w:pPr>
              <w:jc w:val="both"/>
              <w:rPr>
                <w:rFonts w:eastAsia="Calibri"/>
                <w:sz w:val="24"/>
                <w:szCs w:val="24"/>
              </w:rPr>
            </w:pPr>
            <w:r w:rsidRPr="00F85E87">
              <w:rPr>
                <w:rFonts w:eastAsia="Calibri"/>
                <w:sz w:val="24"/>
                <w:szCs w:val="24"/>
              </w:rPr>
              <w:t>“Importa kontroles sistēmas jaunināšana” (ICS 2)</w:t>
            </w:r>
          </w:p>
        </w:tc>
        <w:tc>
          <w:tcPr>
            <w:tcW w:w="1559" w:type="dxa"/>
          </w:tcPr>
          <w:p w14:paraId="17FE3CC2" w14:textId="77777777" w:rsidR="00F85E87" w:rsidRPr="00F85E87" w:rsidRDefault="00F85E87" w:rsidP="00F85E87">
            <w:pPr>
              <w:jc w:val="both"/>
              <w:rPr>
                <w:rFonts w:eastAsia="Calibri"/>
                <w:sz w:val="24"/>
                <w:szCs w:val="24"/>
              </w:rPr>
            </w:pPr>
          </w:p>
        </w:tc>
        <w:tc>
          <w:tcPr>
            <w:tcW w:w="1559" w:type="dxa"/>
          </w:tcPr>
          <w:p w14:paraId="0F6D8FB5" w14:textId="77777777" w:rsidR="00F85E87" w:rsidRPr="00F85E87" w:rsidRDefault="00F85E87" w:rsidP="00F85E87">
            <w:pPr>
              <w:jc w:val="both"/>
              <w:rPr>
                <w:rFonts w:eastAsia="Calibri"/>
                <w:sz w:val="24"/>
                <w:szCs w:val="24"/>
              </w:rPr>
            </w:pPr>
          </w:p>
        </w:tc>
      </w:tr>
      <w:tr w:rsidR="00F85E87" w:rsidRPr="00F85E87" w14:paraId="0EBE54A5" w14:textId="77777777" w:rsidTr="00517C7B">
        <w:tc>
          <w:tcPr>
            <w:tcW w:w="817" w:type="dxa"/>
          </w:tcPr>
          <w:p w14:paraId="1468E0BC" w14:textId="77777777" w:rsidR="00F85E87" w:rsidRPr="00F85E87" w:rsidRDefault="00F85E87" w:rsidP="00F85E87">
            <w:pPr>
              <w:jc w:val="center"/>
              <w:rPr>
                <w:rFonts w:eastAsia="Calibri"/>
                <w:sz w:val="24"/>
                <w:szCs w:val="24"/>
              </w:rPr>
            </w:pPr>
          </w:p>
        </w:tc>
        <w:tc>
          <w:tcPr>
            <w:tcW w:w="5274" w:type="dxa"/>
          </w:tcPr>
          <w:p w14:paraId="16824F5C" w14:textId="4DEF30C8" w:rsidR="00F85E87" w:rsidRPr="00F85E87" w:rsidRDefault="00F85E87" w:rsidP="00F85E87">
            <w:pPr>
              <w:jc w:val="both"/>
              <w:rPr>
                <w:rFonts w:eastAsia="Calibri"/>
                <w:sz w:val="24"/>
                <w:szCs w:val="24"/>
              </w:rPr>
            </w:pPr>
            <w:r w:rsidRPr="00F85E87">
              <w:rPr>
                <w:rFonts w:eastAsia="Calibri"/>
                <w:sz w:val="24"/>
                <w:szCs w:val="24"/>
              </w:rPr>
              <w:t xml:space="preserve">ICS2 1.laidiens (pastiem + kurjerpastiem </w:t>
            </w:r>
            <w:proofErr w:type="spellStart"/>
            <w:r w:rsidRPr="00F85E87">
              <w:rPr>
                <w:rFonts w:eastAsia="Calibri"/>
                <w:sz w:val="24"/>
                <w:szCs w:val="24"/>
              </w:rPr>
              <w:t>pre-load</w:t>
            </w:r>
            <w:proofErr w:type="spellEnd"/>
            <w:r w:rsidRPr="00F85E87">
              <w:rPr>
                <w:rFonts w:eastAsia="Calibri"/>
                <w:sz w:val="24"/>
                <w:szCs w:val="24"/>
              </w:rPr>
              <w:t xml:space="preserve"> info)</w:t>
            </w:r>
          </w:p>
        </w:tc>
        <w:tc>
          <w:tcPr>
            <w:tcW w:w="1559" w:type="dxa"/>
          </w:tcPr>
          <w:p w14:paraId="202B45B4" w14:textId="77777777" w:rsidR="00F85E87" w:rsidRPr="00F85E87" w:rsidRDefault="00F85E87" w:rsidP="00F85E87">
            <w:pPr>
              <w:jc w:val="both"/>
              <w:rPr>
                <w:rFonts w:eastAsia="Calibri"/>
                <w:sz w:val="24"/>
                <w:szCs w:val="24"/>
              </w:rPr>
            </w:pPr>
            <w:r w:rsidRPr="00F85E87">
              <w:rPr>
                <w:rFonts w:eastAsia="Calibri"/>
                <w:sz w:val="24"/>
                <w:szCs w:val="24"/>
              </w:rPr>
              <w:t>15.03.2021</w:t>
            </w:r>
          </w:p>
        </w:tc>
        <w:tc>
          <w:tcPr>
            <w:tcW w:w="1559" w:type="dxa"/>
          </w:tcPr>
          <w:p w14:paraId="371DD698" w14:textId="77777777" w:rsidR="00F85E87" w:rsidRPr="00F85E87" w:rsidRDefault="00F85E87" w:rsidP="00F85E87">
            <w:pPr>
              <w:jc w:val="both"/>
              <w:rPr>
                <w:rFonts w:eastAsia="Calibri"/>
                <w:sz w:val="24"/>
                <w:szCs w:val="24"/>
              </w:rPr>
            </w:pPr>
          </w:p>
        </w:tc>
      </w:tr>
      <w:tr w:rsidR="00F85E87" w:rsidRPr="00F85E87" w14:paraId="6D14A5E5" w14:textId="77777777" w:rsidTr="00517C7B">
        <w:tc>
          <w:tcPr>
            <w:tcW w:w="817" w:type="dxa"/>
          </w:tcPr>
          <w:p w14:paraId="36C20619" w14:textId="77777777" w:rsidR="00F85E87" w:rsidRPr="00F85E87" w:rsidRDefault="00F85E87" w:rsidP="00F85E87">
            <w:pPr>
              <w:jc w:val="center"/>
              <w:rPr>
                <w:rFonts w:eastAsia="Calibri"/>
                <w:sz w:val="24"/>
                <w:szCs w:val="24"/>
              </w:rPr>
            </w:pPr>
          </w:p>
        </w:tc>
        <w:tc>
          <w:tcPr>
            <w:tcW w:w="5274" w:type="dxa"/>
          </w:tcPr>
          <w:p w14:paraId="4C70C3D9" w14:textId="6AFD207B" w:rsidR="00F85E87" w:rsidRPr="00F85E87" w:rsidRDefault="00F85E87" w:rsidP="00F85E87">
            <w:pPr>
              <w:jc w:val="both"/>
              <w:rPr>
                <w:rFonts w:eastAsia="Calibri"/>
                <w:sz w:val="24"/>
                <w:szCs w:val="24"/>
              </w:rPr>
            </w:pPr>
            <w:r w:rsidRPr="00F85E87">
              <w:rPr>
                <w:rFonts w:eastAsia="Calibri"/>
                <w:sz w:val="24"/>
                <w:szCs w:val="24"/>
              </w:rPr>
              <w:t xml:space="preserve">ICS2 </w:t>
            </w:r>
            <w:r w:rsidR="008147A6">
              <w:rPr>
                <w:rFonts w:eastAsia="Calibri"/>
                <w:sz w:val="24"/>
                <w:szCs w:val="24"/>
              </w:rPr>
              <w:t>2</w:t>
            </w:r>
            <w:r w:rsidRPr="00F85E87">
              <w:rPr>
                <w:rFonts w:eastAsia="Calibri"/>
                <w:sz w:val="24"/>
                <w:szCs w:val="24"/>
              </w:rPr>
              <w:t>.laidiens (avio pilnais)</w:t>
            </w:r>
          </w:p>
        </w:tc>
        <w:tc>
          <w:tcPr>
            <w:tcW w:w="1559" w:type="dxa"/>
          </w:tcPr>
          <w:p w14:paraId="1D1642B6" w14:textId="77777777" w:rsidR="00F85E87" w:rsidRPr="00F85E87" w:rsidRDefault="00F85E87" w:rsidP="00F85E87">
            <w:pPr>
              <w:jc w:val="both"/>
              <w:rPr>
                <w:rFonts w:eastAsia="Calibri"/>
                <w:sz w:val="24"/>
                <w:szCs w:val="24"/>
              </w:rPr>
            </w:pPr>
            <w:r w:rsidRPr="00F85E87">
              <w:rPr>
                <w:rFonts w:eastAsia="Calibri"/>
                <w:sz w:val="24"/>
                <w:szCs w:val="24"/>
              </w:rPr>
              <w:t>01.03.2023</w:t>
            </w:r>
          </w:p>
        </w:tc>
        <w:tc>
          <w:tcPr>
            <w:tcW w:w="1559" w:type="dxa"/>
          </w:tcPr>
          <w:p w14:paraId="7A0A02A6" w14:textId="77777777" w:rsidR="00F85E87" w:rsidRPr="00F85E87" w:rsidRDefault="00F85E87" w:rsidP="00F85E87">
            <w:pPr>
              <w:jc w:val="both"/>
              <w:rPr>
                <w:rFonts w:eastAsia="Calibri"/>
                <w:sz w:val="24"/>
                <w:szCs w:val="24"/>
              </w:rPr>
            </w:pPr>
          </w:p>
        </w:tc>
      </w:tr>
      <w:tr w:rsidR="00F85E87" w:rsidRPr="00F85E87" w14:paraId="07ED1874" w14:textId="77777777" w:rsidTr="00517C7B">
        <w:tc>
          <w:tcPr>
            <w:tcW w:w="817" w:type="dxa"/>
          </w:tcPr>
          <w:p w14:paraId="4C2D2B51" w14:textId="77777777" w:rsidR="00F85E87" w:rsidRPr="00F85E87" w:rsidRDefault="00F85E87" w:rsidP="00F85E87">
            <w:pPr>
              <w:jc w:val="center"/>
              <w:rPr>
                <w:rFonts w:eastAsia="Calibri"/>
                <w:sz w:val="24"/>
                <w:szCs w:val="24"/>
              </w:rPr>
            </w:pPr>
          </w:p>
        </w:tc>
        <w:tc>
          <w:tcPr>
            <w:tcW w:w="5274" w:type="dxa"/>
          </w:tcPr>
          <w:p w14:paraId="7BE39644" w14:textId="0BD3FC4F" w:rsidR="00F85E87" w:rsidRPr="00F85E87" w:rsidRDefault="00F85E87" w:rsidP="00F85E87">
            <w:pPr>
              <w:jc w:val="both"/>
              <w:rPr>
                <w:rFonts w:eastAsia="Calibri"/>
                <w:sz w:val="24"/>
                <w:szCs w:val="24"/>
              </w:rPr>
            </w:pPr>
            <w:r w:rsidRPr="00F85E87">
              <w:rPr>
                <w:rFonts w:eastAsia="Calibri"/>
                <w:sz w:val="24"/>
                <w:szCs w:val="24"/>
              </w:rPr>
              <w:t xml:space="preserve">ICS2 </w:t>
            </w:r>
            <w:r w:rsidR="008147A6">
              <w:rPr>
                <w:rFonts w:eastAsia="Calibri"/>
                <w:sz w:val="24"/>
                <w:szCs w:val="24"/>
              </w:rPr>
              <w:t>3</w:t>
            </w:r>
            <w:r w:rsidRPr="00F85E87">
              <w:rPr>
                <w:rFonts w:eastAsia="Calibri"/>
                <w:sz w:val="24"/>
                <w:szCs w:val="24"/>
              </w:rPr>
              <w:t>.laidiens (jūra, ceļš, dzelzceļš)</w:t>
            </w:r>
          </w:p>
        </w:tc>
        <w:tc>
          <w:tcPr>
            <w:tcW w:w="1559" w:type="dxa"/>
          </w:tcPr>
          <w:p w14:paraId="6508B8B8" w14:textId="77777777" w:rsidR="00F85E87" w:rsidRPr="00F85E87" w:rsidRDefault="00F85E87" w:rsidP="00F85E87">
            <w:pPr>
              <w:jc w:val="both"/>
              <w:rPr>
                <w:rFonts w:eastAsia="Calibri"/>
                <w:sz w:val="24"/>
                <w:szCs w:val="24"/>
              </w:rPr>
            </w:pPr>
            <w:r w:rsidRPr="00F85E87">
              <w:rPr>
                <w:rFonts w:eastAsia="Calibri"/>
                <w:sz w:val="24"/>
                <w:szCs w:val="24"/>
              </w:rPr>
              <w:t>01.03.2024</w:t>
            </w:r>
          </w:p>
        </w:tc>
        <w:tc>
          <w:tcPr>
            <w:tcW w:w="1559" w:type="dxa"/>
          </w:tcPr>
          <w:p w14:paraId="1AA35B2A" w14:textId="77777777" w:rsidR="00F85E87" w:rsidRPr="00F85E87" w:rsidRDefault="00F85E87" w:rsidP="00F85E87">
            <w:pPr>
              <w:jc w:val="both"/>
              <w:rPr>
                <w:rFonts w:eastAsia="Calibri"/>
                <w:sz w:val="24"/>
                <w:szCs w:val="24"/>
              </w:rPr>
            </w:pPr>
          </w:p>
        </w:tc>
      </w:tr>
    </w:tbl>
    <w:p w14:paraId="2DCFC47A" w14:textId="77777777" w:rsidR="0090408C" w:rsidRDefault="0090408C" w:rsidP="00C279D9">
      <w:pPr>
        <w:ind w:firstLine="720"/>
        <w:jc w:val="both"/>
        <w:rPr>
          <w:rFonts w:eastAsia="Calibri" w:cs="Times New Roman"/>
          <w:sz w:val="28"/>
          <w:szCs w:val="28"/>
        </w:rPr>
      </w:pPr>
    </w:p>
    <w:p w14:paraId="16B147DA" w14:textId="77777777" w:rsidR="00377669" w:rsidRPr="0084307B" w:rsidRDefault="00377669" w:rsidP="00377669">
      <w:pPr>
        <w:ind w:firstLine="720"/>
        <w:jc w:val="both"/>
        <w:rPr>
          <w:sz w:val="28"/>
          <w:szCs w:val="28"/>
        </w:rPr>
      </w:pPr>
      <w:r w:rsidRPr="0084307B">
        <w:rPr>
          <w:sz w:val="28"/>
          <w:szCs w:val="28"/>
        </w:rPr>
        <w:t xml:space="preserve">Latvijā muitošanas process tiek veikts, atbalstam izmantojot vairākas informācijas sistēmas, kas nodrošina Latvijas un ES normatīvo aktu prasības muitas politikas jomā. </w:t>
      </w:r>
      <w:r w:rsidR="00F40C5D" w:rsidRPr="0084307B">
        <w:rPr>
          <w:sz w:val="28"/>
          <w:szCs w:val="28"/>
        </w:rPr>
        <w:t>VID i</w:t>
      </w:r>
      <w:r w:rsidRPr="0084307B">
        <w:rPr>
          <w:sz w:val="28"/>
          <w:szCs w:val="28"/>
        </w:rPr>
        <w:t xml:space="preserve">nformācijas sistēmas, kas šobrīd tiek izmantotas muitošanas procesu izpildē ir: </w:t>
      </w:r>
    </w:p>
    <w:p w14:paraId="2A1E2D45" w14:textId="77777777" w:rsidR="00377669" w:rsidRPr="0084307B" w:rsidRDefault="00377669" w:rsidP="0084307B">
      <w:pPr>
        <w:numPr>
          <w:ilvl w:val="0"/>
          <w:numId w:val="2"/>
        </w:numPr>
        <w:jc w:val="both"/>
        <w:rPr>
          <w:sz w:val="28"/>
          <w:szCs w:val="28"/>
        </w:rPr>
      </w:pPr>
      <w:r w:rsidRPr="0084307B">
        <w:rPr>
          <w:sz w:val="28"/>
          <w:szCs w:val="28"/>
        </w:rPr>
        <w:t>Elektroniskā muitas datu apstrādes sistēma (EMDAS);</w:t>
      </w:r>
    </w:p>
    <w:p w14:paraId="62BB76F2" w14:textId="77777777" w:rsidR="00377669" w:rsidRPr="0084307B" w:rsidRDefault="00377669" w:rsidP="0084307B">
      <w:pPr>
        <w:numPr>
          <w:ilvl w:val="0"/>
          <w:numId w:val="2"/>
        </w:numPr>
        <w:jc w:val="both"/>
        <w:rPr>
          <w:sz w:val="28"/>
          <w:szCs w:val="28"/>
        </w:rPr>
      </w:pPr>
      <w:r w:rsidRPr="0084307B">
        <w:rPr>
          <w:sz w:val="28"/>
          <w:szCs w:val="28"/>
        </w:rPr>
        <w:t xml:space="preserve">Centrālā muitas informācijas sistēma (CMIS); </w:t>
      </w:r>
    </w:p>
    <w:p w14:paraId="4CCF1BAC" w14:textId="77777777" w:rsidR="00377669" w:rsidRPr="00321CE7" w:rsidRDefault="00377669" w:rsidP="0084307B">
      <w:pPr>
        <w:numPr>
          <w:ilvl w:val="0"/>
          <w:numId w:val="2"/>
        </w:numPr>
        <w:jc w:val="both"/>
        <w:rPr>
          <w:sz w:val="28"/>
          <w:szCs w:val="28"/>
        </w:rPr>
      </w:pPr>
      <w:r w:rsidRPr="00321CE7">
        <w:rPr>
          <w:sz w:val="28"/>
          <w:szCs w:val="28"/>
        </w:rPr>
        <w:t xml:space="preserve">Integrētā tarifa vadības sistēma (ITVS); </w:t>
      </w:r>
    </w:p>
    <w:p w14:paraId="406575B1" w14:textId="77777777" w:rsidR="00377669" w:rsidRPr="00321CE7" w:rsidRDefault="00377669" w:rsidP="0084307B">
      <w:pPr>
        <w:numPr>
          <w:ilvl w:val="0"/>
          <w:numId w:val="2"/>
        </w:numPr>
        <w:jc w:val="both"/>
        <w:rPr>
          <w:sz w:val="28"/>
          <w:szCs w:val="28"/>
        </w:rPr>
      </w:pPr>
      <w:r w:rsidRPr="00321CE7">
        <w:rPr>
          <w:sz w:val="28"/>
          <w:szCs w:val="28"/>
        </w:rPr>
        <w:t xml:space="preserve">Integrēto risku informācijas sistēma (IRIS); </w:t>
      </w:r>
    </w:p>
    <w:p w14:paraId="0F60E9D6" w14:textId="626495A3" w:rsidR="00377669" w:rsidRPr="00321CE7" w:rsidRDefault="00377669" w:rsidP="0084307B">
      <w:pPr>
        <w:numPr>
          <w:ilvl w:val="0"/>
          <w:numId w:val="2"/>
        </w:numPr>
        <w:jc w:val="both"/>
        <w:rPr>
          <w:sz w:val="28"/>
          <w:szCs w:val="28"/>
        </w:rPr>
      </w:pPr>
      <w:r w:rsidRPr="00321CE7">
        <w:rPr>
          <w:sz w:val="28"/>
          <w:szCs w:val="28"/>
        </w:rPr>
        <w:t>Datu noliktavas sistēma (DNS)</w:t>
      </w:r>
      <w:r w:rsidR="00F40C5D" w:rsidRPr="00321CE7">
        <w:rPr>
          <w:sz w:val="28"/>
          <w:szCs w:val="28"/>
        </w:rPr>
        <w:t>;</w:t>
      </w:r>
    </w:p>
    <w:p w14:paraId="13F764C0" w14:textId="4BDC0904" w:rsidR="00377669" w:rsidRPr="0084307B" w:rsidRDefault="00377669" w:rsidP="0084307B">
      <w:pPr>
        <w:numPr>
          <w:ilvl w:val="0"/>
          <w:numId w:val="2"/>
        </w:numPr>
        <w:jc w:val="both"/>
        <w:rPr>
          <w:sz w:val="28"/>
          <w:szCs w:val="28"/>
        </w:rPr>
      </w:pPr>
      <w:r w:rsidRPr="0084307B">
        <w:rPr>
          <w:sz w:val="28"/>
          <w:szCs w:val="28"/>
        </w:rPr>
        <w:t>Elektroniskās deklarēšanas sistēma (EDS</w:t>
      </w:r>
      <w:r w:rsidR="00F11B20">
        <w:rPr>
          <w:sz w:val="28"/>
          <w:szCs w:val="28"/>
        </w:rPr>
        <w:t>)</w:t>
      </w:r>
      <w:r w:rsidR="003312BE">
        <w:rPr>
          <w:sz w:val="28"/>
          <w:szCs w:val="28"/>
        </w:rPr>
        <w:t>;</w:t>
      </w:r>
    </w:p>
    <w:p w14:paraId="14E0E176" w14:textId="77777777" w:rsidR="00377669" w:rsidRPr="0084307B" w:rsidRDefault="00377669" w:rsidP="0084307B">
      <w:pPr>
        <w:numPr>
          <w:ilvl w:val="0"/>
          <w:numId w:val="2"/>
        </w:numPr>
        <w:jc w:val="both"/>
        <w:rPr>
          <w:sz w:val="28"/>
          <w:szCs w:val="28"/>
        </w:rPr>
      </w:pPr>
      <w:r w:rsidRPr="0084307B">
        <w:rPr>
          <w:sz w:val="28"/>
          <w:szCs w:val="28"/>
        </w:rPr>
        <w:t xml:space="preserve">Akcīzes preču pārvietošanas un kontroles </w:t>
      </w:r>
      <w:r w:rsidR="00F40C5D" w:rsidRPr="0084307B">
        <w:rPr>
          <w:sz w:val="28"/>
          <w:szCs w:val="28"/>
        </w:rPr>
        <w:t xml:space="preserve">sistēma </w:t>
      </w:r>
      <w:r w:rsidRPr="0084307B">
        <w:rPr>
          <w:sz w:val="28"/>
          <w:szCs w:val="28"/>
        </w:rPr>
        <w:t xml:space="preserve">(EMCS). </w:t>
      </w:r>
    </w:p>
    <w:p w14:paraId="123618D4" w14:textId="77777777" w:rsidR="00377669" w:rsidRDefault="00377669" w:rsidP="00C279D9">
      <w:pPr>
        <w:ind w:firstLine="720"/>
        <w:jc w:val="both"/>
        <w:rPr>
          <w:rFonts w:eastAsia="Calibri" w:cs="Times New Roman"/>
          <w:sz w:val="28"/>
          <w:szCs w:val="28"/>
        </w:rPr>
      </w:pPr>
    </w:p>
    <w:p w14:paraId="40632FE4" w14:textId="13277BC7" w:rsidR="00377669" w:rsidRDefault="00377669" w:rsidP="00C279D9">
      <w:pPr>
        <w:ind w:firstLine="720"/>
        <w:jc w:val="both"/>
        <w:rPr>
          <w:rFonts w:eastAsia="Calibri" w:cs="Times New Roman"/>
          <w:sz w:val="28"/>
          <w:szCs w:val="28"/>
        </w:rPr>
      </w:pPr>
      <w:r>
        <w:rPr>
          <w:rFonts w:eastAsia="Calibri" w:cs="Times New Roman"/>
          <w:sz w:val="28"/>
          <w:szCs w:val="28"/>
        </w:rPr>
        <w:t xml:space="preserve">Lai ieviestu atlikušos SMK projektus, </w:t>
      </w:r>
      <w:r w:rsidRPr="00377669">
        <w:rPr>
          <w:rFonts w:eastAsia="Calibri" w:cs="Times New Roman"/>
          <w:sz w:val="28"/>
          <w:szCs w:val="28"/>
        </w:rPr>
        <w:t xml:space="preserve">VID </w:t>
      </w:r>
      <w:r w:rsidR="00366549" w:rsidRPr="003F020E">
        <w:rPr>
          <w:rFonts w:eastAsia="Calibri" w:cs="Times New Roman"/>
          <w:sz w:val="28"/>
          <w:szCs w:val="28"/>
        </w:rPr>
        <w:t xml:space="preserve">nepieciešams </w:t>
      </w:r>
      <w:r w:rsidRPr="003F020E">
        <w:rPr>
          <w:rFonts w:eastAsia="Calibri" w:cs="Times New Roman"/>
          <w:sz w:val="28"/>
          <w:szCs w:val="28"/>
        </w:rPr>
        <w:t>turpin</w:t>
      </w:r>
      <w:r w:rsidR="00A64EFD" w:rsidRPr="003F020E">
        <w:rPr>
          <w:rFonts w:eastAsia="Calibri" w:cs="Times New Roman"/>
          <w:sz w:val="28"/>
          <w:szCs w:val="28"/>
        </w:rPr>
        <w:t>ā</w:t>
      </w:r>
      <w:r w:rsidRPr="003F020E">
        <w:rPr>
          <w:rFonts w:eastAsia="Calibri" w:cs="Times New Roman"/>
          <w:sz w:val="28"/>
          <w:szCs w:val="28"/>
        </w:rPr>
        <w:t>t uzsākto</w:t>
      </w:r>
      <w:r w:rsidRPr="00377669">
        <w:rPr>
          <w:rFonts w:eastAsia="Calibri" w:cs="Times New Roman"/>
          <w:sz w:val="28"/>
          <w:szCs w:val="28"/>
        </w:rPr>
        <w:t xml:space="preserve"> virzību uz </w:t>
      </w:r>
      <w:r w:rsidR="0084307B">
        <w:rPr>
          <w:rFonts w:eastAsia="Calibri" w:cs="Times New Roman"/>
          <w:sz w:val="28"/>
          <w:szCs w:val="28"/>
        </w:rPr>
        <w:t>digitālu (</w:t>
      </w:r>
      <w:proofErr w:type="spellStart"/>
      <w:r w:rsidRPr="00377669">
        <w:rPr>
          <w:rFonts w:eastAsia="Calibri" w:cs="Times New Roman"/>
          <w:sz w:val="28"/>
          <w:szCs w:val="28"/>
        </w:rPr>
        <w:t>bezpapīr</w:t>
      </w:r>
      <w:r w:rsidR="0084307B">
        <w:rPr>
          <w:rFonts w:eastAsia="Calibri" w:cs="Times New Roman"/>
          <w:sz w:val="28"/>
          <w:szCs w:val="28"/>
        </w:rPr>
        <w:t>a</w:t>
      </w:r>
      <w:proofErr w:type="spellEnd"/>
      <w:r w:rsidR="0084307B">
        <w:rPr>
          <w:rFonts w:eastAsia="Calibri" w:cs="Times New Roman"/>
          <w:sz w:val="28"/>
          <w:szCs w:val="28"/>
        </w:rPr>
        <w:t>)</w:t>
      </w:r>
      <w:r w:rsidRPr="00377669">
        <w:rPr>
          <w:rFonts w:eastAsia="Calibri" w:cs="Times New Roman"/>
          <w:sz w:val="28"/>
          <w:szCs w:val="28"/>
        </w:rPr>
        <w:t xml:space="preserve"> muitas vides ieviešanu, </w:t>
      </w:r>
      <w:r w:rsidRPr="003F020E">
        <w:rPr>
          <w:rFonts w:eastAsia="Calibri" w:cs="Times New Roman"/>
          <w:sz w:val="28"/>
          <w:szCs w:val="28"/>
        </w:rPr>
        <w:t xml:space="preserve">attiecīgi </w:t>
      </w:r>
      <w:r w:rsidR="003312BE" w:rsidRPr="003F020E">
        <w:rPr>
          <w:rFonts w:eastAsia="Calibri" w:cs="Times New Roman"/>
          <w:sz w:val="28"/>
          <w:szCs w:val="28"/>
        </w:rPr>
        <w:t>iz</w:t>
      </w:r>
      <w:r w:rsidRPr="003F020E">
        <w:rPr>
          <w:rFonts w:eastAsia="Calibri" w:cs="Times New Roman"/>
          <w:sz w:val="28"/>
          <w:szCs w:val="28"/>
        </w:rPr>
        <w:t>strādājot,</w:t>
      </w:r>
      <w:r>
        <w:rPr>
          <w:rFonts w:eastAsia="Calibri" w:cs="Times New Roman"/>
          <w:sz w:val="28"/>
          <w:szCs w:val="28"/>
        </w:rPr>
        <w:t xml:space="preserve"> </w:t>
      </w:r>
      <w:r w:rsidRPr="00377669">
        <w:rPr>
          <w:rFonts w:eastAsia="Calibri" w:cs="Times New Roman"/>
          <w:sz w:val="28"/>
          <w:szCs w:val="28"/>
        </w:rPr>
        <w:t xml:space="preserve">pilnveidojot un papildinot nacionālo muitas </w:t>
      </w:r>
      <w:r w:rsidR="00725856">
        <w:rPr>
          <w:rFonts w:eastAsia="Calibri" w:cs="Times New Roman"/>
          <w:sz w:val="28"/>
          <w:szCs w:val="28"/>
        </w:rPr>
        <w:t xml:space="preserve">informācijas </w:t>
      </w:r>
      <w:r w:rsidRPr="00377669">
        <w:rPr>
          <w:rFonts w:eastAsia="Calibri" w:cs="Times New Roman"/>
          <w:sz w:val="28"/>
          <w:szCs w:val="28"/>
        </w:rPr>
        <w:t xml:space="preserve">sistēmu funkcionalitātes (EMDAS, ITVS, </w:t>
      </w:r>
      <w:r>
        <w:rPr>
          <w:rFonts w:eastAsia="Calibri" w:cs="Times New Roman"/>
          <w:sz w:val="28"/>
          <w:szCs w:val="28"/>
        </w:rPr>
        <w:t xml:space="preserve">CMIS, DNS, </w:t>
      </w:r>
      <w:r w:rsidRPr="00377669">
        <w:rPr>
          <w:rFonts w:eastAsia="Calibri" w:cs="Times New Roman"/>
          <w:sz w:val="28"/>
          <w:szCs w:val="28"/>
        </w:rPr>
        <w:t>IRIS, EMCS</w:t>
      </w:r>
      <w:r>
        <w:rPr>
          <w:rFonts w:eastAsia="Calibri" w:cs="Times New Roman"/>
          <w:sz w:val="28"/>
          <w:szCs w:val="28"/>
        </w:rPr>
        <w:t xml:space="preserve">). </w:t>
      </w:r>
    </w:p>
    <w:p w14:paraId="3831247B" w14:textId="77777777" w:rsidR="00D15FB3" w:rsidRDefault="00D15FB3" w:rsidP="009503F7">
      <w:pPr>
        <w:ind w:firstLine="720"/>
        <w:jc w:val="both"/>
        <w:rPr>
          <w:rFonts w:eastAsia="Calibri" w:cs="Times New Roman"/>
          <w:sz w:val="28"/>
          <w:szCs w:val="28"/>
        </w:rPr>
      </w:pPr>
    </w:p>
    <w:p w14:paraId="505156AD" w14:textId="77777777" w:rsidR="00237C49" w:rsidRPr="004B2AD8" w:rsidRDefault="00871D5A" w:rsidP="00A93ADA">
      <w:pPr>
        <w:pStyle w:val="ListParagraph"/>
        <w:tabs>
          <w:tab w:val="left" w:pos="567"/>
        </w:tabs>
        <w:ind w:left="0"/>
        <w:jc w:val="center"/>
        <w:outlineLvl w:val="0"/>
        <w:rPr>
          <w:rFonts w:cs="Times New Roman"/>
          <w:b/>
          <w:sz w:val="28"/>
          <w:szCs w:val="28"/>
        </w:rPr>
      </w:pPr>
      <w:r w:rsidRPr="004B2AD8">
        <w:rPr>
          <w:rFonts w:cs="Times New Roman"/>
          <w:b/>
          <w:sz w:val="28"/>
          <w:szCs w:val="28"/>
        </w:rPr>
        <w:t xml:space="preserve">2. </w:t>
      </w:r>
      <w:r w:rsidR="006E589C" w:rsidRPr="004B2AD8">
        <w:rPr>
          <w:rFonts w:cs="Times New Roman"/>
          <w:b/>
          <w:sz w:val="28"/>
          <w:szCs w:val="28"/>
        </w:rPr>
        <w:t>Informācija par pasākumu izpildes gaitu</w:t>
      </w:r>
      <w:r w:rsidRPr="004B2AD8">
        <w:rPr>
          <w:rFonts w:cs="Times New Roman"/>
          <w:b/>
          <w:sz w:val="28"/>
          <w:szCs w:val="28"/>
        </w:rPr>
        <w:t xml:space="preserve"> un problēmas </w:t>
      </w:r>
      <w:r w:rsidR="00727CF9">
        <w:rPr>
          <w:rFonts w:cs="Times New Roman"/>
          <w:b/>
          <w:sz w:val="28"/>
          <w:szCs w:val="28"/>
        </w:rPr>
        <w:t>apraksts</w:t>
      </w:r>
    </w:p>
    <w:p w14:paraId="5B771C70" w14:textId="77777777" w:rsidR="00A93ADA" w:rsidRPr="004B2AD8" w:rsidRDefault="00A93ADA" w:rsidP="00A93ADA">
      <w:pPr>
        <w:pStyle w:val="ListParagraph"/>
        <w:tabs>
          <w:tab w:val="left" w:pos="567"/>
        </w:tabs>
        <w:ind w:left="0"/>
        <w:jc w:val="center"/>
        <w:outlineLvl w:val="0"/>
        <w:rPr>
          <w:rFonts w:cs="Times New Roman"/>
          <w:b/>
          <w:sz w:val="28"/>
          <w:szCs w:val="28"/>
        </w:rPr>
      </w:pPr>
    </w:p>
    <w:p w14:paraId="038ADC9E" w14:textId="1E1321B6" w:rsidR="00847A92" w:rsidRDefault="00847A92" w:rsidP="00847A92">
      <w:pPr>
        <w:ind w:firstLine="720"/>
        <w:jc w:val="both"/>
        <w:rPr>
          <w:rFonts w:eastAsia="Calibri" w:cs="Times New Roman"/>
          <w:sz w:val="28"/>
          <w:szCs w:val="28"/>
        </w:rPr>
      </w:pPr>
      <w:r w:rsidRPr="00DD5C84">
        <w:rPr>
          <w:rFonts w:eastAsia="Calibri" w:cs="Times New Roman"/>
          <w:sz w:val="28"/>
          <w:szCs w:val="28"/>
        </w:rPr>
        <w:t xml:space="preserve">Lai varētu turpināt SMK prasību ieviešanu un iekļautos </w:t>
      </w:r>
      <w:r w:rsidR="00D23229">
        <w:rPr>
          <w:rFonts w:eastAsia="Calibri" w:cs="Times New Roman"/>
          <w:sz w:val="28"/>
          <w:szCs w:val="28"/>
        </w:rPr>
        <w:t>ES normatīvajos aktos</w:t>
      </w:r>
      <w:r w:rsidRPr="00DD5C84">
        <w:rPr>
          <w:rFonts w:eastAsia="Calibri" w:cs="Times New Roman"/>
          <w:sz w:val="28"/>
          <w:szCs w:val="28"/>
        </w:rPr>
        <w:t xml:space="preserve"> noteiktajos </w:t>
      </w:r>
      <w:r w:rsidR="00CF027E">
        <w:rPr>
          <w:rFonts w:eastAsia="Calibri" w:cs="Times New Roman"/>
          <w:sz w:val="28"/>
          <w:szCs w:val="28"/>
        </w:rPr>
        <w:t xml:space="preserve">informācijas </w:t>
      </w:r>
      <w:r w:rsidRPr="00DD5C84">
        <w:rPr>
          <w:rFonts w:eastAsia="Calibri" w:cs="Times New Roman"/>
          <w:sz w:val="28"/>
          <w:szCs w:val="28"/>
        </w:rPr>
        <w:t xml:space="preserve">sistēmu izstrādes </w:t>
      </w:r>
      <w:r w:rsidR="00D23229">
        <w:rPr>
          <w:rFonts w:eastAsia="Calibri" w:cs="Times New Roman"/>
          <w:sz w:val="28"/>
          <w:szCs w:val="28"/>
        </w:rPr>
        <w:t xml:space="preserve">un ieviešanas </w:t>
      </w:r>
      <w:r w:rsidRPr="00DD5C84">
        <w:rPr>
          <w:rFonts w:eastAsia="Calibri" w:cs="Times New Roman"/>
          <w:sz w:val="28"/>
          <w:szCs w:val="28"/>
        </w:rPr>
        <w:t xml:space="preserve">termiņos, </w:t>
      </w:r>
      <w:r w:rsidR="00D23229">
        <w:rPr>
          <w:rFonts w:eastAsia="Calibri" w:cs="Times New Roman"/>
          <w:sz w:val="28"/>
          <w:szCs w:val="28"/>
        </w:rPr>
        <w:t xml:space="preserve">ņemot vērā to, </w:t>
      </w:r>
      <w:r w:rsidR="00D312B0">
        <w:rPr>
          <w:rFonts w:eastAsia="Calibri" w:cs="Times New Roman"/>
          <w:sz w:val="28"/>
          <w:szCs w:val="28"/>
        </w:rPr>
        <w:t xml:space="preserve">ka </w:t>
      </w:r>
      <w:r w:rsidR="00D23229">
        <w:rPr>
          <w:rFonts w:eastAsia="Calibri" w:cs="Times New Roman"/>
          <w:sz w:val="28"/>
          <w:szCs w:val="28"/>
        </w:rPr>
        <w:t xml:space="preserve">jāparedz arī pietiekams laiks uzņēmējiem savu </w:t>
      </w:r>
      <w:r w:rsidR="00CF027E">
        <w:rPr>
          <w:rFonts w:eastAsia="Calibri" w:cs="Times New Roman"/>
          <w:sz w:val="28"/>
          <w:szCs w:val="28"/>
        </w:rPr>
        <w:t xml:space="preserve">informācijas </w:t>
      </w:r>
      <w:r w:rsidR="00D23229">
        <w:rPr>
          <w:rFonts w:eastAsia="Calibri" w:cs="Times New Roman"/>
          <w:sz w:val="28"/>
          <w:szCs w:val="28"/>
        </w:rPr>
        <w:t xml:space="preserve">sistēmu pielāgošanai, </w:t>
      </w:r>
      <w:r w:rsidRPr="00DD5C84">
        <w:rPr>
          <w:rFonts w:eastAsia="Calibri" w:cs="Times New Roman"/>
          <w:sz w:val="28"/>
          <w:szCs w:val="28"/>
        </w:rPr>
        <w:t xml:space="preserve">nepieciešams </w:t>
      </w:r>
      <w:r w:rsidR="00CF027E">
        <w:rPr>
          <w:rFonts w:eastAsia="Calibri" w:cs="Times New Roman"/>
          <w:sz w:val="28"/>
          <w:szCs w:val="28"/>
        </w:rPr>
        <w:t>īstenot</w:t>
      </w:r>
      <w:r w:rsidRPr="00DD5C84">
        <w:rPr>
          <w:rFonts w:eastAsia="Calibri" w:cs="Times New Roman"/>
          <w:sz w:val="28"/>
          <w:szCs w:val="28"/>
        </w:rPr>
        <w:t xml:space="preserve"> “E-</w:t>
      </w:r>
      <w:r>
        <w:rPr>
          <w:rFonts w:eastAsia="Calibri" w:cs="Times New Roman"/>
          <w:sz w:val="28"/>
          <w:szCs w:val="28"/>
        </w:rPr>
        <w:t>m</w:t>
      </w:r>
      <w:r w:rsidRPr="00DD5C84">
        <w:rPr>
          <w:rFonts w:eastAsia="Calibri" w:cs="Times New Roman"/>
          <w:sz w:val="28"/>
          <w:szCs w:val="28"/>
        </w:rPr>
        <w:t xml:space="preserve">uitas” projekta 2.kārtu. </w:t>
      </w:r>
      <w:r>
        <w:rPr>
          <w:rFonts w:eastAsia="Calibri" w:cs="Times New Roman"/>
          <w:sz w:val="28"/>
          <w:szCs w:val="28"/>
        </w:rPr>
        <w:t xml:space="preserve">Projekta </w:t>
      </w:r>
      <w:r w:rsidR="00834E93">
        <w:rPr>
          <w:rFonts w:eastAsia="Calibri" w:cs="Times New Roman"/>
          <w:sz w:val="28"/>
          <w:szCs w:val="28"/>
        </w:rPr>
        <w:t>2.</w:t>
      </w:r>
      <w:r w:rsidRPr="00842A4D">
        <w:rPr>
          <w:rFonts w:eastAsia="Calibri" w:cs="Times New Roman"/>
          <w:sz w:val="28"/>
          <w:szCs w:val="28"/>
        </w:rPr>
        <w:t xml:space="preserve">kārtas </w:t>
      </w:r>
      <w:r w:rsidR="00CF027E">
        <w:rPr>
          <w:rFonts w:eastAsia="Calibri" w:cs="Times New Roman"/>
          <w:sz w:val="28"/>
          <w:szCs w:val="28"/>
        </w:rPr>
        <w:t>īstenošanai</w:t>
      </w:r>
      <w:r>
        <w:rPr>
          <w:rFonts w:eastAsia="Calibri" w:cs="Times New Roman"/>
          <w:sz w:val="28"/>
          <w:szCs w:val="28"/>
        </w:rPr>
        <w:t xml:space="preserve">, pēc provizoriskiem aprēķiniem, </w:t>
      </w:r>
      <w:r w:rsidRPr="00842A4D">
        <w:rPr>
          <w:rFonts w:eastAsia="Calibri" w:cs="Times New Roman"/>
          <w:sz w:val="28"/>
          <w:szCs w:val="28"/>
        </w:rPr>
        <w:t xml:space="preserve">nepieciešams finansējums </w:t>
      </w:r>
      <w:r w:rsidR="003B70B3" w:rsidRPr="00842E0E">
        <w:rPr>
          <w:rFonts w:eastAsia="Calibri" w:cs="Times New Roman"/>
          <w:sz w:val="28"/>
          <w:szCs w:val="28"/>
        </w:rPr>
        <w:t>12 140 387</w:t>
      </w:r>
      <w:r w:rsidRPr="00842E0E">
        <w:rPr>
          <w:rFonts w:eastAsia="Calibri" w:cs="Times New Roman"/>
          <w:sz w:val="28"/>
          <w:szCs w:val="28"/>
        </w:rPr>
        <w:t xml:space="preserve"> </w:t>
      </w:r>
      <w:proofErr w:type="spellStart"/>
      <w:r w:rsidRPr="00842E0E">
        <w:rPr>
          <w:rFonts w:eastAsia="Times New Roman"/>
          <w:i/>
          <w:sz w:val="28"/>
          <w:szCs w:val="20"/>
          <w:lang w:eastAsia="lv-LV"/>
        </w:rPr>
        <w:t>euro</w:t>
      </w:r>
      <w:proofErr w:type="spellEnd"/>
      <w:r w:rsidRPr="00842E0E">
        <w:rPr>
          <w:rFonts w:eastAsia="Times New Roman"/>
          <w:sz w:val="28"/>
          <w:szCs w:val="20"/>
          <w:lang w:eastAsia="lv-LV"/>
        </w:rPr>
        <w:t xml:space="preserve"> </w:t>
      </w:r>
      <w:r w:rsidRPr="00842E0E">
        <w:rPr>
          <w:rFonts w:eastAsia="Calibri" w:cs="Times New Roman"/>
          <w:sz w:val="28"/>
          <w:szCs w:val="28"/>
        </w:rPr>
        <w:t>apmērā laika posmā no 2020.gada līdz 2025.gadam, t.i.</w:t>
      </w:r>
      <w:r w:rsidR="00100E80" w:rsidRPr="00842E0E">
        <w:rPr>
          <w:rFonts w:eastAsia="Calibri" w:cs="Times New Roman"/>
          <w:sz w:val="28"/>
          <w:szCs w:val="28"/>
        </w:rPr>
        <w:t>,</w:t>
      </w:r>
      <w:r w:rsidRPr="00842E0E">
        <w:rPr>
          <w:rFonts w:eastAsia="Calibri" w:cs="Times New Roman"/>
          <w:sz w:val="28"/>
          <w:szCs w:val="28"/>
        </w:rPr>
        <w:t xml:space="preserve"> 2020.gadam </w:t>
      </w:r>
      <w:r w:rsidR="00834E93" w:rsidRPr="00842E0E">
        <w:rPr>
          <w:rFonts w:eastAsia="Calibri" w:cs="Times New Roman"/>
          <w:sz w:val="28"/>
          <w:szCs w:val="28"/>
        </w:rPr>
        <w:t>–</w:t>
      </w:r>
      <w:r w:rsidRPr="00842E0E">
        <w:rPr>
          <w:rFonts w:eastAsia="Calibri" w:cs="Times New Roman"/>
          <w:sz w:val="28"/>
          <w:szCs w:val="28"/>
        </w:rPr>
        <w:t xml:space="preserve"> </w:t>
      </w:r>
      <w:r w:rsidR="00E738A3" w:rsidRPr="00842E0E">
        <w:rPr>
          <w:rFonts w:eastAsia="Calibri" w:cs="Times New Roman"/>
          <w:sz w:val="28"/>
          <w:szCs w:val="28"/>
        </w:rPr>
        <w:t>1</w:t>
      </w:r>
      <w:r w:rsidR="003B70B3" w:rsidRPr="00842E0E">
        <w:rPr>
          <w:rFonts w:eastAsia="Calibri" w:cs="Times New Roman"/>
          <w:sz w:val="28"/>
          <w:szCs w:val="28"/>
        </w:rPr>
        <w:t> </w:t>
      </w:r>
      <w:r w:rsidR="00E738A3" w:rsidRPr="00842E0E">
        <w:rPr>
          <w:rFonts w:eastAsia="Calibri" w:cs="Times New Roman"/>
          <w:sz w:val="28"/>
          <w:szCs w:val="28"/>
        </w:rPr>
        <w:t>566</w:t>
      </w:r>
      <w:r w:rsidR="003B70B3" w:rsidRPr="00842E0E">
        <w:rPr>
          <w:rFonts w:eastAsia="Calibri" w:cs="Times New Roman"/>
          <w:sz w:val="28"/>
          <w:szCs w:val="28"/>
        </w:rPr>
        <w:t> </w:t>
      </w:r>
      <w:r w:rsidR="00E738A3" w:rsidRPr="00842E0E">
        <w:rPr>
          <w:rFonts w:eastAsia="Calibri" w:cs="Times New Roman"/>
          <w:sz w:val="28"/>
          <w:szCs w:val="28"/>
        </w:rPr>
        <w:t>749</w:t>
      </w:r>
      <w:r w:rsidRPr="00842E0E">
        <w:rPr>
          <w:rFonts w:eastAsia="Calibri" w:cs="Times New Roman"/>
          <w:sz w:val="28"/>
          <w:szCs w:val="28"/>
        </w:rPr>
        <w:t xml:space="preserve"> </w:t>
      </w:r>
      <w:proofErr w:type="spellStart"/>
      <w:r w:rsidRPr="00842E0E">
        <w:rPr>
          <w:rFonts w:eastAsia="Times New Roman"/>
          <w:i/>
          <w:sz w:val="28"/>
          <w:szCs w:val="20"/>
          <w:lang w:eastAsia="lv-LV"/>
        </w:rPr>
        <w:t>euro</w:t>
      </w:r>
      <w:proofErr w:type="spellEnd"/>
      <w:r w:rsidRPr="00842E0E">
        <w:rPr>
          <w:rFonts w:eastAsia="Times New Roman"/>
          <w:sz w:val="28"/>
          <w:szCs w:val="20"/>
          <w:lang w:eastAsia="lv-LV"/>
        </w:rPr>
        <w:t xml:space="preserve">, 2021.gadam – </w:t>
      </w:r>
      <w:r w:rsidR="002C6231" w:rsidRPr="00842E0E">
        <w:rPr>
          <w:rFonts w:eastAsia="Times New Roman"/>
          <w:sz w:val="28"/>
          <w:szCs w:val="20"/>
          <w:lang w:eastAsia="lv-LV"/>
        </w:rPr>
        <w:t>2</w:t>
      </w:r>
      <w:r w:rsidR="003B70B3" w:rsidRPr="00842E0E">
        <w:rPr>
          <w:rFonts w:eastAsia="Times New Roman"/>
          <w:sz w:val="28"/>
          <w:szCs w:val="20"/>
          <w:lang w:eastAsia="lv-LV"/>
        </w:rPr>
        <w:t> </w:t>
      </w:r>
      <w:r w:rsidR="002C6231" w:rsidRPr="00842E0E">
        <w:rPr>
          <w:rFonts w:eastAsia="Times New Roman"/>
          <w:sz w:val="28"/>
          <w:szCs w:val="20"/>
          <w:lang w:eastAsia="lv-LV"/>
        </w:rPr>
        <w:t>618</w:t>
      </w:r>
      <w:r w:rsidR="003B70B3" w:rsidRPr="00842E0E">
        <w:rPr>
          <w:rFonts w:eastAsia="Times New Roman"/>
          <w:sz w:val="28"/>
          <w:szCs w:val="20"/>
          <w:lang w:eastAsia="lv-LV"/>
        </w:rPr>
        <w:t> </w:t>
      </w:r>
      <w:r w:rsidR="002C6231" w:rsidRPr="00842E0E">
        <w:rPr>
          <w:rFonts w:eastAsia="Times New Roman"/>
          <w:sz w:val="28"/>
          <w:szCs w:val="20"/>
          <w:lang w:eastAsia="lv-LV"/>
        </w:rPr>
        <w:t>133</w:t>
      </w:r>
      <w:r w:rsidRPr="00842E0E">
        <w:rPr>
          <w:rFonts w:eastAsia="Times New Roman"/>
          <w:sz w:val="28"/>
          <w:szCs w:val="20"/>
          <w:lang w:eastAsia="lv-LV"/>
        </w:rPr>
        <w:t xml:space="preserve"> </w:t>
      </w:r>
      <w:proofErr w:type="spellStart"/>
      <w:r w:rsidRPr="00842E0E">
        <w:rPr>
          <w:rFonts w:eastAsia="Times New Roman"/>
          <w:i/>
          <w:sz w:val="28"/>
          <w:szCs w:val="20"/>
          <w:lang w:eastAsia="lv-LV"/>
        </w:rPr>
        <w:t>euro</w:t>
      </w:r>
      <w:proofErr w:type="spellEnd"/>
      <w:r w:rsidRPr="00842E0E">
        <w:rPr>
          <w:rFonts w:eastAsia="Times New Roman"/>
          <w:sz w:val="28"/>
          <w:szCs w:val="20"/>
          <w:lang w:eastAsia="lv-LV"/>
        </w:rPr>
        <w:t xml:space="preserve">, 2022.gadam – </w:t>
      </w:r>
      <w:r w:rsidR="00E738A3" w:rsidRPr="00842E0E">
        <w:rPr>
          <w:rFonts w:eastAsia="Times New Roman"/>
          <w:sz w:val="28"/>
          <w:szCs w:val="20"/>
          <w:lang w:eastAsia="lv-LV"/>
        </w:rPr>
        <w:t>3</w:t>
      </w:r>
      <w:r w:rsidR="003B70B3" w:rsidRPr="00842E0E">
        <w:rPr>
          <w:rFonts w:eastAsia="Times New Roman"/>
          <w:sz w:val="28"/>
          <w:szCs w:val="20"/>
          <w:lang w:eastAsia="lv-LV"/>
        </w:rPr>
        <w:t> </w:t>
      </w:r>
      <w:r w:rsidR="00E738A3" w:rsidRPr="00842E0E">
        <w:rPr>
          <w:rFonts w:eastAsia="Times New Roman"/>
          <w:sz w:val="28"/>
          <w:szCs w:val="20"/>
          <w:lang w:eastAsia="lv-LV"/>
        </w:rPr>
        <w:t>310</w:t>
      </w:r>
      <w:r w:rsidR="003B70B3" w:rsidRPr="00842E0E">
        <w:rPr>
          <w:rFonts w:eastAsia="Times New Roman"/>
          <w:sz w:val="28"/>
          <w:szCs w:val="20"/>
          <w:lang w:eastAsia="lv-LV"/>
        </w:rPr>
        <w:t> </w:t>
      </w:r>
      <w:r w:rsidR="00E738A3" w:rsidRPr="00842E0E">
        <w:rPr>
          <w:rFonts w:eastAsia="Times New Roman"/>
          <w:sz w:val="28"/>
          <w:szCs w:val="20"/>
          <w:lang w:eastAsia="lv-LV"/>
        </w:rPr>
        <w:t>4</w:t>
      </w:r>
      <w:r w:rsidR="00A13729" w:rsidRPr="00842E0E">
        <w:rPr>
          <w:rFonts w:eastAsia="Times New Roman"/>
          <w:sz w:val="28"/>
          <w:szCs w:val="20"/>
          <w:lang w:eastAsia="lv-LV"/>
        </w:rPr>
        <w:t>59</w:t>
      </w:r>
      <w:r w:rsidRPr="00834E93">
        <w:rPr>
          <w:rFonts w:eastAsia="Times New Roman"/>
          <w:sz w:val="28"/>
          <w:szCs w:val="20"/>
          <w:lang w:eastAsia="lv-LV"/>
        </w:rPr>
        <w:t xml:space="preserve"> </w:t>
      </w:r>
      <w:proofErr w:type="spellStart"/>
      <w:r w:rsidRPr="0084307B">
        <w:rPr>
          <w:rFonts w:eastAsia="Times New Roman"/>
          <w:i/>
          <w:sz w:val="28"/>
          <w:szCs w:val="20"/>
          <w:lang w:eastAsia="lv-LV"/>
        </w:rPr>
        <w:t>euro</w:t>
      </w:r>
      <w:proofErr w:type="spellEnd"/>
      <w:r w:rsidRPr="00834E93">
        <w:rPr>
          <w:rFonts w:eastAsia="Times New Roman"/>
          <w:sz w:val="28"/>
          <w:szCs w:val="20"/>
          <w:lang w:eastAsia="lv-LV"/>
        </w:rPr>
        <w:t xml:space="preserve">, 2023.gadam – </w:t>
      </w:r>
      <w:r w:rsidR="003A2920">
        <w:rPr>
          <w:rFonts w:eastAsia="Times New Roman"/>
          <w:sz w:val="28"/>
          <w:szCs w:val="20"/>
          <w:lang w:eastAsia="lv-LV"/>
        </w:rPr>
        <w:t>2</w:t>
      </w:r>
      <w:r w:rsidR="003B70B3">
        <w:rPr>
          <w:rFonts w:eastAsia="Times New Roman"/>
          <w:sz w:val="28"/>
          <w:szCs w:val="20"/>
          <w:lang w:eastAsia="lv-LV"/>
        </w:rPr>
        <w:t> </w:t>
      </w:r>
      <w:r w:rsidR="003A2920">
        <w:rPr>
          <w:rFonts w:eastAsia="Times New Roman"/>
          <w:sz w:val="28"/>
          <w:szCs w:val="20"/>
          <w:lang w:eastAsia="lv-LV"/>
        </w:rPr>
        <w:t>183</w:t>
      </w:r>
      <w:r w:rsidR="003B70B3">
        <w:rPr>
          <w:rFonts w:eastAsia="Times New Roman"/>
          <w:sz w:val="28"/>
          <w:szCs w:val="20"/>
          <w:lang w:eastAsia="lv-LV"/>
        </w:rPr>
        <w:t> </w:t>
      </w:r>
      <w:r w:rsidR="003A2920">
        <w:rPr>
          <w:rFonts w:eastAsia="Times New Roman"/>
          <w:sz w:val="28"/>
          <w:szCs w:val="20"/>
          <w:lang w:eastAsia="lv-LV"/>
        </w:rPr>
        <w:t>910</w:t>
      </w:r>
      <w:r w:rsidRPr="00834E93">
        <w:rPr>
          <w:rFonts w:eastAsia="Times New Roman"/>
          <w:sz w:val="28"/>
          <w:szCs w:val="20"/>
          <w:lang w:eastAsia="lv-LV"/>
        </w:rPr>
        <w:t xml:space="preserve"> </w:t>
      </w:r>
      <w:proofErr w:type="spellStart"/>
      <w:r w:rsidRPr="0084307B">
        <w:rPr>
          <w:rFonts w:eastAsia="Times New Roman"/>
          <w:i/>
          <w:sz w:val="28"/>
          <w:szCs w:val="20"/>
          <w:lang w:eastAsia="lv-LV"/>
        </w:rPr>
        <w:t>euro</w:t>
      </w:r>
      <w:proofErr w:type="spellEnd"/>
      <w:r w:rsidRPr="00834E93">
        <w:rPr>
          <w:rFonts w:eastAsia="Times New Roman"/>
          <w:sz w:val="28"/>
          <w:szCs w:val="20"/>
          <w:lang w:eastAsia="lv-LV"/>
        </w:rPr>
        <w:t xml:space="preserve">, 2024.gadam – </w:t>
      </w:r>
      <w:r w:rsidR="003A2920">
        <w:rPr>
          <w:rFonts w:eastAsia="Times New Roman"/>
          <w:sz w:val="28"/>
          <w:szCs w:val="20"/>
          <w:lang w:eastAsia="lv-LV"/>
        </w:rPr>
        <w:t>1</w:t>
      </w:r>
      <w:r w:rsidR="005645FB">
        <w:rPr>
          <w:rFonts w:eastAsia="Times New Roman"/>
          <w:sz w:val="28"/>
          <w:szCs w:val="20"/>
          <w:lang w:eastAsia="lv-LV"/>
        </w:rPr>
        <w:t> </w:t>
      </w:r>
      <w:r w:rsidR="003A2920">
        <w:rPr>
          <w:rFonts w:eastAsia="Times New Roman"/>
          <w:sz w:val="28"/>
          <w:szCs w:val="20"/>
          <w:lang w:eastAsia="lv-LV"/>
        </w:rPr>
        <w:t>310</w:t>
      </w:r>
      <w:r w:rsidR="005645FB">
        <w:rPr>
          <w:rFonts w:eastAsia="Times New Roman"/>
          <w:sz w:val="28"/>
          <w:szCs w:val="20"/>
          <w:lang w:eastAsia="lv-LV"/>
        </w:rPr>
        <w:t> </w:t>
      </w:r>
      <w:r w:rsidR="003A2920">
        <w:rPr>
          <w:rFonts w:eastAsia="Times New Roman"/>
          <w:sz w:val="28"/>
          <w:szCs w:val="20"/>
          <w:lang w:eastAsia="lv-LV"/>
        </w:rPr>
        <w:t>430</w:t>
      </w:r>
      <w:r w:rsidRPr="00834E93">
        <w:rPr>
          <w:rFonts w:eastAsia="Times New Roman"/>
          <w:sz w:val="28"/>
          <w:szCs w:val="20"/>
          <w:lang w:eastAsia="lv-LV"/>
        </w:rPr>
        <w:t xml:space="preserve"> </w:t>
      </w:r>
      <w:proofErr w:type="spellStart"/>
      <w:r w:rsidRPr="0084307B">
        <w:rPr>
          <w:rFonts w:eastAsia="Times New Roman"/>
          <w:i/>
          <w:sz w:val="28"/>
          <w:szCs w:val="20"/>
          <w:lang w:eastAsia="lv-LV"/>
        </w:rPr>
        <w:t>euro</w:t>
      </w:r>
      <w:proofErr w:type="spellEnd"/>
      <w:r w:rsidRPr="00834E93">
        <w:rPr>
          <w:rFonts w:eastAsia="Times New Roman"/>
          <w:sz w:val="28"/>
          <w:szCs w:val="20"/>
          <w:lang w:eastAsia="lv-LV"/>
        </w:rPr>
        <w:t xml:space="preserve"> </w:t>
      </w:r>
      <w:r w:rsidRPr="00834E93">
        <w:rPr>
          <w:rFonts w:eastAsia="Calibri" w:cs="Times New Roman"/>
          <w:sz w:val="28"/>
          <w:szCs w:val="28"/>
        </w:rPr>
        <w:t xml:space="preserve">un 2025.gadam – </w:t>
      </w:r>
      <w:r w:rsidR="003A2920">
        <w:rPr>
          <w:rFonts w:eastAsia="Calibri" w:cs="Times New Roman"/>
          <w:sz w:val="28"/>
          <w:szCs w:val="28"/>
        </w:rPr>
        <w:t>1</w:t>
      </w:r>
      <w:r w:rsidR="005645FB">
        <w:rPr>
          <w:rFonts w:eastAsia="Calibri" w:cs="Times New Roman"/>
          <w:sz w:val="28"/>
          <w:szCs w:val="28"/>
        </w:rPr>
        <w:t> </w:t>
      </w:r>
      <w:r w:rsidR="003A2920">
        <w:rPr>
          <w:rFonts w:eastAsia="Calibri" w:cs="Times New Roman"/>
          <w:sz w:val="28"/>
          <w:szCs w:val="28"/>
        </w:rPr>
        <w:t>150</w:t>
      </w:r>
      <w:r w:rsidR="005645FB">
        <w:rPr>
          <w:rFonts w:eastAsia="Calibri" w:cs="Times New Roman"/>
          <w:sz w:val="28"/>
          <w:szCs w:val="28"/>
        </w:rPr>
        <w:t> </w:t>
      </w:r>
      <w:r w:rsidR="003A2920">
        <w:rPr>
          <w:rFonts w:eastAsia="Calibri" w:cs="Times New Roman"/>
          <w:sz w:val="28"/>
          <w:szCs w:val="28"/>
        </w:rPr>
        <w:t>706</w:t>
      </w:r>
      <w:r w:rsidRPr="00834E93">
        <w:rPr>
          <w:rFonts w:eastAsia="Calibri" w:cs="Times New Roman"/>
          <w:sz w:val="28"/>
          <w:szCs w:val="28"/>
        </w:rPr>
        <w:t xml:space="preserve"> </w:t>
      </w:r>
      <w:proofErr w:type="spellStart"/>
      <w:r w:rsidRPr="0084307B">
        <w:rPr>
          <w:rFonts w:eastAsia="Calibri" w:cs="Times New Roman"/>
          <w:i/>
          <w:sz w:val="28"/>
          <w:szCs w:val="28"/>
        </w:rPr>
        <w:t>euro</w:t>
      </w:r>
      <w:proofErr w:type="spellEnd"/>
      <w:r w:rsidRPr="00834E93">
        <w:rPr>
          <w:rFonts w:eastAsia="Calibri" w:cs="Times New Roman"/>
          <w:sz w:val="28"/>
          <w:szCs w:val="28"/>
        </w:rPr>
        <w:t>.</w:t>
      </w:r>
    </w:p>
    <w:p w14:paraId="013E4A68" w14:textId="0E625F60" w:rsidR="0000479E" w:rsidRPr="000E19EF" w:rsidRDefault="00630C18" w:rsidP="0000479E">
      <w:pPr>
        <w:ind w:firstLine="720"/>
        <w:jc w:val="both"/>
        <w:rPr>
          <w:rFonts w:cs="Times New Roman"/>
          <w:sz w:val="28"/>
          <w:szCs w:val="28"/>
        </w:rPr>
      </w:pPr>
      <w:r>
        <w:rPr>
          <w:rFonts w:cs="Times New Roman"/>
          <w:sz w:val="28"/>
          <w:szCs w:val="28"/>
        </w:rPr>
        <w:t>I</w:t>
      </w:r>
      <w:r w:rsidR="0000479E" w:rsidRPr="000E19EF">
        <w:rPr>
          <w:rFonts w:cs="Times New Roman"/>
          <w:sz w:val="28"/>
          <w:szCs w:val="28"/>
        </w:rPr>
        <w:t xml:space="preserve">nformējam, ka </w:t>
      </w:r>
      <w:r w:rsidR="00956A4B">
        <w:rPr>
          <w:rFonts w:cs="Times New Roman"/>
          <w:sz w:val="28"/>
          <w:szCs w:val="28"/>
        </w:rPr>
        <w:t xml:space="preserve">vienlaikus ar </w:t>
      </w:r>
      <w:r w:rsidR="00100E80">
        <w:rPr>
          <w:rFonts w:cs="Times New Roman"/>
          <w:sz w:val="28"/>
          <w:szCs w:val="28"/>
        </w:rPr>
        <w:t>“</w:t>
      </w:r>
      <w:r w:rsidR="00956A4B" w:rsidRPr="00956A4B">
        <w:rPr>
          <w:rFonts w:cs="Times New Roman"/>
          <w:sz w:val="28"/>
          <w:szCs w:val="28"/>
        </w:rPr>
        <w:t>E-muita”</w:t>
      </w:r>
      <w:r w:rsidR="00956A4B">
        <w:rPr>
          <w:rFonts w:cs="Times New Roman"/>
          <w:sz w:val="28"/>
          <w:szCs w:val="28"/>
        </w:rPr>
        <w:t xml:space="preserve"> projektu </w:t>
      </w:r>
      <w:r w:rsidR="008B44FE">
        <w:rPr>
          <w:rFonts w:cs="Times New Roman"/>
          <w:sz w:val="28"/>
          <w:szCs w:val="28"/>
        </w:rPr>
        <w:t>VID</w:t>
      </w:r>
      <w:r w:rsidR="0000479E" w:rsidRPr="000E19EF">
        <w:rPr>
          <w:rFonts w:cs="Times New Roman"/>
          <w:sz w:val="28"/>
          <w:szCs w:val="28"/>
        </w:rPr>
        <w:t xml:space="preserve"> </w:t>
      </w:r>
      <w:r w:rsidR="00956A4B">
        <w:rPr>
          <w:rFonts w:cs="Times New Roman"/>
          <w:sz w:val="28"/>
          <w:szCs w:val="28"/>
        </w:rPr>
        <w:t xml:space="preserve">no </w:t>
      </w:r>
      <w:r w:rsidR="00956A4B" w:rsidRPr="00956A4B">
        <w:rPr>
          <w:rFonts w:cs="Times New Roman"/>
          <w:sz w:val="28"/>
          <w:szCs w:val="28"/>
        </w:rPr>
        <w:t>2017.</w:t>
      </w:r>
      <w:r w:rsidR="00956A4B">
        <w:rPr>
          <w:rFonts w:cs="Times New Roman"/>
          <w:sz w:val="28"/>
          <w:szCs w:val="28"/>
        </w:rPr>
        <w:t>gada līdz 2023.</w:t>
      </w:r>
      <w:r w:rsidR="00956A4B" w:rsidRPr="00956A4B">
        <w:rPr>
          <w:rFonts w:cs="Times New Roman"/>
          <w:sz w:val="28"/>
          <w:szCs w:val="28"/>
        </w:rPr>
        <w:t>gad</w:t>
      </w:r>
      <w:r w:rsidR="00956A4B">
        <w:rPr>
          <w:rFonts w:cs="Times New Roman"/>
          <w:sz w:val="28"/>
          <w:szCs w:val="28"/>
        </w:rPr>
        <w:t>am</w:t>
      </w:r>
      <w:r w:rsidR="00956A4B" w:rsidRPr="00956A4B">
        <w:rPr>
          <w:rFonts w:cs="Times New Roman"/>
          <w:sz w:val="28"/>
          <w:szCs w:val="28"/>
        </w:rPr>
        <w:t xml:space="preserve"> </w:t>
      </w:r>
      <w:r w:rsidR="00956A4B">
        <w:rPr>
          <w:rFonts w:cs="Times New Roman"/>
          <w:sz w:val="28"/>
          <w:szCs w:val="28"/>
        </w:rPr>
        <w:t>īsteno projektu</w:t>
      </w:r>
      <w:r w:rsidR="00956A4B" w:rsidRPr="00956A4B">
        <w:rPr>
          <w:rFonts w:cs="Times New Roman"/>
          <w:sz w:val="28"/>
          <w:szCs w:val="28"/>
        </w:rPr>
        <w:t xml:space="preserve"> “Nodokļu informācijas pakalpojuma modernizācija”</w:t>
      </w:r>
      <w:r w:rsidR="00956A4B">
        <w:rPr>
          <w:rFonts w:cs="Times New Roman"/>
          <w:sz w:val="28"/>
          <w:szCs w:val="28"/>
        </w:rPr>
        <w:t xml:space="preserve"> ar </w:t>
      </w:r>
      <w:r w:rsidR="00956A4B" w:rsidRPr="00956A4B">
        <w:rPr>
          <w:rFonts w:cs="Times New Roman"/>
          <w:sz w:val="28"/>
          <w:szCs w:val="28"/>
        </w:rPr>
        <w:t>kopēj</w:t>
      </w:r>
      <w:r w:rsidR="00956A4B">
        <w:rPr>
          <w:rFonts w:cs="Times New Roman"/>
          <w:sz w:val="28"/>
          <w:szCs w:val="28"/>
        </w:rPr>
        <w:t xml:space="preserve">o </w:t>
      </w:r>
      <w:r w:rsidR="00956A4B" w:rsidRPr="00956A4B">
        <w:rPr>
          <w:rFonts w:cs="Times New Roman"/>
          <w:sz w:val="28"/>
          <w:szCs w:val="28"/>
        </w:rPr>
        <w:t>finansējuma apmēr</w:t>
      </w:r>
      <w:r w:rsidR="00956A4B">
        <w:rPr>
          <w:rFonts w:cs="Times New Roman"/>
          <w:sz w:val="28"/>
          <w:szCs w:val="28"/>
        </w:rPr>
        <w:t>u</w:t>
      </w:r>
      <w:r w:rsidR="00956A4B" w:rsidRPr="00956A4B">
        <w:rPr>
          <w:rFonts w:cs="Times New Roman"/>
          <w:sz w:val="28"/>
          <w:szCs w:val="28"/>
        </w:rPr>
        <w:t xml:space="preserve"> 24</w:t>
      </w:r>
      <w:r w:rsidR="005645FB">
        <w:rPr>
          <w:rFonts w:cs="Times New Roman"/>
          <w:sz w:val="28"/>
          <w:szCs w:val="28"/>
        </w:rPr>
        <w:t> </w:t>
      </w:r>
      <w:r w:rsidR="00956A4B" w:rsidRPr="00956A4B">
        <w:rPr>
          <w:rFonts w:cs="Times New Roman"/>
          <w:sz w:val="28"/>
          <w:szCs w:val="28"/>
        </w:rPr>
        <w:t>670</w:t>
      </w:r>
      <w:r w:rsidR="005645FB">
        <w:rPr>
          <w:rFonts w:cs="Times New Roman"/>
          <w:sz w:val="28"/>
          <w:szCs w:val="28"/>
        </w:rPr>
        <w:t> </w:t>
      </w:r>
      <w:r w:rsidR="00956A4B" w:rsidRPr="00956A4B">
        <w:rPr>
          <w:rFonts w:cs="Times New Roman"/>
          <w:sz w:val="28"/>
          <w:szCs w:val="28"/>
        </w:rPr>
        <w:t xml:space="preserve">022 </w:t>
      </w:r>
      <w:proofErr w:type="spellStart"/>
      <w:r w:rsidR="00100E80" w:rsidRPr="0084307B">
        <w:rPr>
          <w:rFonts w:cs="Times New Roman"/>
          <w:i/>
          <w:sz w:val="28"/>
          <w:szCs w:val="28"/>
        </w:rPr>
        <w:t>euro</w:t>
      </w:r>
      <w:proofErr w:type="spellEnd"/>
      <w:r w:rsidR="00956A4B">
        <w:rPr>
          <w:rFonts w:cs="Times New Roman"/>
          <w:sz w:val="28"/>
          <w:szCs w:val="28"/>
        </w:rPr>
        <w:t xml:space="preserve">, no kura </w:t>
      </w:r>
      <w:r w:rsidR="008B44FE">
        <w:rPr>
          <w:rFonts w:cs="Times New Roman"/>
          <w:sz w:val="28"/>
          <w:szCs w:val="28"/>
        </w:rPr>
        <w:t xml:space="preserve">8 826 000 </w:t>
      </w:r>
      <w:proofErr w:type="spellStart"/>
      <w:r w:rsidR="00100E80" w:rsidRPr="0084307B">
        <w:rPr>
          <w:rFonts w:cs="Times New Roman"/>
          <w:i/>
          <w:sz w:val="28"/>
          <w:szCs w:val="28"/>
        </w:rPr>
        <w:t>euro</w:t>
      </w:r>
      <w:proofErr w:type="spellEnd"/>
      <w:r w:rsidR="008B44FE">
        <w:rPr>
          <w:rFonts w:cs="Times New Roman"/>
          <w:sz w:val="28"/>
          <w:szCs w:val="28"/>
        </w:rPr>
        <w:t xml:space="preserve"> ir ERAF līdzfinansēto projektu </w:t>
      </w:r>
      <w:r w:rsidR="00CF027E">
        <w:rPr>
          <w:rFonts w:cs="Times New Roman"/>
          <w:sz w:val="28"/>
          <w:szCs w:val="28"/>
        </w:rPr>
        <w:t>(</w:t>
      </w:r>
      <w:r w:rsidR="00CF027E" w:rsidRPr="00CF027E">
        <w:rPr>
          <w:rFonts w:cs="Times New Roman"/>
          <w:sz w:val="28"/>
          <w:szCs w:val="28"/>
        </w:rPr>
        <w:t xml:space="preserve">Nr.2.2.1.1/16/I/002 “Nodokļu informācijas pakalpojumu modernizācija MAIS kodols” </w:t>
      </w:r>
      <w:r w:rsidR="00CF027E">
        <w:rPr>
          <w:rFonts w:cs="Times New Roman"/>
          <w:sz w:val="28"/>
          <w:szCs w:val="28"/>
        </w:rPr>
        <w:t xml:space="preserve">un </w:t>
      </w:r>
      <w:r w:rsidR="00CF027E" w:rsidRPr="00CF027E">
        <w:rPr>
          <w:rFonts w:cs="Times New Roman"/>
          <w:sz w:val="28"/>
          <w:szCs w:val="28"/>
        </w:rPr>
        <w:t>Nr.2.2.1.1/18/I/002 “Nodokļu informācijas pakalpojumu modernizācija (Maksājumu uzskaites un uzkrājuma princips)</w:t>
      </w:r>
      <w:r w:rsidR="00CF027E">
        <w:rPr>
          <w:rFonts w:cs="Times New Roman"/>
          <w:sz w:val="28"/>
          <w:szCs w:val="28"/>
        </w:rPr>
        <w:t xml:space="preserve"> </w:t>
      </w:r>
      <w:r w:rsidR="008B44FE">
        <w:rPr>
          <w:rFonts w:cs="Times New Roman"/>
          <w:sz w:val="28"/>
          <w:szCs w:val="28"/>
        </w:rPr>
        <w:t xml:space="preserve">ietvaros un 15 844 022 </w:t>
      </w:r>
      <w:proofErr w:type="spellStart"/>
      <w:r w:rsidR="00100E80" w:rsidRPr="0084307B">
        <w:rPr>
          <w:rFonts w:cs="Times New Roman"/>
          <w:i/>
          <w:sz w:val="28"/>
          <w:szCs w:val="28"/>
        </w:rPr>
        <w:t>euro</w:t>
      </w:r>
      <w:proofErr w:type="spellEnd"/>
      <w:r w:rsidR="008B44FE">
        <w:rPr>
          <w:rFonts w:cs="Times New Roman"/>
          <w:sz w:val="28"/>
          <w:szCs w:val="28"/>
        </w:rPr>
        <w:t xml:space="preserve"> ir valsts budžeta finansējums.</w:t>
      </w:r>
    </w:p>
    <w:p w14:paraId="4DB92350" w14:textId="76EBA5F4" w:rsidR="00365142" w:rsidRDefault="00D7781F" w:rsidP="00007075">
      <w:pPr>
        <w:ind w:firstLine="720"/>
        <w:jc w:val="both"/>
        <w:rPr>
          <w:rFonts w:cs="Times New Roman"/>
          <w:sz w:val="28"/>
          <w:szCs w:val="28"/>
        </w:rPr>
      </w:pPr>
      <w:r>
        <w:rPr>
          <w:rFonts w:cs="Times New Roman"/>
          <w:sz w:val="28"/>
          <w:szCs w:val="28"/>
        </w:rPr>
        <w:t xml:space="preserve">Saskaņā ar </w:t>
      </w:r>
      <w:r w:rsidRPr="00D7781F">
        <w:rPr>
          <w:rFonts w:cs="Times New Roman"/>
          <w:sz w:val="28"/>
          <w:szCs w:val="28"/>
        </w:rPr>
        <w:t>Ministru kabineta 2</w:t>
      </w:r>
      <w:bookmarkStart w:id="0" w:name="_GoBack"/>
      <w:bookmarkEnd w:id="0"/>
      <w:r w:rsidRPr="00D7781F">
        <w:rPr>
          <w:rFonts w:cs="Times New Roman"/>
          <w:sz w:val="28"/>
          <w:szCs w:val="28"/>
        </w:rPr>
        <w:t>017.gada 14.septembra ārkārtas sēd</w:t>
      </w:r>
      <w:r>
        <w:rPr>
          <w:rFonts w:cs="Times New Roman"/>
          <w:sz w:val="28"/>
          <w:szCs w:val="28"/>
        </w:rPr>
        <w:t>ē nolemto</w:t>
      </w:r>
      <w:r w:rsidRPr="00D7781F">
        <w:rPr>
          <w:rFonts w:cs="Times New Roman"/>
          <w:sz w:val="28"/>
          <w:szCs w:val="28"/>
        </w:rPr>
        <w:t xml:space="preserve"> </w:t>
      </w:r>
      <w:r>
        <w:rPr>
          <w:rFonts w:cs="Times New Roman"/>
          <w:sz w:val="28"/>
          <w:szCs w:val="28"/>
        </w:rPr>
        <w:t>(</w:t>
      </w:r>
      <w:r w:rsidRPr="00D7781F">
        <w:rPr>
          <w:rFonts w:cs="Times New Roman"/>
          <w:sz w:val="28"/>
          <w:szCs w:val="28"/>
        </w:rPr>
        <w:t>protokol</w:t>
      </w:r>
      <w:r>
        <w:rPr>
          <w:rFonts w:cs="Times New Roman"/>
          <w:sz w:val="28"/>
          <w:szCs w:val="28"/>
        </w:rPr>
        <w:t>s</w:t>
      </w:r>
      <w:r w:rsidRPr="00D7781F">
        <w:rPr>
          <w:rFonts w:cs="Times New Roman"/>
          <w:sz w:val="28"/>
          <w:szCs w:val="28"/>
        </w:rPr>
        <w:t xml:space="preserve"> Nr.46 3.§ 2.punkts</w:t>
      </w:r>
      <w:r>
        <w:rPr>
          <w:rFonts w:cs="Times New Roman"/>
          <w:sz w:val="28"/>
          <w:szCs w:val="28"/>
        </w:rPr>
        <w:t>)</w:t>
      </w:r>
      <w:r w:rsidRPr="00D7781F">
        <w:rPr>
          <w:rFonts w:cs="Times New Roman"/>
          <w:sz w:val="28"/>
          <w:szCs w:val="28"/>
        </w:rPr>
        <w:t xml:space="preserve"> </w:t>
      </w:r>
      <w:r w:rsidR="00007075">
        <w:rPr>
          <w:rFonts w:cs="Times New Roman"/>
          <w:sz w:val="28"/>
          <w:szCs w:val="28"/>
        </w:rPr>
        <w:t xml:space="preserve">VID </w:t>
      </w:r>
      <w:r>
        <w:rPr>
          <w:rFonts w:cs="Times New Roman"/>
          <w:sz w:val="28"/>
          <w:szCs w:val="28"/>
        </w:rPr>
        <w:t>ir piešķirts finansējums</w:t>
      </w:r>
      <w:r w:rsidR="00007075">
        <w:rPr>
          <w:rFonts w:cs="Times New Roman"/>
          <w:sz w:val="28"/>
          <w:szCs w:val="28"/>
        </w:rPr>
        <w:t xml:space="preserve"> p</w:t>
      </w:r>
      <w:r w:rsidR="00007075" w:rsidRPr="00720288">
        <w:rPr>
          <w:rFonts w:cs="Times New Roman"/>
          <w:sz w:val="28"/>
          <w:szCs w:val="28"/>
        </w:rPr>
        <w:t>rioritārā pasākuma “Nodokļu informācijas pakalpojumu modernizācija (t.sk. ar MAIS izveidošanu un funkcionalitātes nodrošināšanu)”</w:t>
      </w:r>
      <w:r w:rsidR="00007075">
        <w:rPr>
          <w:rFonts w:cs="Times New Roman"/>
          <w:sz w:val="28"/>
          <w:szCs w:val="28"/>
        </w:rPr>
        <w:t xml:space="preserve"> </w:t>
      </w:r>
      <w:r>
        <w:rPr>
          <w:rFonts w:cs="Times New Roman"/>
          <w:sz w:val="28"/>
          <w:szCs w:val="28"/>
        </w:rPr>
        <w:t>īstenošanai no 2018.gada līdz 2022.gadam, lai nodrošinātu j</w:t>
      </w:r>
      <w:r w:rsidRPr="00D7781F">
        <w:rPr>
          <w:rFonts w:cs="Times New Roman"/>
          <w:sz w:val="28"/>
          <w:szCs w:val="28"/>
        </w:rPr>
        <w:t>aunas paaudzes IS izveidošan</w:t>
      </w:r>
      <w:r>
        <w:rPr>
          <w:rFonts w:cs="Times New Roman"/>
          <w:sz w:val="28"/>
          <w:szCs w:val="28"/>
        </w:rPr>
        <w:t>u</w:t>
      </w:r>
      <w:r w:rsidRPr="00D7781F">
        <w:rPr>
          <w:rFonts w:cs="Times New Roman"/>
          <w:sz w:val="28"/>
          <w:szCs w:val="28"/>
        </w:rPr>
        <w:t xml:space="preserve"> </w:t>
      </w:r>
      <w:r w:rsidR="00100E80">
        <w:rPr>
          <w:rFonts w:cs="Times New Roman"/>
          <w:sz w:val="28"/>
          <w:szCs w:val="28"/>
        </w:rPr>
        <w:t>–</w:t>
      </w:r>
      <w:r w:rsidRPr="00D7781F">
        <w:rPr>
          <w:rFonts w:cs="Times New Roman"/>
          <w:sz w:val="28"/>
          <w:szCs w:val="28"/>
        </w:rPr>
        <w:t xml:space="preserve"> Maksājumu administrēšanas informācijas sistēm</w:t>
      </w:r>
      <w:r>
        <w:rPr>
          <w:rFonts w:cs="Times New Roman"/>
          <w:sz w:val="28"/>
          <w:szCs w:val="28"/>
        </w:rPr>
        <w:t>u</w:t>
      </w:r>
      <w:r w:rsidRPr="00D7781F">
        <w:rPr>
          <w:rFonts w:cs="Times New Roman"/>
          <w:sz w:val="28"/>
          <w:szCs w:val="28"/>
        </w:rPr>
        <w:t xml:space="preserve"> (M</w:t>
      </w:r>
      <w:r>
        <w:rPr>
          <w:rFonts w:cs="Times New Roman"/>
          <w:sz w:val="28"/>
          <w:szCs w:val="28"/>
        </w:rPr>
        <w:t>AIS), apvienojot trīs esošās IS un</w:t>
      </w:r>
      <w:r w:rsidRPr="00D7781F">
        <w:rPr>
          <w:rFonts w:cs="Times New Roman"/>
          <w:sz w:val="28"/>
          <w:szCs w:val="28"/>
        </w:rPr>
        <w:t xml:space="preserve">  uzkrājuma principa ieviešan</w:t>
      </w:r>
      <w:r>
        <w:rPr>
          <w:rFonts w:cs="Times New Roman"/>
          <w:sz w:val="28"/>
          <w:szCs w:val="28"/>
        </w:rPr>
        <w:t>u</w:t>
      </w:r>
      <w:r w:rsidRPr="00D7781F">
        <w:rPr>
          <w:rFonts w:cs="Times New Roman"/>
          <w:sz w:val="28"/>
          <w:szCs w:val="28"/>
        </w:rPr>
        <w:t>.</w:t>
      </w:r>
      <w:r w:rsidR="00007075">
        <w:rPr>
          <w:rFonts w:cs="Times New Roman"/>
          <w:sz w:val="28"/>
          <w:szCs w:val="28"/>
        </w:rPr>
        <w:t xml:space="preserve"> </w:t>
      </w:r>
      <w:r>
        <w:rPr>
          <w:rFonts w:cs="Times New Roman"/>
          <w:sz w:val="28"/>
          <w:szCs w:val="28"/>
        </w:rPr>
        <w:t>Minētā prioritārā pasākuma ietvaros ir paredzēts</w:t>
      </w:r>
      <w:r w:rsidRPr="00D7781F">
        <w:t xml:space="preserve"> </w:t>
      </w:r>
      <w:r w:rsidR="00007075">
        <w:rPr>
          <w:rFonts w:cs="Times New Roman"/>
          <w:sz w:val="28"/>
          <w:szCs w:val="28"/>
        </w:rPr>
        <w:t xml:space="preserve">MAIS vajadzībām pielāgot arī muitas informācijas sistēmas (piemēram, CMIS, </w:t>
      </w:r>
      <w:r w:rsidR="00007075" w:rsidRPr="00182B57">
        <w:rPr>
          <w:rFonts w:cs="Times New Roman"/>
          <w:sz w:val="28"/>
          <w:szCs w:val="28"/>
        </w:rPr>
        <w:lastRenderedPageBreak/>
        <w:t>EMDAS</w:t>
      </w:r>
      <w:r w:rsidR="00007075">
        <w:rPr>
          <w:rFonts w:cs="Times New Roman"/>
          <w:sz w:val="28"/>
          <w:szCs w:val="28"/>
        </w:rPr>
        <w:t xml:space="preserve">). Izvērtējot esošo situāciju, izmaiņas muitas </w:t>
      </w:r>
      <w:r w:rsidR="007B747B">
        <w:rPr>
          <w:rFonts w:cs="Times New Roman"/>
          <w:sz w:val="28"/>
          <w:szCs w:val="28"/>
        </w:rPr>
        <w:t xml:space="preserve">informācijas sistēmās </w:t>
      </w:r>
      <w:r w:rsidR="00007075">
        <w:rPr>
          <w:rFonts w:cs="Times New Roman"/>
          <w:sz w:val="28"/>
          <w:szCs w:val="28"/>
        </w:rPr>
        <w:t xml:space="preserve">saistībā ar MAIS ir lietderīgi veikt </w:t>
      </w:r>
      <w:r w:rsidR="00007075" w:rsidRPr="003F020E">
        <w:rPr>
          <w:rFonts w:cs="Times New Roman"/>
          <w:sz w:val="28"/>
          <w:szCs w:val="28"/>
        </w:rPr>
        <w:t xml:space="preserve">pēc to pielāgošanas SMK prasībām, </w:t>
      </w:r>
      <w:r w:rsidRPr="003F020E">
        <w:rPr>
          <w:rFonts w:cs="Times New Roman"/>
          <w:sz w:val="28"/>
          <w:szCs w:val="28"/>
        </w:rPr>
        <w:t>ko paredzēts veikt 2020.gadā.</w:t>
      </w:r>
      <w:r>
        <w:rPr>
          <w:rFonts w:cs="Times New Roman"/>
          <w:sz w:val="28"/>
          <w:szCs w:val="28"/>
        </w:rPr>
        <w:t xml:space="preserve"> </w:t>
      </w:r>
    </w:p>
    <w:p w14:paraId="528CA25B" w14:textId="79EF7355" w:rsidR="00007075" w:rsidRDefault="00D7781F" w:rsidP="00495D87">
      <w:pPr>
        <w:ind w:firstLine="720"/>
        <w:jc w:val="both"/>
        <w:rPr>
          <w:rFonts w:cs="Times New Roman"/>
          <w:sz w:val="28"/>
          <w:szCs w:val="28"/>
        </w:rPr>
      </w:pPr>
      <w:r>
        <w:rPr>
          <w:rFonts w:cs="Times New Roman"/>
          <w:sz w:val="28"/>
          <w:szCs w:val="28"/>
        </w:rPr>
        <w:t xml:space="preserve">Ņemot vērā minēto, VID </w:t>
      </w:r>
      <w:r w:rsidR="0030692E" w:rsidRPr="0030692E">
        <w:rPr>
          <w:rFonts w:cs="Times New Roman"/>
          <w:sz w:val="28"/>
          <w:szCs w:val="28"/>
        </w:rPr>
        <w:t>piedāvā</w:t>
      </w:r>
      <w:r w:rsidR="00007075" w:rsidRPr="0030692E">
        <w:rPr>
          <w:rFonts w:cs="Times New Roman"/>
          <w:sz w:val="28"/>
          <w:szCs w:val="28"/>
        </w:rPr>
        <w:t xml:space="preserve"> </w:t>
      </w:r>
      <w:r w:rsidR="00007075">
        <w:rPr>
          <w:rFonts w:cs="Times New Roman"/>
          <w:sz w:val="28"/>
          <w:szCs w:val="28"/>
        </w:rPr>
        <w:t xml:space="preserve">no </w:t>
      </w:r>
      <w:r w:rsidR="00007075" w:rsidRPr="00720288">
        <w:rPr>
          <w:rFonts w:cs="Times New Roman"/>
          <w:sz w:val="28"/>
          <w:szCs w:val="28"/>
        </w:rPr>
        <w:t>prioritārā pasākuma “Nodokļu informācijas pakalpojumu modernizācija (t.sk. ar MAIS izveidošanu un funkcionalitātes nodrošināšanu)” 2020.gad</w:t>
      </w:r>
      <w:r>
        <w:rPr>
          <w:rFonts w:cs="Times New Roman"/>
          <w:sz w:val="28"/>
          <w:szCs w:val="28"/>
        </w:rPr>
        <w:t>am</w:t>
      </w:r>
      <w:r w:rsidR="00007075">
        <w:rPr>
          <w:rFonts w:cs="Times New Roman"/>
          <w:sz w:val="28"/>
          <w:szCs w:val="28"/>
        </w:rPr>
        <w:t xml:space="preserve"> piešķirtā finansējuma </w:t>
      </w:r>
      <w:r>
        <w:rPr>
          <w:rFonts w:cs="Times New Roman"/>
          <w:sz w:val="28"/>
          <w:szCs w:val="28"/>
        </w:rPr>
        <w:t xml:space="preserve">6 000 000 </w:t>
      </w:r>
      <w:proofErr w:type="spellStart"/>
      <w:r w:rsidRPr="0084307B">
        <w:rPr>
          <w:rFonts w:cs="Times New Roman"/>
          <w:i/>
          <w:sz w:val="28"/>
          <w:szCs w:val="28"/>
        </w:rPr>
        <w:t>euro</w:t>
      </w:r>
      <w:proofErr w:type="spellEnd"/>
      <w:r>
        <w:rPr>
          <w:rFonts w:cs="Times New Roman"/>
          <w:sz w:val="28"/>
          <w:szCs w:val="28"/>
        </w:rPr>
        <w:t xml:space="preserve"> apmērā </w:t>
      </w:r>
      <w:r w:rsidR="00007075">
        <w:rPr>
          <w:rFonts w:cs="Times New Roman"/>
          <w:sz w:val="28"/>
          <w:szCs w:val="28"/>
        </w:rPr>
        <w:t>novirzīt finansējumu</w:t>
      </w:r>
      <w:r w:rsidR="00007075" w:rsidRPr="00720288">
        <w:rPr>
          <w:rFonts w:cs="Times New Roman"/>
          <w:sz w:val="28"/>
          <w:szCs w:val="28"/>
        </w:rPr>
        <w:t xml:space="preserve"> </w:t>
      </w:r>
      <w:r w:rsidR="00007075">
        <w:rPr>
          <w:rFonts w:cs="Times New Roman"/>
          <w:sz w:val="28"/>
          <w:szCs w:val="28"/>
        </w:rPr>
        <w:t>908</w:t>
      </w:r>
      <w:r w:rsidR="005645FB">
        <w:rPr>
          <w:rFonts w:cs="Times New Roman"/>
          <w:sz w:val="28"/>
          <w:szCs w:val="28"/>
        </w:rPr>
        <w:t> </w:t>
      </w:r>
      <w:r w:rsidR="00007075">
        <w:rPr>
          <w:rFonts w:cs="Times New Roman"/>
          <w:sz w:val="28"/>
          <w:szCs w:val="28"/>
        </w:rPr>
        <w:t>219</w:t>
      </w:r>
      <w:r w:rsidR="005645FB">
        <w:rPr>
          <w:rFonts w:cs="Times New Roman"/>
          <w:sz w:val="28"/>
          <w:szCs w:val="28"/>
        </w:rPr>
        <w:t xml:space="preserve"> </w:t>
      </w:r>
      <w:proofErr w:type="spellStart"/>
      <w:r w:rsidR="00007075" w:rsidRPr="0084307B">
        <w:rPr>
          <w:rFonts w:cs="Times New Roman"/>
          <w:i/>
          <w:sz w:val="28"/>
          <w:szCs w:val="28"/>
        </w:rPr>
        <w:t>euro</w:t>
      </w:r>
      <w:proofErr w:type="spellEnd"/>
      <w:r w:rsidR="00007075">
        <w:rPr>
          <w:rFonts w:cs="Times New Roman"/>
          <w:sz w:val="28"/>
          <w:szCs w:val="28"/>
        </w:rPr>
        <w:t xml:space="preserve"> apmērā</w:t>
      </w:r>
      <w:r w:rsidR="00007075" w:rsidRPr="00182B57">
        <w:rPr>
          <w:rFonts w:cs="Times New Roman"/>
          <w:sz w:val="28"/>
          <w:szCs w:val="28"/>
        </w:rPr>
        <w:t xml:space="preserve"> </w:t>
      </w:r>
      <w:r w:rsidR="000B4FC2">
        <w:rPr>
          <w:rFonts w:cs="Times New Roman"/>
          <w:sz w:val="28"/>
          <w:szCs w:val="28"/>
        </w:rPr>
        <w:t>“</w:t>
      </w:r>
      <w:r w:rsidR="00007075">
        <w:rPr>
          <w:rFonts w:cs="Times New Roman"/>
          <w:sz w:val="28"/>
          <w:szCs w:val="28"/>
        </w:rPr>
        <w:t>E-muitas</w:t>
      </w:r>
      <w:r w:rsidR="000B4FC2">
        <w:rPr>
          <w:rFonts w:cs="Times New Roman"/>
          <w:sz w:val="28"/>
          <w:szCs w:val="28"/>
        </w:rPr>
        <w:t>”</w:t>
      </w:r>
      <w:r w:rsidR="00007075">
        <w:rPr>
          <w:rFonts w:cs="Times New Roman"/>
          <w:sz w:val="28"/>
          <w:szCs w:val="28"/>
        </w:rPr>
        <w:t xml:space="preserve"> 2.kārtas pasākumu izdevumu segšanai.</w:t>
      </w:r>
      <w:r w:rsidR="00627B6D">
        <w:rPr>
          <w:rFonts w:cs="Times New Roman"/>
          <w:sz w:val="28"/>
          <w:szCs w:val="28"/>
        </w:rPr>
        <w:t xml:space="preserve"> </w:t>
      </w:r>
      <w:r w:rsidR="00843CAF">
        <w:rPr>
          <w:rFonts w:cs="Times New Roman"/>
          <w:sz w:val="28"/>
          <w:szCs w:val="28"/>
        </w:rPr>
        <w:t xml:space="preserve">Savukārt </w:t>
      </w:r>
      <w:r w:rsidR="00627B6D">
        <w:rPr>
          <w:rFonts w:cs="Times New Roman"/>
          <w:sz w:val="28"/>
          <w:szCs w:val="28"/>
        </w:rPr>
        <w:t xml:space="preserve">2020.gadā pārdalītais finansējums 908 219 </w:t>
      </w:r>
      <w:proofErr w:type="spellStart"/>
      <w:r w:rsidR="00627B6D" w:rsidRPr="00627B6D">
        <w:rPr>
          <w:rFonts w:cs="Times New Roman"/>
          <w:i/>
          <w:sz w:val="28"/>
          <w:szCs w:val="28"/>
        </w:rPr>
        <w:t>euro</w:t>
      </w:r>
      <w:proofErr w:type="spellEnd"/>
      <w:r w:rsidR="00627B6D">
        <w:rPr>
          <w:rFonts w:cs="Times New Roman"/>
          <w:sz w:val="28"/>
          <w:szCs w:val="28"/>
        </w:rPr>
        <w:t xml:space="preserve"> būs nepieciešams 2021.gadā, lai veiktu izmaiņas muitas informācijas sistēmās saistībā ar MAIS</w:t>
      </w:r>
      <w:r w:rsidR="00A13729">
        <w:rPr>
          <w:rFonts w:cs="Times New Roman"/>
          <w:sz w:val="28"/>
          <w:szCs w:val="28"/>
        </w:rPr>
        <w:t xml:space="preserve">. </w:t>
      </w:r>
      <w:r w:rsidR="00A13729" w:rsidRPr="00842E0E">
        <w:rPr>
          <w:rFonts w:cs="Times New Roman"/>
          <w:sz w:val="28"/>
          <w:szCs w:val="28"/>
        </w:rPr>
        <w:t xml:space="preserve">VID papildus nepieciešamais finansējums </w:t>
      </w:r>
      <w:r w:rsidR="00443A53" w:rsidRPr="00842E0E">
        <w:rPr>
          <w:rFonts w:cs="Times New Roman"/>
          <w:sz w:val="28"/>
          <w:szCs w:val="28"/>
        </w:rPr>
        <w:t xml:space="preserve">2021.gadam </w:t>
      </w:r>
      <w:r w:rsidR="00A13729" w:rsidRPr="00842E0E">
        <w:rPr>
          <w:rFonts w:cs="Times New Roman"/>
          <w:sz w:val="28"/>
          <w:szCs w:val="28"/>
        </w:rPr>
        <w:t xml:space="preserve">908 219 </w:t>
      </w:r>
      <w:proofErr w:type="spellStart"/>
      <w:r w:rsidR="00A13729" w:rsidRPr="00842E0E">
        <w:rPr>
          <w:rFonts w:cs="Times New Roman"/>
          <w:i/>
          <w:sz w:val="28"/>
          <w:szCs w:val="28"/>
        </w:rPr>
        <w:t>euro</w:t>
      </w:r>
      <w:proofErr w:type="spellEnd"/>
      <w:r w:rsidR="00A13729" w:rsidRPr="00842E0E">
        <w:rPr>
          <w:rFonts w:cs="Times New Roman"/>
          <w:i/>
          <w:sz w:val="28"/>
          <w:szCs w:val="28"/>
        </w:rPr>
        <w:t xml:space="preserve"> </w:t>
      </w:r>
      <w:r w:rsidR="00443A53" w:rsidRPr="00842E0E">
        <w:rPr>
          <w:rFonts w:cs="Times New Roman"/>
          <w:sz w:val="28"/>
          <w:szCs w:val="28"/>
        </w:rPr>
        <w:t>apmērā</w:t>
      </w:r>
      <w:r w:rsidR="00443A53" w:rsidRPr="00842E0E">
        <w:rPr>
          <w:rFonts w:cs="Times New Roman"/>
          <w:i/>
          <w:sz w:val="28"/>
          <w:szCs w:val="28"/>
        </w:rPr>
        <w:t xml:space="preserve"> </w:t>
      </w:r>
      <w:r w:rsidR="00A13729" w:rsidRPr="00842E0E">
        <w:rPr>
          <w:rFonts w:cs="Times New Roman"/>
          <w:sz w:val="28"/>
          <w:szCs w:val="28"/>
        </w:rPr>
        <w:t xml:space="preserve">izmaiņu veikšanai muitas informācijas sistēmās saistībā ar MAIS tiks </w:t>
      </w:r>
      <w:r w:rsidR="00443A53" w:rsidRPr="00842E0E">
        <w:rPr>
          <w:rFonts w:cs="Times New Roman"/>
          <w:sz w:val="28"/>
          <w:szCs w:val="28"/>
        </w:rPr>
        <w:t>virzīts</w:t>
      </w:r>
      <w:r w:rsidR="00A13729" w:rsidRPr="00842E0E">
        <w:rPr>
          <w:rFonts w:cs="Times New Roman"/>
          <w:sz w:val="28"/>
          <w:szCs w:val="28"/>
        </w:rPr>
        <w:t xml:space="preserve"> </w:t>
      </w:r>
      <w:r w:rsidR="00443A53" w:rsidRPr="00842E0E">
        <w:rPr>
          <w:rFonts w:cs="Times New Roman"/>
          <w:sz w:val="28"/>
          <w:szCs w:val="28"/>
        </w:rPr>
        <w:t>iz</w:t>
      </w:r>
      <w:r w:rsidR="00A13729" w:rsidRPr="00842E0E">
        <w:rPr>
          <w:rFonts w:cs="Times New Roman"/>
          <w:sz w:val="28"/>
          <w:szCs w:val="28"/>
        </w:rPr>
        <w:t>skatī</w:t>
      </w:r>
      <w:r w:rsidR="00443A53" w:rsidRPr="00842E0E">
        <w:rPr>
          <w:rFonts w:cs="Times New Roman"/>
          <w:sz w:val="28"/>
          <w:szCs w:val="28"/>
        </w:rPr>
        <w:t>šanai</w:t>
      </w:r>
      <w:r w:rsidR="00A13729" w:rsidRPr="00842E0E">
        <w:rPr>
          <w:rFonts w:cs="Times New Roman"/>
          <w:sz w:val="28"/>
          <w:szCs w:val="28"/>
        </w:rPr>
        <w:t xml:space="preserve"> </w:t>
      </w:r>
      <w:r w:rsidR="00443A53" w:rsidRPr="00842E0E">
        <w:rPr>
          <w:rFonts w:cs="Times New Roman"/>
          <w:sz w:val="28"/>
          <w:szCs w:val="28"/>
        </w:rPr>
        <w:t>gadskārtējā budžeta sagatavošanas procesā.</w:t>
      </w:r>
      <w:r w:rsidR="00495D87" w:rsidRPr="00842E0E">
        <w:rPr>
          <w:rFonts w:cs="Times New Roman"/>
          <w:sz w:val="28"/>
          <w:szCs w:val="28"/>
        </w:rPr>
        <w:t xml:space="preserve"> Situācijā, ja gadskārtējā valsts budžeta sagatavošanas procesā netiek piešķirts </w:t>
      </w:r>
      <w:r w:rsidR="00F55A80" w:rsidRPr="00842E0E">
        <w:rPr>
          <w:rFonts w:cs="Times New Roman"/>
          <w:sz w:val="28"/>
          <w:szCs w:val="28"/>
        </w:rPr>
        <w:t xml:space="preserve">papildu </w:t>
      </w:r>
      <w:r w:rsidR="00B912D8" w:rsidRPr="00842E0E">
        <w:rPr>
          <w:rFonts w:cs="Times New Roman"/>
          <w:sz w:val="28"/>
          <w:szCs w:val="28"/>
        </w:rPr>
        <w:t xml:space="preserve">finansējums 908 219 </w:t>
      </w:r>
      <w:proofErr w:type="spellStart"/>
      <w:r w:rsidR="00B912D8" w:rsidRPr="00842E0E">
        <w:rPr>
          <w:rFonts w:cs="Times New Roman"/>
          <w:i/>
          <w:sz w:val="28"/>
          <w:szCs w:val="28"/>
        </w:rPr>
        <w:t>euro</w:t>
      </w:r>
      <w:proofErr w:type="spellEnd"/>
      <w:r w:rsidR="00B912D8" w:rsidRPr="00842E0E">
        <w:rPr>
          <w:rFonts w:cs="Times New Roman"/>
          <w:sz w:val="28"/>
          <w:szCs w:val="28"/>
        </w:rPr>
        <w:t>, tad pagarinās</w:t>
      </w:r>
      <w:r w:rsidR="00620C7E" w:rsidRPr="00842E0E">
        <w:rPr>
          <w:rFonts w:cs="Times New Roman"/>
          <w:sz w:val="28"/>
          <w:szCs w:val="28"/>
        </w:rPr>
        <w:t>ies</w:t>
      </w:r>
      <w:r w:rsidR="00B912D8" w:rsidRPr="00842E0E">
        <w:rPr>
          <w:rFonts w:cs="Times New Roman"/>
          <w:sz w:val="28"/>
          <w:szCs w:val="28"/>
        </w:rPr>
        <w:t xml:space="preserve"> plānotās muitas funkcionalitātes pārnešana uz MAIS, bet netik</w:t>
      </w:r>
      <w:r w:rsidR="00620C7E" w:rsidRPr="00842E0E">
        <w:rPr>
          <w:rFonts w:cs="Times New Roman"/>
          <w:sz w:val="28"/>
          <w:szCs w:val="28"/>
        </w:rPr>
        <w:t>s</w:t>
      </w:r>
      <w:r w:rsidR="00495D87" w:rsidRPr="00842E0E">
        <w:rPr>
          <w:rFonts w:cs="Times New Roman"/>
          <w:sz w:val="28"/>
          <w:szCs w:val="28"/>
        </w:rPr>
        <w:t xml:space="preserve"> apdraud</w:t>
      </w:r>
      <w:r w:rsidR="00B912D8" w:rsidRPr="00842E0E">
        <w:rPr>
          <w:rFonts w:cs="Times New Roman"/>
          <w:sz w:val="28"/>
          <w:szCs w:val="28"/>
        </w:rPr>
        <w:t>ēta</w:t>
      </w:r>
      <w:r w:rsidR="00495D87" w:rsidRPr="00842E0E">
        <w:rPr>
          <w:rFonts w:cs="Times New Roman"/>
          <w:sz w:val="28"/>
          <w:szCs w:val="28"/>
        </w:rPr>
        <w:t xml:space="preserve"> </w:t>
      </w:r>
      <w:r w:rsidR="00843CAF" w:rsidRPr="00842E0E">
        <w:rPr>
          <w:rFonts w:cs="Times New Roman"/>
          <w:sz w:val="28"/>
          <w:szCs w:val="28"/>
        </w:rPr>
        <w:t>likumā “Par nodokļiem un nodevām”</w:t>
      </w:r>
      <w:r w:rsidR="00495D87" w:rsidRPr="00842E0E">
        <w:rPr>
          <w:rFonts w:cs="Times New Roman"/>
          <w:sz w:val="28"/>
          <w:szCs w:val="28"/>
        </w:rPr>
        <w:t xml:space="preserve"> noteiktā vienotā konta </w:t>
      </w:r>
      <w:r w:rsidR="00B8670E" w:rsidRPr="00842E0E">
        <w:rPr>
          <w:rFonts w:cs="Times New Roman"/>
          <w:sz w:val="28"/>
          <w:szCs w:val="28"/>
        </w:rPr>
        <w:t xml:space="preserve">ieviešana un </w:t>
      </w:r>
      <w:r w:rsidR="00FD0E6D" w:rsidRPr="00842E0E">
        <w:rPr>
          <w:rFonts w:cs="Times New Roman"/>
          <w:sz w:val="28"/>
          <w:szCs w:val="28"/>
        </w:rPr>
        <w:t>M</w:t>
      </w:r>
      <w:r w:rsidR="00B8670E" w:rsidRPr="00842E0E">
        <w:rPr>
          <w:rFonts w:cs="Times New Roman"/>
          <w:sz w:val="28"/>
          <w:szCs w:val="28"/>
        </w:rPr>
        <w:t>inistru kabineta 2018.gada 13.februāra</w:t>
      </w:r>
      <w:r w:rsidR="00FD0E6D" w:rsidRPr="00842E0E">
        <w:rPr>
          <w:rFonts w:cs="Times New Roman"/>
          <w:sz w:val="28"/>
          <w:szCs w:val="28"/>
        </w:rPr>
        <w:t xml:space="preserve"> noteikum</w:t>
      </w:r>
      <w:r w:rsidR="00B8670E" w:rsidRPr="00842E0E">
        <w:rPr>
          <w:rFonts w:cs="Times New Roman"/>
          <w:sz w:val="28"/>
          <w:szCs w:val="28"/>
        </w:rPr>
        <w:t>os</w:t>
      </w:r>
      <w:r w:rsidR="00FD0E6D" w:rsidRPr="00842E0E">
        <w:rPr>
          <w:rFonts w:cs="Times New Roman"/>
          <w:sz w:val="28"/>
          <w:szCs w:val="28"/>
        </w:rPr>
        <w:t xml:space="preserve"> Nr.87 “Grāmatvedības uzskaites kārtība budžeta iestādēs” </w:t>
      </w:r>
      <w:r w:rsidR="00B8670E" w:rsidRPr="00842E0E">
        <w:rPr>
          <w:rFonts w:cs="Times New Roman"/>
          <w:sz w:val="28"/>
          <w:szCs w:val="28"/>
        </w:rPr>
        <w:t xml:space="preserve">noteiktā </w:t>
      </w:r>
      <w:r w:rsidR="00495D87" w:rsidRPr="00842E0E">
        <w:rPr>
          <w:rFonts w:cs="Times New Roman"/>
          <w:sz w:val="28"/>
          <w:szCs w:val="28"/>
        </w:rPr>
        <w:t>uzkrāšanas principa ieviešan</w:t>
      </w:r>
      <w:r w:rsidR="00B912D8" w:rsidRPr="00842E0E">
        <w:rPr>
          <w:rFonts w:cs="Times New Roman"/>
          <w:sz w:val="28"/>
          <w:szCs w:val="28"/>
        </w:rPr>
        <w:t>a</w:t>
      </w:r>
      <w:r w:rsidR="00495D87" w:rsidRPr="00842E0E">
        <w:rPr>
          <w:rFonts w:cs="Times New Roman"/>
          <w:sz w:val="28"/>
          <w:szCs w:val="28"/>
        </w:rPr>
        <w:t xml:space="preserve">, </w:t>
      </w:r>
      <w:r w:rsidR="00843CAF" w:rsidRPr="00842E0E">
        <w:rPr>
          <w:rFonts w:cs="Times New Roman"/>
          <w:sz w:val="28"/>
          <w:szCs w:val="28"/>
        </w:rPr>
        <w:t>kas</w:t>
      </w:r>
      <w:r w:rsidR="00495D87" w:rsidRPr="00842E0E">
        <w:rPr>
          <w:rFonts w:cs="Times New Roman"/>
          <w:sz w:val="28"/>
          <w:szCs w:val="28"/>
        </w:rPr>
        <w:t xml:space="preserve"> stājas spēkā ar 2021.gada 1.janvāri</w:t>
      </w:r>
      <w:r w:rsidR="00B912D8" w:rsidRPr="00842E0E">
        <w:rPr>
          <w:rFonts w:cs="Times New Roman"/>
          <w:sz w:val="28"/>
          <w:szCs w:val="28"/>
        </w:rPr>
        <w:t>.</w:t>
      </w:r>
    </w:p>
    <w:p w14:paraId="783D70BF" w14:textId="1354205A" w:rsidR="00007075" w:rsidRDefault="00007075" w:rsidP="00007075">
      <w:pPr>
        <w:ind w:firstLine="720"/>
        <w:jc w:val="both"/>
        <w:rPr>
          <w:rFonts w:cs="Times New Roman"/>
          <w:sz w:val="28"/>
          <w:szCs w:val="28"/>
        </w:rPr>
      </w:pPr>
      <w:r>
        <w:rPr>
          <w:rFonts w:cs="Times New Roman"/>
          <w:sz w:val="28"/>
          <w:szCs w:val="28"/>
        </w:rPr>
        <w:t xml:space="preserve">VID budžetā </w:t>
      </w:r>
      <w:r w:rsidR="00CC5182">
        <w:rPr>
          <w:rFonts w:cs="Times New Roman"/>
          <w:sz w:val="28"/>
          <w:szCs w:val="28"/>
        </w:rPr>
        <w:t xml:space="preserve">katru gadu ir plānots finansējums </w:t>
      </w:r>
      <w:r w:rsidR="00857708">
        <w:rPr>
          <w:rFonts w:cs="Times New Roman"/>
          <w:sz w:val="28"/>
          <w:szCs w:val="28"/>
        </w:rPr>
        <w:t xml:space="preserve">EMDAS darbināšanai un </w:t>
      </w:r>
      <w:r w:rsidR="00CC5182">
        <w:rPr>
          <w:rFonts w:cs="Times New Roman"/>
          <w:sz w:val="28"/>
          <w:szCs w:val="28"/>
        </w:rPr>
        <w:t>izmaiņ</w:t>
      </w:r>
      <w:r w:rsidR="00D315FB">
        <w:rPr>
          <w:rFonts w:cs="Times New Roman"/>
          <w:sz w:val="28"/>
          <w:szCs w:val="28"/>
        </w:rPr>
        <w:t>u izstrādei</w:t>
      </w:r>
      <w:r w:rsidR="00CC5182">
        <w:rPr>
          <w:rFonts w:cs="Times New Roman"/>
          <w:sz w:val="28"/>
          <w:szCs w:val="28"/>
        </w:rPr>
        <w:t xml:space="preserve"> </w:t>
      </w:r>
      <w:r w:rsidR="00D315FB">
        <w:rPr>
          <w:rFonts w:cs="Times New Roman"/>
          <w:sz w:val="28"/>
          <w:szCs w:val="28"/>
        </w:rPr>
        <w:t xml:space="preserve">EMDAS </w:t>
      </w:r>
      <w:r w:rsidR="00CC5182">
        <w:rPr>
          <w:rFonts w:cs="Times New Roman"/>
          <w:sz w:val="28"/>
          <w:szCs w:val="28"/>
        </w:rPr>
        <w:t xml:space="preserve">saistībā ar </w:t>
      </w:r>
      <w:r w:rsidR="009B2A72">
        <w:rPr>
          <w:rFonts w:cs="Times New Roman"/>
          <w:sz w:val="28"/>
          <w:szCs w:val="28"/>
        </w:rPr>
        <w:t xml:space="preserve">grozījumiem </w:t>
      </w:r>
      <w:r w:rsidR="00CC5182">
        <w:rPr>
          <w:rFonts w:cs="Times New Roman"/>
          <w:sz w:val="28"/>
          <w:szCs w:val="28"/>
        </w:rPr>
        <w:t>normatīv</w:t>
      </w:r>
      <w:r w:rsidR="009B2A72">
        <w:rPr>
          <w:rFonts w:cs="Times New Roman"/>
          <w:sz w:val="28"/>
          <w:szCs w:val="28"/>
        </w:rPr>
        <w:t>ajos aktos</w:t>
      </w:r>
      <w:r w:rsidR="00D315FB">
        <w:rPr>
          <w:rFonts w:cs="Times New Roman"/>
          <w:sz w:val="28"/>
          <w:szCs w:val="28"/>
        </w:rPr>
        <w:t xml:space="preserve">. </w:t>
      </w:r>
      <w:r>
        <w:rPr>
          <w:rFonts w:cs="Times New Roman"/>
          <w:sz w:val="28"/>
          <w:szCs w:val="28"/>
        </w:rPr>
        <w:t>2020.gad</w:t>
      </w:r>
      <w:r w:rsidR="00D315FB">
        <w:rPr>
          <w:rFonts w:cs="Times New Roman"/>
          <w:sz w:val="28"/>
          <w:szCs w:val="28"/>
        </w:rPr>
        <w:t>ā</w:t>
      </w:r>
      <w:r w:rsidR="00B362AA">
        <w:rPr>
          <w:rFonts w:cs="Times New Roman"/>
          <w:sz w:val="28"/>
          <w:szCs w:val="28"/>
        </w:rPr>
        <w:t xml:space="preserve"> </w:t>
      </w:r>
      <w:r w:rsidR="00D315FB">
        <w:rPr>
          <w:rFonts w:cs="Times New Roman"/>
          <w:sz w:val="28"/>
          <w:szCs w:val="28"/>
        </w:rPr>
        <w:t>tas</w:t>
      </w:r>
      <w:r>
        <w:rPr>
          <w:rFonts w:cs="Times New Roman"/>
          <w:sz w:val="28"/>
          <w:szCs w:val="28"/>
        </w:rPr>
        <w:t xml:space="preserve"> </w:t>
      </w:r>
      <w:r w:rsidR="001457ED">
        <w:rPr>
          <w:rFonts w:cs="Times New Roman"/>
          <w:sz w:val="28"/>
          <w:szCs w:val="28"/>
        </w:rPr>
        <w:t>ir plānots 658 530 </w:t>
      </w:r>
      <w:proofErr w:type="spellStart"/>
      <w:r w:rsidR="00D315FB" w:rsidRPr="0084307B">
        <w:rPr>
          <w:rFonts w:cs="Times New Roman"/>
          <w:i/>
          <w:sz w:val="28"/>
          <w:szCs w:val="28"/>
        </w:rPr>
        <w:t>euro</w:t>
      </w:r>
      <w:proofErr w:type="spellEnd"/>
      <w:r w:rsidR="00D315FB">
        <w:rPr>
          <w:rFonts w:cs="Times New Roman"/>
          <w:sz w:val="28"/>
          <w:szCs w:val="28"/>
        </w:rPr>
        <w:t xml:space="preserve"> </w:t>
      </w:r>
      <w:r w:rsidR="001457ED">
        <w:rPr>
          <w:rFonts w:cs="Times New Roman"/>
          <w:sz w:val="28"/>
          <w:szCs w:val="28"/>
        </w:rPr>
        <w:t>apmērā</w:t>
      </w:r>
      <w:r w:rsidR="00FC13F9">
        <w:rPr>
          <w:rFonts w:cs="Times New Roman"/>
          <w:sz w:val="28"/>
          <w:szCs w:val="28"/>
        </w:rPr>
        <w:t xml:space="preserve">, kuru </w:t>
      </w:r>
      <w:r w:rsidR="00F63D14">
        <w:rPr>
          <w:rFonts w:cs="Times New Roman"/>
          <w:sz w:val="28"/>
          <w:szCs w:val="28"/>
        </w:rPr>
        <w:t xml:space="preserve">īstermiņā </w:t>
      </w:r>
      <w:r w:rsidR="00FC13F9">
        <w:rPr>
          <w:rFonts w:cs="Times New Roman"/>
          <w:sz w:val="28"/>
          <w:szCs w:val="28"/>
        </w:rPr>
        <w:t>būtu</w:t>
      </w:r>
      <w:r>
        <w:rPr>
          <w:rFonts w:cs="Times New Roman"/>
          <w:sz w:val="28"/>
          <w:szCs w:val="28"/>
        </w:rPr>
        <w:t xml:space="preserve"> iespējams novirzīt </w:t>
      </w:r>
      <w:r w:rsidR="001457ED">
        <w:rPr>
          <w:rFonts w:cs="Times New Roman"/>
          <w:sz w:val="28"/>
          <w:szCs w:val="28"/>
        </w:rPr>
        <w:t>“</w:t>
      </w:r>
      <w:r>
        <w:rPr>
          <w:rFonts w:cs="Times New Roman"/>
          <w:sz w:val="28"/>
          <w:szCs w:val="28"/>
        </w:rPr>
        <w:t>E-muitas</w:t>
      </w:r>
      <w:r w:rsidR="001457ED">
        <w:rPr>
          <w:rFonts w:cs="Times New Roman"/>
          <w:sz w:val="28"/>
          <w:szCs w:val="28"/>
        </w:rPr>
        <w:t>”</w:t>
      </w:r>
      <w:r>
        <w:rPr>
          <w:rFonts w:cs="Times New Roman"/>
          <w:sz w:val="28"/>
          <w:szCs w:val="28"/>
        </w:rPr>
        <w:t xml:space="preserve"> 2.kā</w:t>
      </w:r>
      <w:r w:rsidR="00FC13F9">
        <w:rPr>
          <w:rFonts w:cs="Times New Roman"/>
          <w:sz w:val="28"/>
          <w:szCs w:val="28"/>
        </w:rPr>
        <w:t>rtas pasākumu izdevumu segšanai.</w:t>
      </w:r>
      <w:r>
        <w:rPr>
          <w:rFonts w:cs="Times New Roman"/>
          <w:sz w:val="28"/>
          <w:szCs w:val="28"/>
        </w:rPr>
        <w:t xml:space="preserve"> </w:t>
      </w:r>
      <w:r w:rsidR="00A659B6">
        <w:rPr>
          <w:rFonts w:cs="Times New Roman"/>
          <w:sz w:val="28"/>
          <w:szCs w:val="28"/>
        </w:rPr>
        <w:t xml:space="preserve">2021.-2025.gadā ir iespējams novirzīt finansējumu 300 000 </w:t>
      </w:r>
      <w:proofErr w:type="spellStart"/>
      <w:r w:rsidR="00A659B6" w:rsidRPr="00A659B6">
        <w:rPr>
          <w:rFonts w:cs="Times New Roman"/>
          <w:i/>
          <w:sz w:val="28"/>
          <w:szCs w:val="28"/>
        </w:rPr>
        <w:t>euro</w:t>
      </w:r>
      <w:proofErr w:type="spellEnd"/>
      <w:r w:rsidR="00A659B6">
        <w:rPr>
          <w:rFonts w:cs="Times New Roman"/>
          <w:sz w:val="28"/>
          <w:szCs w:val="28"/>
        </w:rPr>
        <w:t xml:space="preserve"> apmērā, jo saistībā ar plānotajiem grozījumiem normatīvajos aktos finansējums būs pieejams mazākā apmērā nekā 2020.gadā.</w:t>
      </w:r>
    </w:p>
    <w:p w14:paraId="77A449CF" w14:textId="6E32E1B9" w:rsidR="00D7781F" w:rsidRDefault="00FC13F9" w:rsidP="00007075">
      <w:pPr>
        <w:ind w:firstLine="720"/>
        <w:jc w:val="both"/>
        <w:rPr>
          <w:rFonts w:cs="Times New Roman"/>
          <w:sz w:val="28"/>
          <w:szCs w:val="28"/>
        </w:rPr>
      </w:pPr>
      <w:r>
        <w:rPr>
          <w:rFonts w:cs="Times New Roman"/>
          <w:sz w:val="28"/>
          <w:szCs w:val="28"/>
        </w:rPr>
        <w:t xml:space="preserve">Ņemot vērā minēto, </w:t>
      </w:r>
      <w:r w:rsidRPr="0030692E">
        <w:rPr>
          <w:rFonts w:cs="Times New Roman"/>
          <w:sz w:val="28"/>
          <w:szCs w:val="28"/>
        </w:rPr>
        <w:t xml:space="preserve">VID </w:t>
      </w:r>
      <w:r w:rsidR="001A2CEC" w:rsidRPr="0030692E">
        <w:rPr>
          <w:rFonts w:cs="Times New Roman"/>
          <w:sz w:val="28"/>
          <w:szCs w:val="28"/>
        </w:rPr>
        <w:t>plāno realizēt</w:t>
      </w:r>
      <w:r w:rsidRPr="0030692E">
        <w:rPr>
          <w:rFonts w:cs="Times New Roman"/>
          <w:sz w:val="28"/>
          <w:szCs w:val="28"/>
        </w:rPr>
        <w:t xml:space="preserve"> </w:t>
      </w:r>
      <w:r w:rsidR="00D315FB">
        <w:rPr>
          <w:rFonts w:cs="Times New Roman"/>
          <w:sz w:val="28"/>
          <w:szCs w:val="28"/>
        </w:rPr>
        <w:t xml:space="preserve">2020.gadā plānotos </w:t>
      </w:r>
      <w:r w:rsidRPr="0030692E">
        <w:rPr>
          <w:rFonts w:cs="Times New Roman"/>
          <w:sz w:val="28"/>
          <w:szCs w:val="28"/>
        </w:rPr>
        <w:t>“</w:t>
      </w:r>
      <w:r w:rsidRPr="00FC13F9">
        <w:rPr>
          <w:rFonts w:cs="Times New Roman"/>
          <w:sz w:val="28"/>
          <w:szCs w:val="28"/>
        </w:rPr>
        <w:t xml:space="preserve">E-muitas” 2.kārtas </w:t>
      </w:r>
      <w:r w:rsidRPr="003F020E">
        <w:rPr>
          <w:rFonts w:cs="Times New Roman"/>
          <w:sz w:val="28"/>
          <w:szCs w:val="28"/>
        </w:rPr>
        <w:t>pasākumu</w:t>
      </w:r>
      <w:r w:rsidR="001A2CEC" w:rsidRPr="003F020E">
        <w:rPr>
          <w:rFonts w:cs="Times New Roman"/>
          <w:sz w:val="28"/>
          <w:szCs w:val="28"/>
        </w:rPr>
        <w:t>s</w:t>
      </w:r>
      <w:r w:rsidRPr="003F020E">
        <w:rPr>
          <w:rFonts w:cs="Times New Roman"/>
          <w:sz w:val="28"/>
          <w:szCs w:val="28"/>
        </w:rPr>
        <w:t xml:space="preserve"> </w:t>
      </w:r>
      <w:r w:rsidR="0030692E" w:rsidRPr="003F020E">
        <w:rPr>
          <w:rFonts w:cs="Times New Roman"/>
          <w:sz w:val="28"/>
          <w:szCs w:val="28"/>
        </w:rPr>
        <w:t xml:space="preserve">(ziņojuma 1.pielikums) </w:t>
      </w:r>
      <w:r w:rsidR="00D315FB" w:rsidRPr="003F020E">
        <w:rPr>
          <w:rFonts w:cs="Times New Roman"/>
          <w:sz w:val="28"/>
          <w:szCs w:val="28"/>
        </w:rPr>
        <w:t xml:space="preserve">VID </w:t>
      </w:r>
      <w:r w:rsidR="001A2CEC" w:rsidRPr="003F020E">
        <w:rPr>
          <w:rFonts w:cs="Times New Roman"/>
          <w:sz w:val="28"/>
          <w:szCs w:val="28"/>
        </w:rPr>
        <w:t>pieejamā</w:t>
      </w:r>
      <w:r w:rsidR="001A2CEC">
        <w:rPr>
          <w:rFonts w:cs="Times New Roman"/>
          <w:sz w:val="28"/>
          <w:szCs w:val="28"/>
        </w:rPr>
        <w:t xml:space="preserve"> finansējuma</w:t>
      </w:r>
      <w:r>
        <w:rPr>
          <w:rFonts w:cs="Times New Roman"/>
          <w:sz w:val="28"/>
          <w:szCs w:val="28"/>
        </w:rPr>
        <w:t xml:space="preserve"> 1 566 749 </w:t>
      </w:r>
      <w:proofErr w:type="spellStart"/>
      <w:r w:rsidRPr="0084307B">
        <w:rPr>
          <w:rFonts w:cs="Times New Roman"/>
          <w:i/>
          <w:sz w:val="28"/>
          <w:szCs w:val="28"/>
        </w:rPr>
        <w:t>euro</w:t>
      </w:r>
      <w:proofErr w:type="spellEnd"/>
      <w:r w:rsidR="001A2CEC">
        <w:rPr>
          <w:rFonts w:cs="Times New Roman"/>
          <w:sz w:val="28"/>
          <w:szCs w:val="28"/>
        </w:rPr>
        <w:t xml:space="preserve"> apmērā</w:t>
      </w:r>
      <w:r>
        <w:rPr>
          <w:rFonts w:cs="Times New Roman"/>
          <w:sz w:val="28"/>
          <w:szCs w:val="28"/>
        </w:rPr>
        <w:t>.</w:t>
      </w:r>
    </w:p>
    <w:p w14:paraId="456C8AAD" w14:textId="77777777" w:rsidR="00666807" w:rsidRDefault="00666807" w:rsidP="00007075">
      <w:pPr>
        <w:ind w:firstLine="720"/>
        <w:jc w:val="both"/>
        <w:rPr>
          <w:rFonts w:cs="Times New Roman"/>
          <w:sz w:val="28"/>
          <w:szCs w:val="28"/>
        </w:rPr>
      </w:pPr>
    </w:p>
    <w:p w14:paraId="7010E503" w14:textId="77777777" w:rsidR="00847A92" w:rsidRDefault="00D7781F" w:rsidP="00D02A2C">
      <w:pPr>
        <w:ind w:firstLine="720"/>
        <w:jc w:val="center"/>
        <w:rPr>
          <w:rFonts w:eastAsia="Calibri" w:cs="Times New Roman"/>
          <w:b/>
          <w:sz w:val="28"/>
          <w:szCs w:val="28"/>
        </w:rPr>
      </w:pPr>
      <w:r>
        <w:rPr>
          <w:rFonts w:eastAsia="Calibri" w:cs="Times New Roman"/>
          <w:b/>
          <w:sz w:val="28"/>
          <w:szCs w:val="28"/>
        </w:rPr>
        <w:t xml:space="preserve">3. </w:t>
      </w:r>
      <w:r w:rsidR="00847A92" w:rsidRPr="00AE0124">
        <w:rPr>
          <w:rFonts w:eastAsia="Calibri" w:cs="Times New Roman"/>
          <w:b/>
          <w:sz w:val="28"/>
          <w:szCs w:val="28"/>
        </w:rPr>
        <w:t>SMK prasību neizpildes sekas un riski</w:t>
      </w:r>
    </w:p>
    <w:p w14:paraId="532E9FF2" w14:textId="77777777" w:rsidR="00D02A2C" w:rsidRPr="00AE0124" w:rsidRDefault="00D02A2C" w:rsidP="00D02A2C">
      <w:pPr>
        <w:ind w:firstLine="720"/>
        <w:jc w:val="center"/>
        <w:rPr>
          <w:rFonts w:eastAsia="Calibri" w:cs="Times New Roman"/>
          <w:b/>
          <w:sz w:val="28"/>
          <w:szCs w:val="28"/>
        </w:rPr>
      </w:pPr>
    </w:p>
    <w:p w14:paraId="3EBAEA7F" w14:textId="77777777" w:rsidR="00847A92" w:rsidRPr="00954331" w:rsidRDefault="00EF489C" w:rsidP="00847A92">
      <w:pPr>
        <w:ind w:firstLine="720"/>
        <w:jc w:val="both"/>
        <w:rPr>
          <w:rFonts w:eastAsia="Calibri" w:cs="Times New Roman"/>
          <w:sz w:val="28"/>
          <w:szCs w:val="28"/>
        </w:rPr>
      </w:pPr>
      <w:r w:rsidRPr="00EF489C">
        <w:rPr>
          <w:rFonts w:eastAsia="Calibri" w:cs="Times New Roman"/>
          <w:sz w:val="28"/>
          <w:szCs w:val="28"/>
        </w:rPr>
        <w:t xml:space="preserve">Ņemot vērā to, ka Latvijas muitas sistēmas ir integrētas kopējā ES sistēmā un ir </w:t>
      </w:r>
      <w:proofErr w:type="spellStart"/>
      <w:r w:rsidRPr="00EF489C">
        <w:rPr>
          <w:rFonts w:eastAsia="Calibri" w:cs="Times New Roman"/>
          <w:sz w:val="28"/>
          <w:szCs w:val="28"/>
        </w:rPr>
        <w:t>pamatrīks</w:t>
      </w:r>
      <w:proofErr w:type="spellEnd"/>
      <w:r w:rsidRPr="00EF489C">
        <w:rPr>
          <w:rFonts w:eastAsia="Calibri" w:cs="Times New Roman"/>
          <w:sz w:val="28"/>
          <w:szCs w:val="28"/>
        </w:rPr>
        <w:t xml:space="preserve"> ar eksportu, importu un tranzītu saistīto formalitāšu elektroniskai apstrādei, kā arī drošības, drošuma un fiskālo risku izvērtēšanai, sistēmu pilnveidošana un attīstība ir būtisks nosacījums Latvijas ārējās tirdzniecības nodrošināšanai. </w:t>
      </w:r>
      <w:r w:rsidR="00847A92" w:rsidRPr="00954331">
        <w:rPr>
          <w:rFonts w:eastAsia="Calibri" w:cs="Times New Roman"/>
          <w:sz w:val="28"/>
          <w:szCs w:val="28"/>
        </w:rPr>
        <w:t xml:space="preserve">Ja Latvija nespēs nodrošināt muitas sistēmu darbību atbilstoši ES prasībām, tā nespēs turpināt sniegt pakalpojumus vienotajā ES muitas savienībā, kā rezultātā Latvijas uzņēmēji saskarsies ar būtiskiem laika un finanšu zaudējumiem un būs spiesti pārorientēt savu biznesu uz kaimiņvalstīm, radot zaudējumus Latvijas ekonomikai. </w:t>
      </w:r>
    </w:p>
    <w:p w14:paraId="23C2CCFA" w14:textId="77777777" w:rsidR="00847A92" w:rsidRPr="00223E39" w:rsidRDefault="00847A92" w:rsidP="00847A92">
      <w:pPr>
        <w:ind w:firstLine="720"/>
        <w:jc w:val="both"/>
        <w:rPr>
          <w:rFonts w:eastAsia="Calibri" w:cs="Times New Roman"/>
          <w:sz w:val="28"/>
          <w:szCs w:val="28"/>
        </w:rPr>
      </w:pPr>
      <w:r w:rsidRPr="00954331">
        <w:rPr>
          <w:rFonts w:eastAsia="Calibri" w:cs="Times New Roman"/>
          <w:sz w:val="28"/>
          <w:szCs w:val="28"/>
        </w:rPr>
        <w:t xml:space="preserve">Latvijai būs </w:t>
      </w:r>
      <w:r w:rsidR="00D315FB">
        <w:rPr>
          <w:rFonts w:eastAsia="Calibri" w:cs="Times New Roman"/>
          <w:sz w:val="28"/>
          <w:szCs w:val="28"/>
        </w:rPr>
        <w:t>liegta</w:t>
      </w:r>
      <w:r w:rsidR="00D315FB" w:rsidRPr="00954331">
        <w:rPr>
          <w:rFonts w:eastAsia="Calibri" w:cs="Times New Roman"/>
          <w:sz w:val="28"/>
          <w:szCs w:val="28"/>
        </w:rPr>
        <w:t xml:space="preserve"> </w:t>
      </w:r>
      <w:r w:rsidRPr="00223E39">
        <w:rPr>
          <w:rFonts w:eastAsia="Calibri" w:cs="Times New Roman"/>
          <w:sz w:val="28"/>
          <w:szCs w:val="28"/>
        </w:rPr>
        <w:t xml:space="preserve">iespēja ievest kravas no trešajām valstīm cauri Latvijas robežai, ja netiks ieviesta jaunā sistēma attiecībā uz drošības pasākumiem (IKS2), jo nenodrošinot drošības riska kontroli, netiek dota atļauja preces ielaist ES. Lai </w:t>
      </w:r>
      <w:r w:rsidRPr="00223E39">
        <w:rPr>
          <w:rFonts w:eastAsia="Calibri" w:cs="Times New Roman"/>
          <w:sz w:val="28"/>
          <w:szCs w:val="28"/>
        </w:rPr>
        <w:lastRenderedPageBreak/>
        <w:t>nodrošinātu maksimāli drošu preču kustību pāri ES robežai un izslēgtu terorisma apdraudējumu Eiropas valstu iedzīvotājiem, ES šis pasākums ir izvirzīts kā prioritārs.</w:t>
      </w:r>
    </w:p>
    <w:p w14:paraId="033E4733" w14:textId="77777777" w:rsidR="00847A92" w:rsidRPr="00954331" w:rsidRDefault="00847A92" w:rsidP="00847A92">
      <w:pPr>
        <w:ind w:firstLine="720"/>
        <w:jc w:val="both"/>
        <w:rPr>
          <w:rFonts w:eastAsia="Calibri" w:cs="Times New Roman"/>
          <w:sz w:val="28"/>
          <w:szCs w:val="28"/>
        </w:rPr>
      </w:pPr>
      <w:r w:rsidRPr="00223E39">
        <w:rPr>
          <w:rFonts w:eastAsia="Calibri" w:cs="Times New Roman"/>
          <w:sz w:val="28"/>
          <w:szCs w:val="28"/>
        </w:rPr>
        <w:t>Ja līdz 2023.gadam Latvijas muitas sistēmas (eksports, tranzīts) neatbildīs</w:t>
      </w:r>
      <w:r w:rsidRPr="00954331">
        <w:rPr>
          <w:rFonts w:eastAsia="Calibri" w:cs="Times New Roman"/>
          <w:sz w:val="28"/>
          <w:szCs w:val="28"/>
        </w:rPr>
        <w:t xml:space="preserve"> jaunajām prasībām, tās vairs nebūs iespējams savietot ar pārējo ES dalībvalstu sistēmām, kā rezultātā Latvija tiks atslēgta no ES kopējās sistēmas, t.i., nebūs iespējams turpināt elektronisko datu apmaiņu ar ES dalībvalstīm un citām Konvencijas par kopīgo tranzītu Līgumslēdzēju pušu valstīm. Šāda situācija radīs būtiskas problēmas un zaudējumus gan Latvijas uzņēmējiem, gan valstij, jo tiks paralizēta eksporta un tranzīta nozare, t.sk. uzņēmēji, kas darbojas sadarbībā ar partneriem citās ES dalībvalstīs. </w:t>
      </w:r>
    </w:p>
    <w:p w14:paraId="073E21BC" w14:textId="77777777" w:rsidR="00847A92" w:rsidRPr="00954331" w:rsidRDefault="00725856" w:rsidP="00847A92">
      <w:pPr>
        <w:ind w:firstLine="720"/>
        <w:jc w:val="both"/>
        <w:rPr>
          <w:rFonts w:eastAsia="Calibri" w:cs="Times New Roman"/>
          <w:sz w:val="28"/>
          <w:szCs w:val="28"/>
        </w:rPr>
      </w:pPr>
      <w:r>
        <w:rPr>
          <w:rFonts w:eastAsia="Calibri" w:cs="Times New Roman"/>
          <w:sz w:val="28"/>
          <w:szCs w:val="28"/>
        </w:rPr>
        <w:t>Neveicot VID informācijas sistēmu</w:t>
      </w:r>
      <w:r w:rsidRPr="00954331">
        <w:rPr>
          <w:rFonts w:eastAsia="Calibri" w:cs="Times New Roman"/>
          <w:sz w:val="28"/>
          <w:szCs w:val="28"/>
        </w:rPr>
        <w:t xml:space="preserve"> pilnveidošan</w:t>
      </w:r>
      <w:r>
        <w:rPr>
          <w:rFonts w:eastAsia="Calibri" w:cs="Times New Roman"/>
          <w:sz w:val="28"/>
          <w:szCs w:val="28"/>
        </w:rPr>
        <w:t>u,</w:t>
      </w:r>
      <w:r w:rsidRPr="00954331">
        <w:rPr>
          <w:rFonts w:eastAsia="Calibri" w:cs="Times New Roman"/>
          <w:sz w:val="28"/>
          <w:szCs w:val="28"/>
        </w:rPr>
        <w:t xml:space="preserve"> </w:t>
      </w:r>
      <w:r w:rsidR="00847A92" w:rsidRPr="00954331">
        <w:rPr>
          <w:rFonts w:eastAsia="Calibri" w:cs="Times New Roman"/>
          <w:sz w:val="28"/>
          <w:szCs w:val="28"/>
        </w:rPr>
        <w:t>Latvija</w:t>
      </w:r>
      <w:r w:rsidR="00D43449">
        <w:rPr>
          <w:rFonts w:eastAsia="Calibri" w:cs="Times New Roman"/>
          <w:sz w:val="28"/>
          <w:szCs w:val="28"/>
        </w:rPr>
        <w:t>s uzņēmēji</w:t>
      </w:r>
      <w:r w:rsidR="00847A92" w:rsidRPr="00954331">
        <w:rPr>
          <w:rFonts w:eastAsia="Calibri" w:cs="Times New Roman"/>
          <w:sz w:val="28"/>
          <w:szCs w:val="28"/>
        </w:rPr>
        <w:t xml:space="preserve"> </w:t>
      </w:r>
      <w:r w:rsidR="00CF027E">
        <w:rPr>
          <w:rFonts w:eastAsia="Calibri" w:cs="Times New Roman"/>
          <w:sz w:val="28"/>
          <w:szCs w:val="28"/>
        </w:rPr>
        <w:t>nevarēs</w:t>
      </w:r>
      <w:r w:rsidR="00847A92" w:rsidRPr="00954331">
        <w:rPr>
          <w:rFonts w:eastAsia="Calibri" w:cs="Times New Roman"/>
          <w:sz w:val="28"/>
          <w:szCs w:val="28"/>
        </w:rPr>
        <w:t xml:space="preserve"> izmantot </w:t>
      </w:r>
      <w:r w:rsidR="00FC13F9">
        <w:rPr>
          <w:rFonts w:eastAsia="Calibri" w:cs="Times New Roman"/>
          <w:sz w:val="28"/>
          <w:szCs w:val="28"/>
        </w:rPr>
        <w:t>SMK</w:t>
      </w:r>
      <w:r w:rsidR="00847A92" w:rsidRPr="00954331">
        <w:rPr>
          <w:rFonts w:eastAsia="Calibri" w:cs="Times New Roman"/>
          <w:sz w:val="28"/>
          <w:szCs w:val="28"/>
        </w:rPr>
        <w:t xml:space="preserve"> paredzētās priekšrocības un vienkāršojumus, </w:t>
      </w:r>
      <w:r w:rsidR="00FC13F9">
        <w:rPr>
          <w:rFonts w:eastAsia="Calibri" w:cs="Times New Roman"/>
          <w:sz w:val="28"/>
          <w:szCs w:val="28"/>
        </w:rPr>
        <w:t>tā</w:t>
      </w:r>
      <w:r w:rsidR="00847A92" w:rsidRPr="00954331">
        <w:rPr>
          <w:rFonts w:eastAsia="Calibri" w:cs="Times New Roman"/>
          <w:sz w:val="28"/>
          <w:szCs w:val="28"/>
        </w:rPr>
        <w:t xml:space="preserve"> rezultātā tiks negatīvi ietekmēta Latvijas uzņēmēju konkurētspēja ES tirgū.</w:t>
      </w:r>
    </w:p>
    <w:p w14:paraId="75A0D13C" w14:textId="6002DF5B" w:rsidR="00847A92" w:rsidRDefault="00847A92" w:rsidP="00847A92">
      <w:pPr>
        <w:ind w:firstLine="720"/>
        <w:jc w:val="both"/>
        <w:rPr>
          <w:rFonts w:eastAsia="Calibri" w:cs="Times New Roman"/>
          <w:sz w:val="28"/>
          <w:szCs w:val="28"/>
        </w:rPr>
      </w:pPr>
      <w:r w:rsidRPr="00954331">
        <w:rPr>
          <w:rFonts w:eastAsia="Calibri" w:cs="Times New Roman"/>
          <w:sz w:val="28"/>
          <w:szCs w:val="28"/>
        </w:rPr>
        <w:t xml:space="preserve">Saskaņā ar Līgumu par Eiropas Savienību, tās normatīvo aktu pārkāpšana un noteikto prasību neizpilde noved pie oficiālās pārkāpuma procedūras ierosināšanas pret valsti no EK vai </w:t>
      </w:r>
      <w:r w:rsidRPr="003F020E">
        <w:rPr>
          <w:rFonts w:eastAsia="Calibri" w:cs="Times New Roman"/>
          <w:sz w:val="28"/>
          <w:szCs w:val="28"/>
        </w:rPr>
        <w:t>citu dalībvalstu puses. Ja</w:t>
      </w:r>
      <w:r w:rsidRPr="00954331">
        <w:rPr>
          <w:rFonts w:eastAsia="Calibri" w:cs="Times New Roman"/>
          <w:sz w:val="28"/>
          <w:szCs w:val="28"/>
        </w:rPr>
        <w:t xml:space="preserve"> konstatētais pārkāpums netiek risināts ilgstoši un nav panākta vienošanās par turpmākiem soļiem, tiek uzsākts tiesvedības process, kā rezultātā dalībvalstij var tikt uzlikts par pienākumu samaksāt soda naudu (vienreizējo maksājumu) un/vai kavējuma naudu. Soda naudas un/vai kavējuma naudas apmērs tiek noteikts, </w:t>
      </w:r>
      <w:r w:rsidR="005A2679">
        <w:rPr>
          <w:rFonts w:eastAsia="Calibri" w:cs="Times New Roman"/>
          <w:sz w:val="28"/>
          <w:szCs w:val="28"/>
        </w:rPr>
        <w:t xml:space="preserve">ņemot vērā </w:t>
      </w:r>
      <w:r w:rsidRPr="00954331">
        <w:rPr>
          <w:rFonts w:eastAsia="Calibri" w:cs="Times New Roman"/>
          <w:sz w:val="28"/>
          <w:szCs w:val="28"/>
        </w:rPr>
        <w:t>ES normatīvajos aktos noteikto prasību netransponēšanas rezultātā nodarīt</w:t>
      </w:r>
      <w:r w:rsidR="005A2679">
        <w:rPr>
          <w:rFonts w:eastAsia="Calibri" w:cs="Times New Roman"/>
          <w:sz w:val="28"/>
          <w:szCs w:val="28"/>
        </w:rPr>
        <w:t>o</w:t>
      </w:r>
      <w:r w:rsidRPr="00954331">
        <w:rPr>
          <w:rFonts w:eastAsia="Calibri" w:cs="Times New Roman"/>
          <w:sz w:val="28"/>
          <w:szCs w:val="28"/>
        </w:rPr>
        <w:t xml:space="preserve"> praktisk</w:t>
      </w:r>
      <w:r w:rsidR="005A2679">
        <w:rPr>
          <w:rFonts w:eastAsia="Calibri" w:cs="Times New Roman"/>
          <w:sz w:val="28"/>
          <w:szCs w:val="28"/>
        </w:rPr>
        <w:t>o</w:t>
      </w:r>
      <w:r w:rsidRPr="00954331">
        <w:rPr>
          <w:rFonts w:eastAsia="Calibri" w:cs="Times New Roman"/>
          <w:sz w:val="28"/>
          <w:szCs w:val="28"/>
        </w:rPr>
        <w:t xml:space="preserve"> kaitējum</w:t>
      </w:r>
      <w:r w:rsidR="005645FB">
        <w:rPr>
          <w:rFonts w:eastAsia="Calibri" w:cs="Times New Roman"/>
          <w:sz w:val="28"/>
          <w:szCs w:val="28"/>
        </w:rPr>
        <w:t>u</w:t>
      </w:r>
      <w:r w:rsidRPr="00954331">
        <w:rPr>
          <w:rFonts w:eastAsia="Calibri" w:cs="Times New Roman"/>
          <w:sz w:val="28"/>
          <w:szCs w:val="28"/>
        </w:rPr>
        <w:t xml:space="preserve"> privātām un publiskām interesēm, un tā ilgum</w:t>
      </w:r>
      <w:r w:rsidR="005A2679">
        <w:rPr>
          <w:rFonts w:eastAsia="Calibri" w:cs="Times New Roman"/>
          <w:sz w:val="28"/>
          <w:szCs w:val="28"/>
        </w:rPr>
        <w:t>u</w:t>
      </w:r>
      <w:r w:rsidRPr="00954331">
        <w:rPr>
          <w:rFonts w:eastAsia="Calibri" w:cs="Times New Roman"/>
          <w:sz w:val="28"/>
          <w:szCs w:val="28"/>
        </w:rPr>
        <w:t xml:space="preserve">, un var sasniegt vairākus miljonus </w:t>
      </w:r>
      <w:proofErr w:type="spellStart"/>
      <w:r w:rsidRPr="0084307B">
        <w:rPr>
          <w:rFonts w:eastAsia="Calibri" w:cs="Times New Roman"/>
          <w:i/>
          <w:sz w:val="28"/>
          <w:szCs w:val="28"/>
        </w:rPr>
        <w:t>euro</w:t>
      </w:r>
      <w:proofErr w:type="spellEnd"/>
      <w:r w:rsidRPr="00954331">
        <w:rPr>
          <w:rFonts w:eastAsia="Calibri" w:cs="Times New Roman"/>
          <w:sz w:val="28"/>
          <w:szCs w:val="28"/>
        </w:rPr>
        <w:t>. Pieņemot, ka prasības netiek realizētas gada laikā – kavējuma naudas apmērs par vienu gadu sasniegs 1,8 milj</w:t>
      </w:r>
      <w:r w:rsidR="00127207">
        <w:rPr>
          <w:rFonts w:eastAsia="Calibri" w:cs="Times New Roman"/>
          <w:sz w:val="28"/>
          <w:szCs w:val="28"/>
        </w:rPr>
        <w:t>.</w:t>
      </w:r>
      <w:r w:rsidRPr="00954331">
        <w:rPr>
          <w:rFonts w:eastAsia="Calibri" w:cs="Times New Roman"/>
          <w:sz w:val="28"/>
          <w:szCs w:val="28"/>
        </w:rPr>
        <w:t xml:space="preserve"> </w:t>
      </w:r>
      <w:proofErr w:type="spellStart"/>
      <w:r w:rsidR="00127207" w:rsidRPr="0084307B">
        <w:rPr>
          <w:rFonts w:eastAsia="Calibri" w:cs="Times New Roman"/>
          <w:i/>
          <w:sz w:val="28"/>
          <w:szCs w:val="28"/>
        </w:rPr>
        <w:t>euro</w:t>
      </w:r>
      <w:proofErr w:type="spellEnd"/>
      <w:r w:rsidRPr="00954331">
        <w:rPr>
          <w:rFonts w:eastAsia="Calibri" w:cs="Times New Roman"/>
          <w:sz w:val="28"/>
          <w:szCs w:val="28"/>
        </w:rPr>
        <w:t xml:space="preserve"> (1</w:t>
      </w:r>
      <w:r w:rsidR="005645FB">
        <w:rPr>
          <w:rFonts w:eastAsia="Calibri" w:cs="Times New Roman"/>
          <w:sz w:val="28"/>
          <w:szCs w:val="28"/>
        </w:rPr>
        <w:t> </w:t>
      </w:r>
      <w:r w:rsidRPr="00954331">
        <w:rPr>
          <w:rFonts w:eastAsia="Calibri" w:cs="Times New Roman"/>
          <w:sz w:val="28"/>
          <w:szCs w:val="28"/>
        </w:rPr>
        <w:t>814</w:t>
      </w:r>
      <w:r w:rsidR="005645FB">
        <w:rPr>
          <w:rFonts w:eastAsia="Calibri" w:cs="Times New Roman"/>
          <w:sz w:val="28"/>
          <w:szCs w:val="28"/>
        </w:rPr>
        <w:t> </w:t>
      </w:r>
      <w:r w:rsidRPr="00954331">
        <w:rPr>
          <w:rFonts w:eastAsia="Calibri" w:cs="Times New Roman"/>
          <w:sz w:val="28"/>
          <w:szCs w:val="28"/>
        </w:rPr>
        <w:t xml:space="preserve">628 </w:t>
      </w:r>
      <w:proofErr w:type="spellStart"/>
      <w:r w:rsidRPr="0084307B">
        <w:rPr>
          <w:rFonts w:eastAsia="Calibri" w:cs="Times New Roman"/>
          <w:i/>
          <w:sz w:val="28"/>
          <w:szCs w:val="28"/>
        </w:rPr>
        <w:t>euro</w:t>
      </w:r>
      <w:proofErr w:type="spellEnd"/>
      <w:r w:rsidRPr="00954331">
        <w:rPr>
          <w:rFonts w:eastAsia="Calibri" w:cs="Times New Roman"/>
          <w:sz w:val="28"/>
          <w:szCs w:val="28"/>
        </w:rPr>
        <w:t>).</w:t>
      </w:r>
    </w:p>
    <w:p w14:paraId="36F07B89" w14:textId="77777777" w:rsidR="00223E39" w:rsidRPr="004B2AD8" w:rsidRDefault="00223E39" w:rsidP="004274CA">
      <w:pPr>
        <w:jc w:val="both"/>
        <w:rPr>
          <w:rFonts w:cs="Times New Roman"/>
          <w:sz w:val="28"/>
          <w:szCs w:val="28"/>
        </w:rPr>
      </w:pPr>
    </w:p>
    <w:p w14:paraId="42BFF75C" w14:textId="4BA27BC0" w:rsidR="001A2CEC" w:rsidRDefault="00BE010A" w:rsidP="002B3FDC">
      <w:pPr>
        <w:pStyle w:val="ListParagraph"/>
        <w:ind w:left="0"/>
        <w:jc w:val="center"/>
        <w:outlineLvl w:val="0"/>
        <w:rPr>
          <w:rFonts w:cs="Times New Roman"/>
          <w:b/>
          <w:sz w:val="28"/>
          <w:szCs w:val="28"/>
        </w:rPr>
      </w:pPr>
      <w:r>
        <w:rPr>
          <w:rFonts w:cs="Times New Roman"/>
          <w:b/>
          <w:sz w:val="28"/>
          <w:szCs w:val="28"/>
        </w:rPr>
        <w:t>4</w:t>
      </w:r>
      <w:r w:rsidR="00135A00" w:rsidRPr="004B2AD8">
        <w:rPr>
          <w:rFonts w:cs="Times New Roman"/>
          <w:b/>
          <w:sz w:val="28"/>
          <w:szCs w:val="28"/>
        </w:rPr>
        <w:t>. Piedāvātais risinājums</w:t>
      </w:r>
    </w:p>
    <w:p w14:paraId="59814DED" w14:textId="77777777" w:rsidR="0040281B" w:rsidRDefault="0040281B" w:rsidP="00A659B6"/>
    <w:p w14:paraId="50975E34" w14:textId="77777777" w:rsidR="00D43449" w:rsidRPr="00A659B6" w:rsidRDefault="00D43449" w:rsidP="00A659B6">
      <w:pPr>
        <w:ind w:firstLine="567"/>
        <w:jc w:val="both"/>
        <w:rPr>
          <w:rFonts w:cs="Times New Roman"/>
          <w:sz w:val="28"/>
          <w:szCs w:val="28"/>
        </w:rPr>
      </w:pPr>
      <w:r w:rsidRPr="00A659B6">
        <w:rPr>
          <w:rFonts w:cs="Times New Roman"/>
          <w:sz w:val="28"/>
          <w:szCs w:val="28"/>
        </w:rPr>
        <w:t xml:space="preserve">Lai mazinātu iespējamās sekas, </w:t>
      </w:r>
      <w:r w:rsidR="00353587" w:rsidRPr="00A659B6">
        <w:rPr>
          <w:rFonts w:cs="Times New Roman"/>
          <w:sz w:val="28"/>
          <w:szCs w:val="28"/>
        </w:rPr>
        <w:t xml:space="preserve">Finanšu ministrija (VID) </w:t>
      </w:r>
      <w:r w:rsidR="00161D76" w:rsidRPr="00A659B6">
        <w:rPr>
          <w:rFonts w:cs="Times New Roman"/>
          <w:sz w:val="28"/>
          <w:szCs w:val="28"/>
        </w:rPr>
        <w:t xml:space="preserve">2020.gadā piedāvā </w:t>
      </w:r>
      <w:r w:rsidR="006C413E" w:rsidRPr="00A659B6">
        <w:rPr>
          <w:rFonts w:cs="Times New Roman"/>
          <w:sz w:val="28"/>
          <w:szCs w:val="28"/>
        </w:rPr>
        <w:t xml:space="preserve">no VID piešķirtajiem finanšu līdzekļiem prioritārā pasākuma “Nodokļu informācijas pakalpojumu modernizācija (t.sk. ar MAIS izveidošanu un funkcionalitātes nodrošināšanu)” īstenošanai un plānotajiem finanšu līdzekļiem EMDAS darbināšanai un izmaiņu izstrādei EMDAS saistībā ar grozījumiem normatīvajos aktos </w:t>
      </w:r>
      <w:r w:rsidR="00161D76" w:rsidRPr="00A659B6">
        <w:rPr>
          <w:rFonts w:cs="Times New Roman"/>
          <w:sz w:val="28"/>
          <w:szCs w:val="28"/>
        </w:rPr>
        <w:t xml:space="preserve">novirzīt 1 566 749 </w:t>
      </w:r>
      <w:proofErr w:type="spellStart"/>
      <w:r w:rsidR="00161D76" w:rsidRPr="00DC128A">
        <w:rPr>
          <w:rFonts w:cs="Times New Roman"/>
          <w:i/>
          <w:sz w:val="28"/>
          <w:szCs w:val="28"/>
        </w:rPr>
        <w:t>euro</w:t>
      </w:r>
      <w:proofErr w:type="spellEnd"/>
      <w:r w:rsidR="00161D76" w:rsidRPr="00A659B6">
        <w:rPr>
          <w:rFonts w:cs="Times New Roman"/>
          <w:sz w:val="28"/>
          <w:szCs w:val="28"/>
        </w:rPr>
        <w:t xml:space="preserve"> apmērā pasākuma “E-muita (2.kārta)” izdevumu apmaksai. </w:t>
      </w:r>
    </w:p>
    <w:p w14:paraId="5A05DA50" w14:textId="77777777" w:rsidR="00553A7C" w:rsidRPr="004B2AD8" w:rsidRDefault="00553A7C" w:rsidP="00F55369">
      <w:pPr>
        <w:ind w:firstLine="567"/>
        <w:jc w:val="center"/>
        <w:rPr>
          <w:rFonts w:cs="Times New Roman"/>
          <w:sz w:val="28"/>
          <w:szCs w:val="28"/>
        </w:rPr>
      </w:pPr>
    </w:p>
    <w:p w14:paraId="2D951EB5" w14:textId="77777777" w:rsidR="001D0025" w:rsidRDefault="001D0025" w:rsidP="00624612">
      <w:pPr>
        <w:ind w:firstLine="567"/>
        <w:jc w:val="both"/>
        <w:rPr>
          <w:rFonts w:cs="Times New Roman"/>
          <w:sz w:val="28"/>
          <w:szCs w:val="28"/>
        </w:rPr>
      </w:pPr>
      <w:r w:rsidRPr="004B2AD8">
        <w:rPr>
          <w:rFonts w:cs="Times New Roman"/>
          <w:sz w:val="28"/>
          <w:szCs w:val="28"/>
        </w:rPr>
        <w:t>Finanšu ministrija (VID) ierosina:</w:t>
      </w:r>
    </w:p>
    <w:p w14:paraId="4CC7D1F5" w14:textId="77777777" w:rsidR="00624612" w:rsidRPr="004B2AD8" w:rsidRDefault="00624612" w:rsidP="007B620C">
      <w:pPr>
        <w:ind w:firstLine="720"/>
        <w:jc w:val="both"/>
        <w:rPr>
          <w:rFonts w:cs="Times New Roman"/>
          <w:sz w:val="28"/>
          <w:szCs w:val="28"/>
        </w:rPr>
      </w:pPr>
    </w:p>
    <w:p w14:paraId="28CE736E" w14:textId="77777777" w:rsidR="008D5EF0" w:rsidRDefault="00144A29" w:rsidP="0084307B">
      <w:pPr>
        <w:pStyle w:val="ListParagraph"/>
        <w:numPr>
          <w:ilvl w:val="0"/>
          <w:numId w:val="1"/>
        </w:numPr>
        <w:tabs>
          <w:tab w:val="left" w:pos="993"/>
        </w:tabs>
        <w:ind w:left="0" w:firstLine="567"/>
        <w:jc w:val="both"/>
        <w:rPr>
          <w:rFonts w:cs="Times New Roman"/>
          <w:sz w:val="28"/>
          <w:szCs w:val="28"/>
        </w:rPr>
      </w:pPr>
      <w:r w:rsidRPr="008D5EF0">
        <w:rPr>
          <w:rFonts w:cs="Times New Roman"/>
          <w:sz w:val="28"/>
          <w:szCs w:val="28"/>
        </w:rPr>
        <w:t>Pieņemt zināšanai iesniegto informatīvo ziņojumu.</w:t>
      </w:r>
    </w:p>
    <w:p w14:paraId="132F0B1F" w14:textId="77777777" w:rsidR="00624612" w:rsidRPr="004B2AD8" w:rsidRDefault="00624612" w:rsidP="00624612">
      <w:pPr>
        <w:pStyle w:val="ListParagraph"/>
        <w:tabs>
          <w:tab w:val="left" w:pos="1134"/>
        </w:tabs>
        <w:jc w:val="both"/>
        <w:rPr>
          <w:rFonts w:cs="Times New Roman"/>
          <w:sz w:val="28"/>
          <w:szCs w:val="28"/>
        </w:rPr>
      </w:pPr>
    </w:p>
    <w:p w14:paraId="3D1B8C36" w14:textId="6EE422E7" w:rsidR="00DC128A" w:rsidRPr="006559BF" w:rsidRDefault="00DC128A" w:rsidP="00DC128A">
      <w:pPr>
        <w:pStyle w:val="ListParagraph"/>
        <w:numPr>
          <w:ilvl w:val="0"/>
          <w:numId w:val="1"/>
        </w:numPr>
        <w:tabs>
          <w:tab w:val="left" w:pos="1134"/>
        </w:tabs>
        <w:jc w:val="both"/>
        <w:rPr>
          <w:sz w:val="28"/>
          <w:szCs w:val="28"/>
        </w:rPr>
      </w:pPr>
      <w:r w:rsidRPr="00D7693F">
        <w:rPr>
          <w:sz w:val="28"/>
          <w:szCs w:val="28"/>
        </w:rPr>
        <w:t>Pieņemt zināšanai, ka nepieciešamais finansējums pasākumam “E-muita (2.kārta)” 2020.gadam 1</w:t>
      </w:r>
      <w:r w:rsidR="002C6231">
        <w:rPr>
          <w:sz w:val="28"/>
          <w:szCs w:val="28"/>
        </w:rPr>
        <w:t> </w:t>
      </w:r>
      <w:r w:rsidRPr="00D7693F">
        <w:rPr>
          <w:sz w:val="28"/>
          <w:szCs w:val="28"/>
        </w:rPr>
        <w:t>566</w:t>
      </w:r>
      <w:r w:rsidR="002C6231">
        <w:rPr>
          <w:sz w:val="28"/>
          <w:szCs w:val="28"/>
        </w:rPr>
        <w:t> </w:t>
      </w:r>
      <w:r w:rsidRPr="00D7693F">
        <w:rPr>
          <w:sz w:val="28"/>
          <w:szCs w:val="28"/>
        </w:rPr>
        <w:t xml:space="preserve">749 </w:t>
      </w:r>
      <w:proofErr w:type="spellStart"/>
      <w:r w:rsidRPr="002B62DC">
        <w:rPr>
          <w:i/>
          <w:sz w:val="28"/>
          <w:szCs w:val="28"/>
        </w:rPr>
        <w:t>euro</w:t>
      </w:r>
      <w:proofErr w:type="spellEnd"/>
      <w:r w:rsidRPr="00D7693F">
        <w:rPr>
          <w:sz w:val="28"/>
          <w:szCs w:val="28"/>
        </w:rPr>
        <w:t xml:space="preserve"> apmērā un turpmāk ik gadu 300</w:t>
      </w:r>
      <w:r w:rsidR="002C6231">
        <w:rPr>
          <w:sz w:val="28"/>
          <w:szCs w:val="28"/>
        </w:rPr>
        <w:t> </w:t>
      </w:r>
      <w:r w:rsidRPr="00D7693F">
        <w:rPr>
          <w:sz w:val="28"/>
          <w:szCs w:val="28"/>
        </w:rPr>
        <w:t xml:space="preserve">000 </w:t>
      </w:r>
      <w:proofErr w:type="spellStart"/>
      <w:r w:rsidRPr="002B62DC">
        <w:rPr>
          <w:i/>
          <w:sz w:val="28"/>
          <w:szCs w:val="28"/>
        </w:rPr>
        <w:t>euro</w:t>
      </w:r>
      <w:proofErr w:type="spellEnd"/>
      <w:r w:rsidRPr="00D7693F">
        <w:rPr>
          <w:sz w:val="28"/>
          <w:szCs w:val="28"/>
        </w:rPr>
        <w:t xml:space="preserve"> apmērā tiks nodrošināts Finanšu ministrijas budžeta programmas 33.00.00 “Valsts ieņēmumu un muitas politikas </w:t>
      </w:r>
      <w:r w:rsidRPr="00D7693F">
        <w:rPr>
          <w:sz w:val="28"/>
          <w:szCs w:val="28"/>
        </w:rPr>
        <w:lastRenderedPageBreak/>
        <w:t>nodrošināšana” ietvaros, tajā skaitā 2020.gadam 908</w:t>
      </w:r>
      <w:r w:rsidR="002C6231">
        <w:rPr>
          <w:sz w:val="28"/>
          <w:szCs w:val="28"/>
        </w:rPr>
        <w:t> </w:t>
      </w:r>
      <w:r w:rsidRPr="00D7693F">
        <w:rPr>
          <w:sz w:val="28"/>
          <w:szCs w:val="28"/>
        </w:rPr>
        <w:t xml:space="preserve">219 </w:t>
      </w:r>
      <w:proofErr w:type="spellStart"/>
      <w:r w:rsidRPr="002B62DC">
        <w:rPr>
          <w:i/>
          <w:sz w:val="28"/>
          <w:szCs w:val="28"/>
        </w:rPr>
        <w:t>euro</w:t>
      </w:r>
      <w:proofErr w:type="spellEnd"/>
      <w:r w:rsidRPr="00D7693F">
        <w:rPr>
          <w:sz w:val="28"/>
          <w:szCs w:val="28"/>
        </w:rPr>
        <w:t xml:space="preserve"> apmērā prioritārajam pasākumam “Nodokļu informācijas pakalpojumu modernizācija (t.sk. ar MAIS izveidošanu un funkcionalitātes nodrošināšanu)” piešķirto līdzekļu ietvaros.</w:t>
      </w:r>
    </w:p>
    <w:p w14:paraId="64DEC390" w14:textId="792F9DA9" w:rsidR="00DC128A" w:rsidRPr="00F1145A" w:rsidRDefault="00044DEF" w:rsidP="00DC128A">
      <w:pPr>
        <w:pStyle w:val="ListParagraph"/>
        <w:numPr>
          <w:ilvl w:val="0"/>
          <w:numId w:val="1"/>
        </w:numPr>
        <w:tabs>
          <w:tab w:val="left" w:pos="1134"/>
        </w:tabs>
        <w:jc w:val="both"/>
        <w:rPr>
          <w:sz w:val="28"/>
          <w:szCs w:val="28"/>
        </w:rPr>
      </w:pPr>
      <w:bookmarkStart w:id="1" w:name="_Hlk34387632"/>
      <w:r w:rsidRPr="0009470A">
        <w:rPr>
          <w:sz w:val="28"/>
          <w:szCs w:val="28"/>
        </w:rPr>
        <w:t>Jautājumu par papildu valsts budžeta līdzekļu piešķiršanu 2021.gadam -2025.gadam 9</w:t>
      </w:r>
      <w:r w:rsidR="002C6231" w:rsidRPr="0009470A">
        <w:rPr>
          <w:sz w:val="28"/>
          <w:szCs w:val="28"/>
        </w:rPr>
        <w:t> </w:t>
      </w:r>
      <w:r w:rsidRPr="0009470A">
        <w:rPr>
          <w:sz w:val="28"/>
          <w:szCs w:val="28"/>
        </w:rPr>
        <w:t>073</w:t>
      </w:r>
      <w:r w:rsidR="002C6231" w:rsidRPr="0009470A">
        <w:rPr>
          <w:sz w:val="28"/>
          <w:szCs w:val="28"/>
        </w:rPr>
        <w:t> </w:t>
      </w:r>
      <w:r w:rsidRPr="0009470A">
        <w:rPr>
          <w:sz w:val="28"/>
          <w:szCs w:val="28"/>
        </w:rPr>
        <w:t xml:space="preserve">638 </w:t>
      </w:r>
      <w:proofErr w:type="spellStart"/>
      <w:r w:rsidRPr="0009470A">
        <w:rPr>
          <w:sz w:val="28"/>
          <w:szCs w:val="28"/>
        </w:rPr>
        <w:t>euro</w:t>
      </w:r>
      <w:proofErr w:type="spellEnd"/>
      <w:r w:rsidRPr="0009470A">
        <w:rPr>
          <w:sz w:val="28"/>
          <w:szCs w:val="28"/>
        </w:rPr>
        <w:t xml:space="preserve"> apmērā pasākuma “E-muita (2.kārta)” ieviešanai un </w:t>
      </w:r>
      <w:r w:rsidR="0009470A" w:rsidRPr="0009470A">
        <w:rPr>
          <w:sz w:val="28"/>
          <w:szCs w:val="28"/>
        </w:rPr>
        <w:t xml:space="preserve">2021.gadam </w:t>
      </w:r>
      <w:r w:rsidRPr="0009470A">
        <w:rPr>
          <w:sz w:val="28"/>
          <w:szCs w:val="28"/>
        </w:rPr>
        <w:t>908</w:t>
      </w:r>
      <w:r w:rsidR="002C6231" w:rsidRPr="0009470A">
        <w:rPr>
          <w:sz w:val="28"/>
          <w:szCs w:val="28"/>
        </w:rPr>
        <w:t> </w:t>
      </w:r>
      <w:r w:rsidRPr="0009470A">
        <w:rPr>
          <w:sz w:val="28"/>
          <w:szCs w:val="28"/>
        </w:rPr>
        <w:t xml:space="preserve">219 </w:t>
      </w:r>
      <w:proofErr w:type="spellStart"/>
      <w:r w:rsidRPr="0009470A">
        <w:rPr>
          <w:sz w:val="28"/>
          <w:szCs w:val="28"/>
        </w:rPr>
        <w:t>euro</w:t>
      </w:r>
      <w:proofErr w:type="spellEnd"/>
      <w:r w:rsidRPr="0009470A">
        <w:rPr>
          <w:sz w:val="28"/>
          <w:szCs w:val="28"/>
        </w:rPr>
        <w:t xml:space="preserve"> apmērā izmaiņu veikšanai muitas informācijas sistēmās saistībā ar Maksājumu administrēšanas informācijas sistēmu (MAIS)</w:t>
      </w:r>
      <w:r w:rsidRPr="00044DEF">
        <w:rPr>
          <w:sz w:val="28"/>
          <w:szCs w:val="28"/>
        </w:rPr>
        <w:t xml:space="preserve"> izskatīt Ministru kabinetā turpmāko gadu un vidēja termiņa valsts budžeta likumprojektu sagatavošanas un izskatīšanas procesā kopā ar visu ministriju un centrālo valsts iestāžu iesniegtajiem prioritāro pasākumu pieteikumiem atbilstoši valsts budžeta finansiālajām iespējām</w:t>
      </w:r>
      <w:r w:rsidR="00DC128A" w:rsidRPr="00F1145A">
        <w:rPr>
          <w:sz w:val="28"/>
          <w:szCs w:val="28"/>
        </w:rPr>
        <w:t>.</w:t>
      </w:r>
      <w:bookmarkEnd w:id="1"/>
    </w:p>
    <w:p w14:paraId="1B3093E0" w14:textId="77777777" w:rsidR="007B6A76" w:rsidRDefault="007B6A76" w:rsidP="00467FD6">
      <w:pPr>
        <w:pStyle w:val="ListParagraph"/>
        <w:ind w:left="0"/>
        <w:jc w:val="both"/>
        <w:rPr>
          <w:rFonts w:cs="Times New Roman"/>
          <w:sz w:val="28"/>
          <w:szCs w:val="28"/>
        </w:rPr>
      </w:pPr>
    </w:p>
    <w:p w14:paraId="31A5BC1D" w14:textId="77777777" w:rsidR="00223E39" w:rsidRPr="004B2AD8" w:rsidRDefault="00223E39" w:rsidP="00467FD6">
      <w:pPr>
        <w:pStyle w:val="ListParagraph"/>
        <w:ind w:left="0"/>
        <w:jc w:val="both"/>
        <w:rPr>
          <w:rFonts w:cs="Times New Roman"/>
          <w:sz w:val="28"/>
          <w:szCs w:val="28"/>
        </w:rPr>
      </w:pPr>
    </w:p>
    <w:p w14:paraId="3E2E5FCE" w14:textId="77777777" w:rsidR="006F13D0" w:rsidRPr="004B2AD8" w:rsidRDefault="004D6A3E" w:rsidP="00ED4DD6">
      <w:pPr>
        <w:tabs>
          <w:tab w:val="left" w:pos="6521"/>
        </w:tabs>
        <w:jc w:val="both"/>
        <w:rPr>
          <w:rFonts w:cs="Times New Roman"/>
          <w:sz w:val="28"/>
          <w:szCs w:val="28"/>
        </w:rPr>
      </w:pPr>
      <w:r w:rsidRPr="004B2AD8">
        <w:rPr>
          <w:rFonts w:cs="Times New Roman"/>
          <w:sz w:val="28"/>
          <w:szCs w:val="28"/>
        </w:rPr>
        <w:t>Finanšu minist</w:t>
      </w:r>
      <w:r w:rsidR="0000479E">
        <w:rPr>
          <w:rFonts w:cs="Times New Roman"/>
          <w:sz w:val="28"/>
          <w:szCs w:val="28"/>
        </w:rPr>
        <w:t>rs</w:t>
      </w:r>
      <w:r w:rsidR="00ED4DD6" w:rsidRPr="004B2AD8">
        <w:rPr>
          <w:rFonts w:cs="Times New Roman"/>
          <w:sz w:val="28"/>
          <w:szCs w:val="28"/>
        </w:rPr>
        <w:t xml:space="preserve"> </w:t>
      </w:r>
      <w:r w:rsidR="0000479E">
        <w:rPr>
          <w:rFonts w:cs="Times New Roman"/>
          <w:sz w:val="28"/>
          <w:szCs w:val="28"/>
        </w:rPr>
        <w:tab/>
      </w:r>
      <w:r w:rsidR="0000479E">
        <w:rPr>
          <w:rFonts w:cs="Times New Roman"/>
          <w:sz w:val="28"/>
          <w:szCs w:val="28"/>
        </w:rPr>
        <w:tab/>
      </w:r>
      <w:proofErr w:type="spellStart"/>
      <w:r w:rsidR="0000479E">
        <w:rPr>
          <w:rFonts w:cs="Times New Roman"/>
          <w:sz w:val="28"/>
          <w:szCs w:val="28"/>
        </w:rPr>
        <w:t>J.Reirs</w:t>
      </w:r>
      <w:proofErr w:type="spellEnd"/>
    </w:p>
    <w:p w14:paraId="141E2F51" w14:textId="77777777" w:rsidR="006F13D0" w:rsidRPr="004B2AD8" w:rsidRDefault="006F13D0" w:rsidP="00525AA4">
      <w:pPr>
        <w:jc w:val="both"/>
        <w:rPr>
          <w:rFonts w:cs="Times New Roman"/>
          <w:sz w:val="28"/>
          <w:szCs w:val="28"/>
        </w:rPr>
      </w:pPr>
    </w:p>
    <w:p w14:paraId="6509E2DB" w14:textId="77777777" w:rsidR="00FE1894" w:rsidRPr="004B2AD8" w:rsidRDefault="00FE1894" w:rsidP="0088121F">
      <w:pPr>
        <w:jc w:val="both"/>
        <w:rPr>
          <w:rFonts w:cs="Times New Roman"/>
          <w:sz w:val="28"/>
          <w:szCs w:val="28"/>
        </w:rPr>
      </w:pPr>
    </w:p>
    <w:p w14:paraId="4750E0BF" w14:textId="3631298A" w:rsidR="001F72FC" w:rsidRPr="007B620C" w:rsidRDefault="00044DEF" w:rsidP="001F72FC">
      <w:pPr>
        <w:jc w:val="both"/>
        <w:rPr>
          <w:rFonts w:cs="Times New Roman"/>
          <w:szCs w:val="24"/>
        </w:rPr>
      </w:pPr>
      <w:r>
        <w:rPr>
          <w:rFonts w:cs="Times New Roman"/>
          <w:szCs w:val="24"/>
        </w:rPr>
        <w:t>Eltermane</w:t>
      </w:r>
      <w:r w:rsidR="001F72FC" w:rsidRPr="007B620C">
        <w:rPr>
          <w:rFonts w:cs="Times New Roman"/>
          <w:szCs w:val="24"/>
        </w:rPr>
        <w:t xml:space="preserve"> 6712</w:t>
      </w:r>
      <w:r w:rsidR="001F72FC">
        <w:rPr>
          <w:rFonts w:cs="Times New Roman"/>
          <w:szCs w:val="24"/>
        </w:rPr>
        <w:t>02</w:t>
      </w:r>
      <w:r>
        <w:rPr>
          <w:rFonts w:cs="Times New Roman"/>
          <w:szCs w:val="24"/>
        </w:rPr>
        <w:t>51</w:t>
      </w:r>
    </w:p>
    <w:p w14:paraId="04CADC87" w14:textId="5B7D6137" w:rsidR="001F72FC" w:rsidRPr="007B620C" w:rsidRDefault="002C6231" w:rsidP="001F72FC">
      <w:pPr>
        <w:jc w:val="both"/>
        <w:rPr>
          <w:rFonts w:cs="Times New Roman"/>
          <w:szCs w:val="24"/>
        </w:rPr>
      </w:pPr>
      <w:r>
        <w:rPr>
          <w:rFonts w:cs="Times New Roman"/>
          <w:szCs w:val="24"/>
        </w:rPr>
        <w:t>Liene.Eltermane</w:t>
      </w:r>
      <w:r w:rsidR="001F72FC" w:rsidRPr="007B620C">
        <w:rPr>
          <w:rFonts w:cs="Times New Roman"/>
          <w:szCs w:val="24"/>
        </w:rPr>
        <w:t>@vid.gov.lv</w:t>
      </w:r>
    </w:p>
    <w:p w14:paraId="757AD20D" w14:textId="77777777" w:rsidR="001F72FC" w:rsidRDefault="001F72FC" w:rsidP="00525AA4">
      <w:pPr>
        <w:jc w:val="both"/>
        <w:rPr>
          <w:rFonts w:cs="Times New Roman"/>
          <w:szCs w:val="24"/>
        </w:rPr>
      </w:pPr>
    </w:p>
    <w:p w14:paraId="03D9209B" w14:textId="77777777" w:rsidR="001F72FC" w:rsidRDefault="001F72FC" w:rsidP="00525AA4">
      <w:pPr>
        <w:jc w:val="both"/>
        <w:rPr>
          <w:rFonts w:cs="Times New Roman"/>
          <w:szCs w:val="24"/>
        </w:rPr>
      </w:pPr>
      <w:r>
        <w:rPr>
          <w:rFonts w:cs="Times New Roman"/>
          <w:szCs w:val="24"/>
        </w:rPr>
        <w:t>Tauriņa 67120439</w:t>
      </w:r>
    </w:p>
    <w:p w14:paraId="3BC492BB" w14:textId="77777777" w:rsidR="001F72FC" w:rsidRDefault="001F72FC" w:rsidP="00525AA4">
      <w:pPr>
        <w:jc w:val="both"/>
        <w:rPr>
          <w:rFonts w:cs="Times New Roman"/>
          <w:szCs w:val="24"/>
        </w:rPr>
      </w:pPr>
      <w:r>
        <w:rPr>
          <w:rFonts w:cs="Times New Roman"/>
          <w:szCs w:val="24"/>
        </w:rPr>
        <w:t>Ieva.Taurina@vid.gov.lv</w:t>
      </w:r>
    </w:p>
    <w:p w14:paraId="7F3DE127" w14:textId="77777777" w:rsidR="001F72FC" w:rsidRDefault="001F72FC" w:rsidP="001F72FC">
      <w:pPr>
        <w:rPr>
          <w:rFonts w:cs="Times New Roman"/>
          <w:szCs w:val="24"/>
        </w:rPr>
      </w:pPr>
    </w:p>
    <w:p w14:paraId="03F3917A" w14:textId="77777777" w:rsidR="001F72FC" w:rsidRDefault="001F72FC" w:rsidP="001F72FC">
      <w:pPr>
        <w:rPr>
          <w:rFonts w:cs="Times New Roman"/>
          <w:szCs w:val="24"/>
        </w:rPr>
      </w:pPr>
      <w:r>
        <w:rPr>
          <w:rFonts w:cs="Times New Roman"/>
          <w:szCs w:val="24"/>
        </w:rPr>
        <w:t>Uzaite 67120814</w:t>
      </w:r>
    </w:p>
    <w:p w14:paraId="3220B5FC" w14:textId="77777777" w:rsidR="001F72FC" w:rsidRPr="001F72FC" w:rsidRDefault="001F72FC" w:rsidP="001F72FC">
      <w:pPr>
        <w:rPr>
          <w:rFonts w:cs="Times New Roman"/>
          <w:szCs w:val="24"/>
        </w:rPr>
      </w:pPr>
      <w:r>
        <w:rPr>
          <w:rFonts w:cs="Times New Roman"/>
          <w:szCs w:val="24"/>
        </w:rPr>
        <w:t>Daiga.Uzaite@vid.gov.lv</w:t>
      </w:r>
    </w:p>
    <w:sectPr w:rsidR="001F72FC" w:rsidRPr="001F72FC" w:rsidSect="00DB1F2A">
      <w:headerReference w:type="default" r:id="rId11"/>
      <w:footerReference w:type="default" r:id="rId12"/>
      <w:footerReference w:type="first" r:id="rId13"/>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F8BA1" w14:textId="77777777" w:rsidR="00343598" w:rsidRDefault="00343598" w:rsidP="00527BB6">
      <w:r>
        <w:separator/>
      </w:r>
    </w:p>
  </w:endnote>
  <w:endnote w:type="continuationSeparator" w:id="0">
    <w:p w14:paraId="46D92331" w14:textId="77777777" w:rsidR="00343598" w:rsidRDefault="00343598" w:rsidP="00527BB6">
      <w:r>
        <w:continuationSeparator/>
      </w:r>
    </w:p>
  </w:endnote>
  <w:endnote w:type="continuationNotice" w:id="1">
    <w:p w14:paraId="7F5C32FE" w14:textId="77777777" w:rsidR="00343598" w:rsidRDefault="003435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Korinna LRS">
    <w:altName w:val="Arial"/>
    <w:panose1 w:val="00000000000000000000"/>
    <w:charset w:val="EE"/>
    <w:family w:val="swiss"/>
    <w:notTrueType/>
    <w:pitch w:val="default"/>
    <w:sig w:usb0="00000001" w:usb1="00000000" w:usb2="00000000" w:usb3="00000000" w:csb0="00000003"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34C3A" w14:textId="0EED3A2D" w:rsidR="00517C7B" w:rsidRPr="00C66DAF" w:rsidRDefault="00517C7B" w:rsidP="000D57D5">
    <w:pPr>
      <w:pStyle w:val="Footer"/>
      <w:rPr>
        <w:sz w:val="20"/>
        <w:szCs w:val="20"/>
      </w:rPr>
    </w:pPr>
    <w:r w:rsidRPr="00C66DAF">
      <w:rPr>
        <w:sz w:val="20"/>
        <w:szCs w:val="20"/>
      </w:rPr>
      <w:t>FMzin_</w:t>
    </w:r>
    <w:r w:rsidR="00620C7E">
      <w:rPr>
        <w:sz w:val="20"/>
        <w:szCs w:val="20"/>
      </w:rPr>
      <w:t>23</w:t>
    </w:r>
    <w:r w:rsidR="001F72FC">
      <w:rPr>
        <w:sz w:val="20"/>
        <w:szCs w:val="20"/>
      </w:rPr>
      <w:t>0</w:t>
    </w:r>
    <w:r w:rsidR="00627B6D">
      <w:rPr>
        <w:sz w:val="20"/>
        <w:szCs w:val="20"/>
      </w:rPr>
      <w:t>3</w:t>
    </w:r>
    <w:r w:rsidR="001F72FC">
      <w:rPr>
        <w:sz w:val="20"/>
        <w:szCs w:val="20"/>
      </w:rPr>
      <w:t>2020</w:t>
    </w:r>
    <w:r w:rsidRPr="00C66DAF">
      <w:rPr>
        <w:sz w:val="20"/>
        <w:szCs w:val="20"/>
      </w:rPr>
      <w:t>_</w:t>
    </w:r>
    <w:r>
      <w:rPr>
        <w:sz w:val="20"/>
        <w:szCs w:val="20"/>
      </w:rPr>
      <w:t>E_muita</w:t>
    </w:r>
  </w:p>
  <w:p w14:paraId="05903ED1" w14:textId="77777777" w:rsidR="00517C7B" w:rsidRPr="00C66DAF" w:rsidRDefault="00517C7B">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211F0" w14:textId="3EB16842" w:rsidR="00517C7B" w:rsidRPr="00FC13F9" w:rsidRDefault="00517C7B" w:rsidP="00FC13F9">
    <w:pPr>
      <w:pStyle w:val="Footer"/>
      <w:rPr>
        <w:sz w:val="20"/>
        <w:szCs w:val="20"/>
      </w:rPr>
    </w:pPr>
    <w:r w:rsidRPr="00C66DAF">
      <w:rPr>
        <w:sz w:val="20"/>
        <w:szCs w:val="20"/>
      </w:rPr>
      <w:t>FMzin_</w:t>
    </w:r>
    <w:r w:rsidR="00620C7E">
      <w:rPr>
        <w:sz w:val="20"/>
        <w:szCs w:val="20"/>
      </w:rPr>
      <w:t>23</w:t>
    </w:r>
    <w:r w:rsidR="001F72FC">
      <w:rPr>
        <w:sz w:val="20"/>
        <w:szCs w:val="20"/>
      </w:rPr>
      <w:t>0</w:t>
    </w:r>
    <w:r w:rsidR="00627B6D">
      <w:rPr>
        <w:sz w:val="20"/>
        <w:szCs w:val="20"/>
      </w:rPr>
      <w:t>3</w:t>
    </w:r>
    <w:r w:rsidR="001F72FC">
      <w:rPr>
        <w:sz w:val="20"/>
        <w:szCs w:val="20"/>
      </w:rPr>
      <w:t>2020</w:t>
    </w:r>
    <w:r w:rsidRPr="00C66DAF">
      <w:rPr>
        <w:sz w:val="20"/>
        <w:szCs w:val="20"/>
      </w:rPr>
      <w:t>_</w:t>
    </w:r>
    <w:r>
      <w:rPr>
        <w:sz w:val="20"/>
        <w:szCs w:val="20"/>
      </w:rPr>
      <w:t>E_muita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3CB63" w14:textId="77777777" w:rsidR="00343598" w:rsidRDefault="00343598" w:rsidP="00527BB6">
      <w:r>
        <w:separator/>
      </w:r>
    </w:p>
  </w:footnote>
  <w:footnote w:type="continuationSeparator" w:id="0">
    <w:p w14:paraId="6B7795E5" w14:textId="77777777" w:rsidR="00343598" w:rsidRDefault="00343598" w:rsidP="00527BB6">
      <w:r>
        <w:continuationSeparator/>
      </w:r>
    </w:p>
  </w:footnote>
  <w:footnote w:type="continuationNotice" w:id="1">
    <w:p w14:paraId="54E70DA5" w14:textId="77777777" w:rsidR="00343598" w:rsidRDefault="00343598"/>
  </w:footnote>
  <w:footnote w:id="2">
    <w:p w14:paraId="332E75DE" w14:textId="77777777" w:rsidR="00517C7B" w:rsidRPr="00D80826" w:rsidRDefault="00517C7B" w:rsidP="00536E73">
      <w:pPr>
        <w:pStyle w:val="FootnoteText"/>
        <w:jc w:val="both"/>
      </w:pPr>
      <w:r>
        <w:rPr>
          <w:rStyle w:val="FootnoteReference"/>
        </w:rPr>
        <w:footnoteRef/>
      </w:r>
      <w:r>
        <w:t xml:space="preserve"> </w:t>
      </w:r>
      <w:r w:rsidRPr="00874017">
        <w:t xml:space="preserve">Eiropas Parlamenta un Padomes </w:t>
      </w:r>
      <w:r>
        <w:t xml:space="preserve">2013.gada 9.oktobra </w:t>
      </w:r>
      <w:r w:rsidRPr="00874017">
        <w:t>Regula (ES) Nr</w:t>
      </w:r>
      <w:r>
        <w:t>.</w:t>
      </w:r>
      <w:r w:rsidRPr="00874017">
        <w:t>952/2013, ar ko izveido Savienības Muitas kodeksu</w:t>
      </w:r>
      <w:r>
        <w:t>.</w:t>
      </w:r>
    </w:p>
  </w:footnote>
  <w:footnote w:id="3">
    <w:p w14:paraId="186C9646" w14:textId="77777777" w:rsidR="00517C7B" w:rsidRPr="0042003E" w:rsidRDefault="00517C7B" w:rsidP="00F76765">
      <w:pPr>
        <w:pStyle w:val="FootnoteText"/>
        <w:jc w:val="both"/>
      </w:pPr>
      <w:r w:rsidRPr="00874017">
        <w:rPr>
          <w:rStyle w:val="FootnoteReference"/>
        </w:rPr>
        <w:footnoteRef/>
      </w:r>
      <w:r w:rsidRPr="00D80826">
        <w:t xml:space="preserve"> Komisijas </w:t>
      </w:r>
      <w:r>
        <w:t xml:space="preserve">2019.gada 13.decembra </w:t>
      </w:r>
      <w:r w:rsidRPr="00D80826">
        <w:t>Īstenošanas lēmums (ES) 201</w:t>
      </w:r>
      <w:r>
        <w:t>9/2151</w:t>
      </w:r>
      <w:r w:rsidRPr="00D80826">
        <w:t>, ar ko izveido darba programmu par Savienības Muitas kodeksā paredzēto elektronisko sistēmu izstrādi un ieviešanu</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6148195"/>
      <w:docPartObj>
        <w:docPartGallery w:val="Page Numbers (Top of Page)"/>
        <w:docPartUnique/>
      </w:docPartObj>
    </w:sdtPr>
    <w:sdtEndPr>
      <w:rPr>
        <w:noProof/>
      </w:rPr>
    </w:sdtEndPr>
    <w:sdtContent>
      <w:p w14:paraId="6ECD6586" w14:textId="0044EC20" w:rsidR="00517C7B" w:rsidRDefault="00517C7B" w:rsidP="004D54A0">
        <w:pPr>
          <w:pStyle w:val="Header"/>
          <w:jc w:val="center"/>
        </w:pPr>
        <w:r>
          <w:fldChar w:fldCharType="begin"/>
        </w:r>
        <w:r>
          <w:instrText xml:space="preserve"> PAGE   \* MERGEFORMAT </w:instrText>
        </w:r>
        <w:r>
          <w:fldChar w:fldCharType="separate"/>
        </w:r>
        <w:r w:rsidR="008E1369">
          <w:rPr>
            <w:noProof/>
          </w:rPr>
          <w:t>6</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15D2D"/>
    <w:multiLevelType w:val="multilevel"/>
    <w:tmpl w:val="8C9A87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FE524CE"/>
    <w:multiLevelType w:val="hybridMultilevel"/>
    <w:tmpl w:val="6A3E51F0"/>
    <w:lvl w:ilvl="0" w:tplc="1006263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57471455"/>
    <w:multiLevelType w:val="hybridMultilevel"/>
    <w:tmpl w:val="90709528"/>
    <w:lvl w:ilvl="0" w:tplc="04260005">
      <w:start w:val="1"/>
      <w:numFmt w:val="bullet"/>
      <w:lvlText w:val=""/>
      <w:lvlJc w:val="left"/>
      <w:pPr>
        <w:ind w:left="1080" w:hanging="360"/>
      </w:pPr>
      <w:rPr>
        <w:rFonts w:ascii="Wingdings" w:hAnsi="Wingdings"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C57"/>
    <w:rsid w:val="00000713"/>
    <w:rsid w:val="000017C2"/>
    <w:rsid w:val="00001CD9"/>
    <w:rsid w:val="00002962"/>
    <w:rsid w:val="00003383"/>
    <w:rsid w:val="000044B5"/>
    <w:rsid w:val="0000479E"/>
    <w:rsid w:val="00004960"/>
    <w:rsid w:val="00004CC8"/>
    <w:rsid w:val="00004F1B"/>
    <w:rsid w:val="00007075"/>
    <w:rsid w:val="000107A8"/>
    <w:rsid w:val="00010838"/>
    <w:rsid w:val="00010A9F"/>
    <w:rsid w:val="00010CED"/>
    <w:rsid w:val="0001238C"/>
    <w:rsid w:val="00012832"/>
    <w:rsid w:val="000144EF"/>
    <w:rsid w:val="00015C35"/>
    <w:rsid w:val="00016637"/>
    <w:rsid w:val="00023E7C"/>
    <w:rsid w:val="00025A8A"/>
    <w:rsid w:val="00025BFB"/>
    <w:rsid w:val="0003033A"/>
    <w:rsid w:val="00032556"/>
    <w:rsid w:val="00032E6D"/>
    <w:rsid w:val="00035D86"/>
    <w:rsid w:val="00037384"/>
    <w:rsid w:val="000402F7"/>
    <w:rsid w:val="000413ED"/>
    <w:rsid w:val="00041DFE"/>
    <w:rsid w:val="00042505"/>
    <w:rsid w:val="000425D9"/>
    <w:rsid w:val="000428CD"/>
    <w:rsid w:val="00044DEF"/>
    <w:rsid w:val="00051C22"/>
    <w:rsid w:val="00051CAD"/>
    <w:rsid w:val="00052643"/>
    <w:rsid w:val="00055A76"/>
    <w:rsid w:val="00056214"/>
    <w:rsid w:val="000562AD"/>
    <w:rsid w:val="00056963"/>
    <w:rsid w:val="0005698D"/>
    <w:rsid w:val="00057124"/>
    <w:rsid w:val="00057859"/>
    <w:rsid w:val="00057A94"/>
    <w:rsid w:val="00057ECD"/>
    <w:rsid w:val="000603FE"/>
    <w:rsid w:val="00060FF7"/>
    <w:rsid w:val="0006151C"/>
    <w:rsid w:val="00061D2D"/>
    <w:rsid w:val="00061E48"/>
    <w:rsid w:val="00062E5E"/>
    <w:rsid w:val="0006542B"/>
    <w:rsid w:val="00065918"/>
    <w:rsid w:val="000679F8"/>
    <w:rsid w:val="000706E4"/>
    <w:rsid w:val="00070D04"/>
    <w:rsid w:val="00072ACC"/>
    <w:rsid w:val="00072DD0"/>
    <w:rsid w:val="00073103"/>
    <w:rsid w:val="00073FB4"/>
    <w:rsid w:val="00074514"/>
    <w:rsid w:val="00075BBC"/>
    <w:rsid w:val="00076738"/>
    <w:rsid w:val="0007726C"/>
    <w:rsid w:val="00080E65"/>
    <w:rsid w:val="00081C79"/>
    <w:rsid w:val="00081E18"/>
    <w:rsid w:val="000838CD"/>
    <w:rsid w:val="00084513"/>
    <w:rsid w:val="00084A39"/>
    <w:rsid w:val="00085465"/>
    <w:rsid w:val="00085B1D"/>
    <w:rsid w:val="00087A1D"/>
    <w:rsid w:val="00087C87"/>
    <w:rsid w:val="00090BF6"/>
    <w:rsid w:val="000912B4"/>
    <w:rsid w:val="0009147D"/>
    <w:rsid w:val="00091E15"/>
    <w:rsid w:val="00092805"/>
    <w:rsid w:val="00092F65"/>
    <w:rsid w:val="000935E3"/>
    <w:rsid w:val="00093F06"/>
    <w:rsid w:val="00094127"/>
    <w:rsid w:val="00094128"/>
    <w:rsid w:val="0009470A"/>
    <w:rsid w:val="00094BD9"/>
    <w:rsid w:val="00094D0A"/>
    <w:rsid w:val="000950F1"/>
    <w:rsid w:val="00095866"/>
    <w:rsid w:val="00095CB0"/>
    <w:rsid w:val="000979EB"/>
    <w:rsid w:val="000A04B2"/>
    <w:rsid w:val="000A0832"/>
    <w:rsid w:val="000A0EEE"/>
    <w:rsid w:val="000A22A3"/>
    <w:rsid w:val="000A25D3"/>
    <w:rsid w:val="000A4309"/>
    <w:rsid w:val="000A6804"/>
    <w:rsid w:val="000A75C2"/>
    <w:rsid w:val="000B1909"/>
    <w:rsid w:val="000B1F94"/>
    <w:rsid w:val="000B4B87"/>
    <w:rsid w:val="000B4FC2"/>
    <w:rsid w:val="000B50EB"/>
    <w:rsid w:val="000B5E7F"/>
    <w:rsid w:val="000B75C2"/>
    <w:rsid w:val="000C07C7"/>
    <w:rsid w:val="000C096A"/>
    <w:rsid w:val="000C0BA9"/>
    <w:rsid w:val="000C131E"/>
    <w:rsid w:val="000C1F0B"/>
    <w:rsid w:val="000C3B2A"/>
    <w:rsid w:val="000C4BCB"/>
    <w:rsid w:val="000C5C8D"/>
    <w:rsid w:val="000D17A3"/>
    <w:rsid w:val="000D23CA"/>
    <w:rsid w:val="000D57D5"/>
    <w:rsid w:val="000D5FE7"/>
    <w:rsid w:val="000D7004"/>
    <w:rsid w:val="000D7F76"/>
    <w:rsid w:val="000E02B8"/>
    <w:rsid w:val="000E0F9C"/>
    <w:rsid w:val="000E19EF"/>
    <w:rsid w:val="000E4601"/>
    <w:rsid w:val="000E4713"/>
    <w:rsid w:val="000E4E53"/>
    <w:rsid w:val="000E5560"/>
    <w:rsid w:val="000E6718"/>
    <w:rsid w:val="000E789C"/>
    <w:rsid w:val="000F08EA"/>
    <w:rsid w:val="000F0C36"/>
    <w:rsid w:val="000F2BAD"/>
    <w:rsid w:val="000F2BBA"/>
    <w:rsid w:val="000F3B9B"/>
    <w:rsid w:val="000F4A0A"/>
    <w:rsid w:val="000F4D55"/>
    <w:rsid w:val="000F5D89"/>
    <w:rsid w:val="000F7E9F"/>
    <w:rsid w:val="00100A5F"/>
    <w:rsid w:val="00100E80"/>
    <w:rsid w:val="001017D3"/>
    <w:rsid w:val="00101D24"/>
    <w:rsid w:val="001033BA"/>
    <w:rsid w:val="00104DB7"/>
    <w:rsid w:val="001055FA"/>
    <w:rsid w:val="001061C4"/>
    <w:rsid w:val="00106EC9"/>
    <w:rsid w:val="001101C2"/>
    <w:rsid w:val="00114355"/>
    <w:rsid w:val="001145D9"/>
    <w:rsid w:val="001152E8"/>
    <w:rsid w:val="00115370"/>
    <w:rsid w:val="00116D4C"/>
    <w:rsid w:val="00117142"/>
    <w:rsid w:val="001220EE"/>
    <w:rsid w:val="00124183"/>
    <w:rsid w:val="001257AD"/>
    <w:rsid w:val="00127207"/>
    <w:rsid w:val="00127AB5"/>
    <w:rsid w:val="00127B23"/>
    <w:rsid w:val="00130382"/>
    <w:rsid w:val="001329FB"/>
    <w:rsid w:val="00132D6A"/>
    <w:rsid w:val="0013381E"/>
    <w:rsid w:val="001357DF"/>
    <w:rsid w:val="00135A00"/>
    <w:rsid w:val="00135F49"/>
    <w:rsid w:val="00136066"/>
    <w:rsid w:val="00136FEB"/>
    <w:rsid w:val="00137086"/>
    <w:rsid w:val="001429C8"/>
    <w:rsid w:val="00142A4F"/>
    <w:rsid w:val="00142D56"/>
    <w:rsid w:val="001430E3"/>
    <w:rsid w:val="00143FA5"/>
    <w:rsid w:val="00144664"/>
    <w:rsid w:val="00144A29"/>
    <w:rsid w:val="00144B57"/>
    <w:rsid w:val="0014556D"/>
    <w:rsid w:val="001457ED"/>
    <w:rsid w:val="001461A9"/>
    <w:rsid w:val="00146FF1"/>
    <w:rsid w:val="00150A9C"/>
    <w:rsid w:val="00150B09"/>
    <w:rsid w:val="00150BD8"/>
    <w:rsid w:val="001514DD"/>
    <w:rsid w:val="00151EE8"/>
    <w:rsid w:val="00152476"/>
    <w:rsid w:val="001535AA"/>
    <w:rsid w:val="001540EF"/>
    <w:rsid w:val="00154CF4"/>
    <w:rsid w:val="00156F4F"/>
    <w:rsid w:val="00157992"/>
    <w:rsid w:val="0016017F"/>
    <w:rsid w:val="00161D76"/>
    <w:rsid w:val="00162427"/>
    <w:rsid w:val="00163985"/>
    <w:rsid w:val="00164F3D"/>
    <w:rsid w:val="0016660B"/>
    <w:rsid w:val="00170632"/>
    <w:rsid w:val="001716C0"/>
    <w:rsid w:val="00171A26"/>
    <w:rsid w:val="00171C5F"/>
    <w:rsid w:val="00171C70"/>
    <w:rsid w:val="00173117"/>
    <w:rsid w:val="0017349E"/>
    <w:rsid w:val="0017360D"/>
    <w:rsid w:val="00175E10"/>
    <w:rsid w:val="00176F01"/>
    <w:rsid w:val="00180F94"/>
    <w:rsid w:val="001821A7"/>
    <w:rsid w:val="00182B57"/>
    <w:rsid w:val="00185154"/>
    <w:rsid w:val="00185A5E"/>
    <w:rsid w:val="0019018C"/>
    <w:rsid w:val="00190877"/>
    <w:rsid w:val="00191F17"/>
    <w:rsid w:val="00192759"/>
    <w:rsid w:val="00193096"/>
    <w:rsid w:val="001936F2"/>
    <w:rsid w:val="001940D5"/>
    <w:rsid w:val="00196225"/>
    <w:rsid w:val="001A17A5"/>
    <w:rsid w:val="001A190F"/>
    <w:rsid w:val="001A2C66"/>
    <w:rsid w:val="001A2CEC"/>
    <w:rsid w:val="001A4690"/>
    <w:rsid w:val="001A46C8"/>
    <w:rsid w:val="001B00BB"/>
    <w:rsid w:val="001B1BA2"/>
    <w:rsid w:val="001B270F"/>
    <w:rsid w:val="001B3BDC"/>
    <w:rsid w:val="001B4444"/>
    <w:rsid w:val="001B4C7B"/>
    <w:rsid w:val="001B76CA"/>
    <w:rsid w:val="001C1DC9"/>
    <w:rsid w:val="001C25AE"/>
    <w:rsid w:val="001C2E38"/>
    <w:rsid w:val="001C3419"/>
    <w:rsid w:val="001C52D1"/>
    <w:rsid w:val="001C69AF"/>
    <w:rsid w:val="001D0025"/>
    <w:rsid w:val="001D0530"/>
    <w:rsid w:val="001D33CC"/>
    <w:rsid w:val="001D5E92"/>
    <w:rsid w:val="001D6828"/>
    <w:rsid w:val="001D6C09"/>
    <w:rsid w:val="001D6DF1"/>
    <w:rsid w:val="001D766E"/>
    <w:rsid w:val="001E193F"/>
    <w:rsid w:val="001E2861"/>
    <w:rsid w:val="001E3069"/>
    <w:rsid w:val="001E36F4"/>
    <w:rsid w:val="001E488A"/>
    <w:rsid w:val="001E5CD1"/>
    <w:rsid w:val="001E7293"/>
    <w:rsid w:val="001E74B5"/>
    <w:rsid w:val="001F3538"/>
    <w:rsid w:val="001F6D92"/>
    <w:rsid w:val="001F72FC"/>
    <w:rsid w:val="002014D0"/>
    <w:rsid w:val="0020185B"/>
    <w:rsid w:val="00201A41"/>
    <w:rsid w:val="0020511B"/>
    <w:rsid w:val="0020589E"/>
    <w:rsid w:val="002077EE"/>
    <w:rsid w:val="00212CF5"/>
    <w:rsid w:val="00212EEA"/>
    <w:rsid w:val="00212FE5"/>
    <w:rsid w:val="00213E89"/>
    <w:rsid w:val="002155CE"/>
    <w:rsid w:val="00215796"/>
    <w:rsid w:val="002159D4"/>
    <w:rsid w:val="00216514"/>
    <w:rsid w:val="00220E69"/>
    <w:rsid w:val="00221199"/>
    <w:rsid w:val="00221BBF"/>
    <w:rsid w:val="00222EF4"/>
    <w:rsid w:val="00223E39"/>
    <w:rsid w:val="00225D17"/>
    <w:rsid w:val="002260E0"/>
    <w:rsid w:val="00226F6F"/>
    <w:rsid w:val="002275D0"/>
    <w:rsid w:val="00233E5B"/>
    <w:rsid w:val="0023415A"/>
    <w:rsid w:val="00234293"/>
    <w:rsid w:val="00235CD7"/>
    <w:rsid w:val="00236C27"/>
    <w:rsid w:val="00237C49"/>
    <w:rsid w:val="002413FE"/>
    <w:rsid w:val="002417B6"/>
    <w:rsid w:val="002439B0"/>
    <w:rsid w:val="0024461B"/>
    <w:rsid w:val="00246C51"/>
    <w:rsid w:val="0024717F"/>
    <w:rsid w:val="0024797F"/>
    <w:rsid w:val="0025386C"/>
    <w:rsid w:val="00254E69"/>
    <w:rsid w:val="00255617"/>
    <w:rsid w:val="00255719"/>
    <w:rsid w:val="00260B01"/>
    <w:rsid w:val="00260DBC"/>
    <w:rsid w:val="002616EF"/>
    <w:rsid w:val="002632FE"/>
    <w:rsid w:val="002644FA"/>
    <w:rsid w:val="00264910"/>
    <w:rsid w:val="00266408"/>
    <w:rsid w:val="00266AF7"/>
    <w:rsid w:val="002702D7"/>
    <w:rsid w:val="00271806"/>
    <w:rsid w:val="002726A6"/>
    <w:rsid w:val="002735F0"/>
    <w:rsid w:val="00273D71"/>
    <w:rsid w:val="00275EF6"/>
    <w:rsid w:val="00277289"/>
    <w:rsid w:val="00280481"/>
    <w:rsid w:val="00280549"/>
    <w:rsid w:val="00281478"/>
    <w:rsid w:val="002821AE"/>
    <w:rsid w:val="0028733E"/>
    <w:rsid w:val="00290CF2"/>
    <w:rsid w:val="00291D58"/>
    <w:rsid w:val="002921B6"/>
    <w:rsid w:val="002949E3"/>
    <w:rsid w:val="002952E4"/>
    <w:rsid w:val="002967CB"/>
    <w:rsid w:val="00297C68"/>
    <w:rsid w:val="00297D0D"/>
    <w:rsid w:val="002A0300"/>
    <w:rsid w:val="002A059A"/>
    <w:rsid w:val="002A0C27"/>
    <w:rsid w:val="002A0EA0"/>
    <w:rsid w:val="002A1255"/>
    <w:rsid w:val="002A19A0"/>
    <w:rsid w:val="002A3F79"/>
    <w:rsid w:val="002A4672"/>
    <w:rsid w:val="002A4A71"/>
    <w:rsid w:val="002A4B06"/>
    <w:rsid w:val="002A5A9F"/>
    <w:rsid w:val="002A5B8E"/>
    <w:rsid w:val="002A6B5D"/>
    <w:rsid w:val="002A7012"/>
    <w:rsid w:val="002A782B"/>
    <w:rsid w:val="002B1BEC"/>
    <w:rsid w:val="002B2D79"/>
    <w:rsid w:val="002B3FDC"/>
    <w:rsid w:val="002B4FA7"/>
    <w:rsid w:val="002B6ACD"/>
    <w:rsid w:val="002B6C18"/>
    <w:rsid w:val="002C180B"/>
    <w:rsid w:val="002C2DFE"/>
    <w:rsid w:val="002C32F7"/>
    <w:rsid w:val="002C4B95"/>
    <w:rsid w:val="002C6231"/>
    <w:rsid w:val="002C6B4E"/>
    <w:rsid w:val="002C6E1F"/>
    <w:rsid w:val="002C7678"/>
    <w:rsid w:val="002C7F98"/>
    <w:rsid w:val="002D1526"/>
    <w:rsid w:val="002D43D0"/>
    <w:rsid w:val="002D51B5"/>
    <w:rsid w:val="002E1678"/>
    <w:rsid w:val="002E1831"/>
    <w:rsid w:val="002E1AA7"/>
    <w:rsid w:val="002E1CC9"/>
    <w:rsid w:val="002E52F4"/>
    <w:rsid w:val="002E5D54"/>
    <w:rsid w:val="002E6875"/>
    <w:rsid w:val="002E7058"/>
    <w:rsid w:val="002E7C52"/>
    <w:rsid w:val="002F0692"/>
    <w:rsid w:val="002F1BA5"/>
    <w:rsid w:val="002F207F"/>
    <w:rsid w:val="002F2DDE"/>
    <w:rsid w:val="002F3E91"/>
    <w:rsid w:val="002F3F10"/>
    <w:rsid w:val="002F66C8"/>
    <w:rsid w:val="002F76C8"/>
    <w:rsid w:val="002F7DB2"/>
    <w:rsid w:val="00302413"/>
    <w:rsid w:val="003042D0"/>
    <w:rsid w:val="00305BA7"/>
    <w:rsid w:val="0030692E"/>
    <w:rsid w:val="0030779F"/>
    <w:rsid w:val="00307F3A"/>
    <w:rsid w:val="003100C7"/>
    <w:rsid w:val="00310758"/>
    <w:rsid w:val="00310D86"/>
    <w:rsid w:val="0031313F"/>
    <w:rsid w:val="003135D0"/>
    <w:rsid w:val="00313852"/>
    <w:rsid w:val="00313C53"/>
    <w:rsid w:val="003144D4"/>
    <w:rsid w:val="00314ED1"/>
    <w:rsid w:val="00315281"/>
    <w:rsid w:val="00316D56"/>
    <w:rsid w:val="00317A11"/>
    <w:rsid w:val="00320BD2"/>
    <w:rsid w:val="00321003"/>
    <w:rsid w:val="00321CE7"/>
    <w:rsid w:val="00321FE0"/>
    <w:rsid w:val="00324217"/>
    <w:rsid w:val="003249A8"/>
    <w:rsid w:val="00327314"/>
    <w:rsid w:val="00327E7F"/>
    <w:rsid w:val="003312BE"/>
    <w:rsid w:val="003340AC"/>
    <w:rsid w:val="00334498"/>
    <w:rsid w:val="00335A88"/>
    <w:rsid w:val="00335BD8"/>
    <w:rsid w:val="00335C8E"/>
    <w:rsid w:val="00336CE8"/>
    <w:rsid w:val="00336F0A"/>
    <w:rsid w:val="00337BC7"/>
    <w:rsid w:val="00343058"/>
    <w:rsid w:val="00343598"/>
    <w:rsid w:val="00343B1D"/>
    <w:rsid w:val="00344498"/>
    <w:rsid w:val="00344C81"/>
    <w:rsid w:val="00345BAC"/>
    <w:rsid w:val="00347123"/>
    <w:rsid w:val="00347E93"/>
    <w:rsid w:val="00352FF4"/>
    <w:rsid w:val="003532D3"/>
    <w:rsid w:val="003534FA"/>
    <w:rsid w:val="00353587"/>
    <w:rsid w:val="003539AD"/>
    <w:rsid w:val="00353A11"/>
    <w:rsid w:val="003540CC"/>
    <w:rsid w:val="0035615B"/>
    <w:rsid w:val="003565C7"/>
    <w:rsid w:val="00357A18"/>
    <w:rsid w:val="00357C14"/>
    <w:rsid w:val="0036067F"/>
    <w:rsid w:val="00360859"/>
    <w:rsid w:val="00360E4B"/>
    <w:rsid w:val="0036128C"/>
    <w:rsid w:val="00363657"/>
    <w:rsid w:val="003640EB"/>
    <w:rsid w:val="00365142"/>
    <w:rsid w:val="00366549"/>
    <w:rsid w:val="00367FF8"/>
    <w:rsid w:val="003706B8"/>
    <w:rsid w:val="00372A7B"/>
    <w:rsid w:val="00372B7B"/>
    <w:rsid w:val="00374077"/>
    <w:rsid w:val="0037421B"/>
    <w:rsid w:val="00374886"/>
    <w:rsid w:val="003751E4"/>
    <w:rsid w:val="0037614D"/>
    <w:rsid w:val="00377069"/>
    <w:rsid w:val="00377322"/>
    <w:rsid w:val="00377669"/>
    <w:rsid w:val="00377D0D"/>
    <w:rsid w:val="003801F9"/>
    <w:rsid w:val="00380606"/>
    <w:rsid w:val="00380B4E"/>
    <w:rsid w:val="00381484"/>
    <w:rsid w:val="003825BB"/>
    <w:rsid w:val="003826F7"/>
    <w:rsid w:val="00385F75"/>
    <w:rsid w:val="00386E0C"/>
    <w:rsid w:val="00387E2E"/>
    <w:rsid w:val="00387E39"/>
    <w:rsid w:val="00387F98"/>
    <w:rsid w:val="0039030D"/>
    <w:rsid w:val="003909C3"/>
    <w:rsid w:val="00390D62"/>
    <w:rsid w:val="00391461"/>
    <w:rsid w:val="0039217B"/>
    <w:rsid w:val="00392643"/>
    <w:rsid w:val="003934DA"/>
    <w:rsid w:val="003939B8"/>
    <w:rsid w:val="00394628"/>
    <w:rsid w:val="00394EE9"/>
    <w:rsid w:val="00395E63"/>
    <w:rsid w:val="003974D0"/>
    <w:rsid w:val="003A093D"/>
    <w:rsid w:val="003A1501"/>
    <w:rsid w:val="003A2290"/>
    <w:rsid w:val="003A269F"/>
    <w:rsid w:val="003A2920"/>
    <w:rsid w:val="003A3DE0"/>
    <w:rsid w:val="003A52A7"/>
    <w:rsid w:val="003A5B5F"/>
    <w:rsid w:val="003A78CD"/>
    <w:rsid w:val="003B43D9"/>
    <w:rsid w:val="003B4868"/>
    <w:rsid w:val="003B4B66"/>
    <w:rsid w:val="003B518D"/>
    <w:rsid w:val="003B70B3"/>
    <w:rsid w:val="003B7DDC"/>
    <w:rsid w:val="003C0BFA"/>
    <w:rsid w:val="003C265D"/>
    <w:rsid w:val="003C2900"/>
    <w:rsid w:val="003C3F11"/>
    <w:rsid w:val="003C4476"/>
    <w:rsid w:val="003C4687"/>
    <w:rsid w:val="003C6602"/>
    <w:rsid w:val="003C6814"/>
    <w:rsid w:val="003C6DDD"/>
    <w:rsid w:val="003C781C"/>
    <w:rsid w:val="003C78B1"/>
    <w:rsid w:val="003D05D3"/>
    <w:rsid w:val="003D14F1"/>
    <w:rsid w:val="003D1832"/>
    <w:rsid w:val="003D203D"/>
    <w:rsid w:val="003D2956"/>
    <w:rsid w:val="003D2E0B"/>
    <w:rsid w:val="003D3A28"/>
    <w:rsid w:val="003D5CEB"/>
    <w:rsid w:val="003D6947"/>
    <w:rsid w:val="003E154A"/>
    <w:rsid w:val="003E1898"/>
    <w:rsid w:val="003E3547"/>
    <w:rsid w:val="003E5EFB"/>
    <w:rsid w:val="003E6DE5"/>
    <w:rsid w:val="003E7BAC"/>
    <w:rsid w:val="003F00EE"/>
    <w:rsid w:val="003F020E"/>
    <w:rsid w:val="003F0446"/>
    <w:rsid w:val="003F074B"/>
    <w:rsid w:val="003F0FAC"/>
    <w:rsid w:val="003F1D24"/>
    <w:rsid w:val="003F2777"/>
    <w:rsid w:val="003F33B4"/>
    <w:rsid w:val="003F41C9"/>
    <w:rsid w:val="003F6B57"/>
    <w:rsid w:val="003F7FB7"/>
    <w:rsid w:val="00401576"/>
    <w:rsid w:val="00402656"/>
    <w:rsid w:val="0040281B"/>
    <w:rsid w:val="00402CD5"/>
    <w:rsid w:val="0040347D"/>
    <w:rsid w:val="00403B74"/>
    <w:rsid w:val="00403CD6"/>
    <w:rsid w:val="004050B7"/>
    <w:rsid w:val="00405F8B"/>
    <w:rsid w:val="004063C5"/>
    <w:rsid w:val="00407181"/>
    <w:rsid w:val="00411307"/>
    <w:rsid w:val="00411382"/>
    <w:rsid w:val="00411511"/>
    <w:rsid w:val="00411E14"/>
    <w:rsid w:val="00412C8B"/>
    <w:rsid w:val="00414A68"/>
    <w:rsid w:val="00414B60"/>
    <w:rsid w:val="00415C19"/>
    <w:rsid w:val="00415FBC"/>
    <w:rsid w:val="004167ED"/>
    <w:rsid w:val="00417A5F"/>
    <w:rsid w:val="004202E1"/>
    <w:rsid w:val="00421D60"/>
    <w:rsid w:val="00421E51"/>
    <w:rsid w:val="00422B0C"/>
    <w:rsid w:val="004230CF"/>
    <w:rsid w:val="00423629"/>
    <w:rsid w:val="00423C83"/>
    <w:rsid w:val="00425996"/>
    <w:rsid w:val="00426ADA"/>
    <w:rsid w:val="00426B21"/>
    <w:rsid w:val="00426D9F"/>
    <w:rsid w:val="004274CA"/>
    <w:rsid w:val="00427718"/>
    <w:rsid w:val="00427A33"/>
    <w:rsid w:val="00430A66"/>
    <w:rsid w:val="00432055"/>
    <w:rsid w:val="004325EF"/>
    <w:rsid w:val="004335F1"/>
    <w:rsid w:val="00433D98"/>
    <w:rsid w:val="00434688"/>
    <w:rsid w:val="0043669A"/>
    <w:rsid w:val="00437137"/>
    <w:rsid w:val="00437549"/>
    <w:rsid w:val="00437836"/>
    <w:rsid w:val="004404AE"/>
    <w:rsid w:val="004410B5"/>
    <w:rsid w:val="00443984"/>
    <w:rsid w:val="00443A53"/>
    <w:rsid w:val="004472A6"/>
    <w:rsid w:val="00447E83"/>
    <w:rsid w:val="00447FD4"/>
    <w:rsid w:val="004502F8"/>
    <w:rsid w:val="00450708"/>
    <w:rsid w:val="00450B9C"/>
    <w:rsid w:val="0045168F"/>
    <w:rsid w:val="0045294F"/>
    <w:rsid w:val="00452C74"/>
    <w:rsid w:val="00452F1B"/>
    <w:rsid w:val="0045344D"/>
    <w:rsid w:val="00454495"/>
    <w:rsid w:val="0045650D"/>
    <w:rsid w:val="00456D7F"/>
    <w:rsid w:val="00457B83"/>
    <w:rsid w:val="004604E0"/>
    <w:rsid w:val="00460D5D"/>
    <w:rsid w:val="00462126"/>
    <w:rsid w:val="004629D6"/>
    <w:rsid w:val="00463490"/>
    <w:rsid w:val="00465571"/>
    <w:rsid w:val="004678BD"/>
    <w:rsid w:val="00467BBF"/>
    <w:rsid w:val="00467FD6"/>
    <w:rsid w:val="004702F2"/>
    <w:rsid w:val="00473B3E"/>
    <w:rsid w:val="00474C4F"/>
    <w:rsid w:val="0047582D"/>
    <w:rsid w:val="00477DFC"/>
    <w:rsid w:val="004811B8"/>
    <w:rsid w:val="00481E94"/>
    <w:rsid w:val="004830D6"/>
    <w:rsid w:val="004837CC"/>
    <w:rsid w:val="0048473B"/>
    <w:rsid w:val="00485DF8"/>
    <w:rsid w:val="0048657E"/>
    <w:rsid w:val="004910FF"/>
    <w:rsid w:val="004926B1"/>
    <w:rsid w:val="00493BBF"/>
    <w:rsid w:val="00493F96"/>
    <w:rsid w:val="00495586"/>
    <w:rsid w:val="00495596"/>
    <w:rsid w:val="00495D87"/>
    <w:rsid w:val="00495FDC"/>
    <w:rsid w:val="0049600B"/>
    <w:rsid w:val="00496824"/>
    <w:rsid w:val="00497D14"/>
    <w:rsid w:val="004A3CFB"/>
    <w:rsid w:val="004A4F21"/>
    <w:rsid w:val="004A6FD5"/>
    <w:rsid w:val="004A739D"/>
    <w:rsid w:val="004A7CDC"/>
    <w:rsid w:val="004B06D6"/>
    <w:rsid w:val="004B2226"/>
    <w:rsid w:val="004B2AD8"/>
    <w:rsid w:val="004B3844"/>
    <w:rsid w:val="004B42DB"/>
    <w:rsid w:val="004B4757"/>
    <w:rsid w:val="004B5AC6"/>
    <w:rsid w:val="004B5E85"/>
    <w:rsid w:val="004B6417"/>
    <w:rsid w:val="004B6667"/>
    <w:rsid w:val="004B6E3A"/>
    <w:rsid w:val="004B7492"/>
    <w:rsid w:val="004B755F"/>
    <w:rsid w:val="004C00BC"/>
    <w:rsid w:val="004C0C50"/>
    <w:rsid w:val="004C0CCE"/>
    <w:rsid w:val="004C128F"/>
    <w:rsid w:val="004C1787"/>
    <w:rsid w:val="004C2737"/>
    <w:rsid w:val="004C27B1"/>
    <w:rsid w:val="004C422B"/>
    <w:rsid w:val="004C4BB0"/>
    <w:rsid w:val="004C514C"/>
    <w:rsid w:val="004C52E6"/>
    <w:rsid w:val="004C7A82"/>
    <w:rsid w:val="004C7E7E"/>
    <w:rsid w:val="004D1A2A"/>
    <w:rsid w:val="004D2F21"/>
    <w:rsid w:val="004D41F8"/>
    <w:rsid w:val="004D43ED"/>
    <w:rsid w:val="004D54A0"/>
    <w:rsid w:val="004D54B6"/>
    <w:rsid w:val="004D6558"/>
    <w:rsid w:val="004D6A3E"/>
    <w:rsid w:val="004D75C7"/>
    <w:rsid w:val="004E1039"/>
    <w:rsid w:val="004E2429"/>
    <w:rsid w:val="004E2A5D"/>
    <w:rsid w:val="004E2FE7"/>
    <w:rsid w:val="004E3E1F"/>
    <w:rsid w:val="004E3ED7"/>
    <w:rsid w:val="004E4D79"/>
    <w:rsid w:val="004E5F21"/>
    <w:rsid w:val="004E68B6"/>
    <w:rsid w:val="004F0F31"/>
    <w:rsid w:val="004F131D"/>
    <w:rsid w:val="004F1769"/>
    <w:rsid w:val="004F205B"/>
    <w:rsid w:val="004F3C06"/>
    <w:rsid w:val="004F3EEE"/>
    <w:rsid w:val="004F59E1"/>
    <w:rsid w:val="004F78A1"/>
    <w:rsid w:val="0050296F"/>
    <w:rsid w:val="00503C15"/>
    <w:rsid w:val="0050588E"/>
    <w:rsid w:val="005058AF"/>
    <w:rsid w:val="00505EED"/>
    <w:rsid w:val="0051208D"/>
    <w:rsid w:val="00513D77"/>
    <w:rsid w:val="005146BD"/>
    <w:rsid w:val="00516D73"/>
    <w:rsid w:val="005178AE"/>
    <w:rsid w:val="00517914"/>
    <w:rsid w:val="00517C7B"/>
    <w:rsid w:val="00520F63"/>
    <w:rsid w:val="005217A3"/>
    <w:rsid w:val="00525AA4"/>
    <w:rsid w:val="00527485"/>
    <w:rsid w:val="00527BB6"/>
    <w:rsid w:val="005310EC"/>
    <w:rsid w:val="00531BC6"/>
    <w:rsid w:val="005333EB"/>
    <w:rsid w:val="0053447C"/>
    <w:rsid w:val="00534480"/>
    <w:rsid w:val="005356A8"/>
    <w:rsid w:val="005364F8"/>
    <w:rsid w:val="00536E73"/>
    <w:rsid w:val="00537663"/>
    <w:rsid w:val="0054028D"/>
    <w:rsid w:val="00540520"/>
    <w:rsid w:val="00542571"/>
    <w:rsid w:val="005442E8"/>
    <w:rsid w:val="005451C7"/>
    <w:rsid w:val="00546029"/>
    <w:rsid w:val="00546234"/>
    <w:rsid w:val="00546A59"/>
    <w:rsid w:val="00550A5A"/>
    <w:rsid w:val="005513A1"/>
    <w:rsid w:val="00553A7C"/>
    <w:rsid w:val="00555795"/>
    <w:rsid w:val="00555E5D"/>
    <w:rsid w:val="00556A48"/>
    <w:rsid w:val="0056182B"/>
    <w:rsid w:val="005642F7"/>
    <w:rsid w:val="005645FB"/>
    <w:rsid w:val="005668E0"/>
    <w:rsid w:val="00570953"/>
    <w:rsid w:val="00571C35"/>
    <w:rsid w:val="00575BAC"/>
    <w:rsid w:val="00577B95"/>
    <w:rsid w:val="00580DB1"/>
    <w:rsid w:val="00581497"/>
    <w:rsid w:val="00582060"/>
    <w:rsid w:val="00583230"/>
    <w:rsid w:val="00586029"/>
    <w:rsid w:val="00586B91"/>
    <w:rsid w:val="00587C68"/>
    <w:rsid w:val="00590984"/>
    <w:rsid w:val="005939A8"/>
    <w:rsid w:val="00597181"/>
    <w:rsid w:val="005A100F"/>
    <w:rsid w:val="005A1F46"/>
    <w:rsid w:val="005A2679"/>
    <w:rsid w:val="005A31C8"/>
    <w:rsid w:val="005A37C7"/>
    <w:rsid w:val="005A51C3"/>
    <w:rsid w:val="005A5A1C"/>
    <w:rsid w:val="005A5DAC"/>
    <w:rsid w:val="005B2140"/>
    <w:rsid w:val="005B311F"/>
    <w:rsid w:val="005B4924"/>
    <w:rsid w:val="005B5221"/>
    <w:rsid w:val="005B59E3"/>
    <w:rsid w:val="005B5DDE"/>
    <w:rsid w:val="005B6CE6"/>
    <w:rsid w:val="005B740C"/>
    <w:rsid w:val="005C2F1F"/>
    <w:rsid w:val="005C5B5A"/>
    <w:rsid w:val="005D0236"/>
    <w:rsid w:val="005D0D7B"/>
    <w:rsid w:val="005D12C6"/>
    <w:rsid w:val="005D16E7"/>
    <w:rsid w:val="005D41C2"/>
    <w:rsid w:val="005D43B1"/>
    <w:rsid w:val="005D4900"/>
    <w:rsid w:val="005D6C6A"/>
    <w:rsid w:val="005E00A6"/>
    <w:rsid w:val="005E01BE"/>
    <w:rsid w:val="005E038B"/>
    <w:rsid w:val="005E0CBE"/>
    <w:rsid w:val="005E1D5D"/>
    <w:rsid w:val="005E36A1"/>
    <w:rsid w:val="005E635E"/>
    <w:rsid w:val="005E6AB2"/>
    <w:rsid w:val="005E6E35"/>
    <w:rsid w:val="005E6F06"/>
    <w:rsid w:val="005F0376"/>
    <w:rsid w:val="005F0617"/>
    <w:rsid w:val="005F0B7F"/>
    <w:rsid w:val="005F210A"/>
    <w:rsid w:val="005F2CA6"/>
    <w:rsid w:val="005F2F82"/>
    <w:rsid w:val="005F3BC3"/>
    <w:rsid w:val="005F3ECC"/>
    <w:rsid w:val="005F457F"/>
    <w:rsid w:val="005F5800"/>
    <w:rsid w:val="005F5CF1"/>
    <w:rsid w:val="005F5FE5"/>
    <w:rsid w:val="005F6488"/>
    <w:rsid w:val="005F69BA"/>
    <w:rsid w:val="005F73C0"/>
    <w:rsid w:val="0060093F"/>
    <w:rsid w:val="00600B19"/>
    <w:rsid w:val="00600DA5"/>
    <w:rsid w:val="00601197"/>
    <w:rsid w:val="00602D0D"/>
    <w:rsid w:val="00604659"/>
    <w:rsid w:val="00606FB8"/>
    <w:rsid w:val="00607036"/>
    <w:rsid w:val="00610413"/>
    <w:rsid w:val="00611182"/>
    <w:rsid w:val="00611FF0"/>
    <w:rsid w:val="006125A8"/>
    <w:rsid w:val="00614E56"/>
    <w:rsid w:val="00616CE6"/>
    <w:rsid w:val="00620358"/>
    <w:rsid w:val="00620C7E"/>
    <w:rsid w:val="00620DCD"/>
    <w:rsid w:val="006210FF"/>
    <w:rsid w:val="00621284"/>
    <w:rsid w:val="006217D0"/>
    <w:rsid w:val="00621D5E"/>
    <w:rsid w:val="00621DAC"/>
    <w:rsid w:val="00622D27"/>
    <w:rsid w:val="00623CBA"/>
    <w:rsid w:val="00624612"/>
    <w:rsid w:val="006261F4"/>
    <w:rsid w:val="00626F54"/>
    <w:rsid w:val="00627B6D"/>
    <w:rsid w:val="00630C18"/>
    <w:rsid w:val="006314D9"/>
    <w:rsid w:val="006341FC"/>
    <w:rsid w:val="006369E2"/>
    <w:rsid w:val="006372AA"/>
    <w:rsid w:val="00640706"/>
    <w:rsid w:val="006418A0"/>
    <w:rsid w:val="00641A69"/>
    <w:rsid w:val="00643E93"/>
    <w:rsid w:val="00645EA2"/>
    <w:rsid w:val="0064654F"/>
    <w:rsid w:val="00646D80"/>
    <w:rsid w:val="00650EFB"/>
    <w:rsid w:val="00651DF9"/>
    <w:rsid w:val="00653C02"/>
    <w:rsid w:val="006557BA"/>
    <w:rsid w:val="00656938"/>
    <w:rsid w:val="00660E06"/>
    <w:rsid w:val="006612F3"/>
    <w:rsid w:val="00661C2C"/>
    <w:rsid w:val="0066201B"/>
    <w:rsid w:val="00662A64"/>
    <w:rsid w:val="00663097"/>
    <w:rsid w:val="006641D5"/>
    <w:rsid w:val="00664214"/>
    <w:rsid w:val="00666807"/>
    <w:rsid w:val="0066702A"/>
    <w:rsid w:val="00667471"/>
    <w:rsid w:val="00673672"/>
    <w:rsid w:val="00673B8E"/>
    <w:rsid w:val="00673CDD"/>
    <w:rsid w:val="00675ED2"/>
    <w:rsid w:val="00675F0F"/>
    <w:rsid w:val="0067717C"/>
    <w:rsid w:val="006809E6"/>
    <w:rsid w:val="00681816"/>
    <w:rsid w:val="006836C7"/>
    <w:rsid w:val="00685811"/>
    <w:rsid w:val="00686DCD"/>
    <w:rsid w:val="006909C0"/>
    <w:rsid w:val="00692243"/>
    <w:rsid w:val="00692CA6"/>
    <w:rsid w:val="00692F76"/>
    <w:rsid w:val="00694645"/>
    <w:rsid w:val="006974F3"/>
    <w:rsid w:val="00697A6B"/>
    <w:rsid w:val="006A04E0"/>
    <w:rsid w:val="006A1A7F"/>
    <w:rsid w:val="006A1D7C"/>
    <w:rsid w:val="006A4135"/>
    <w:rsid w:val="006A50FB"/>
    <w:rsid w:val="006A6236"/>
    <w:rsid w:val="006A661F"/>
    <w:rsid w:val="006B2C2C"/>
    <w:rsid w:val="006B4F40"/>
    <w:rsid w:val="006B5D53"/>
    <w:rsid w:val="006B75EA"/>
    <w:rsid w:val="006C413E"/>
    <w:rsid w:val="006C4C40"/>
    <w:rsid w:val="006D411A"/>
    <w:rsid w:val="006D63BA"/>
    <w:rsid w:val="006D7E6B"/>
    <w:rsid w:val="006E52A6"/>
    <w:rsid w:val="006E589C"/>
    <w:rsid w:val="006E6E63"/>
    <w:rsid w:val="006E6F52"/>
    <w:rsid w:val="006E6FF3"/>
    <w:rsid w:val="006E7001"/>
    <w:rsid w:val="006E74F9"/>
    <w:rsid w:val="006F0450"/>
    <w:rsid w:val="006F0810"/>
    <w:rsid w:val="006F13D0"/>
    <w:rsid w:val="006F27C7"/>
    <w:rsid w:val="006F39AB"/>
    <w:rsid w:val="006F4292"/>
    <w:rsid w:val="006F4A14"/>
    <w:rsid w:val="006F6911"/>
    <w:rsid w:val="006F69AB"/>
    <w:rsid w:val="00700820"/>
    <w:rsid w:val="00700A79"/>
    <w:rsid w:val="00701FC6"/>
    <w:rsid w:val="007020BF"/>
    <w:rsid w:val="00703BD4"/>
    <w:rsid w:val="007041C7"/>
    <w:rsid w:val="00705971"/>
    <w:rsid w:val="00707FBE"/>
    <w:rsid w:val="00710B92"/>
    <w:rsid w:val="00710C2C"/>
    <w:rsid w:val="00711113"/>
    <w:rsid w:val="007125D6"/>
    <w:rsid w:val="00713DC4"/>
    <w:rsid w:val="00714E7B"/>
    <w:rsid w:val="00715AE3"/>
    <w:rsid w:val="007161CC"/>
    <w:rsid w:val="007161FD"/>
    <w:rsid w:val="00717DC8"/>
    <w:rsid w:val="00720288"/>
    <w:rsid w:val="00720A3C"/>
    <w:rsid w:val="00721141"/>
    <w:rsid w:val="007221C1"/>
    <w:rsid w:val="007222F5"/>
    <w:rsid w:val="00722965"/>
    <w:rsid w:val="00725856"/>
    <w:rsid w:val="00725D34"/>
    <w:rsid w:val="00725F3D"/>
    <w:rsid w:val="00726A7A"/>
    <w:rsid w:val="00727CF9"/>
    <w:rsid w:val="00732054"/>
    <w:rsid w:val="00732CCC"/>
    <w:rsid w:val="00732DB9"/>
    <w:rsid w:val="00734CDF"/>
    <w:rsid w:val="007354E8"/>
    <w:rsid w:val="007400D5"/>
    <w:rsid w:val="007413A1"/>
    <w:rsid w:val="0074166F"/>
    <w:rsid w:val="00742301"/>
    <w:rsid w:val="00742D44"/>
    <w:rsid w:val="00744043"/>
    <w:rsid w:val="007444A5"/>
    <w:rsid w:val="00744AD9"/>
    <w:rsid w:val="00745CC5"/>
    <w:rsid w:val="007462E8"/>
    <w:rsid w:val="00746FBA"/>
    <w:rsid w:val="0074716E"/>
    <w:rsid w:val="00747C53"/>
    <w:rsid w:val="00751307"/>
    <w:rsid w:val="007535F9"/>
    <w:rsid w:val="00754F1D"/>
    <w:rsid w:val="0075771C"/>
    <w:rsid w:val="00757C04"/>
    <w:rsid w:val="00760959"/>
    <w:rsid w:val="00760CD3"/>
    <w:rsid w:val="00760FDF"/>
    <w:rsid w:val="0076118C"/>
    <w:rsid w:val="00762128"/>
    <w:rsid w:val="007656E1"/>
    <w:rsid w:val="0076577E"/>
    <w:rsid w:val="00766118"/>
    <w:rsid w:val="007662E5"/>
    <w:rsid w:val="00767C4E"/>
    <w:rsid w:val="007703FD"/>
    <w:rsid w:val="0077104F"/>
    <w:rsid w:val="00776EF3"/>
    <w:rsid w:val="00777F5D"/>
    <w:rsid w:val="0078243C"/>
    <w:rsid w:val="00782F7B"/>
    <w:rsid w:val="0078471D"/>
    <w:rsid w:val="00785266"/>
    <w:rsid w:val="00785331"/>
    <w:rsid w:val="0078683B"/>
    <w:rsid w:val="00787EB3"/>
    <w:rsid w:val="007901F9"/>
    <w:rsid w:val="00790B0F"/>
    <w:rsid w:val="00791CFA"/>
    <w:rsid w:val="00792D34"/>
    <w:rsid w:val="00793639"/>
    <w:rsid w:val="00793DF4"/>
    <w:rsid w:val="00793F73"/>
    <w:rsid w:val="00796681"/>
    <w:rsid w:val="00796E5A"/>
    <w:rsid w:val="007A1457"/>
    <w:rsid w:val="007A2336"/>
    <w:rsid w:val="007A5C30"/>
    <w:rsid w:val="007A6FB8"/>
    <w:rsid w:val="007B0235"/>
    <w:rsid w:val="007B2912"/>
    <w:rsid w:val="007B2A09"/>
    <w:rsid w:val="007B334B"/>
    <w:rsid w:val="007B3EA7"/>
    <w:rsid w:val="007B620C"/>
    <w:rsid w:val="007B6A76"/>
    <w:rsid w:val="007B6BAA"/>
    <w:rsid w:val="007B6E87"/>
    <w:rsid w:val="007B747B"/>
    <w:rsid w:val="007C16DA"/>
    <w:rsid w:val="007C17E1"/>
    <w:rsid w:val="007C2876"/>
    <w:rsid w:val="007C2C31"/>
    <w:rsid w:val="007C394F"/>
    <w:rsid w:val="007C3B8E"/>
    <w:rsid w:val="007C3F3D"/>
    <w:rsid w:val="007C4B30"/>
    <w:rsid w:val="007C587F"/>
    <w:rsid w:val="007C609F"/>
    <w:rsid w:val="007C6ECF"/>
    <w:rsid w:val="007D1A2E"/>
    <w:rsid w:val="007D1C38"/>
    <w:rsid w:val="007D32D1"/>
    <w:rsid w:val="007D3CCE"/>
    <w:rsid w:val="007D3D74"/>
    <w:rsid w:val="007D4554"/>
    <w:rsid w:val="007E066D"/>
    <w:rsid w:val="007E07FE"/>
    <w:rsid w:val="007E18FF"/>
    <w:rsid w:val="007E19D1"/>
    <w:rsid w:val="007E2E34"/>
    <w:rsid w:val="007E3BAA"/>
    <w:rsid w:val="007E4921"/>
    <w:rsid w:val="007E5513"/>
    <w:rsid w:val="007E5AFD"/>
    <w:rsid w:val="007E610D"/>
    <w:rsid w:val="007E66AE"/>
    <w:rsid w:val="007F13AD"/>
    <w:rsid w:val="007F222C"/>
    <w:rsid w:val="007F433C"/>
    <w:rsid w:val="007F6273"/>
    <w:rsid w:val="007F6CDF"/>
    <w:rsid w:val="007F6DBA"/>
    <w:rsid w:val="00801B51"/>
    <w:rsid w:val="00802D47"/>
    <w:rsid w:val="008030E3"/>
    <w:rsid w:val="00804686"/>
    <w:rsid w:val="00805B6A"/>
    <w:rsid w:val="00806055"/>
    <w:rsid w:val="00806BAB"/>
    <w:rsid w:val="0080771A"/>
    <w:rsid w:val="00810120"/>
    <w:rsid w:val="008116D6"/>
    <w:rsid w:val="00813188"/>
    <w:rsid w:val="00813766"/>
    <w:rsid w:val="008147A6"/>
    <w:rsid w:val="0081483F"/>
    <w:rsid w:val="00815DAC"/>
    <w:rsid w:val="00816A68"/>
    <w:rsid w:val="00816BE5"/>
    <w:rsid w:val="008173EB"/>
    <w:rsid w:val="0082042D"/>
    <w:rsid w:val="00820D67"/>
    <w:rsid w:val="008212F9"/>
    <w:rsid w:val="008227E5"/>
    <w:rsid w:val="0082454E"/>
    <w:rsid w:val="00825BB7"/>
    <w:rsid w:val="00826A8F"/>
    <w:rsid w:val="00827327"/>
    <w:rsid w:val="00827D15"/>
    <w:rsid w:val="008305AB"/>
    <w:rsid w:val="00830C47"/>
    <w:rsid w:val="00832FB4"/>
    <w:rsid w:val="00834E93"/>
    <w:rsid w:val="00835A52"/>
    <w:rsid w:val="00836F34"/>
    <w:rsid w:val="0084117A"/>
    <w:rsid w:val="00841DA5"/>
    <w:rsid w:val="00842510"/>
    <w:rsid w:val="00842A4D"/>
    <w:rsid w:val="00842E0E"/>
    <w:rsid w:val="0084307B"/>
    <w:rsid w:val="00843CAF"/>
    <w:rsid w:val="0084433E"/>
    <w:rsid w:val="00844A8D"/>
    <w:rsid w:val="00844E62"/>
    <w:rsid w:val="008452D7"/>
    <w:rsid w:val="00847A92"/>
    <w:rsid w:val="00847F0F"/>
    <w:rsid w:val="008501DD"/>
    <w:rsid w:val="008513F6"/>
    <w:rsid w:val="0085163C"/>
    <w:rsid w:val="00851B4E"/>
    <w:rsid w:val="00852BFE"/>
    <w:rsid w:val="00855191"/>
    <w:rsid w:val="00855DAA"/>
    <w:rsid w:val="00857708"/>
    <w:rsid w:val="008604A7"/>
    <w:rsid w:val="00860BA6"/>
    <w:rsid w:val="00862800"/>
    <w:rsid w:val="00862D16"/>
    <w:rsid w:val="00862E40"/>
    <w:rsid w:val="00866C97"/>
    <w:rsid w:val="008670C4"/>
    <w:rsid w:val="008719A7"/>
    <w:rsid w:val="00871BE4"/>
    <w:rsid w:val="00871D5A"/>
    <w:rsid w:val="00873A9B"/>
    <w:rsid w:val="00875236"/>
    <w:rsid w:val="00875ECA"/>
    <w:rsid w:val="00875F5B"/>
    <w:rsid w:val="008764ED"/>
    <w:rsid w:val="00876F33"/>
    <w:rsid w:val="008776C6"/>
    <w:rsid w:val="008802B3"/>
    <w:rsid w:val="0088121F"/>
    <w:rsid w:val="00881C8C"/>
    <w:rsid w:val="00882C18"/>
    <w:rsid w:val="00882C69"/>
    <w:rsid w:val="00882FE6"/>
    <w:rsid w:val="00883D45"/>
    <w:rsid w:val="00884D26"/>
    <w:rsid w:val="00884E1B"/>
    <w:rsid w:val="00885701"/>
    <w:rsid w:val="0089108E"/>
    <w:rsid w:val="0089206A"/>
    <w:rsid w:val="00894E48"/>
    <w:rsid w:val="00897939"/>
    <w:rsid w:val="00897D6C"/>
    <w:rsid w:val="008A5A1D"/>
    <w:rsid w:val="008A6801"/>
    <w:rsid w:val="008A6A1E"/>
    <w:rsid w:val="008A72AC"/>
    <w:rsid w:val="008B2140"/>
    <w:rsid w:val="008B3AFB"/>
    <w:rsid w:val="008B3B2D"/>
    <w:rsid w:val="008B44FE"/>
    <w:rsid w:val="008B51F1"/>
    <w:rsid w:val="008B568E"/>
    <w:rsid w:val="008C025D"/>
    <w:rsid w:val="008C1DD2"/>
    <w:rsid w:val="008C2417"/>
    <w:rsid w:val="008C3D91"/>
    <w:rsid w:val="008C4215"/>
    <w:rsid w:val="008C5B35"/>
    <w:rsid w:val="008C6786"/>
    <w:rsid w:val="008C7A8C"/>
    <w:rsid w:val="008C7E47"/>
    <w:rsid w:val="008D1323"/>
    <w:rsid w:val="008D2EF3"/>
    <w:rsid w:val="008D33FF"/>
    <w:rsid w:val="008D3D1B"/>
    <w:rsid w:val="008D40BE"/>
    <w:rsid w:val="008D5EF0"/>
    <w:rsid w:val="008D6925"/>
    <w:rsid w:val="008D7DB2"/>
    <w:rsid w:val="008D7FB3"/>
    <w:rsid w:val="008E114A"/>
    <w:rsid w:val="008E1369"/>
    <w:rsid w:val="008E1D73"/>
    <w:rsid w:val="008E4E30"/>
    <w:rsid w:val="008E5580"/>
    <w:rsid w:val="008E5F3A"/>
    <w:rsid w:val="008E69CB"/>
    <w:rsid w:val="008E7B01"/>
    <w:rsid w:val="008F1245"/>
    <w:rsid w:val="008F2C25"/>
    <w:rsid w:val="008F31B2"/>
    <w:rsid w:val="008F33B1"/>
    <w:rsid w:val="008F3D2A"/>
    <w:rsid w:val="008F656B"/>
    <w:rsid w:val="008F65CB"/>
    <w:rsid w:val="008F73BC"/>
    <w:rsid w:val="008F780B"/>
    <w:rsid w:val="008F7BC2"/>
    <w:rsid w:val="009015FC"/>
    <w:rsid w:val="009016E5"/>
    <w:rsid w:val="00902BFE"/>
    <w:rsid w:val="00903100"/>
    <w:rsid w:val="009034A6"/>
    <w:rsid w:val="0090408C"/>
    <w:rsid w:val="00907707"/>
    <w:rsid w:val="00910521"/>
    <w:rsid w:val="00911C52"/>
    <w:rsid w:val="00912515"/>
    <w:rsid w:val="00914000"/>
    <w:rsid w:val="0091498E"/>
    <w:rsid w:val="009160BC"/>
    <w:rsid w:val="00917544"/>
    <w:rsid w:val="009206CC"/>
    <w:rsid w:val="00921949"/>
    <w:rsid w:val="00923D39"/>
    <w:rsid w:val="00925FDC"/>
    <w:rsid w:val="00926ACE"/>
    <w:rsid w:val="009275DD"/>
    <w:rsid w:val="00927DFA"/>
    <w:rsid w:val="00930217"/>
    <w:rsid w:val="00932100"/>
    <w:rsid w:val="00932F11"/>
    <w:rsid w:val="0093355B"/>
    <w:rsid w:val="00933CED"/>
    <w:rsid w:val="009356DF"/>
    <w:rsid w:val="009378E2"/>
    <w:rsid w:val="00941103"/>
    <w:rsid w:val="00943EA2"/>
    <w:rsid w:val="00947760"/>
    <w:rsid w:val="009503F7"/>
    <w:rsid w:val="00950619"/>
    <w:rsid w:val="00950C63"/>
    <w:rsid w:val="00954331"/>
    <w:rsid w:val="00955BA1"/>
    <w:rsid w:val="00956079"/>
    <w:rsid w:val="00956A4B"/>
    <w:rsid w:val="00956B3F"/>
    <w:rsid w:val="0095794B"/>
    <w:rsid w:val="00957AE6"/>
    <w:rsid w:val="00957D17"/>
    <w:rsid w:val="0096019F"/>
    <w:rsid w:val="009623AC"/>
    <w:rsid w:val="00963E94"/>
    <w:rsid w:val="009647DC"/>
    <w:rsid w:val="00964B4B"/>
    <w:rsid w:val="00966282"/>
    <w:rsid w:val="00966673"/>
    <w:rsid w:val="00970AD9"/>
    <w:rsid w:val="0097173A"/>
    <w:rsid w:val="00971A21"/>
    <w:rsid w:val="00973191"/>
    <w:rsid w:val="009733FA"/>
    <w:rsid w:val="00976AC0"/>
    <w:rsid w:val="00977A04"/>
    <w:rsid w:val="00980F2A"/>
    <w:rsid w:val="00982C50"/>
    <w:rsid w:val="00983091"/>
    <w:rsid w:val="009839C0"/>
    <w:rsid w:val="00983F97"/>
    <w:rsid w:val="00985144"/>
    <w:rsid w:val="0098605D"/>
    <w:rsid w:val="009869CC"/>
    <w:rsid w:val="00986C39"/>
    <w:rsid w:val="00987A57"/>
    <w:rsid w:val="00987FA5"/>
    <w:rsid w:val="00990D9E"/>
    <w:rsid w:val="009915D4"/>
    <w:rsid w:val="0099219D"/>
    <w:rsid w:val="00993DB1"/>
    <w:rsid w:val="009946B1"/>
    <w:rsid w:val="009949F7"/>
    <w:rsid w:val="00996D6D"/>
    <w:rsid w:val="00996F11"/>
    <w:rsid w:val="009A073C"/>
    <w:rsid w:val="009A20B4"/>
    <w:rsid w:val="009A2884"/>
    <w:rsid w:val="009A3565"/>
    <w:rsid w:val="009A55CB"/>
    <w:rsid w:val="009A7931"/>
    <w:rsid w:val="009A7DDA"/>
    <w:rsid w:val="009B19A9"/>
    <w:rsid w:val="009B2A72"/>
    <w:rsid w:val="009B328B"/>
    <w:rsid w:val="009B39EF"/>
    <w:rsid w:val="009B4CAB"/>
    <w:rsid w:val="009B6CD6"/>
    <w:rsid w:val="009B71CD"/>
    <w:rsid w:val="009B71DA"/>
    <w:rsid w:val="009C204B"/>
    <w:rsid w:val="009C2621"/>
    <w:rsid w:val="009C2E4B"/>
    <w:rsid w:val="009C42B4"/>
    <w:rsid w:val="009C5466"/>
    <w:rsid w:val="009C7C13"/>
    <w:rsid w:val="009C7DD8"/>
    <w:rsid w:val="009D08D8"/>
    <w:rsid w:val="009D0E3C"/>
    <w:rsid w:val="009D0E9C"/>
    <w:rsid w:val="009D271B"/>
    <w:rsid w:val="009D398F"/>
    <w:rsid w:val="009D588A"/>
    <w:rsid w:val="009D5C82"/>
    <w:rsid w:val="009D5D9A"/>
    <w:rsid w:val="009D6227"/>
    <w:rsid w:val="009D6CB0"/>
    <w:rsid w:val="009E445A"/>
    <w:rsid w:val="009E45BA"/>
    <w:rsid w:val="009E4718"/>
    <w:rsid w:val="009F0798"/>
    <w:rsid w:val="009F15A5"/>
    <w:rsid w:val="009F2A04"/>
    <w:rsid w:val="009F4F92"/>
    <w:rsid w:val="009F7101"/>
    <w:rsid w:val="00A00139"/>
    <w:rsid w:val="00A00DF3"/>
    <w:rsid w:val="00A014D4"/>
    <w:rsid w:val="00A0175E"/>
    <w:rsid w:val="00A029D8"/>
    <w:rsid w:val="00A02DA9"/>
    <w:rsid w:val="00A04FA0"/>
    <w:rsid w:val="00A05840"/>
    <w:rsid w:val="00A0698F"/>
    <w:rsid w:val="00A07DDF"/>
    <w:rsid w:val="00A1079C"/>
    <w:rsid w:val="00A10A21"/>
    <w:rsid w:val="00A1214A"/>
    <w:rsid w:val="00A12F68"/>
    <w:rsid w:val="00A13729"/>
    <w:rsid w:val="00A14A92"/>
    <w:rsid w:val="00A1511D"/>
    <w:rsid w:val="00A162B2"/>
    <w:rsid w:val="00A16AF3"/>
    <w:rsid w:val="00A17B96"/>
    <w:rsid w:val="00A17CE1"/>
    <w:rsid w:val="00A24286"/>
    <w:rsid w:val="00A25512"/>
    <w:rsid w:val="00A27431"/>
    <w:rsid w:val="00A279C3"/>
    <w:rsid w:val="00A3207B"/>
    <w:rsid w:val="00A327E0"/>
    <w:rsid w:val="00A333F3"/>
    <w:rsid w:val="00A34AB6"/>
    <w:rsid w:val="00A360FD"/>
    <w:rsid w:val="00A36359"/>
    <w:rsid w:val="00A372B0"/>
    <w:rsid w:val="00A378BB"/>
    <w:rsid w:val="00A406E2"/>
    <w:rsid w:val="00A40B7B"/>
    <w:rsid w:val="00A42745"/>
    <w:rsid w:val="00A4303C"/>
    <w:rsid w:val="00A431FB"/>
    <w:rsid w:val="00A45AC8"/>
    <w:rsid w:val="00A463EB"/>
    <w:rsid w:val="00A5120C"/>
    <w:rsid w:val="00A517DB"/>
    <w:rsid w:val="00A52C16"/>
    <w:rsid w:val="00A5329B"/>
    <w:rsid w:val="00A53AB6"/>
    <w:rsid w:val="00A54D65"/>
    <w:rsid w:val="00A55241"/>
    <w:rsid w:val="00A5543F"/>
    <w:rsid w:val="00A55F29"/>
    <w:rsid w:val="00A56FDC"/>
    <w:rsid w:val="00A64EFD"/>
    <w:rsid w:val="00A65955"/>
    <w:rsid w:val="00A659B6"/>
    <w:rsid w:val="00A65BD9"/>
    <w:rsid w:val="00A67067"/>
    <w:rsid w:val="00A70273"/>
    <w:rsid w:val="00A70DE3"/>
    <w:rsid w:val="00A71E46"/>
    <w:rsid w:val="00A71FFB"/>
    <w:rsid w:val="00A7229B"/>
    <w:rsid w:val="00A725F9"/>
    <w:rsid w:val="00A73F02"/>
    <w:rsid w:val="00A73F12"/>
    <w:rsid w:val="00A76241"/>
    <w:rsid w:val="00A76992"/>
    <w:rsid w:val="00A77CAB"/>
    <w:rsid w:val="00A80649"/>
    <w:rsid w:val="00A80C6B"/>
    <w:rsid w:val="00A83246"/>
    <w:rsid w:val="00A83C5F"/>
    <w:rsid w:val="00A84BDC"/>
    <w:rsid w:val="00A90C40"/>
    <w:rsid w:val="00A923CB"/>
    <w:rsid w:val="00A9328D"/>
    <w:rsid w:val="00A9360F"/>
    <w:rsid w:val="00A93ADA"/>
    <w:rsid w:val="00A93C22"/>
    <w:rsid w:val="00A94A36"/>
    <w:rsid w:val="00A9510D"/>
    <w:rsid w:val="00A9579F"/>
    <w:rsid w:val="00A96090"/>
    <w:rsid w:val="00A961F1"/>
    <w:rsid w:val="00A976C3"/>
    <w:rsid w:val="00AA683C"/>
    <w:rsid w:val="00AB1B95"/>
    <w:rsid w:val="00AB1E42"/>
    <w:rsid w:val="00AB225D"/>
    <w:rsid w:val="00AB2D72"/>
    <w:rsid w:val="00AB2DB9"/>
    <w:rsid w:val="00AB2F17"/>
    <w:rsid w:val="00AB5FF8"/>
    <w:rsid w:val="00AB63B9"/>
    <w:rsid w:val="00AB7AC8"/>
    <w:rsid w:val="00AC1421"/>
    <w:rsid w:val="00AC18FA"/>
    <w:rsid w:val="00AC3903"/>
    <w:rsid w:val="00AC3FFD"/>
    <w:rsid w:val="00AC4646"/>
    <w:rsid w:val="00AC59E4"/>
    <w:rsid w:val="00AC5D25"/>
    <w:rsid w:val="00AC7907"/>
    <w:rsid w:val="00AC7E4A"/>
    <w:rsid w:val="00AD00BE"/>
    <w:rsid w:val="00AD0BB2"/>
    <w:rsid w:val="00AD320A"/>
    <w:rsid w:val="00AD3D7B"/>
    <w:rsid w:val="00AD7052"/>
    <w:rsid w:val="00AD7CFF"/>
    <w:rsid w:val="00AE0124"/>
    <w:rsid w:val="00AE535C"/>
    <w:rsid w:val="00AE6373"/>
    <w:rsid w:val="00AE6E5A"/>
    <w:rsid w:val="00AE6E9E"/>
    <w:rsid w:val="00AE6FA4"/>
    <w:rsid w:val="00AE7936"/>
    <w:rsid w:val="00AE7E44"/>
    <w:rsid w:val="00AF4842"/>
    <w:rsid w:val="00AF7418"/>
    <w:rsid w:val="00B00BBE"/>
    <w:rsid w:val="00B014DF"/>
    <w:rsid w:val="00B021A5"/>
    <w:rsid w:val="00B042B0"/>
    <w:rsid w:val="00B0475A"/>
    <w:rsid w:val="00B075E5"/>
    <w:rsid w:val="00B10C5C"/>
    <w:rsid w:val="00B129F5"/>
    <w:rsid w:val="00B1335E"/>
    <w:rsid w:val="00B15684"/>
    <w:rsid w:val="00B21774"/>
    <w:rsid w:val="00B22592"/>
    <w:rsid w:val="00B22EA8"/>
    <w:rsid w:val="00B239AC"/>
    <w:rsid w:val="00B2499C"/>
    <w:rsid w:val="00B268D7"/>
    <w:rsid w:val="00B26E6C"/>
    <w:rsid w:val="00B27337"/>
    <w:rsid w:val="00B27742"/>
    <w:rsid w:val="00B27743"/>
    <w:rsid w:val="00B30E4A"/>
    <w:rsid w:val="00B31156"/>
    <w:rsid w:val="00B31A12"/>
    <w:rsid w:val="00B33AF1"/>
    <w:rsid w:val="00B33EAA"/>
    <w:rsid w:val="00B34058"/>
    <w:rsid w:val="00B342E4"/>
    <w:rsid w:val="00B35B42"/>
    <w:rsid w:val="00B362AA"/>
    <w:rsid w:val="00B36809"/>
    <w:rsid w:val="00B37C46"/>
    <w:rsid w:val="00B42305"/>
    <w:rsid w:val="00B4265A"/>
    <w:rsid w:val="00B4340F"/>
    <w:rsid w:val="00B50392"/>
    <w:rsid w:val="00B50F84"/>
    <w:rsid w:val="00B528A0"/>
    <w:rsid w:val="00B53E1C"/>
    <w:rsid w:val="00B54757"/>
    <w:rsid w:val="00B56EBB"/>
    <w:rsid w:val="00B56FED"/>
    <w:rsid w:val="00B57B0D"/>
    <w:rsid w:val="00B60C1B"/>
    <w:rsid w:val="00B628F6"/>
    <w:rsid w:val="00B636DB"/>
    <w:rsid w:val="00B64B6E"/>
    <w:rsid w:val="00B65421"/>
    <w:rsid w:val="00B66C57"/>
    <w:rsid w:val="00B673AC"/>
    <w:rsid w:val="00B73E93"/>
    <w:rsid w:val="00B74ED5"/>
    <w:rsid w:val="00B77ABA"/>
    <w:rsid w:val="00B81A7F"/>
    <w:rsid w:val="00B8223F"/>
    <w:rsid w:val="00B823AA"/>
    <w:rsid w:val="00B84981"/>
    <w:rsid w:val="00B8670E"/>
    <w:rsid w:val="00B86D46"/>
    <w:rsid w:val="00B87C38"/>
    <w:rsid w:val="00B912D8"/>
    <w:rsid w:val="00B914AA"/>
    <w:rsid w:val="00B91762"/>
    <w:rsid w:val="00B9179A"/>
    <w:rsid w:val="00B92E28"/>
    <w:rsid w:val="00B955FF"/>
    <w:rsid w:val="00B95DA6"/>
    <w:rsid w:val="00B96E4A"/>
    <w:rsid w:val="00BA1FEF"/>
    <w:rsid w:val="00BA6330"/>
    <w:rsid w:val="00BA6C84"/>
    <w:rsid w:val="00BA72A7"/>
    <w:rsid w:val="00BB1FB8"/>
    <w:rsid w:val="00BB294C"/>
    <w:rsid w:val="00BB316C"/>
    <w:rsid w:val="00BB3A39"/>
    <w:rsid w:val="00BB4C91"/>
    <w:rsid w:val="00BB5320"/>
    <w:rsid w:val="00BB67F7"/>
    <w:rsid w:val="00BB69FC"/>
    <w:rsid w:val="00BC037E"/>
    <w:rsid w:val="00BC37C7"/>
    <w:rsid w:val="00BC5EE9"/>
    <w:rsid w:val="00BC73D3"/>
    <w:rsid w:val="00BC7DA5"/>
    <w:rsid w:val="00BD0EC5"/>
    <w:rsid w:val="00BD11CE"/>
    <w:rsid w:val="00BD2CD8"/>
    <w:rsid w:val="00BD307C"/>
    <w:rsid w:val="00BD4CDE"/>
    <w:rsid w:val="00BD544A"/>
    <w:rsid w:val="00BD7C79"/>
    <w:rsid w:val="00BD7F74"/>
    <w:rsid w:val="00BE00A1"/>
    <w:rsid w:val="00BE010A"/>
    <w:rsid w:val="00BE1317"/>
    <w:rsid w:val="00BE2FAD"/>
    <w:rsid w:val="00BE356C"/>
    <w:rsid w:val="00BE51C3"/>
    <w:rsid w:val="00BE6C6B"/>
    <w:rsid w:val="00BE7285"/>
    <w:rsid w:val="00BE75F4"/>
    <w:rsid w:val="00BE7CDB"/>
    <w:rsid w:val="00BF0253"/>
    <w:rsid w:val="00BF0FBB"/>
    <w:rsid w:val="00BF189F"/>
    <w:rsid w:val="00BF1CE4"/>
    <w:rsid w:val="00BF1F9F"/>
    <w:rsid w:val="00BF2B52"/>
    <w:rsid w:val="00BF3400"/>
    <w:rsid w:val="00BF41AC"/>
    <w:rsid w:val="00BF4773"/>
    <w:rsid w:val="00BF49D5"/>
    <w:rsid w:val="00BF4C1A"/>
    <w:rsid w:val="00BF603A"/>
    <w:rsid w:val="00BF77DB"/>
    <w:rsid w:val="00BF7939"/>
    <w:rsid w:val="00BF7C61"/>
    <w:rsid w:val="00C00929"/>
    <w:rsid w:val="00C038D6"/>
    <w:rsid w:val="00C0683A"/>
    <w:rsid w:val="00C06C60"/>
    <w:rsid w:val="00C078AC"/>
    <w:rsid w:val="00C118C9"/>
    <w:rsid w:val="00C1192A"/>
    <w:rsid w:val="00C12EE1"/>
    <w:rsid w:val="00C14A1E"/>
    <w:rsid w:val="00C15DA6"/>
    <w:rsid w:val="00C1749F"/>
    <w:rsid w:val="00C177F5"/>
    <w:rsid w:val="00C201EB"/>
    <w:rsid w:val="00C20464"/>
    <w:rsid w:val="00C20BB4"/>
    <w:rsid w:val="00C21BD1"/>
    <w:rsid w:val="00C21EF6"/>
    <w:rsid w:val="00C2223F"/>
    <w:rsid w:val="00C2263C"/>
    <w:rsid w:val="00C242A1"/>
    <w:rsid w:val="00C2633E"/>
    <w:rsid w:val="00C26BB8"/>
    <w:rsid w:val="00C279D9"/>
    <w:rsid w:val="00C27E94"/>
    <w:rsid w:val="00C27EDD"/>
    <w:rsid w:val="00C30583"/>
    <w:rsid w:val="00C30801"/>
    <w:rsid w:val="00C3255A"/>
    <w:rsid w:val="00C32634"/>
    <w:rsid w:val="00C34DD8"/>
    <w:rsid w:val="00C356BC"/>
    <w:rsid w:val="00C35759"/>
    <w:rsid w:val="00C3613C"/>
    <w:rsid w:val="00C3663E"/>
    <w:rsid w:val="00C370F6"/>
    <w:rsid w:val="00C37313"/>
    <w:rsid w:val="00C4083D"/>
    <w:rsid w:val="00C40B55"/>
    <w:rsid w:val="00C40E28"/>
    <w:rsid w:val="00C42F5E"/>
    <w:rsid w:val="00C43517"/>
    <w:rsid w:val="00C43CFA"/>
    <w:rsid w:val="00C4460C"/>
    <w:rsid w:val="00C44734"/>
    <w:rsid w:val="00C44A54"/>
    <w:rsid w:val="00C457C8"/>
    <w:rsid w:val="00C45DBD"/>
    <w:rsid w:val="00C4638F"/>
    <w:rsid w:val="00C47563"/>
    <w:rsid w:val="00C5038B"/>
    <w:rsid w:val="00C517F6"/>
    <w:rsid w:val="00C536FA"/>
    <w:rsid w:val="00C53BDC"/>
    <w:rsid w:val="00C55CDC"/>
    <w:rsid w:val="00C55D70"/>
    <w:rsid w:val="00C55F4B"/>
    <w:rsid w:val="00C563AD"/>
    <w:rsid w:val="00C569E8"/>
    <w:rsid w:val="00C60828"/>
    <w:rsid w:val="00C60B15"/>
    <w:rsid w:val="00C6292B"/>
    <w:rsid w:val="00C62A7F"/>
    <w:rsid w:val="00C63D29"/>
    <w:rsid w:val="00C6442B"/>
    <w:rsid w:val="00C64DF3"/>
    <w:rsid w:val="00C654FB"/>
    <w:rsid w:val="00C65FDF"/>
    <w:rsid w:val="00C66DAF"/>
    <w:rsid w:val="00C74791"/>
    <w:rsid w:val="00C752A6"/>
    <w:rsid w:val="00C7536A"/>
    <w:rsid w:val="00C7546F"/>
    <w:rsid w:val="00C77348"/>
    <w:rsid w:val="00C7735E"/>
    <w:rsid w:val="00C774C3"/>
    <w:rsid w:val="00C80EA8"/>
    <w:rsid w:val="00C81FC6"/>
    <w:rsid w:val="00C826D4"/>
    <w:rsid w:val="00C83B25"/>
    <w:rsid w:val="00C84510"/>
    <w:rsid w:val="00C8537E"/>
    <w:rsid w:val="00C85570"/>
    <w:rsid w:val="00C86984"/>
    <w:rsid w:val="00C8707D"/>
    <w:rsid w:val="00C878E3"/>
    <w:rsid w:val="00C90708"/>
    <w:rsid w:val="00C90B3C"/>
    <w:rsid w:val="00C90F93"/>
    <w:rsid w:val="00C9215B"/>
    <w:rsid w:val="00C9320C"/>
    <w:rsid w:val="00C93B64"/>
    <w:rsid w:val="00C95439"/>
    <w:rsid w:val="00C970DD"/>
    <w:rsid w:val="00CA474F"/>
    <w:rsid w:val="00CA53DF"/>
    <w:rsid w:val="00CA5EE9"/>
    <w:rsid w:val="00CA6AC0"/>
    <w:rsid w:val="00CA71D7"/>
    <w:rsid w:val="00CB01ED"/>
    <w:rsid w:val="00CB0CC0"/>
    <w:rsid w:val="00CB15A0"/>
    <w:rsid w:val="00CB1D86"/>
    <w:rsid w:val="00CB1E3C"/>
    <w:rsid w:val="00CB1F47"/>
    <w:rsid w:val="00CB37B4"/>
    <w:rsid w:val="00CB4A94"/>
    <w:rsid w:val="00CB6C96"/>
    <w:rsid w:val="00CC024B"/>
    <w:rsid w:val="00CC2675"/>
    <w:rsid w:val="00CC2B39"/>
    <w:rsid w:val="00CC3314"/>
    <w:rsid w:val="00CC5182"/>
    <w:rsid w:val="00CD0C42"/>
    <w:rsid w:val="00CD1691"/>
    <w:rsid w:val="00CD18FB"/>
    <w:rsid w:val="00CD1FFE"/>
    <w:rsid w:val="00CD28FC"/>
    <w:rsid w:val="00CD391A"/>
    <w:rsid w:val="00CD567F"/>
    <w:rsid w:val="00CD5C44"/>
    <w:rsid w:val="00CD736F"/>
    <w:rsid w:val="00CE02D6"/>
    <w:rsid w:val="00CE03AB"/>
    <w:rsid w:val="00CE03ED"/>
    <w:rsid w:val="00CE0642"/>
    <w:rsid w:val="00CE0B59"/>
    <w:rsid w:val="00CE1205"/>
    <w:rsid w:val="00CE259F"/>
    <w:rsid w:val="00CE3B24"/>
    <w:rsid w:val="00CE4586"/>
    <w:rsid w:val="00CE45FD"/>
    <w:rsid w:val="00CE6201"/>
    <w:rsid w:val="00CF027E"/>
    <w:rsid w:val="00CF2E17"/>
    <w:rsid w:val="00CF60F6"/>
    <w:rsid w:val="00CF6742"/>
    <w:rsid w:val="00CF7404"/>
    <w:rsid w:val="00CF79A4"/>
    <w:rsid w:val="00D000F7"/>
    <w:rsid w:val="00D013CA"/>
    <w:rsid w:val="00D0193A"/>
    <w:rsid w:val="00D02A2C"/>
    <w:rsid w:val="00D03BE1"/>
    <w:rsid w:val="00D06724"/>
    <w:rsid w:val="00D0735B"/>
    <w:rsid w:val="00D104A0"/>
    <w:rsid w:val="00D11A0B"/>
    <w:rsid w:val="00D14159"/>
    <w:rsid w:val="00D147CB"/>
    <w:rsid w:val="00D1580E"/>
    <w:rsid w:val="00D15CB3"/>
    <w:rsid w:val="00D15E3C"/>
    <w:rsid w:val="00D15FB3"/>
    <w:rsid w:val="00D16B78"/>
    <w:rsid w:val="00D21DAC"/>
    <w:rsid w:val="00D229E0"/>
    <w:rsid w:val="00D23229"/>
    <w:rsid w:val="00D25135"/>
    <w:rsid w:val="00D26A17"/>
    <w:rsid w:val="00D27B19"/>
    <w:rsid w:val="00D30438"/>
    <w:rsid w:val="00D30651"/>
    <w:rsid w:val="00D312B0"/>
    <w:rsid w:val="00D315FB"/>
    <w:rsid w:val="00D31994"/>
    <w:rsid w:val="00D32854"/>
    <w:rsid w:val="00D342E1"/>
    <w:rsid w:val="00D35B29"/>
    <w:rsid w:val="00D3602C"/>
    <w:rsid w:val="00D4017C"/>
    <w:rsid w:val="00D41204"/>
    <w:rsid w:val="00D42BD1"/>
    <w:rsid w:val="00D43354"/>
    <w:rsid w:val="00D43449"/>
    <w:rsid w:val="00D440A0"/>
    <w:rsid w:val="00D4485F"/>
    <w:rsid w:val="00D4514A"/>
    <w:rsid w:val="00D464E0"/>
    <w:rsid w:val="00D465EE"/>
    <w:rsid w:val="00D46B5B"/>
    <w:rsid w:val="00D4797E"/>
    <w:rsid w:val="00D50CD1"/>
    <w:rsid w:val="00D51420"/>
    <w:rsid w:val="00D52A82"/>
    <w:rsid w:val="00D53958"/>
    <w:rsid w:val="00D53B5B"/>
    <w:rsid w:val="00D54090"/>
    <w:rsid w:val="00D556EF"/>
    <w:rsid w:val="00D5629A"/>
    <w:rsid w:val="00D57281"/>
    <w:rsid w:val="00D60E31"/>
    <w:rsid w:val="00D622BA"/>
    <w:rsid w:val="00D66459"/>
    <w:rsid w:val="00D668DA"/>
    <w:rsid w:val="00D70931"/>
    <w:rsid w:val="00D71A1C"/>
    <w:rsid w:val="00D7206A"/>
    <w:rsid w:val="00D720A9"/>
    <w:rsid w:val="00D722A8"/>
    <w:rsid w:val="00D7688A"/>
    <w:rsid w:val="00D7781F"/>
    <w:rsid w:val="00D77A07"/>
    <w:rsid w:val="00D804D5"/>
    <w:rsid w:val="00D82503"/>
    <w:rsid w:val="00D832F2"/>
    <w:rsid w:val="00D83597"/>
    <w:rsid w:val="00D841A5"/>
    <w:rsid w:val="00D84AC0"/>
    <w:rsid w:val="00D84BDA"/>
    <w:rsid w:val="00D85B7E"/>
    <w:rsid w:val="00D85EEE"/>
    <w:rsid w:val="00D87979"/>
    <w:rsid w:val="00D914FE"/>
    <w:rsid w:val="00D91B0E"/>
    <w:rsid w:val="00D93970"/>
    <w:rsid w:val="00D9462F"/>
    <w:rsid w:val="00D958A9"/>
    <w:rsid w:val="00D972EF"/>
    <w:rsid w:val="00D97CE8"/>
    <w:rsid w:val="00DA0074"/>
    <w:rsid w:val="00DA0DCB"/>
    <w:rsid w:val="00DA1007"/>
    <w:rsid w:val="00DA1E31"/>
    <w:rsid w:val="00DA1ED1"/>
    <w:rsid w:val="00DA4591"/>
    <w:rsid w:val="00DA67B6"/>
    <w:rsid w:val="00DA7969"/>
    <w:rsid w:val="00DA7C13"/>
    <w:rsid w:val="00DB1F2A"/>
    <w:rsid w:val="00DB2B08"/>
    <w:rsid w:val="00DB4FEE"/>
    <w:rsid w:val="00DB5279"/>
    <w:rsid w:val="00DB7292"/>
    <w:rsid w:val="00DB7F9B"/>
    <w:rsid w:val="00DC082E"/>
    <w:rsid w:val="00DC128A"/>
    <w:rsid w:val="00DC2553"/>
    <w:rsid w:val="00DC3735"/>
    <w:rsid w:val="00DC5381"/>
    <w:rsid w:val="00DC66C9"/>
    <w:rsid w:val="00DC7729"/>
    <w:rsid w:val="00DD5C84"/>
    <w:rsid w:val="00DD6CF8"/>
    <w:rsid w:val="00DE0048"/>
    <w:rsid w:val="00DE19EE"/>
    <w:rsid w:val="00DE2384"/>
    <w:rsid w:val="00DE4956"/>
    <w:rsid w:val="00DE4D2F"/>
    <w:rsid w:val="00DE6025"/>
    <w:rsid w:val="00DE6CF5"/>
    <w:rsid w:val="00DF0D01"/>
    <w:rsid w:val="00DF43D1"/>
    <w:rsid w:val="00DF6A24"/>
    <w:rsid w:val="00DF7C84"/>
    <w:rsid w:val="00DF7DE0"/>
    <w:rsid w:val="00E01610"/>
    <w:rsid w:val="00E02AFE"/>
    <w:rsid w:val="00E03F68"/>
    <w:rsid w:val="00E04072"/>
    <w:rsid w:val="00E058B9"/>
    <w:rsid w:val="00E059A6"/>
    <w:rsid w:val="00E10994"/>
    <w:rsid w:val="00E10DFB"/>
    <w:rsid w:val="00E119A2"/>
    <w:rsid w:val="00E12452"/>
    <w:rsid w:val="00E14280"/>
    <w:rsid w:val="00E14401"/>
    <w:rsid w:val="00E161F0"/>
    <w:rsid w:val="00E16704"/>
    <w:rsid w:val="00E16CDF"/>
    <w:rsid w:val="00E230F9"/>
    <w:rsid w:val="00E23AC9"/>
    <w:rsid w:val="00E23B6C"/>
    <w:rsid w:val="00E25164"/>
    <w:rsid w:val="00E257D2"/>
    <w:rsid w:val="00E2584C"/>
    <w:rsid w:val="00E25873"/>
    <w:rsid w:val="00E25F11"/>
    <w:rsid w:val="00E26235"/>
    <w:rsid w:val="00E27ACB"/>
    <w:rsid w:val="00E30288"/>
    <w:rsid w:val="00E30DF0"/>
    <w:rsid w:val="00E36457"/>
    <w:rsid w:val="00E3718C"/>
    <w:rsid w:val="00E37850"/>
    <w:rsid w:val="00E40F8A"/>
    <w:rsid w:val="00E41063"/>
    <w:rsid w:val="00E4122A"/>
    <w:rsid w:val="00E427AC"/>
    <w:rsid w:val="00E42D78"/>
    <w:rsid w:val="00E42DA5"/>
    <w:rsid w:val="00E44F08"/>
    <w:rsid w:val="00E467D2"/>
    <w:rsid w:val="00E47252"/>
    <w:rsid w:val="00E51A4F"/>
    <w:rsid w:val="00E52A6B"/>
    <w:rsid w:val="00E53945"/>
    <w:rsid w:val="00E5403C"/>
    <w:rsid w:val="00E56653"/>
    <w:rsid w:val="00E57345"/>
    <w:rsid w:val="00E579EA"/>
    <w:rsid w:val="00E62C51"/>
    <w:rsid w:val="00E63254"/>
    <w:rsid w:val="00E65AAF"/>
    <w:rsid w:val="00E65CDA"/>
    <w:rsid w:val="00E738A3"/>
    <w:rsid w:val="00E7545A"/>
    <w:rsid w:val="00E75570"/>
    <w:rsid w:val="00E81D35"/>
    <w:rsid w:val="00E82854"/>
    <w:rsid w:val="00E84230"/>
    <w:rsid w:val="00E84E9D"/>
    <w:rsid w:val="00E8550B"/>
    <w:rsid w:val="00E863E8"/>
    <w:rsid w:val="00E879DE"/>
    <w:rsid w:val="00E90C43"/>
    <w:rsid w:val="00E91BE5"/>
    <w:rsid w:val="00E92953"/>
    <w:rsid w:val="00E93484"/>
    <w:rsid w:val="00E93532"/>
    <w:rsid w:val="00E94D74"/>
    <w:rsid w:val="00E95DD1"/>
    <w:rsid w:val="00E95F4C"/>
    <w:rsid w:val="00E961DD"/>
    <w:rsid w:val="00E96AEE"/>
    <w:rsid w:val="00E96B2C"/>
    <w:rsid w:val="00E96E7E"/>
    <w:rsid w:val="00E97385"/>
    <w:rsid w:val="00E97F35"/>
    <w:rsid w:val="00EA00B7"/>
    <w:rsid w:val="00EA00DB"/>
    <w:rsid w:val="00EA35AC"/>
    <w:rsid w:val="00EA5D01"/>
    <w:rsid w:val="00EA6F1E"/>
    <w:rsid w:val="00EB43C2"/>
    <w:rsid w:val="00EB5B1D"/>
    <w:rsid w:val="00EB6590"/>
    <w:rsid w:val="00EB6BC1"/>
    <w:rsid w:val="00EB6D43"/>
    <w:rsid w:val="00EC0906"/>
    <w:rsid w:val="00EC1052"/>
    <w:rsid w:val="00EC23D8"/>
    <w:rsid w:val="00EC55A2"/>
    <w:rsid w:val="00EC5939"/>
    <w:rsid w:val="00EC5A39"/>
    <w:rsid w:val="00EC61B0"/>
    <w:rsid w:val="00EC650B"/>
    <w:rsid w:val="00EC6802"/>
    <w:rsid w:val="00EC7466"/>
    <w:rsid w:val="00ED01DD"/>
    <w:rsid w:val="00ED04EC"/>
    <w:rsid w:val="00ED2C9E"/>
    <w:rsid w:val="00ED336C"/>
    <w:rsid w:val="00ED3EE2"/>
    <w:rsid w:val="00ED458C"/>
    <w:rsid w:val="00ED4DD6"/>
    <w:rsid w:val="00ED51C3"/>
    <w:rsid w:val="00ED53AC"/>
    <w:rsid w:val="00ED68E4"/>
    <w:rsid w:val="00ED7DEF"/>
    <w:rsid w:val="00EE01F2"/>
    <w:rsid w:val="00EE25B6"/>
    <w:rsid w:val="00EE2AB3"/>
    <w:rsid w:val="00EE63D4"/>
    <w:rsid w:val="00EE7576"/>
    <w:rsid w:val="00EF009D"/>
    <w:rsid w:val="00EF049C"/>
    <w:rsid w:val="00EF0983"/>
    <w:rsid w:val="00EF0EDA"/>
    <w:rsid w:val="00EF2350"/>
    <w:rsid w:val="00EF2F22"/>
    <w:rsid w:val="00EF4118"/>
    <w:rsid w:val="00EF489C"/>
    <w:rsid w:val="00EF5FBB"/>
    <w:rsid w:val="00EF7C15"/>
    <w:rsid w:val="00F0018A"/>
    <w:rsid w:val="00F00C80"/>
    <w:rsid w:val="00F03290"/>
    <w:rsid w:val="00F04B1C"/>
    <w:rsid w:val="00F06740"/>
    <w:rsid w:val="00F06C69"/>
    <w:rsid w:val="00F06CF3"/>
    <w:rsid w:val="00F07086"/>
    <w:rsid w:val="00F10AF0"/>
    <w:rsid w:val="00F11B20"/>
    <w:rsid w:val="00F122CF"/>
    <w:rsid w:val="00F137B6"/>
    <w:rsid w:val="00F171D5"/>
    <w:rsid w:val="00F20A43"/>
    <w:rsid w:val="00F21ACB"/>
    <w:rsid w:val="00F222D1"/>
    <w:rsid w:val="00F2416B"/>
    <w:rsid w:val="00F24403"/>
    <w:rsid w:val="00F2460F"/>
    <w:rsid w:val="00F26B8E"/>
    <w:rsid w:val="00F30799"/>
    <w:rsid w:val="00F3356E"/>
    <w:rsid w:val="00F369C0"/>
    <w:rsid w:val="00F40C5D"/>
    <w:rsid w:val="00F411A4"/>
    <w:rsid w:val="00F41EE4"/>
    <w:rsid w:val="00F42D39"/>
    <w:rsid w:val="00F42DDF"/>
    <w:rsid w:val="00F43B8D"/>
    <w:rsid w:val="00F43BBD"/>
    <w:rsid w:val="00F4450E"/>
    <w:rsid w:val="00F46A3A"/>
    <w:rsid w:val="00F5048F"/>
    <w:rsid w:val="00F50D89"/>
    <w:rsid w:val="00F520C3"/>
    <w:rsid w:val="00F54744"/>
    <w:rsid w:val="00F55369"/>
    <w:rsid w:val="00F55A80"/>
    <w:rsid w:val="00F55BF6"/>
    <w:rsid w:val="00F57B00"/>
    <w:rsid w:val="00F6041A"/>
    <w:rsid w:val="00F60728"/>
    <w:rsid w:val="00F611A5"/>
    <w:rsid w:val="00F6398C"/>
    <w:rsid w:val="00F63D14"/>
    <w:rsid w:val="00F64B8B"/>
    <w:rsid w:val="00F655B1"/>
    <w:rsid w:val="00F65636"/>
    <w:rsid w:val="00F65EFB"/>
    <w:rsid w:val="00F65FCB"/>
    <w:rsid w:val="00F67215"/>
    <w:rsid w:val="00F70DF7"/>
    <w:rsid w:val="00F72F88"/>
    <w:rsid w:val="00F73744"/>
    <w:rsid w:val="00F7455F"/>
    <w:rsid w:val="00F7523C"/>
    <w:rsid w:val="00F75A81"/>
    <w:rsid w:val="00F763A5"/>
    <w:rsid w:val="00F76765"/>
    <w:rsid w:val="00F767C0"/>
    <w:rsid w:val="00F80E4F"/>
    <w:rsid w:val="00F8124E"/>
    <w:rsid w:val="00F817D4"/>
    <w:rsid w:val="00F826C7"/>
    <w:rsid w:val="00F826E7"/>
    <w:rsid w:val="00F83497"/>
    <w:rsid w:val="00F85134"/>
    <w:rsid w:val="00F853C9"/>
    <w:rsid w:val="00F85986"/>
    <w:rsid w:val="00F85E87"/>
    <w:rsid w:val="00F86B6F"/>
    <w:rsid w:val="00F90122"/>
    <w:rsid w:val="00F904DF"/>
    <w:rsid w:val="00F90638"/>
    <w:rsid w:val="00F9089C"/>
    <w:rsid w:val="00F91901"/>
    <w:rsid w:val="00F92439"/>
    <w:rsid w:val="00F9259B"/>
    <w:rsid w:val="00F94CDE"/>
    <w:rsid w:val="00F94FB5"/>
    <w:rsid w:val="00F951D7"/>
    <w:rsid w:val="00F97577"/>
    <w:rsid w:val="00F97854"/>
    <w:rsid w:val="00F97C41"/>
    <w:rsid w:val="00FA0B0F"/>
    <w:rsid w:val="00FA38E5"/>
    <w:rsid w:val="00FA488D"/>
    <w:rsid w:val="00FA493B"/>
    <w:rsid w:val="00FA4C2C"/>
    <w:rsid w:val="00FA5075"/>
    <w:rsid w:val="00FA601D"/>
    <w:rsid w:val="00FB0021"/>
    <w:rsid w:val="00FB091E"/>
    <w:rsid w:val="00FB0E24"/>
    <w:rsid w:val="00FB113B"/>
    <w:rsid w:val="00FB3266"/>
    <w:rsid w:val="00FB65A7"/>
    <w:rsid w:val="00FB7C4F"/>
    <w:rsid w:val="00FC13F9"/>
    <w:rsid w:val="00FC1AA5"/>
    <w:rsid w:val="00FC4C0B"/>
    <w:rsid w:val="00FC4F6E"/>
    <w:rsid w:val="00FC53B2"/>
    <w:rsid w:val="00FC5E5A"/>
    <w:rsid w:val="00FC628F"/>
    <w:rsid w:val="00FC746A"/>
    <w:rsid w:val="00FC75F3"/>
    <w:rsid w:val="00FC7F13"/>
    <w:rsid w:val="00FD0B6E"/>
    <w:rsid w:val="00FD0E6D"/>
    <w:rsid w:val="00FD1673"/>
    <w:rsid w:val="00FD17C7"/>
    <w:rsid w:val="00FD2358"/>
    <w:rsid w:val="00FD7701"/>
    <w:rsid w:val="00FD79EB"/>
    <w:rsid w:val="00FE0154"/>
    <w:rsid w:val="00FE01CD"/>
    <w:rsid w:val="00FE0744"/>
    <w:rsid w:val="00FE1894"/>
    <w:rsid w:val="00FE1953"/>
    <w:rsid w:val="00FE211C"/>
    <w:rsid w:val="00FE453D"/>
    <w:rsid w:val="00FE4A1F"/>
    <w:rsid w:val="00FE571E"/>
    <w:rsid w:val="00FE64B3"/>
    <w:rsid w:val="00FF4437"/>
    <w:rsid w:val="00FF59E5"/>
    <w:rsid w:val="00FF627B"/>
    <w:rsid w:val="00FF6685"/>
    <w:rsid w:val="00FF6A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27819"/>
  <w15:docId w15:val="{5DDFD897-7A1A-4829-8548-23186ED8F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8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286"/>
    <w:pPr>
      <w:ind w:left="720"/>
      <w:contextualSpacing/>
    </w:pPr>
  </w:style>
  <w:style w:type="paragraph" w:styleId="BalloonText">
    <w:name w:val="Balloon Text"/>
    <w:basedOn w:val="Normal"/>
    <w:link w:val="BalloonTextChar"/>
    <w:uiPriority w:val="99"/>
    <w:unhideWhenUsed/>
    <w:rsid w:val="00816A68"/>
    <w:rPr>
      <w:rFonts w:ascii="Tahoma" w:hAnsi="Tahoma" w:cs="Tahoma"/>
      <w:sz w:val="16"/>
      <w:szCs w:val="16"/>
    </w:rPr>
  </w:style>
  <w:style w:type="character" w:customStyle="1" w:styleId="BalloonTextChar">
    <w:name w:val="Balloon Text Char"/>
    <w:basedOn w:val="DefaultParagraphFont"/>
    <w:link w:val="BalloonText"/>
    <w:uiPriority w:val="99"/>
    <w:rsid w:val="00816A68"/>
    <w:rPr>
      <w:rFonts w:ascii="Tahoma" w:hAnsi="Tahoma" w:cs="Tahoma"/>
      <w:sz w:val="16"/>
      <w:szCs w:val="16"/>
    </w:rPr>
  </w:style>
  <w:style w:type="paragraph" w:styleId="Header">
    <w:name w:val="header"/>
    <w:basedOn w:val="Normal"/>
    <w:link w:val="HeaderChar"/>
    <w:uiPriority w:val="99"/>
    <w:unhideWhenUsed/>
    <w:rsid w:val="00527BB6"/>
    <w:pPr>
      <w:tabs>
        <w:tab w:val="center" w:pos="4153"/>
        <w:tab w:val="right" w:pos="8306"/>
      </w:tabs>
    </w:pPr>
  </w:style>
  <w:style w:type="character" w:customStyle="1" w:styleId="HeaderChar">
    <w:name w:val="Header Char"/>
    <w:basedOn w:val="DefaultParagraphFont"/>
    <w:link w:val="Header"/>
    <w:uiPriority w:val="99"/>
    <w:rsid w:val="00527BB6"/>
  </w:style>
  <w:style w:type="paragraph" w:styleId="Footer">
    <w:name w:val="footer"/>
    <w:basedOn w:val="Normal"/>
    <w:link w:val="FooterChar"/>
    <w:uiPriority w:val="99"/>
    <w:unhideWhenUsed/>
    <w:rsid w:val="00527BB6"/>
    <w:pPr>
      <w:tabs>
        <w:tab w:val="center" w:pos="4153"/>
        <w:tab w:val="right" w:pos="8306"/>
      </w:tabs>
    </w:pPr>
  </w:style>
  <w:style w:type="character" w:customStyle="1" w:styleId="FooterChar">
    <w:name w:val="Footer Char"/>
    <w:basedOn w:val="DefaultParagraphFont"/>
    <w:link w:val="Footer"/>
    <w:uiPriority w:val="99"/>
    <w:rsid w:val="00527BB6"/>
  </w:style>
  <w:style w:type="paragraph" w:styleId="Revision">
    <w:name w:val="Revision"/>
    <w:hidden/>
    <w:uiPriority w:val="99"/>
    <w:semiHidden/>
    <w:rsid w:val="00F90122"/>
  </w:style>
  <w:style w:type="character" w:styleId="CommentReference">
    <w:name w:val="annotation reference"/>
    <w:basedOn w:val="DefaultParagraphFont"/>
    <w:uiPriority w:val="99"/>
    <w:semiHidden/>
    <w:unhideWhenUsed/>
    <w:rsid w:val="00CB01ED"/>
    <w:rPr>
      <w:sz w:val="16"/>
      <w:szCs w:val="16"/>
    </w:rPr>
  </w:style>
  <w:style w:type="paragraph" w:styleId="CommentText">
    <w:name w:val="annotation text"/>
    <w:basedOn w:val="Normal"/>
    <w:link w:val="CommentTextChar"/>
    <w:uiPriority w:val="99"/>
    <w:unhideWhenUsed/>
    <w:rsid w:val="00CB01ED"/>
    <w:rPr>
      <w:sz w:val="20"/>
      <w:szCs w:val="20"/>
    </w:rPr>
  </w:style>
  <w:style w:type="character" w:customStyle="1" w:styleId="CommentTextChar">
    <w:name w:val="Comment Text Char"/>
    <w:basedOn w:val="DefaultParagraphFont"/>
    <w:link w:val="CommentText"/>
    <w:uiPriority w:val="99"/>
    <w:rsid w:val="00CB01ED"/>
    <w:rPr>
      <w:sz w:val="20"/>
      <w:szCs w:val="20"/>
    </w:rPr>
  </w:style>
  <w:style w:type="paragraph" w:styleId="CommentSubject">
    <w:name w:val="annotation subject"/>
    <w:basedOn w:val="CommentText"/>
    <w:next w:val="CommentText"/>
    <w:link w:val="CommentSubjectChar"/>
    <w:uiPriority w:val="99"/>
    <w:semiHidden/>
    <w:unhideWhenUsed/>
    <w:rsid w:val="00CB01ED"/>
    <w:rPr>
      <w:b/>
      <w:bCs/>
    </w:rPr>
  </w:style>
  <w:style w:type="character" w:customStyle="1" w:styleId="CommentSubjectChar">
    <w:name w:val="Comment Subject Char"/>
    <w:basedOn w:val="CommentTextChar"/>
    <w:link w:val="CommentSubject"/>
    <w:uiPriority w:val="99"/>
    <w:semiHidden/>
    <w:rsid w:val="00CB01ED"/>
    <w:rPr>
      <w:b/>
      <w:bCs/>
      <w:sz w:val="20"/>
      <w:szCs w:val="20"/>
    </w:rPr>
  </w:style>
  <w:style w:type="paragraph" w:styleId="FootnoteText">
    <w:name w:val="footnote text"/>
    <w:basedOn w:val="Normal"/>
    <w:link w:val="FootnoteTextChar"/>
    <w:uiPriority w:val="99"/>
    <w:semiHidden/>
    <w:unhideWhenUsed/>
    <w:rsid w:val="00EC5A39"/>
    <w:rPr>
      <w:sz w:val="20"/>
      <w:szCs w:val="20"/>
    </w:rPr>
  </w:style>
  <w:style w:type="character" w:customStyle="1" w:styleId="FootnoteTextChar">
    <w:name w:val="Footnote Text Char"/>
    <w:basedOn w:val="DefaultParagraphFont"/>
    <w:link w:val="FootnoteText"/>
    <w:uiPriority w:val="99"/>
    <w:semiHidden/>
    <w:rsid w:val="00EC5A39"/>
    <w:rPr>
      <w:sz w:val="20"/>
      <w:szCs w:val="20"/>
    </w:rPr>
  </w:style>
  <w:style w:type="character" w:styleId="FootnoteReference">
    <w:name w:val="footnote reference"/>
    <w:basedOn w:val="DefaultParagraphFont"/>
    <w:uiPriority w:val="99"/>
    <w:unhideWhenUsed/>
    <w:rsid w:val="001329FB"/>
    <w:rPr>
      <w:vertAlign w:val="superscript"/>
    </w:rPr>
  </w:style>
  <w:style w:type="table" w:styleId="TableGrid">
    <w:name w:val="Table Grid"/>
    <w:basedOn w:val="TableNormal"/>
    <w:uiPriority w:val="59"/>
    <w:rsid w:val="00B37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7859"/>
    <w:rPr>
      <w:color w:val="0563C1"/>
      <w:u w:val="single"/>
    </w:rPr>
  </w:style>
  <w:style w:type="paragraph" w:styleId="NoSpacing">
    <w:name w:val="No Spacing"/>
    <w:uiPriority w:val="1"/>
    <w:qFormat/>
    <w:rsid w:val="00343B1D"/>
  </w:style>
  <w:style w:type="character" w:styleId="FollowedHyperlink">
    <w:name w:val="FollowedHyperlink"/>
    <w:basedOn w:val="DefaultParagraphFont"/>
    <w:uiPriority w:val="99"/>
    <w:semiHidden/>
    <w:unhideWhenUsed/>
    <w:rsid w:val="00357A18"/>
    <w:rPr>
      <w:color w:val="800080" w:themeColor="followedHyperlink"/>
      <w:u w:val="single"/>
    </w:rPr>
  </w:style>
  <w:style w:type="paragraph" w:styleId="NormalWeb">
    <w:name w:val="Normal (Web)"/>
    <w:basedOn w:val="Normal"/>
    <w:uiPriority w:val="99"/>
    <w:semiHidden/>
    <w:unhideWhenUsed/>
    <w:rsid w:val="00CB37B4"/>
    <w:pPr>
      <w:spacing w:before="100" w:beforeAutospacing="1" w:after="100" w:afterAutospacing="1"/>
    </w:pPr>
    <w:rPr>
      <w:rFonts w:eastAsia="Times New Roman" w:cs="Times New Roman"/>
      <w:szCs w:val="24"/>
      <w:lang w:eastAsia="lv-LV"/>
    </w:rPr>
  </w:style>
  <w:style w:type="paragraph" w:customStyle="1" w:styleId="Default">
    <w:name w:val="Default"/>
    <w:rsid w:val="0060093F"/>
    <w:pPr>
      <w:autoSpaceDE w:val="0"/>
      <w:autoSpaceDN w:val="0"/>
      <w:adjustRightInd w:val="0"/>
    </w:pPr>
    <w:rPr>
      <w:rFonts w:ascii="Korinna LRS" w:hAnsi="Korinna LRS" w:cs="Korinna LRS"/>
      <w:color w:val="000000"/>
      <w:szCs w:val="24"/>
    </w:rPr>
  </w:style>
  <w:style w:type="table" w:customStyle="1" w:styleId="TableGrid1">
    <w:name w:val="Table Grid1"/>
    <w:basedOn w:val="TableNormal"/>
    <w:next w:val="TableGrid"/>
    <w:rsid w:val="00F85E87"/>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F72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13340">
      <w:bodyDiv w:val="1"/>
      <w:marLeft w:val="0"/>
      <w:marRight w:val="0"/>
      <w:marTop w:val="0"/>
      <w:marBottom w:val="0"/>
      <w:divBdr>
        <w:top w:val="none" w:sz="0" w:space="0" w:color="auto"/>
        <w:left w:val="none" w:sz="0" w:space="0" w:color="auto"/>
        <w:bottom w:val="none" w:sz="0" w:space="0" w:color="auto"/>
        <w:right w:val="none" w:sz="0" w:space="0" w:color="auto"/>
      </w:divBdr>
    </w:div>
    <w:div w:id="159583233">
      <w:bodyDiv w:val="1"/>
      <w:marLeft w:val="0"/>
      <w:marRight w:val="0"/>
      <w:marTop w:val="0"/>
      <w:marBottom w:val="0"/>
      <w:divBdr>
        <w:top w:val="none" w:sz="0" w:space="0" w:color="auto"/>
        <w:left w:val="none" w:sz="0" w:space="0" w:color="auto"/>
        <w:bottom w:val="none" w:sz="0" w:space="0" w:color="auto"/>
        <w:right w:val="none" w:sz="0" w:space="0" w:color="auto"/>
      </w:divBdr>
    </w:div>
    <w:div w:id="538474526">
      <w:bodyDiv w:val="1"/>
      <w:marLeft w:val="0"/>
      <w:marRight w:val="0"/>
      <w:marTop w:val="0"/>
      <w:marBottom w:val="0"/>
      <w:divBdr>
        <w:top w:val="none" w:sz="0" w:space="0" w:color="auto"/>
        <w:left w:val="none" w:sz="0" w:space="0" w:color="auto"/>
        <w:bottom w:val="none" w:sz="0" w:space="0" w:color="auto"/>
        <w:right w:val="none" w:sz="0" w:space="0" w:color="auto"/>
      </w:divBdr>
    </w:div>
    <w:div w:id="618031298">
      <w:bodyDiv w:val="1"/>
      <w:marLeft w:val="0"/>
      <w:marRight w:val="0"/>
      <w:marTop w:val="0"/>
      <w:marBottom w:val="0"/>
      <w:divBdr>
        <w:top w:val="none" w:sz="0" w:space="0" w:color="auto"/>
        <w:left w:val="none" w:sz="0" w:space="0" w:color="auto"/>
        <w:bottom w:val="none" w:sz="0" w:space="0" w:color="auto"/>
        <w:right w:val="none" w:sz="0" w:space="0" w:color="auto"/>
      </w:divBdr>
    </w:div>
    <w:div w:id="684551917">
      <w:bodyDiv w:val="1"/>
      <w:marLeft w:val="0"/>
      <w:marRight w:val="0"/>
      <w:marTop w:val="0"/>
      <w:marBottom w:val="0"/>
      <w:divBdr>
        <w:top w:val="none" w:sz="0" w:space="0" w:color="auto"/>
        <w:left w:val="none" w:sz="0" w:space="0" w:color="auto"/>
        <w:bottom w:val="none" w:sz="0" w:space="0" w:color="auto"/>
        <w:right w:val="none" w:sz="0" w:space="0" w:color="auto"/>
      </w:divBdr>
    </w:div>
    <w:div w:id="763308407">
      <w:bodyDiv w:val="1"/>
      <w:marLeft w:val="0"/>
      <w:marRight w:val="0"/>
      <w:marTop w:val="0"/>
      <w:marBottom w:val="0"/>
      <w:divBdr>
        <w:top w:val="none" w:sz="0" w:space="0" w:color="auto"/>
        <w:left w:val="none" w:sz="0" w:space="0" w:color="auto"/>
        <w:bottom w:val="none" w:sz="0" w:space="0" w:color="auto"/>
        <w:right w:val="none" w:sz="0" w:space="0" w:color="auto"/>
      </w:divBdr>
    </w:div>
    <w:div w:id="777259845">
      <w:bodyDiv w:val="1"/>
      <w:marLeft w:val="0"/>
      <w:marRight w:val="0"/>
      <w:marTop w:val="0"/>
      <w:marBottom w:val="0"/>
      <w:divBdr>
        <w:top w:val="none" w:sz="0" w:space="0" w:color="auto"/>
        <w:left w:val="none" w:sz="0" w:space="0" w:color="auto"/>
        <w:bottom w:val="none" w:sz="0" w:space="0" w:color="auto"/>
        <w:right w:val="none" w:sz="0" w:space="0" w:color="auto"/>
      </w:divBdr>
    </w:div>
    <w:div w:id="950820949">
      <w:bodyDiv w:val="1"/>
      <w:marLeft w:val="0"/>
      <w:marRight w:val="0"/>
      <w:marTop w:val="0"/>
      <w:marBottom w:val="0"/>
      <w:divBdr>
        <w:top w:val="none" w:sz="0" w:space="0" w:color="auto"/>
        <w:left w:val="none" w:sz="0" w:space="0" w:color="auto"/>
        <w:bottom w:val="none" w:sz="0" w:space="0" w:color="auto"/>
        <w:right w:val="none" w:sz="0" w:space="0" w:color="auto"/>
      </w:divBdr>
    </w:div>
    <w:div w:id="956567834">
      <w:bodyDiv w:val="1"/>
      <w:marLeft w:val="0"/>
      <w:marRight w:val="0"/>
      <w:marTop w:val="0"/>
      <w:marBottom w:val="0"/>
      <w:divBdr>
        <w:top w:val="none" w:sz="0" w:space="0" w:color="auto"/>
        <w:left w:val="none" w:sz="0" w:space="0" w:color="auto"/>
        <w:bottom w:val="none" w:sz="0" w:space="0" w:color="auto"/>
        <w:right w:val="none" w:sz="0" w:space="0" w:color="auto"/>
      </w:divBdr>
    </w:div>
    <w:div w:id="1094352878">
      <w:bodyDiv w:val="1"/>
      <w:marLeft w:val="0"/>
      <w:marRight w:val="0"/>
      <w:marTop w:val="0"/>
      <w:marBottom w:val="0"/>
      <w:divBdr>
        <w:top w:val="none" w:sz="0" w:space="0" w:color="auto"/>
        <w:left w:val="none" w:sz="0" w:space="0" w:color="auto"/>
        <w:bottom w:val="none" w:sz="0" w:space="0" w:color="auto"/>
        <w:right w:val="none" w:sz="0" w:space="0" w:color="auto"/>
      </w:divBdr>
    </w:div>
    <w:div w:id="1165122338">
      <w:bodyDiv w:val="1"/>
      <w:marLeft w:val="0"/>
      <w:marRight w:val="0"/>
      <w:marTop w:val="0"/>
      <w:marBottom w:val="0"/>
      <w:divBdr>
        <w:top w:val="none" w:sz="0" w:space="0" w:color="auto"/>
        <w:left w:val="none" w:sz="0" w:space="0" w:color="auto"/>
        <w:bottom w:val="none" w:sz="0" w:space="0" w:color="auto"/>
        <w:right w:val="none" w:sz="0" w:space="0" w:color="auto"/>
      </w:divBdr>
    </w:div>
    <w:div w:id="1286810377">
      <w:bodyDiv w:val="1"/>
      <w:marLeft w:val="0"/>
      <w:marRight w:val="0"/>
      <w:marTop w:val="0"/>
      <w:marBottom w:val="0"/>
      <w:divBdr>
        <w:top w:val="none" w:sz="0" w:space="0" w:color="auto"/>
        <w:left w:val="none" w:sz="0" w:space="0" w:color="auto"/>
        <w:bottom w:val="none" w:sz="0" w:space="0" w:color="auto"/>
        <w:right w:val="none" w:sz="0" w:space="0" w:color="auto"/>
      </w:divBdr>
    </w:div>
    <w:div w:id="1306734636">
      <w:bodyDiv w:val="1"/>
      <w:marLeft w:val="0"/>
      <w:marRight w:val="0"/>
      <w:marTop w:val="0"/>
      <w:marBottom w:val="0"/>
      <w:divBdr>
        <w:top w:val="none" w:sz="0" w:space="0" w:color="auto"/>
        <w:left w:val="none" w:sz="0" w:space="0" w:color="auto"/>
        <w:bottom w:val="none" w:sz="0" w:space="0" w:color="auto"/>
        <w:right w:val="none" w:sz="0" w:space="0" w:color="auto"/>
      </w:divBdr>
    </w:div>
    <w:div w:id="1380940107">
      <w:bodyDiv w:val="1"/>
      <w:marLeft w:val="0"/>
      <w:marRight w:val="0"/>
      <w:marTop w:val="0"/>
      <w:marBottom w:val="0"/>
      <w:divBdr>
        <w:top w:val="none" w:sz="0" w:space="0" w:color="auto"/>
        <w:left w:val="none" w:sz="0" w:space="0" w:color="auto"/>
        <w:bottom w:val="none" w:sz="0" w:space="0" w:color="auto"/>
        <w:right w:val="none" w:sz="0" w:space="0" w:color="auto"/>
      </w:divBdr>
    </w:div>
    <w:div w:id="1897204538">
      <w:bodyDiv w:val="1"/>
      <w:marLeft w:val="0"/>
      <w:marRight w:val="0"/>
      <w:marTop w:val="0"/>
      <w:marBottom w:val="0"/>
      <w:divBdr>
        <w:top w:val="none" w:sz="0" w:space="0" w:color="auto"/>
        <w:left w:val="none" w:sz="0" w:space="0" w:color="auto"/>
        <w:bottom w:val="none" w:sz="0" w:space="0" w:color="auto"/>
        <w:right w:val="none" w:sz="0" w:space="0" w:color="auto"/>
      </w:divBdr>
    </w:div>
    <w:div w:id="202906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6B1AFCE959AFF542938C54C233DEF443" ma:contentTypeVersion="3" ma:contentTypeDescription="Izveidot jaunu dokumentu." ma:contentTypeScope="" ma:versionID="8cec3ecb89d0c906ac36c0546bc66aa8">
  <xsd:schema xmlns:xsd="http://www.w3.org/2001/XMLSchema" xmlns:xs="http://www.w3.org/2001/XMLSchema" xmlns:p="http://schemas.microsoft.com/office/2006/metadata/properties" xmlns:ns2="78b46ff8-e020-463d-95b3-cb00530a21f0" targetNamespace="http://schemas.microsoft.com/office/2006/metadata/properties" ma:root="true" ma:fieldsID="79da25f36c3f7f946ee0103e84d09893" ns2:_="">
    <xsd:import namespace="78b46ff8-e020-463d-95b3-cb00530a21f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b46ff8-e020-463d-95b3-cb00530a21f0"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74746-F926-4E8A-8BBD-DCAAE3C8743D}">
  <ds:schemaRefs>
    <ds:schemaRef ds:uri="http://schemas.microsoft.com/sharepoint/v3/contenttype/forms"/>
  </ds:schemaRefs>
</ds:datastoreItem>
</file>

<file path=customXml/itemProps2.xml><?xml version="1.0" encoding="utf-8"?>
<ds:datastoreItem xmlns:ds="http://schemas.openxmlformats.org/officeDocument/2006/customXml" ds:itemID="{80D9AB27-43E5-4CCE-B1F9-D15CBCEF5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b46ff8-e020-463d-95b3-cb00530a21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8FAD5A-13D2-4253-AFFD-5DEA127DB2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6E6564-46ED-4C68-BB48-E09C0DB1A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6</Pages>
  <Words>8436</Words>
  <Characters>4809</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“Par nepieciešamo finansējumu pasākuma “E-muita (2.kārta)” īstenošanai”</vt:lpstr>
    </vt:vector>
  </TitlesOfParts>
  <Company>Valsts ieņēmumu dienests</Company>
  <LinksUpToDate>false</LinksUpToDate>
  <CharactersWithSpaces>13219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nepieciešamo finansējumu pasākuma “E-muita (2.kārta)” īstenošanai”</dc:title>
  <dc:subject>Informatīvais ziņojums</dc:subject>
  <dc:creator>Sanita Štendenberga</dc:creator>
  <dc:description>67120243,_x000d_
Sanita.Stendenberga@vid.gov.lv</dc:description>
  <cp:lastModifiedBy>Liene Eltermane</cp:lastModifiedBy>
  <cp:revision>10</cp:revision>
  <cp:lastPrinted>2018-11-02T07:21:00Z</cp:lastPrinted>
  <dcterms:created xsi:type="dcterms:W3CDTF">2020-03-19T14:36:00Z</dcterms:created>
  <dcterms:modified xsi:type="dcterms:W3CDTF">2020-03-23T14:58:00Z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0x0101006B1AFCE959AFF542938C54C233DEF443</vt:lpwstr>
  </property>
</Properties>
</file>