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6680" w14:textId="77777777" w:rsidR="00D813D3" w:rsidRPr="004E02AF" w:rsidRDefault="00D813D3" w:rsidP="00BB4E87">
      <w:pPr>
        <w:jc w:val="center"/>
        <w:rPr>
          <w:b/>
          <w:color w:val="auto"/>
          <w:sz w:val="27"/>
          <w:szCs w:val="27"/>
        </w:rPr>
      </w:pPr>
    </w:p>
    <w:p w14:paraId="3771257A" w14:textId="77777777" w:rsidR="000C7EFF" w:rsidRPr="004E02AF" w:rsidRDefault="00BB4E87" w:rsidP="00BB4E87">
      <w:pPr>
        <w:jc w:val="center"/>
        <w:rPr>
          <w:b/>
          <w:color w:val="auto"/>
          <w:sz w:val="27"/>
          <w:szCs w:val="27"/>
        </w:rPr>
      </w:pPr>
      <w:r w:rsidRPr="004E02AF">
        <w:rPr>
          <w:b/>
          <w:color w:val="auto"/>
          <w:sz w:val="27"/>
          <w:szCs w:val="27"/>
        </w:rPr>
        <w:t xml:space="preserve">Likumprojekta “Grozījumi Latvijas Administratīvo pārkāpumu kodeksā” </w:t>
      </w:r>
      <w:r w:rsidR="00E203EE" w:rsidRPr="004E02AF">
        <w:rPr>
          <w:b/>
          <w:color w:val="auto"/>
          <w:sz w:val="27"/>
          <w:szCs w:val="27"/>
        </w:rPr>
        <w:t>sākotnējās ietekmes novērtējuma ziņojums (anotācija)</w:t>
      </w:r>
    </w:p>
    <w:p w14:paraId="0AB77F28" w14:textId="77777777" w:rsidR="001172D2" w:rsidRPr="004E02AF" w:rsidRDefault="001172D2" w:rsidP="005616CA">
      <w:pPr>
        <w:shd w:val="clear" w:color="auto" w:fill="FFFFFF"/>
        <w:rPr>
          <w:color w:val="auto"/>
          <w:sz w:val="27"/>
          <w:szCs w:val="27"/>
        </w:rPr>
      </w:pPr>
    </w:p>
    <w:p w14:paraId="3C95E019" w14:textId="77777777" w:rsidR="00D813D3" w:rsidRPr="004E02AF" w:rsidRDefault="00D813D3" w:rsidP="005616CA">
      <w:pPr>
        <w:shd w:val="clear" w:color="auto" w:fill="FFFFFF"/>
        <w:rPr>
          <w:color w:val="auto"/>
          <w:sz w:val="27"/>
          <w:szCs w:val="27"/>
        </w:rPr>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383"/>
      </w:tblGrid>
      <w:tr w:rsidR="004E02AF" w:rsidRPr="004E02AF" w14:paraId="3CEE7D43" w14:textId="77777777" w:rsidTr="004946D2">
        <w:tc>
          <w:tcPr>
            <w:tcW w:w="85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C2EC42" w14:textId="77777777" w:rsidR="000C7EFF" w:rsidRPr="004E02AF" w:rsidRDefault="00E203EE">
            <w:pPr>
              <w:jc w:val="center"/>
              <w:rPr>
                <w:rFonts w:ascii="Times New Roman" w:hAnsi="Times New Roman" w:cs="Times New Roman"/>
                <w:b/>
                <w:color w:val="auto"/>
                <w:sz w:val="27"/>
                <w:szCs w:val="27"/>
              </w:rPr>
            </w:pPr>
            <w:r w:rsidRPr="004E02AF">
              <w:rPr>
                <w:rFonts w:ascii="Times New Roman" w:hAnsi="Times New Roman" w:cs="Times New Roman"/>
                <w:b/>
                <w:color w:val="auto"/>
                <w:sz w:val="27"/>
                <w:szCs w:val="27"/>
              </w:rPr>
              <w:t xml:space="preserve">Tiesību akta projekta anotācijas kopsavilkums </w:t>
            </w:r>
          </w:p>
        </w:tc>
      </w:tr>
      <w:tr w:rsidR="004E02AF" w:rsidRPr="004E02AF" w14:paraId="3D8F8C4D" w14:textId="77777777" w:rsidTr="004946D2">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244852A7" w14:textId="77777777" w:rsidR="000C7EFF" w:rsidRPr="004E02AF" w:rsidRDefault="00E203EE">
            <w:pPr>
              <w:rPr>
                <w:rFonts w:ascii="Times New Roman" w:hAnsi="Times New Roman" w:cs="Times New Roman"/>
                <w:color w:val="auto"/>
                <w:sz w:val="27"/>
                <w:szCs w:val="27"/>
              </w:rPr>
            </w:pPr>
            <w:r w:rsidRPr="004E02AF">
              <w:rPr>
                <w:rFonts w:ascii="Times New Roman" w:hAnsi="Times New Roman" w:cs="Times New Roman"/>
                <w:color w:val="auto"/>
                <w:sz w:val="27"/>
                <w:szCs w:val="27"/>
              </w:rPr>
              <w:t xml:space="preserve">Mērķis, risinājums un projekta spēkā stāšanās laiks </w:t>
            </w:r>
          </w:p>
        </w:tc>
        <w:tc>
          <w:tcPr>
            <w:tcW w:w="5383" w:type="dxa"/>
            <w:tcBorders>
              <w:top w:val="single" w:sz="4" w:space="0" w:color="000000"/>
              <w:left w:val="single" w:sz="4" w:space="0" w:color="000000"/>
              <w:bottom w:val="single" w:sz="4" w:space="0" w:color="000000"/>
              <w:right w:val="single" w:sz="4" w:space="0" w:color="000000"/>
            </w:tcBorders>
            <w:shd w:val="clear" w:color="auto" w:fill="FFFFFF"/>
          </w:tcPr>
          <w:p w14:paraId="059785F2" w14:textId="77777777" w:rsidR="00836953" w:rsidRPr="0029608C" w:rsidRDefault="00E75A1E" w:rsidP="00836953">
            <w:pPr>
              <w:pStyle w:val="NoSpacing"/>
              <w:tabs>
                <w:tab w:val="left" w:pos="456"/>
              </w:tabs>
              <w:jc w:val="both"/>
              <w:rPr>
                <w:rFonts w:ascii="Times New Roman" w:hAnsi="Times New Roman" w:cs="Times New Roman"/>
                <w:sz w:val="27"/>
                <w:szCs w:val="27"/>
                <w:lang w:val="lv-LV"/>
              </w:rPr>
            </w:pPr>
            <w:r w:rsidRPr="004E02AF">
              <w:rPr>
                <w:rFonts w:ascii="Times New Roman" w:hAnsi="Times New Roman" w:cs="Times New Roman"/>
                <w:sz w:val="27"/>
                <w:szCs w:val="27"/>
                <w:lang w:val="lv-LV"/>
              </w:rPr>
              <w:t>Likumprojekts “Grozījum</w:t>
            </w:r>
            <w:r w:rsidR="00BB4E87" w:rsidRPr="004E02AF">
              <w:rPr>
                <w:rFonts w:ascii="Times New Roman" w:hAnsi="Times New Roman" w:cs="Times New Roman"/>
                <w:sz w:val="27"/>
                <w:szCs w:val="27"/>
                <w:lang w:val="lv-LV"/>
              </w:rPr>
              <w:t>i</w:t>
            </w:r>
            <w:r w:rsidR="00D813D3" w:rsidRPr="004E02AF">
              <w:rPr>
                <w:rFonts w:ascii="Times New Roman" w:hAnsi="Times New Roman" w:cs="Times New Roman"/>
                <w:sz w:val="27"/>
                <w:szCs w:val="27"/>
                <w:lang w:val="lv-LV"/>
              </w:rPr>
              <w:t xml:space="preserve"> </w:t>
            </w:r>
            <w:r w:rsidR="00BB4E87" w:rsidRPr="0029608C">
              <w:rPr>
                <w:rFonts w:ascii="Times New Roman" w:hAnsi="Times New Roman" w:cs="Times New Roman"/>
                <w:sz w:val="27"/>
                <w:szCs w:val="27"/>
                <w:lang w:val="lv-LV"/>
              </w:rPr>
              <w:t>Latvijas Administratīvo pārkāpumu kodeksā”</w:t>
            </w:r>
            <w:r w:rsidR="005E1ADF" w:rsidRPr="004E02AF">
              <w:rPr>
                <w:rFonts w:ascii="Times New Roman" w:hAnsi="Times New Roman" w:cs="Times New Roman"/>
                <w:sz w:val="27"/>
                <w:szCs w:val="27"/>
                <w:lang w:val="lv-LV"/>
              </w:rPr>
              <w:t xml:space="preserve"> (</w:t>
            </w:r>
            <w:r w:rsidR="00836953" w:rsidRPr="004E02AF">
              <w:rPr>
                <w:rFonts w:ascii="Times New Roman" w:hAnsi="Times New Roman" w:cs="Times New Roman"/>
                <w:sz w:val="27"/>
                <w:szCs w:val="27"/>
                <w:lang w:val="lv-LV"/>
              </w:rPr>
              <w:t xml:space="preserve">turpmāk – likumprojekts) paredz </w:t>
            </w:r>
            <w:r w:rsidR="007D683B" w:rsidRPr="0029608C">
              <w:rPr>
                <w:rFonts w:ascii="Times New Roman" w:hAnsi="Times New Roman" w:cs="Times New Roman"/>
                <w:sz w:val="27"/>
                <w:szCs w:val="27"/>
                <w:shd w:val="clear" w:color="auto" w:fill="FFFFFF"/>
                <w:lang w:val="lv-LV"/>
              </w:rPr>
              <w:t>noteikt administratīvo atbildību</w:t>
            </w:r>
            <w:r w:rsidR="00836953" w:rsidRPr="0029608C">
              <w:rPr>
                <w:rFonts w:ascii="Times New Roman" w:hAnsi="Times New Roman" w:cs="Times New Roman"/>
                <w:sz w:val="27"/>
                <w:szCs w:val="27"/>
                <w:shd w:val="clear" w:color="auto" w:fill="FFFFFF"/>
                <w:lang w:val="lv-LV"/>
              </w:rPr>
              <w:t xml:space="preserve"> par</w:t>
            </w:r>
            <w:r w:rsidR="007D683B" w:rsidRPr="0029608C">
              <w:rPr>
                <w:rFonts w:ascii="Times New Roman" w:hAnsi="Times New Roman" w:cs="Times New Roman"/>
                <w:sz w:val="27"/>
                <w:szCs w:val="27"/>
                <w:shd w:val="clear" w:color="auto" w:fill="FFFFFF"/>
                <w:lang w:val="lv-LV"/>
              </w:rPr>
              <w:t xml:space="preserve"> </w:t>
            </w:r>
            <w:proofErr w:type="spellStart"/>
            <w:r w:rsidR="00836953" w:rsidRPr="0029608C">
              <w:rPr>
                <w:rFonts w:ascii="Times New Roman" w:hAnsi="Times New Roman" w:cs="Times New Roman"/>
                <w:bCs/>
                <w:sz w:val="27"/>
                <w:szCs w:val="27"/>
                <w:lang w:val="lv-LV"/>
              </w:rPr>
              <w:t>Covid-19</w:t>
            </w:r>
            <w:proofErr w:type="spellEnd"/>
            <w:r w:rsidR="00836953" w:rsidRPr="0029608C">
              <w:rPr>
                <w:rFonts w:ascii="Times New Roman" w:hAnsi="Times New Roman" w:cs="Times New Roman"/>
                <w:bCs/>
                <w:sz w:val="27"/>
                <w:szCs w:val="27"/>
                <w:lang w:val="lv-LV"/>
              </w:rPr>
              <w:t xml:space="preserve"> infekcijas izplatības pār</w:t>
            </w:r>
            <w:r w:rsidR="0029608C">
              <w:rPr>
                <w:rFonts w:ascii="Times New Roman" w:hAnsi="Times New Roman" w:cs="Times New Roman"/>
                <w:bCs/>
                <w:sz w:val="27"/>
                <w:szCs w:val="27"/>
                <w:lang w:val="lv-LV"/>
              </w:rPr>
              <w:t>valdības</w:t>
            </w:r>
            <w:r w:rsidR="00836953" w:rsidRPr="0029608C">
              <w:rPr>
                <w:rFonts w:ascii="Times New Roman" w:hAnsi="Times New Roman" w:cs="Times New Roman"/>
                <w:sz w:val="27"/>
                <w:szCs w:val="27"/>
                <w:lang w:val="lv-LV" w:eastAsia="lv-LV"/>
              </w:rPr>
              <w:t xml:space="preserve"> likumā</w:t>
            </w:r>
            <w:r w:rsidR="00836953" w:rsidRPr="0029608C">
              <w:rPr>
                <w:rFonts w:ascii="Times New Roman" w:hAnsi="Times New Roman" w:cs="Times New Roman"/>
                <w:sz w:val="27"/>
                <w:szCs w:val="27"/>
                <w:lang w:val="lv-LV"/>
              </w:rPr>
              <w:t xml:space="preserve"> noteikto ierobežojumu pārkāpšanu un iestāžu</w:t>
            </w:r>
            <w:proofErr w:type="gramStart"/>
            <w:r w:rsidR="00836953" w:rsidRPr="0029608C">
              <w:rPr>
                <w:rFonts w:ascii="Times New Roman" w:hAnsi="Times New Roman" w:cs="Times New Roman"/>
                <w:sz w:val="27"/>
                <w:szCs w:val="27"/>
                <w:lang w:val="lv-LV"/>
              </w:rPr>
              <w:t xml:space="preserve">  </w:t>
            </w:r>
            <w:proofErr w:type="gramEnd"/>
            <w:r w:rsidR="00836953" w:rsidRPr="0029608C">
              <w:rPr>
                <w:rFonts w:ascii="Times New Roman" w:hAnsi="Times New Roman" w:cs="Times New Roman"/>
                <w:sz w:val="27"/>
                <w:szCs w:val="27"/>
                <w:lang w:val="lv-LV"/>
              </w:rPr>
              <w:t>kompetenci attiecīgo pārkāpumu izskatīšanā.</w:t>
            </w:r>
          </w:p>
          <w:p w14:paraId="20FA4E03" w14:textId="77777777" w:rsidR="00E75A1E" w:rsidRPr="0029608C" w:rsidRDefault="0029608C" w:rsidP="00836953">
            <w:pPr>
              <w:pStyle w:val="NoSpacing"/>
              <w:tabs>
                <w:tab w:val="left" w:pos="456"/>
              </w:tabs>
              <w:jc w:val="both"/>
              <w:rPr>
                <w:rFonts w:ascii="Times New Roman" w:hAnsi="Times New Roman" w:cs="Times New Roman"/>
                <w:sz w:val="27"/>
                <w:szCs w:val="27"/>
                <w:lang w:val="lv-LV"/>
              </w:rPr>
            </w:pPr>
            <w:r w:rsidRPr="0029608C">
              <w:rPr>
                <w:rFonts w:ascii="Times New Roman" w:hAnsi="Times New Roman" w:cs="Times New Roman"/>
                <w:sz w:val="27"/>
                <w:szCs w:val="27"/>
                <w:lang w:val="lv-LV"/>
              </w:rPr>
              <w:t>Likums stā</w:t>
            </w:r>
            <w:r>
              <w:rPr>
                <w:rFonts w:ascii="Times New Roman" w:hAnsi="Times New Roman" w:cs="Times New Roman"/>
                <w:sz w:val="27"/>
                <w:szCs w:val="27"/>
                <w:lang w:val="lv-LV"/>
              </w:rPr>
              <w:t>sies</w:t>
            </w:r>
            <w:r w:rsidRPr="0029608C">
              <w:rPr>
                <w:rFonts w:ascii="Times New Roman" w:hAnsi="Times New Roman" w:cs="Times New Roman"/>
                <w:sz w:val="27"/>
                <w:szCs w:val="27"/>
                <w:lang w:val="lv-LV"/>
              </w:rPr>
              <w:t xml:space="preserve"> spēkā vienlaikus ar </w:t>
            </w:r>
            <w:proofErr w:type="spellStart"/>
            <w:r w:rsidRPr="0029608C">
              <w:rPr>
                <w:rFonts w:ascii="Times New Roman" w:hAnsi="Times New Roman" w:cs="Times New Roman"/>
                <w:sz w:val="27"/>
                <w:szCs w:val="27"/>
                <w:lang w:val="lv-LV"/>
              </w:rPr>
              <w:t>Covid-19</w:t>
            </w:r>
            <w:proofErr w:type="spellEnd"/>
            <w:r w:rsidRPr="0029608C">
              <w:rPr>
                <w:rFonts w:ascii="Times New Roman" w:hAnsi="Times New Roman" w:cs="Times New Roman"/>
                <w:sz w:val="27"/>
                <w:szCs w:val="27"/>
                <w:lang w:val="lv-LV"/>
              </w:rPr>
              <w:t xml:space="preserve"> infekcijas izplatības pārvaldības likumu</w:t>
            </w:r>
            <w:r w:rsidR="00C3686E" w:rsidRPr="0029608C">
              <w:rPr>
                <w:rFonts w:ascii="Times New Roman" w:hAnsi="Times New Roman" w:cs="Times New Roman"/>
                <w:sz w:val="27"/>
                <w:szCs w:val="27"/>
                <w:lang w:val="lv-LV"/>
              </w:rPr>
              <w:t>.</w:t>
            </w:r>
          </w:p>
        </w:tc>
      </w:tr>
    </w:tbl>
    <w:p w14:paraId="47063D30" w14:textId="77777777" w:rsidR="000C7EFF" w:rsidRPr="004E02AF" w:rsidRDefault="000C7EFF">
      <w:pPr>
        <w:shd w:val="clear" w:color="auto" w:fill="FFFFFF"/>
        <w:ind w:firstLine="300"/>
        <w:jc w:val="center"/>
        <w:rPr>
          <w:color w:val="auto"/>
          <w:sz w:val="27"/>
          <w:szCs w:val="27"/>
        </w:rPr>
      </w:pPr>
    </w:p>
    <w:tbl>
      <w:tblPr>
        <w:tblStyle w:val="a0"/>
        <w:tblW w:w="8468"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6"/>
        <w:gridCol w:w="2703"/>
        <w:gridCol w:w="5349"/>
      </w:tblGrid>
      <w:tr w:rsidR="004E02AF" w:rsidRPr="004E02AF" w14:paraId="4F68BD03" w14:textId="77777777" w:rsidTr="00F2119A">
        <w:trPr>
          <w:trHeight w:val="240"/>
        </w:trPr>
        <w:tc>
          <w:tcPr>
            <w:tcW w:w="8468" w:type="dxa"/>
            <w:gridSpan w:val="3"/>
            <w:tcBorders>
              <w:top w:val="single" w:sz="6" w:space="0" w:color="414142"/>
              <w:left w:val="single" w:sz="6" w:space="0" w:color="414142"/>
              <w:bottom w:val="single" w:sz="6" w:space="0" w:color="414142"/>
              <w:right w:val="single" w:sz="6" w:space="0" w:color="414142"/>
            </w:tcBorders>
            <w:vAlign w:val="center"/>
          </w:tcPr>
          <w:p w14:paraId="556644C2" w14:textId="77777777" w:rsidR="000C7EFF" w:rsidRPr="004E02AF" w:rsidRDefault="00E203EE">
            <w:pPr>
              <w:jc w:val="center"/>
              <w:rPr>
                <w:b/>
                <w:color w:val="auto"/>
                <w:sz w:val="27"/>
                <w:szCs w:val="27"/>
              </w:rPr>
            </w:pPr>
            <w:r w:rsidRPr="004E02AF">
              <w:rPr>
                <w:b/>
                <w:color w:val="auto"/>
                <w:sz w:val="27"/>
                <w:szCs w:val="27"/>
              </w:rPr>
              <w:t>I. Tiesību akta projekta izstrādes nepieciešamība</w:t>
            </w:r>
          </w:p>
        </w:tc>
      </w:tr>
      <w:tr w:rsidR="004E02AF" w:rsidRPr="004E02AF" w14:paraId="02AE63B1" w14:textId="77777777" w:rsidTr="00136CEF">
        <w:trPr>
          <w:trHeight w:val="733"/>
        </w:trPr>
        <w:tc>
          <w:tcPr>
            <w:tcW w:w="416" w:type="dxa"/>
            <w:tcBorders>
              <w:top w:val="single" w:sz="6" w:space="0" w:color="414142"/>
              <w:left w:val="single" w:sz="6" w:space="0" w:color="414142"/>
              <w:bottom w:val="single" w:sz="6" w:space="0" w:color="414142"/>
              <w:right w:val="single" w:sz="6" w:space="0" w:color="414142"/>
            </w:tcBorders>
          </w:tcPr>
          <w:p w14:paraId="00280392" w14:textId="77777777" w:rsidR="000C7EFF" w:rsidRPr="004E02AF" w:rsidRDefault="00E203EE">
            <w:pPr>
              <w:jc w:val="center"/>
              <w:rPr>
                <w:color w:val="auto"/>
                <w:sz w:val="27"/>
                <w:szCs w:val="27"/>
              </w:rPr>
            </w:pPr>
            <w:r w:rsidRPr="004E02AF">
              <w:rPr>
                <w:color w:val="auto"/>
                <w:sz w:val="27"/>
                <w:szCs w:val="27"/>
              </w:rPr>
              <w:t>1.</w:t>
            </w:r>
          </w:p>
        </w:tc>
        <w:tc>
          <w:tcPr>
            <w:tcW w:w="2703" w:type="dxa"/>
            <w:tcBorders>
              <w:top w:val="single" w:sz="6" w:space="0" w:color="414142"/>
              <w:left w:val="single" w:sz="6" w:space="0" w:color="414142"/>
              <w:bottom w:val="single" w:sz="6" w:space="0" w:color="414142"/>
              <w:right w:val="single" w:sz="6" w:space="0" w:color="414142"/>
            </w:tcBorders>
          </w:tcPr>
          <w:p w14:paraId="1A1DA599" w14:textId="77777777" w:rsidR="000C7EFF" w:rsidRPr="004E02AF" w:rsidRDefault="00E203EE" w:rsidP="003A4ABB">
            <w:pPr>
              <w:rPr>
                <w:color w:val="auto"/>
                <w:sz w:val="27"/>
                <w:szCs w:val="27"/>
              </w:rPr>
            </w:pPr>
            <w:r w:rsidRPr="004E02AF">
              <w:rPr>
                <w:color w:val="auto"/>
                <w:sz w:val="27"/>
                <w:szCs w:val="27"/>
              </w:rPr>
              <w:t>Pamatojums</w:t>
            </w:r>
          </w:p>
        </w:tc>
        <w:tc>
          <w:tcPr>
            <w:tcW w:w="5349" w:type="dxa"/>
            <w:tcBorders>
              <w:top w:val="single" w:sz="6" w:space="0" w:color="414142"/>
              <w:left w:val="single" w:sz="6" w:space="0" w:color="414142"/>
              <w:bottom w:val="single" w:sz="6" w:space="0" w:color="414142"/>
              <w:right w:val="single" w:sz="6" w:space="0" w:color="414142"/>
            </w:tcBorders>
          </w:tcPr>
          <w:p w14:paraId="7E66A2D7" w14:textId="77777777" w:rsidR="000C7EFF" w:rsidRPr="004E02AF" w:rsidRDefault="004946D2" w:rsidP="00136CEF">
            <w:pPr>
              <w:jc w:val="both"/>
              <w:rPr>
                <w:color w:val="auto"/>
                <w:sz w:val="27"/>
                <w:szCs w:val="27"/>
              </w:rPr>
            </w:pPr>
            <w:r w:rsidRPr="004E02AF">
              <w:rPr>
                <w:color w:val="auto"/>
                <w:sz w:val="27"/>
                <w:szCs w:val="27"/>
              </w:rPr>
              <w:t>Iekšlietu ministrijas iniciatīva.</w:t>
            </w:r>
          </w:p>
          <w:p w14:paraId="42820C85" w14:textId="77777777" w:rsidR="00D813D3" w:rsidRPr="004E02AF" w:rsidRDefault="00D813D3" w:rsidP="003A4ABB">
            <w:pPr>
              <w:ind w:firstLine="402"/>
              <w:jc w:val="both"/>
              <w:rPr>
                <w:color w:val="auto"/>
                <w:sz w:val="27"/>
                <w:szCs w:val="27"/>
              </w:rPr>
            </w:pPr>
          </w:p>
          <w:p w14:paraId="12272475" w14:textId="77777777" w:rsidR="00D813D3" w:rsidRPr="004E02AF" w:rsidRDefault="00D813D3" w:rsidP="003A4ABB">
            <w:pPr>
              <w:ind w:firstLine="402"/>
              <w:jc w:val="both"/>
              <w:rPr>
                <w:color w:val="auto"/>
                <w:sz w:val="27"/>
                <w:szCs w:val="27"/>
              </w:rPr>
            </w:pPr>
          </w:p>
        </w:tc>
      </w:tr>
      <w:tr w:rsidR="004E02AF" w:rsidRPr="004E02AF" w14:paraId="0ED0DF1D" w14:textId="77777777" w:rsidTr="00136CEF">
        <w:trPr>
          <w:trHeight w:val="460"/>
        </w:trPr>
        <w:tc>
          <w:tcPr>
            <w:tcW w:w="416" w:type="dxa"/>
            <w:tcBorders>
              <w:top w:val="single" w:sz="6" w:space="0" w:color="414142"/>
              <w:left w:val="single" w:sz="6" w:space="0" w:color="414142"/>
              <w:bottom w:val="single" w:sz="6" w:space="0" w:color="414142"/>
              <w:right w:val="single" w:sz="6" w:space="0" w:color="414142"/>
            </w:tcBorders>
          </w:tcPr>
          <w:p w14:paraId="77331FD7" w14:textId="77777777" w:rsidR="000C7EFF" w:rsidRPr="004E02AF" w:rsidRDefault="00E203EE">
            <w:pPr>
              <w:jc w:val="center"/>
              <w:rPr>
                <w:color w:val="auto"/>
                <w:sz w:val="27"/>
                <w:szCs w:val="27"/>
              </w:rPr>
            </w:pPr>
            <w:r w:rsidRPr="004E02AF">
              <w:rPr>
                <w:color w:val="auto"/>
                <w:sz w:val="27"/>
                <w:szCs w:val="27"/>
              </w:rPr>
              <w:t>2.</w:t>
            </w:r>
          </w:p>
        </w:tc>
        <w:tc>
          <w:tcPr>
            <w:tcW w:w="2703" w:type="dxa"/>
            <w:tcBorders>
              <w:top w:val="single" w:sz="6" w:space="0" w:color="414142"/>
              <w:left w:val="single" w:sz="6" w:space="0" w:color="414142"/>
              <w:bottom w:val="single" w:sz="6" w:space="0" w:color="414142"/>
              <w:right w:val="single" w:sz="6" w:space="0" w:color="414142"/>
            </w:tcBorders>
          </w:tcPr>
          <w:p w14:paraId="7F597131" w14:textId="77777777" w:rsidR="000C7EFF" w:rsidRPr="004E02AF" w:rsidRDefault="00E203EE">
            <w:pPr>
              <w:rPr>
                <w:color w:val="auto"/>
                <w:sz w:val="27"/>
                <w:szCs w:val="27"/>
              </w:rPr>
            </w:pPr>
            <w:r w:rsidRPr="004E02AF">
              <w:rPr>
                <w:color w:val="auto"/>
                <w:sz w:val="27"/>
                <w:szCs w:val="27"/>
              </w:rPr>
              <w:t>Pašreizējā situācija un problēmas, kuru risināšanai tiesību akta projekts izstrādāts, tiesiskā regulējuma mērķis un būtība</w:t>
            </w:r>
          </w:p>
        </w:tc>
        <w:tc>
          <w:tcPr>
            <w:tcW w:w="5349" w:type="dxa"/>
            <w:tcBorders>
              <w:top w:val="single" w:sz="6" w:space="0" w:color="414142"/>
              <w:left w:val="single" w:sz="6" w:space="0" w:color="414142"/>
              <w:bottom w:val="single" w:sz="6" w:space="0" w:color="414142"/>
              <w:right w:val="single" w:sz="6" w:space="0" w:color="414142"/>
            </w:tcBorders>
          </w:tcPr>
          <w:p w14:paraId="25585FE9" w14:textId="77777777" w:rsidR="00B11EDF" w:rsidRPr="00136CEF" w:rsidRDefault="003A1443" w:rsidP="005107C0">
            <w:pPr>
              <w:pStyle w:val="NoSpacing"/>
              <w:jc w:val="both"/>
              <w:rPr>
                <w:rFonts w:ascii="Times New Roman" w:hAnsi="Times New Roman"/>
                <w:sz w:val="27"/>
                <w:szCs w:val="27"/>
                <w:lang w:val="lv-LV"/>
              </w:rPr>
            </w:pPr>
            <w:r w:rsidRPr="0029608C">
              <w:rPr>
                <w:rFonts w:ascii="Times New Roman" w:hAnsi="Times New Roman"/>
                <w:sz w:val="27"/>
                <w:szCs w:val="27"/>
                <w:lang w:val="lv-LV"/>
              </w:rPr>
              <w:t xml:space="preserve">Saskaņā ar Ministru kabineta </w:t>
            </w:r>
            <w:proofErr w:type="gramStart"/>
            <w:r w:rsidRPr="0029608C">
              <w:rPr>
                <w:rFonts w:ascii="Times New Roman" w:hAnsi="Times New Roman"/>
                <w:sz w:val="27"/>
                <w:szCs w:val="27"/>
                <w:lang w:val="lv-LV"/>
              </w:rPr>
              <w:t>2020.gada</w:t>
            </w:r>
            <w:proofErr w:type="gramEnd"/>
            <w:r w:rsidRPr="0029608C">
              <w:rPr>
                <w:rFonts w:ascii="Times New Roman" w:hAnsi="Times New Roman"/>
                <w:sz w:val="27"/>
                <w:szCs w:val="27"/>
                <w:lang w:val="lv-LV"/>
              </w:rPr>
              <w:t xml:space="preserve"> 12.marta rīkojumu Nr.103 “Par ārkārtējās situācijas izsludināšanu” </w:t>
            </w:r>
            <w:r w:rsidRPr="00136CEF">
              <w:rPr>
                <w:rFonts w:ascii="Times New Roman" w:hAnsi="Times New Roman"/>
                <w:sz w:val="27"/>
                <w:szCs w:val="27"/>
                <w:lang w:val="lv-LV"/>
              </w:rPr>
              <w:t xml:space="preserve">(turpmāk – rīkojums) no lēmuma pieņemšanas brīža līdz 2020.gada </w:t>
            </w:r>
            <w:r w:rsidR="003C51BD" w:rsidRPr="00136CEF">
              <w:rPr>
                <w:rFonts w:ascii="Times New Roman" w:hAnsi="Times New Roman"/>
                <w:sz w:val="27"/>
                <w:szCs w:val="27"/>
                <w:lang w:val="lv-LV"/>
              </w:rPr>
              <w:t>9.jūnijam</w:t>
            </w:r>
            <w:r w:rsidRPr="00136CEF">
              <w:rPr>
                <w:rFonts w:ascii="Times New Roman" w:hAnsi="Times New Roman"/>
                <w:sz w:val="27"/>
                <w:szCs w:val="27"/>
                <w:lang w:val="lv-LV"/>
              </w:rPr>
              <w:t xml:space="preserve"> visā valsts teritorijā ir izsludināta ārkārtējā situācija ar mērķi ierobežot </w:t>
            </w:r>
            <w:proofErr w:type="spellStart"/>
            <w:r w:rsidRPr="00136CEF">
              <w:rPr>
                <w:rFonts w:ascii="Times New Roman" w:hAnsi="Times New Roman"/>
                <w:sz w:val="27"/>
                <w:szCs w:val="27"/>
                <w:lang w:val="lv-LV"/>
              </w:rPr>
              <w:t>Covid-19</w:t>
            </w:r>
            <w:proofErr w:type="spellEnd"/>
            <w:r w:rsidRPr="00136CEF">
              <w:rPr>
                <w:rFonts w:ascii="Times New Roman" w:hAnsi="Times New Roman"/>
                <w:sz w:val="27"/>
                <w:szCs w:val="27"/>
                <w:lang w:val="lv-LV"/>
              </w:rPr>
              <w:t xml:space="preserve"> izplatību ārkārtējās situācijas spēkā esības laikā. </w:t>
            </w:r>
          </w:p>
          <w:p w14:paraId="4A6431E7" w14:textId="77777777" w:rsidR="005107C0" w:rsidRPr="0029608C" w:rsidRDefault="008B0452" w:rsidP="005107C0">
            <w:pPr>
              <w:pStyle w:val="NoSpacing"/>
              <w:jc w:val="both"/>
              <w:rPr>
                <w:rFonts w:ascii="Times New Roman" w:hAnsi="Times New Roman"/>
                <w:sz w:val="27"/>
                <w:szCs w:val="27"/>
                <w:lang w:val="lv-LV"/>
              </w:rPr>
            </w:pPr>
            <w:r w:rsidRPr="0029608C">
              <w:rPr>
                <w:rFonts w:ascii="Times New Roman" w:hAnsi="Times New Roman"/>
                <w:sz w:val="27"/>
                <w:szCs w:val="27"/>
                <w:lang w:val="lv-LV"/>
              </w:rPr>
              <w:t>Ņemot vērā, ka likumā “Par ārkārtējo situāciju un izņēmuma stāvokli”</w:t>
            </w:r>
            <w:r w:rsidR="00E0284D" w:rsidRPr="0029608C">
              <w:rPr>
                <w:rFonts w:ascii="Times New Roman" w:hAnsi="Times New Roman"/>
                <w:sz w:val="27"/>
                <w:szCs w:val="27"/>
                <w:lang w:val="lv-LV"/>
              </w:rPr>
              <w:t xml:space="preserve">, rīkojumā un </w:t>
            </w:r>
            <w:r w:rsidR="00E0284D" w:rsidRPr="00136CEF">
              <w:rPr>
                <w:rFonts w:ascii="Times New Roman" w:hAnsi="Times New Roman"/>
                <w:sz w:val="27"/>
                <w:szCs w:val="27"/>
                <w:lang w:val="lv-LV"/>
              </w:rPr>
              <w:t xml:space="preserve">likumā </w:t>
            </w:r>
            <w:r w:rsidR="00E0284D" w:rsidRPr="0029608C">
              <w:rPr>
                <w:rFonts w:ascii="Times New Roman" w:hAnsi="Times New Roman"/>
                <w:sz w:val="27"/>
                <w:szCs w:val="27"/>
                <w:lang w:val="lv-LV"/>
              </w:rPr>
              <w:t xml:space="preserve">"Par valsts institūciju darbību ārkārtējās situācijas laikā saistībā ar </w:t>
            </w:r>
            <w:proofErr w:type="spellStart"/>
            <w:r w:rsidR="00E0284D" w:rsidRPr="0029608C">
              <w:rPr>
                <w:rFonts w:ascii="Times New Roman" w:hAnsi="Times New Roman"/>
                <w:sz w:val="27"/>
                <w:szCs w:val="27"/>
                <w:lang w:val="lv-LV"/>
              </w:rPr>
              <w:t>Covid-19</w:t>
            </w:r>
            <w:proofErr w:type="spellEnd"/>
            <w:r w:rsidR="00E0284D" w:rsidRPr="0029608C">
              <w:rPr>
                <w:rFonts w:ascii="Times New Roman" w:hAnsi="Times New Roman"/>
                <w:sz w:val="27"/>
                <w:szCs w:val="27"/>
                <w:lang w:val="lv-LV"/>
              </w:rPr>
              <w:t xml:space="preserve"> izplatību"</w:t>
            </w:r>
            <w:proofErr w:type="gramStart"/>
            <w:r w:rsidR="00E0284D" w:rsidRPr="0029608C">
              <w:rPr>
                <w:rFonts w:ascii="Times New Roman" w:hAnsi="Times New Roman"/>
                <w:sz w:val="27"/>
                <w:szCs w:val="27"/>
                <w:lang w:val="lv-LV"/>
              </w:rPr>
              <w:t xml:space="preserve"> </w:t>
            </w:r>
            <w:r w:rsidRPr="0029608C">
              <w:rPr>
                <w:rFonts w:ascii="Times New Roman" w:hAnsi="Times New Roman"/>
                <w:sz w:val="27"/>
                <w:szCs w:val="27"/>
                <w:lang w:val="lv-LV"/>
              </w:rPr>
              <w:t xml:space="preserve"> </w:t>
            </w:r>
            <w:proofErr w:type="gramEnd"/>
            <w:r w:rsidRPr="0029608C">
              <w:rPr>
                <w:rFonts w:ascii="Times New Roman" w:hAnsi="Times New Roman"/>
                <w:sz w:val="27"/>
                <w:szCs w:val="27"/>
                <w:lang w:val="lv-LV"/>
              </w:rPr>
              <w:t xml:space="preserve">ietvertie pasākumi un tiesiskie līdzekļi izmantojami vienīgi gadījumos, ja riskus vairs nav iespējams efektīvi novērst, piemērojot vispārējā tiesiskajā kārtībā noteiktos tiesiskos līdzekļus, brīdī, kad vairs nepastāv objektīva nepieciešamība saglabāt būtiskākos personas ierobežojošos pasākumus, ārkārtējā situācija ir atceļama. </w:t>
            </w:r>
          </w:p>
          <w:p w14:paraId="00DB56F8" w14:textId="77777777" w:rsidR="005107C0" w:rsidRPr="0029608C" w:rsidRDefault="005107C0" w:rsidP="005107C0">
            <w:pPr>
              <w:pStyle w:val="NoSpacing"/>
              <w:jc w:val="both"/>
              <w:rPr>
                <w:rFonts w:ascii="Times New Roman" w:hAnsi="Times New Roman"/>
                <w:sz w:val="27"/>
                <w:szCs w:val="27"/>
                <w:lang w:val="lv-LV"/>
              </w:rPr>
            </w:pPr>
            <w:r w:rsidRPr="0029608C">
              <w:rPr>
                <w:rFonts w:ascii="Times New Roman" w:hAnsi="Times New Roman"/>
                <w:sz w:val="27"/>
                <w:szCs w:val="27"/>
                <w:lang w:val="lv-LV"/>
              </w:rPr>
              <w:t>Līdz ar to, j</w:t>
            </w:r>
            <w:r w:rsidR="008B0452" w:rsidRPr="0029608C">
              <w:rPr>
                <w:rFonts w:ascii="Times New Roman" w:hAnsi="Times New Roman"/>
                <w:sz w:val="27"/>
                <w:szCs w:val="27"/>
                <w:lang w:val="lv-LV"/>
              </w:rPr>
              <w:t>a vien epidemioloģiskie apstākļi valstī būtiski nepasliktināsies, ārk</w:t>
            </w:r>
            <w:r w:rsidR="002A3D15" w:rsidRPr="0029608C">
              <w:rPr>
                <w:rFonts w:ascii="Times New Roman" w:hAnsi="Times New Roman"/>
                <w:sz w:val="27"/>
                <w:szCs w:val="27"/>
                <w:lang w:val="lv-LV"/>
              </w:rPr>
              <w:t>ā</w:t>
            </w:r>
            <w:r w:rsidR="008B0452" w:rsidRPr="0029608C">
              <w:rPr>
                <w:rFonts w:ascii="Times New Roman" w:hAnsi="Times New Roman"/>
                <w:sz w:val="27"/>
                <w:szCs w:val="27"/>
                <w:lang w:val="lv-LV"/>
              </w:rPr>
              <w:t>r</w:t>
            </w:r>
            <w:r w:rsidR="002A3D15" w:rsidRPr="0029608C">
              <w:rPr>
                <w:rFonts w:ascii="Times New Roman" w:hAnsi="Times New Roman"/>
                <w:sz w:val="27"/>
                <w:szCs w:val="27"/>
                <w:lang w:val="lv-LV"/>
              </w:rPr>
              <w:t>t</w:t>
            </w:r>
            <w:r w:rsidR="008B0452" w:rsidRPr="0029608C">
              <w:rPr>
                <w:rFonts w:ascii="Times New Roman" w:hAnsi="Times New Roman"/>
                <w:sz w:val="27"/>
                <w:szCs w:val="27"/>
                <w:lang w:val="lv-LV"/>
              </w:rPr>
              <w:t>ējās situācijas stāvokli plānots atcelt.</w:t>
            </w:r>
          </w:p>
          <w:p w14:paraId="79A418B8" w14:textId="77777777" w:rsidR="008B0452" w:rsidRPr="00136CEF" w:rsidRDefault="005107C0" w:rsidP="005107C0">
            <w:pPr>
              <w:pStyle w:val="NoSpacing"/>
              <w:jc w:val="both"/>
              <w:rPr>
                <w:rFonts w:ascii="Times New Roman" w:hAnsi="Times New Roman"/>
                <w:sz w:val="27"/>
                <w:szCs w:val="27"/>
                <w:lang w:val="lv-LV"/>
              </w:rPr>
            </w:pPr>
            <w:r w:rsidRPr="0029608C">
              <w:rPr>
                <w:rFonts w:ascii="Times New Roman" w:hAnsi="Times New Roman"/>
                <w:sz w:val="27"/>
                <w:szCs w:val="27"/>
                <w:lang w:val="lv-LV"/>
              </w:rPr>
              <w:t>Savukārt, l</w:t>
            </w:r>
            <w:r w:rsidR="008B0452" w:rsidRPr="0029608C">
              <w:rPr>
                <w:rFonts w:ascii="Times New Roman" w:hAnsi="Times New Roman"/>
                <w:sz w:val="27"/>
                <w:szCs w:val="27"/>
                <w:lang w:val="lv-LV"/>
              </w:rPr>
              <w:t xml:space="preserve">ai </w:t>
            </w:r>
            <w:r w:rsidR="002A432B" w:rsidRPr="0029608C">
              <w:rPr>
                <w:rFonts w:ascii="Times New Roman" w:hAnsi="Times New Roman"/>
                <w:sz w:val="27"/>
                <w:szCs w:val="27"/>
                <w:lang w:val="lv-LV"/>
              </w:rPr>
              <w:t>pēc ārkārtējās situācijas atcelšanas</w:t>
            </w:r>
            <w:r w:rsidR="004E02AF" w:rsidRPr="0029608C">
              <w:rPr>
                <w:rFonts w:ascii="Times New Roman" w:hAnsi="Times New Roman"/>
                <w:sz w:val="27"/>
                <w:szCs w:val="27"/>
                <w:lang w:val="lv-LV"/>
              </w:rPr>
              <w:t xml:space="preserve"> atjaunotu vispārējo tiesisko kārtību, paredzot atbilstošus piesardzības pasākumus, kas nodrošina </w:t>
            </w:r>
            <w:r w:rsidR="002A432B" w:rsidRPr="0029608C">
              <w:rPr>
                <w:rFonts w:ascii="Times New Roman" w:hAnsi="Times New Roman"/>
                <w:sz w:val="27"/>
                <w:szCs w:val="27"/>
                <w:lang w:val="lv-LV"/>
              </w:rPr>
              <w:t xml:space="preserve">ar sabiedrības drošības un veselības </w:t>
            </w:r>
            <w:r w:rsidR="002A432B" w:rsidRPr="0029608C">
              <w:rPr>
                <w:rFonts w:ascii="Times New Roman" w:hAnsi="Times New Roman"/>
                <w:sz w:val="27"/>
                <w:szCs w:val="27"/>
                <w:lang w:val="lv-LV"/>
              </w:rPr>
              <w:lastRenderedPageBreak/>
              <w:t xml:space="preserve">interesēm samērīgu privātpersonu tiesību un pienākumu apjomu un efektīvu valsts institūciju darbību saistībā ar </w:t>
            </w:r>
            <w:proofErr w:type="spellStart"/>
            <w:r w:rsidR="002A432B" w:rsidRPr="0029608C">
              <w:rPr>
                <w:rFonts w:ascii="Times New Roman" w:hAnsi="Times New Roman"/>
                <w:sz w:val="27"/>
                <w:szCs w:val="27"/>
                <w:lang w:val="lv-LV"/>
              </w:rPr>
              <w:t>Covid-19</w:t>
            </w:r>
            <w:proofErr w:type="spellEnd"/>
            <w:r w:rsidR="002A432B" w:rsidRPr="0029608C">
              <w:rPr>
                <w:rFonts w:ascii="Times New Roman" w:hAnsi="Times New Roman"/>
                <w:sz w:val="27"/>
                <w:szCs w:val="27"/>
                <w:lang w:val="lv-LV"/>
              </w:rPr>
              <w:t xml:space="preserve"> infekcijas izplatību valstī, </w:t>
            </w:r>
            <w:r w:rsidR="008B0452" w:rsidRPr="0029608C">
              <w:rPr>
                <w:rFonts w:ascii="Times New Roman" w:hAnsi="Times New Roman"/>
                <w:iCs/>
                <w:sz w:val="27"/>
                <w:szCs w:val="27"/>
                <w:lang w:val="lv-LV"/>
              </w:rPr>
              <w:t xml:space="preserve">ir izstrādāts </w:t>
            </w:r>
            <w:proofErr w:type="spellStart"/>
            <w:r w:rsidR="008B0452" w:rsidRPr="0029608C">
              <w:rPr>
                <w:rFonts w:ascii="Times New Roman" w:hAnsi="Times New Roman"/>
                <w:bCs/>
                <w:sz w:val="27"/>
                <w:szCs w:val="27"/>
                <w:lang w:val="lv-LV"/>
              </w:rPr>
              <w:t>Covid-19</w:t>
            </w:r>
            <w:proofErr w:type="spellEnd"/>
            <w:r w:rsidR="008B0452" w:rsidRPr="0029608C">
              <w:rPr>
                <w:rFonts w:ascii="Times New Roman" w:hAnsi="Times New Roman"/>
                <w:bCs/>
                <w:sz w:val="27"/>
                <w:szCs w:val="27"/>
                <w:lang w:val="lv-LV"/>
              </w:rPr>
              <w:t xml:space="preserve"> infekcijas izplatības </w:t>
            </w:r>
            <w:proofErr w:type="spellStart"/>
            <w:r w:rsidR="008B0452" w:rsidRPr="0029608C">
              <w:rPr>
                <w:rFonts w:ascii="Times New Roman" w:hAnsi="Times New Roman"/>
                <w:bCs/>
                <w:sz w:val="27"/>
                <w:szCs w:val="27"/>
                <w:lang w:val="lv-LV"/>
              </w:rPr>
              <w:t>pārv</w:t>
            </w:r>
            <w:r w:rsidR="0029608C">
              <w:rPr>
                <w:rFonts w:ascii="Times New Roman" w:hAnsi="Times New Roman"/>
                <w:bCs/>
                <w:sz w:val="27"/>
                <w:szCs w:val="27"/>
                <w:lang w:val="lv-LV"/>
              </w:rPr>
              <w:t>ldības</w:t>
            </w:r>
            <w:proofErr w:type="spellEnd"/>
            <w:r w:rsidR="008B0452" w:rsidRPr="0029608C">
              <w:rPr>
                <w:rFonts w:ascii="Times New Roman" w:hAnsi="Times New Roman"/>
                <w:sz w:val="27"/>
                <w:szCs w:val="27"/>
                <w:lang w:val="lv-LV"/>
              </w:rPr>
              <w:t xml:space="preserve"> likumprojekts</w:t>
            </w:r>
            <w:r w:rsidR="002A432B" w:rsidRPr="0029608C">
              <w:rPr>
                <w:rFonts w:ascii="Times New Roman" w:hAnsi="Times New Roman"/>
                <w:sz w:val="27"/>
                <w:szCs w:val="27"/>
                <w:lang w:val="lv-LV"/>
              </w:rPr>
              <w:t xml:space="preserve"> </w:t>
            </w:r>
            <w:proofErr w:type="gramStart"/>
            <w:r w:rsidR="002A432B" w:rsidRPr="0029608C">
              <w:rPr>
                <w:rFonts w:ascii="Times New Roman" w:hAnsi="Times New Roman"/>
                <w:sz w:val="27"/>
                <w:szCs w:val="27"/>
                <w:lang w:val="lv-LV"/>
              </w:rPr>
              <w:t>(</w:t>
            </w:r>
            <w:proofErr w:type="gramEnd"/>
            <w:r w:rsidR="002A432B" w:rsidRPr="0029608C">
              <w:rPr>
                <w:rFonts w:ascii="Times New Roman" w:hAnsi="Times New Roman"/>
                <w:sz w:val="27"/>
                <w:szCs w:val="27"/>
                <w:lang w:val="lv-LV"/>
              </w:rPr>
              <w:t xml:space="preserve">turpmāk – </w:t>
            </w:r>
            <w:proofErr w:type="spellStart"/>
            <w:r w:rsidR="002A432B" w:rsidRPr="0029608C">
              <w:rPr>
                <w:rFonts w:ascii="Times New Roman" w:hAnsi="Times New Roman"/>
                <w:sz w:val="27"/>
                <w:szCs w:val="27"/>
                <w:lang w:val="lv-LV"/>
              </w:rPr>
              <w:t>Covid</w:t>
            </w:r>
            <w:proofErr w:type="spellEnd"/>
            <w:r w:rsidR="002A432B" w:rsidRPr="0029608C">
              <w:rPr>
                <w:rFonts w:ascii="Times New Roman" w:hAnsi="Times New Roman"/>
                <w:sz w:val="27"/>
                <w:szCs w:val="27"/>
                <w:lang w:val="lv-LV"/>
              </w:rPr>
              <w:t xml:space="preserve"> likumprojekts).</w:t>
            </w:r>
          </w:p>
          <w:p w14:paraId="275546A1" w14:textId="77777777" w:rsidR="008B0452" w:rsidRPr="00136CEF" w:rsidRDefault="002A432B" w:rsidP="008B0452">
            <w:pPr>
              <w:pStyle w:val="NormalWeb"/>
              <w:spacing w:before="0" w:after="0"/>
              <w:jc w:val="both"/>
              <w:rPr>
                <w:sz w:val="27"/>
                <w:szCs w:val="27"/>
              </w:rPr>
            </w:pPr>
            <w:proofErr w:type="spellStart"/>
            <w:r w:rsidRPr="00136CEF">
              <w:rPr>
                <w:sz w:val="27"/>
                <w:szCs w:val="27"/>
              </w:rPr>
              <w:t>Covid</w:t>
            </w:r>
            <w:proofErr w:type="spellEnd"/>
            <w:r w:rsidRPr="00136CEF">
              <w:rPr>
                <w:sz w:val="27"/>
                <w:szCs w:val="27"/>
              </w:rPr>
              <w:t xml:space="preserve"> likumprojekts </w:t>
            </w:r>
            <w:r w:rsidR="008B0452" w:rsidRPr="00136CEF">
              <w:rPr>
                <w:sz w:val="27"/>
                <w:szCs w:val="27"/>
              </w:rPr>
              <w:t xml:space="preserve">nosaka valsts institūciju darbības pamatprincipus un valsts institūciju un privātpersonu tiesības un pienākumus valsts apdraudējuma novēršanai un pārvarēšanai saistībā ar </w:t>
            </w:r>
            <w:proofErr w:type="spellStart"/>
            <w:r w:rsidR="008B0452" w:rsidRPr="00136CEF">
              <w:rPr>
                <w:sz w:val="27"/>
                <w:szCs w:val="27"/>
              </w:rPr>
              <w:t>Covid-19</w:t>
            </w:r>
            <w:proofErr w:type="spellEnd"/>
            <w:r w:rsidR="008B0452" w:rsidRPr="00136CEF">
              <w:rPr>
                <w:sz w:val="27"/>
                <w:szCs w:val="27"/>
              </w:rPr>
              <w:t xml:space="preserve"> infekcijas izplatību.</w:t>
            </w:r>
          </w:p>
          <w:p w14:paraId="0D835034" w14:textId="77777777" w:rsidR="005107C0" w:rsidRPr="00136CEF" w:rsidRDefault="004E02AF" w:rsidP="005107C0">
            <w:pPr>
              <w:pStyle w:val="NormalWeb"/>
              <w:spacing w:before="0" w:after="0"/>
              <w:jc w:val="both"/>
              <w:rPr>
                <w:sz w:val="27"/>
                <w:szCs w:val="27"/>
                <w:lang w:eastAsia="lv-LV"/>
              </w:rPr>
            </w:pPr>
            <w:r w:rsidRPr="00136CEF">
              <w:rPr>
                <w:sz w:val="27"/>
                <w:szCs w:val="27"/>
              </w:rPr>
              <w:t xml:space="preserve">Tāpat </w:t>
            </w:r>
            <w:proofErr w:type="spellStart"/>
            <w:r w:rsidR="002A3D15" w:rsidRPr="00136CEF">
              <w:rPr>
                <w:bCs/>
                <w:sz w:val="27"/>
                <w:szCs w:val="27"/>
              </w:rPr>
              <w:t>Covid</w:t>
            </w:r>
            <w:proofErr w:type="spellEnd"/>
            <w:r w:rsidR="002A3D15" w:rsidRPr="00136CEF">
              <w:rPr>
                <w:bCs/>
                <w:sz w:val="27"/>
                <w:szCs w:val="27"/>
              </w:rPr>
              <w:t xml:space="preserve"> likumprojektā ietverta </w:t>
            </w:r>
            <w:r w:rsidRPr="00136CEF">
              <w:rPr>
                <w:bCs/>
                <w:sz w:val="27"/>
                <w:szCs w:val="27"/>
              </w:rPr>
              <w:t xml:space="preserve">administratīvās </w:t>
            </w:r>
            <w:r w:rsidR="002A3D15" w:rsidRPr="00136CEF">
              <w:rPr>
                <w:bCs/>
                <w:sz w:val="27"/>
                <w:szCs w:val="27"/>
              </w:rPr>
              <w:t xml:space="preserve">atbildības norma, paredzot, ka par </w:t>
            </w:r>
            <w:r w:rsidR="002A3D15" w:rsidRPr="00136CEF">
              <w:rPr>
                <w:sz w:val="27"/>
                <w:szCs w:val="27"/>
                <w:lang w:eastAsia="lv-LV"/>
              </w:rPr>
              <w:t xml:space="preserve">šajā likumā un uz tā pamata izdotajos Ministru kabineta noteikumos noteikto </w:t>
            </w:r>
            <w:r w:rsidR="002A3D15" w:rsidRPr="00136CEF">
              <w:rPr>
                <w:sz w:val="27"/>
                <w:szCs w:val="27"/>
              </w:rPr>
              <w:t>izolācijas</w:t>
            </w:r>
            <w:r w:rsidR="00136CEF" w:rsidRPr="00136CEF">
              <w:rPr>
                <w:sz w:val="27"/>
                <w:szCs w:val="27"/>
              </w:rPr>
              <w:t xml:space="preserve"> vai</w:t>
            </w:r>
            <w:r w:rsidR="002A3D15" w:rsidRPr="00136CEF">
              <w:rPr>
                <w:sz w:val="27"/>
                <w:szCs w:val="27"/>
              </w:rPr>
              <w:t xml:space="preserve"> karantīnas neievērošanu un pulcēšanās skaita ierobežojuma neievērošanu</w:t>
            </w:r>
            <w:r w:rsidR="002A3D15" w:rsidRPr="00136CEF">
              <w:rPr>
                <w:sz w:val="27"/>
                <w:szCs w:val="27"/>
                <w:lang w:eastAsia="lv-LV"/>
              </w:rPr>
              <w:t xml:space="preserve"> piemēro naudas sodu fiziskajai personai no divām</w:t>
            </w:r>
            <w:proofErr w:type="gramStart"/>
            <w:r w:rsidR="002A3D15" w:rsidRPr="00136CEF">
              <w:rPr>
                <w:sz w:val="27"/>
                <w:szCs w:val="27"/>
                <w:lang w:eastAsia="lv-LV"/>
              </w:rPr>
              <w:t xml:space="preserve"> līdz četrsimt naudas soda vienībām</w:t>
            </w:r>
            <w:proofErr w:type="gramEnd"/>
            <w:r w:rsidR="002A3D15" w:rsidRPr="00136CEF">
              <w:rPr>
                <w:sz w:val="27"/>
                <w:szCs w:val="27"/>
                <w:lang w:eastAsia="lv-LV"/>
              </w:rPr>
              <w:t>, bet juridiskajai personai — no divdesmit astoņām līd</w:t>
            </w:r>
            <w:r w:rsidR="00136CEF" w:rsidRPr="00136CEF">
              <w:rPr>
                <w:sz w:val="27"/>
                <w:szCs w:val="27"/>
                <w:lang w:eastAsia="lv-LV"/>
              </w:rPr>
              <w:t>z tūkstoš naudas soda vienībām, kā arī norma par kompetenci attiecīgo administratīvo pārkāpumu izskatīšanā, paredz</w:t>
            </w:r>
            <w:r w:rsidR="00D4677E">
              <w:rPr>
                <w:sz w:val="27"/>
                <w:szCs w:val="27"/>
                <w:lang w:eastAsia="lv-LV"/>
              </w:rPr>
              <w:t>ot</w:t>
            </w:r>
            <w:r w:rsidR="00136CEF" w:rsidRPr="00136CEF">
              <w:rPr>
                <w:sz w:val="27"/>
                <w:szCs w:val="27"/>
                <w:lang w:eastAsia="lv-LV"/>
              </w:rPr>
              <w:t>, ka administratīvo pārkāpumu procesu minētajās administratīvo pārkāpumu lietās veiks Veselības inspekcija, Valsts policija un pašvaldības policija.</w:t>
            </w:r>
          </w:p>
          <w:p w14:paraId="01A899D6" w14:textId="77777777" w:rsidR="005107C0" w:rsidRPr="00136CEF" w:rsidRDefault="004E02AF" w:rsidP="005107C0">
            <w:pPr>
              <w:pStyle w:val="NormalWeb"/>
              <w:spacing w:before="0" w:after="0"/>
              <w:jc w:val="both"/>
              <w:rPr>
                <w:sz w:val="27"/>
                <w:szCs w:val="27"/>
              </w:rPr>
            </w:pPr>
            <w:r w:rsidRPr="00136CEF">
              <w:rPr>
                <w:sz w:val="27"/>
                <w:szCs w:val="27"/>
              </w:rPr>
              <w:t xml:space="preserve">Vienlaikus </w:t>
            </w:r>
            <w:proofErr w:type="spellStart"/>
            <w:r w:rsidRPr="00136CEF">
              <w:rPr>
                <w:sz w:val="27"/>
                <w:szCs w:val="27"/>
              </w:rPr>
              <w:t>Covid</w:t>
            </w:r>
            <w:proofErr w:type="spellEnd"/>
            <w:r w:rsidRPr="00136CEF">
              <w:rPr>
                <w:sz w:val="27"/>
                <w:szCs w:val="27"/>
              </w:rPr>
              <w:t xml:space="preserve"> likumprojekta pārejas noteikumos notei</w:t>
            </w:r>
            <w:r w:rsidR="00CD6DF3" w:rsidRPr="00136CEF">
              <w:rPr>
                <w:sz w:val="27"/>
                <w:szCs w:val="27"/>
              </w:rPr>
              <w:t>kts, ka atbildības norma stājas spēkā vienlaikus ar Administratīvās atbild</w:t>
            </w:r>
            <w:r w:rsidRPr="00136CEF">
              <w:rPr>
                <w:sz w:val="27"/>
                <w:szCs w:val="27"/>
              </w:rPr>
              <w:t>ības likumu, t.i.</w:t>
            </w:r>
            <w:r w:rsidR="00D4677E">
              <w:rPr>
                <w:sz w:val="27"/>
                <w:szCs w:val="27"/>
              </w:rPr>
              <w:t>,</w:t>
            </w:r>
            <w:r w:rsidRPr="00136CEF">
              <w:rPr>
                <w:sz w:val="27"/>
                <w:szCs w:val="27"/>
              </w:rPr>
              <w:t xml:space="preserve"> </w:t>
            </w:r>
            <w:proofErr w:type="gramStart"/>
            <w:r w:rsidRPr="00136CEF">
              <w:rPr>
                <w:sz w:val="27"/>
                <w:szCs w:val="27"/>
              </w:rPr>
              <w:t>2020.gada</w:t>
            </w:r>
            <w:proofErr w:type="gramEnd"/>
            <w:r w:rsidRPr="00136CEF">
              <w:rPr>
                <w:sz w:val="27"/>
                <w:szCs w:val="27"/>
              </w:rPr>
              <w:t xml:space="preserve"> 1.jūlijā.</w:t>
            </w:r>
          </w:p>
          <w:p w14:paraId="3C224A09" w14:textId="77777777" w:rsidR="00136CEF" w:rsidRDefault="00CD6DF3" w:rsidP="00136CEF">
            <w:pPr>
              <w:pStyle w:val="NormalWeb"/>
              <w:spacing w:before="0" w:after="0"/>
              <w:jc w:val="both"/>
              <w:rPr>
                <w:sz w:val="27"/>
                <w:szCs w:val="27"/>
              </w:rPr>
            </w:pPr>
            <w:r w:rsidRPr="00136CEF">
              <w:rPr>
                <w:sz w:val="27"/>
                <w:szCs w:val="27"/>
              </w:rPr>
              <w:t>Lai nodrošinātu tiesisko pāreju</w:t>
            </w:r>
            <w:r w:rsidR="004E02AF" w:rsidRPr="00136CEF">
              <w:rPr>
                <w:sz w:val="27"/>
                <w:szCs w:val="27"/>
              </w:rPr>
              <w:t xml:space="preserve"> attiecībā uz iespēju saukt pie administratīvās atbildības personas par </w:t>
            </w:r>
            <w:proofErr w:type="spellStart"/>
            <w:r w:rsidR="004E02AF" w:rsidRPr="00136CEF">
              <w:rPr>
                <w:sz w:val="27"/>
                <w:szCs w:val="27"/>
              </w:rPr>
              <w:t>Covid</w:t>
            </w:r>
            <w:proofErr w:type="spellEnd"/>
            <w:r w:rsidR="004E02AF" w:rsidRPr="00136CEF">
              <w:rPr>
                <w:sz w:val="27"/>
                <w:szCs w:val="27"/>
              </w:rPr>
              <w:t xml:space="preserve"> likumprojektā noteikto ierobežojumu neievērošanu </w:t>
            </w:r>
            <w:r w:rsidRPr="00136CEF">
              <w:rPr>
                <w:sz w:val="27"/>
                <w:szCs w:val="27"/>
              </w:rPr>
              <w:t xml:space="preserve">no dienas, kad tiks atcelts ārkārtējās situācijas stāvoklis līdz </w:t>
            </w:r>
            <w:proofErr w:type="gramStart"/>
            <w:r w:rsidRPr="00136CEF">
              <w:rPr>
                <w:sz w:val="27"/>
                <w:szCs w:val="27"/>
              </w:rPr>
              <w:t>2020.gada</w:t>
            </w:r>
            <w:proofErr w:type="gramEnd"/>
            <w:r w:rsidRPr="00136CEF">
              <w:rPr>
                <w:sz w:val="27"/>
                <w:szCs w:val="27"/>
              </w:rPr>
              <w:t xml:space="preserve"> 1.jūlijam, kad stāsies spēkā </w:t>
            </w:r>
            <w:proofErr w:type="spellStart"/>
            <w:r w:rsidRPr="00136CEF">
              <w:rPr>
                <w:sz w:val="27"/>
                <w:szCs w:val="27"/>
              </w:rPr>
              <w:t>Covid</w:t>
            </w:r>
            <w:proofErr w:type="spellEnd"/>
            <w:r w:rsidRPr="00136CEF">
              <w:rPr>
                <w:sz w:val="27"/>
                <w:szCs w:val="27"/>
              </w:rPr>
              <w:t xml:space="preserve"> likumprojektā ietvertā atbildības norma, nepiecie</w:t>
            </w:r>
            <w:r w:rsidR="00FF3E8D" w:rsidRPr="00136CEF">
              <w:rPr>
                <w:sz w:val="27"/>
                <w:szCs w:val="27"/>
              </w:rPr>
              <w:t xml:space="preserve">šams </w:t>
            </w:r>
            <w:r w:rsidR="00FF3E8D" w:rsidRPr="00136CEF">
              <w:rPr>
                <w:sz w:val="27"/>
                <w:szCs w:val="27"/>
                <w:shd w:val="clear" w:color="auto" w:fill="FFFFFF"/>
              </w:rPr>
              <w:t xml:space="preserve">par </w:t>
            </w:r>
            <w:proofErr w:type="spellStart"/>
            <w:r w:rsidR="00FF3E8D" w:rsidRPr="00136CEF">
              <w:rPr>
                <w:bCs/>
                <w:sz w:val="27"/>
                <w:szCs w:val="27"/>
              </w:rPr>
              <w:t>Covid-19</w:t>
            </w:r>
            <w:proofErr w:type="spellEnd"/>
            <w:r w:rsidR="00FF3E8D" w:rsidRPr="00136CEF">
              <w:rPr>
                <w:bCs/>
                <w:sz w:val="27"/>
                <w:szCs w:val="27"/>
              </w:rPr>
              <w:t xml:space="preserve"> infekcijas izplatības pārvarēšanas</w:t>
            </w:r>
            <w:r w:rsidR="00FF3E8D" w:rsidRPr="00136CEF">
              <w:rPr>
                <w:sz w:val="27"/>
                <w:szCs w:val="27"/>
                <w:lang w:eastAsia="lv-LV"/>
              </w:rPr>
              <w:t xml:space="preserve"> likumā</w:t>
            </w:r>
            <w:r w:rsidR="00FF3E8D" w:rsidRPr="00136CEF">
              <w:rPr>
                <w:sz w:val="27"/>
                <w:szCs w:val="27"/>
              </w:rPr>
              <w:t xml:space="preserve"> noteikto ierobežojumu </w:t>
            </w:r>
            <w:r w:rsidR="004E02AF" w:rsidRPr="00136CEF">
              <w:rPr>
                <w:sz w:val="27"/>
                <w:szCs w:val="27"/>
              </w:rPr>
              <w:t>neievērošanu</w:t>
            </w:r>
            <w:r w:rsidR="00FF3E8D" w:rsidRPr="00136CEF">
              <w:rPr>
                <w:sz w:val="27"/>
                <w:szCs w:val="27"/>
              </w:rPr>
              <w:t xml:space="preserve">  administratīvo atbildību noteikt Latvijas Administratīvo pārkāpumu kodeksā.</w:t>
            </w:r>
          </w:p>
          <w:p w14:paraId="0A7F03F4" w14:textId="77777777" w:rsidR="00507960" w:rsidRPr="00507960" w:rsidRDefault="00507960" w:rsidP="00507960">
            <w:pPr>
              <w:pStyle w:val="NormalWeb"/>
              <w:spacing w:before="0" w:after="0"/>
              <w:jc w:val="both"/>
              <w:rPr>
                <w:sz w:val="27"/>
                <w:szCs w:val="27"/>
              </w:rPr>
            </w:pPr>
            <w:r>
              <w:rPr>
                <w:sz w:val="27"/>
                <w:szCs w:val="27"/>
              </w:rPr>
              <w:t xml:space="preserve">Ņemot vērā minēto, ir izstrādāts likumprojekts, kas </w:t>
            </w:r>
            <w:r w:rsidRPr="00136CEF">
              <w:rPr>
                <w:sz w:val="27"/>
                <w:szCs w:val="27"/>
              </w:rPr>
              <w:t>paredz papildināt Latvijas Administratīvo pārkāpumu kodeksu ar jaunu 176.</w:t>
            </w:r>
            <w:r w:rsidRPr="00136CEF">
              <w:rPr>
                <w:sz w:val="27"/>
                <w:szCs w:val="27"/>
                <w:vertAlign w:val="superscript"/>
              </w:rPr>
              <w:t>4</w:t>
            </w:r>
            <w:r w:rsidRPr="00136CEF">
              <w:rPr>
                <w:sz w:val="27"/>
                <w:szCs w:val="27"/>
              </w:rPr>
              <w:t xml:space="preserve"> pantu</w:t>
            </w:r>
            <w:r w:rsidRPr="00136CEF">
              <w:rPr>
                <w:sz w:val="27"/>
                <w:szCs w:val="27"/>
                <w:shd w:val="clear" w:color="auto" w:fill="FFFFFF"/>
              </w:rPr>
              <w:t xml:space="preserve"> un noteikt administratīvo atbildību p</w:t>
            </w:r>
            <w:r w:rsidRPr="00136CEF">
              <w:rPr>
                <w:sz w:val="27"/>
                <w:szCs w:val="27"/>
              </w:rPr>
              <w:t xml:space="preserve">ersonai par </w:t>
            </w:r>
            <w:proofErr w:type="spellStart"/>
            <w:r w:rsidRPr="00136CEF">
              <w:rPr>
                <w:bCs/>
                <w:sz w:val="27"/>
                <w:szCs w:val="27"/>
              </w:rPr>
              <w:lastRenderedPageBreak/>
              <w:t>Covid-19</w:t>
            </w:r>
            <w:proofErr w:type="spellEnd"/>
            <w:r w:rsidRPr="00136CEF">
              <w:rPr>
                <w:bCs/>
                <w:sz w:val="27"/>
                <w:szCs w:val="27"/>
              </w:rPr>
              <w:t xml:space="preserve"> infekcijas izplatības pārvarēšanas</w:t>
            </w:r>
            <w:r w:rsidRPr="00136CEF">
              <w:rPr>
                <w:sz w:val="27"/>
                <w:szCs w:val="27"/>
              </w:rPr>
              <w:t xml:space="preserve"> likumā un uz tā pamata izdotajos Ministru kabineta noteikumos noteikto izolācijas</w:t>
            </w:r>
            <w:r>
              <w:rPr>
                <w:sz w:val="27"/>
                <w:szCs w:val="27"/>
              </w:rPr>
              <w:t xml:space="preserve"> vai</w:t>
            </w:r>
            <w:r w:rsidRPr="00136CEF">
              <w:rPr>
                <w:sz w:val="27"/>
                <w:szCs w:val="27"/>
              </w:rPr>
              <w:t xml:space="preserve"> karantīnas neievērošanu </w:t>
            </w:r>
            <w:r>
              <w:rPr>
                <w:sz w:val="27"/>
                <w:szCs w:val="27"/>
              </w:rPr>
              <w:t xml:space="preserve">vai </w:t>
            </w:r>
            <w:r w:rsidRPr="00136CEF">
              <w:rPr>
                <w:sz w:val="27"/>
                <w:szCs w:val="27"/>
              </w:rPr>
              <w:t xml:space="preserve">pulcēšanās skaita ierobežojuma neievērošanu, paredzot par minētā administratīvā pārkāpuma izdarīšanu piemērot naudas sodu fiziskajām personām no desmit līdz </w:t>
            </w:r>
            <w:r w:rsidRPr="00136CEF">
              <w:rPr>
                <w:sz w:val="27"/>
                <w:szCs w:val="27"/>
                <w:shd w:val="clear" w:color="auto" w:fill="FFFFFF"/>
              </w:rPr>
              <w:t>divtūkstoš</w:t>
            </w:r>
            <w:r w:rsidRPr="00136CEF">
              <w:rPr>
                <w:sz w:val="27"/>
                <w:szCs w:val="27"/>
              </w:rPr>
              <w:t xml:space="preserve"> </w:t>
            </w:r>
            <w:proofErr w:type="spellStart"/>
            <w:r w:rsidRPr="00136CEF">
              <w:rPr>
                <w:i/>
                <w:iCs/>
                <w:sz w:val="27"/>
                <w:szCs w:val="27"/>
              </w:rPr>
              <w:t>euro</w:t>
            </w:r>
            <w:proofErr w:type="spellEnd"/>
            <w:r w:rsidRPr="00136CEF">
              <w:rPr>
                <w:sz w:val="27"/>
                <w:szCs w:val="27"/>
              </w:rPr>
              <w:t>, juridiskajām personām – no simt četrdesmit</w:t>
            </w:r>
            <w:r w:rsidRPr="00136CEF">
              <w:rPr>
                <w:i/>
                <w:iCs/>
                <w:sz w:val="27"/>
                <w:szCs w:val="27"/>
              </w:rPr>
              <w:t xml:space="preserve"> </w:t>
            </w:r>
            <w:r w:rsidRPr="00136CEF">
              <w:rPr>
                <w:sz w:val="27"/>
                <w:szCs w:val="27"/>
              </w:rPr>
              <w:t xml:space="preserve">līdz piectūkstoš </w:t>
            </w:r>
            <w:proofErr w:type="spellStart"/>
            <w:r w:rsidRPr="00136CEF">
              <w:rPr>
                <w:i/>
                <w:iCs/>
                <w:sz w:val="27"/>
                <w:szCs w:val="27"/>
              </w:rPr>
              <w:t>euro</w:t>
            </w:r>
            <w:proofErr w:type="spellEnd"/>
            <w:r w:rsidRPr="00136CEF">
              <w:rPr>
                <w:sz w:val="27"/>
                <w:szCs w:val="27"/>
              </w:rPr>
              <w:t>.</w:t>
            </w:r>
            <w:r>
              <w:rPr>
                <w:sz w:val="27"/>
                <w:szCs w:val="27"/>
              </w:rPr>
              <w:t xml:space="preserve"> </w:t>
            </w:r>
            <w:r w:rsidRPr="00136CEF">
              <w:rPr>
                <w:sz w:val="27"/>
                <w:szCs w:val="27"/>
              </w:rPr>
              <w:t xml:space="preserve">Vienlaikus likumprojektā kā kompetentās iestādes minētā administratīvā pārkāpuma izskatīšanā paredzēts noteikt Veselības inspekciju, Valsts policiju un </w:t>
            </w:r>
            <w:r w:rsidRPr="00507960">
              <w:rPr>
                <w:sz w:val="27"/>
                <w:szCs w:val="27"/>
              </w:rPr>
              <w:t>pašvaldības policiju. Ievērojot, ka likumprojektā ietvertajā Latvijas Administratīvo pārkāpumu kodeksa 176.</w:t>
            </w:r>
            <w:r w:rsidRPr="00507960">
              <w:rPr>
                <w:sz w:val="27"/>
                <w:szCs w:val="27"/>
                <w:vertAlign w:val="superscript"/>
              </w:rPr>
              <w:t>4</w:t>
            </w:r>
            <w:r w:rsidRPr="00507960">
              <w:rPr>
                <w:sz w:val="27"/>
                <w:szCs w:val="27"/>
              </w:rPr>
              <w:t xml:space="preserve"> pantā paredzētie pārkāpumi ir par tādu pienākumu neievērošanu, kas nodrošina epidemioloģisko drošību, līdztekus Valsts policijai un pašvaldības policijai kompetence minēto administratīvo pārkāpumu konstatēšanā, izskatīšanā un sodu piemērošanā par šiem administratīvajiem pārkāpumiem ir noteikta arī Veselības inspekcijai.</w:t>
            </w:r>
          </w:p>
          <w:p w14:paraId="45C76DEC" w14:textId="77777777" w:rsidR="000C7EFF" w:rsidRPr="00136CEF" w:rsidRDefault="00507960" w:rsidP="00507960">
            <w:pPr>
              <w:pStyle w:val="NormalWeb"/>
              <w:spacing w:before="0" w:after="0"/>
              <w:jc w:val="both"/>
              <w:rPr>
                <w:sz w:val="27"/>
                <w:szCs w:val="27"/>
              </w:rPr>
            </w:pPr>
            <w:r w:rsidRPr="00507960">
              <w:rPr>
                <w:sz w:val="27"/>
                <w:szCs w:val="27"/>
              </w:rPr>
              <w:t xml:space="preserve">Likumprojektā </w:t>
            </w:r>
            <w:r w:rsidR="005E2166" w:rsidRPr="00507960">
              <w:rPr>
                <w:sz w:val="27"/>
                <w:szCs w:val="27"/>
              </w:rPr>
              <w:t>paredz</w:t>
            </w:r>
            <w:r w:rsidRPr="00507960">
              <w:rPr>
                <w:sz w:val="27"/>
                <w:szCs w:val="27"/>
              </w:rPr>
              <w:t>ētais administratīvo pārkāpumu tiesiskais sastāvs, naudas</w:t>
            </w:r>
            <w:r>
              <w:rPr>
                <w:sz w:val="27"/>
                <w:szCs w:val="27"/>
              </w:rPr>
              <w:t xml:space="preserve"> soda apmērs</w:t>
            </w:r>
            <w:r w:rsidRPr="000563C5">
              <w:rPr>
                <w:sz w:val="27"/>
                <w:szCs w:val="27"/>
              </w:rPr>
              <w:t>, kā arī kompetentās iestādes, kas izskata attiecīgo</w:t>
            </w:r>
            <w:r>
              <w:rPr>
                <w:sz w:val="27"/>
                <w:szCs w:val="27"/>
              </w:rPr>
              <w:t>s</w:t>
            </w:r>
            <w:r w:rsidRPr="000563C5">
              <w:rPr>
                <w:sz w:val="27"/>
                <w:szCs w:val="27"/>
              </w:rPr>
              <w:t xml:space="preserve"> pārkāpumus</w:t>
            </w:r>
            <w:r w:rsidR="005E2166" w:rsidRPr="000563C5">
              <w:rPr>
                <w:sz w:val="27"/>
                <w:szCs w:val="27"/>
              </w:rPr>
              <w:t xml:space="preserve"> </w:t>
            </w:r>
            <w:r>
              <w:rPr>
                <w:sz w:val="27"/>
                <w:szCs w:val="27"/>
              </w:rPr>
              <w:t xml:space="preserve">ir saglabāti atbilstoši </w:t>
            </w:r>
            <w:proofErr w:type="spellStart"/>
            <w:r w:rsidR="005E2166">
              <w:rPr>
                <w:sz w:val="27"/>
                <w:szCs w:val="27"/>
              </w:rPr>
              <w:t>Covid</w:t>
            </w:r>
            <w:proofErr w:type="spellEnd"/>
            <w:r w:rsidR="005E2166">
              <w:rPr>
                <w:sz w:val="27"/>
                <w:szCs w:val="27"/>
              </w:rPr>
              <w:t xml:space="preserve"> likumprojektā n</w:t>
            </w:r>
            <w:r>
              <w:rPr>
                <w:sz w:val="27"/>
                <w:szCs w:val="27"/>
              </w:rPr>
              <w:t>oteiktajam.</w:t>
            </w:r>
            <w:r w:rsidR="005E2166" w:rsidRPr="000563C5">
              <w:rPr>
                <w:sz w:val="27"/>
                <w:szCs w:val="27"/>
              </w:rPr>
              <w:t xml:space="preserve"> </w:t>
            </w:r>
          </w:p>
        </w:tc>
      </w:tr>
      <w:tr w:rsidR="004E02AF" w:rsidRPr="004E02AF" w14:paraId="667FD12A" w14:textId="77777777" w:rsidTr="00136CEF">
        <w:trPr>
          <w:trHeight w:val="460"/>
        </w:trPr>
        <w:tc>
          <w:tcPr>
            <w:tcW w:w="416" w:type="dxa"/>
            <w:tcBorders>
              <w:top w:val="single" w:sz="6" w:space="0" w:color="414142"/>
              <w:left w:val="single" w:sz="6" w:space="0" w:color="414142"/>
              <w:bottom w:val="single" w:sz="6" w:space="0" w:color="414142"/>
              <w:right w:val="single" w:sz="6" w:space="0" w:color="414142"/>
            </w:tcBorders>
          </w:tcPr>
          <w:p w14:paraId="7E0C0FFB" w14:textId="77777777" w:rsidR="000C7EFF" w:rsidRPr="004E02AF" w:rsidRDefault="00E203EE">
            <w:pPr>
              <w:jc w:val="center"/>
              <w:rPr>
                <w:color w:val="auto"/>
                <w:sz w:val="27"/>
                <w:szCs w:val="27"/>
              </w:rPr>
            </w:pPr>
            <w:r w:rsidRPr="004E02AF">
              <w:rPr>
                <w:color w:val="auto"/>
                <w:sz w:val="27"/>
                <w:szCs w:val="27"/>
              </w:rPr>
              <w:lastRenderedPageBreak/>
              <w:t>3.</w:t>
            </w:r>
          </w:p>
        </w:tc>
        <w:tc>
          <w:tcPr>
            <w:tcW w:w="2703" w:type="dxa"/>
            <w:tcBorders>
              <w:top w:val="single" w:sz="6" w:space="0" w:color="414142"/>
              <w:left w:val="single" w:sz="6" w:space="0" w:color="414142"/>
              <w:bottom w:val="single" w:sz="6" w:space="0" w:color="414142"/>
              <w:right w:val="single" w:sz="6" w:space="0" w:color="414142"/>
            </w:tcBorders>
          </w:tcPr>
          <w:p w14:paraId="2FCE1615" w14:textId="77777777" w:rsidR="000C7EFF" w:rsidRPr="004E02AF" w:rsidRDefault="00E203EE">
            <w:pPr>
              <w:rPr>
                <w:color w:val="auto"/>
                <w:sz w:val="27"/>
                <w:szCs w:val="27"/>
              </w:rPr>
            </w:pPr>
            <w:r w:rsidRPr="004E02AF">
              <w:rPr>
                <w:color w:val="auto"/>
                <w:sz w:val="27"/>
                <w:szCs w:val="27"/>
              </w:rPr>
              <w:t>Projekta izstrādē iesaistītās institūcijas un publiskas personas kapitālsabiedrības</w:t>
            </w:r>
          </w:p>
        </w:tc>
        <w:tc>
          <w:tcPr>
            <w:tcW w:w="5349" w:type="dxa"/>
            <w:tcBorders>
              <w:top w:val="single" w:sz="6" w:space="0" w:color="414142"/>
              <w:left w:val="single" w:sz="6" w:space="0" w:color="414142"/>
              <w:bottom w:val="single" w:sz="6" w:space="0" w:color="414142"/>
              <w:right w:val="single" w:sz="6" w:space="0" w:color="414142"/>
            </w:tcBorders>
          </w:tcPr>
          <w:p w14:paraId="1031EDE3" w14:textId="77777777" w:rsidR="000C7EFF" w:rsidRPr="004E02AF" w:rsidRDefault="00BB4E87" w:rsidP="00BB4E87">
            <w:pPr>
              <w:spacing w:after="120"/>
              <w:jc w:val="both"/>
              <w:rPr>
                <w:color w:val="auto"/>
                <w:sz w:val="27"/>
                <w:szCs w:val="27"/>
              </w:rPr>
            </w:pPr>
            <w:r w:rsidRPr="004E02AF">
              <w:rPr>
                <w:color w:val="auto"/>
                <w:sz w:val="27"/>
                <w:szCs w:val="27"/>
              </w:rPr>
              <w:t>Iekšlietu ministrija.</w:t>
            </w:r>
          </w:p>
        </w:tc>
      </w:tr>
      <w:tr w:rsidR="004E02AF" w:rsidRPr="004E02AF" w14:paraId="7E41608E" w14:textId="77777777" w:rsidTr="00136CEF">
        <w:tc>
          <w:tcPr>
            <w:tcW w:w="416" w:type="dxa"/>
            <w:tcBorders>
              <w:top w:val="single" w:sz="6" w:space="0" w:color="414142"/>
              <w:left w:val="single" w:sz="6" w:space="0" w:color="414142"/>
              <w:bottom w:val="single" w:sz="6" w:space="0" w:color="414142"/>
              <w:right w:val="single" w:sz="6" w:space="0" w:color="414142"/>
            </w:tcBorders>
          </w:tcPr>
          <w:p w14:paraId="50881ED5" w14:textId="77777777" w:rsidR="000C7EFF" w:rsidRPr="004E02AF" w:rsidRDefault="00E203EE">
            <w:pPr>
              <w:jc w:val="center"/>
              <w:rPr>
                <w:color w:val="auto"/>
                <w:sz w:val="27"/>
                <w:szCs w:val="27"/>
              </w:rPr>
            </w:pPr>
            <w:r w:rsidRPr="004E02AF">
              <w:rPr>
                <w:color w:val="auto"/>
                <w:sz w:val="27"/>
                <w:szCs w:val="27"/>
              </w:rPr>
              <w:t>4.</w:t>
            </w:r>
          </w:p>
        </w:tc>
        <w:tc>
          <w:tcPr>
            <w:tcW w:w="2703" w:type="dxa"/>
            <w:tcBorders>
              <w:top w:val="single" w:sz="6" w:space="0" w:color="414142"/>
              <w:left w:val="single" w:sz="6" w:space="0" w:color="414142"/>
              <w:bottom w:val="single" w:sz="6" w:space="0" w:color="414142"/>
              <w:right w:val="single" w:sz="6" w:space="0" w:color="414142"/>
            </w:tcBorders>
          </w:tcPr>
          <w:p w14:paraId="1113C4C6" w14:textId="77777777" w:rsidR="000C7EFF" w:rsidRPr="004E02AF" w:rsidRDefault="00E203EE">
            <w:pPr>
              <w:rPr>
                <w:color w:val="auto"/>
                <w:sz w:val="27"/>
                <w:szCs w:val="27"/>
              </w:rPr>
            </w:pPr>
            <w:r w:rsidRPr="004E02AF">
              <w:rPr>
                <w:color w:val="auto"/>
                <w:sz w:val="27"/>
                <w:szCs w:val="27"/>
              </w:rPr>
              <w:t>Cita informācija</w:t>
            </w:r>
          </w:p>
        </w:tc>
        <w:tc>
          <w:tcPr>
            <w:tcW w:w="5349" w:type="dxa"/>
            <w:tcBorders>
              <w:top w:val="single" w:sz="6" w:space="0" w:color="414142"/>
              <w:left w:val="single" w:sz="6" w:space="0" w:color="414142"/>
              <w:bottom w:val="single" w:sz="6" w:space="0" w:color="414142"/>
              <w:right w:val="single" w:sz="6" w:space="0" w:color="414142"/>
            </w:tcBorders>
          </w:tcPr>
          <w:p w14:paraId="3E7088EA" w14:textId="77777777" w:rsidR="000C7EFF" w:rsidRPr="004E02AF" w:rsidRDefault="004946D2">
            <w:pPr>
              <w:rPr>
                <w:color w:val="auto"/>
                <w:sz w:val="27"/>
                <w:szCs w:val="27"/>
              </w:rPr>
            </w:pPr>
            <w:r w:rsidRPr="004E02AF">
              <w:rPr>
                <w:color w:val="auto"/>
                <w:sz w:val="27"/>
                <w:szCs w:val="27"/>
              </w:rPr>
              <w:t>Nav</w:t>
            </w:r>
          </w:p>
        </w:tc>
      </w:tr>
    </w:tbl>
    <w:p w14:paraId="2D2228D7" w14:textId="77777777" w:rsidR="000C7EFF" w:rsidRPr="004E02AF" w:rsidRDefault="000C7EFF">
      <w:pPr>
        <w:shd w:val="clear" w:color="auto" w:fill="FFFFFF"/>
        <w:ind w:firstLine="300"/>
        <w:rPr>
          <w:color w:val="auto"/>
          <w:sz w:val="27"/>
          <w:szCs w:val="27"/>
        </w:rPr>
      </w:pPr>
    </w:p>
    <w:tbl>
      <w:tblPr>
        <w:tblStyle w:val="a1"/>
        <w:tblW w:w="8468"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6"/>
        <w:gridCol w:w="2592"/>
        <w:gridCol w:w="5460"/>
      </w:tblGrid>
      <w:tr w:rsidR="004E02AF" w:rsidRPr="004E02AF" w14:paraId="269896D1" w14:textId="77777777" w:rsidTr="00F2119A">
        <w:trPr>
          <w:trHeight w:val="220"/>
        </w:trPr>
        <w:tc>
          <w:tcPr>
            <w:tcW w:w="8468" w:type="dxa"/>
            <w:gridSpan w:val="3"/>
            <w:tcBorders>
              <w:top w:val="single" w:sz="6" w:space="0" w:color="414142"/>
              <w:left w:val="single" w:sz="6" w:space="0" w:color="414142"/>
              <w:bottom w:val="single" w:sz="6" w:space="0" w:color="414142"/>
              <w:right w:val="single" w:sz="6" w:space="0" w:color="414142"/>
            </w:tcBorders>
            <w:vAlign w:val="center"/>
          </w:tcPr>
          <w:p w14:paraId="12858052" w14:textId="77777777" w:rsidR="000C7EFF" w:rsidRPr="004E02AF" w:rsidRDefault="00E203EE">
            <w:pPr>
              <w:jc w:val="center"/>
              <w:rPr>
                <w:b/>
                <w:color w:val="auto"/>
                <w:sz w:val="27"/>
                <w:szCs w:val="27"/>
              </w:rPr>
            </w:pPr>
            <w:r w:rsidRPr="004E02AF">
              <w:rPr>
                <w:b/>
                <w:color w:val="auto"/>
                <w:sz w:val="27"/>
                <w:szCs w:val="27"/>
              </w:rPr>
              <w:t>II. Tiesību akta projekta ietekme uz sabiedrību, tautsaimniecības attīstību un administratīvo slogu</w:t>
            </w:r>
          </w:p>
        </w:tc>
      </w:tr>
      <w:tr w:rsidR="004E02AF" w:rsidRPr="004E02AF" w14:paraId="6CF4FC0D" w14:textId="77777777" w:rsidTr="00F2119A">
        <w:trPr>
          <w:trHeight w:val="460"/>
        </w:trPr>
        <w:tc>
          <w:tcPr>
            <w:tcW w:w="416" w:type="dxa"/>
            <w:tcBorders>
              <w:top w:val="single" w:sz="6" w:space="0" w:color="414142"/>
              <w:left w:val="single" w:sz="6" w:space="0" w:color="414142"/>
              <w:bottom w:val="single" w:sz="6" w:space="0" w:color="414142"/>
              <w:right w:val="single" w:sz="6" w:space="0" w:color="414142"/>
            </w:tcBorders>
          </w:tcPr>
          <w:p w14:paraId="46DE9F46" w14:textId="77777777" w:rsidR="000C7EFF" w:rsidRPr="004E02AF" w:rsidRDefault="00E203EE">
            <w:pPr>
              <w:rPr>
                <w:color w:val="auto"/>
                <w:sz w:val="27"/>
                <w:szCs w:val="27"/>
              </w:rPr>
            </w:pPr>
            <w:r w:rsidRPr="004E02AF">
              <w:rPr>
                <w:color w:val="auto"/>
                <w:sz w:val="27"/>
                <w:szCs w:val="27"/>
              </w:rPr>
              <w:t>1.</w:t>
            </w:r>
          </w:p>
        </w:tc>
        <w:tc>
          <w:tcPr>
            <w:tcW w:w="2592" w:type="dxa"/>
            <w:tcBorders>
              <w:top w:val="single" w:sz="6" w:space="0" w:color="414142"/>
              <w:left w:val="single" w:sz="6" w:space="0" w:color="414142"/>
              <w:bottom w:val="single" w:sz="6" w:space="0" w:color="414142"/>
              <w:right w:val="single" w:sz="6" w:space="0" w:color="414142"/>
            </w:tcBorders>
          </w:tcPr>
          <w:p w14:paraId="659127FB" w14:textId="77777777" w:rsidR="000C7EFF" w:rsidRPr="004E02AF" w:rsidRDefault="00E203EE">
            <w:pPr>
              <w:rPr>
                <w:color w:val="auto"/>
                <w:sz w:val="27"/>
                <w:szCs w:val="27"/>
              </w:rPr>
            </w:pPr>
            <w:r w:rsidRPr="004E02AF">
              <w:rPr>
                <w:color w:val="auto"/>
                <w:sz w:val="27"/>
                <w:szCs w:val="27"/>
              </w:rPr>
              <w:t>Sabiedrības mērķgrupas, kuras tiesiskais regulējums ietekmē</w:t>
            </w:r>
            <w:proofErr w:type="gramStart"/>
            <w:r w:rsidRPr="004E02AF">
              <w:rPr>
                <w:color w:val="auto"/>
                <w:sz w:val="27"/>
                <w:szCs w:val="27"/>
              </w:rPr>
              <w:t xml:space="preserve"> vai varētu ietekmēt</w:t>
            </w:r>
            <w:proofErr w:type="gramEnd"/>
          </w:p>
        </w:tc>
        <w:tc>
          <w:tcPr>
            <w:tcW w:w="5460" w:type="dxa"/>
            <w:tcBorders>
              <w:top w:val="single" w:sz="6" w:space="0" w:color="414142"/>
              <w:left w:val="single" w:sz="6" w:space="0" w:color="414142"/>
              <w:bottom w:val="single" w:sz="6" w:space="0" w:color="414142"/>
              <w:right w:val="single" w:sz="6" w:space="0" w:color="414142"/>
            </w:tcBorders>
          </w:tcPr>
          <w:p w14:paraId="0CB7A313" w14:textId="77777777" w:rsidR="000A53C0" w:rsidRPr="004E02AF" w:rsidRDefault="004946D2" w:rsidP="000A53C0">
            <w:pPr>
              <w:shd w:val="clear" w:color="auto" w:fill="FFFFFF"/>
              <w:ind w:right="57"/>
              <w:jc w:val="both"/>
              <w:rPr>
                <w:color w:val="auto"/>
                <w:sz w:val="28"/>
                <w:szCs w:val="28"/>
              </w:rPr>
            </w:pPr>
            <w:r w:rsidRPr="004E02AF">
              <w:rPr>
                <w:rFonts w:eastAsia="Calibri"/>
                <w:color w:val="auto"/>
                <w:sz w:val="27"/>
                <w:szCs w:val="27"/>
              </w:rPr>
              <w:t xml:space="preserve">Likumprojekts </w:t>
            </w:r>
            <w:r w:rsidR="007D683B" w:rsidRPr="004E02AF">
              <w:rPr>
                <w:rFonts w:eastAsia="Calibri"/>
                <w:color w:val="auto"/>
                <w:sz w:val="27"/>
                <w:szCs w:val="27"/>
              </w:rPr>
              <w:t>att</w:t>
            </w:r>
            <w:r w:rsidR="00A56038" w:rsidRPr="004E02AF">
              <w:rPr>
                <w:rFonts w:eastAsia="Calibri"/>
                <w:color w:val="auto"/>
                <w:sz w:val="27"/>
                <w:szCs w:val="27"/>
              </w:rPr>
              <w:t>ie</w:t>
            </w:r>
            <w:r w:rsidR="00993081" w:rsidRPr="004E02AF">
              <w:rPr>
                <w:rFonts w:eastAsia="Calibri"/>
                <w:color w:val="auto"/>
                <w:sz w:val="27"/>
                <w:szCs w:val="27"/>
              </w:rPr>
              <w:t xml:space="preserve">ksies uz </w:t>
            </w:r>
            <w:r w:rsidR="00BB4E87" w:rsidRPr="004E02AF">
              <w:rPr>
                <w:rFonts w:eastAsia="Calibri"/>
                <w:color w:val="auto"/>
                <w:sz w:val="27"/>
                <w:szCs w:val="27"/>
              </w:rPr>
              <w:t>personām, k</w:t>
            </w:r>
            <w:r w:rsidR="0094479D" w:rsidRPr="004E02AF">
              <w:rPr>
                <w:rFonts w:eastAsia="Calibri"/>
                <w:color w:val="auto"/>
                <w:sz w:val="27"/>
                <w:szCs w:val="27"/>
              </w:rPr>
              <w:t xml:space="preserve">uras neievēros </w:t>
            </w:r>
            <w:proofErr w:type="spellStart"/>
            <w:r w:rsidR="0094479D" w:rsidRPr="004E02AF">
              <w:rPr>
                <w:bCs/>
                <w:color w:val="auto"/>
                <w:sz w:val="27"/>
                <w:szCs w:val="27"/>
              </w:rPr>
              <w:t>Covid-19</w:t>
            </w:r>
            <w:proofErr w:type="spellEnd"/>
            <w:r w:rsidR="0094479D" w:rsidRPr="004E02AF">
              <w:rPr>
                <w:bCs/>
                <w:color w:val="auto"/>
                <w:sz w:val="27"/>
                <w:szCs w:val="27"/>
              </w:rPr>
              <w:t xml:space="preserve"> infekcijas izplatības pārvarēšanas</w:t>
            </w:r>
            <w:r w:rsidR="0094479D" w:rsidRPr="004E02AF">
              <w:rPr>
                <w:color w:val="auto"/>
                <w:sz w:val="27"/>
                <w:szCs w:val="27"/>
              </w:rPr>
              <w:t xml:space="preserve"> likumā un uz </w:t>
            </w:r>
            <w:r w:rsidR="0094479D" w:rsidRPr="004E02AF">
              <w:rPr>
                <w:color w:val="auto"/>
                <w:sz w:val="28"/>
                <w:szCs w:val="28"/>
              </w:rPr>
              <w:t>tā pamata izdotajos Ministru kabineta noteikumos noteikto</w:t>
            </w:r>
            <w:r w:rsidR="000A53C0" w:rsidRPr="004E02AF">
              <w:rPr>
                <w:color w:val="auto"/>
                <w:sz w:val="28"/>
                <w:szCs w:val="28"/>
              </w:rPr>
              <w:t>s</w:t>
            </w:r>
            <w:r w:rsidR="0094479D" w:rsidRPr="004E02AF">
              <w:rPr>
                <w:color w:val="auto"/>
                <w:sz w:val="28"/>
                <w:szCs w:val="28"/>
              </w:rPr>
              <w:t xml:space="preserve"> izolācijas, karantīnas un pulcēšanās skaita ierobežojum</w:t>
            </w:r>
            <w:r w:rsidR="000A53C0" w:rsidRPr="004E02AF">
              <w:rPr>
                <w:color w:val="auto"/>
                <w:sz w:val="28"/>
                <w:szCs w:val="28"/>
              </w:rPr>
              <w:t>us.</w:t>
            </w:r>
          </w:p>
          <w:p w14:paraId="7BF7D00A" w14:textId="77777777" w:rsidR="000C7EFF" w:rsidRPr="004E02AF" w:rsidRDefault="000A53C0" w:rsidP="000A53C0">
            <w:pPr>
              <w:shd w:val="clear" w:color="auto" w:fill="FFFFFF"/>
              <w:ind w:right="57"/>
              <w:jc w:val="both"/>
              <w:rPr>
                <w:color w:val="auto"/>
                <w:sz w:val="27"/>
                <w:szCs w:val="27"/>
              </w:rPr>
            </w:pPr>
            <w:r w:rsidRPr="004E02AF">
              <w:rPr>
                <w:color w:val="auto"/>
                <w:sz w:val="27"/>
                <w:szCs w:val="27"/>
              </w:rPr>
              <w:t xml:space="preserve">Tāpat likumprojekts attieksies uz institūciju </w:t>
            </w:r>
            <w:r w:rsidR="00D4677E">
              <w:rPr>
                <w:color w:val="auto"/>
                <w:sz w:val="27"/>
                <w:szCs w:val="27"/>
              </w:rPr>
              <w:t>–</w:t>
            </w:r>
            <w:r w:rsidRPr="004E02AF">
              <w:rPr>
                <w:color w:val="auto"/>
                <w:sz w:val="27"/>
                <w:szCs w:val="27"/>
              </w:rPr>
              <w:t xml:space="preserve"> Veselības inspekcijas, Valsts policijas un </w:t>
            </w:r>
            <w:r w:rsidRPr="004E02AF">
              <w:rPr>
                <w:color w:val="auto"/>
                <w:sz w:val="27"/>
                <w:szCs w:val="27"/>
              </w:rPr>
              <w:lastRenderedPageBreak/>
              <w:t>pašvaldības policijas</w:t>
            </w:r>
            <w:r w:rsidR="00D4677E">
              <w:rPr>
                <w:color w:val="auto"/>
                <w:sz w:val="27"/>
                <w:szCs w:val="27"/>
              </w:rPr>
              <w:t xml:space="preserve"> –</w:t>
            </w:r>
            <w:proofErr w:type="gramStart"/>
            <w:r w:rsidR="00D4677E">
              <w:rPr>
                <w:color w:val="auto"/>
                <w:sz w:val="27"/>
                <w:szCs w:val="27"/>
              </w:rPr>
              <w:t xml:space="preserve"> </w:t>
            </w:r>
            <w:r w:rsidRPr="004E02AF">
              <w:rPr>
                <w:color w:val="auto"/>
                <w:sz w:val="27"/>
                <w:szCs w:val="27"/>
              </w:rPr>
              <w:t xml:space="preserve"> </w:t>
            </w:r>
            <w:proofErr w:type="gramEnd"/>
            <w:r w:rsidRPr="004E02AF">
              <w:rPr>
                <w:color w:val="auto"/>
                <w:sz w:val="27"/>
                <w:szCs w:val="27"/>
              </w:rPr>
              <w:t>darbiniekiem, kas izskatīs attiecīgās administratīvo pārkāpumu lietas.</w:t>
            </w:r>
          </w:p>
        </w:tc>
      </w:tr>
      <w:tr w:rsidR="004E02AF" w:rsidRPr="004E02AF" w14:paraId="2DC8EE65" w14:textId="77777777"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14:paraId="0D7678A2" w14:textId="77777777" w:rsidR="000C7EFF" w:rsidRPr="004E02AF" w:rsidRDefault="00E203EE">
            <w:pPr>
              <w:rPr>
                <w:color w:val="auto"/>
                <w:sz w:val="27"/>
                <w:szCs w:val="27"/>
              </w:rPr>
            </w:pPr>
            <w:r w:rsidRPr="004E02AF">
              <w:rPr>
                <w:color w:val="auto"/>
                <w:sz w:val="27"/>
                <w:szCs w:val="27"/>
              </w:rPr>
              <w:lastRenderedPageBreak/>
              <w:t>2.</w:t>
            </w:r>
          </w:p>
        </w:tc>
        <w:tc>
          <w:tcPr>
            <w:tcW w:w="2592" w:type="dxa"/>
            <w:tcBorders>
              <w:top w:val="single" w:sz="6" w:space="0" w:color="414142"/>
              <w:left w:val="single" w:sz="6" w:space="0" w:color="414142"/>
              <w:bottom w:val="single" w:sz="6" w:space="0" w:color="414142"/>
              <w:right w:val="single" w:sz="6" w:space="0" w:color="414142"/>
            </w:tcBorders>
          </w:tcPr>
          <w:p w14:paraId="14FEA6B6" w14:textId="77777777" w:rsidR="000C7EFF" w:rsidRPr="004E02AF" w:rsidRDefault="00E203EE">
            <w:pPr>
              <w:rPr>
                <w:color w:val="auto"/>
                <w:sz w:val="27"/>
                <w:szCs w:val="27"/>
              </w:rPr>
            </w:pPr>
            <w:r w:rsidRPr="004E02AF">
              <w:rPr>
                <w:color w:val="auto"/>
                <w:sz w:val="27"/>
                <w:szCs w:val="27"/>
              </w:rP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14:paraId="084E4F04" w14:textId="77777777" w:rsidR="00A56038" w:rsidRPr="004E02AF" w:rsidRDefault="000A53C0" w:rsidP="00A56038">
            <w:pPr>
              <w:jc w:val="both"/>
              <w:rPr>
                <w:color w:val="auto"/>
                <w:sz w:val="27"/>
                <w:szCs w:val="27"/>
              </w:rPr>
            </w:pPr>
            <w:r w:rsidRPr="004E02AF">
              <w:rPr>
                <w:color w:val="auto"/>
                <w:sz w:val="27"/>
                <w:szCs w:val="27"/>
              </w:rPr>
              <w:t xml:space="preserve">Šobrīd </w:t>
            </w:r>
            <w:r w:rsidR="00A56038" w:rsidRPr="004E02AF">
              <w:rPr>
                <w:color w:val="auto"/>
                <w:sz w:val="27"/>
                <w:szCs w:val="27"/>
              </w:rPr>
              <w:t>likumprojekta ietekmi uz tautsaimniecību un administratīvo slogu</w:t>
            </w:r>
            <w:r w:rsidRPr="004E02AF">
              <w:rPr>
                <w:color w:val="auto"/>
                <w:sz w:val="27"/>
                <w:szCs w:val="27"/>
              </w:rPr>
              <w:t xml:space="preserve"> noteikt nav iespējams.</w:t>
            </w:r>
          </w:p>
          <w:p w14:paraId="3F39F716" w14:textId="77777777" w:rsidR="000C7EFF" w:rsidRPr="004E02AF" w:rsidRDefault="000C7EFF" w:rsidP="00DA3CCD">
            <w:pPr>
              <w:jc w:val="both"/>
              <w:rPr>
                <w:color w:val="auto"/>
                <w:sz w:val="27"/>
                <w:szCs w:val="27"/>
              </w:rPr>
            </w:pPr>
          </w:p>
        </w:tc>
      </w:tr>
      <w:tr w:rsidR="004E02AF" w:rsidRPr="004E02AF" w14:paraId="5B86B422" w14:textId="77777777"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14:paraId="106E65A5" w14:textId="77777777" w:rsidR="000C7EFF" w:rsidRPr="004E02AF" w:rsidRDefault="00E203EE">
            <w:pPr>
              <w:rPr>
                <w:color w:val="auto"/>
                <w:sz w:val="27"/>
                <w:szCs w:val="27"/>
              </w:rPr>
            </w:pPr>
            <w:r w:rsidRPr="004E02AF">
              <w:rPr>
                <w:color w:val="auto"/>
                <w:sz w:val="27"/>
                <w:szCs w:val="27"/>
              </w:rPr>
              <w:t>3.</w:t>
            </w:r>
          </w:p>
        </w:tc>
        <w:tc>
          <w:tcPr>
            <w:tcW w:w="2592" w:type="dxa"/>
            <w:tcBorders>
              <w:top w:val="single" w:sz="6" w:space="0" w:color="414142"/>
              <w:left w:val="single" w:sz="6" w:space="0" w:color="414142"/>
              <w:bottom w:val="single" w:sz="6" w:space="0" w:color="414142"/>
              <w:right w:val="single" w:sz="6" w:space="0" w:color="414142"/>
            </w:tcBorders>
          </w:tcPr>
          <w:p w14:paraId="763E3352" w14:textId="77777777" w:rsidR="000C7EFF" w:rsidRPr="004E02AF" w:rsidRDefault="00E203EE">
            <w:pPr>
              <w:rPr>
                <w:color w:val="auto"/>
                <w:sz w:val="27"/>
                <w:szCs w:val="27"/>
              </w:rPr>
            </w:pPr>
            <w:r w:rsidRPr="004E02AF">
              <w:rPr>
                <w:color w:val="auto"/>
                <w:sz w:val="27"/>
                <w:szCs w:val="27"/>
              </w:rP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4B43BC76" w14:textId="77777777" w:rsidR="000C7EFF" w:rsidRPr="004E02AF" w:rsidRDefault="00282B8C">
            <w:pPr>
              <w:spacing w:after="120"/>
              <w:jc w:val="both"/>
              <w:rPr>
                <w:color w:val="auto"/>
                <w:sz w:val="27"/>
                <w:szCs w:val="27"/>
              </w:rPr>
            </w:pPr>
            <w:r w:rsidRPr="004E02AF">
              <w:rPr>
                <w:color w:val="auto"/>
                <w:sz w:val="27"/>
                <w:szCs w:val="27"/>
              </w:rPr>
              <w:t>Likump</w:t>
            </w:r>
            <w:r w:rsidR="00E203EE" w:rsidRPr="004E02AF">
              <w:rPr>
                <w:color w:val="auto"/>
                <w:sz w:val="27"/>
                <w:szCs w:val="27"/>
              </w:rPr>
              <w:t>rojekts šo jomu neskar.</w:t>
            </w:r>
          </w:p>
          <w:p w14:paraId="00A1D576" w14:textId="77777777" w:rsidR="00D813D3" w:rsidRPr="004E02AF" w:rsidRDefault="00D813D3">
            <w:pPr>
              <w:spacing w:after="120"/>
              <w:jc w:val="both"/>
              <w:rPr>
                <w:color w:val="auto"/>
                <w:sz w:val="27"/>
                <w:szCs w:val="27"/>
              </w:rPr>
            </w:pPr>
          </w:p>
        </w:tc>
      </w:tr>
      <w:tr w:rsidR="004E02AF" w:rsidRPr="004E02AF" w14:paraId="141AD3D1" w14:textId="77777777"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14:paraId="59B952E5" w14:textId="77777777" w:rsidR="000C7EFF" w:rsidRPr="004E02AF" w:rsidRDefault="00E203EE">
            <w:pPr>
              <w:rPr>
                <w:color w:val="auto"/>
                <w:sz w:val="27"/>
                <w:szCs w:val="27"/>
              </w:rPr>
            </w:pPr>
            <w:r w:rsidRPr="004E02AF">
              <w:rPr>
                <w:color w:val="auto"/>
                <w:sz w:val="27"/>
                <w:szCs w:val="27"/>
              </w:rPr>
              <w:t>4.</w:t>
            </w:r>
          </w:p>
        </w:tc>
        <w:tc>
          <w:tcPr>
            <w:tcW w:w="2592" w:type="dxa"/>
            <w:tcBorders>
              <w:top w:val="single" w:sz="6" w:space="0" w:color="414142"/>
              <w:left w:val="single" w:sz="6" w:space="0" w:color="414142"/>
              <w:bottom w:val="single" w:sz="6" w:space="0" w:color="414142"/>
              <w:right w:val="single" w:sz="6" w:space="0" w:color="414142"/>
            </w:tcBorders>
          </w:tcPr>
          <w:p w14:paraId="35ADF8A1" w14:textId="77777777" w:rsidR="000C7EFF" w:rsidRPr="004E02AF" w:rsidRDefault="00E203EE">
            <w:pPr>
              <w:rPr>
                <w:color w:val="auto"/>
                <w:sz w:val="27"/>
                <w:szCs w:val="27"/>
              </w:rPr>
            </w:pPr>
            <w:r w:rsidRPr="004E02AF">
              <w:rPr>
                <w:color w:val="auto"/>
                <w:sz w:val="27"/>
                <w:szCs w:val="27"/>
              </w:rP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6E27FF5E" w14:textId="77777777" w:rsidR="000C7EFF" w:rsidRPr="004E02AF" w:rsidRDefault="00282B8C">
            <w:pPr>
              <w:rPr>
                <w:color w:val="auto"/>
                <w:sz w:val="27"/>
                <w:szCs w:val="27"/>
              </w:rPr>
            </w:pPr>
            <w:r w:rsidRPr="004E02AF">
              <w:rPr>
                <w:color w:val="auto"/>
                <w:sz w:val="27"/>
                <w:szCs w:val="27"/>
              </w:rPr>
              <w:t>Likump</w:t>
            </w:r>
            <w:r w:rsidR="00E203EE" w:rsidRPr="004E02AF">
              <w:rPr>
                <w:color w:val="auto"/>
                <w:sz w:val="27"/>
                <w:szCs w:val="27"/>
              </w:rPr>
              <w:t>rojekts šo jomu neskar.</w:t>
            </w:r>
          </w:p>
          <w:p w14:paraId="0F7CB2E9" w14:textId="77777777" w:rsidR="00D813D3" w:rsidRPr="004E02AF" w:rsidRDefault="00D813D3">
            <w:pPr>
              <w:rPr>
                <w:color w:val="auto"/>
                <w:sz w:val="27"/>
                <w:szCs w:val="27"/>
              </w:rPr>
            </w:pPr>
          </w:p>
          <w:p w14:paraId="3DE84E91" w14:textId="77777777" w:rsidR="00D813D3" w:rsidRPr="004E02AF" w:rsidRDefault="00D813D3">
            <w:pPr>
              <w:rPr>
                <w:color w:val="auto"/>
                <w:sz w:val="27"/>
                <w:szCs w:val="27"/>
              </w:rPr>
            </w:pPr>
          </w:p>
        </w:tc>
      </w:tr>
      <w:tr w:rsidR="004E02AF" w:rsidRPr="004E02AF" w14:paraId="78C9F7A8" w14:textId="77777777" w:rsidTr="00F2119A">
        <w:trPr>
          <w:trHeight w:val="340"/>
        </w:trPr>
        <w:tc>
          <w:tcPr>
            <w:tcW w:w="416" w:type="dxa"/>
            <w:tcBorders>
              <w:top w:val="single" w:sz="6" w:space="0" w:color="414142"/>
              <w:left w:val="single" w:sz="6" w:space="0" w:color="414142"/>
              <w:bottom w:val="single" w:sz="6" w:space="0" w:color="414142"/>
              <w:right w:val="single" w:sz="6" w:space="0" w:color="414142"/>
            </w:tcBorders>
          </w:tcPr>
          <w:p w14:paraId="643CA2CF" w14:textId="77777777" w:rsidR="000C7EFF" w:rsidRPr="004E02AF" w:rsidRDefault="00E203EE">
            <w:pPr>
              <w:rPr>
                <w:color w:val="auto"/>
                <w:sz w:val="27"/>
                <w:szCs w:val="27"/>
              </w:rPr>
            </w:pPr>
            <w:r w:rsidRPr="004E02AF">
              <w:rPr>
                <w:color w:val="auto"/>
                <w:sz w:val="27"/>
                <w:szCs w:val="27"/>
              </w:rPr>
              <w:t>5.</w:t>
            </w:r>
          </w:p>
        </w:tc>
        <w:tc>
          <w:tcPr>
            <w:tcW w:w="2592" w:type="dxa"/>
            <w:tcBorders>
              <w:top w:val="single" w:sz="6" w:space="0" w:color="414142"/>
              <w:left w:val="single" w:sz="6" w:space="0" w:color="414142"/>
              <w:bottom w:val="single" w:sz="6" w:space="0" w:color="414142"/>
              <w:right w:val="single" w:sz="6" w:space="0" w:color="414142"/>
            </w:tcBorders>
          </w:tcPr>
          <w:p w14:paraId="053ECDA6" w14:textId="77777777" w:rsidR="000C7EFF" w:rsidRPr="004E02AF" w:rsidRDefault="00E203EE">
            <w:pPr>
              <w:rPr>
                <w:color w:val="auto"/>
                <w:sz w:val="27"/>
                <w:szCs w:val="27"/>
              </w:rPr>
            </w:pPr>
            <w:r w:rsidRPr="004E02AF">
              <w:rPr>
                <w:color w:val="auto"/>
                <w:sz w:val="27"/>
                <w:szCs w:val="27"/>
              </w:rPr>
              <w:t>Cita informācija</w:t>
            </w:r>
          </w:p>
        </w:tc>
        <w:tc>
          <w:tcPr>
            <w:tcW w:w="5460" w:type="dxa"/>
            <w:tcBorders>
              <w:top w:val="single" w:sz="6" w:space="0" w:color="414142"/>
              <w:left w:val="single" w:sz="6" w:space="0" w:color="414142"/>
              <w:bottom w:val="single" w:sz="6" w:space="0" w:color="414142"/>
              <w:right w:val="single" w:sz="6" w:space="0" w:color="414142"/>
            </w:tcBorders>
          </w:tcPr>
          <w:p w14:paraId="556402BD" w14:textId="77777777" w:rsidR="000C7EFF" w:rsidRPr="004E02AF" w:rsidRDefault="00E203EE">
            <w:pPr>
              <w:rPr>
                <w:color w:val="auto"/>
                <w:sz w:val="27"/>
                <w:szCs w:val="27"/>
              </w:rPr>
            </w:pPr>
            <w:r w:rsidRPr="004E02AF">
              <w:rPr>
                <w:color w:val="auto"/>
                <w:sz w:val="27"/>
                <w:szCs w:val="27"/>
              </w:rPr>
              <w:t>Nav</w:t>
            </w:r>
          </w:p>
        </w:tc>
      </w:tr>
    </w:tbl>
    <w:p w14:paraId="772ED08E" w14:textId="77777777" w:rsidR="000C7EFF" w:rsidRPr="004E02AF" w:rsidRDefault="00E203EE">
      <w:pPr>
        <w:shd w:val="clear" w:color="auto" w:fill="FFFFFF"/>
        <w:ind w:firstLine="300"/>
        <w:rPr>
          <w:rFonts w:eastAsia="Arial"/>
          <w:color w:val="auto"/>
          <w:sz w:val="27"/>
          <w:szCs w:val="27"/>
        </w:rPr>
      </w:pPr>
      <w:r w:rsidRPr="004E02AF">
        <w:rPr>
          <w:rFonts w:eastAsia="Arial"/>
          <w:color w:val="auto"/>
          <w:sz w:val="27"/>
          <w:szCs w:val="27"/>
        </w:rPr>
        <w:t> </w:t>
      </w:r>
    </w:p>
    <w:tbl>
      <w:tblPr>
        <w:tblW w:w="5045"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40"/>
        <w:gridCol w:w="1005"/>
        <w:gridCol w:w="1110"/>
        <w:gridCol w:w="900"/>
        <w:gridCol w:w="1110"/>
        <w:gridCol w:w="900"/>
        <w:gridCol w:w="1110"/>
        <w:gridCol w:w="1110"/>
      </w:tblGrid>
      <w:tr w:rsidR="004E02AF" w:rsidRPr="004E02AF" w14:paraId="5CF95A7A" w14:textId="77777777" w:rsidTr="00F2119A">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3C069"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b/>
                <w:bCs/>
                <w:color w:val="auto"/>
                <w:sz w:val="27"/>
                <w:szCs w:val="27"/>
              </w:rPr>
            </w:pPr>
            <w:r w:rsidRPr="004E02AF">
              <w:rPr>
                <w:b/>
                <w:bCs/>
                <w:color w:val="auto"/>
                <w:sz w:val="27"/>
                <w:szCs w:val="27"/>
              </w:rPr>
              <w:t>III. Tiesību akta projekta ietekme uz valsts budžetu un pašvaldību budžetiem</w:t>
            </w:r>
          </w:p>
        </w:tc>
      </w:tr>
      <w:tr w:rsidR="004E02AF" w:rsidRPr="004E02AF" w14:paraId="44AE5F92" w14:textId="77777777" w:rsidTr="00F2119A">
        <w:tc>
          <w:tcPr>
            <w:tcW w:w="100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0EE75"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Rādītāji</w:t>
            </w:r>
          </w:p>
        </w:tc>
        <w:tc>
          <w:tcPr>
            <w:tcW w:w="122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8ED2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bCs/>
                <w:color w:val="auto"/>
                <w:sz w:val="27"/>
                <w:szCs w:val="27"/>
                <w:lang w:eastAsia="en-US"/>
              </w:rPr>
              <w:t>2020</w:t>
            </w:r>
          </w:p>
        </w:tc>
        <w:tc>
          <w:tcPr>
            <w:tcW w:w="2777"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CF95B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Turpmākie trīs gadi (</w:t>
            </w:r>
            <w:proofErr w:type="spellStart"/>
            <w:r w:rsidRPr="004E02AF">
              <w:rPr>
                <w:i/>
                <w:iCs/>
                <w:color w:val="auto"/>
                <w:sz w:val="27"/>
                <w:szCs w:val="27"/>
              </w:rPr>
              <w:t>euro</w:t>
            </w:r>
            <w:proofErr w:type="spellEnd"/>
            <w:r w:rsidRPr="004E02AF">
              <w:rPr>
                <w:color w:val="auto"/>
                <w:sz w:val="27"/>
                <w:szCs w:val="27"/>
              </w:rPr>
              <w:t>)</w:t>
            </w:r>
          </w:p>
        </w:tc>
      </w:tr>
      <w:tr w:rsidR="004E02AF" w:rsidRPr="004E02AF" w14:paraId="107AEFC5" w14:textId="77777777" w:rsidTr="00F2119A">
        <w:tc>
          <w:tcPr>
            <w:tcW w:w="100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954DA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D2372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11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99868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bCs/>
                <w:color w:val="auto"/>
                <w:sz w:val="27"/>
                <w:szCs w:val="27"/>
                <w:lang w:eastAsia="en-US"/>
              </w:rPr>
              <w:t>2021</w:t>
            </w:r>
          </w:p>
        </w:tc>
        <w:tc>
          <w:tcPr>
            <w:tcW w:w="11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B33A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bCs/>
                <w:color w:val="auto"/>
                <w:sz w:val="27"/>
                <w:szCs w:val="27"/>
                <w:lang w:eastAsia="en-US"/>
              </w:rPr>
              <w:t>2022</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9472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bCs/>
                <w:color w:val="auto"/>
                <w:sz w:val="27"/>
                <w:szCs w:val="27"/>
                <w:lang w:eastAsia="en-US"/>
              </w:rPr>
              <w:t>2023</w:t>
            </w:r>
          </w:p>
        </w:tc>
      </w:tr>
      <w:tr w:rsidR="004E02AF" w:rsidRPr="004E02AF" w14:paraId="230AA13E" w14:textId="77777777" w:rsidTr="00F2119A">
        <w:tc>
          <w:tcPr>
            <w:tcW w:w="100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D1B2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18798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saskaņā ar valsts budžetu kārtējam gadam</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BAE6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izmaiņas kārtējā gadā, salīdzinot ar valsts budžetu kārtējam gadam</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F58C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saskaņā ar vidēja termiņa budžeta ietvaru</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D815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izmaiņas, salīdzinot ar vidēja termiņa budžeta ietvaru n+1 gadam</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8BA0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saskaņā ar vidēja termiņa budžeta ietvaru</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5984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izmaiņas, salīdzinot ar vidēja termiņa budžeta ietvaru n+2 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0A22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izmaiņas, salīdzinot ar vidēja termiņa budžeta ietvaru n+2 gadam</w:t>
            </w:r>
          </w:p>
        </w:tc>
      </w:tr>
      <w:tr w:rsidR="004E02AF" w:rsidRPr="004E02AF" w14:paraId="314630AC"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D89BE4"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1</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E167E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2</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BB5E1"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3</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D2B9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4</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F0CA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5</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68FE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6</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7C8F0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7</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88CDA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7"/>
                <w:szCs w:val="27"/>
              </w:rPr>
            </w:pPr>
            <w:r w:rsidRPr="004E02AF">
              <w:rPr>
                <w:color w:val="auto"/>
                <w:sz w:val="27"/>
                <w:szCs w:val="27"/>
              </w:rPr>
              <w:t>8</w:t>
            </w:r>
          </w:p>
        </w:tc>
      </w:tr>
      <w:tr w:rsidR="004E02AF" w:rsidRPr="004E02AF" w14:paraId="17C4EA0E"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6CC60861"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1. Budžeta ieņēmumi</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C5F89"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9CCA2"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C2FB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FDA58"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851C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57FF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3B875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67BC936F"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7853EAC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1.1. valsts pamatbudžets, tai skaitā ieņēmumi no maksas pakalpojumiem un citi pašu ieņēmumi</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63EB3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3FCC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5C0B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F764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8DF3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492231"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B19561"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2A756FE7"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48710A6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1.2. valsts speciālais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D02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A3A99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CA5A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5C7F58"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8E0DD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B6A848"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2B98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7D2991B0"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7652B94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1.3. pašvaldību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B8448"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2E98B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6A205"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249F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FD8D9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2E6892"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E8D2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31D4C4DD"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3EC7178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lastRenderedPageBreak/>
              <w:t>2. Budžeta izdevumi</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F7DE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EB0A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CFD6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2D59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945B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4765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8CC10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237CA281"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4A911E0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2.1. valsts pamatbudžets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3A319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E0E8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1321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C0B74"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02C3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D3A54"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3AE9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00D51E9F"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7F7300A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2.2. valsts speciālais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E20E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103F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2615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E1AE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BF6E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EBB8B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8F754"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24E3D58C"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0B0469B8"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2.3. pašvaldību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5874E9"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9F569"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98885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48C7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7C7C0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AFF6F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A2E97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62F346F9"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538428B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3. Finansiālā ietekme</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1B9C1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F4E5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CED05"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D9FF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BFE8E8"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56DC02"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2F664"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361F7DCC"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29F6A6D5"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3.1. valsts pamatbudžets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B143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27B5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25C7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34E3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BE11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2795E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EE1F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6CE1CA77"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7129D65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3.2. speciālais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1DD7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B02A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21025"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233D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CC3F4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A4AE7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6922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52B84C8C"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2D213171"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3.3. pašvaldību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2796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8CEA4"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C629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EFBB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C8D8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4F38C9"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2335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78304CA6"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035D7CB1"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4. Finanšu līdzekļi papildu izdevumu finansēšanai (kompensējošu izdevumu samazinājumu norāda ar "+" zīmi)</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854002"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55EE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7678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BF0D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348FB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B9271"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DBCC9"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3F85BF8B"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6FF97024"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5. Precizēta finansiālā ietekme</w:t>
            </w:r>
          </w:p>
        </w:tc>
        <w:tc>
          <w:tcPr>
            <w:tcW w:w="58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00E6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44C8C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83C55"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8F7D3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51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490B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154A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48D0F8"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3303E99A"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0911FE4F"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55C2C4"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D972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D2EC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8605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D4872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0C632"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0316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4F38C173"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382580B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839D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0820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69A0A9"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543D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978A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5C8BA"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2544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2941D793"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4F622A86"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6370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A44B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BD2C9"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257D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09F61"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F48FE"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022C0"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w:t>
            </w:r>
          </w:p>
        </w:tc>
      </w:tr>
      <w:tr w:rsidR="004E02AF" w:rsidRPr="004E02AF" w14:paraId="2193D77F"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5DF7E23D"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 xml:space="preserve">6. Detalizēts ieņēmumu un izdevumu aprēķins (ja nepieciešams, detalizētu </w:t>
            </w:r>
            <w:r w:rsidRPr="004E02AF">
              <w:rPr>
                <w:color w:val="auto"/>
                <w:sz w:val="27"/>
                <w:szCs w:val="27"/>
              </w:rPr>
              <w:lastRenderedPageBreak/>
              <w:t>ieņēmumu un izdevumu aprēķinu var pievienot anotācijas pielikumā)</w:t>
            </w:r>
          </w:p>
        </w:tc>
        <w:tc>
          <w:tcPr>
            <w:tcW w:w="399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F351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lastRenderedPageBreak/>
              <w:t> </w:t>
            </w:r>
          </w:p>
        </w:tc>
      </w:tr>
      <w:tr w:rsidR="004E02AF" w:rsidRPr="004E02AF" w14:paraId="06B551DF"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3FBEE274"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6.1. detalizēts ieņēmumu aprēķins</w:t>
            </w:r>
          </w:p>
        </w:tc>
        <w:tc>
          <w:tcPr>
            <w:tcW w:w="399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2424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r>
      <w:tr w:rsidR="004E02AF" w:rsidRPr="004E02AF" w14:paraId="71773BA4"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751294B3"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6.2. detalizēts izdevumu aprēķins</w:t>
            </w:r>
          </w:p>
        </w:tc>
        <w:tc>
          <w:tcPr>
            <w:tcW w:w="399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F9C2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r>
      <w:tr w:rsidR="004E02AF" w:rsidRPr="004E02AF" w14:paraId="365B596C"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063805DB"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7. Amata vietu skaita izmaiņas</w:t>
            </w:r>
          </w:p>
        </w:tc>
        <w:tc>
          <w:tcPr>
            <w:tcW w:w="399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E455F07"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p>
        </w:tc>
      </w:tr>
      <w:tr w:rsidR="004E02AF" w:rsidRPr="004E02AF" w14:paraId="05921F54" w14:textId="77777777"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14:paraId="698261D1"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7"/>
                <w:szCs w:val="27"/>
              </w:rPr>
            </w:pPr>
            <w:r w:rsidRPr="004E02AF">
              <w:rPr>
                <w:color w:val="auto"/>
                <w:sz w:val="27"/>
                <w:szCs w:val="27"/>
              </w:rPr>
              <w:t>8. Cita informācija</w:t>
            </w:r>
          </w:p>
        </w:tc>
        <w:tc>
          <w:tcPr>
            <w:tcW w:w="399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9EF8A1C" w14:textId="77777777" w:rsidR="00335DEF" w:rsidRPr="004E02AF" w:rsidRDefault="00335DEF" w:rsidP="00335DEF">
            <w:pPr>
              <w:pBdr>
                <w:top w:val="none" w:sz="0" w:space="0" w:color="auto"/>
                <w:left w:val="none" w:sz="0" w:space="0" w:color="auto"/>
                <w:bottom w:val="none" w:sz="0" w:space="0" w:color="auto"/>
                <w:right w:val="none" w:sz="0" w:space="0" w:color="auto"/>
                <w:between w:val="none" w:sz="0" w:space="0" w:color="auto"/>
              </w:pBdr>
              <w:jc w:val="both"/>
              <w:rPr>
                <w:color w:val="auto"/>
                <w:sz w:val="27"/>
                <w:szCs w:val="27"/>
              </w:rPr>
            </w:pPr>
            <w:r w:rsidRPr="004E02AF">
              <w:rPr>
                <w:color w:val="auto"/>
                <w:sz w:val="27"/>
                <w:szCs w:val="27"/>
              </w:rPr>
              <w:t>Valsts budžeta ieņēmumi nav precīzi aprēķināmi, jo nav iespējams paredzēt, kāds būs administratīvi sodīto personu skaits un tām piemēroto administratīvo sodu apmērs, kas atkarīgs no konstatētajiem administratīvajiem pārkāpumiem un administratīvo pārkāpumu lietu faktiskajiem apstākļiem.</w:t>
            </w:r>
          </w:p>
        </w:tc>
      </w:tr>
    </w:tbl>
    <w:p w14:paraId="51C8941C" w14:textId="77777777" w:rsidR="00335DEF" w:rsidRPr="004E02AF" w:rsidRDefault="00335DEF">
      <w:pPr>
        <w:shd w:val="clear" w:color="auto" w:fill="FFFFFF"/>
        <w:ind w:firstLine="300"/>
        <w:rPr>
          <w:color w:val="auto"/>
          <w:sz w:val="27"/>
          <w:szCs w:val="27"/>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4E02AF" w:rsidRPr="004E02AF" w14:paraId="300611EB" w14:textId="77777777">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16E6D1AA" w14:textId="77777777" w:rsidR="000C7EFF" w:rsidRPr="004E02AF" w:rsidRDefault="00E203EE">
            <w:pPr>
              <w:jc w:val="center"/>
              <w:rPr>
                <w:b/>
                <w:color w:val="auto"/>
                <w:sz w:val="27"/>
                <w:szCs w:val="27"/>
              </w:rPr>
            </w:pPr>
            <w:r w:rsidRPr="004E02AF">
              <w:rPr>
                <w:color w:val="auto"/>
                <w:sz w:val="27"/>
                <w:szCs w:val="27"/>
              </w:rPr>
              <w:t> </w:t>
            </w:r>
            <w:r w:rsidRPr="004E02AF">
              <w:rPr>
                <w:b/>
                <w:color w:val="auto"/>
                <w:sz w:val="27"/>
                <w:szCs w:val="27"/>
              </w:rPr>
              <w:t>IV. Tiesību akta projekta ietekme uz spēkā esošo tiesību normu sistēmu</w:t>
            </w:r>
          </w:p>
        </w:tc>
      </w:tr>
      <w:tr w:rsidR="004E02AF" w:rsidRPr="004E02AF" w14:paraId="6FA63B8A"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73EA2FD2" w14:textId="77777777" w:rsidR="000C7EFF" w:rsidRPr="004E02AF" w:rsidRDefault="00E203EE">
            <w:pPr>
              <w:rPr>
                <w:color w:val="auto"/>
                <w:sz w:val="27"/>
                <w:szCs w:val="27"/>
              </w:rPr>
            </w:pPr>
            <w:r w:rsidRPr="004E02AF">
              <w:rPr>
                <w:color w:val="auto"/>
                <w:sz w:val="27"/>
                <w:szCs w:val="27"/>
              </w:rPr>
              <w:t>1.</w:t>
            </w:r>
          </w:p>
        </w:tc>
        <w:tc>
          <w:tcPr>
            <w:tcW w:w="2425" w:type="dxa"/>
            <w:tcBorders>
              <w:top w:val="single" w:sz="6" w:space="0" w:color="414142"/>
              <w:left w:val="single" w:sz="6" w:space="0" w:color="414142"/>
              <w:bottom w:val="single" w:sz="6" w:space="0" w:color="414142"/>
              <w:right w:val="single" w:sz="6" w:space="0" w:color="414142"/>
            </w:tcBorders>
          </w:tcPr>
          <w:p w14:paraId="7A39881E" w14:textId="77777777" w:rsidR="000C7EFF" w:rsidRPr="004E02AF" w:rsidRDefault="00E203EE">
            <w:pPr>
              <w:rPr>
                <w:color w:val="auto"/>
                <w:sz w:val="27"/>
                <w:szCs w:val="27"/>
              </w:rPr>
            </w:pPr>
            <w:r w:rsidRPr="004E02AF">
              <w:rPr>
                <w:color w:val="auto"/>
                <w:sz w:val="27"/>
                <w:szCs w:val="27"/>
              </w:rPr>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14:paraId="0C27D86B" w14:textId="77777777" w:rsidR="00D813D3" w:rsidRPr="004E02AF" w:rsidRDefault="00997DC2" w:rsidP="00997DC2">
            <w:pPr>
              <w:jc w:val="both"/>
              <w:rPr>
                <w:color w:val="auto"/>
                <w:sz w:val="27"/>
                <w:szCs w:val="27"/>
              </w:rPr>
            </w:pPr>
            <w:r w:rsidRPr="004E02AF">
              <w:rPr>
                <w:bCs/>
                <w:color w:val="auto"/>
                <w:sz w:val="27"/>
                <w:szCs w:val="27"/>
              </w:rPr>
              <w:t>Likumprojekts “</w:t>
            </w:r>
            <w:proofErr w:type="spellStart"/>
            <w:r w:rsidRPr="004E02AF">
              <w:rPr>
                <w:bCs/>
                <w:color w:val="auto"/>
                <w:sz w:val="27"/>
                <w:szCs w:val="27"/>
              </w:rPr>
              <w:t>Covid-19</w:t>
            </w:r>
            <w:proofErr w:type="spellEnd"/>
            <w:r w:rsidRPr="004E02AF">
              <w:rPr>
                <w:bCs/>
                <w:color w:val="auto"/>
                <w:sz w:val="27"/>
                <w:szCs w:val="27"/>
              </w:rPr>
              <w:t xml:space="preserve"> infekcijas izplatības pārv</w:t>
            </w:r>
            <w:r w:rsidR="0029608C">
              <w:rPr>
                <w:bCs/>
                <w:color w:val="auto"/>
                <w:sz w:val="27"/>
                <w:szCs w:val="27"/>
              </w:rPr>
              <w:t>aldības</w:t>
            </w:r>
            <w:r w:rsidRPr="004E02AF">
              <w:rPr>
                <w:color w:val="auto"/>
                <w:sz w:val="27"/>
                <w:szCs w:val="27"/>
              </w:rPr>
              <w:t xml:space="preserve"> likums”.</w:t>
            </w:r>
          </w:p>
        </w:tc>
      </w:tr>
      <w:tr w:rsidR="004E02AF" w:rsidRPr="004E02AF" w14:paraId="231B7EE6"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5746FF96" w14:textId="77777777" w:rsidR="000C7EFF" w:rsidRPr="004E02AF" w:rsidRDefault="00E203EE">
            <w:pPr>
              <w:rPr>
                <w:color w:val="auto"/>
                <w:sz w:val="27"/>
                <w:szCs w:val="27"/>
              </w:rPr>
            </w:pPr>
            <w:r w:rsidRPr="004E02AF">
              <w:rPr>
                <w:color w:val="auto"/>
                <w:sz w:val="27"/>
                <w:szCs w:val="27"/>
              </w:rPr>
              <w:t>2.</w:t>
            </w:r>
          </w:p>
        </w:tc>
        <w:tc>
          <w:tcPr>
            <w:tcW w:w="2425" w:type="dxa"/>
            <w:tcBorders>
              <w:top w:val="single" w:sz="6" w:space="0" w:color="414142"/>
              <w:left w:val="single" w:sz="6" w:space="0" w:color="414142"/>
              <w:bottom w:val="single" w:sz="6" w:space="0" w:color="414142"/>
              <w:right w:val="single" w:sz="6" w:space="0" w:color="414142"/>
            </w:tcBorders>
          </w:tcPr>
          <w:p w14:paraId="59C81168" w14:textId="77777777" w:rsidR="000C7EFF" w:rsidRPr="004E02AF" w:rsidRDefault="00E203EE">
            <w:pPr>
              <w:rPr>
                <w:color w:val="auto"/>
                <w:sz w:val="27"/>
                <w:szCs w:val="27"/>
              </w:rPr>
            </w:pPr>
            <w:r w:rsidRPr="004E02AF">
              <w:rPr>
                <w:color w:val="auto"/>
                <w:sz w:val="27"/>
                <w:szCs w:val="27"/>
              </w:rPr>
              <w:t>Atbildīgā institūcija</w:t>
            </w:r>
          </w:p>
        </w:tc>
        <w:tc>
          <w:tcPr>
            <w:tcW w:w="5575" w:type="dxa"/>
            <w:tcBorders>
              <w:top w:val="single" w:sz="6" w:space="0" w:color="414142"/>
              <w:left w:val="single" w:sz="6" w:space="0" w:color="414142"/>
              <w:bottom w:val="single" w:sz="6" w:space="0" w:color="414142"/>
              <w:right w:val="single" w:sz="6" w:space="0" w:color="414142"/>
            </w:tcBorders>
          </w:tcPr>
          <w:p w14:paraId="6B509C8B" w14:textId="77777777" w:rsidR="000C7EFF" w:rsidRPr="004E02AF" w:rsidRDefault="00997DC2">
            <w:pPr>
              <w:spacing w:after="120"/>
              <w:rPr>
                <w:color w:val="auto"/>
                <w:sz w:val="27"/>
                <w:szCs w:val="27"/>
              </w:rPr>
            </w:pPr>
            <w:r w:rsidRPr="004E02AF">
              <w:rPr>
                <w:color w:val="auto"/>
                <w:sz w:val="27"/>
                <w:szCs w:val="27"/>
              </w:rPr>
              <w:t>T</w:t>
            </w:r>
            <w:r w:rsidR="007A23F6" w:rsidRPr="004E02AF">
              <w:rPr>
                <w:color w:val="auto"/>
                <w:sz w:val="27"/>
                <w:szCs w:val="27"/>
              </w:rPr>
              <w:t>ieslietu</w:t>
            </w:r>
            <w:r w:rsidR="00A1134C" w:rsidRPr="004E02AF">
              <w:rPr>
                <w:color w:val="auto"/>
                <w:sz w:val="27"/>
                <w:szCs w:val="27"/>
              </w:rPr>
              <w:t xml:space="preserve"> ministrija.</w:t>
            </w:r>
          </w:p>
          <w:p w14:paraId="0E927191" w14:textId="77777777" w:rsidR="00D813D3" w:rsidRPr="004E02AF" w:rsidRDefault="00D813D3">
            <w:pPr>
              <w:spacing w:after="120"/>
              <w:rPr>
                <w:color w:val="auto"/>
                <w:sz w:val="27"/>
                <w:szCs w:val="27"/>
              </w:rPr>
            </w:pPr>
          </w:p>
        </w:tc>
      </w:tr>
      <w:tr w:rsidR="004E02AF" w:rsidRPr="004E02AF" w14:paraId="441D7ADC"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70E0125F" w14:textId="77777777" w:rsidR="000C7EFF" w:rsidRPr="004E02AF" w:rsidRDefault="00E203EE">
            <w:pPr>
              <w:rPr>
                <w:color w:val="auto"/>
                <w:sz w:val="27"/>
                <w:szCs w:val="27"/>
              </w:rPr>
            </w:pPr>
            <w:r w:rsidRPr="004E02AF">
              <w:rPr>
                <w:color w:val="auto"/>
                <w:sz w:val="27"/>
                <w:szCs w:val="27"/>
              </w:rPr>
              <w:t>3.</w:t>
            </w:r>
          </w:p>
        </w:tc>
        <w:tc>
          <w:tcPr>
            <w:tcW w:w="2425" w:type="dxa"/>
            <w:tcBorders>
              <w:top w:val="single" w:sz="6" w:space="0" w:color="414142"/>
              <w:left w:val="single" w:sz="6" w:space="0" w:color="414142"/>
              <w:bottom w:val="single" w:sz="6" w:space="0" w:color="414142"/>
              <w:right w:val="single" w:sz="6" w:space="0" w:color="414142"/>
            </w:tcBorders>
          </w:tcPr>
          <w:p w14:paraId="5F2DB807" w14:textId="77777777" w:rsidR="000C7EFF" w:rsidRPr="004E02AF" w:rsidRDefault="00E203EE">
            <w:pPr>
              <w:rPr>
                <w:color w:val="auto"/>
                <w:sz w:val="27"/>
                <w:szCs w:val="27"/>
              </w:rPr>
            </w:pPr>
            <w:r w:rsidRPr="004E02AF">
              <w:rPr>
                <w:color w:val="auto"/>
                <w:sz w:val="27"/>
                <w:szCs w:val="27"/>
              </w:rPr>
              <w:t>Cita informācija</w:t>
            </w:r>
          </w:p>
        </w:tc>
        <w:tc>
          <w:tcPr>
            <w:tcW w:w="5575" w:type="dxa"/>
            <w:tcBorders>
              <w:top w:val="single" w:sz="6" w:space="0" w:color="414142"/>
              <w:left w:val="single" w:sz="6" w:space="0" w:color="414142"/>
              <w:bottom w:val="single" w:sz="6" w:space="0" w:color="414142"/>
              <w:right w:val="single" w:sz="6" w:space="0" w:color="414142"/>
            </w:tcBorders>
          </w:tcPr>
          <w:p w14:paraId="77F9C592" w14:textId="77777777" w:rsidR="000C7EFF" w:rsidRPr="004E02AF" w:rsidRDefault="00081E46" w:rsidP="00BE7D7E">
            <w:pPr>
              <w:spacing w:before="100" w:after="120"/>
              <w:jc w:val="both"/>
              <w:rPr>
                <w:color w:val="auto"/>
                <w:sz w:val="27"/>
                <w:szCs w:val="27"/>
              </w:rPr>
            </w:pPr>
            <w:r w:rsidRPr="004E02AF">
              <w:rPr>
                <w:color w:val="auto"/>
                <w:sz w:val="27"/>
                <w:szCs w:val="27"/>
              </w:rPr>
              <w:t>Nav.</w:t>
            </w:r>
          </w:p>
        </w:tc>
      </w:tr>
    </w:tbl>
    <w:p w14:paraId="39FF1779" w14:textId="77777777" w:rsidR="00D813D3" w:rsidRPr="004E02AF" w:rsidRDefault="00E203EE">
      <w:pPr>
        <w:shd w:val="clear" w:color="auto" w:fill="FFFFFF"/>
        <w:ind w:firstLine="300"/>
        <w:rPr>
          <w:color w:val="auto"/>
          <w:sz w:val="27"/>
          <w:szCs w:val="27"/>
        </w:rPr>
      </w:pPr>
      <w:r w:rsidRPr="004E02AF">
        <w:rPr>
          <w:rFonts w:eastAsia="Arial"/>
          <w:color w:val="auto"/>
          <w:sz w:val="27"/>
          <w:szCs w:val="27"/>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72"/>
      </w:tblGrid>
      <w:tr w:rsidR="004E02AF" w:rsidRPr="004E02AF" w14:paraId="14EFC1EA" w14:textId="77777777">
        <w:tc>
          <w:tcPr>
            <w:tcW w:w="8572" w:type="dxa"/>
            <w:tcBorders>
              <w:top w:val="single" w:sz="6" w:space="0" w:color="414142"/>
              <w:left w:val="single" w:sz="6" w:space="0" w:color="414142"/>
              <w:bottom w:val="single" w:sz="6" w:space="0" w:color="414142"/>
              <w:right w:val="single" w:sz="6" w:space="0" w:color="414142"/>
            </w:tcBorders>
            <w:vAlign w:val="center"/>
          </w:tcPr>
          <w:p w14:paraId="0A3456BA" w14:textId="77777777" w:rsidR="000C7EFF" w:rsidRPr="004E02AF" w:rsidRDefault="00E203EE">
            <w:pPr>
              <w:jc w:val="center"/>
              <w:rPr>
                <w:b/>
                <w:color w:val="auto"/>
                <w:sz w:val="27"/>
                <w:szCs w:val="27"/>
              </w:rPr>
            </w:pPr>
            <w:r w:rsidRPr="004E02AF">
              <w:rPr>
                <w:b/>
                <w:color w:val="auto"/>
                <w:sz w:val="27"/>
                <w:szCs w:val="27"/>
              </w:rPr>
              <w:t>V. Tiesību akta projekta atbilstība Latvijas Republikas starptautiskajām saistībām</w:t>
            </w:r>
          </w:p>
        </w:tc>
      </w:tr>
      <w:tr w:rsidR="004E02AF" w:rsidRPr="004E02AF" w14:paraId="5CDA67E0" w14:textId="77777777">
        <w:tc>
          <w:tcPr>
            <w:tcW w:w="8572" w:type="dxa"/>
            <w:tcBorders>
              <w:top w:val="single" w:sz="6" w:space="0" w:color="414142"/>
              <w:left w:val="single" w:sz="6" w:space="0" w:color="414142"/>
              <w:bottom w:val="single" w:sz="6" w:space="0" w:color="414142"/>
              <w:right w:val="single" w:sz="6" w:space="0" w:color="414142"/>
            </w:tcBorders>
            <w:vAlign w:val="center"/>
          </w:tcPr>
          <w:p w14:paraId="4CEEE528" w14:textId="77777777" w:rsidR="004946D2" w:rsidRPr="004E02AF" w:rsidRDefault="00282B8C">
            <w:pPr>
              <w:jc w:val="center"/>
              <w:rPr>
                <w:color w:val="auto"/>
                <w:sz w:val="27"/>
                <w:szCs w:val="27"/>
              </w:rPr>
            </w:pPr>
            <w:r w:rsidRPr="004E02AF">
              <w:rPr>
                <w:color w:val="auto"/>
                <w:sz w:val="27"/>
                <w:szCs w:val="27"/>
              </w:rPr>
              <w:t>Likump</w:t>
            </w:r>
            <w:r w:rsidR="004946D2" w:rsidRPr="004E02AF">
              <w:rPr>
                <w:color w:val="auto"/>
                <w:sz w:val="27"/>
                <w:szCs w:val="27"/>
              </w:rPr>
              <w:t>rojekts šo jomu neskar.</w:t>
            </w:r>
          </w:p>
          <w:p w14:paraId="03D9FD63" w14:textId="77777777" w:rsidR="00D813D3" w:rsidRPr="004E02AF" w:rsidRDefault="00D813D3">
            <w:pPr>
              <w:jc w:val="center"/>
              <w:rPr>
                <w:color w:val="auto"/>
                <w:sz w:val="27"/>
                <w:szCs w:val="27"/>
              </w:rPr>
            </w:pPr>
          </w:p>
        </w:tc>
      </w:tr>
    </w:tbl>
    <w:p w14:paraId="41CFDCF5" w14:textId="77777777" w:rsidR="000C7EFF" w:rsidRPr="004E02AF" w:rsidRDefault="00E203EE" w:rsidP="004946D2">
      <w:pPr>
        <w:shd w:val="clear" w:color="auto" w:fill="FFFFFF"/>
        <w:ind w:firstLine="300"/>
        <w:rPr>
          <w:color w:val="auto"/>
          <w:sz w:val="27"/>
          <w:szCs w:val="27"/>
        </w:rPr>
      </w:pPr>
      <w:r w:rsidRPr="004E02AF">
        <w:rPr>
          <w:rFonts w:eastAsia="Arial"/>
          <w:color w:val="auto"/>
          <w:sz w:val="27"/>
          <w:szCs w:val="27"/>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4E02AF" w:rsidRPr="004E02AF" w14:paraId="1DF49338" w14:textId="77777777">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5E5C8203" w14:textId="77777777" w:rsidR="000C7EFF" w:rsidRPr="004E02AF" w:rsidRDefault="00E203EE">
            <w:pPr>
              <w:jc w:val="center"/>
              <w:rPr>
                <w:b/>
                <w:color w:val="auto"/>
                <w:sz w:val="27"/>
                <w:szCs w:val="27"/>
              </w:rPr>
            </w:pPr>
            <w:r w:rsidRPr="004E02AF">
              <w:rPr>
                <w:rFonts w:eastAsia="Arial"/>
                <w:color w:val="auto"/>
                <w:sz w:val="27"/>
                <w:szCs w:val="27"/>
              </w:rPr>
              <w:t> </w:t>
            </w:r>
            <w:r w:rsidRPr="004E02AF">
              <w:rPr>
                <w:b/>
                <w:color w:val="auto"/>
                <w:sz w:val="27"/>
                <w:szCs w:val="27"/>
              </w:rPr>
              <w:t>VI. Sabiedrības līdzdalība un komunikācijas aktivitātes</w:t>
            </w:r>
          </w:p>
        </w:tc>
      </w:tr>
      <w:tr w:rsidR="004E02AF" w:rsidRPr="004E02AF" w14:paraId="5B0A3184" w14:textId="77777777">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4AC094EC" w14:textId="77777777" w:rsidR="000C7EFF" w:rsidRPr="004E02AF" w:rsidRDefault="00E203EE">
            <w:pPr>
              <w:rPr>
                <w:color w:val="auto"/>
                <w:sz w:val="27"/>
                <w:szCs w:val="27"/>
              </w:rPr>
            </w:pPr>
            <w:r w:rsidRPr="004E02AF">
              <w:rPr>
                <w:color w:val="auto"/>
                <w:sz w:val="27"/>
                <w:szCs w:val="27"/>
              </w:rPr>
              <w:t>1.</w:t>
            </w:r>
          </w:p>
        </w:tc>
        <w:tc>
          <w:tcPr>
            <w:tcW w:w="2511" w:type="dxa"/>
            <w:tcBorders>
              <w:top w:val="single" w:sz="6" w:space="0" w:color="414142"/>
              <w:left w:val="single" w:sz="6" w:space="0" w:color="414142"/>
              <w:bottom w:val="single" w:sz="6" w:space="0" w:color="414142"/>
              <w:right w:val="single" w:sz="6" w:space="0" w:color="414142"/>
            </w:tcBorders>
          </w:tcPr>
          <w:p w14:paraId="591E09CF" w14:textId="77777777" w:rsidR="000C7EFF" w:rsidRPr="004E02AF" w:rsidRDefault="00E203EE">
            <w:pPr>
              <w:rPr>
                <w:color w:val="auto"/>
                <w:sz w:val="27"/>
                <w:szCs w:val="27"/>
              </w:rPr>
            </w:pPr>
            <w:r w:rsidRPr="004E02AF">
              <w:rPr>
                <w:color w:val="auto"/>
                <w:sz w:val="27"/>
                <w:szCs w:val="27"/>
              </w:rPr>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14:paraId="706B2F80" w14:textId="77777777" w:rsidR="00512A37" w:rsidRPr="004E02AF" w:rsidRDefault="00364160" w:rsidP="007A23F6">
            <w:pPr>
              <w:spacing w:after="120"/>
              <w:jc w:val="both"/>
              <w:rPr>
                <w:color w:val="auto"/>
                <w:sz w:val="27"/>
                <w:szCs w:val="27"/>
              </w:rPr>
            </w:pPr>
            <w:r w:rsidRPr="004E02AF">
              <w:rPr>
                <w:color w:val="auto"/>
                <w:sz w:val="27"/>
                <w:szCs w:val="27"/>
              </w:rPr>
              <w:t xml:space="preserve">Saistībā ar </w:t>
            </w:r>
            <w:r w:rsidR="007A23F6" w:rsidRPr="004E02AF">
              <w:rPr>
                <w:color w:val="auto"/>
                <w:sz w:val="27"/>
                <w:szCs w:val="27"/>
              </w:rPr>
              <w:t xml:space="preserve">tiesisko situāciju ir </w:t>
            </w:r>
            <w:r w:rsidRPr="004E02AF">
              <w:rPr>
                <w:color w:val="auto"/>
                <w:sz w:val="27"/>
                <w:szCs w:val="27"/>
              </w:rPr>
              <w:t>nepieciešama likumdevēja nekavējoša rīcība, tādējādi sabiedrības līdzdalības nodrošināšana nav iespējama.</w:t>
            </w:r>
          </w:p>
        </w:tc>
      </w:tr>
      <w:tr w:rsidR="004E02AF" w:rsidRPr="004E02AF" w14:paraId="7039F726" w14:textId="77777777">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311A8413" w14:textId="77777777" w:rsidR="000C7EFF" w:rsidRPr="004E02AF" w:rsidRDefault="00E203EE">
            <w:pPr>
              <w:rPr>
                <w:color w:val="auto"/>
                <w:sz w:val="27"/>
                <w:szCs w:val="27"/>
              </w:rPr>
            </w:pPr>
            <w:r w:rsidRPr="004E02AF">
              <w:rPr>
                <w:color w:val="auto"/>
                <w:sz w:val="27"/>
                <w:szCs w:val="27"/>
              </w:rPr>
              <w:t>2.</w:t>
            </w:r>
          </w:p>
        </w:tc>
        <w:tc>
          <w:tcPr>
            <w:tcW w:w="2511" w:type="dxa"/>
            <w:tcBorders>
              <w:top w:val="single" w:sz="6" w:space="0" w:color="414142"/>
              <w:left w:val="single" w:sz="6" w:space="0" w:color="414142"/>
              <w:bottom w:val="single" w:sz="6" w:space="0" w:color="414142"/>
              <w:right w:val="single" w:sz="6" w:space="0" w:color="414142"/>
            </w:tcBorders>
          </w:tcPr>
          <w:p w14:paraId="61498EB0" w14:textId="77777777" w:rsidR="000C7EFF" w:rsidRPr="004E02AF" w:rsidRDefault="00E203EE">
            <w:pPr>
              <w:rPr>
                <w:color w:val="auto"/>
                <w:sz w:val="27"/>
                <w:szCs w:val="27"/>
              </w:rPr>
            </w:pPr>
            <w:r w:rsidRPr="004E02AF">
              <w:rPr>
                <w:color w:val="auto"/>
                <w:sz w:val="27"/>
                <w:szCs w:val="27"/>
              </w:rPr>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14:paraId="5DF3E235" w14:textId="77777777" w:rsidR="005E4815" w:rsidRPr="004E02AF" w:rsidRDefault="00364160" w:rsidP="007A23F6">
            <w:pPr>
              <w:spacing w:after="120"/>
              <w:jc w:val="both"/>
              <w:rPr>
                <w:color w:val="auto"/>
                <w:sz w:val="27"/>
                <w:szCs w:val="27"/>
              </w:rPr>
            </w:pPr>
            <w:r w:rsidRPr="004E02AF">
              <w:rPr>
                <w:color w:val="auto"/>
                <w:sz w:val="27"/>
                <w:szCs w:val="27"/>
              </w:rPr>
              <w:t xml:space="preserve">Saistībā </w:t>
            </w:r>
            <w:r w:rsidR="007A23F6" w:rsidRPr="004E02AF">
              <w:rPr>
                <w:color w:val="auto"/>
                <w:sz w:val="27"/>
                <w:szCs w:val="27"/>
              </w:rPr>
              <w:t>ar tiesisko situāciju ir</w:t>
            </w:r>
            <w:r w:rsidRPr="004E02AF">
              <w:rPr>
                <w:color w:val="auto"/>
                <w:sz w:val="27"/>
                <w:szCs w:val="27"/>
              </w:rPr>
              <w:t xml:space="preserve"> nepieciešama likumdevēja nekavējoša rīcība, tādējādi </w:t>
            </w:r>
            <w:r w:rsidRPr="004E02AF">
              <w:rPr>
                <w:color w:val="auto"/>
                <w:sz w:val="27"/>
                <w:szCs w:val="27"/>
              </w:rPr>
              <w:lastRenderedPageBreak/>
              <w:t>sabiedrības līdzdalības nodrošināšana nav iespējama.</w:t>
            </w:r>
          </w:p>
        </w:tc>
      </w:tr>
      <w:tr w:rsidR="004E02AF" w:rsidRPr="004E02AF" w14:paraId="257908FC" w14:textId="77777777" w:rsidTr="00F2119A">
        <w:trPr>
          <w:trHeight w:val="854"/>
          <w:jc w:val="center"/>
        </w:trPr>
        <w:tc>
          <w:tcPr>
            <w:tcW w:w="521" w:type="dxa"/>
            <w:tcBorders>
              <w:top w:val="single" w:sz="6" w:space="0" w:color="414142"/>
              <w:left w:val="single" w:sz="6" w:space="0" w:color="414142"/>
              <w:bottom w:val="single" w:sz="6" w:space="0" w:color="414142"/>
              <w:right w:val="single" w:sz="6" w:space="0" w:color="414142"/>
            </w:tcBorders>
          </w:tcPr>
          <w:p w14:paraId="7ACB5C38" w14:textId="77777777" w:rsidR="000C7EFF" w:rsidRPr="004E02AF" w:rsidRDefault="00E203EE">
            <w:pPr>
              <w:rPr>
                <w:color w:val="auto"/>
                <w:sz w:val="27"/>
                <w:szCs w:val="27"/>
              </w:rPr>
            </w:pPr>
            <w:r w:rsidRPr="004E02AF">
              <w:rPr>
                <w:color w:val="auto"/>
                <w:sz w:val="27"/>
                <w:szCs w:val="27"/>
              </w:rPr>
              <w:lastRenderedPageBreak/>
              <w:t>3.</w:t>
            </w:r>
          </w:p>
        </w:tc>
        <w:tc>
          <w:tcPr>
            <w:tcW w:w="2511" w:type="dxa"/>
            <w:tcBorders>
              <w:top w:val="single" w:sz="6" w:space="0" w:color="414142"/>
              <w:left w:val="single" w:sz="6" w:space="0" w:color="414142"/>
              <w:bottom w:val="single" w:sz="6" w:space="0" w:color="414142"/>
              <w:right w:val="single" w:sz="6" w:space="0" w:color="414142"/>
            </w:tcBorders>
          </w:tcPr>
          <w:p w14:paraId="669DD471" w14:textId="77777777" w:rsidR="000C7EFF" w:rsidRPr="004E02AF" w:rsidRDefault="00E203EE">
            <w:pPr>
              <w:rPr>
                <w:color w:val="auto"/>
                <w:sz w:val="27"/>
                <w:szCs w:val="27"/>
              </w:rPr>
            </w:pPr>
            <w:r w:rsidRPr="004E02AF">
              <w:rPr>
                <w:color w:val="auto"/>
                <w:sz w:val="27"/>
                <w:szCs w:val="27"/>
              </w:rPr>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14:paraId="4FEBD5E1" w14:textId="77777777" w:rsidR="005E4815" w:rsidRPr="004E02AF" w:rsidRDefault="00364160" w:rsidP="005E4815">
            <w:pPr>
              <w:spacing w:after="120"/>
              <w:jc w:val="both"/>
              <w:rPr>
                <w:color w:val="auto"/>
                <w:sz w:val="27"/>
                <w:szCs w:val="27"/>
              </w:rPr>
            </w:pPr>
            <w:r w:rsidRPr="004E02AF">
              <w:rPr>
                <w:color w:val="auto"/>
                <w:sz w:val="27"/>
                <w:szCs w:val="27"/>
              </w:rPr>
              <w:t xml:space="preserve">Saistībā </w:t>
            </w:r>
            <w:r w:rsidR="00E828A4" w:rsidRPr="004E02AF">
              <w:rPr>
                <w:color w:val="auto"/>
                <w:sz w:val="27"/>
                <w:szCs w:val="27"/>
              </w:rPr>
              <w:t>ar tiesisko situāciju ir</w:t>
            </w:r>
            <w:r w:rsidRPr="004E02AF">
              <w:rPr>
                <w:color w:val="auto"/>
                <w:sz w:val="27"/>
                <w:szCs w:val="27"/>
              </w:rPr>
              <w:t xml:space="preserve"> nepieciešama likumdevēja nekavējoša rīcība, tādējādi sabiedrības līdzdalības nodrošināšana nav iespējama.</w:t>
            </w:r>
          </w:p>
        </w:tc>
      </w:tr>
      <w:tr w:rsidR="004E02AF" w:rsidRPr="004E02AF" w14:paraId="1C0770DC"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2F5A62C5" w14:textId="77777777" w:rsidR="000C7EFF" w:rsidRPr="004E02AF" w:rsidRDefault="00E203EE">
            <w:pPr>
              <w:rPr>
                <w:color w:val="auto"/>
                <w:sz w:val="27"/>
                <w:szCs w:val="27"/>
              </w:rPr>
            </w:pPr>
            <w:r w:rsidRPr="004E02AF">
              <w:rPr>
                <w:color w:val="auto"/>
                <w:sz w:val="27"/>
                <w:szCs w:val="27"/>
              </w:rPr>
              <w:t>4.</w:t>
            </w:r>
          </w:p>
        </w:tc>
        <w:tc>
          <w:tcPr>
            <w:tcW w:w="2511" w:type="dxa"/>
            <w:tcBorders>
              <w:top w:val="single" w:sz="6" w:space="0" w:color="414142"/>
              <w:left w:val="single" w:sz="6" w:space="0" w:color="414142"/>
              <w:bottom w:val="single" w:sz="6" w:space="0" w:color="414142"/>
              <w:right w:val="single" w:sz="6" w:space="0" w:color="414142"/>
            </w:tcBorders>
          </w:tcPr>
          <w:p w14:paraId="398BF463" w14:textId="77777777" w:rsidR="000C7EFF" w:rsidRPr="004E02AF" w:rsidRDefault="00E203EE">
            <w:pPr>
              <w:rPr>
                <w:color w:val="auto"/>
                <w:sz w:val="27"/>
                <w:szCs w:val="27"/>
              </w:rPr>
            </w:pPr>
            <w:r w:rsidRPr="004E02AF">
              <w:rPr>
                <w:color w:val="auto"/>
                <w:sz w:val="27"/>
                <w:szCs w:val="27"/>
              </w:rPr>
              <w:t>Cita informācija</w:t>
            </w:r>
          </w:p>
        </w:tc>
        <w:tc>
          <w:tcPr>
            <w:tcW w:w="5490" w:type="dxa"/>
            <w:tcBorders>
              <w:top w:val="single" w:sz="6" w:space="0" w:color="414142"/>
              <w:left w:val="single" w:sz="6" w:space="0" w:color="414142"/>
              <w:bottom w:val="single" w:sz="6" w:space="0" w:color="414142"/>
              <w:right w:val="single" w:sz="6" w:space="0" w:color="414142"/>
            </w:tcBorders>
          </w:tcPr>
          <w:p w14:paraId="492B451E" w14:textId="77777777" w:rsidR="000C7EFF" w:rsidRPr="004E02AF" w:rsidRDefault="00E203EE">
            <w:pPr>
              <w:spacing w:after="120"/>
              <w:rPr>
                <w:color w:val="auto"/>
                <w:sz w:val="27"/>
                <w:szCs w:val="27"/>
              </w:rPr>
            </w:pPr>
            <w:r w:rsidRPr="004E02AF">
              <w:rPr>
                <w:color w:val="auto"/>
                <w:sz w:val="27"/>
                <w:szCs w:val="27"/>
              </w:rPr>
              <w:t>Nav</w:t>
            </w:r>
          </w:p>
        </w:tc>
      </w:tr>
    </w:tbl>
    <w:p w14:paraId="64815D0B" w14:textId="77777777" w:rsidR="000C7EFF" w:rsidRPr="004E02AF" w:rsidRDefault="00E203EE">
      <w:pPr>
        <w:shd w:val="clear" w:color="auto" w:fill="FFFFFF"/>
        <w:ind w:firstLine="300"/>
        <w:rPr>
          <w:color w:val="auto"/>
          <w:sz w:val="27"/>
          <w:szCs w:val="27"/>
        </w:rPr>
      </w:pPr>
      <w:r w:rsidRPr="004E02AF">
        <w:rPr>
          <w:rFonts w:eastAsia="Arial"/>
          <w:color w:val="auto"/>
          <w:sz w:val="27"/>
          <w:szCs w:val="27"/>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4E02AF" w:rsidRPr="004E02AF" w14:paraId="6906B78D" w14:textId="77777777">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14:paraId="51DB66E1" w14:textId="77777777" w:rsidR="000C7EFF" w:rsidRPr="004E02AF" w:rsidRDefault="00E203EE">
            <w:pPr>
              <w:jc w:val="center"/>
              <w:rPr>
                <w:b/>
                <w:color w:val="auto"/>
                <w:sz w:val="27"/>
                <w:szCs w:val="27"/>
              </w:rPr>
            </w:pPr>
            <w:r w:rsidRPr="004E02AF">
              <w:rPr>
                <w:b/>
                <w:color w:val="auto"/>
                <w:sz w:val="27"/>
                <w:szCs w:val="27"/>
              </w:rPr>
              <w:t>VII. Tiesību akta projekta izpildes nodrošināšana un tās ietekme uz institūcijām</w:t>
            </w:r>
          </w:p>
        </w:tc>
      </w:tr>
      <w:tr w:rsidR="004E02AF" w:rsidRPr="004E02AF" w14:paraId="00F50F47" w14:textId="77777777">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41BC990E" w14:textId="77777777" w:rsidR="000C7EFF" w:rsidRPr="004E02AF" w:rsidRDefault="00E203EE">
            <w:pPr>
              <w:rPr>
                <w:color w:val="auto"/>
                <w:sz w:val="27"/>
                <w:szCs w:val="27"/>
              </w:rPr>
            </w:pPr>
            <w:r w:rsidRPr="004E02AF">
              <w:rPr>
                <w:color w:val="auto"/>
                <w:sz w:val="27"/>
                <w:szCs w:val="27"/>
              </w:rPr>
              <w:t>1.</w:t>
            </w:r>
          </w:p>
        </w:tc>
        <w:tc>
          <w:tcPr>
            <w:tcW w:w="3180" w:type="dxa"/>
            <w:tcBorders>
              <w:top w:val="single" w:sz="6" w:space="0" w:color="414142"/>
              <w:left w:val="single" w:sz="6" w:space="0" w:color="414142"/>
              <w:bottom w:val="single" w:sz="6" w:space="0" w:color="414142"/>
              <w:right w:val="single" w:sz="6" w:space="0" w:color="414142"/>
            </w:tcBorders>
          </w:tcPr>
          <w:p w14:paraId="7B487916" w14:textId="77777777" w:rsidR="000C7EFF" w:rsidRPr="004E02AF" w:rsidRDefault="00E203EE">
            <w:pPr>
              <w:rPr>
                <w:color w:val="auto"/>
                <w:sz w:val="27"/>
                <w:szCs w:val="27"/>
              </w:rPr>
            </w:pPr>
            <w:r w:rsidRPr="004E02AF">
              <w:rPr>
                <w:color w:val="auto"/>
                <w:sz w:val="27"/>
                <w:szCs w:val="27"/>
              </w:rP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14:paraId="265A3A61" w14:textId="77777777" w:rsidR="00081E46" w:rsidRPr="004E02AF" w:rsidRDefault="00F54B24" w:rsidP="00F4168F">
            <w:pPr>
              <w:jc w:val="both"/>
              <w:rPr>
                <w:color w:val="auto"/>
                <w:sz w:val="27"/>
                <w:szCs w:val="27"/>
              </w:rPr>
            </w:pPr>
            <w:r w:rsidRPr="004E02AF">
              <w:rPr>
                <w:color w:val="auto"/>
                <w:sz w:val="27"/>
                <w:szCs w:val="27"/>
              </w:rPr>
              <w:t xml:space="preserve">Veselības inspekcija, </w:t>
            </w:r>
            <w:r w:rsidR="00B247D5" w:rsidRPr="004E02AF">
              <w:rPr>
                <w:color w:val="auto"/>
                <w:sz w:val="27"/>
                <w:szCs w:val="27"/>
              </w:rPr>
              <w:t>Valsts policija, pašvaldības policija.</w:t>
            </w:r>
          </w:p>
          <w:p w14:paraId="6E7E589A" w14:textId="77777777" w:rsidR="00D813D3" w:rsidRPr="004E02AF" w:rsidRDefault="00D813D3" w:rsidP="00F4168F">
            <w:pPr>
              <w:jc w:val="both"/>
              <w:rPr>
                <w:color w:val="auto"/>
                <w:sz w:val="27"/>
                <w:szCs w:val="27"/>
              </w:rPr>
            </w:pPr>
          </w:p>
          <w:p w14:paraId="001A0316" w14:textId="77777777" w:rsidR="00D813D3" w:rsidRPr="004E02AF" w:rsidRDefault="00D813D3" w:rsidP="00F4168F">
            <w:pPr>
              <w:jc w:val="both"/>
              <w:rPr>
                <w:color w:val="auto"/>
                <w:sz w:val="27"/>
                <w:szCs w:val="27"/>
              </w:rPr>
            </w:pPr>
          </w:p>
        </w:tc>
      </w:tr>
      <w:tr w:rsidR="004E02AF" w:rsidRPr="004E02AF" w14:paraId="2CEABA93" w14:textId="77777777">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5457D7AE" w14:textId="77777777" w:rsidR="000C7EFF" w:rsidRPr="004E02AF" w:rsidRDefault="00E203EE">
            <w:pPr>
              <w:rPr>
                <w:color w:val="auto"/>
                <w:sz w:val="27"/>
                <w:szCs w:val="27"/>
              </w:rPr>
            </w:pPr>
            <w:r w:rsidRPr="004E02AF">
              <w:rPr>
                <w:color w:val="auto"/>
                <w:sz w:val="27"/>
                <w:szCs w:val="27"/>
              </w:rPr>
              <w:t>2.</w:t>
            </w:r>
          </w:p>
        </w:tc>
        <w:tc>
          <w:tcPr>
            <w:tcW w:w="3180" w:type="dxa"/>
            <w:tcBorders>
              <w:top w:val="single" w:sz="6" w:space="0" w:color="414142"/>
              <w:left w:val="single" w:sz="6" w:space="0" w:color="414142"/>
              <w:bottom w:val="single" w:sz="6" w:space="0" w:color="414142"/>
              <w:right w:val="single" w:sz="6" w:space="0" w:color="414142"/>
            </w:tcBorders>
          </w:tcPr>
          <w:p w14:paraId="48FA21F6" w14:textId="77777777" w:rsidR="000C7EFF" w:rsidRPr="004E02AF" w:rsidRDefault="00E203EE" w:rsidP="00390ACB">
            <w:pPr>
              <w:jc w:val="both"/>
              <w:rPr>
                <w:color w:val="auto"/>
                <w:sz w:val="27"/>
                <w:szCs w:val="27"/>
              </w:rPr>
            </w:pPr>
            <w:r w:rsidRPr="004E02AF">
              <w:rPr>
                <w:color w:val="auto"/>
                <w:sz w:val="27"/>
                <w:szCs w:val="27"/>
              </w:rPr>
              <w:t>Projekta izpildes ietekme uz pārvaldes funkcijām un institucionālo struktūru.</w:t>
            </w:r>
          </w:p>
          <w:p w14:paraId="3EF5C12B" w14:textId="77777777" w:rsidR="000C7EFF" w:rsidRPr="004E02AF" w:rsidRDefault="00E203EE" w:rsidP="00390ACB">
            <w:pPr>
              <w:jc w:val="both"/>
              <w:rPr>
                <w:color w:val="auto"/>
                <w:sz w:val="27"/>
                <w:szCs w:val="27"/>
              </w:rPr>
            </w:pPr>
            <w:r w:rsidRPr="004E02AF">
              <w:rPr>
                <w:color w:val="auto"/>
                <w:sz w:val="27"/>
                <w:szCs w:val="27"/>
              </w:rP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14:paraId="7500708D" w14:textId="77777777" w:rsidR="000C7EFF" w:rsidRPr="004E02AF" w:rsidRDefault="00282B8C">
            <w:pPr>
              <w:spacing w:after="120"/>
              <w:jc w:val="both"/>
              <w:rPr>
                <w:color w:val="auto"/>
                <w:sz w:val="27"/>
                <w:szCs w:val="27"/>
              </w:rPr>
            </w:pPr>
            <w:r w:rsidRPr="004E02AF">
              <w:rPr>
                <w:color w:val="auto"/>
                <w:sz w:val="27"/>
                <w:szCs w:val="27"/>
              </w:rPr>
              <w:t>Likump</w:t>
            </w:r>
            <w:r w:rsidR="00390ACB" w:rsidRPr="004E02AF">
              <w:rPr>
                <w:color w:val="auto"/>
                <w:sz w:val="27"/>
                <w:szCs w:val="27"/>
              </w:rPr>
              <w:t>rojekts šo jomu neskar.</w:t>
            </w:r>
          </w:p>
        </w:tc>
      </w:tr>
      <w:tr w:rsidR="000C7EFF" w:rsidRPr="004E02AF" w14:paraId="03642CA0" w14:textId="77777777">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44045BDD" w14:textId="77777777" w:rsidR="000C7EFF" w:rsidRPr="004E02AF" w:rsidRDefault="00E203EE">
            <w:pPr>
              <w:rPr>
                <w:color w:val="auto"/>
                <w:sz w:val="27"/>
                <w:szCs w:val="27"/>
              </w:rPr>
            </w:pPr>
            <w:r w:rsidRPr="004E02AF">
              <w:rPr>
                <w:color w:val="auto"/>
                <w:sz w:val="27"/>
                <w:szCs w:val="27"/>
              </w:rPr>
              <w:t>3.</w:t>
            </w:r>
          </w:p>
        </w:tc>
        <w:tc>
          <w:tcPr>
            <w:tcW w:w="3180" w:type="dxa"/>
            <w:tcBorders>
              <w:top w:val="single" w:sz="6" w:space="0" w:color="414142"/>
              <w:left w:val="single" w:sz="6" w:space="0" w:color="414142"/>
              <w:bottom w:val="single" w:sz="6" w:space="0" w:color="414142"/>
              <w:right w:val="single" w:sz="6" w:space="0" w:color="414142"/>
            </w:tcBorders>
          </w:tcPr>
          <w:p w14:paraId="76450B8B" w14:textId="77777777" w:rsidR="000C7EFF" w:rsidRPr="004E02AF" w:rsidRDefault="00E203EE">
            <w:pPr>
              <w:rPr>
                <w:color w:val="auto"/>
                <w:sz w:val="27"/>
                <w:szCs w:val="27"/>
              </w:rPr>
            </w:pPr>
            <w:r w:rsidRPr="004E02AF">
              <w:rPr>
                <w:color w:val="auto"/>
                <w:sz w:val="27"/>
                <w:szCs w:val="27"/>
              </w:rPr>
              <w:t>Cita informācija</w:t>
            </w:r>
          </w:p>
        </w:tc>
        <w:tc>
          <w:tcPr>
            <w:tcW w:w="4872" w:type="dxa"/>
            <w:tcBorders>
              <w:top w:val="single" w:sz="6" w:space="0" w:color="414142"/>
              <w:left w:val="single" w:sz="6" w:space="0" w:color="414142"/>
              <w:bottom w:val="single" w:sz="6" w:space="0" w:color="414142"/>
              <w:right w:val="single" w:sz="6" w:space="0" w:color="414142"/>
            </w:tcBorders>
          </w:tcPr>
          <w:p w14:paraId="51D8C0AA" w14:textId="77777777" w:rsidR="000C7EFF" w:rsidRPr="004E02AF" w:rsidRDefault="00E203EE">
            <w:pPr>
              <w:spacing w:after="120"/>
              <w:rPr>
                <w:color w:val="auto"/>
                <w:sz w:val="27"/>
                <w:szCs w:val="27"/>
              </w:rPr>
            </w:pPr>
            <w:r w:rsidRPr="004E02AF">
              <w:rPr>
                <w:color w:val="auto"/>
                <w:sz w:val="27"/>
                <w:szCs w:val="27"/>
              </w:rPr>
              <w:t>Nav</w:t>
            </w:r>
          </w:p>
        </w:tc>
      </w:tr>
    </w:tbl>
    <w:p w14:paraId="3510BB0F" w14:textId="73E7228F" w:rsidR="000C7EFF" w:rsidRDefault="000C7EFF">
      <w:pPr>
        <w:rPr>
          <w:color w:val="auto"/>
          <w:sz w:val="27"/>
          <w:szCs w:val="27"/>
        </w:rPr>
      </w:pPr>
    </w:p>
    <w:p w14:paraId="0525C9CE" w14:textId="15BB8F13" w:rsidR="00CD7AF2" w:rsidRDefault="00CD7AF2">
      <w:pPr>
        <w:rPr>
          <w:color w:val="auto"/>
          <w:sz w:val="27"/>
          <w:szCs w:val="27"/>
        </w:rPr>
      </w:pPr>
    </w:p>
    <w:p w14:paraId="576C77F6" w14:textId="77777777" w:rsidR="00CD7AF2" w:rsidRPr="004E02AF" w:rsidRDefault="00CD7AF2">
      <w:pPr>
        <w:rPr>
          <w:color w:val="auto"/>
          <w:sz w:val="27"/>
          <w:szCs w:val="27"/>
        </w:rPr>
      </w:pPr>
    </w:p>
    <w:p w14:paraId="5DBE9857" w14:textId="77777777" w:rsidR="00CD7AF2" w:rsidRPr="009173C1" w:rsidRDefault="00CD7AF2" w:rsidP="00577801">
      <w:pPr>
        <w:tabs>
          <w:tab w:val="left" w:pos="6521"/>
        </w:tabs>
        <w:ind w:firstLine="709"/>
        <w:rPr>
          <w:sz w:val="28"/>
          <w:szCs w:val="28"/>
        </w:rPr>
      </w:pPr>
      <w:r w:rsidRPr="009173C1">
        <w:rPr>
          <w:sz w:val="28"/>
          <w:szCs w:val="28"/>
        </w:rPr>
        <w:t>Iekšlietu ministrs</w:t>
      </w:r>
      <w:r w:rsidRPr="009173C1">
        <w:rPr>
          <w:sz w:val="28"/>
          <w:szCs w:val="28"/>
        </w:rPr>
        <w:tab/>
        <w:t>S</w:t>
      </w:r>
      <w:r>
        <w:rPr>
          <w:sz w:val="28"/>
          <w:szCs w:val="28"/>
        </w:rPr>
        <w:t>. </w:t>
      </w:r>
      <w:proofErr w:type="spellStart"/>
      <w:r w:rsidRPr="009173C1">
        <w:rPr>
          <w:sz w:val="28"/>
          <w:szCs w:val="28"/>
        </w:rPr>
        <w:t>Ģirģen</w:t>
      </w:r>
      <w:r>
        <w:rPr>
          <w:sz w:val="28"/>
          <w:szCs w:val="28"/>
        </w:rPr>
        <w:t>s</w:t>
      </w:r>
      <w:proofErr w:type="spellEnd"/>
    </w:p>
    <w:p w14:paraId="5DE50C7C" w14:textId="397BCEF0" w:rsidR="000C7EFF" w:rsidRPr="004E02AF" w:rsidRDefault="000C7EFF">
      <w:pPr>
        <w:tabs>
          <w:tab w:val="left" w:pos="6237"/>
        </w:tabs>
        <w:spacing w:after="120"/>
        <w:rPr>
          <w:color w:val="auto"/>
          <w:sz w:val="27"/>
          <w:szCs w:val="27"/>
        </w:rPr>
      </w:pPr>
    </w:p>
    <w:p w14:paraId="371CC950" w14:textId="77777777" w:rsidR="0029608C" w:rsidRDefault="0029608C" w:rsidP="005E1ADF">
      <w:pPr>
        <w:tabs>
          <w:tab w:val="left" w:pos="2592"/>
        </w:tabs>
        <w:rPr>
          <w:color w:val="auto"/>
          <w:sz w:val="20"/>
          <w:szCs w:val="20"/>
        </w:rPr>
      </w:pPr>
    </w:p>
    <w:p w14:paraId="6663DADA" w14:textId="77777777" w:rsidR="008A0E8B" w:rsidRPr="004E02AF" w:rsidRDefault="00804FE3" w:rsidP="005E1ADF">
      <w:pPr>
        <w:tabs>
          <w:tab w:val="left" w:pos="2592"/>
        </w:tabs>
        <w:rPr>
          <w:color w:val="auto"/>
          <w:sz w:val="20"/>
          <w:szCs w:val="20"/>
        </w:rPr>
      </w:pPr>
      <w:r w:rsidRPr="004E02AF">
        <w:rPr>
          <w:color w:val="auto"/>
          <w:sz w:val="20"/>
          <w:szCs w:val="20"/>
        </w:rPr>
        <w:t>I.Gorbačova-</w:t>
      </w:r>
      <w:proofErr w:type="spellStart"/>
      <w:r w:rsidRPr="004E02AF">
        <w:rPr>
          <w:color w:val="auto"/>
          <w:sz w:val="20"/>
          <w:szCs w:val="20"/>
        </w:rPr>
        <w:t>Ščogole</w:t>
      </w:r>
      <w:proofErr w:type="spellEnd"/>
    </w:p>
    <w:p w14:paraId="1FCFC067" w14:textId="44D79D83" w:rsidR="008A0E8B" w:rsidRDefault="008A0E8B" w:rsidP="005E1ADF">
      <w:pPr>
        <w:tabs>
          <w:tab w:val="left" w:pos="2592"/>
        </w:tabs>
        <w:rPr>
          <w:color w:val="auto"/>
          <w:sz w:val="20"/>
          <w:szCs w:val="20"/>
        </w:rPr>
      </w:pPr>
      <w:r w:rsidRPr="004E02AF">
        <w:rPr>
          <w:color w:val="auto"/>
          <w:sz w:val="20"/>
          <w:szCs w:val="20"/>
        </w:rPr>
        <w:t>67219</w:t>
      </w:r>
      <w:r w:rsidR="00804FE3" w:rsidRPr="004E02AF">
        <w:rPr>
          <w:color w:val="auto"/>
          <w:sz w:val="20"/>
          <w:szCs w:val="20"/>
        </w:rPr>
        <w:t>018</w:t>
      </w:r>
      <w:r w:rsidRPr="004E02AF">
        <w:rPr>
          <w:color w:val="auto"/>
          <w:sz w:val="20"/>
          <w:szCs w:val="20"/>
        </w:rPr>
        <w:t xml:space="preserve">, </w:t>
      </w:r>
      <w:hyperlink r:id="rId8" w:history="1">
        <w:r w:rsidR="00CD7AF2" w:rsidRPr="00796084">
          <w:rPr>
            <w:rStyle w:val="Hyperlink"/>
            <w:sz w:val="20"/>
            <w:szCs w:val="20"/>
          </w:rPr>
          <w:t>inguna.gorbacova-scogole@iem.gov.lv</w:t>
        </w:r>
      </w:hyperlink>
    </w:p>
    <w:p w14:paraId="5D3339DB" w14:textId="1EC28E8C" w:rsidR="00CD7AF2" w:rsidRDefault="00CD7AF2" w:rsidP="005E1ADF">
      <w:pPr>
        <w:tabs>
          <w:tab w:val="left" w:pos="2592"/>
        </w:tabs>
        <w:rPr>
          <w:color w:val="auto"/>
          <w:sz w:val="20"/>
          <w:szCs w:val="20"/>
        </w:rPr>
      </w:pPr>
    </w:p>
    <w:p w14:paraId="28E3502D" w14:textId="26AC84D4" w:rsidR="00CD7AF2" w:rsidRDefault="00CD7AF2" w:rsidP="005E1ADF">
      <w:pPr>
        <w:tabs>
          <w:tab w:val="left" w:pos="2592"/>
        </w:tabs>
        <w:rPr>
          <w:color w:val="auto"/>
          <w:sz w:val="20"/>
          <w:szCs w:val="20"/>
        </w:rPr>
      </w:pPr>
    </w:p>
    <w:p w14:paraId="4370916E" w14:textId="77777777" w:rsidR="00CD7AF2" w:rsidRDefault="00CD7AF2" w:rsidP="005E1ADF">
      <w:pPr>
        <w:tabs>
          <w:tab w:val="left" w:pos="2592"/>
        </w:tabs>
        <w:rPr>
          <w:color w:val="auto"/>
          <w:sz w:val="20"/>
          <w:szCs w:val="20"/>
        </w:rPr>
      </w:pPr>
      <w:bookmarkStart w:id="0" w:name="_GoBack"/>
      <w:bookmarkEnd w:id="0"/>
    </w:p>
    <w:p w14:paraId="1E507B99" w14:textId="2286C126" w:rsidR="00CD7AF2" w:rsidRDefault="00CD7AF2" w:rsidP="00CD7AF2">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1111</w:t>
      </w:r>
      <w:r w:rsidRPr="008709C1">
        <w:rPr>
          <w:sz w:val="16"/>
          <w:szCs w:val="16"/>
        </w:rPr>
        <w:fldChar w:fldCharType="end"/>
      </w:r>
    </w:p>
    <w:sectPr w:rsidR="00CD7AF2" w:rsidSect="00464C53">
      <w:headerReference w:type="even" r:id="rId9"/>
      <w:headerReference w:type="default" r:id="rId10"/>
      <w:footerReference w:type="even" r:id="rId11"/>
      <w:footerReference w:type="default" r:id="rId12"/>
      <w:headerReference w:type="first" r:id="rId13"/>
      <w:footerReference w:type="first" r:id="rId14"/>
      <w:pgSz w:w="11906" w:h="16838"/>
      <w:pgMar w:top="993"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D81A" w14:textId="77777777" w:rsidR="00B750CD" w:rsidRDefault="00B750CD">
      <w:r>
        <w:separator/>
      </w:r>
    </w:p>
  </w:endnote>
  <w:endnote w:type="continuationSeparator" w:id="0">
    <w:p w14:paraId="03DE6C71" w14:textId="77777777" w:rsidR="00B750CD" w:rsidRDefault="00B7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iberation Serif">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8B30" w14:textId="77777777" w:rsidR="00C50491" w:rsidRDefault="00C50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84AD" w14:textId="77777777" w:rsidR="00A567D4" w:rsidRDefault="00A567D4" w:rsidP="00A567D4">
    <w:pPr>
      <w:tabs>
        <w:tab w:val="center" w:pos="4153"/>
        <w:tab w:val="right" w:pos="8306"/>
      </w:tabs>
      <w:jc w:val="both"/>
      <w:rPr>
        <w:sz w:val="20"/>
        <w:szCs w:val="20"/>
      </w:rPr>
    </w:pPr>
    <w:r>
      <w:rPr>
        <w:sz w:val="20"/>
        <w:szCs w:val="20"/>
      </w:rPr>
      <w:t>IEMAnot_280520</w:t>
    </w:r>
    <w:proofErr w:type="gramStart"/>
    <w:r>
      <w:rPr>
        <w:sz w:val="20"/>
        <w:szCs w:val="20"/>
      </w:rPr>
      <w:t xml:space="preserve">  </w:t>
    </w:r>
    <w:proofErr w:type="gramEnd"/>
    <w:r>
      <w:rPr>
        <w:sz w:val="20"/>
        <w:szCs w:val="20"/>
      </w:rPr>
      <w:t>(TA-1002)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3B85" w14:textId="0E633053" w:rsidR="00984FAC" w:rsidRDefault="00984FAC" w:rsidP="00984FAC">
    <w:pPr>
      <w:tabs>
        <w:tab w:val="center" w:pos="4153"/>
        <w:tab w:val="right" w:pos="8306"/>
      </w:tabs>
      <w:jc w:val="both"/>
      <w:rPr>
        <w:sz w:val="20"/>
        <w:szCs w:val="20"/>
      </w:rPr>
    </w:pPr>
    <w:r>
      <w:rPr>
        <w:sz w:val="20"/>
        <w:szCs w:val="20"/>
      </w:rPr>
      <w:t>IEMAnot_2</w:t>
    </w:r>
    <w:r w:rsidR="00C50491">
      <w:rPr>
        <w:sz w:val="20"/>
        <w:szCs w:val="20"/>
      </w:rPr>
      <w:t>8</w:t>
    </w:r>
    <w:r>
      <w:rPr>
        <w:sz w:val="20"/>
        <w:szCs w:val="20"/>
      </w:rPr>
      <w:t>0520</w:t>
    </w:r>
    <w:proofErr w:type="gramStart"/>
    <w:r w:rsidR="00A567D4">
      <w:rPr>
        <w:sz w:val="20"/>
        <w:szCs w:val="20"/>
      </w:rPr>
      <w:t xml:space="preserve">  </w:t>
    </w:r>
    <w:proofErr w:type="gramEnd"/>
    <w:r w:rsidR="00A567D4">
      <w:rPr>
        <w:sz w:val="20"/>
        <w:szCs w:val="20"/>
      </w:rPr>
      <w:t>(TA-1002)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F5C8" w14:textId="77777777" w:rsidR="00B750CD" w:rsidRDefault="00B750CD">
      <w:r>
        <w:separator/>
      </w:r>
    </w:p>
  </w:footnote>
  <w:footnote w:type="continuationSeparator" w:id="0">
    <w:p w14:paraId="20E90020" w14:textId="77777777" w:rsidR="00B750CD" w:rsidRDefault="00B7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7478" w14:textId="77777777" w:rsidR="00C50491" w:rsidRDefault="00C50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4751" w14:textId="77777777" w:rsidR="000C7EFF" w:rsidRDefault="00AD656A">
    <w:pPr>
      <w:tabs>
        <w:tab w:val="center" w:pos="4153"/>
        <w:tab w:val="right" w:pos="8306"/>
      </w:tabs>
      <w:jc w:val="center"/>
    </w:pPr>
    <w:r>
      <w:fldChar w:fldCharType="begin"/>
    </w:r>
    <w:r w:rsidR="00E203EE">
      <w:instrText>PAGE</w:instrText>
    </w:r>
    <w:r>
      <w:fldChar w:fldCharType="separate"/>
    </w:r>
    <w:r w:rsidR="00D4677E">
      <w:rPr>
        <w:noProof/>
      </w:rPr>
      <w:t>7</w:t>
    </w:r>
    <w:r>
      <w:fldChar w:fldCharType="end"/>
    </w:r>
  </w:p>
  <w:p w14:paraId="7E88B89A" w14:textId="77777777" w:rsidR="000C7EFF" w:rsidRDefault="000C7EF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ACF5" w14:textId="77777777" w:rsidR="00C50491" w:rsidRDefault="00C50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9C9"/>
    <w:multiLevelType w:val="hybridMultilevel"/>
    <w:tmpl w:val="180E4FCE"/>
    <w:lvl w:ilvl="0" w:tplc="A1ACAA3A">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1" w15:restartNumberingAfterBreak="0">
    <w:nsid w:val="0A0B7121"/>
    <w:multiLevelType w:val="hybridMultilevel"/>
    <w:tmpl w:val="C9B230F2"/>
    <w:lvl w:ilvl="0" w:tplc="D1C054D4">
      <w:start w:val="1"/>
      <w:numFmt w:val="decimal"/>
      <w:lvlText w:val="%1)"/>
      <w:lvlJc w:val="left"/>
      <w:pPr>
        <w:ind w:left="952" w:hanging="360"/>
      </w:pPr>
      <w:rPr>
        <w:rFonts w:hint="default"/>
      </w:rPr>
    </w:lvl>
    <w:lvl w:ilvl="1" w:tplc="04260019" w:tentative="1">
      <w:start w:val="1"/>
      <w:numFmt w:val="lowerLetter"/>
      <w:lvlText w:val="%2."/>
      <w:lvlJc w:val="left"/>
      <w:pPr>
        <w:ind w:left="1672" w:hanging="360"/>
      </w:pPr>
    </w:lvl>
    <w:lvl w:ilvl="2" w:tplc="0426001B" w:tentative="1">
      <w:start w:val="1"/>
      <w:numFmt w:val="lowerRoman"/>
      <w:lvlText w:val="%3."/>
      <w:lvlJc w:val="right"/>
      <w:pPr>
        <w:ind w:left="2392" w:hanging="180"/>
      </w:pPr>
    </w:lvl>
    <w:lvl w:ilvl="3" w:tplc="0426000F" w:tentative="1">
      <w:start w:val="1"/>
      <w:numFmt w:val="decimal"/>
      <w:lvlText w:val="%4."/>
      <w:lvlJc w:val="left"/>
      <w:pPr>
        <w:ind w:left="3112" w:hanging="360"/>
      </w:pPr>
    </w:lvl>
    <w:lvl w:ilvl="4" w:tplc="04260019" w:tentative="1">
      <w:start w:val="1"/>
      <w:numFmt w:val="lowerLetter"/>
      <w:lvlText w:val="%5."/>
      <w:lvlJc w:val="left"/>
      <w:pPr>
        <w:ind w:left="3832" w:hanging="360"/>
      </w:pPr>
    </w:lvl>
    <w:lvl w:ilvl="5" w:tplc="0426001B" w:tentative="1">
      <w:start w:val="1"/>
      <w:numFmt w:val="lowerRoman"/>
      <w:lvlText w:val="%6."/>
      <w:lvlJc w:val="right"/>
      <w:pPr>
        <w:ind w:left="4552" w:hanging="180"/>
      </w:pPr>
    </w:lvl>
    <w:lvl w:ilvl="6" w:tplc="0426000F" w:tentative="1">
      <w:start w:val="1"/>
      <w:numFmt w:val="decimal"/>
      <w:lvlText w:val="%7."/>
      <w:lvlJc w:val="left"/>
      <w:pPr>
        <w:ind w:left="5272" w:hanging="360"/>
      </w:pPr>
    </w:lvl>
    <w:lvl w:ilvl="7" w:tplc="04260019" w:tentative="1">
      <w:start w:val="1"/>
      <w:numFmt w:val="lowerLetter"/>
      <w:lvlText w:val="%8."/>
      <w:lvlJc w:val="left"/>
      <w:pPr>
        <w:ind w:left="5992" w:hanging="360"/>
      </w:pPr>
    </w:lvl>
    <w:lvl w:ilvl="8" w:tplc="0426001B" w:tentative="1">
      <w:start w:val="1"/>
      <w:numFmt w:val="lowerRoman"/>
      <w:lvlText w:val="%9."/>
      <w:lvlJc w:val="right"/>
      <w:pPr>
        <w:ind w:left="6712" w:hanging="180"/>
      </w:pPr>
    </w:lvl>
  </w:abstractNum>
  <w:abstractNum w:abstractNumId="2" w15:restartNumberingAfterBreak="0">
    <w:nsid w:val="0B6D7F6B"/>
    <w:multiLevelType w:val="hybridMultilevel"/>
    <w:tmpl w:val="8962EFA2"/>
    <w:lvl w:ilvl="0" w:tplc="E150605E">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3" w15:restartNumberingAfterBreak="0">
    <w:nsid w:val="142A51FD"/>
    <w:multiLevelType w:val="hybridMultilevel"/>
    <w:tmpl w:val="E5186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7D23B7"/>
    <w:multiLevelType w:val="hybridMultilevel"/>
    <w:tmpl w:val="A56A7380"/>
    <w:lvl w:ilvl="0" w:tplc="072C854E">
      <w:start w:val="1"/>
      <w:numFmt w:val="decimal"/>
      <w:lvlText w:val="%1."/>
      <w:lvlJc w:val="left"/>
      <w:pPr>
        <w:ind w:left="720" w:hanging="360"/>
      </w:pPr>
      <w:rPr>
        <w:rFonts w:ascii="Times New Roman" w:hAnsi="Times New Roman" w:cs="Times New Roman"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001227"/>
    <w:multiLevelType w:val="hybridMultilevel"/>
    <w:tmpl w:val="689A6DB2"/>
    <w:lvl w:ilvl="0" w:tplc="01EC0AFA">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6" w15:restartNumberingAfterBreak="0">
    <w:nsid w:val="548132D7"/>
    <w:multiLevelType w:val="hybridMultilevel"/>
    <w:tmpl w:val="CD60623C"/>
    <w:lvl w:ilvl="0" w:tplc="264226E6">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7" w15:restartNumberingAfterBreak="0">
    <w:nsid w:val="5BA92273"/>
    <w:multiLevelType w:val="hybridMultilevel"/>
    <w:tmpl w:val="8D8A7002"/>
    <w:lvl w:ilvl="0" w:tplc="8EA6E616">
      <w:start w:val="1"/>
      <w:numFmt w:val="decimal"/>
      <w:lvlText w:val="%1."/>
      <w:lvlJc w:val="left"/>
      <w:pPr>
        <w:ind w:left="975" w:hanging="615"/>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E74AE3"/>
    <w:multiLevelType w:val="hybridMultilevel"/>
    <w:tmpl w:val="5DC4BD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F01AAD"/>
    <w:multiLevelType w:val="hybridMultilevel"/>
    <w:tmpl w:val="7E0E752C"/>
    <w:lvl w:ilvl="0" w:tplc="40CC52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FD33858"/>
    <w:multiLevelType w:val="hybridMultilevel"/>
    <w:tmpl w:val="58DC8560"/>
    <w:lvl w:ilvl="0" w:tplc="A350AF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9"/>
  </w:num>
  <w:num w:numId="4">
    <w:abstractNumId w:val="5"/>
  </w:num>
  <w:num w:numId="5">
    <w:abstractNumId w:val="3"/>
  </w:num>
  <w:num w:numId="6">
    <w:abstractNumId w:val="8"/>
  </w:num>
  <w:num w:numId="7">
    <w:abstractNumId w:val="1"/>
  </w:num>
  <w:num w:numId="8">
    <w:abstractNumId w:val="6"/>
  </w:num>
  <w:num w:numId="9">
    <w:abstractNumId w:val="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FF"/>
    <w:rsid w:val="000268BF"/>
    <w:rsid w:val="000369B9"/>
    <w:rsid w:val="00081E46"/>
    <w:rsid w:val="000A53C0"/>
    <w:rsid w:val="000B098E"/>
    <w:rsid w:val="000C3DA7"/>
    <w:rsid w:val="000C678F"/>
    <w:rsid w:val="000C7EFF"/>
    <w:rsid w:val="0010564F"/>
    <w:rsid w:val="001172D2"/>
    <w:rsid w:val="0012152D"/>
    <w:rsid w:val="001311D2"/>
    <w:rsid w:val="00136CEF"/>
    <w:rsid w:val="00146BDF"/>
    <w:rsid w:val="00147C68"/>
    <w:rsid w:val="00151A8E"/>
    <w:rsid w:val="00176079"/>
    <w:rsid w:val="00185D57"/>
    <w:rsid w:val="001920C0"/>
    <w:rsid w:val="001935A0"/>
    <w:rsid w:val="001C1675"/>
    <w:rsid w:val="001D4E9E"/>
    <w:rsid w:val="001F097B"/>
    <w:rsid w:val="001F0BF2"/>
    <w:rsid w:val="00205F34"/>
    <w:rsid w:val="0023333C"/>
    <w:rsid w:val="00234FEB"/>
    <w:rsid w:val="00256B52"/>
    <w:rsid w:val="0027019C"/>
    <w:rsid w:val="0027432C"/>
    <w:rsid w:val="00282B8C"/>
    <w:rsid w:val="0029608C"/>
    <w:rsid w:val="002A16B5"/>
    <w:rsid w:val="002A3D15"/>
    <w:rsid w:val="002A432B"/>
    <w:rsid w:val="00305AC4"/>
    <w:rsid w:val="0032013B"/>
    <w:rsid w:val="00322E4D"/>
    <w:rsid w:val="00332B54"/>
    <w:rsid w:val="00335DEF"/>
    <w:rsid w:val="00354B44"/>
    <w:rsid w:val="00364160"/>
    <w:rsid w:val="00375EA5"/>
    <w:rsid w:val="00385CD0"/>
    <w:rsid w:val="00390ACB"/>
    <w:rsid w:val="003A1443"/>
    <w:rsid w:val="003A4ABB"/>
    <w:rsid w:val="003C51BD"/>
    <w:rsid w:val="003E0508"/>
    <w:rsid w:val="003F11A8"/>
    <w:rsid w:val="0041082A"/>
    <w:rsid w:val="00434DB0"/>
    <w:rsid w:val="00463910"/>
    <w:rsid w:val="00464C53"/>
    <w:rsid w:val="004946D2"/>
    <w:rsid w:val="004A0496"/>
    <w:rsid w:val="004A3E14"/>
    <w:rsid w:val="004A71BE"/>
    <w:rsid w:val="004B5DF9"/>
    <w:rsid w:val="004E02AF"/>
    <w:rsid w:val="004E7D49"/>
    <w:rsid w:val="00507960"/>
    <w:rsid w:val="005107C0"/>
    <w:rsid w:val="00512A37"/>
    <w:rsid w:val="005616CA"/>
    <w:rsid w:val="005B0526"/>
    <w:rsid w:val="005C0F14"/>
    <w:rsid w:val="005C709A"/>
    <w:rsid w:val="005D6722"/>
    <w:rsid w:val="005D73AA"/>
    <w:rsid w:val="005E1ADF"/>
    <w:rsid w:val="005E2166"/>
    <w:rsid w:val="005E4815"/>
    <w:rsid w:val="006002F2"/>
    <w:rsid w:val="00694788"/>
    <w:rsid w:val="006A276F"/>
    <w:rsid w:val="006E3926"/>
    <w:rsid w:val="00713C41"/>
    <w:rsid w:val="00764589"/>
    <w:rsid w:val="007A23F6"/>
    <w:rsid w:val="007A330F"/>
    <w:rsid w:val="007B3128"/>
    <w:rsid w:val="007C7452"/>
    <w:rsid w:val="007D683B"/>
    <w:rsid w:val="00804FE3"/>
    <w:rsid w:val="00824657"/>
    <w:rsid w:val="0082604F"/>
    <w:rsid w:val="00836953"/>
    <w:rsid w:val="00856234"/>
    <w:rsid w:val="008A0E8B"/>
    <w:rsid w:val="008B0452"/>
    <w:rsid w:val="008E319D"/>
    <w:rsid w:val="008E5A63"/>
    <w:rsid w:val="009040BE"/>
    <w:rsid w:val="00906C23"/>
    <w:rsid w:val="00920E81"/>
    <w:rsid w:val="0094479D"/>
    <w:rsid w:val="00955984"/>
    <w:rsid w:val="00984FAC"/>
    <w:rsid w:val="00993081"/>
    <w:rsid w:val="00997DC2"/>
    <w:rsid w:val="009B0112"/>
    <w:rsid w:val="009B3844"/>
    <w:rsid w:val="009D4D09"/>
    <w:rsid w:val="00A1134C"/>
    <w:rsid w:val="00A167AB"/>
    <w:rsid w:val="00A35762"/>
    <w:rsid w:val="00A56038"/>
    <w:rsid w:val="00A567D4"/>
    <w:rsid w:val="00A70D93"/>
    <w:rsid w:val="00AC3F52"/>
    <w:rsid w:val="00AD59B7"/>
    <w:rsid w:val="00AD656A"/>
    <w:rsid w:val="00AE50F5"/>
    <w:rsid w:val="00AE75D9"/>
    <w:rsid w:val="00B11EDF"/>
    <w:rsid w:val="00B247D5"/>
    <w:rsid w:val="00B35203"/>
    <w:rsid w:val="00B51056"/>
    <w:rsid w:val="00B62251"/>
    <w:rsid w:val="00B65A80"/>
    <w:rsid w:val="00B750CD"/>
    <w:rsid w:val="00B800AE"/>
    <w:rsid w:val="00BA173E"/>
    <w:rsid w:val="00BA4BF4"/>
    <w:rsid w:val="00BA774B"/>
    <w:rsid w:val="00BB3FF9"/>
    <w:rsid w:val="00BB4E87"/>
    <w:rsid w:val="00BB69C4"/>
    <w:rsid w:val="00BD188B"/>
    <w:rsid w:val="00BE7D7E"/>
    <w:rsid w:val="00C045B2"/>
    <w:rsid w:val="00C13611"/>
    <w:rsid w:val="00C3686E"/>
    <w:rsid w:val="00C50491"/>
    <w:rsid w:val="00C85904"/>
    <w:rsid w:val="00CA7CEC"/>
    <w:rsid w:val="00CB186C"/>
    <w:rsid w:val="00CD4BE2"/>
    <w:rsid w:val="00CD6D68"/>
    <w:rsid w:val="00CD6DF3"/>
    <w:rsid w:val="00CD7AF2"/>
    <w:rsid w:val="00CF4D93"/>
    <w:rsid w:val="00D138B9"/>
    <w:rsid w:val="00D42D05"/>
    <w:rsid w:val="00D4677E"/>
    <w:rsid w:val="00D52DDE"/>
    <w:rsid w:val="00D813D3"/>
    <w:rsid w:val="00D93E5F"/>
    <w:rsid w:val="00DA3CCD"/>
    <w:rsid w:val="00DE063E"/>
    <w:rsid w:val="00DE2134"/>
    <w:rsid w:val="00DF4E98"/>
    <w:rsid w:val="00DF53A5"/>
    <w:rsid w:val="00DF7ACC"/>
    <w:rsid w:val="00E0284D"/>
    <w:rsid w:val="00E203EE"/>
    <w:rsid w:val="00E22147"/>
    <w:rsid w:val="00E4551B"/>
    <w:rsid w:val="00E5234B"/>
    <w:rsid w:val="00E6693F"/>
    <w:rsid w:val="00E75A1E"/>
    <w:rsid w:val="00E828A4"/>
    <w:rsid w:val="00E90F7F"/>
    <w:rsid w:val="00EB11DA"/>
    <w:rsid w:val="00EF6BE6"/>
    <w:rsid w:val="00F13759"/>
    <w:rsid w:val="00F2119A"/>
    <w:rsid w:val="00F4168F"/>
    <w:rsid w:val="00F54B24"/>
    <w:rsid w:val="00F74233"/>
    <w:rsid w:val="00FB69C0"/>
    <w:rsid w:val="00FE0744"/>
    <w:rsid w:val="00FE6D49"/>
    <w:rsid w:val="00FF235A"/>
    <w:rsid w:val="00FF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510F"/>
  <w15:docId w15:val="{ED2BD95E-92D9-4047-BB66-66EFCE2D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F4D93"/>
  </w:style>
  <w:style w:type="paragraph" w:styleId="Heading1">
    <w:name w:val="heading 1"/>
    <w:basedOn w:val="Normal"/>
    <w:next w:val="Normal"/>
    <w:rsid w:val="00DF7ACC"/>
    <w:pPr>
      <w:keepNext/>
      <w:keepLines/>
      <w:spacing w:before="480" w:after="120"/>
      <w:outlineLvl w:val="0"/>
    </w:pPr>
    <w:rPr>
      <w:b/>
      <w:sz w:val="48"/>
      <w:szCs w:val="48"/>
    </w:rPr>
  </w:style>
  <w:style w:type="paragraph" w:styleId="Heading2">
    <w:name w:val="heading 2"/>
    <w:basedOn w:val="Normal"/>
    <w:next w:val="Normal"/>
    <w:rsid w:val="00DF7ACC"/>
    <w:pPr>
      <w:keepNext/>
      <w:keepLines/>
      <w:spacing w:before="360" w:after="80"/>
      <w:outlineLvl w:val="1"/>
    </w:pPr>
    <w:rPr>
      <w:b/>
      <w:sz w:val="36"/>
      <w:szCs w:val="36"/>
    </w:rPr>
  </w:style>
  <w:style w:type="paragraph" w:styleId="Heading3">
    <w:name w:val="heading 3"/>
    <w:basedOn w:val="Normal"/>
    <w:next w:val="Normal"/>
    <w:rsid w:val="00DF7ACC"/>
    <w:pPr>
      <w:keepNext/>
      <w:keepLines/>
      <w:spacing w:before="280" w:after="80"/>
      <w:outlineLvl w:val="2"/>
    </w:pPr>
    <w:rPr>
      <w:b/>
      <w:sz w:val="28"/>
      <w:szCs w:val="28"/>
    </w:rPr>
  </w:style>
  <w:style w:type="paragraph" w:styleId="Heading4">
    <w:name w:val="heading 4"/>
    <w:basedOn w:val="Normal"/>
    <w:next w:val="Normal"/>
    <w:rsid w:val="00DF7ACC"/>
    <w:pPr>
      <w:keepNext/>
      <w:keepLines/>
      <w:spacing w:before="240" w:after="40"/>
      <w:outlineLvl w:val="3"/>
    </w:pPr>
    <w:rPr>
      <w:b/>
    </w:rPr>
  </w:style>
  <w:style w:type="paragraph" w:styleId="Heading5">
    <w:name w:val="heading 5"/>
    <w:basedOn w:val="Normal"/>
    <w:next w:val="Normal"/>
    <w:rsid w:val="00DF7ACC"/>
    <w:pPr>
      <w:keepNext/>
      <w:keepLines/>
      <w:spacing w:before="220" w:after="40"/>
      <w:outlineLvl w:val="4"/>
    </w:pPr>
    <w:rPr>
      <w:b/>
      <w:sz w:val="22"/>
      <w:szCs w:val="22"/>
    </w:rPr>
  </w:style>
  <w:style w:type="paragraph" w:styleId="Heading6">
    <w:name w:val="heading 6"/>
    <w:basedOn w:val="Normal"/>
    <w:next w:val="Normal"/>
    <w:rsid w:val="00DF7A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7ACC"/>
    <w:pPr>
      <w:keepNext/>
      <w:keepLines/>
      <w:spacing w:before="480" w:after="120"/>
    </w:pPr>
    <w:rPr>
      <w:b/>
      <w:sz w:val="72"/>
      <w:szCs w:val="72"/>
    </w:rPr>
  </w:style>
  <w:style w:type="paragraph" w:styleId="Subtitle">
    <w:name w:val="Subtitle"/>
    <w:basedOn w:val="Normal"/>
    <w:next w:val="Normal"/>
    <w:rsid w:val="00DF7ACC"/>
    <w:pPr>
      <w:keepNext/>
      <w:keepLines/>
      <w:spacing w:before="360" w:after="80"/>
    </w:pPr>
    <w:rPr>
      <w:rFonts w:ascii="Georgia" w:eastAsia="Georgia" w:hAnsi="Georgia" w:cs="Georgia"/>
      <w:i/>
      <w:color w:val="666666"/>
      <w:sz w:val="48"/>
      <w:szCs w:val="48"/>
    </w:rPr>
  </w:style>
  <w:style w:type="table" w:customStyle="1" w:styleId="a">
    <w:basedOn w:val="TableNormal"/>
    <w:rsid w:val="00DF7ACC"/>
    <w:rPr>
      <w:rFonts w:ascii="Calibri" w:eastAsia="Calibri" w:hAnsi="Calibri" w:cs="Calibri"/>
    </w:rPr>
    <w:tblPr>
      <w:tblStyleRowBandSize w:val="1"/>
      <w:tblStyleColBandSize w:val="1"/>
    </w:tblPr>
  </w:style>
  <w:style w:type="table" w:customStyle="1" w:styleId="a0">
    <w:basedOn w:val="TableNormal"/>
    <w:rsid w:val="00DF7ACC"/>
    <w:tblPr>
      <w:tblStyleRowBandSize w:val="1"/>
      <w:tblStyleColBandSize w:val="1"/>
      <w:tblCellMar>
        <w:top w:w="30" w:type="dxa"/>
        <w:left w:w="30" w:type="dxa"/>
        <w:bottom w:w="30" w:type="dxa"/>
        <w:right w:w="30" w:type="dxa"/>
      </w:tblCellMar>
    </w:tblPr>
  </w:style>
  <w:style w:type="table" w:customStyle="1" w:styleId="a1">
    <w:basedOn w:val="TableNormal"/>
    <w:rsid w:val="00DF7ACC"/>
    <w:tblPr>
      <w:tblStyleRowBandSize w:val="1"/>
      <w:tblStyleColBandSize w:val="1"/>
      <w:tblCellMar>
        <w:top w:w="30" w:type="dxa"/>
        <w:left w:w="30" w:type="dxa"/>
        <w:bottom w:w="30" w:type="dxa"/>
        <w:right w:w="30" w:type="dxa"/>
      </w:tblCellMar>
    </w:tblPr>
  </w:style>
  <w:style w:type="table" w:customStyle="1" w:styleId="a2">
    <w:basedOn w:val="TableNormal"/>
    <w:rsid w:val="00DF7ACC"/>
    <w:tblPr>
      <w:tblStyleRowBandSize w:val="1"/>
      <w:tblStyleColBandSize w:val="1"/>
      <w:tblCellMar>
        <w:top w:w="24" w:type="dxa"/>
        <w:left w:w="24" w:type="dxa"/>
        <w:bottom w:w="24" w:type="dxa"/>
        <w:right w:w="24" w:type="dxa"/>
      </w:tblCellMar>
    </w:tblPr>
  </w:style>
  <w:style w:type="table" w:customStyle="1" w:styleId="a3">
    <w:basedOn w:val="TableNormal"/>
    <w:rsid w:val="00DF7ACC"/>
    <w:tblPr>
      <w:tblStyleRowBandSize w:val="1"/>
      <w:tblStyleColBandSize w:val="1"/>
      <w:tblCellMar>
        <w:top w:w="30" w:type="dxa"/>
        <w:left w:w="30" w:type="dxa"/>
        <w:bottom w:w="30" w:type="dxa"/>
        <w:right w:w="30" w:type="dxa"/>
      </w:tblCellMar>
    </w:tblPr>
  </w:style>
  <w:style w:type="table" w:customStyle="1" w:styleId="a4">
    <w:basedOn w:val="TableNormal"/>
    <w:rsid w:val="00DF7ACC"/>
    <w:tblPr>
      <w:tblStyleRowBandSize w:val="1"/>
      <w:tblStyleColBandSize w:val="1"/>
      <w:tblCellMar>
        <w:top w:w="30" w:type="dxa"/>
        <w:left w:w="30" w:type="dxa"/>
        <w:bottom w:w="30" w:type="dxa"/>
        <w:right w:w="30" w:type="dxa"/>
      </w:tblCellMar>
    </w:tblPr>
  </w:style>
  <w:style w:type="table" w:customStyle="1" w:styleId="a5">
    <w:basedOn w:val="TableNormal"/>
    <w:rsid w:val="00DF7ACC"/>
    <w:tblPr>
      <w:tblStyleRowBandSize w:val="1"/>
      <w:tblStyleColBandSize w:val="1"/>
      <w:tblCellMar>
        <w:top w:w="24" w:type="dxa"/>
        <w:left w:w="24" w:type="dxa"/>
        <w:bottom w:w="24" w:type="dxa"/>
        <w:right w:w="24" w:type="dxa"/>
      </w:tblCellMar>
    </w:tblPr>
  </w:style>
  <w:style w:type="table" w:customStyle="1" w:styleId="a6">
    <w:basedOn w:val="TableNormal"/>
    <w:rsid w:val="00DF7ACC"/>
    <w:tblPr>
      <w:tblStyleRowBandSize w:val="1"/>
      <w:tblStyleColBandSize w:val="1"/>
      <w:tblCellMar>
        <w:top w:w="30" w:type="dxa"/>
        <w:left w:w="30" w:type="dxa"/>
        <w:bottom w:w="30" w:type="dxa"/>
        <w:right w:w="30" w:type="dxa"/>
      </w:tblCellMar>
    </w:tblPr>
  </w:style>
  <w:style w:type="table" w:customStyle="1" w:styleId="a7">
    <w:basedOn w:val="TableNormal"/>
    <w:rsid w:val="00DF7ACC"/>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4946D2"/>
    <w:pPr>
      <w:tabs>
        <w:tab w:val="center" w:pos="4153"/>
        <w:tab w:val="right" w:pos="8306"/>
      </w:tabs>
    </w:pPr>
  </w:style>
  <w:style w:type="character" w:customStyle="1" w:styleId="HeaderChar">
    <w:name w:val="Header Char"/>
    <w:basedOn w:val="DefaultParagraphFont"/>
    <w:link w:val="Header"/>
    <w:uiPriority w:val="99"/>
    <w:rsid w:val="004946D2"/>
  </w:style>
  <w:style w:type="paragraph" w:styleId="Footer">
    <w:name w:val="footer"/>
    <w:basedOn w:val="Normal"/>
    <w:link w:val="FooterChar"/>
    <w:uiPriority w:val="99"/>
    <w:unhideWhenUsed/>
    <w:rsid w:val="004946D2"/>
    <w:pPr>
      <w:tabs>
        <w:tab w:val="center" w:pos="4153"/>
        <w:tab w:val="right" w:pos="8306"/>
      </w:tabs>
    </w:pPr>
  </w:style>
  <w:style w:type="character" w:customStyle="1" w:styleId="FooterChar">
    <w:name w:val="Footer Char"/>
    <w:basedOn w:val="DefaultParagraphFont"/>
    <w:link w:val="Footer"/>
    <w:uiPriority w:val="99"/>
    <w:rsid w:val="004946D2"/>
  </w:style>
  <w:style w:type="paragraph" w:styleId="ListParagraph">
    <w:name w:val="List Paragraph"/>
    <w:basedOn w:val="Normal"/>
    <w:link w:val="ListParagraphChar"/>
    <w:uiPriority w:val="34"/>
    <w:qFormat/>
    <w:rsid w:val="004946D2"/>
    <w:pPr>
      <w:pBdr>
        <w:top w:val="none" w:sz="0" w:space="0" w:color="auto"/>
        <w:left w:val="none" w:sz="0" w:space="0" w:color="auto"/>
        <w:bottom w:val="none" w:sz="0" w:space="0" w:color="auto"/>
        <w:right w:val="none" w:sz="0" w:space="0" w:color="auto"/>
        <w:between w:val="none" w:sz="0" w:space="0" w:color="auto"/>
      </w:pBdr>
      <w:ind w:left="720" w:firstLine="720"/>
      <w:contextualSpacing/>
      <w:jc w:val="both"/>
    </w:pPr>
    <w:rPr>
      <w:rFonts w:eastAsiaTheme="minorHAnsi" w:cstheme="minorBidi"/>
      <w:color w:val="auto"/>
      <w:sz w:val="28"/>
      <w:szCs w:val="22"/>
      <w:lang w:eastAsia="en-US"/>
    </w:rPr>
  </w:style>
  <w:style w:type="paragraph" w:styleId="NoSpacing">
    <w:name w:val="No Spacing"/>
    <w:qFormat/>
    <w:rsid w:val="004946D2"/>
    <w:pPr>
      <w:widowControl w:val="0"/>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US" w:eastAsia="en-US"/>
    </w:rPr>
  </w:style>
  <w:style w:type="character" w:customStyle="1" w:styleId="apple-converted-space">
    <w:name w:val="apple-converted-space"/>
    <w:rsid w:val="004946D2"/>
  </w:style>
  <w:style w:type="character" w:customStyle="1" w:styleId="ListParagraphChar">
    <w:name w:val="List Paragraph Char"/>
    <w:link w:val="ListParagraph"/>
    <w:uiPriority w:val="34"/>
    <w:locked/>
    <w:rsid w:val="009D4D09"/>
    <w:rPr>
      <w:rFonts w:eastAsiaTheme="minorHAnsi" w:cstheme="minorBidi"/>
      <w:color w:val="auto"/>
      <w:sz w:val="28"/>
      <w:szCs w:val="22"/>
      <w:lang w:eastAsia="en-US"/>
    </w:rPr>
  </w:style>
  <w:style w:type="paragraph" w:styleId="BalloonText">
    <w:name w:val="Balloon Text"/>
    <w:basedOn w:val="Normal"/>
    <w:link w:val="BalloonTextChar"/>
    <w:uiPriority w:val="99"/>
    <w:semiHidden/>
    <w:unhideWhenUsed/>
    <w:rsid w:val="004E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49"/>
    <w:rPr>
      <w:rFonts w:ascii="Segoe UI" w:hAnsi="Segoe UI" w:cs="Segoe UI"/>
      <w:sz w:val="18"/>
      <w:szCs w:val="18"/>
    </w:rPr>
  </w:style>
  <w:style w:type="character" w:styleId="Hyperlink">
    <w:name w:val="Hyperlink"/>
    <w:basedOn w:val="DefaultParagraphFont"/>
    <w:uiPriority w:val="99"/>
    <w:unhideWhenUsed/>
    <w:rsid w:val="005B0526"/>
    <w:rPr>
      <w:color w:val="0000FF"/>
      <w:u w:val="single"/>
    </w:rPr>
  </w:style>
  <w:style w:type="character" w:styleId="CommentReference">
    <w:name w:val="annotation reference"/>
    <w:basedOn w:val="DefaultParagraphFont"/>
    <w:uiPriority w:val="99"/>
    <w:semiHidden/>
    <w:unhideWhenUsed/>
    <w:rsid w:val="00322E4D"/>
    <w:rPr>
      <w:sz w:val="16"/>
      <w:szCs w:val="16"/>
    </w:rPr>
  </w:style>
  <w:style w:type="paragraph" w:styleId="CommentText">
    <w:name w:val="annotation text"/>
    <w:basedOn w:val="Normal"/>
    <w:link w:val="CommentTextChar"/>
    <w:uiPriority w:val="99"/>
    <w:semiHidden/>
    <w:unhideWhenUsed/>
    <w:rsid w:val="00322E4D"/>
    <w:rPr>
      <w:sz w:val="20"/>
      <w:szCs w:val="20"/>
    </w:rPr>
  </w:style>
  <w:style w:type="character" w:customStyle="1" w:styleId="CommentTextChar">
    <w:name w:val="Comment Text Char"/>
    <w:basedOn w:val="DefaultParagraphFont"/>
    <w:link w:val="CommentText"/>
    <w:uiPriority w:val="99"/>
    <w:semiHidden/>
    <w:rsid w:val="00322E4D"/>
    <w:rPr>
      <w:sz w:val="20"/>
      <w:szCs w:val="20"/>
    </w:rPr>
  </w:style>
  <w:style w:type="paragraph" w:styleId="CommentSubject">
    <w:name w:val="annotation subject"/>
    <w:basedOn w:val="CommentText"/>
    <w:next w:val="CommentText"/>
    <w:link w:val="CommentSubjectChar"/>
    <w:uiPriority w:val="99"/>
    <w:semiHidden/>
    <w:unhideWhenUsed/>
    <w:rsid w:val="00322E4D"/>
    <w:rPr>
      <w:b/>
      <w:bCs/>
    </w:rPr>
  </w:style>
  <w:style w:type="character" w:customStyle="1" w:styleId="CommentSubjectChar">
    <w:name w:val="Comment Subject Char"/>
    <w:basedOn w:val="CommentTextChar"/>
    <w:link w:val="CommentSubject"/>
    <w:uiPriority w:val="99"/>
    <w:semiHidden/>
    <w:rsid w:val="00322E4D"/>
    <w:rPr>
      <w:b/>
      <w:bCs/>
      <w:sz w:val="20"/>
      <w:szCs w:val="20"/>
    </w:rPr>
  </w:style>
  <w:style w:type="paragraph" w:customStyle="1" w:styleId="tv213">
    <w:name w:val="tv213"/>
    <w:basedOn w:val="Normal"/>
    <w:rsid w:val="003A14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vhtml">
    <w:name w:val="tv_html"/>
    <w:basedOn w:val="Normal"/>
    <w:rsid w:val="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rmalWeb">
    <w:name w:val="Normal (Web)"/>
    <w:basedOn w:val="Normal"/>
    <w:uiPriority w:val="99"/>
    <w:rsid w:val="00DF4E98"/>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paragraph" w:customStyle="1" w:styleId="Standard">
    <w:name w:val="Standard"/>
    <w:rsid w:val="006A276F"/>
    <w:pPr>
      <w:pBdr>
        <w:top w:val="none" w:sz="0" w:space="0" w:color="auto"/>
        <w:left w:val="none" w:sz="0" w:space="0" w:color="auto"/>
        <w:bottom w:val="none" w:sz="0" w:space="0" w:color="auto"/>
        <w:right w:val="none" w:sz="0" w:space="0" w:color="auto"/>
        <w:between w:val="none" w:sz="0" w:space="0" w:color="auto"/>
      </w:pBdr>
      <w:suppressAutoHyphens/>
      <w:autoSpaceDN w:val="0"/>
    </w:pPr>
    <w:rPr>
      <w:rFonts w:ascii="Liberation Serif" w:eastAsia="NSimSun" w:hAnsi="Liberation Serif" w:cs="Arial"/>
      <w:color w:val="auto"/>
      <w:kern w:val="3"/>
      <w:lang w:eastAsia="zh-CN" w:bidi="hi-IN"/>
    </w:rPr>
  </w:style>
  <w:style w:type="character" w:styleId="UnresolvedMention">
    <w:name w:val="Unresolved Mention"/>
    <w:basedOn w:val="DefaultParagraphFont"/>
    <w:uiPriority w:val="99"/>
    <w:semiHidden/>
    <w:unhideWhenUsed/>
    <w:rsid w:val="00CD7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26732">
      <w:bodyDiv w:val="1"/>
      <w:marLeft w:val="0"/>
      <w:marRight w:val="0"/>
      <w:marTop w:val="0"/>
      <w:marBottom w:val="0"/>
      <w:divBdr>
        <w:top w:val="none" w:sz="0" w:space="0" w:color="auto"/>
        <w:left w:val="none" w:sz="0" w:space="0" w:color="auto"/>
        <w:bottom w:val="none" w:sz="0" w:space="0" w:color="auto"/>
        <w:right w:val="none" w:sz="0" w:space="0" w:color="auto"/>
      </w:divBdr>
    </w:div>
    <w:div w:id="1127775560">
      <w:bodyDiv w:val="1"/>
      <w:marLeft w:val="0"/>
      <w:marRight w:val="0"/>
      <w:marTop w:val="0"/>
      <w:marBottom w:val="0"/>
      <w:divBdr>
        <w:top w:val="none" w:sz="0" w:space="0" w:color="auto"/>
        <w:left w:val="none" w:sz="0" w:space="0" w:color="auto"/>
        <w:bottom w:val="none" w:sz="0" w:space="0" w:color="auto"/>
        <w:right w:val="none" w:sz="0" w:space="0" w:color="auto"/>
      </w:divBdr>
    </w:div>
    <w:div w:id="1557202733">
      <w:bodyDiv w:val="1"/>
      <w:marLeft w:val="0"/>
      <w:marRight w:val="0"/>
      <w:marTop w:val="0"/>
      <w:marBottom w:val="0"/>
      <w:divBdr>
        <w:top w:val="none" w:sz="0" w:space="0" w:color="auto"/>
        <w:left w:val="none" w:sz="0" w:space="0" w:color="auto"/>
        <w:bottom w:val="none" w:sz="0" w:space="0" w:color="auto"/>
        <w:right w:val="none" w:sz="0" w:space="0" w:color="auto"/>
      </w:divBdr>
    </w:div>
    <w:div w:id="1600136811">
      <w:bodyDiv w:val="1"/>
      <w:marLeft w:val="0"/>
      <w:marRight w:val="0"/>
      <w:marTop w:val="0"/>
      <w:marBottom w:val="0"/>
      <w:divBdr>
        <w:top w:val="none" w:sz="0" w:space="0" w:color="auto"/>
        <w:left w:val="none" w:sz="0" w:space="0" w:color="auto"/>
        <w:bottom w:val="none" w:sz="0" w:space="0" w:color="auto"/>
        <w:right w:val="none" w:sz="0" w:space="0" w:color="auto"/>
      </w:divBdr>
    </w:div>
    <w:div w:id="1850411317">
      <w:bodyDiv w:val="1"/>
      <w:marLeft w:val="0"/>
      <w:marRight w:val="0"/>
      <w:marTop w:val="0"/>
      <w:marBottom w:val="0"/>
      <w:divBdr>
        <w:top w:val="none" w:sz="0" w:space="0" w:color="auto"/>
        <w:left w:val="none" w:sz="0" w:space="0" w:color="auto"/>
        <w:bottom w:val="none" w:sz="0" w:space="0" w:color="auto"/>
        <w:right w:val="none" w:sz="0" w:space="0" w:color="auto"/>
      </w:divBdr>
      <w:divsChild>
        <w:div w:id="6250702">
          <w:marLeft w:val="0"/>
          <w:marRight w:val="0"/>
          <w:marTop w:val="480"/>
          <w:marBottom w:val="240"/>
          <w:divBdr>
            <w:top w:val="none" w:sz="0" w:space="0" w:color="auto"/>
            <w:left w:val="none" w:sz="0" w:space="0" w:color="auto"/>
            <w:bottom w:val="none" w:sz="0" w:space="0" w:color="auto"/>
            <w:right w:val="none" w:sz="0" w:space="0" w:color="auto"/>
          </w:divBdr>
        </w:div>
        <w:div w:id="1474327172">
          <w:marLeft w:val="0"/>
          <w:marRight w:val="0"/>
          <w:marTop w:val="0"/>
          <w:marBottom w:val="567"/>
          <w:divBdr>
            <w:top w:val="none" w:sz="0" w:space="0" w:color="auto"/>
            <w:left w:val="none" w:sz="0" w:space="0" w:color="auto"/>
            <w:bottom w:val="none" w:sz="0" w:space="0" w:color="auto"/>
            <w:right w:val="none" w:sz="0" w:space="0" w:color="auto"/>
          </w:divBdr>
        </w:div>
      </w:divsChild>
    </w:div>
    <w:div w:id="1944455511">
      <w:bodyDiv w:val="1"/>
      <w:marLeft w:val="0"/>
      <w:marRight w:val="0"/>
      <w:marTop w:val="0"/>
      <w:marBottom w:val="0"/>
      <w:divBdr>
        <w:top w:val="none" w:sz="0" w:space="0" w:color="auto"/>
        <w:left w:val="none" w:sz="0" w:space="0" w:color="auto"/>
        <w:bottom w:val="none" w:sz="0" w:space="0" w:color="auto"/>
        <w:right w:val="none" w:sz="0" w:space="0" w:color="auto"/>
      </w:divBdr>
    </w:div>
    <w:div w:id="200632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guna.gorbacova-scogol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660-4E6F-4401-AFB2-408F1D64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1162</Words>
  <Characters>8665</Characters>
  <Application>Microsoft Office Word</Application>
  <DocSecurity>0</DocSecurity>
  <Lines>577</Lines>
  <Paragraphs>151</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Skirusa</dc:creator>
  <cp:lastModifiedBy>Aija Talmane</cp:lastModifiedBy>
  <cp:revision>30</cp:revision>
  <cp:lastPrinted>2020-04-01T05:22:00Z</cp:lastPrinted>
  <dcterms:created xsi:type="dcterms:W3CDTF">2020-05-27T14:52:00Z</dcterms:created>
  <dcterms:modified xsi:type="dcterms:W3CDTF">2020-05-28T08:55:00Z</dcterms:modified>
</cp:coreProperties>
</file>