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0B8" w:rsidRDefault="00DE2754" w:rsidP="0095200B">
      <w:pPr>
        <w:spacing w:after="0" w:line="240" w:lineRule="auto"/>
        <w:jc w:val="center"/>
        <w:rPr>
          <w:rFonts w:ascii="Times New Roman" w:hAnsi="Times New Roman"/>
          <w:b/>
          <w:sz w:val="28"/>
          <w:szCs w:val="28"/>
        </w:rPr>
      </w:pPr>
      <w:r>
        <w:rPr>
          <w:rFonts w:ascii="Times New Roman" w:hAnsi="Times New Roman"/>
          <w:b/>
          <w:sz w:val="28"/>
          <w:szCs w:val="28"/>
        </w:rPr>
        <w:t>Informatīvais</w:t>
      </w:r>
      <w:r w:rsidR="0095200B">
        <w:rPr>
          <w:rFonts w:ascii="Times New Roman" w:hAnsi="Times New Roman"/>
          <w:b/>
          <w:sz w:val="28"/>
          <w:szCs w:val="28"/>
        </w:rPr>
        <w:t xml:space="preserve"> ziņojum</w:t>
      </w:r>
      <w:r>
        <w:rPr>
          <w:rFonts w:ascii="Times New Roman" w:hAnsi="Times New Roman"/>
          <w:b/>
          <w:sz w:val="28"/>
          <w:szCs w:val="28"/>
        </w:rPr>
        <w:t>s</w:t>
      </w:r>
      <w:r w:rsidR="0095200B">
        <w:rPr>
          <w:rFonts w:ascii="Times New Roman" w:hAnsi="Times New Roman"/>
          <w:b/>
          <w:sz w:val="28"/>
          <w:szCs w:val="28"/>
        </w:rPr>
        <w:t xml:space="preserve"> </w:t>
      </w:r>
    </w:p>
    <w:p w:rsidR="00891E39" w:rsidRDefault="00DE2754" w:rsidP="0095200B">
      <w:pPr>
        <w:spacing w:after="0" w:line="240" w:lineRule="auto"/>
        <w:jc w:val="center"/>
        <w:rPr>
          <w:rFonts w:ascii="Times New Roman" w:hAnsi="Times New Roman"/>
          <w:b/>
          <w:sz w:val="28"/>
          <w:szCs w:val="28"/>
        </w:rPr>
      </w:pPr>
      <w:r>
        <w:rPr>
          <w:rFonts w:ascii="Times New Roman" w:hAnsi="Times New Roman"/>
          <w:b/>
          <w:sz w:val="28"/>
          <w:szCs w:val="28"/>
        </w:rPr>
        <w:t>“</w:t>
      </w:r>
      <w:r w:rsidR="00891E39">
        <w:rPr>
          <w:rFonts w:ascii="Times New Roman" w:hAnsi="Times New Roman"/>
          <w:b/>
          <w:sz w:val="28"/>
          <w:szCs w:val="28"/>
        </w:rPr>
        <w:t xml:space="preserve">Par </w:t>
      </w:r>
      <w:r w:rsidR="00891E39" w:rsidRPr="00891E39">
        <w:rPr>
          <w:rFonts w:ascii="Times New Roman" w:hAnsi="Times New Roman"/>
          <w:b/>
          <w:sz w:val="28"/>
          <w:szCs w:val="28"/>
        </w:rPr>
        <w:t xml:space="preserve">vienotu individuālo aizsardzības līdzekļu un </w:t>
      </w:r>
    </w:p>
    <w:p w:rsidR="003E6C8A" w:rsidRDefault="00891E39" w:rsidP="0095200B">
      <w:pPr>
        <w:spacing w:after="0" w:line="240" w:lineRule="auto"/>
        <w:jc w:val="center"/>
        <w:rPr>
          <w:rFonts w:ascii="Times New Roman" w:hAnsi="Times New Roman"/>
          <w:b/>
          <w:sz w:val="28"/>
          <w:szCs w:val="28"/>
        </w:rPr>
      </w:pPr>
      <w:r w:rsidRPr="00891E39">
        <w:rPr>
          <w:rFonts w:ascii="Times New Roman" w:hAnsi="Times New Roman"/>
          <w:b/>
          <w:sz w:val="28"/>
          <w:szCs w:val="28"/>
        </w:rPr>
        <w:t>dezinfekcijas līdzekļu iegādes koordināciju</w:t>
      </w:r>
      <w:r w:rsidR="003E6C8A">
        <w:rPr>
          <w:rFonts w:ascii="Times New Roman" w:hAnsi="Times New Roman"/>
          <w:b/>
          <w:sz w:val="28"/>
          <w:szCs w:val="28"/>
        </w:rPr>
        <w:t>”</w:t>
      </w:r>
      <w:r w:rsidR="003E6C8A" w:rsidRPr="003E6C8A">
        <w:rPr>
          <w:rFonts w:ascii="Times New Roman" w:hAnsi="Times New Roman"/>
          <w:b/>
          <w:sz w:val="28"/>
          <w:szCs w:val="28"/>
        </w:rPr>
        <w:t xml:space="preserve"> </w:t>
      </w:r>
    </w:p>
    <w:p w:rsidR="0095200B" w:rsidRDefault="0095200B" w:rsidP="0095200B">
      <w:pPr>
        <w:spacing w:after="0" w:line="240" w:lineRule="auto"/>
        <w:jc w:val="center"/>
        <w:rPr>
          <w:rFonts w:ascii="Times New Roman" w:hAnsi="Times New Roman"/>
          <w:b/>
          <w:sz w:val="28"/>
          <w:szCs w:val="28"/>
        </w:rPr>
      </w:pPr>
    </w:p>
    <w:p w:rsidR="000041D4" w:rsidRDefault="000041D4" w:rsidP="0095200B">
      <w:pPr>
        <w:spacing w:after="0" w:line="240" w:lineRule="auto"/>
        <w:jc w:val="center"/>
        <w:rPr>
          <w:rFonts w:ascii="Times New Roman" w:hAnsi="Times New Roman"/>
          <w:b/>
          <w:sz w:val="28"/>
          <w:szCs w:val="28"/>
        </w:rPr>
      </w:pPr>
      <w:r>
        <w:rPr>
          <w:rFonts w:ascii="Times New Roman" w:hAnsi="Times New Roman"/>
          <w:b/>
          <w:sz w:val="28"/>
          <w:szCs w:val="28"/>
        </w:rPr>
        <w:t>I. Vispārēja informācija</w:t>
      </w:r>
    </w:p>
    <w:p w:rsidR="000041D4" w:rsidRDefault="000041D4" w:rsidP="0095200B">
      <w:pPr>
        <w:spacing w:after="0" w:line="240" w:lineRule="auto"/>
        <w:jc w:val="center"/>
        <w:rPr>
          <w:rFonts w:ascii="Times New Roman" w:hAnsi="Times New Roman"/>
          <w:b/>
          <w:sz w:val="28"/>
          <w:szCs w:val="28"/>
        </w:rPr>
      </w:pPr>
    </w:p>
    <w:p w:rsidR="00EF70B8" w:rsidRDefault="00DA3E7F" w:rsidP="008D003A">
      <w:pPr>
        <w:spacing w:after="120" w:line="240" w:lineRule="auto"/>
        <w:ind w:firstLine="709"/>
        <w:contextualSpacing/>
        <w:jc w:val="both"/>
        <w:rPr>
          <w:rFonts w:ascii="Times New Roman" w:hAnsi="Times New Roman"/>
          <w:sz w:val="28"/>
          <w:szCs w:val="28"/>
        </w:rPr>
      </w:pPr>
      <w:r w:rsidRPr="00DA3E7F">
        <w:rPr>
          <w:rFonts w:ascii="Times New Roman" w:hAnsi="Times New Roman"/>
          <w:sz w:val="28"/>
          <w:szCs w:val="28"/>
        </w:rPr>
        <w:t xml:space="preserve">Informatīvais ziņojums </w:t>
      </w:r>
      <w:r w:rsidR="003E6C8A">
        <w:rPr>
          <w:rFonts w:ascii="Times New Roman" w:hAnsi="Times New Roman"/>
          <w:sz w:val="28"/>
          <w:szCs w:val="28"/>
        </w:rPr>
        <w:t xml:space="preserve">ir sagatavots, lai </w:t>
      </w:r>
      <w:r w:rsidR="00EF70B8">
        <w:rPr>
          <w:rFonts w:ascii="Times New Roman" w:hAnsi="Times New Roman"/>
          <w:sz w:val="28"/>
          <w:szCs w:val="28"/>
        </w:rPr>
        <w:t xml:space="preserve">informētu Ministru kabinetu par Starpinstitūciju darbības koordinācijas grupai </w:t>
      </w:r>
      <w:r w:rsidR="008F707D">
        <w:rPr>
          <w:rFonts w:ascii="Times New Roman" w:hAnsi="Times New Roman"/>
          <w:sz w:val="28"/>
          <w:szCs w:val="28"/>
        </w:rPr>
        <w:t xml:space="preserve">2020.gada </w:t>
      </w:r>
      <w:r w:rsidR="00EF70B8">
        <w:rPr>
          <w:rFonts w:ascii="Times New Roman" w:hAnsi="Times New Roman"/>
          <w:sz w:val="28"/>
          <w:szCs w:val="28"/>
        </w:rPr>
        <w:t>23.martā doto uzdevumu par vienotu</w:t>
      </w:r>
      <w:r w:rsidR="00EF70B8" w:rsidRPr="00EF70B8">
        <w:rPr>
          <w:rFonts w:ascii="Times New Roman" w:hAnsi="Times New Roman"/>
          <w:sz w:val="28"/>
          <w:szCs w:val="28"/>
        </w:rPr>
        <w:t xml:space="preserve"> individuālo aizsardzības līdzekļu </w:t>
      </w:r>
      <w:r w:rsidR="00EF70B8">
        <w:rPr>
          <w:rFonts w:ascii="Times New Roman" w:hAnsi="Times New Roman"/>
          <w:sz w:val="28"/>
          <w:szCs w:val="28"/>
        </w:rPr>
        <w:t xml:space="preserve">un dezinfekcijas līdzekļu </w:t>
      </w:r>
      <w:r w:rsidR="00EF70B8" w:rsidRPr="00EF70B8">
        <w:rPr>
          <w:rFonts w:ascii="Times New Roman" w:hAnsi="Times New Roman"/>
          <w:sz w:val="28"/>
          <w:szCs w:val="28"/>
        </w:rPr>
        <w:t>iegādes koordināciju</w:t>
      </w:r>
      <w:r w:rsidR="00EF70B8">
        <w:rPr>
          <w:rFonts w:ascii="Times New Roman" w:hAnsi="Times New Roman"/>
          <w:sz w:val="28"/>
          <w:szCs w:val="28"/>
        </w:rPr>
        <w:t xml:space="preserve">. </w:t>
      </w:r>
    </w:p>
    <w:p w:rsidR="00EF70B8" w:rsidRDefault="00A305EE" w:rsidP="00A305E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Lai īstenotu minēto uzdevumu</w:t>
      </w:r>
      <w:r w:rsidR="008F707D">
        <w:rPr>
          <w:rFonts w:ascii="Times New Roman" w:hAnsi="Times New Roman"/>
          <w:sz w:val="28"/>
          <w:szCs w:val="28"/>
        </w:rPr>
        <w:t>,</w:t>
      </w:r>
      <w:r>
        <w:rPr>
          <w:rFonts w:ascii="Times New Roman" w:hAnsi="Times New Roman"/>
          <w:sz w:val="28"/>
          <w:szCs w:val="28"/>
        </w:rPr>
        <w:t xml:space="preserve"> tika veiktas šādas darbības:</w:t>
      </w:r>
    </w:p>
    <w:p w:rsidR="00A305EE" w:rsidRDefault="00A305EE" w:rsidP="00A305EE">
      <w:pPr>
        <w:pStyle w:val="Sarakstarindkopa"/>
        <w:numPr>
          <w:ilvl w:val="0"/>
          <w:numId w:val="34"/>
        </w:numPr>
        <w:spacing w:after="0" w:line="240" w:lineRule="auto"/>
        <w:jc w:val="both"/>
        <w:rPr>
          <w:rFonts w:ascii="Times New Roman" w:hAnsi="Times New Roman"/>
          <w:sz w:val="28"/>
          <w:szCs w:val="28"/>
        </w:rPr>
      </w:pPr>
      <w:r>
        <w:rPr>
          <w:rFonts w:ascii="Times New Roman" w:hAnsi="Times New Roman"/>
          <w:sz w:val="28"/>
          <w:szCs w:val="28"/>
        </w:rPr>
        <w:t xml:space="preserve">Izstrādāts </w:t>
      </w:r>
      <w:r w:rsidR="00D9694A">
        <w:rPr>
          <w:rFonts w:ascii="Times New Roman" w:hAnsi="Times New Roman"/>
          <w:sz w:val="28"/>
          <w:szCs w:val="28"/>
        </w:rPr>
        <w:t>I</w:t>
      </w:r>
      <w:r>
        <w:rPr>
          <w:rFonts w:ascii="Times New Roman" w:hAnsi="Times New Roman"/>
          <w:sz w:val="28"/>
          <w:szCs w:val="28"/>
        </w:rPr>
        <w:t>ndividuālo aizsardzības līdzekļu un dezinfekcijas līdzekļu iegādes, uzglabāšanas un izdales algoritms COVID19 (</w:t>
      </w:r>
      <w:r w:rsidRPr="00A305EE">
        <w:rPr>
          <w:rFonts w:ascii="Times New Roman" w:hAnsi="Times New Roman"/>
          <w:i/>
          <w:sz w:val="28"/>
          <w:szCs w:val="28"/>
        </w:rPr>
        <w:t>pielikums</w:t>
      </w:r>
      <w:r>
        <w:rPr>
          <w:rFonts w:ascii="Times New Roman" w:hAnsi="Times New Roman"/>
          <w:sz w:val="28"/>
          <w:szCs w:val="28"/>
        </w:rPr>
        <w:t>).</w:t>
      </w:r>
    </w:p>
    <w:p w:rsidR="00A305EE" w:rsidRDefault="00D9694A" w:rsidP="00A305EE">
      <w:pPr>
        <w:pStyle w:val="Sarakstarindkopa"/>
        <w:numPr>
          <w:ilvl w:val="0"/>
          <w:numId w:val="34"/>
        </w:numPr>
        <w:spacing w:after="0" w:line="240" w:lineRule="auto"/>
        <w:jc w:val="both"/>
        <w:rPr>
          <w:rFonts w:ascii="Times New Roman" w:hAnsi="Times New Roman"/>
          <w:sz w:val="28"/>
          <w:szCs w:val="28"/>
        </w:rPr>
      </w:pPr>
      <w:r>
        <w:rPr>
          <w:rFonts w:ascii="Times New Roman" w:hAnsi="Times New Roman"/>
          <w:sz w:val="28"/>
          <w:szCs w:val="28"/>
        </w:rPr>
        <w:t xml:space="preserve">Izstrādāts </w:t>
      </w:r>
      <w:r w:rsidR="00A305EE">
        <w:rPr>
          <w:rFonts w:ascii="Times New Roman" w:hAnsi="Times New Roman"/>
          <w:sz w:val="28"/>
          <w:szCs w:val="28"/>
        </w:rPr>
        <w:t>Prioritāro institūciju un vajadzību saraksts</w:t>
      </w:r>
      <w:r w:rsidR="00891E39">
        <w:rPr>
          <w:rFonts w:ascii="Times New Roman" w:hAnsi="Times New Roman"/>
          <w:sz w:val="28"/>
          <w:szCs w:val="28"/>
        </w:rPr>
        <w:t>.</w:t>
      </w:r>
      <w:r w:rsidR="006D5166">
        <w:rPr>
          <w:rFonts w:ascii="Times New Roman" w:hAnsi="Times New Roman"/>
          <w:sz w:val="28"/>
          <w:szCs w:val="28"/>
        </w:rPr>
        <w:t xml:space="preserve"> </w:t>
      </w:r>
    </w:p>
    <w:p w:rsidR="00A33C72" w:rsidRDefault="00B6087E" w:rsidP="006809AD">
      <w:pPr>
        <w:pStyle w:val="Sarakstarindkopa"/>
        <w:numPr>
          <w:ilvl w:val="0"/>
          <w:numId w:val="34"/>
        </w:numPr>
        <w:spacing w:after="0" w:line="240" w:lineRule="auto"/>
        <w:jc w:val="both"/>
        <w:rPr>
          <w:rFonts w:ascii="Times New Roman" w:hAnsi="Times New Roman"/>
          <w:sz w:val="28"/>
          <w:szCs w:val="28"/>
        </w:rPr>
      </w:pPr>
      <w:r>
        <w:rPr>
          <w:rFonts w:ascii="Times New Roman" w:hAnsi="Times New Roman"/>
          <w:sz w:val="28"/>
          <w:szCs w:val="28"/>
        </w:rPr>
        <w:t>Izstrādātas vienkāršotas tehniskās specifikācijas katram Prioritāro insti</w:t>
      </w:r>
      <w:r w:rsidR="00A33C72">
        <w:rPr>
          <w:rFonts w:ascii="Times New Roman" w:hAnsi="Times New Roman"/>
          <w:sz w:val="28"/>
          <w:szCs w:val="28"/>
        </w:rPr>
        <w:t>tūciju un vajadzību sarakstā iekļautajam resursam</w:t>
      </w:r>
      <w:r w:rsidR="00E67148">
        <w:rPr>
          <w:rFonts w:ascii="Times New Roman" w:hAnsi="Times New Roman"/>
          <w:sz w:val="28"/>
          <w:szCs w:val="28"/>
        </w:rPr>
        <w:t xml:space="preserve"> (</w:t>
      </w:r>
      <w:hyperlink r:id="rId8" w:history="1">
        <w:r w:rsidR="006809AD">
          <w:rPr>
            <w:rStyle w:val="Hipersaite"/>
            <w:rFonts w:ascii="Times New Roman" w:hAnsi="Times New Roman"/>
            <w:i/>
            <w:sz w:val="28"/>
            <w:szCs w:val="28"/>
          </w:rPr>
          <w:t>ej.uz</w:t>
        </w:r>
      </w:hyperlink>
      <w:r w:rsidR="00E67148">
        <w:rPr>
          <w:rFonts w:ascii="Times New Roman" w:hAnsi="Times New Roman"/>
          <w:sz w:val="28"/>
          <w:szCs w:val="28"/>
        </w:rPr>
        <w:t>)</w:t>
      </w:r>
      <w:r w:rsidR="00E766C3">
        <w:rPr>
          <w:rStyle w:val="Vresatsauce"/>
          <w:rFonts w:ascii="Times New Roman" w:hAnsi="Times New Roman"/>
          <w:sz w:val="28"/>
          <w:szCs w:val="28"/>
        </w:rPr>
        <w:footnoteReference w:id="1"/>
      </w:r>
      <w:r w:rsidR="00A33C72">
        <w:rPr>
          <w:rFonts w:ascii="Times New Roman" w:hAnsi="Times New Roman"/>
          <w:sz w:val="28"/>
          <w:szCs w:val="28"/>
        </w:rPr>
        <w:t>.</w:t>
      </w:r>
    </w:p>
    <w:p w:rsidR="00891E39" w:rsidRDefault="00891E39" w:rsidP="00A305EE">
      <w:pPr>
        <w:pStyle w:val="Sarakstarindkopa"/>
        <w:numPr>
          <w:ilvl w:val="0"/>
          <w:numId w:val="34"/>
        </w:numPr>
        <w:spacing w:after="0" w:line="240" w:lineRule="auto"/>
        <w:jc w:val="both"/>
        <w:rPr>
          <w:rFonts w:ascii="Times New Roman" w:hAnsi="Times New Roman"/>
          <w:sz w:val="28"/>
          <w:szCs w:val="28"/>
        </w:rPr>
      </w:pPr>
      <w:r>
        <w:rPr>
          <w:rFonts w:ascii="Times New Roman" w:hAnsi="Times New Roman"/>
          <w:sz w:val="28"/>
          <w:szCs w:val="28"/>
        </w:rPr>
        <w:t>Izstrādāts Ministru kabineta rīkojuma projekts “Grozījumi Ministru kabineta 2020.gada 12.marta rīkojumā Nr.103 “Par ārkārtējās situācijas izsludināšanu””</w:t>
      </w:r>
      <w:r w:rsidR="000041D4">
        <w:rPr>
          <w:rFonts w:ascii="Times New Roman" w:hAnsi="Times New Roman"/>
          <w:sz w:val="28"/>
          <w:szCs w:val="28"/>
        </w:rPr>
        <w:t xml:space="preserve"> (</w:t>
      </w:r>
      <w:r w:rsidR="000041D4" w:rsidRPr="000041D4">
        <w:rPr>
          <w:rFonts w:ascii="Times New Roman" w:hAnsi="Times New Roman"/>
          <w:i/>
          <w:sz w:val="28"/>
          <w:szCs w:val="28"/>
        </w:rPr>
        <w:t>pieņemt</w:t>
      </w:r>
      <w:r w:rsidR="008F707D">
        <w:rPr>
          <w:rFonts w:ascii="Times New Roman" w:hAnsi="Times New Roman"/>
          <w:i/>
          <w:sz w:val="28"/>
          <w:szCs w:val="28"/>
        </w:rPr>
        <w:t>s</w:t>
      </w:r>
      <w:r w:rsidR="000041D4" w:rsidRPr="000041D4">
        <w:rPr>
          <w:rFonts w:ascii="Times New Roman" w:hAnsi="Times New Roman"/>
          <w:i/>
          <w:sz w:val="28"/>
          <w:szCs w:val="28"/>
        </w:rPr>
        <w:t xml:space="preserve"> 2020.gada 2.aprīlī</w:t>
      </w:r>
      <w:r w:rsidR="000041D4">
        <w:rPr>
          <w:rFonts w:ascii="Times New Roman" w:hAnsi="Times New Roman"/>
          <w:sz w:val="28"/>
          <w:szCs w:val="28"/>
        </w:rPr>
        <w:t>)</w:t>
      </w:r>
      <w:r>
        <w:rPr>
          <w:rFonts w:ascii="Times New Roman" w:hAnsi="Times New Roman"/>
          <w:sz w:val="28"/>
          <w:szCs w:val="28"/>
        </w:rPr>
        <w:t>.</w:t>
      </w:r>
    </w:p>
    <w:p w:rsidR="00A33C72" w:rsidRDefault="00A33C72" w:rsidP="00A33C72">
      <w:pPr>
        <w:spacing w:after="0" w:line="240" w:lineRule="auto"/>
        <w:ind w:firstLine="709"/>
        <w:jc w:val="both"/>
        <w:rPr>
          <w:rFonts w:ascii="Times New Roman" w:hAnsi="Times New Roman"/>
          <w:sz w:val="28"/>
          <w:szCs w:val="28"/>
        </w:rPr>
      </w:pPr>
    </w:p>
    <w:p w:rsidR="00A33C72" w:rsidRDefault="00A33C72" w:rsidP="00A33C72">
      <w:pPr>
        <w:spacing w:after="0" w:line="240" w:lineRule="auto"/>
        <w:ind w:firstLine="709"/>
        <w:jc w:val="both"/>
        <w:rPr>
          <w:rFonts w:ascii="Times New Roman" w:hAnsi="Times New Roman"/>
          <w:sz w:val="28"/>
          <w:szCs w:val="28"/>
        </w:rPr>
      </w:pPr>
      <w:r>
        <w:rPr>
          <w:rFonts w:ascii="Times New Roman" w:hAnsi="Times New Roman"/>
          <w:sz w:val="28"/>
          <w:szCs w:val="28"/>
        </w:rPr>
        <w:t xml:space="preserve">Minēto dokumentu izstrāde notika sadarbībā ar </w:t>
      </w:r>
      <w:r w:rsidR="00891E39">
        <w:rPr>
          <w:rFonts w:ascii="Times New Roman" w:hAnsi="Times New Roman"/>
          <w:sz w:val="28"/>
          <w:szCs w:val="28"/>
        </w:rPr>
        <w:t xml:space="preserve">ministrijām, </w:t>
      </w:r>
      <w:r>
        <w:rPr>
          <w:rFonts w:ascii="Times New Roman" w:hAnsi="Times New Roman"/>
          <w:sz w:val="28"/>
          <w:szCs w:val="28"/>
        </w:rPr>
        <w:t xml:space="preserve">Valsts ugunsdzēsības un glābšanas dienestu, Neatliekamās medicīniskās palīdzības dienestu, Veselības inspekciju, Nacionālo </w:t>
      </w:r>
      <w:r w:rsidR="00891E39">
        <w:rPr>
          <w:rFonts w:ascii="Times New Roman" w:hAnsi="Times New Roman"/>
          <w:sz w:val="28"/>
          <w:szCs w:val="28"/>
        </w:rPr>
        <w:t>veselī</w:t>
      </w:r>
      <w:r>
        <w:rPr>
          <w:rFonts w:ascii="Times New Roman" w:hAnsi="Times New Roman"/>
          <w:sz w:val="28"/>
          <w:szCs w:val="28"/>
        </w:rPr>
        <w:t>bas dienestu,</w:t>
      </w:r>
      <w:r w:rsidRPr="00A33C72">
        <w:t xml:space="preserve"> </w:t>
      </w:r>
      <w:r>
        <w:rPr>
          <w:rFonts w:ascii="Times New Roman" w:hAnsi="Times New Roman"/>
          <w:sz w:val="28"/>
          <w:szCs w:val="28"/>
        </w:rPr>
        <w:t>Valsts zāļu aģentūru, P</w:t>
      </w:r>
      <w:r w:rsidRPr="00A33C72">
        <w:rPr>
          <w:rFonts w:ascii="Times New Roman" w:hAnsi="Times New Roman"/>
          <w:sz w:val="28"/>
          <w:szCs w:val="28"/>
        </w:rPr>
        <w:t>atērētāju tiesību aizsardzības centru</w:t>
      </w:r>
      <w:r>
        <w:rPr>
          <w:rFonts w:ascii="Times New Roman" w:hAnsi="Times New Roman"/>
          <w:sz w:val="28"/>
          <w:szCs w:val="28"/>
        </w:rPr>
        <w:t>, Valsts aizsardzības militāro objektu un iepirkumu centru, Nacionālajiem bruņotajiem spēkiem</w:t>
      </w:r>
      <w:r w:rsidR="00891E39">
        <w:rPr>
          <w:rFonts w:ascii="Times New Roman" w:hAnsi="Times New Roman"/>
          <w:sz w:val="28"/>
          <w:szCs w:val="28"/>
        </w:rPr>
        <w:t>, Valsts kanceleju</w:t>
      </w:r>
      <w:r>
        <w:rPr>
          <w:rFonts w:ascii="Times New Roman" w:hAnsi="Times New Roman"/>
          <w:sz w:val="28"/>
          <w:szCs w:val="28"/>
        </w:rPr>
        <w:t xml:space="preserve"> un</w:t>
      </w:r>
      <w:r w:rsidRPr="00A33C72">
        <w:rPr>
          <w:rFonts w:ascii="Times New Roman" w:hAnsi="Times New Roman"/>
          <w:sz w:val="28"/>
          <w:szCs w:val="28"/>
        </w:rPr>
        <w:t xml:space="preserve"> Latvijas Drošības un aizsardzības industriju federāciju</w:t>
      </w:r>
      <w:r w:rsidR="00891E39">
        <w:rPr>
          <w:rFonts w:ascii="Times New Roman" w:hAnsi="Times New Roman"/>
          <w:sz w:val="28"/>
          <w:szCs w:val="28"/>
        </w:rPr>
        <w:t>.</w:t>
      </w:r>
      <w:r>
        <w:rPr>
          <w:rFonts w:ascii="Times New Roman" w:hAnsi="Times New Roman"/>
          <w:sz w:val="28"/>
          <w:szCs w:val="28"/>
        </w:rPr>
        <w:t xml:space="preserve">  </w:t>
      </w:r>
    </w:p>
    <w:p w:rsidR="000041D4" w:rsidRDefault="000041D4" w:rsidP="00A33C72">
      <w:pPr>
        <w:spacing w:after="0" w:line="240" w:lineRule="auto"/>
        <w:ind w:firstLine="709"/>
        <w:jc w:val="both"/>
        <w:rPr>
          <w:rFonts w:ascii="Times New Roman" w:hAnsi="Times New Roman"/>
          <w:sz w:val="28"/>
          <w:szCs w:val="28"/>
        </w:rPr>
      </w:pPr>
    </w:p>
    <w:p w:rsidR="000041D4" w:rsidRPr="000041D4" w:rsidRDefault="000041D4" w:rsidP="000041D4">
      <w:pPr>
        <w:spacing w:after="0" w:line="240" w:lineRule="auto"/>
        <w:ind w:firstLine="709"/>
        <w:jc w:val="center"/>
        <w:rPr>
          <w:rFonts w:ascii="Times New Roman" w:hAnsi="Times New Roman"/>
          <w:b/>
          <w:sz w:val="28"/>
          <w:szCs w:val="28"/>
        </w:rPr>
      </w:pPr>
      <w:r w:rsidRPr="000041D4">
        <w:rPr>
          <w:rFonts w:ascii="Times New Roman" w:hAnsi="Times New Roman"/>
          <w:b/>
          <w:sz w:val="28"/>
          <w:szCs w:val="28"/>
        </w:rPr>
        <w:t>II</w:t>
      </w:r>
      <w:r>
        <w:rPr>
          <w:rFonts w:ascii="Times New Roman" w:hAnsi="Times New Roman"/>
          <w:b/>
          <w:sz w:val="28"/>
          <w:szCs w:val="28"/>
        </w:rPr>
        <w:t>. P</w:t>
      </w:r>
      <w:r w:rsidRPr="000041D4">
        <w:rPr>
          <w:rFonts w:ascii="Times New Roman" w:hAnsi="Times New Roman"/>
          <w:b/>
          <w:sz w:val="28"/>
          <w:szCs w:val="28"/>
        </w:rPr>
        <w:t>ašreizējā situācija</w:t>
      </w:r>
    </w:p>
    <w:p w:rsidR="00A33C72" w:rsidRPr="000041D4" w:rsidRDefault="00A33C72" w:rsidP="000041D4">
      <w:pPr>
        <w:spacing w:after="0" w:line="240" w:lineRule="auto"/>
        <w:jc w:val="both"/>
        <w:rPr>
          <w:rFonts w:ascii="Times New Roman" w:hAnsi="Times New Roman"/>
          <w:sz w:val="28"/>
          <w:szCs w:val="28"/>
        </w:rPr>
      </w:pPr>
      <w:r w:rsidRPr="00A33C72">
        <w:rPr>
          <w:rFonts w:ascii="Times New Roman" w:hAnsi="Times New Roman"/>
          <w:sz w:val="28"/>
          <w:szCs w:val="28"/>
        </w:rPr>
        <w:t xml:space="preserve"> </w:t>
      </w:r>
    </w:p>
    <w:p w:rsidR="00E156AF" w:rsidRDefault="00E156AF" w:rsidP="00E156AF">
      <w:pPr>
        <w:spacing w:after="0" w:line="240" w:lineRule="auto"/>
        <w:ind w:firstLine="709"/>
        <w:jc w:val="both"/>
        <w:rPr>
          <w:rFonts w:ascii="Times New Roman" w:hAnsi="Times New Roman"/>
          <w:b/>
          <w:sz w:val="28"/>
          <w:szCs w:val="28"/>
        </w:rPr>
      </w:pPr>
      <w:r w:rsidRPr="00E156AF">
        <w:rPr>
          <w:rFonts w:ascii="Times New Roman" w:hAnsi="Times New Roman"/>
          <w:sz w:val="28"/>
          <w:szCs w:val="28"/>
        </w:rPr>
        <w:t>Prioritāro i</w:t>
      </w:r>
      <w:r w:rsidR="008D003A" w:rsidRPr="00E156AF">
        <w:rPr>
          <w:rFonts w:ascii="Times New Roman" w:hAnsi="Times New Roman"/>
          <w:sz w:val="28"/>
          <w:szCs w:val="28"/>
        </w:rPr>
        <w:t xml:space="preserve">nstitūciju </w:t>
      </w:r>
      <w:r w:rsidRPr="00E156AF">
        <w:rPr>
          <w:rFonts w:ascii="Times New Roman" w:hAnsi="Times New Roman"/>
          <w:sz w:val="28"/>
          <w:szCs w:val="28"/>
        </w:rPr>
        <w:t>un vajadzību sarakstā ir noteiktas 13 prioritātes</w:t>
      </w:r>
      <w:r>
        <w:rPr>
          <w:rFonts w:ascii="Times New Roman" w:hAnsi="Times New Roman"/>
          <w:b/>
          <w:sz w:val="28"/>
          <w:szCs w:val="28"/>
        </w:rPr>
        <w:t>:</w:t>
      </w:r>
    </w:p>
    <w:tbl>
      <w:tblPr>
        <w:tblStyle w:val="Reatabula"/>
        <w:tblW w:w="0" w:type="auto"/>
        <w:tblLook w:val="04A0" w:firstRow="1" w:lastRow="0" w:firstColumn="1" w:lastColumn="0" w:noHBand="0" w:noVBand="1"/>
      </w:tblPr>
      <w:tblGrid>
        <w:gridCol w:w="1309"/>
        <w:gridCol w:w="2881"/>
        <w:gridCol w:w="3334"/>
        <w:gridCol w:w="1537"/>
      </w:tblGrid>
      <w:tr w:rsidR="00E156AF" w:rsidRPr="00A7047A" w:rsidTr="00665F9D">
        <w:tc>
          <w:tcPr>
            <w:tcW w:w="1309" w:type="dxa"/>
            <w:shd w:val="clear" w:color="auto" w:fill="C9C9C9" w:themeFill="accent3" w:themeFillTint="99"/>
          </w:tcPr>
          <w:p w:rsidR="00665F9D" w:rsidRDefault="00E156AF" w:rsidP="00665F9D">
            <w:pPr>
              <w:jc w:val="center"/>
              <w:rPr>
                <w:rFonts w:ascii="Times New Roman" w:hAnsi="Times New Roman"/>
                <w:b/>
                <w:sz w:val="24"/>
                <w:szCs w:val="24"/>
              </w:rPr>
            </w:pPr>
            <w:r w:rsidRPr="00A7047A">
              <w:rPr>
                <w:rFonts w:ascii="Times New Roman" w:hAnsi="Times New Roman"/>
                <w:b/>
                <w:sz w:val="24"/>
                <w:szCs w:val="24"/>
              </w:rPr>
              <w:t>Prioritātes</w:t>
            </w:r>
          </w:p>
          <w:p w:rsidR="00E156AF" w:rsidRPr="00A7047A" w:rsidRDefault="00E156AF" w:rsidP="00665F9D">
            <w:pPr>
              <w:jc w:val="center"/>
              <w:rPr>
                <w:rFonts w:ascii="Times New Roman" w:hAnsi="Times New Roman"/>
                <w:b/>
                <w:sz w:val="24"/>
                <w:szCs w:val="24"/>
              </w:rPr>
            </w:pPr>
            <w:r w:rsidRPr="00A7047A">
              <w:rPr>
                <w:rFonts w:ascii="Times New Roman" w:hAnsi="Times New Roman"/>
                <w:b/>
                <w:sz w:val="24"/>
                <w:szCs w:val="24"/>
              </w:rPr>
              <w:t>numurs</w:t>
            </w:r>
          </w:p>
        </w:tc>
        <w:tc>
          <w:tcPr>
            <w:tcW w:w="2881" w:type="dxa"/>
            <w:shd w:val="clear" w:color="auto" w:fill="C9C9C9" w:themeFill="accent3" w:themeFillTint="99"/>
          </w:tcPr>
          <w:p w:rsidR="00E156AF" w:rsidRPr="00A7047A" w:rsidRDefault="00A7047A" w:rsidP="000257A4">
            <w:pPr>
              <w:jc w:val="center"/>
              <w:rPr>
                <w:rFonts w:ascii="Times New Roman" w:hAnsi="Times New Roman"/>
                <w:b/>
                <w:sz w:val="24"/>
                <w:szCs w:val="24"/>
              </w:rPr>
            </w:pPr>
            <w:r>
              <w:rPr>
                <w:rFonts w:ascii="Times New Roman" w:hAnsi="Times New Roman"/>
                <w:b/>
                <w:sz w:val="24"/>
                <w:szCs w:val="24"/>
              </w:rPr>
              <w:t>Prioritātes nosaukums</w:t>
            </w:r>
          </w:p>
        </w:tc>
        <w:tc>
          <w:tcPr>
            <w:tcW w:w="3334" w:type="dxa"/>
            <w:shd w:val="clear" w:color="auto" w:fill="C9C9C9" w:themeFill="accent3" w:themeFillTint="99"/>
          </w:tcPr>
          <w:p w:rsidR="00E156AF" w:rsidRPr="00A7047A" w:rsidRDefault="00A7047A" w:rsidP="000257A4">
            <w:pPr>
              <w:jc w:val="center"/>
              <w:rPr>
                <w:rFonts w:ascii="Times New Roman" w:hAnsi="Times New Roman"/>
                <w:b/>
                <w:sz w:val="24"/>
                <w:szCs w:val="24"/>
              </w:rPr>
            </w:pPr>
            <w:r w:rsidRPr="00A7047A">
              <w:rPr>
                <w:rFonts w:ascii="Times New Roman" w:hAnsi="Times New Roman"/>
                <w:b/>
                <w:sz w:val="24"/>
                <w:szCs w:val="24"/>
              </w:rPr>
              <w:t>Apgādājamo koordinators</w:t>
            </w:r>
          </w:p>
        </w:tc>
        <w:tc>
          <w:tcPr>
            <w:tcW w:w="1537" w:type="dxa"/>
            <w:shd w:val="clear" w:color="auto" w:fill="C9C9C9" w:themeFill="accent3" w:themeFillTint="99"/>
          </w:tcPr>
          <w:p w:rsidR="00665F9D" w:rsidRDefault="00A7047A" w:rsidP="00665F9D">
            <w:pPr>
              <w:jc w:val="center"/>
              <w:rPr>
                <w:rFonts w:ascii="Times New Roman" w:hAnsi="Times New Roman"/>
                <w:b/>
                <w:sz w:val="24"/>
                <w:szCs w:val="24"/>
              </w:rPr>
            </w:pPr>
            <w:r w:rsidRPr="00A7047A">
              <w:rPr>
                <w:rFonts w:ascii="Times New Roman" w:hAnsi="Times New Roman"/>
                <w:b/>
                <w:sz w:val="24"/>
                <w:szCs w:val="24"/>
              </w:rPr>
              <w:t>Apgādājamo</w:t>
            </w:r>
          </w:p>
          <w:p w:rsidR="00E156AF" w:rsidRPr="00A7047A" w:rsidRDefault="00A7047A" w:rsidP="00665F9D">
            <w:pPr>
              <w:jc w:val="center"/>
              <w:rPr>
                <w:rFonts w:ascii="Times New Roman" w:hAnsi="Times New Roman"/>
                <w:b/>
                <w:sz w:val="24"/>
                <w:szCs w:val="24"/>
              </w:rPr>
            </w:pPr>
            <w:r>
              <w:rPr>
                <w:rFonts w:ascii="Times New Roman" w:hAnsi="Times New Roman"/>
                <w:b/>
                <w:sz w:val="24"/>
                <w:szCs w:val="24"/>
              </w:rPr>
              <w:t xml:space="preserve">grupu </w:t>
            </w:r>
            <w:r w:rsidRPr="00A7047A">
              <w:rPr>
                <w:rFonts w:ascii="Times New Roman" w:hAnsi="Times New Roman"/>
                <w:b/>
                <w:sz w:val="24"/>
                <w:szCs w:val="24"/>
              </w:rPr>
              <w:t>skaits</w:t>
            </w:r>
          </w:p>
        </w:tc>
      </w:tr>
      <w:tr w:rsidR="000257A4" w:rsidRPr="00A7047A" w:rsidTr="00665F9D">
        <w:tc>
          <w:tcPr>
            <w:tcW w:w="1309" w:type="dxa"/>
          </w:tcPr>
          <w:p w:rsidR="000257A4" w:rsidRPr="00A7047A" w:rsidRDefault="00A7047A" w:rsidP="00A7047A">
            <w:pPr>
              <w:jc w:val="center"/>
              <w:rPr>
                <w:rFonts w:ascii="Times New Roman" w:hAnsi="Times New Roman"/>
                <w:sz w:val="24"/>
                <w:szCs w:val="24"/>
              </w:rPr>
            </w:pPr>
            <w:r w:rsidRPr="00A7047A">
              <w:rPr>
                <w:rFonts w:ascii="Times New Roman" w:hAnsi="Times New Roman"/>
                <w:sz w:val="24"/>
                <w:szCs w:val="24"/>
              </w:rPr>
              <w:t>1</w:t>
            </w:r>
            <w:r>
              <w:rPr>
                <w:rFonts w:ascii="Times New Roman" w:hAnsi="Times New Roman"/>
                <w:sz w:val="24"/>
                <w:szCs w:val="24"/>
              </w:rPr>
              <w:t>.</w:t>
            </w:r>
          </w:p>
        </w:tc>
        <w:tc>
          <w:tcPr>
            <w:tcW w:w="2881" w:type="dxa"/>
          </w:tcPr>
          <w:p w:rsidR="000257A4" w:rsidRPr="00A7047A" w:rsidRDefault="00A7047A" w:rsidP="00E156AF">
            <w:pPr>
              <w:jc w:val="both"/>
              <w:rPr>
                <w:rFonts w:ascii="Times New Roman" w:hAnsi="Times New Roman"/>
                <w:sz w:val="24"/>
                <w:szCs w:val="24"/>
              </w:rPr>
            </w:pPr>
            <w:r>
              <w:rPr>
                <w:rFonts w:ascii="Times New Roman" w:hAnsi="Times New Roman"/>
                <w:sz w:val="24"/>
                <w:szCs w:val="24"/>
              </w:rPr>
              <w:t xml:space="preserve">Veselības ministrija </w:t>
            </w:r>
          </w:p>
        </w:tc>
        <w:tc>
          <w:tcPr>
            <w:tcW w:w="3334" w:type="dxa"/>
          </w:tcPr>
          <w:p w:rsidR="000257A4" w:rsidRPr="00A7047A" w:rsidRDefault="00A7047A" w:rsidP="00E156AF">
            <w:pPr>
              <w:jc w:val="both"/>
              <w:rPr>
                <w:rFonts w:ascii="Times New Roman" w:hAnsi="Times New Roman"/>
                <w:sz w:val="24"/>
                <w:szCs w:val="24"/>
              </w:rPr>
            </w:pPr>
            <w:r>
              <w:rPr>
                <w:rFonts w:ascii="Times New Roman" w:hAnsi="Times New Roman"/>
                <w:sz w:val="24"/>
                <w:szCs w:val="24"/>
              </w:rPr>
              <w:t>Nacionālais veselības dienests</w:t>
            </w:r>
          </w:p>
        </w:tc>
        <w:tc>
          <w:tcPr>
            <w:tcW w:w="1537" w:type="dxa"/>
          </w:tcPr>
          <w:p w:rsidR="000257A4" w:rsidRPr="00A7047A" w:rsidRDefault="00C362AA" w:rsidP="00A7047A">
            <w:pPr>
              <w:jc w:val="center"/>
              <w:rPr>
                <w:rFonts w:ascii="Times New Roman" w:hAnsi="Times New Roman"/>
                <w:sz w:val="24"/>
                <w:szCs w:val="24"/>
              </w:rPr>
            </w:pPr>
            <w:r>
              <w:rPr>
                <w:rFonts w:ascii="Times New Roman" w:hAnsi="Times New Roman"/>
                <w:sz w:val="24"/>
                <w:szCs w:val="24"/>
              </w:rPr>
              <w:t>8</w:t>
            </w:r>
          </w:p>
        </w:tc>
      </w:tr>
      <w:tr w:rsidR="00A7047A" w:rsidRPr="00A7047A" w:rsidTr="00665F9D">
        <w:tc>
          <w:tcPr>
            <w:tcW w:w="1309" w:type="dxa"/>
          </w:tcPr>
          <w:p w:rsidR="00A7047A" w:rsidRPr="00A7047A" w:rsidRDefault="00A7047A" w:rsidP="00A7047A">
            <w:pPr>
              <w:jc w:val="center"/>
              <w:rPr>
                <w:rFonts w:ascii="Times New Roman" w:hAnsi="Times New Roman"/>
                <w:sz w:val="24"/>
                <w:szCs w:val="24"/>
              </w:rPr>
            </w:pPr>
            <w:r>
              <w:rPr>
                <w:rFonts w:ascii="Times New Roman" w:hAnsi="Times New Roman"/>
                <w:sz w:val="24"/>
                <w:szCs w:val="24"/>
              </w:rPr>
              <w:t>2.</w:t>
            </w:r>
          </w:p>
        </w:tc>
        <w:tc>
          <w:tcPr>
            <w:tcW w:w="2881" w:type="dxa"/>
          </w:tcPr>
          <w:p w:rsidR="00A7047A" w:rsidRPr="00A7047A" w:rsidRDefault="00A7047A" w:rsidP="00E156AF">
            <w:pPr>
              <w:jc w:val="both"/>
              <w:rPr>
                <w:rFonts w:ascii="Times New Roman" w:hAnsi="Times New Roman"/>
                <w:sz w:val="24"/>
                <w:szCs w:val="24"/>
              </w:rPr>
            </w:pPr>
            <w:r>
              <w:rPr>
                <w:rFonts w:ascii="Times New Roman" w:hAnsi="Times New Roman"/>
                <w:sz w:val="24"/>
                <w:szCs w:val="24"/>
              </w:rPr>
              <w:t>Labklājības ministrija</w:t>
            </w:r>
          </w:p>
        </w:tc>
        <w:tc>
          <w:tcPr>
            <w:tcW w:w="3334" w:type="dxa"/>
          </w:tcPr>
          <w:p w:rsidR="00A7047A" w:rsidRPr="00A7047A" w:rsidRDefault="00A7047A" w:rsidP="00E156AF">
            <w:pPr>
              <w:jc w:val="both"/>
              <w:rPr>
                <w:rFonts w:ascii="Times New Roman" w:hAnsi="Times New Roman"/>
                <w:sz w:val="24"/>
                <w:szCs w:val="24"/>
              </w:rPr>
            </w:pPr>
            <w:r>
              <w:rPr>
                <w:rFonts w:ascii="Times New Roman" w:hAnsi="Times New Roman"/>
                <w:sz w:val="24"/>
                <w:szCs w:val="24"/>
              </w:rPr>
              <w:t>Labklājības ministrija</w:t>
            </w:r>
          </w:p>
        </w:tc>
        <w:tc>
          <w:tcPr>
            <w:tcW w:w="1537" w:type="dxa"/>
          </w:tcPr>
          <w:p w:rsidR="00A7047A" w:rsidRPr="00A7047A" w:rsidRDefault="003F650B" w:rsidP="00A7047A">
            <w:pPr>
              <w:jc w:val="center"/>
              <w:rPr>
                <w:rFonts w:ascii="Times New Roman" w:hAnsi="Times New Roman"/>
                <w:sz w:val="24"/>
                <w:szCs w:val="24"/>
              </w:rPr>
            </w:pPr>
            <w:r>
              <w:rPr>
                <w:rFonts w:ascii="Times New Roman" w:hAnsi="Times New Roman"/>
                <w:sz w:val="24"/>
                <w:szCs w:val="24"/>
              </w:rPr>
              <w:t>6</w:t>
            </w:r>
          </w:p>
        </w:tc>
      </w:tr>
      <w:tr w:rsidR="00E766C3" w:rsidRPr="00A7047A" w:rsidTr="00665F9D">
        <w:tc>
          <w:tcPr>
            <w:tcW w:w="1309" w:type="dxa"/>
          </w:tcPr>
          <w:p w:rsidR="00E766C3" w:rsidRDefault="00CA7E89" w:rsidP="00E766C3">
            <w:pPr>
              <w:jc w:val="center"/>
              <w:rPr>
                <w:rFonts w:ascii="Times New Roman" w:hAnsi="Times New Roman"/>
                <w:sz w:val="24"/>
                <w:szCs w:val="24"/>
              </w:rPr>
            </w:pPr>
            <w:r>
              <w:rPr>
                <w:rFonts w:ascii="Times New Roman" w:hAnsi="Times New Roman"/>
                <w:sz w:val="24"/>
                <w:szCs w:val="24"/>
              </w:rPr>
              <w:t>3.</w:t>
            </w:r>
          </w:p>
        </w:tc>
        <w:tc>
          <w:tcPr>
            <w:tcW w:w="2881" w:type="dxa"/>
          </w:tcPr>
          <w:p w:rsidR="00E766C3" w:rsidRPr="00A7047A" w:rsidRDefault="00E766C3" w:rsidP="00E766C3">
            <w:pPr>
              <w:jc w:val="both"/>
              <w:rPr>
                <w:rFonts w:ascii="Times New Roman" w:hAnsi="Times New Roman"/>
                <w:sz w:val="24"/>
                <w:szCs w:val="24"/>
              </w:rPr>
            </w:pPr>
            <w:r>
              <w:rPr>
                <w:rFonts w:ascii="Times New Roman" w:hAnsi="Times New Roman"/>
                <w:sz w:val="24"/>
                <w:szCs w:val="24"/>
              </w:rPr>
              <w:t>Iekšlietu ministrija</w:t>
            </w:r>
          </w:p>
        </w:tc>
        <w:tc>
          <w:tcPr>
            <w:tcW w:w="3334" w:type="dxa"/>
          </w:tcPr>
          <w:p w:rsidR="00E766C3" w:rsidRPr="00A7047A" w:rsidRDefault="00E766C3" w:rsidP="00E766C3">
            <w:pPr>
              <w:jc w:val="both"/>
              <w:rPr>
                <w:rFonts w:ascii="Times New Roman" w:hAnsi="Times New Roman"/>
                <w:sz w:val="24"/>
                <w:szCs w:val="24"/>
              </w:rPr>
            </w:pPr>
            <w:r>
              <w:rPr>
                <w:rFonts w:ascii="Times New Roman" w:hAnsi="Times New Roman"/>
                <w:sz w:val="24"/>
                <w:szCs w:val="24"/>
              </w:rPr>
              <w:t>Nodrošinājuma valsts aģentūra</w:t>
            </w:r>
          </w:p>
        </w:tc>
        <w:tc>
          <w:tcPr>
            <w:tcW w:w="1537" w:type="dxa"/>
          </w:tcPr>
          <w:p w:rsidR="00E766C3" w:rsidRPr="00A7047A" w:rsidRDefault="00E766C3" w:rsidP="00E766C3">
            <w:pPr>
              <w:jc w:val="center"/>
              <w:rPr>
                <w:rFonts w:ascii="Times New Roman" w:hAnsi="Times New Roman"/>
                <w:sz w:val="24"/>
                <w:szCs w:val="24"/>
              </w:rPr>
            </w:pPr>
            <w:r>
              <w:rPr>
                <w:rFonts w:ascii="Times New Roman" w:hAnsi="Times New Roman"/>
                <w:sz w:val="24"/>
                <w:szCs w:val="24"/>
              </w:rPr>
              <w:t>7</w:t>
            </w:r>
          </w:p>
        </w:tc>
      </w:tr>
      <w:tr w:rsidR="00CA7E89" w:rsidRPr="00A7047A" w:rsidTr="00665F9D">
        <w:tc>
          <w:tcPr>
            <w:tcW w:w="1309" w:type="dxa"/>
          </w:tcPr>
          <w:p w:rsidR="00CA7E89" w:rsidRDefault="00CA7E89" w:rsidP="00CA7E89">
            <w:pPr>
              <w:jc w:val="center"/>
              <w:rPr>
                <w:rFonts w:ascii="Times New Roman" w:hAnsi="Times New Roman"/>
                <w:sz w:val="24"/>
                <w:szCs w:val="24"/>
              </w:rPr>
            </w:pPr>
            <w:r>
              <w:rPr>
                <w:rFonts w:ascii="Times New Roman" w:hAnsi="Times New Roman"/>
                <w:sz w:val="24"/>
                <w:szCs w:val="24"/>
              </w:rPr>
              <w:t>4.</w:t>
            </w:r>
          </w:p>
        </w:tc>
        <w:tc>
          <w:tcPr>
            <w:tcW w:w="2881" w:type="dxa"/>
          </w:tcPr>
          <w:p w:rsidR="00CA7E89" w:rsidRDefault="00CA7E89" w:rsidP="00CA7E89">
            <w:pPr>
              <w:jc w:val="both"/>
              <w:rPr>
                <w:rFonts w:ascii="Times New Roman" w:hAnsi="Times New Roman"/>
                <w:sz w:val="24"/>
                <w:szCs w:val="24"/>
              </w:rPr>
            </w:pPr>
            <w:r>
              <w:rPr>
                <w:rFonts w:ascii="Times New Roman" w:hAnsi="Times New Roman"/>
                <w:sz w:val="24"/>
                <w:szCs w:val="24"/>
              </w:rPr>
              <w:t>Tieslietu ministrija</w:t>
            </w:r>
          </w:p>
        </w:tc>
        <w:tc>
          <w:tcPr>
            <w:tcW w:w="3334" w:type="dxa"/>
          </w:tcPr>
          <w:p w:rsidR="00CA7E89" w:rsidRDefault="00CA7E89" w:rsidP="00CA7E89">
            <w:pPr>
              <w:jc w:val="both"/>
              <w:rPr>
                <w:rFonts w:ascii="Times New Roman" w:hAnsi="Times New Roman"/>
                <w:sz w:val="24"/>
                <w:szCs w:val="24"/>
              </w:rPr>
            </w:pPr>
            <w:r>
              <w:rPr>
                <w:rFonts w:ascii="Times New Roman" w:hAnsi="Times New Roman"/>
                <w:sz w:val="24"/>
                <w:szCs w:val="24"/>
              </w:rPr>
              <w:t>Tieslietu ministrija</w:t>
            </w:r>
          </w:p>
        </w:tc>
        <w:tc>
          <w:tcPr>
            <w:tcW w:w="1537" w:type="dxa"/>
          </w:tcPr>
          <w:p w:rsidR="00CA7E89" w:rsidRPr="00A7047A" w:rsidRDefault="00CA7E89" w:rsidP="00CA7E89">
            <w:pPr>
              <w:jc w:val="center"/>
              <w:rPr>
                <w:rFonts w:ascii="Times New Roman" w:hAnsi="Times New Roman"/>
                <w:sz w:val="24"/>
                <w:szCs w:val="24"/>
              </w:rPr>
            </w:pPr>
            <w:r>
              <w:rPr>
                <w:rFonts w:ascii="Times New Roman" w:hAnsi="Times New Roman"/>
                <w:sz w:val="24"/>
                <w:szCs w:val="24"/>
              </w:rPr>
              <w:t>5</w:t>
            </w:r>
          </w:p>
        </w:tc>
      </w:tr>
      <w:tr w:rsidR="00CA7E89" w:rsidRPr="00A7047A" w:rsidTr="00665F9D">
        <w:tc>
          <w:tcPr>
            <w:tcW w:w="1309" w:type="dxa"/>
          </w:tcPr>
          <w:p w:rsidR="00CA7E89" w:rsidRPr="00A7047A" w:rsidRDefault="00CA7E89" w:rsidP="00CA7E89">
            <w:pPr>
              <w:jc w:val="center"/>
              <w:rPr>
                <w:rFonts w:ascii="Times New Roman" w:hAnsi="Times New Roman"/>
                <w:sz w:val="24"/>
                <w:szCs w:val="24"/>
              </w:rPr>
            </w:pPr>
            <w:r>
              <w:rPr>
                <w:rFonts w:ascii="Times New Roman" w:hAnsi="Times New Roman"/>
                <w:sz w:val="24"/>
                <w:szCs w:val="24"/>
              </w:rPr>
              <w:t>5.</w:t>
            </w:r>
          </w:p>
        </w:tc>
        <w:tc>
          <w:tcPr>
            <w:tcW w:w="2881" w:type="dxa"/>
          </w:tcPr>
          <w:p w:rsidR="00CA7E89" w:rsidRDefault="00CA7E89" w:rsidP="00CA7E89">
            <w:pPr>
              <w:jc w:val="both"/>
              <w:rPr>
                <w:rFonts w:ascii="Times New Roman" w:hAnsi="Times New Roman"/>
                <w:sz w:val="24"/>
                <w:szCs w:val="24"/>
              </w:rPr>
            </w:pPr>
            <w:r>
              <w:rPr>
                <w:rFonts w:ascii="Times New Roman" w:hAnsi="Times New Roman"/>
                <w:sz w:val="24"/>
                <w:szCs w:val="24"/>
              </w:rPr>
              <w:t>Finanšu ministrija</w:t>
            </w:r>
          </w:p>
        </w:tc>
        <w:tc>
          <w:tcPr>
            <w:tcW w:w="3334" w:type="dxa"/>
          </w:tcPr>
          <w:p w:rsidR="00CA7E89" w:rsidRDefault="00EE4D5C" w:rsidP="00CA7E89">
            <w:pPr>
              <w:jc w:val="both"/>
              <w:rPr>
                <w:rFonts w:ascii="Times New Roman" w:hAnsi="Times New Roman"/>
                <w:sz w:val="24"/>
                <w:szCs w:val="24"/>
              </w:rPr>
            </w:pPr>
            <w:r>
              <w:rPr>
                <w:rFonts w:ascii="Times New Roman" w:hAnsi="Times New Roman"/>
                <w:sz w:val="24"/>
                <w:szCs w:val="24"/>
              </w:rPr>
              <w:t>Valsts ieņēmumu dienests</w:t>
            </w:r>
            <w:r w:rsidR="00E42394">
              <w:rPr>
                <w:rFonts w:ascii="Times New Roman" w:hAnsi="Times New Roman"/>
                <w:sz w:val="24"/>
                <w:szCs w:val="24"/>
              </w:rPr>
              <w:t xml:space="preserve"> (muita)</w:t>
            </w:r>
          </w:p>
        </w:tc>
        <w:tc>
          <w:tcPr>
            <w:tcW w:w="1537" w:type="dxa"/>
          </w:tcPr>
          <w:p w:rsidR="00CA7E89" w:rsidRPr="00A7047A" w:rsidRDefault="00CA7E89" w:rsidP="00CA7E89">
            <w:pPr>
              <w:jc w:val="center"/>
              <w:rPr>
                <w:rFonts w:ascii="Times New Roman" w:hAnsi="Times New Roman"/>
                <w:sz w:val="24"/>
                <w:szCs w:val="24"/>
              </w:rPr>
            </w:pPr>
            <w:r>
              <w:rPr>
                <w:rFonts w:ascii="Times New Roman" w:hAnsi="Times New Roman"/>
                <w:sz w:val="24"/>
                <w:szCs w:val="24"/>
              </w:rPr>
              <w:t>1</w:t>
            </w:r>
          </w:p>
        </w:tc>
      </w:tr>
      <w:tr w:rsidR="00CA7E89" w:rsidRPr="00A7047A" w:rsidTr="00665F9D">
        <w:tc>
          <w:tcPr>
            <w:tcW w:w="1309" w:type="dxa"/>
          </w:tcPr>
          <w:p w:rsidR="00CA7E89" w:rsidRPr="00A7047A" w:rsidRDefault="00CA7E89" w:rsidP="00CA7E89">
            <w:pPr>
              <w:jc w:val="center"/>
              <w:rPr>
                <w:rFonts w:ascii="Times New Roman" w:hAnsi="Times New Roman"/>
                <w:sz w:val="24"/>
                <w:szCs w:val="24"/>
              </w:rPr>
            </w:pPr>
            <w:r>
              <w:rPr>
                <w:rFonts w:ascii="Times New Roman" w:hAnsi="Times New Roman"/>
                <w:sz w:val="24"/>
                <w:szCs w:val="24"/>
              </w:rPr>
              <w:t>6.</w:t>
            </w:r>
          </w:p>
        </w:tc>
        <w:tc>
          <w:tcPr>
            <w:tcW w:w="2881" w:type="dxa"/>
          </w:tcPr>
          <w:p w:rsidR="00CA7E89" w:rsidRPr="00A7047A" w:rsidRDefault="00CA7E89" w:rsidP="00CA7E89">
            <w:pPr>
              <w:jc w:val="both"/>
              <w:rPr>
                <w:rFonts w:ascii="Times New Roman" w:hAnsi="Times New Roman"/>
                <w:sz w:val="24"/>
                <w:szCs w:val="24"/>
              </w:rPr>
            </w:pPr>
            <w:r>
              <w:rPr>
                <w:rFonts w:ascii="Times New Roman" w:hAnsi="Times New Roman"/>
                <w:sz w:val="24"/>
                <w:szCs w:val="24"/>
              </w:rPr>
              <w:t>Vides aizsardzības un reģionālās attīstības ministrija un Sadarbības teritoriju civilās aizsardzības komisijas</w:t>
            </w:r>
          </w:p>
        </w:tc>
        <w:tc>
          <w:tcPr>
            <w:tcW w:w="3334" w:type="dxa"/>
          </w:tcPr>
          <w:p w:rsidR="00CA7E89" w:rsidRPr="00A7047A" w:rsidRDefault="00CA7E89" w:rsidP="00CA7E89">
            <w:pPr>
              <w:jc w:val="both"/>
              <w:rPr>
                <w:rFonts w:ascii="Times New Roman" w:hAnsi="Times New Roman"/>
                <w:sz w:val="24"/>
                <w:szCs w:val="24"/>
              </w:rPr>
            </w:pPr>
            <w:r w:rsidRPr="00A7047A">
              <w:rPr>
                <w:rFonts w:ascii="Times New Roman" w:hAnsi="Times New Roman"/>
                <w:sz w:val="24"/>
                <w:szCs w:val="24"/>
              </w:rPr>
              <w:t>Vides aizsardzības un reģionālās attīstības ministrija un Sadarbības teritoriju civilās aizsardzības komisijas</w:t>
            </w:r>
          </w:p>
        </w:tc>
        <w:tc>
          <w:tcPr>
            <w:tcW w:w="1537" w:type="dxa"/>
          </w:tcPr>
          <w:p w:rsidR="00CA7E89" w:rsidRPr="00A7047A" w:rsidRDefault="00CA7E89" w:rsidP="00CA7E89">
            <w:pPr>
              <w:jc w:val="center"/>
              <w:rPr>
                <w:rFonts w:ascii="Times New Roman" w:hAnsi="Times New Roman"/>
                <w:sz w:val="24"/>
                <w:szCs w:val="24"/>
              </w:rPr>
            </w:pPr>
            <w:r>
              <w:rPr>
                <w:rFonts w:ascii="Times New Roman" w:hAnsi="Times New Roman"/>
                <w:sz w:val="24"/>
                <w:szCs w:val="24"/>
              </w:rPr>
              <w:t>43</w:t>
            </w:r>
          </w:p>
        </w:tc>
      </w:tr>
      <w:tr w:rsidR="00CA7E89" w:rsidRPr="00A7047A" w:rsidTr="00665F9D">
        <w:tc>
          <w:tcPr>
            <w:tcW w:w="1309" w:type="dxa"/>
          </w:tcPr>
          <w:p w:rsidR="00CA7E89" w:rsidRDefault="00CA7E89" w:rsidP="00CA7E89">
            <w:pPr>
              <w:jc w:val="center"/>
              <w:rPr>
                <w:rFonts w:ascii="Times New Roman" w:hAnsi="Times New Roman"/>
                <w:sz w:val="24"/>
                <w:szCs w:val="24"/>
              </w:rPr>
            </w:pPr>
            <w:r>
              <w:rPr>
                <w:rFonts w:ascii="Times New Roman" w:hAnsi="Times New Roman"/>
                <w:sz w:val="24"/>
                <w:szCs w:val="24"/>
              </w:rPr>
              <w:lastRenderedPageBreak/>
              <w:t>7.</w:t>
            </w:r>
          </w:p>
        </w:tc>
        <w:tc>
          <w:tcPr>
            <w:tcW w:w="2881" w:type="dxa"/>
          </w:tcPr>
          <w:p w:rsidR="00CA7E89" w:rsidRDefault="00CA7E89" w:rsidP="00CA7E89">
            <w:pPr>
              <w:jc w:val="both"/>
              <w:rPr>
                <w:rFonts w:ascii="Times New Roman" w:hAnsi="Times New Roman"/>
                <w:sz w:val="24"/>
                <w:szCs w:val="24"/>
              </w:rPr>
            </w:pPr>
            <w:r>
              <w:rPr>
                <w:rFonts w:ascii="Times New Roman" w:hAnsi="Times New Roman"/>
                <w:sz w:val="24"/>
                <w:szCs w:val="24"/>
              </w:rPr>
              <w:t>Nevalstiskās organizācijas</w:t>
            </w:r>
          </w:p>
        </w:tc>
        <w:tc>
          <w:tcPr>
            <w:tcW w:w="3334" w:type="dxa"/>
          </w:tcPr>
          <w:p w:rsidR="00CA7E89" w:rsidRDefault="00391A24" w:rsidP="00CA7E89">
            <w:pPr>
              <w:jc w:val="both"/>
              <w:rPr>
                <w:rFonts w:ascii="Times New Roman" w:hAnsi="Times New Roman"/>
                <w:sz w:val="24"/>
                <w:szCs w:val="24"/>
              </w:rPr>
            </w:pPr>
            <w:r>
              <w:rPr>
                <w:rFonts w:ascii="Times New Roman" w:hAnsi="Times New Roman"/>
                <w:sz w:val="24"/>
                <w:szCs w:val="24"/>
              </w:rPr>
              <w:t>Biedrība “</w:t>
            </w:r>
            <w:r w:rsidR="001363E9">
              <w:rPr>
                <w:rFonts w:ascii="Times New Roman" w:hAnsi="Times New Roman"/>
                <w:sz w:val="24"/>
                <w:szCs w:val="24"/>
              </w:rPr>
              <w:t xml:space="preserve">Latvijas </w:t>
            </w:r>
            <w:r w:rsidR="00CA7E89">
              <w:rPr>
                <w:rFonts w:ascii="Times New Roman" w:hAnsi="Times New Roman"/>
                <w:sz w:val="24"/>
                <w:szCs w:val="24"/>
              </w:rPr>
              <w:t>Sarkanais krusts</w:t>
            </w:r>
            <w:r>
              <w:rPr>
                <w:rFonts w:ascii="Times New Roman" w:hAnsi="Times New Roman"/>
                <w:sz w:val="24"/>
                <w:szCs w:val="24"/>
              </w:rPr>
              <w:t>”</w:t>
            </w:r>
          </w:p>
        </w:tc>
        <w:tc>
          <w:tcPr>
            <w:tcW w:w="1537" w:type="dxa"/>
          </w:tcPr>
          <w:p w:rsidR="00CA7E89" w:rsidRPr="00A7047A" w:rsidRDefault="00C362AA" w:rsidP="00CA7E89">
            <w:pPr>
              <w:jc w:val="center"/>
              <w:rPr>
                <w:rFonts w:ascii="Times New Roman" w:hAnsi="Times New Roman"/>
                <w:sz w:val="24"/>
                <w:szCs w:val="24"/>
              </w:rPr>
            </w:pPr>
            <w:r>
              <w:rPr>
                <w:rFonts w:ascii="Times New Roman" w:hAnsi="Times New Roman"/>
                <w:sz w:val="24"/>
                <w:szCs w:val="24"/>
              </w:rPr>
              <w:t>10</w:t>
            </w:r>
          </w:p>
        </w:tc>
      </w:tr>
      <w:tr w:rsidR="00CA7E89" w:rsidRPr="00A7047A" w:rsidTr="00665F9D">
        <w:tc>
          <w:tcPr>
            <w:tcW w:w="1309" w:type="dxa"/>
          </w:tcPr>
          <w:p w:rsidR="00CA7E89" w:rsidRDefault="00CA7E89" w:rsidP="00CA7E89">
            <w:pPr>
              <w:jc w:val="center"/>
              <w:rPr>
                <w:rFonts w:ascii="Times New Roman" w:hAnsi="Times New Roman"/>
                <w:sz w:val="24"/>
                <w:szCs w:val="24"/>
              </w:rPr>
            </w:pPr>
            <w:r>
              <w:rPr>
                <w:rFonts w:ascii="Times New Roman" w:hAnsi="Times New Roman"/>
                <w:sz w:val="24"/>
                <w:szCs w:val="24"/>
              </w:rPr>
              <w:t>8.</w:t>
            </w:r>
          </w:p>
        </w:tc>
        <w:tc>
          <w:tcPr>
            <w:tcW w:w="2881" w:type="dxa"/>
          </w:tcPr>
          <w:p w:rsidR="00CA7E89" w:rsidRDefault="00CA7E89" w:rsidP="00CA7E89">
            <w:pPr>
              <w:jc w:val="both"/>
              <w:rPr>
                <w:rFonts w:ascii="Times New Roman" w:hAnsi="Times New Roman"/>
                <w:sz w:val="24"/>
                <w:szCs w:val="24"/>
              </w:rPr>
            </w:pPr>
            <w:r>
              <w:rPr>
                <w:rFonts w:ascii="Times New Roman" w:hAnsi="Times New Roman"/>
                <w:sz w:val="24"/>
                <w:szCs w:val="24"/>
              </w:rPr>
              <w:t>Aizsardzības ministrija</w:t>
            </w:r>
          </w:p>
        </w:tc>
        <w:tc>
          <w:tcPr>
            <w:tcW w:w="3334" w:type="dxa"/>
          </w:tcPr>
          <w:p w:rsidR="00CA7E89" w:rsidRDefault="00CA7E89" w:rsidP="00CA7E89">
            <w:pPr>
              <w:jc w:val="both"/>
              <w:rPr>
                <w:rFonts w:ascii="Times New Roman" w:hAnsi="Times New Roman"/>
                <w:sz w:val="24"/>
                <w:szCs w:val="24"/>
              </w:rPr>
            </w:pPr>
            <w:r>
              <w:rPr>
                <w:rFonts w:ascii="Times New Roman" w:hAnsi="Times New Roman"/>
                <w:sz w:val="24"/>
                <w:szCs w:val="24"/>
              </w:rPr>
              <w:t>Aizsardzības ministrija</w:t>
            </w:r>
          </w:p>
        </w:tc>
        <w:tc>
          <w:tcPr>
            <w:tcW w:w="1537" w:type="dxa"/>
          </w:tcPr>
          <w:p w:rsidR="00CA7E89" w:rsidRPr="00A7047A" w:rsidRDefault="00AA519B" w:rsidP="00CA7E89">
            <w:pPr>
              <w:jc w:val="center"/>
              <w:rPr>
                <w:rFonts w:ascii="Times New Roman" w:hAnsi="Times New Roman"/>
                <w:sz w:val="24"/>
                <w:szCs w:val="24"/>
              </w:rPr>
            </w:pPr>
            <w:r>
              <w:rPr>
                <w:rFonts w:ascii="Times New Roman" w:hAnsi="Times New Roman"/>
                <w:sz w:val="24"/>
                <w:szCs w:val="24"/>
              </w:rPr>
              <w:t>1</w:t>
            </w:r>
          </w:p>
        </w:tc>
      </w:tr>
      <w:tr w:rsidR="00CA7E89" w:rsidRPr="00A7047A" w:rsidTr="00665F9D">
        <w:tc>
          <w:tcPr>
            <w:tcW w:w="1309" w:type="dxa"/>
          </w:tcPr>
          <w:p w:rsidR="00CA7E89" w:rsidRDefault="00CA7E89" w:rsidP="00CA7E89">
            <w:pPr>
              <w:jc w:val="center"/>
              <w:rPr>
                <w:rFonts w:ascii="Times New Roman" w:hAnsi="Times New Roman"/>
                <w:sz w:val="24"/>
                <w:szCs w:val="24"/>
              </w:rPr>
            </w:pPr>
            <w:r>
              <w:rPr>
                <w:rFonts w:ascii="Times New Roman" w:hAnsi="Times New Roman"/>
                <w:sz w:val="24"/>
                <w:szCs w:val="24"/>
              </w:rPr>
              <w:t>9.</w:t>
            </w:r>
          </w:p>
        </w:tc>
        <w:tc>
          <w:tcPr>
            <w:tcW w:w="2881" w:type="dxa"/>
          </w:tcPr>
          <w:p w:rsidR="00CA7E89" w:rsidRDefault="00CA7E89" w:rsidP="00CA7E89">
            <w:pPr>
              <w:jc w:val="both"/>
              <w:rPr>
                <w:rFonts w:ascii="Times New Roman" w:hAnsi="Times New Roman"/>
                <w:sz w:val="24"/>
                <w:szCs w:val="24"/>
              </w:rPr>
            </w:pPr>
            <w:r>
              <w:rPr>
                <w:rFonts w:ascii="Times New Roman" w:hAnsi="Times New Roman"/>
                <w:sz w:val="24"/>
                <w:szCs w:val="24"/>
              </w:rPr>
              <w:t xml:space="preserve">Zemkopības ministrija </w:t>
            </w:r>
          </w:p>
        </w:tc>
        <w:tc>
          <w:tcPr>
            <w:tcW w:w="3334" w:type="dxa"/>
          </w:tcPr>
          <w:p w:rsidR="00CA7E89" w:rsidRDefault="00CA7E89" w:rsidP="00CA7E89">
            <w:pPr>
              <w:jc w:val="both"/>
              <w:rPr>
                <w:rFonts w:ascii="Times New Roman" w:hAnsi="Times New Roman"/>
                <w:sz w:val="24"/>
                <w:szCs w:val="24"/>
              </w:rPr>
            </w:pPr>
            <w:r>
              <w:rPr>
                <w:rFonts w:ascii="Times New Roman" w:hAnsi="Times New Roman"/>
                <w:sz w:val="24"/>
                <w:szCs w:val="24"/>
              </w:rPr>
              <w:t>Pārtikas un veterinārais dienests</w:t>
            </w:r>
          </w:p>
        </w:tc>
        <w:tc>
          <w:tcPr>
            <w:tcW w:w="1537" w:type="dxa"/>
          </w:tcPr>
          <w:p w:rsidR="00CA7E89" w:rsidRPr="00A7047A" w:rsidRDefault="000406D7" w:rsidP="00CA7E89">
            <w:pPr>
              <w:jc w:val="center"/>
              <w:rPr>
                <w:rFonts w:ascii="Times New Roman" w:hAnsi="Times New Roman"/>
                <w:sz w:val="24"/>
                <w:szCs w:val="24"/>
              </w:rPr>
            </w:pPr>
            <w:r>
              <w:rPr>
                <w:rFonts w:ascii="Times New Roman" w:hAnsi="Times New Roman"/>
                <w:sz w:val="24"/>
                <w:szCs w:val="24"/>
              </w:rPr>
              <w:t>5</w:t>
            </w:r>
          </w:p>
        </w:tc>
      </w:tr>
      <w:tr w:rsidR="00CA7E89" w:rsidRPr="00A7047A" w:rsidTr="00665F9D">
        <w:tc>
          <w:tcPr>
            <w:tcW w:w="1309" w:type="dxa"/>
          </w:tcPr>
          <w:p w:rsidR="00CA7E89" w:rsidRDefault="00CA7E89" w:rsidP="00CA7E89">
            <w:pPr>
              <w:jc w:val="center"/>
              <w:rPr>
                <w:rFonts w:ascii="Times New Roman" w:hAnsi="Times New Roman"/>
                <w:sz w:val="24"/>
                <w:szCs w:val="24"/>
              </w:rPr>
            </w:pPr>
            <w:r>
              <w:rPr>
                <w:rFonts w:ascii="Times New Roman" w:hAnsi="Times New Roman"/>
                <w:sz w:val="24"/>
                <w:szCs w:val="24"/>
              </w:rPr>
              <w:t>10.</w:t>
            </w:r>
          </w:p>
        </w:tc>
        <w:tc>
          <w:tcPr>
            <w:tcW w:w="2881" w:type="dxa"/>
          </w:tcPr>
          <w:p w:rsidR="00CA7E89" w:rsidRDefault="00CA7E89" w:rsidP="00CA7E89">
            <w:pPr>
              <w:jc w:val="both"/>
              <w:rPr>
                <w:rFonts w:ascii="Times New Roman" w:hAnsi="Times New Roman"/>
                <w:sz w:val="24"/>
                <w:szCs w:val="24"/>
              </w:rPr>
            </w:pPr>
            <w:r>
              <w:rPr>
                <w:rFonts w:ascii="Times New Roman" w:hAnsi="Times New Roman"/>
                <w:sz w:val="24"/>
                <w:szCs w:val="24"/>
              </w:rPr>
              <w:t xml:space="preserve">Ekonomikas ministrija </w:t>
            </w:r>
          </w:p>
        </w:tc>
        <w:tc>
          <w:tcPr>
            <w:tcW w:w="3334" w:type="dxa"/>
          </w:tcPr>
          <w:p w:rsidR="00CA7E89" w:rsidRDefault="009C04B0" w:rsidP="00CA7E89">
            <w:pPr>
              <w:jc w:val="both"/>
              <w:rPr>
                <w:rFonts w:ascii="Times New Roman" w:hAnsi="Times New Roman"/>
                <w:sz w:val="24"/>
                <w:szCs w:val="24"/>
              </w:rPr>
            </w:pPr>
            <w:r w:rsidRPr="009C04B0">
              <w:rPr>
                <w:rFonts w:ascii="Times New Roman" w:hAnsi="Times New Roman"/>
                <w:sz w:val="24"/>
                <w:szCs w:val="24"/>
              </w:rPr>
              <w:t>Latvijas Investīciju un attīstības aģentūra</w:t>
            </w:r>
          </w:p>
        </w:tc>
        <w:tc>
          <w:tcPr>
            <w:tcW w:w="1537" w:type="dxa"/>
          </w:tcPr>
          <w:p w:rsidR="00CA7E89" w:rsidRPr="00A7047A" w:rsidRDefault="00CA7E89" w:rsidP="00CA7E89">
            <w:pPr>
              <w:jc w:val="center"/>
              <w:rPr>
                <w:rFonts w:ascii="Times New Roman" w:hAnsi="Times New Roman"/>
                <w:sz w:val="24"/>
                <w:szCs w:val="24"/>
              </w:rPr>
            </w:pPr>
            <w:r>
              <w:rPr>
                <w:rFonts w:ascii="Times New Roman" w:hAnsi="Times New Roman"/>
                <w:sz w:val="24"/>
                <w:szCs w:val="24"/>
              </w:rPr>
              <w:t>15</w:t>
            </w:r>
          </w:p>
        </w:tc>
      </w:tr>
      <w:tr w:rsidR="00CA7E89" w:rsidRPr="00A7047A" w:rsidTr="00665F9D">
        <w:tc>
          <w:tcPr>
            <w:tcW w:w="1309" w:type="dxa"/>
          </w:tcPr>
          <w:p w:rsidR="00CA7E89" w:rsidRDefault="00CA7E89" w:rsidP="00CA7E89">
            <w:pPr>
              <w:jc w:val="center"/>
              <w:rPr>
                <w:rFonts w:ascii="Times New Roman" w:hAnsi="Times New Roman"/>
                <w:sz w:val="24"/>
                <w:szCs w:val="24"/>
              </w:rPr>
            </w:pPr>
            <w:r>
              <w:rPr>
                <w:rFonts w:ascii="Times New Roman" w:hAnsi="Times New Roman"/>
                <w:sz w:val="24"/>
                <w:szCs w:val="24"/>
              </w:rPr>
              <w:t>11.</w:t>
            </w:r>
          </w:p>
        </w:tc>
        <w:tc>
          <w:tcPr>
            <w:tcW w:w="2881" w:type="dxa"/>
          </w:tcPr>
          <w:p w:rsidR="00CA7E89" w:rsidRDefault="00CA7E89" w:rsidP="00CA7E89">
            <w:pPr>
              <w:jc w:val="both"/>
              <w:rPr>
                <w:rFonts w:ascii="Times New Roman" w:hAnsi="Times New Roman"/>
                <w:sz w:val="24"/>
                <w:szCs w:val="24"/>
              </w:rPr>
            </w:pPr>
            <w:r>
              <w:rPr>
                <w:rFonts w:ascii="Times New Roman" w:hAnsi="Times New Roman"/>
                <w:sz w:val="24"/>
                <w:szCs w:val="24"/>
              </w:rPr>
              <w:t>Kultūras ministrija</w:t>
            </w:r>
          </w:p>
        </w:tc>
        <w:tc>
          <w:tcPr>
            <w:tcW w:w="3334" w:type="dxa"/>
          </w:tcPr>
          <w:p w:rsidR="00CA7E89" w:rsidRDefault="00CA7E89" w:rsidP="00CA7E89">
            <w:pPr>
              <w:jc w:val="both"/>
              <w:rPr>
                <w:rFonts w:ascii="Times New Roman" w:hAnsi="Times New Roman"/>
                <w:sz w:val="24"/>
                <w:szCs w:val="24"/>
              </w:rPr>
            </w:pPr>
            <w:r w:rsidRPr="003F650B">
              <w:rPr>
                <w:rFonts w:ascii="Times New Roman" w:hAnsi="Times New Roman"/>
                <w:sz w:val="24"/>
                <w:szCs w:val="24"/>
              </w:rPr>
              <w:t>Kultūras ministrija</w:t>
            </w:r>
          </w:p>
        </w:tc>
        <w:tc>
          <w:tcPr>
            <w:tcW w:w="1537" w:type="dxa"/>
          </w:tcPr>
          <w:p w:rsidR="00CA7E89" w:rsidRPr="00A7047A" w:rsidRDefault="00CA7E89" w:rsidP="00C362AA">
            <w:pPr>
              <w:jc w:val="center"/>
              <w:rPr>
                <w:rFonts w:ascii="Times New Roman" w:hAnsi="Times New Roman"/>
                <w:sz w:val="24"/>
                <w:szCs w:val="24"/>
              </w:rPr>
            </w:pPr>
            <w:r>
              <w:rPr>
                <w:rFonts w:ascii="Times New Roman" w:hAnsi="Times New Roman"/>
                <w:sz w:val="24"/>
                <w:szCs w:val="24"/>
              </w:rPr>
              <w:t>1</w:t>
            </w:r>
            <w:r w:rsidR="00C362AA">
              <w:rPr>
                <w:rFonts w:ascii="Times New Roman" w:hAnsi="Times New Roman"/>
                <w:sz w:val="24"/>
                <w:szCs w:val="24"/>
              </w:rPr>
              <w:t>8</w:t>
            </w:r>
          </w:p>
        </w:tc>
      </w:tr>
      <w:tr w:rsidR="00CA7E89" w:rsidRPr="00A7047A" w:rsidTr="00E42394">
        <w:tc>
          <w:tcPr>
            <w:tcW w:w="1309" w:type="dxa"/>
            <w:tcBorders>
              <w:bottom w:val="single" w:sz="4" w:space="0" w:color="auto"/>
            </w:tcBorders>
          </w:tcPr>
          <w:p w:rsidR="00CA7E89" w:rsidRDefault="00CA7E89" w:rsidP="00CA7E89">
            <w:pPr>
              <w:jc w:val="center"/>
              <w:rPr>
                <w:rFonts w:ascii="Times New Roman" w:hAnsi="Times New Roman"/>
                <w:sz w:val="24"/>
                <w:szCs w:val="24"/>
              </w:rPr>
            </w:pPr>
            <w:r>
              <w:rPr>
                <w:rFonts w:ascii="Times New Roman" w:hAnsi="Times New Roman"/>
                <w:sz w:val="24"/>
                <w:szCs w:val="24"/>
              </w:rPr>
              <w:t>12.</w:t>
            </w:r>
          </w:p>
        </w:tc>
        <w:tc>
          <w:tcPr>
            <w:tcW w:w="2881" w:type="dxa"/>
            <w:tcBorders>
              <w:bottom w:val="single" w:sz="4" w:space="0" w:color="auto"/>
            </w:tcBorders>
          </w:tcPr>
          <w:p w:rsidR="00CA7E89" w:rsidRDefault="00CA7E89" w:rsidP="00CA7E89">
            <w:pPr>
              <w:jc w:val="both"/>
              <w:rPr>
                <w:rFonts w:ascii="Times New Roman" w:hAnsi="Times New Roman"/>
                <w:sz w:val="24"/>
                <w:szCs w:val="24"/>
              </w:rPr>
            </w:pPr>
            <w:r>
              <w:rPr>
                <w:rFonts w:ascii="Times New Roman" w:hAnsi="Times New Roman"/>
                <w:sz w:val="24"/>
                <w:szCs w:val="24"/>
              </w:rPr>
              <w:t>Izglītības un zinātnes ministrija</w:t>
            </w:r>
          </w:p>
        </w:tc>
        <w:tc>
          <w:tcPr>
            <w:tcW w:w="3334" w:type="dxa"/>
            <w:tcBorders>
              <w:bottom w:val="single" w:sz="4" w:space="0" w:color="auto"/>
            </w:tcBorders>
          </w:tcPr>
          <w:p w:rsidR="00CA7E89" w:rsidRDefault="00CA7E89" w:rsidP="00CA7E89">
            <w:pPr>
              <w:jc w:val="both"/>
              <w:rPr>
                <w:rFonts w:ascii="Times New Roman" w:hAnsi="Times New Roman"/>
                <w:sz w:val="24"/>
                <w:szCs w:val="24"/>
              </w:rPr>
            </w:pPr>
            <w:r w:rsidRPr="003F650B">
              <w:rPr>
                <w:rFonts w:ascii="Times New Roman" w:hAnsi="Times New Roman"/>
                <w:sz w:val="24"/>
                <w:szCs w:val="24"/>
              </w:rPr>
              <w:t>Izglītības un zinātnes ministrija</w:t>
            </w:r>
          </w:p>
        </w:tc>
        <w:tc>
          <w:tcPr>
            <w:tcW w:w="1537" w:type="dxa"/>
          </w:tcPr>
          <w:p w:rsidR="00CA7E89" w:rsidRPr="00A7047A" w:rsidRDefault="00CA7E89" w:rsidP="00CA7E89">
            <w:pPr>
              <w:jc w:val="center"/>
              <w:rPr>
                <w:rFonts w:ascii="Times New Roman" w:hAnsi="Times New Roman"/>
                <w:sz w:val="24"/>
                <w:szCs w:val="24"/>
              </w:rPr>
            </w:pPr>
            <w:r>
              <w:rPr>
                <w:rFonts w:ascii="Times New Roman" w:hAnsi="Times New Roman"/>
                <w:sz w:val="24"/>
                <w:szCs w:val="24"/>
              </w:rPr>
              <w:t>30</w:t>
            </w:r>
          </w:p>
        </w:tc>
      </w:tr>
      <w:tr w:rsidR="00CA7E89" w:rsidRPr="00A7047A" w:rsidTr="00E42394">
        <w:tc>
          <w:tcPr>
            <w:tcW w:w="1309" w:type="dxa"/>
            <w:tcBorders>
              <w:bottom w:val="single" w:sz="4" w:space="0" w:color="auto"/>
            </w:tcBorders>
          </w:tcPr>
          <w:p w:rsidR="00CA7E89" w:rsidRDefault="00CA7E89" w:rsidP="00CA7E89">
            <w:pPr>
              <w:jc w:val="center"/>
              <w:rPr>
                <w:rFonts w:ascii="Times New Roman" w:hAnsi="Times New Roman"/>
                <w:sz w:val="24"/>
                <w:szCs w:val="24"/>
              </w:rPr>
            </w:pPr>
            <w:r>
              <w:rPr>
                <w:rFonts w:ascii="Times New Roman" w:hAnsi="Times New Roman"/>
                <w:sz w:val="24"/>
                <w:szCs w:val="24"/>
              </w:rPr>
              <w:t>13.</w:t>
            </w:r>
          </w:p>
        </w:tc>
        <w:tc>
          <w:tcPr>
            <w:tcW w:w="2881" w:type="dxa"/>
            <w:tcBorders>
              <w:bottom w:val="single" w:sz="4" w:space="0" w:color="auto"/>
            </w:tcBorders>
          </w:tcPr>
          <w:p w:rsidR="00CA7E89" w:rsidRDefault="00CA7E89" w:rsidP="00CA7E89">
            <w:pPr>
              <w:jc w:val="both"/>
              <w:rPr>
                <w:rFonts w:ascii="Times New Roman" w:hAnsi="Times New Roman"/>
                <w:sz w:val="24"/>
                <w:szCs w:val="24"/>
              </w:rPr>
            </w:pPr>
            <w:r>
              <w:rPr>
                <w:rFonts w:ascii="Times New Roman" w:hAnsi="Times New Roman"/>
                <w:sz w:val="24"/>
                <w:szCs w:val="24"/>
              </w:rPr>
              <w:t>Ārlietu ministrija</w:t>
            </w:r>
          </w:p>
        </w:tc>
        <w:tc>
          <w:tcPr>
            <w:tcW w:w="3334" w:type="dxa"/>
            <w:tcBorders>
              <w:bottom w:val="single" w:sz="4" w:space="0" w:color="auto"/>
            </w:tcBorders>
          </w:tcPr>
          <w:p w:rsidR="00CA7E89" w:rsidRDefault="00CA7E89" w:rsidP="00CA7E89">
            <w:pPr>
              <w:jc w:val="both"/>
              <w:rPr>
                <w:rFonts w:ascii="Times New Roman" w:hAnsi="Times New Roman"/>
                <w:sz w:val="24"/>
                <w:szCs w:val="24"/>
              </w:rPr>
            </w:pPr>
            <w:r>
              <w:rPr>
                <w:rFonts w:ascii="Times New Roman" w:hAnsi="Times New Roman"/>
                <w:sz w:val="24"/>
                <w:szCs w:val="24"/>
              </w:rPr>
              <w:t>Ārliet</w:t>
            </w:r>
            <w:bookmarkStart w:id="0" w:name="_GoBack"/>
            <w:bookmarkEnd w:id="0"/>
            <w:r>
              <w:rPr>
                <w:rFonts w:ascii="Times New Roman" w:hAnsi="Times New Roman"/>
                <w:sz w:val="24"/>
                <w:szCs w:val="24"/>
              </w:rPr>
              <w:t>u ministrija</w:t>
            </w:r>
          </w:p>
        </w:tc>
        <w:tc>
          <w:tcPr>
            <w:tcW w:w="1537" w:type="dxa"/>
            <w:tcBorders>
              <w:bottom w:val="single" w:sz="4" w:space="0" w:color="auto"/>
            </w:tcBorders>
          </w:tcPr>
          <w:p w:rsidR="00CA7E89" w:rsidRPr="00A7047A" w:rsidRDefault="00CA7E89" w:rsidP="00CA7E89">
            <w:pPr>
              <w:jc w:val="center"/>
              <w:rPr>
                <w:rFonts w:ascii="Times New Roman" w:hAnsi="Times New Roman"/>
                <w:sz w:val="24"/>
                <w:szCs w:val="24"/>
              </w:rPr>
            </w:pPr>
            <w:r>
              <w:rPr>
                <w:rFonts w:ascii="Times New Roman" w:hAnsi="Times New Roman"/>
                <w:sz w:val="24"/>
                <w:szCs w:val="24"/>
              </w:rPr>
              <w:t>1</w:t>
            </w:r>
          </w:p>
        </w:tc>
      </w:tr>
      <w:tr w:rsidR="00E42394" w:rsidRPr="00A7047A" w:rsidTr="00E42394">
        <w:tc>
          <w:tcPr>
            <w:tcW w:w="1309" w:type="dxa"/>
            <w:tcBorders>
              <w:top w:val="single" w:sz="4" w:space="0" w:color="auto"/>
              <w:left w:val="nil"/>
              <w:bottom w:val="nil"/>
              <w:right w:val="nil"/>
            </w:tcBorders>
          </w:tcPr>
          <w:p w:rsidR="00E42394" w:rsidRDefault="00E42394" w:rsidP="00CA7E89">
            <w:pPr>
              <w:jc w:val="center"/>
              <w:rPr>
                <w:rFonts w:ascii="Times New Roman" w:hAnsi="Times New Roman"/>
                <w:sz w:val="24"/>
                <w:szCs w:val="24"/>
              </w:rPr>
            </w:pPr>
          </w:p>
        </w:tc>
        <w:tc>
          <w:tcPr>
            <w:tcW w:w="2881" w:type="dxa"/>
            <w:tcBorders>
              <w:top w:val="single" w:sz="4" w:space="0" w:color="auto"/>
              <w:left w:val="nil"/>
              <w:bottom w:val="nil"/>
              <w:right w:val="nil"/>
            </w:tcBorders>
          </w:tcPr>
          <w:p w:rsidR="00E42394" w:rsidRDefault="00E42394" w:rsidP="00CA7E89">
            <w:pPr>
              <w:jc w:val="both"/>
              <w:rPr>
                <w:rFonts w:ascii="Times New Roman" w:hAnsi="Times New Roman"/>
                <w:sz w:val="24"/>
                <w:szCs w:val="24"/>
              </w:rPr>
            </w:pPr>
          </w:p>
        </w:tc>
        <w:tc>
          <w:tcPr>
            <w:tcW w:w="3334" w:type="dxa"/>
            <w:tcBorders>
              <w:top w:val="single" w:sz="4" w:space="0" w:color="auto"/>
              <w:left w:val="nil"/>
              <w:bottom w:val="nil"/>
              <w:right w:val="single" w:sz="4" w:space="0" w:color="auto"/>
            </w:tcBorders>
          </w:tcPr>
          <w:p w:rsidR="00E42394" w:rsidRPr="00E42394" w:rsidRDefault="00E42394" w:rsidP="00E42394">
            <w:pPr>
              <w:jc w:val="right"/>
              <w:rPr>
                <w:rFonts w:ascii="Times New Roman" w:hAnsi="Times New Roman"/>
                <w:b/>
                <w:sz w:val="24"/>
                <w:szCs w:val="24"/>
              </w:rPr>
            </w:pPr>
            <w:r w:rsidRPr="00E42394">
              <w:rPr>
                <w:rFonts w:ascii="Times New Roman" w:hAnsi="Times New Roman"/>
                <w:b/>
                <w:sz w:val="24"/>
                <w:szCs w:val="24"/>
              </w:rPr>
              <w:t>Kopā:</w:t>
            </w:r>
          </w:p>
        </w:tc>
        <w:tc>
          <w:tcPr>
            <w:tcW w:w="1537" w:type="dxa"/>
            <w:tcBorders>
              <w:left w:val="single" w:sz="4" w:space="0" w:color="auto"/>
            </w:tcBorders>
          </w:tcPr>
          <w:p w:rsidR="00E42394" w:rsidRDefault="00E42394" w:rsidP="000406D7">
            <w:pPr>
              <w:jc w:val="center"/>
              <w:rPr>
                <w:rFonts w:ascii="Times New Roman" w:hAnsi="Times New Roman"/>
                <w:sz w:val="24"/>
                <w:szCs w:val="24"/>
              </w:rPr>
            </w:pPr>
            <w:r>
              <w:rPr>
                <w:rFonts w:ascii="Times New Roman" w:hAnsi="Times New Roman"/>
                <w:sz w:val="24"/>
                <w:szCs w:val="24"/>
              </w:rPr>
              <w:t>1</w:t>
            </w:r>
            <w:r w:rsidR="000406D7">
              <w:rPr>
                <w:rFonts w:ascii="Times New Roman" w:hAnsi="Times New Roman"/>
                <w:sz w:val="24"/>
                <w:szCs w:val="24"/>
              </w:rPr>
              <w:t>50</w:t>
            </w:r>
          </w:p>
        </w:tc>
      </w:tr>
    </w:tbl>
    <w:p w:rsidR="00E156AF" w:rsidRDefault="00DB2E1C" w:rsidP="00DB2E1C">
      <w:pPr>
        <w:spacing w:after="0" w:line="240" w:lineRule="auto"/>
        <w:jc w:val="both"/>
        <w:rPr>
          <w:rFonts w:ascii="Times New Roman" w:hAnsi="Times New Roman"/>
          <w:sz w:val="20"/>
          <w:szCs w:val="20"/>
        </w:rPr>
      </w:pPr>
      <w:r w:rsidRPr="00DB2E1C">
        <w:rPr>
          <w:rFonts w:ascii="Times New Roman" w:hAnsi="Times New Roman"/>
          <w:b/>
          <w:sz w:val="20"/>
          <w:szCs w:val="20"/>
        </w:rPr>
        <w:t>Piezīme:</w:t>
      </w:r>
      <w:r>
        <w:rPr>
          <w:rFonts w:ascii="Times New Roman" w:hAnsi="Times New Roman"/>
          <w:sz w:val="20"/>
          <w:szCs w:val="20"/>
        </w:rPr>
        <w:t xml:space="preserve"> Prioritāro institūciju un vajadzību saraksts var mainīties atkarībā no ierobežojumu (</w:t>
      </w:r>
      <w:r w:rsidRPr="00DB2E1C">
        <w:rPr>
          <w:rFonts w:ascii="Times New Roman" w:hAnsi="Times New Roman"/>
          <w:i/>
          <w:sz w:val="20"/>
          <w:szCs w:val="20"/>
        </w:rPr>
        <w:t>noteikti saistībā ar ārkārtējās situācijas izsludināšanu</w:t>
      </w:r>
      <w:r w:rsidR="00D4375A">
        <w:rPr>
          <w:rFonts w:ascii="Times New Roman" w:hAnsi="Times New Roman"/>
          <w:i/>
          <w:sz w:val="20"/>
          <w:szCs w:val="20"/>
        </w:rPr>
        <w:t>, piemēram, izglītības iestādēs</w:t>
      </w:r>
      <w:r>
        <w:rPr>
          <w:rFonts w:ascii="Times New Roman" w:hAnsi="Times New Roman"/>
          <w:sz w:val="20"/>
          <w:szCs w:val="20"/>
        </w:rPr>
        <w:t>) atcelšanas vai arī mainoties epidemioloģiskās drošības situācijai, tai skaitā parādoties jauniem karantīnas objektiem, kur nepieciešams tūlītējs individuālo aizsardzības līdzekļu</w:t>
      </w:r>
      <w:r w:rsidR="000D05F5">
        <w:rPr>
          <w:rFonts w:ascii="Times New Roman" w:hAnsi="Times New Roman"/>
          <w:sz w:val="20"/>
          <w:szCs w:val="20"/>
        </w:rPr>
        <w:t xml:space="preserve"> un dezinfekcijas līdzekļu nodrošinājums.</w:t>
      </w:r>
      <w:r w:rsidR="00E42394">
        <w:rPr>
          <w:rFonts w:ascii="Times New Roman" w:hAnsi="Times New Roman"/>
          <w:sz w:val="20"/>
          <w:szCs w:val="20"/>
        </w:rPr>
        <w:t xml:space="preserve"> Apgādājamo grupa var būt arī vairāku apgādājamo kopums, piemēram, slimnīcas ir viena apgādājamo grupa vai arī sociālās aprūpes centri ir viena apgādājamo grupa, līdz ar to kopējais apgādājamo skaits ir lielāks par apgādājamo grupu skaitu.</w:t>
      </w:r>
    </w:p>
    <w:p w:rsidR="00265274" w:rsidRDefault="00265274" w:rsidP="00E156AF">
      <w:pPr>
        <w:spacing w:after="0" w:line="240" w:lineRule="auto"/>
        <w:ind w:firstLine="709"/>
        <w:jc w:val="both"/>
        <w:rPr>
          <w:rFonts w:ascii="Times New Roman" w:eastAsia="Times New Roman" w:hAnsi="Times New Roman" w:cs="Times New Roman"/>
          <w:iCs/>
          <w:sz w:val="26"/>
          <w:szCs w:val="26"/>
          <w:lang w:eastAsia="lv-LV"/>
        </w:rPr>
      </w:pPr>
    </w:p>
    <w:p w:rsidR="00DB2E1C" w:rsidRPr="00DB2E1C" w:rsidRDefault="006D5166" w:rsidP="00E156AF">
      <w:pPr>
        <w:spacing w:after="0" w:line="240" w:lineRule="auto"/>
        <w:ind w:firstLine="709"/>
        <w:jc w:val="both"/>
        <w:rPr>
          <w:rFonts w:ascii="Times New Roman" w:hAnsi="Times New Roman"/>
          <w:sz w:val="28"/>
          <w:szCs w:val="28"/>
        </w:rPr>
      </w:pPr>
      <w:r>
        <w:rPr>
          <w:rFonts w:ascii="Times New Roman" w:eastAsia="Times New Roman" w:hAnsi="Times New Roman" w:cs="Times New Roman"/>
          <w:iCs/>
          <w:sz w:val="26"/>
          <w:szCs w:val="26"/>
          <w:lang w:eastAsia="lv-LV"/>
        </w:rPr>
        <w:t>P</w:t>
      </w:r>
      <w:r w:rsidRPr="006D5166">
        <w:rPr>
          <w:rFonts w:ascii="Times New Roman" w:eastAsia="Times New Roman" w:hAnsi="Times New Roman" w:cs="Times New Roman"/>
          <w:iCs/>
          <w:sz w:val="26"/>
          <w:szCs w:val="26"/>
          <w:lang w:eastAsia="lv-LV"/>
        </w:rPr>
        <w:t>rioritāšu noteikšana katras ministrijas ietvaros</w:t>
      </w:r>
      <w:r>
        <w:rPr>
          <w:rFonts w:ascii="Times New Roman" w:eastAsia="Times New Roman" w:hAnsi="Times New Roman" w:cs="Times New Roman"/>
          <w:iCs/>
          <w:sz w:val="26"/>
          <w:szCs w:val="26"/>
          <w:lang w:eastAsia="lv-LV"/>
        </w:rPr>
        <w:t xml:space="preserve"> </w:t>
      </w:r>
      <w:r w:rsidR="00265274">
        <w:rPr>
          <w:rFonts w:ascii="Times New Roman" w:eastAsia="Times New Roman" w:hAnsi="Times New Roman" w:cs="Times New Roman"/>
          <w:iCs/>
          <w:sz w:val="26"/>
          <w:szCs w:val="26"/>
          <w:lang w:eastAsia="lv-LV"/>
        </w:rPr>
        <w:t xml:space="preserve">tika veikta </w:t>
      </w:r>
      <w:r>
        <w:rPr>
          <w:rFonts w:ascii="Times New Roman" w:eastAsia="Times New Roman" w:hAnsi="Times New Roman" w:cs="Times New Roman"/>
          <w:iCs/>
          <w:sz w:val="26"/>
          <w:szCs w:val="26"/>
          <w:lang w:eastAsia="lv-LV"/>
        </w:rPr>
        <w:t xml:space="preserve">balstoties uz </w:t>
      </w:r>
      <w:r w:rsidR="004A5965" w:rsidRPr="00E72CAD">
        <w:rPr>
          <w:rFonts w:ascii="Times New Roman" w:eastAsia="Times New Roman" w:hAnsi="Times New Roman" w:cs="Times New Roman"/>
          <w:iCs/>
          <w:sz w:val="26"/>
          <w:szCs w:val="26"/>
          <w:lang w:eastAsia="lv-LV"/>
        </w:rPr>
        <w:t>aktuāl</w:t>
      </w:r>
      <w:r w:rsidR="004A5965">
        <w:rPr>
          <w:rFonts w:ascii="Times New Roman" w:eastAsia="Times New Roman" w:hAnsi="Times New Roman" w:cs="Times New Roman"/>
          <w:iCs/>
          <w:sz w:val="26"/>
          <w:szCs w:val="26"/>
          <w:lang w:eastAsia="lv-LV"/>
        </w:rPr>
        <w:t>o</w:t>
      </w:r>
      <w:r w:rsidRPr="00E72CAD">
        <w:rPr>
          <w:rFonts w:ascii="Times New Roman" w:eastAsia="Times New Roman" w:hAnsi="Times New Roman" w:cs="Times New Roman"/>
          <w:iCs/>
          <w:sz w:val="26"/>
          <w:szCs w:val="26"/>
          <w:lang w:eastAsia="lv-LV"/>
        </w:rPr>
        <w:t xml:space="preserve"> šā brīža situāciju, </w:t>
      </w:r>
      <w:r>
        <w:rPr>
          <w:rFonts w:ascii="Times New Roman" w:eastAsia="Times New Roman" w:hAnsi="Times New Roman" w:cs="Times New Roman"/>
          <w:iCs/>
          <w:sz w:val="26"/>
          <w:szCs w:val="26"/>
          <w:lang w:eastAsia="lv-LV"/>
        </w:rPr>
        <w:t>primāri</w:t>
      </w:r>
      <w:r w:rsidR="004A5965">
        <w:rPr>
          <w:rFonts w:ascii="Times New Roman" w:eastAsia="Times New Roman" w:hAnsi="Times New Roman" w:cs="Times New Roman"/>
          <w:iCs/>
          <w:sz w:val="26"/>
          <w:szCs w:val="26"/>
          <w:lang w:eastAsia="lv-LV"/>
        </w:rPr>
        <w:t xml:space="preserve"> apgādes koordinatoriem identificējot</w:t>
      </w:r>
      <w:r>
        <w:rPr>
          <w:rFonts w:ascii="Times New Roman" w:eastAsia="Times New Roman" w:hAnsi="Times New Roman" w:cs="Times New Roman"/>
          <w:iCs/>
          <w:sz w:val="26"/>
          <w:szCs w:val="26"/>
          <w:lang w:eastAsia="lv-LV"/>
        </w:rPr>
        <w:t xml:space="preserve"> </w:t>
      </w:r>
      <w:r w:rsidR="004A5965">
        <w:rPr>
          <w:rFonts w:ascii="Times New Roman" w:eastAsia="Times New Roman" w:hAnsi="Times New Roman" w:cs="Times New Roman"/>
          <w:iCs/>
          <w:sz w:val="26"/>
          <w:szCs w:val="26"/>
          <w:lang w:eastAsia="lv-LV"/>
        </w:rPr>
        <w:t>apgādājamās grupas (</w:t>
      </w:r>
      <w:r w:rsidR="008A6CD3" w:rsidRPr="008A6CD3">
        <w:rPr>
          <w:rFonts w:ascii="Times New Roman" w:eastAsia="Times New Roman" w:hAnsi="Times New Roman" w:cs="Times New Roman"/>
          <w:i/>
          <w:iCs/>
          <w:sz w:val="26"/>
          <w:szCs w:val="26"/>
          <w:lang w:eastAsia="lv-LV"/>
        </w:rPr>
        <w:t xml:space="preserve">valsts iestādes, pašvaldību institūcijas un iestādes, valsts un pašvaldību kapitālsabiedrības, biedrība „Latvijas Sarkanais Krusts”, reliģiskajās savienības (baznīcas), Eiropas Atbalsta fonda vistrūcīgākajām personām atbalsta izdalē iesaistītās </w:t>
      </w:r>
      <w:proofErr w:type="spellStart"/>
      <w:r w:rsidR="008A6CD3" w:rsidRPr="008A6CD3">
        <w:rPr>
          <w:rFonts w:ascii="Times New Roman" w:eastAsia="Times New Roman" w:hAnsi="Times New Roman" w:cs="Times New Roman"/>
          <w:i/>
          <w:iCs/>
          <w:sz w:val="26"/>
          <w:szCs w:val="26"/>
          <w:lang w:eastAsia="lv-LV"/>
        </w:rPr>
        <w:t>partnerorganizācijas</w:t>
      </w:r>
      <w:proofErr w:type="spellEnd"/>
      <w:r w:rsidR="008A6CD3" w:rsidRPr="008A6CD3">
        <w:rPr>
          <w:rFonts w:ascii="Times New Roman" w:eastAsia="Times New Roman" w:hAnsi="Times New Roman" w:cs="Times New Roman"/>
          <w:i/>
          <w:iCs/>
          <w:sz w:val="26"/>
          <w:szCs w:val="26"/>
          <w:lang w:eastAsia="lv-LV"/>
        </w:rPr>
        <w:t xml:space="preserve">, kā arī visas ārstniecības iestādes, sociālās aprūpes centri, ģimenes ārstu prakses, farmaceiti un </w:t>
      </w:r>
      <w:r w:rsidR="009F0348">
        <w:rPr>
          <w:rFonts w:ascii="Times New Roman" w:eastAsia="Times New Roman" w:hAnsi="Times New Roman" w:cs="Times New Roman"/>
          <w:i/>
          <w:iCs/>
          <w:sz w:val="26"/>
          <w:szCs w:val="26"/>
          <w:lang w:eastAsia="lv-LV"/>
        </w:rPr>
        <w:t xml:space="preserve">mikrobioloģijas </w:t>
      </w:r>
      <w:r w:rsidR="008A6CD3" w:rsidRPr="008A6CD3">
        <w:rPr>
          <w:rFonts w:ascii="Times New Roman" w:eastAsia="Times New Roman" w:hAnsi="Times New Roman" w:cs="Times New Roman"/>
          <w:i/>
          <w:iCs/>
          <w:sz w:val="26"/>
          <w:szCs w:val="26"/>
          <w:lang w:eastAsia="lv-LV"/>
        </w:rPr>
        <w:t>references laboratorijas</w:t>
      </w:r>
      <w:r w:rsidR="004A5965">
        <w:rPr>
          <w:rFonts w:ascii="Times New Roman" w:eastAsia="Times New Roman" w:hAnsi="Times New Roman" w:cs="Times New Roman"/>
          <w:iCs/>
          <w:sz w:val="26"/>
          <w:szCs w:val="26"/>
          <w:lang w:eastAsia="lv-LV"/>
        </w:rPr>
        <w:t>) un</w:t>
      </w:r>
      <w:r w:rsidR="00265274">
        <w:rPr>
          <w:rFonts w:ascii="Times New Roman" w:eastAsia="Times New Roman" w:hAnsi="Times New Roman" w:cs="Times New Roman"/>
          <w:iCs/>
          <w:sz w:val="26"/>
          <w:szCs w:val="26"/>
          <w:lang w:eastAsia="lv-LV"/>
        </w:rPr>
        <w:t xml:space="preserve"> </w:t>
      </w:r>
      <w:r w:rsidR="004A5965">
        <w:rPr>
          <w:rFonts w:ascii="Times New Roman" w:eastAsia="Times New Roman" w:hAnsi="Times New Roman" w:cs="Times New Roman"/>
          <w:iCs/>
          <w:sz w:val="26"/>
          <w:szCs w:val="26"/>
          <w:lang w:eastAsia="lv-LV"/>
        </w:rPr>
        <w:t>apzin</w:t>
      </w:r>
      <w:r w:rsidR="00186FBC">
        <w:rPr>
          <w:rFonts w:ascii="Times New Roman" w:eastAsia="Times New Roman" w:hAnsi="Times New Roman" w:cs="Times New Roman"/>
          <w:iCs/>
          <w:sz w:val="26"/>
          <w:szCs w:val="26"/>
          <w:lang w:eastAsia="lv-LV"/>
        </w:rPr>
        <w:t>o</w:t>
      </w:r>
      <w:r w:rsidR="004A5965">
        <w:rPr>
          <w:rFonts w:ascii="Times New Roman" w:eastAsia="Times New Roman" w:hAnsi="Times New Roman" w:cs="Times New Roman"/>
          <w:iCs/>
          <w:sz w:val="26"/>
          <w:szCs w:val="26"/>
          <w:lang w:eastAsia="lv-LV"/>
        </w:rPr>
        <w:t>t to vajadzības</w:t>
      </w:r>
      <w:r w:rsidR="00265274">
        <w:rPr>
          <w:rFonts w:ascii="Times New Roman" w:eastAsia="Times New Roman" w:hAnsi="Times New Roman" w:cs="Times New Roman"/>
          <w:iCs/>
          <w:sz w:val="26"/>
          <w:szCs w:val="26"/>
          <w:lang w:eastAsia="lv-LV"/>
        </w:rPr>
        <w:t xml:space="preserve"> pēc</w:t>
      </w:r>
      <w:r>
        <w:rPr>
          <w:rFonts w:ascii="Times New Roman" w:eastAsia="Times New Roman" w:hAnsi="Times New Roman" w:cs="Times New Roman"/>
          <w:iCs/>
          <w:sz w:val="26"/>
          <w:szCs w:val="26"/>
          <w:lang w:eastAsia="lv-LV"/>
        </w:rPr>
        <w:t xml:space="preserve"> </w:t>
      </w:r>
      <w:r w:rsidRPr="00E72CAD">
        <w:rPr>
          <w:rFonts w:ascii="Times New Roman" w:eastAsia="Times New Roman" w:hAnsi="Times New Roman" w:cs="Times New Roman"/>
          <w:iCs/>
          <w:sz w:val="26"/>
          <w:szCs w:val="26"/>
          <w:lang w:eastAsia="lv-LV"/>
        </w:rPr>
        <w:t>individuāl</w:t>
      </w:r>
      <w:r>
        <w:rPr>
          <w:rFonts w:ascii="Times New Roman" w:eastAsia="Times New Roman" w:hAnsi="Times New Roman" w:cs="Times New Roman"/>
          <w:iCs/>
          <w:sz w:val="26"/>
          <w:szCs w:val="26"/>
          <w:lang w:eastAsia="lv-LV"/>
        </w:rPr>
        <w:t>ajiem aizsarglīdzekļiem</w:t>
      </w:r>
      <w:r w:rsidRPr="00E72CAD">
        <w:rPr>
          <w:rFonts w:ascii="Times New Roman" w:eastAsia="Times New Roman" w:hAnsi="Times New Roman" w:cs="Times New Roman"/>
          <w:iCs/>
          <w:sz w:val="26"/>
          <w:szCs w:val="26"/>
          <w:lang w:eastAsia="lv-LV"/>
        </w:rPr>
        <w:t xml:space="preserve"> un dezinfekcijas līdzekļ</w:t>
      </w:r>
      <w:r>
        <w:rPr>
          <w:rFonts w:ascii="Times New Roman" w:eastAsia="Times New Roman" w:hAnsi="Times New Roman" w:cs="Times New Roman"/>
          <w:iCs/>
          <w:sz w:val="26"/>
          <w:szCs w:val="26"/>
          <w:lang w:eastAsia="lv-LV"/>
        </w:rPr>
        <w:t>iem</w:t>
      </w:r>
      <w:r w:rsidR="004A5965">
        <w:rPr>
          <w:rFonts w:ascii="Times New Roman" w:eastAsia="Times New Roman" w:hAnsi="Times New Roman" w:cs="Times New Roman"/>
          <w:iCs/>
          <w:sz w:val="26"/>
          <w:szCs w:val="26"/>
          <w:lang w:eastAsia="lv-LV"/>
        </w:rPr>
        <w:t xml:space="preserve"> nedēļas ietvaros.</w:t>
      </w:r>
    </w:p>
    <w:p w:rsidR="00DB2E1C" w:rsidRDefault="00DB2E1C" w:rsidP="00402D45">
      <w:pPr>
        <w:spacing w:after="0" w:line="240" w:lineRule="auto"/>
        <w:ind w:firstLine="709"/>
        <w:jc w:val="both"/>
        <w:rPr>
          <w:rFonts w:ascii="Times New Roman" w:hAnsi="Times New Roman"/>
          <w:sz w:val="28"/>
          <w:szCs w:val="28"/>
        </w:rPr>
      </w:pPr>
      <w:r>
        <w:rPr>
          <w:rFonts w:ascii="Times New Roman" w:hAnsi="Times New Roman"/>
          <w:sz w:val="28"/>
          <w:szCs w:val="28"/>
        </w:rPr>
        <w:t xml:space="preserve">Kopējais individuālo aizsardzības līdzekļu un dezinfekcijas līdzekļu vajadzību daudzums </w:t>
      </w:r>
      <w:r w:rsidRPr="000D05F5">
        <w:rPr>
          <w:rFonts w:ascii="Times New Roman" w:hAnsi="Times New Roman"/>
          <w:b/>
          <w:sz w:val="28"/>
          <w:szCs w:val="28"/>
        </w:rPr>
        <w:t>nedēļā</w:t>
      </w:r>
      <w:r>
        <w:rPr>
          <w:rFonts w:ascii="Times New Roman" w:hAnsi="Times New Roman"/>
          <w:sz w:val="28"/>
          <w:szCs w:val="28"/>
        </w:rPr>
        <w:t xml:space="preserve"> uz 2020.gada </w:t>
      </w:r>
      <w:r w:rsidR="00A95219">
        <w:rPr>
          <w:rFonts w:ascii="Times New Roman" w:hAnsi="Times New Roman"/>
          <w:sz w:val="28"/>
          <w:szCs w:val="28"/>
        </w:rPr>
        <w:t>1</w:t>
      </w:r>
      <w:r w:rsidR="00940434">
        <w:rPr>
          <w:rFonts w:ascii="Times New Roman" w:hAnsi="Times New Roman"/>
          <w:sz w:val="28"/>
          <w:szCs w:val="28"/>
        </w:rPr>
        <w:t>7</w:t>
      </w:r>
      <w:r>
        <w:rPr>
          <w:rFonts w:ascii="Times New Roman" w:hAnsi="Times New Roman"/>
          <w:sz w:val="28"/>
          <w:szCs w:val="28"/>
        </w:rPr>
        <w:t>.aprīli ir:</w:t>
      </w:r>
    </w:p>
    <w:tbl>
      <w:tblPr>
        <w:tblStyle w:val="Reatabula"/>
        <w:tblW w:w="0" w:type="auto"/>
        <w:tblLook w:val="04A0" w:firstRow="1" w:lastRow="0" w:firstColumn="1" w:lastColumn="0" w:noHBand="0" w:noVBand="1"/>
      </w:tblPr>
      <w:tblGrid>
        <w:gridCol w:w="5665"/>
        <w:gridCol w:w="1560"/>
        <w:gridCol w:w="1836"/>
      </w:tblGrid>
      <w:tr w:rsidR="00DB2E1C" w:rsidRPr="000D05F5" w:rsidTr="000D05F5">
        <w:tc>
          <w:tcPr>
            <w:tcW w:w="5665" w:type="dxa"/>
            <w:shd w:val="clear" w:color="auto" w:fill="C9C9C9" w:themeFill="accent3" w:themeFillTint="99"/>
          </w:tcPr>
          <w:p w:rsidR="00DB2E1C" w:rsidRPr="000D05F5" w:rsidRDefault="00DB2E1C" w:rsidP="00DB2E1C">
            <w:pPr>
              <w:jc w:val="center"/>
              <w:rPr>
                <w:rFonts w:ascii="Times New Roman" w:hAnsi="Times New Roman"/>
                <w:b/>
                <w:sz w:val="24"/>
                <w:szCs w:val="24"/>
              </w:rPr>
            </w:pPr>
            <w:r w:rsidRPr="000D05F5">
              <w:rPr>
                <w:rFonts w:ascii="Times New Roman" w:hAnsi="Times New Roman"/>
                <w:b/>
                <w:sz w:val="24"/>
                <w:szCs w:val="24"/>
              </w:rPr>
              <w:t>Nosaukums</w:t>
            </w:r>
          </w:p>
        </w:tc>
        <w:tc>
          <w:tcPr>
            <w:tcW w:w="1560" w:type="dxa"/>
            <w:shd w:val="clear" w:color="auto" w:fill="C9C9C9" w:themeFill="accent3" w:themeFillTint="99"/>
          </w:tcPr>
          <w:p w:rsidR="00DB2E1C" w:rsidRPr="000D05F5" w:rsidRDefault="00DB2E1C" w:rsidP="00DB2E1C">
            <w:pPr>
              <w:jc w:val="center"/>
              <w:rPr>
                <w:rFonts w:ascii="Times New Roman" w:hAnsi="Times New Roman"/>
                <w:b/>
                <w:sz w:val="24"/>
                <w:szCs w:val="24"/>
              </w:rPr>
            </w:pPr>
            <w:r w:rsidRPr="000D05F5">
              <w:rPr>
                <w:rFonts w:ascii="Times New Roman" w:hAnsi="Times New Roman"/>
                <w:b/>
                <w:sz w:val="24"/>
                <w:szCs w:val="24"/>
              </w:rPr>
              <w:t>Daudzums</w:t>
            </w:r>
          </w:p>
        </w:tc>
        <w:tc>
          <w:tcPr>
            <w:tcW w:w="1836" w:type="dxa"/>
            <w:shd w:val="clear" w:color="auto" w:fill="C9C9C9" w:themeFill="accent3" w:themeFillTint="99"/>
          </w:tcPr>
          <w:p w:rsidR="00DB2E1C" w:rsidRPr="000D05F5" w:rsidRDefault="00DB2E1C" w:rsidP="00DB2E1C">
            <w:pPr>
              <w:jc w:val="center"/>
              <w:rPr>
                <w:rFonts w:ascii="Times New Roman" w:hAnsi="Times New Roman"/>
                <w:b/>
                <w:sz w:val="24"/>
                <w:szCs w:val="24"/>
              </w:rPr>
            </w:pPr>
            <w:r w:rsidRPr="000D05F5">
              <w:rPr>
                <w:rFonts w:ascii="Times New Roman" w:hAnsi="Times New Roman"/>
                <w:b/>
                <w:sz w:val="24"/>
                <w:szCs w:val="24"/>
              </w:rPr>
              <w:t>Mērvienība</w:t>
            </w:r>
          </w:p>
        </w:tc>
      </w:tr>
      <w:tr w:rsidR="00DB2E1C" w:rsidRPr="000D05F5" w:rsidTr="000D05F5">
        <w:tc>
          <w:tcPr>
            <w:tcW w:w="5665" w:type="dxa"/>
          </w:tcPr>
          <w:p w:rsidR="00DB2E1C" w:rsidRPr="000D05F5" w:rsidRDefault="000D05F5" w:rsidP="000D05F5">
            <w:pPr>
              <w:jc w:val="both"/>
              <w:rPr>
                <w:rFonts w:ascii="Times New Roman" w:hAnsi="Times New Roman"/>
                <w:sz w:val="24"/>
                <w:szCs w:val="24"/>
              </w:rPr>
            </w:pPr>
            <w:r w:rsidRPr="000D05F5">
              <w:rPr>
                <w:rFonts w:ascii="Times New Roman" w:hAnsi="Times New Roman"/>
                <w:sz w:val="24"/>
                <w:szCs w:val="24"/>
              </w:rPr>
              <w:t xml:space="preserve">Ķirurģiskā </w:t>
            </w:r>
            <w:r w:rsidRPr="000D05F5">
              <w:rPr>
                <w:rFonts w:ascii="Times New Roman" w:hAnsi="Times New Roman" w:cs="Times New Roman"/>
                <w:sz w:val="24"/>
                <w:szCs w:val="24"/>
              </w:rPr>
              <w:t>maskas</w:t>
            </w:r>
            <w:r w:rsidR="00BF0B7E">
              <w:rPr>
                <w:rFonts w:ascii="Times New Roman" w:hAnsi="Times New Roman" w:cs="Times New Roman"/>
                <w:sz w:val="24"/>
                <w:szCs w:val="24"/>
              </w:rPr>
              <w:t xml:space="preserve"> (EN 14683</w:t>
            </w:r>
            <w:r w:rsidR="00BF0B7E" w:rsidRPr="00BF0B7E">
              <w:rPr>
                <w:rFonts w:ascii="Times New Roman" w:hAnsi="Times New Roman" w:cs="Times New Roman"/>
                <w:sz w:val="24"/>
                <w:szCs w:val="24"/>
              </w:rPr>
              <w:t>)</w:t>
            </w:r>
          </w:p>
        </w:tc>
        <w:tc>
          <w:tcPr>
            <w:tcW w:w="1560" w:type="dxa"/>
          </w:tcPr>
          <w:p w:rsidR="00DB2E1C" w:rsidRPr="000D05F5" w:rsidRDefault="00940434" w:rsidP="00402D45">
            <w:pPr>
              <w:jc w:val="both"/>
              <w:rPr>
                <w:rFonts w:ascii="Times New Roman" w:hAnsi="Times New Roman"/>
                <w:sz w:val="24"/>
                <w:szCs w:val="24"/>
              </w:rPr>
            </w:pPr>
            <w:r w:rsidRPr="00940434">
              <w:rPr>
                <w:rFonts w:ascii="Times New Roman" w:hAnsi="Times New Roman" w:cs="Times New Roman"/>
                <w:sz w:val="24"/>
                <w:szCs w:val="24"/>
              </w:rPr>
              <w:t>731</w:t>
            </w:r>
            <w:r>
              <w:rPr>
                <w:rFonts w:ascii="Times New Roman" w:hAnsi="Times New Roman" w:cs="Times New Roman"/>
                <w:sz w:val="24"/>
                <w:szCs w:val="24"/>
              </w:rPr>
              <w:t xml:space="preserve"> </w:t>
            </w:r>
            <w:r w:rsidRPr="00940434">
              <w:rPr>
                <w:rFonts w:ascii="Times New Roman" w:hAnsi="Times New Roman" w:cs="Times New Roman"/>
                <w:sz w:val="24"/>
                <w:szCs w:val="24"/>
              </w:rPr>
              <w:t>376</w:t>
            </w:r>
          </w:p>
        </w:tc>
        <w:tc>
          <w:tcPr>
            <w:tcW w:w="1836" w:type="dxa"/>
          </w:tcPr>
          <w:p w:rsidR="00DB2E1C" w:rsidRPr="000D05F5" w:rsidRDefault="000D05F5" w:rsidP="00402D45">
            <w:pPr>
              <w:jc w:val="both"/>
              <w:rPr>
                <w:rFonts w:ascii="Times New Roman" w:hAnsi="Times New Roman"/>
                <w:sz w:val="24"/>
                <w:szCs w:val="24"/>
              </w:rPr>
            </w:pPr>
            <w:r>
              <w:rPr>
                <w:rFonts w:ascii="Times New Roman" w:hAnsi="Times New Roman" w:cs="Times New Roman"/>
                <w:sz w:val="24"/>
                <w:szCs w:val="24"/>
              </w:rPr>
              <w:t xml:space="preserve">gabali </w:t>
            </w:r>
          </w:p>
        </w:tc>
      </w:tr>
      <w:tr w:rsidR="00DB2E1C" w:rsidRPr="000D05F5" w:rsidTr="000D05F5">
        <w:tc>
          <w:tcPr>
            <w:tcW w:w="5665" w:type="dxa"/>
          </w:tcPr>
          <w:p w:rsidR="00DB2E1C" w:rsidRPr="000D05F5" w:rsidRDefault="000D05F5" w:rsidP="009F0348">
            <w:pPr>
              <w:jc w:val="both"/>
              <w:rPr>
                <w:rFonts w:ascii="Times New Roman" w:hAnsi="Times New Roman"/>
                <w:sz w:val="24"/>
                <w:szCs w:val="24"/>
              </w:rPr>
            </w:pPr>
            <w:r w:rsidRPr="000D05F5">
              <w:rPr>
                <w:rFonts w:ascii="Times New Roman" w:hAnsi="Times New Roman"/>
                <w:sz w:val="24"/>
                <w:szCs w:val="24"/>
              </w:rPr>
              <w:t>Respiratori</w:t>
            </w:r>
            <w:r w:rsidR="00BF0B7E">
              <w:rPr>
                <w:rFonts w:ascii="Times New Roman" w:hAnsi="Times New Roman"/>
                <w:sz w:val="24"/>
                <w:szCs w:val="24"/>
              </w:rPr>
              <w:t xml:space="preserve"> (ar</w:t>
            </w:r>
            <w:r w:rsidR="00BF0B7E" w:rsidRPr="00BF0B7E">
              <w:rPr>
                <w:rFonts w:ascii="Times New Roman" w:hAnsi="Times New Roman"/>
                <w:sz w:val="24"/>
                <w:szCs w:val="24"/>
              </w:rPr>
              <w:t xml:space="preserve"> aizsardzības pakāpi </w:t>
            </w:r>
            <w:r w:rsidR="00BF0B7E">
              <w:rPr>
                <w:rFonts w:ascii="Times New Roman" w:hAnsi="Times New Roman"/>
                <w:sz w:val="24"/>
                <w:szCs w:val="24"/>
              </w:rPr>
              <w:t xml:space="preserve">ne mazāku kā </w:t>
            </w:r>
            <w:r w:rsidR="00BF0B7E" w:rsidRPr="00BF0B7E">
              <w:rPr>
                <w:rFonts w:ascii="Times New Roman" w:hAnsi="Times New Roman"/>
                <w:sz w:val="24"/>
                <w:szCs w:val="24"/>
              </w:rPr>
              <w:t>FFP2</w:t>
            </w:r>
            <w:r w:rsidR="00BF0B7E">
              <w:rPr>
                <w:rFonts w:ascii="Times New Roman" w:hAnsi="Times New Roman"/>
                <w:sz w:val="24"/>
                <w:szCs w:val="24"/>
              </w:rPr>
              <w:t xml:space="preserve"> vai ekvivalent</w:t>
            </w:r>
            <w:r w:rsidR="009F0348">
              <w:rPr>
                <w:rFonts w:ascii="Times New Roman" w:hAnsi="Times New Roman"/>
                <w:sz w:val="24"/>
                <w:szCs w:val="24"/>
              </w:rPr>
              <w:t>s</w:t>
            </w:r>
            <w:r w:rsidR="00BF0B7E">
              <w:rPr>
                <w:rFonts w:ascii="Times New Roman" w:hAnsi="Times New Roman"/>
                <w:sz w:val="24"/>
                <w:szCs w:val="24"/>
              </w:rPr>
              <w:t>)</w:t>
            </w:r>
          </w:p>
        </w:tc>
        <w:tc>
          <w:tcPr>
            <w:tcW w:w="1560" w:type="dxa"/>
          </w:tcPr>
          <w:p w:rsidR="00DB2E1C" w:rsidRPr="000D05F5" w:rsidRDefault="00940434" w:rsidP="00402D45">
            <w:pPr>
              <w:jc w:val="both"/>
              <w:rPr>
                <w:rFonts w:ascii="Times New Roman" w:hAnsi="Times New Roman"/>
                <w:sz w:val="24"/>
                <w:szCs w:val="24"/>
              </w:rPr>
            </w:pPr>
            <w:r w:rsidRPr="00940434">
              <w:rPr>
                <w:rFonts w:ascii="Times New Roman" w:hAnsi="Times New Roman"/>
                <w:sz w:val="24"/>
                <w:szCs w:val="24"/>
              </w:rPr>
              <w:t>78 764</w:t>
            </w:r>
          </w:p>
        </w:tc>
        <w:tc>
          <w:tcPr>
            <w:tcW w:w="1836" w:type="dxa"/>
          </w:tcPr>
          <w:p w:rsidR="00DB2E1C" w:rsidRPr="000D05F5" w:rsidRDefault="000D05F5" w:rsidP="00402D45">
            <w:pPr>
              <w:jc w:val="both"/>
              <w:rPr>
                <w:rFonts w:ascii="Times New Roman" w:hAnsi="Times New Roman"/>
                <w:sz w:val="24"/>
                <w:szCs w:val="24"/>
              </w:rPr>
            </w:pPr>
            <w:r>
              <w:rPr>
                <w:rFonts w:ascii="Times New Roman" w:hAnsi="Times New Roman"/>
                <w:sz w:val="24"/>
                <w:szCs w:val="24"/>
              </w:rPr>
              <w:t>gabali</w:t>
            </w:r>
          </w:p>
        </w:tc>
      </w:tr>
      <w:tr w:rsidR="00DB2E1C" w:rsidRPr="000D05F5" w:rsidTr="000D05F5">
        <w:tc>
          <w:tcPr>
            <w:tcW w:w="5665" w:type="dxa"/>
          </w:tcPr>
          <w:p w:rsidR="00DB2E1C" w:rsidRPr="000D05F5" w:rsidRDefault="000D05F5">
            <w:pPr>
              <w:jc w:val="both"/>
              <w:rPr>
                <w:rFonts w:ascii="Times New Roman" w:hAnsi="Times New Roman"/>
                <w:sz w:val="24"/>
                <w:szCs w:val="24"/>
              </w:rPr>
            </w:pPr>
            <w:r w:rsidRPr="000D05F5">
              <w:rPr>
                <w:rFonts w:ascii="Times New Roman" w:hAnsi="Times New Roman"/>
                <w:sz w:val="24"/>
                <w:szCs w:val="24"/>
              </w:rPr>
              <w:t>Medicīniskie vienreizlietojamie cimdi, nesterili</w:t>
            </w:r>
            <w:r w:rsidR="00BF0B7E">
              <w:rPr>
                <w:rFonts w:ascii="Times New Roman" w:hAnsi="Times New Roman"/>
                <w:sz w:val="24"/>
                <w:szCs w:val="24"/>
              </w:rPr>
              <w:t>, nepūderēti</w:t>
            </w:r>
            <w:r w:rsidRPr="000D05F5">
              <w:rPr>
                <w:rFonts w:ascii="Times New Roman" w:hAnsi="Times New Roman"/>
                <w:sz w:val="24"/>
                <w:szCs w:val="24"/>
              </w:rPr>
              <w:t xml:space="preserve"> </w:t>
            </w:r>
          </w:p>
        </w:tc>
        <w:tc>
          <w:tcPr>
            <w:tcW w:w="1560" w:type="dxa"/>
          </w:tcPr>
          <w:p w:rsidR="00DB2E1C" w:rsidRPr="000D05F5" w:rsidRDefault="00940434" w:rsidP="00402D45">
            <w:pPr>
              <w:jc w:val="both"/>
              <w:rPr>
                <w:rFonts w:ascii="Times New Roman" w:hAnsi="Times New Roman"/>
                <w:sz w:val="24"/>
                <w:szCs w:val="24"/>
              </w:rPr>
            </w:pPr>
            <w:r w:rsidRPr="00940434">
              <w:rPr>
                <w:rFonts w:ascii="Times New Roman" w:hAnsi="Times New Roman"/>
                <w:sz w:val="24"/>
                <w:szCs w:val="24"/>
              </w:rPr>
              <w:t>431</w:t>
            </w:r>
            <w:r>
              <w:rPr>
                <w:rFonts w:ascii="Times New Roman" w:hAnsi="Times New Roman"/>
                <w:sz w:val="24"/>
                <w:szCs w:val="24"/>
              </w:rPr>
              <w:t xml:space="preserve"> </w:t>
            </w:r>
            <w:r w:rsidRPr="00940434">
              <w:rPr>
                <w:rFonts w:ascii="Times New Roman" w:hAnsi="Times New Roman"/>
                <w:sz w:val="24"/>
                <w:szCs w:val="24"/>
              </w:rPr>
              <w:t>931</w:t>
            </w:r>
          </w:p>
        </w:tc>
        <w:tc>
          <w:tcPr>
            <w:tcW w:w="1836" w:type="dxa"/>
          </w:tcPr>
          <w:p w:rsidR="00DB2E1C" w:rsidRPr="000D05F5" w:rsidRDefault="000D05F5" w:rsidP="00402D45">
            <w:pPr>
              <w:jc w:val="both"/>
              <w:rPr>
                <w:rFonts w:ascii="Times New Roman" w:hAnsi="Times New Roman"/>
                <w:sz w:val="24"/>
                <w:szCs w:val="24"/>
              </w:rPr>
            </w:pPr>
            <w:r w:rsidRPr="000D05F5">
              <w:rPr>
                <w:rFonts w:ascii="Times New Roman" w:hAnsi="Times New Roman"/>
                <w:sz w:val="24"/>
                <w:szCs w:val="24"/>
              </w:rPr>
              <w:t>pāri</w:t>
            </w:r>
          </w:p>
        </w:tc>
      </w:tr>
      <w:tr w:rsidR="00DB2E1C" w:rsidRPr="000D05F5" w:rsidTr="000D05F5">
        <w:tc>
          <w:tcPr>
            <w:tcW w:w="5665" w:type="dxa"/>
          </w:tcPr>
          <w:p w:rsidR="00DB2E1C" w:rsidRPr="000D05F5" w:rsidRDefault="000D05F5">
            <w:pPr>
              <w:jc w:val="both"/>
              <w:rPr>
                <w:rFonts w:ascii="Times New Roman" w:hAnsi="Times New Roman"/>
                <w:sz w:val="24"/>
                <w:szCs w:val="24"/>
              </w:rPr>
            </w:pPr>
            <w:r w:rsidRPr="000D05F5">
              <w:rPr>
                <w:rFonts w:ascii="Times New Roman" w:hAnsi="Times New Roman"/>
                <w:sz w:val="24"/>
                <w:szCs w:val="24"/>
              </w:rPr>
              <w:t>Medicīniskie vienr</w:t>
            </w:r>
            <w:r>
              <w:rPr>
                <w:rFonts w:ascii="Times New Roman" w:hAnsi="Times New Roman"/>
                <w:sz w:val="24"/>
                <w:szCs w:val="24"/>
              </w:rPr>
              <w:t>eizlietojamie cimdi, sterili</w:t>
            </w:r>
            <w:r w:rsidR="00BF0B7E">
              <w:rPr>
                <w:rFonts w:ascii="Times New Roman" w:hAnsi="Times New Roman"/>
                <w:sz w:val="24"/>
                <w:szCs w:val="24"/>
              </w:rPr>
              <w:t>, nepūderēti</w:t>
            </w:r>
            <w:r>
              <w:rPr>
                <w:rFonts w:ascii="Times New Roman" w:hAnsi="Times New Roman"/>
                <w:sz w:val="24"/>
                <w:szCs w:val="24"/>
              </w:rPr>
              <w:t xml:space="preserve"> </w:t>
            </w:r>
          </w:p>
        </w:tc>
        <w:tc>
          <w:tcPr>
            <w:tcW w:w="1560" w:type="dxa"/>
          </w:tcPr>
          <w:p w:rsidR="00DB2E1C" w:rsidRPr="000D05F5" w:rsidRDefault="00940434" w:rsidP="00402D45">
            <w:pPr>
              <w:jc w:val="both"/>
              <w:rPr>
                <w:rFonts w:ascii="Times New Roman" w:hAnsi="Times New Roman"/>
                <w:sz w:val="24"/>
                <w:szCs w:val="24"/>
              </w:rPr>
            </w:pPr>
            <w:r w:rsidRPr="00940434">
              <w:rPr>
                <w:rFonts w:ascii="Times New Roman" w:hAnsi="Times New Roman"/>
                <w:sz w:val="24"/>
                <w:szCs w:val="24"/>
              </w:rPr>
              <w:t>11</w:t>
            </w:r>
            <w:r>
              <w:rPr>
                <w:rFonts w:ascii="Times New Roman" w:hAnsi="Times New Roman"/>
                <w:sz w:val="24"/>
                <w:szCs w:val="24"/>
              </w:rPr>
              <w:t xml:space="preserve"> </w:t>
            </w:r>
            <w:r w:rsidRPr="00940434">
              <w:rPr>
                <w:rFonts w:ascii="Times New Roman" w:hAnsi="Times New Roman"/>
                <w:sz w:val="24"/>
                <w:szCs w:val="24"/>
              </w:rPr>
              <w:t>307</w:t>
            </w:r>
          </w:p>
        </w:tc>
        <w:tc>
          <w:tcPr>
            <w:tcW w:w="1836" w:type="dxa"/>
          </w:tcPr>
          <w:p w:rsidR="00DB2E1C" w:rsidRPr="000D05F5" w:rsidRDefault="000D05F5" w:rsidP="00402D45">
            <w:pPr>
              <w:jc w:val="both"/>
              <w:rPr>
                <w:rFonts w:ascii="Times New Roman" w:hAnsi="Times New Roman"/>
                <w:sz w:val="24"/>
                <w:szCs w:val="24"/>
              </w:rPr>
            </w:pPr>
            <w:r w:rsidRPr="000D05F5">
              <w:rPr>
                <w:rFonts w:ascii="Times New Roman" w:hAnsi="Times New Roman"/>
                <w:sz w:val="24"/>
                <w:szCs w:val="24"/>
              </w:rPr>
              <w:t>pāri</w:t>
            </w:r>
          </w:p>
        </w:tc>
      </w:tr>
      <w:tr w:rsidR="00DB2E1C" w:rsidRPr="000D05F5" w:rsidTr="000D05F5">
        <w:tc>
          <w:tcPr>
            <w:tcW w:w="5665" w:type="dxa"/>
          </w:tcPr>
          <w:p w:rsidR="00DB2E1C" w:rsidRPr="000D05F5" w:rsidRDefault="000D05F5" w:rsidP="00BF0B7E">
            <w:pPr>
              <w:jc w:val="both"/>
              <w:rPr>
                <w:rFonts w:ascii="Times New Roman" w:hAnsi="Times New Roman"/>
                <w:sz w:val="24"/>
                <w:szCs w:val="24"/>
              </w:rPr>
            </w:pPr>
            <w:r w:rsidRPr="000D05F5">
              <w:rPr>
                <w:rFonts w:ascii="Times New Roman" w:hAnsi="Times New Roman"/>
                <w:sz w:val="24"/>
                <w:szCs w:val="24"/>
              </w:rPr>
              <w:t>Medicīniskais kom</w:t>
            </w:r>
            <w:r>
              <w:rPr>
                <w:rFonts w:ascii="Times New Roman" w:hAnsi="Times New Roman"/>
                <w:sz w:val="24"/>
                <w:szCs w:val="24"/>
              </w:rPr>
              <w:t>binezons, vienreizlietojam</w:t>
            </w:r>
            <w:r w:rsidR="00BF0B7E">
              <w:rPr>
                <w:rFonts w:ascii="Times New Roman" w:hAnsi="Times New Roman"/>
                <w:sz w:val="24"/>
                <w:szCs w:val="24"/>
              </w:rPr>
              <w:t>s</w:t>
            </w:r>
          </w:p>
        </w:tc>
        <w:tc>
          <w:tcPr>
            <w:tcW w:w="1560" w:type="dxa"/>
          </w:tcPr>
          <w:p w:rsidR="00DB2E1C" w:rsidRPr="000D05F5" w:rsidRDefault="00940434" w:rsidP="00402D45">
            <w:pPr>
              <w:jc w:val="both"/>
              <w:rPr>
                <w:rFonts w:ascii="Times New Roman" w:hAnsi="Times New Roman"/>
                <w:sz w:val="24"/>
                <w:szCs w:val="24"/>
              </w:rPr>
            </w:pPr>
            <w:r w:rsidRPr="00940434">
              <w:rPr>
                <w:rFonts w:ascii="Times New Roman" w:hAnsi="Times New Roman"/>
                <w:sz w:val="24"/>
                <w:szCs w:val="24"/>
              </w:rPr>
              <w:t>38</w:t>
            </w:r>
            <w:r>
              <w:rPr>
                <w:rFonts w:ascii="Times New Roman" w:hAnsi="Times New Roman"/>
                <w:sz w:val="24"/>
                <w:szCs w:val="24"/>
              </w:rPr>
              <w:t xml:space="preserve"> </w:t>
            </w:r>
            <w:r w:rsidRPr="00940434">
              <w:rPr>
                <w:rFonts w:ascii="Times New Roman" w:hAnsi="Times New Roman"/>
                <w:sz w:val="24"/>
                <w:szCs w:val="24"/>
              </w:rPr>
              <w:t>366</w:t>
            </w:r>
          </w:p>
        </w:tc>
        <w:tc>
          <w:tcPr>
            <w:tcW w:w="1836" w:type="dxa"/>
          </w:tcPr>
          <w:p w:rsidR="00DB2E1C" w:rsidRPr="000D05F5" w:rsidRDefault="000D05F5" w:rsidP="00402D45">
            <w:pPr>
              <w:jc w:val="both"/>
              <w:rPr>
                <w:rFonts w:ascii="Times New Roman" w:hAnsi="Times New Roman"/>
                <w:sz w:val="24"/>
                <w:szCs w:val="24"/>
              </w:rPr>
            </w:pPr>
            <w:r w:rsidRPr="000D05F5">
              <w:rPr>
                <w:rFonts w:ascii="Times New Roman" w:hAnsi="Times New Roman"/>
                <w:sz w:val="24"/>
                <w:szCs w:val="24"/>
              </w:rPr>
              <w:t>gabali</w:t>
            </w:r>
          </w:p>
        </w:tc>
      </w:tr>
      <w:tr w:rsidR="00DB2E1C" w:rsidRPr="000D05F5" w:rsidTr="000D05F5">
        <w:tc>
          <w:tcPr>
            <w:tcW w:w="5665" w:type="dxa"/>
          </w:tcPr>
          <w:p w:rsidR="00DB2E1C" w:rsidRPr="000D05F5" w:rsidRDefault="000D05F5" w:rsidP="000D05F5">
            <w:pPr>
              <w:jc w:val="both"/>
              <w:rPr>
                <w:rFonts w:ascii="Times New Roman" w:hAnsi="Times New Roman"/>
                <w:sz w:val="24"/>
                <w:szCs w:val="24"/>
              </w:rPr>
            </w:pPr>
            <w:r w:rsidRPr="000D05F5">
              <w:rPr>
                <w:rFonts w:ascii="Times New Roman" w:hAnsi="Times New Roman"/>
                <w:sz w:val="24"/>
                <w:szCs w:val="24"/>
              </w:rPr>
              <w:t xml:space="preserve">Virsvalks/halāts ar </w:t>
            </w:r>
            <w:r>
              <w:rPr>
                <w:rFonts w:ascii="Times New Roman" w:hAnsi="Times New Roman"/>
                <w:sz w:val="24"/>
                <w:szCs w:val="24"/>
              </w:rPr>
              <w:t>garām piedurknēm</w:t>
            </w:r>
          </w:p>
        </w:tc>
        <w:tc>
          <w:tcPr>
            <w:tcW w:w="1560" w:type="dxa"/>
          </w:tcPr>
          <w:p w:rsidR="00DB2E1C" w:rsidRPr="000D05F5" w:rsidRDefault="00940434" w:rsidP="00402D45">
            <w:pPr>
              <w:jc w:val="both"/>
              <w:rPr>
                <w:rFonts w:ascii="Times New Roman" w:hAnsi="Times New Roman"/>
                <w:sz w:val="24"/>
                <w:szCs w:val="24"/>
              </w:rPr>
            </w:pPr>
            <w:r w:rsidRPr="00940434">
              <w:rPr>
                <w:rFonts w:ascii="Times New Roman" w:hAnsi="Times New Roman"/>
                <w:sz w:val="24"/>
                <w:szCs w:val="24"/>
              </w:rPr>
              <w:t>57</w:t>
            </w:r>
            <w:r>
              <w:rPr>
                <w:rFonts w:ascii="Times New Roman" w:hAnsi="Times New Roman"/>
                <w:sz w:val="24"/>
                <w:szCs w:val="24"/>
              </w:rPr>
              <w:t xml:space="preserve"> </w:t>
            </w:r>
            <w:r w:rsidRPr="00940434">
              <w:rPr>
                <w:rFonts w:ascii="Times New Roman" w:hAnsi="Times New Roman"/>
                <w:sz w:val="24"/>
                <w:szCs w:val="24"/>
              </w:rPr>
              <w:t>650</w:t>
            </w:r>
          </w:p>
        </w:tc>
        <w:tc>
          <w:tcPr>
            <w:tcW w:w="1836" w:type="dxa"/>
          </w:tcPr>
          <w:p w:rsidR="00DB2E1C" w:rsidRPr="000D05F5" w:rsidRDefault="000D05F5" w:rsidP="00402D45">
            <w:pPr>
              <w:jc w:val="both"/>
              <w:rPr>
                <w:rFonts w:ascii="Times New Roman" w:hAnsi="Times New Roman"/>
                <w:sz w:val="24"/>
                <w:szCs w:val="24"/>
              </w:rPr>
            </w:pPr>
            <w:r w:rsidRPr="000D05F5">
              <w:rPr>
                <w:rFonts w:ascii="Times New Roman" w:hAnsi="Times New Roman"/>
                <w:sz w:val="24"/>
                <w:szCs w:val="24"/>
              </w:rPr>
              <w:t>gabali</w:t>
            </w:r>
          </w:p>
        </w:tc>
      </w:tr>
      <w:tr w:rsidR="00DB2E1C" w:rsidRPr="000D05F5" w:rsidTr="000D05F5">
        <w:tc>
          <w:tcPr>
            <w:tcW w:w="5665" w:type="dxa"/>
          </w:tcPr>
          <w:p w:rsidR="00DB2E1C" w:rsidRPr="000D05F5" w:rsidRDefault="000D05F5" w:rsidP="000D05F5">
            <w:pPr>
              <w:jc w:val="both"/>
              <w:rPr>
                <w:rFonts w:ascii="Times New Roman" w:hAnsi="Times New Roman"/>
                <w:sz w:val="24"/>
                <w:szCs w:val="24"/>
              </w:rPr>
            </w:pPr>
            <w:r>
              <w:rPr>
                <w:rFonts w:ascii="Times New Roman" w:hAnsi="Times New Roman"/>
                <w:sz w:val="24"/>
                <w:szCs w:val="24"/>
              </w:rPr>
              <w:t xml:space="preserve">Medicīniskās </w:t>
            </w:r>
            <w:proofErr w:type="spellStart"/>
            <w:r>
              <w:rPr>
                <w:rFonts w:ascii="Times New Roman" w:hAnsi="Times New Roman"/>
                <w:sz w:val="24"/>
                <w:szCs w:val="24"/>
              </w:rPr>
              <w:t>bahilas</w:t>
            </w:r>
            <w:proofErr w:type="spellEnd"/>
            <w:r>
              <w:rPr>
                <w:rFonts w:ascii="Times New Roman" w:hAnsi="Times New Roman"/>
                <w:sz w:val="24"/>
                <w:szCs w:val="24"/>
              </w:rPr>
              <w:t xml:space="preserve"> </w:t>
            </w:r>
          </w:p>
        </w:tc>
        <w:tc>
          <w:tcPr>
            <w:tcW w:w="1560" w:type="dxa"/>
          </w:tcPr>
          <w:p w:rsidR="00DB2E1C" w:rsidRPr="000D05F5" w:rsidRDefault="00940434" w:rsidP="00402D45">
            <w:pPr>
              <w:jc w:val="both"/>
              <w:rPr>
                <w:rFonts w:ascii="Times New Roman" w:hAnsi="Times New Roman"/>
                <w:sz w:val="24"/>
                <w:szCs w:val="24"/>
              </w:rPr>
            </w:pPr>
            <w:r w:rsidRPr="00940434">
              <w:rPr>
                <w:rFonts w:ascii="Times New Roman" w:hAnsi="Times New Roman"/>
                <w:sz w:val="24"/>
                <w:szCs w:val="24"/>
              </w:rPr>
              <w:t>51</w:t>
            </w:r>
            <w:r>
              <w:rPr>
                <w:rFonts w:ascii="Times New Roman" w:hAnsi="Times New Roman"/>
                <w:sz w:val="24"/>
                <w:szCs w:val="24"/>
              </w:rPr>
              <w:t xml:space="preserve"> </w:t>
            </w:r>
            <w:r w:rsidRPr="00940434">
              <w:rPr>
                <w:rFonts w:ascii="Times New Roman" w:hAnsi="Times New Roman"/>
                <w:sz w:val="24"/>
                <w:szCs w:val="24"/>
              </w:rPr>
              <w:t>056</w:t>
            </w:r>
          </w:p>
        </w:tc>
        <w:tc>
          <w:tcPr>
            <w:tcW w:w="1836" w:type="dxa"/>
          </w:tcPr>
          <w:p w:rsidR="00DB2E1C" w:rsidRPr="000D05F5" w:rsidRDefault="000D05F5" w:rsidP="00402D45">
            <w:pPr>
              <w:jc w:val="both"/>
              <w:rPr>
                <w:rFonts w:ascii="Times New Roman" w:hAnsi="Times New Roman"/>
                <w:sz w:val="24"/>
                <w:szCs w:val="24"/>
              </w:rPr>
            </w:pPr>
            <w:r w:rsidRPr="000D05F5">
              <w:rPr>
                <w:rFonts w:ascii="Times New Roman" w:hAnsi="Times New Roman"/>
                <w:sz w:val="24"/>
                <w:szCs w:val="24"/>
              </w:rPr>
              <w:t>gabali</w:t>
            </w:r>
          </w:p>
        </w:tc>
      </w:tr>
      <w:tr w:rsidR="000D05F5" w:rsidRPr="000D05F5" w:rsidTr="000D05F5">
        <w:tc>
          <w:tcPr>
            <w:tcW w:w="5665" w:type="dxa"/>
          </w:tcPr>
          <w:p w:rsidR="000D05F5" w:rsidRDefault="000D05F5" w:rsidP="000D05F5">
            <w:pPr>
              <w:jc w:val="both"/>
              <w:rPr>
                <w:rFonts w:ascii="Times New Roman" w:hAnsi="Times New Roman"/>
                <w:sz w:val="24"/>
                <w:szCs w:val="24"/>
              </w:rPr>
            </w:pPr>
            <w:r>
              <w:rPr>
                <w:rFonts w:ascii="Times New Roman" w:hAnsi="Times New Roman"/>
                <w:sz w:val="24"/>
                <w:szCs w:val="24"/>
              </w:rPr>
              <w:t xml:space="preserve">Ķirurģiskā cepurīte </w:t>
            </w:r>
          </w:p>
        </w:tc>
        <w:tc>
          <w:tcPr>
            <w:tcW w:w="1560" w:type="dxa"/>
          </w:tcPr>
          <w:p w:rsidR="000D05F5" w:rsidRPr="000D05F5" w:rsidRDefault="00D70496" w:rsidP="00402D45">
            <w:pPr>
              <w:jc w:val="both"/>
              <w:rPr>
                <w:rFonts w:ascii="Times New Roman" w:hAnsi="Times New Roman"/>
                <w:sz w:val="24"/>
                <w:szCs w:val="24"/>
              </w:rPr>
            </w:pPr>
            <w:r w:rsidRPr="00D70496">
              <w:rPr>
                <w:rFonts w:ascii="Times New Roman" w:hAnsi="Times New Roman"/>
                <w:sz w:val="24"/>
                <w:szCs w:val="24"/>
              </w:rPr>
              <w:t>12</w:t>
            </w:r>
            <w:r>
              <w:rPr>
                <w:rFonts w:ascii="Times New Roman" w:hAnsi="Times New Roman"/>
                <w:sz w:val="24"/>
                <w:szCs w:val="24"/>
              </w:rPr>
              <w:t xml:space="preserve"> </w:t>
            </w:r>
            <w:r w:rsidRPr="00D70496">
              <w:rPr>
                <w:rFonts w:ascii="Times New Roman" w:hAnsi="Times New Roman"/>
                <w:sz w:val="24"/>
                <w:szCs w:val="24"/>
              </w:rPr>
              <w:t>004</w:t>
            </w:r>
          </w:p>
        </w:tc>
        <w:tc>
          <w:tcPr>
            <w:tcW w:w="1836" w:type="dxa"/>
          </w:tcPr>
          <w:p w:rsidR="000D05F5" w:rsidRPr="000D05F5" w:rsidRDefault="000D05F5" w:rsidP="00402D45">
            <w:pPr>
              <w:jc w:val="both"/>
              <w:rPr>
                <w:rFonts w:ascii="Times New Roman" w:hAnsi="Times New Roman"/>
                <w:sz w:val="24"/>
                <w:szCs w:val="24"/>
              </w:rPr>
            </w:pPr>
            <w:r w:rsidRPr="000D05F5">
              <w:rPr>
                <w:rFonts w:ascii="Times New Roman" w:hAnsi="Times New Roman"/>
                <w:sz w:val="24"/>
                <w:szCs w:val="24"/>
              </w:rPr>
              <w:t>gabali</w:t>
            </w:r>
          </w:p>
        </w:tc>
      </w:tr>
      <w:tr w:rsidR="000D05F5" w:rsidRPr="000D05F5" w:rsidTr="000D05F5">
        <w:tc>
          <w:tcPr>
            <w:tcW w:w="5665" w:type="dxa"/>
          </w:tcPr>
          <w:p w:rsidR="000D05F5" w:rsidRDefault="000D05F5" w:rsidP="000D05F5">
            <w:pPr>
              <w:jc w:val="both"/>
              <w:rPr>
                <w:rFonts w:ascii="Times New Roman" w:hAnsi="Times New Roman"/>
                <w:sz w:val="24"/>
                <w:szCs w:val="24"/>
              </w:rPr>
            </w:pPr>
            <w:r w:rsidRPr="000D05F5">
              <w:rPr>
                <w:rFonts w:ascii="Times New Roman" w:hAnsi="Times New Roman"/>
                <w:sz w:val="24"/>
                <w:szCs w:val="24"/>
              </w:rPr>
              <w:t xml:space="preserve">Sejas ekrāns </w:t>
            </w:r>
            <w:r>
              <w:rPr>
                <w:rFonts w:ascii="Times New Roman" w:hAnsi="Times New Roman"/>
                <w:sz w:val="24"/>
                <w:szCs w:val="24"/>
              </w:rPr>
              <w:t>(</w:t>
            </w:r>
            <w:r w:rsidRPr="000D05F5">
              <w:rPr>
                <w:rFonts w:ascii="Times New Roman" w:hAnsi="Times New Roman"/>
                <w:i/>
                <w:sz w:val="24"/>
                <w:szCs w:val="24"/>
              </w:rPr>
              <w:t>vairākas reizes lietojams</w:t>
            </w:r>
            <w:r>
              <w:rPr>
                <w:rFonts w:ascii="Times New Roman" w:hAnsi="Times New Roman"/>
                <w:sz w:val="24"/>
                <w:szCs w:val="24"/>
              </w:rPr>
              <w:t xml:space="preserve">) </w:t>
            </w:r>
          </w:p>
        </w:tc>
        <w:tc>
          <w:tcPr>
            <w:tcW w:w="1560" w:type="dxa"/>
          </w:tcPr>
          <w:p w:rsidR="000D05F5" w:rsidRPr="000D05F5" w:rsidRDefault="00D70496" w:rsidP="00402D45">
            <w:pPr>
              <w:jc w:val="both"/>
              <w:rPr>
                <w:rFonts w:ascii="Times New Roman" w:hAnsi="Times New Roman"/>
                <w:sz w:val="24"/>
                <w:szCs w:val="24"/>
              </w:rPr>
            </w:pPr>
            <w:r w:rsidRPr="00D70496">
              <w:rPr>
                <w:rFonts w:ascii="Times New Roman" w:hAnsi="Times New Roman"/>
                <w:sz w:val="24"/>
                <w:szCs w:val="24"/>
              </w:rPr>
              <w:t>9</w:t>
            </w:r>
            <w:r>
              <w:rPr>
                <w:rFonts w:ascii="Times New Roman" w:hAnsi="Times New Roman"/>
                <w:sz w:val="24"/>
                <w:szCs w:val="24"/>
              </w:rPr>
              <w:t xml:space="preserve"> </w:t>
            </w:r>
            <w:r w:rsidRPr="00D70496">
              <w:rPr>
                <w:rFonts w:ascii="Times New Roman" w:hAnsi="Times New Roman"/>
                <w:sz w:val="24"/>
                <w:szCs w:val="24"/>
              </w:rPr>
              <w:t>092</w:t>
            </w:r>
          </w:p>
        </w:tc>
        <w:tc>
          <w:tcPr>
            <w:tcW w:w="1836" w:type="dxa"/>
          </w:tcPr>
          <w:p w:rsidR="000D05F5" w:rsidRPr="000D05F5" w:rsidRDefault="000D05F5" w:rsidP="00402D45">
            <w:pPr>
              <w:jc w:val="both"/>
              <w:rPr>
                <w:rFonts w:ascii="Times New Roman" w:hAnsi="Times New Roman"/>
                <w:sz w:val="24"/>
                <w:szCs w:val="24"/>
              </w:rPr>
            </w:pPr>
            <w:r w:rsidRPr="000D05F5">
              <w:rPr>
                <w:rFonts w:ascii="Times New Roman" w:hAnsi="Times New Roman"/>
                <w:sz w:val="24"/>
                <w:szCs w:val="24"/>
              </w:rPr>
              <w:t>gabali</w:t>
            </w:r>
          </w:p>
        </w:tc>
      </w:tr>
      <w:tr w:rsidR="000D05F5" w:rsidRPr="000D05F5" w:rsidTr="000D05F5">
        <w:tc>
          <w:tcPr>
            <w:tcW w:w="5665" w:type="dxa"/>
          </w:tcPr>
          <w:p w:rsidR="000D05F5" w:rsidRDefault="000D05F5" w:rsidP="000D05F5">
            <w:pPr>
              <w:jc w:val="both"/>
              <w:rPr>
                <w:rFonts w:ascii="Times New Roman" w:hAnsi="Times New Roman"/>
                <w:sz w:val="24"/>
                <w:szCs w:val="24"/>
              </w:rPr>
            </w:pPr>
            <w:r w:rsidRPr="000D05F5">
              <w:rPr>
                <w:rFonts w:ascii="Times New Roman" w:hAnsi="Times New Roman"/>
                <w:sz w:val="24"/>
                <w:szCs w:val="24"/>
              </w:rPr>
              <w:t xml:space="preserve">Aizsargbrilles </w:t>
            </w:r>
            <w:r>
              <w:rPr>
                <w:rFonts w:ascii="Times New Roman" w:hAnsi="Times New Roman"/>
                <w:sz w:val="24"/>
                <w:szCs w:val="24"/>
              </w:rPr>
              <w:t>(</w:t>
            </w:r>
            <w:r w:rsidRPr="000D05F5">
              <w:rPr>
                <w:rFonts w:ascii="Times New Roman" w:hAnsi="Times New Roman"/>
                <w:i/>
                <w:sz w:val="24"/>
                <w:szCs w:val="24"/>
              </w:rPr>
              <w:t>vairākas reizes lietojams</w:t>
            </w:r>
            <w:r>
              <w:rPr>
                <w:rFonts w:ascii="Times New Roman" w:hAnsi="Times New Roman"/>
                <w:sz w:val="24"/>
                <w:szCs w:val="24"/>
              </w:rPr>
              <w:t xml:space="preserve">) </w:t>
            </w:r>
          </w:p>
        </w:tc>
        <w:tc>
          <w:tcPr>
            <w:tcW w:w="1560" w:type="dxa"/>
          </w:tcPr>
          <w:p w:rsidR="000D05F5" w:rsidRPr="000D05F5" w:rsidRDefault="00D70496" w:rsidP="00402D45">
            <w:pPr>
              <w:jc w:val="both"/>
              <w:rPr>
                <w:rFonts w:ascii="Times New Roman" w:hAnsi="Times New Roman"/>
                <w:sz w:val="24"/>
                <w:szCs w:val="24"/>
              </w:rPr>
            </w:pPr>
            <w:r w:rsidRPr="00D70496">
              <w:rPr>
                <w:rFonts w:ascii="Times New Roman" w:hAnsi="Times New Roman"/>
                <w:sz w:val="24"/>
                <w:szCs w:val="24"/>
              </w:rPr>
              <w:t>27</w:t>
            </w:r>
            <w:r>
              <w:rPr>
                <w:rFonts w:ascii="Times New Roman" w:hAnsi="Times New Roman"/>
                <w:sz w:val="24"/>
                <w:szCs w:val="24"/>
              </w:rPr>
              <w:t xml:space="preserve"> </w:t>
            </w:r>
            <w:r w:rsidRPr="00D70496">
              <w:rPr>
                <w:rFonts w:ascii="Times New Roman" w:hAnsi="Times New Roman"/>
                <w:sz w:val="24"/>
                <w:szCs w:val="24"/>
              </w:rPr>
              <w:t>253</w:t>
            </w:r>
          </w:p>
        </w:tc>
        <w:tc>
          <w:tcPr>
            <w:tcW w:w="1836" w:type="dxa"/>
          </w:tcPr>
          <w:p w:rsidR="000D05F5" w:rsidRPr="000D05F5" w:rsidRDefault="000D05F5" w:rsidP="00402D45">
            <w:pPr>
              <w:jc w:val="both"/>
              <w:rPr>
                <w:rFonts w:ascii="Times New Roman" w:hAnsi="Times New Roman"/>
                <w:sz w:val="24"/>
                <w:szCs w:val="24"/>
              </w:rPr>
            </w:pPr>
            <w:r w:rsidRPr="000D05F5">
              <w:rPr>
                <w:rFonts w:ascii="Times New Roman" w:hAnsi="Times New Roman"/>
                <w:sz w:val="24"/>
                <w:szCs w:val="24"/>
              </w:rPr>
              <w:t>gabali</w:t>
            </w:r>
          </w:p>
        </w:tc>
      </w:tr>
      <w:tr w:rsidR="000D05F5" w:rsidRPr="000D05F5" w:rsidTr="000D05F5">
        <w:tc>
          <w:tcPr>
            <w:tcW w:w="5665" w:type="dxa"/>
          </w:tcPr>
          <w:p w:rsidR="000D05F5" w:rsidRDefault="000D05F5" w:rsidP="000D05F5">
            <w:pPr>
              <w:jc w:val="both"/>
              <w:rPr>
                <w:rFonts w:ascii="Times New Roman" w:hAnsi="Times New Roman"/>
                <w:sz w:val="24"/>
                <w:szCs w:val="24"/>
              </w:rPr>
            </w:pPr>
            <w:r w:rsidRPr="000D05F5">
              <w:rPr>
                <w:rFonts w:ascii="Times New Roman" w:hAnsi="Times New Roman"/>
                <w:sz w:val="24"/>
                <w:szCs w:val="24"/>
              </w:rPr>
              <w:t>Dezin</w:t>
            </w:r>
            <w:r>
              <w:rPr>
                <w:rFonts w:ascii="Times New Roman" w:hAnsi="Times New Roman"/>
                <w:sz w:val="24"/>
                <w:szCs w:val="24"/>
              </w:rPr>
              <w:t xml:space="preserve">fekcijas līdzeklis virsmām </w:t>
            </w:r>
            <w:r>
              <w:rPr>
                <w:rFonts w:ascii="Times New Roman" w:hAnsi="Times New Roman"/>
                <w:sz w:val="24"/>
                <w:szCs w:val="24"/>
              </w:rPr>
              <w:tab/>
            </w:r>
          </w:p>
        </w:tc>
        <w:tc>
          <w:tcPr>
            <w:tcW w:w="1560" w:type="dxa"/>
          </w:tcPr>
          <w:p w:rsidR="000D05F5" w:rsidRPr="000D05F5" w:rsidRDefault="00D70496" w:rsidP="00402D45">
            <w:pPr>
              <w:jc w:val="both"/>
              <w:rPr>
                <w:rFonts w:ascii="Times New Roman" w:hAnsi="Times New Roman"/>
                <w:sz w:val="24"/>
                <w:szCs w:val="24"/>
              </w:rPr>
            </w:pPr>
            <w:r w:rsidRPr="00D70496">
              <w:rPr>
                <w:rFonts w:ascii="Times New Roman" w:hAnsi="Times New Roman"/>
                <w:sz w:val="24"/>
                <w:szCs w:val="24"/>
              </w:rPr>
              <w:t>14</w:t>
            </w:r>
            <w:r>
              <w:rPr>
                <w:rFonts w:ascii="Times New Roman" w:hAnsi="Times New Roman"/>
                <w:sz w:val="24"/>
                <w:szCs w:val="24"/>
              </w:rPr>
              <w:t xml:space="preserve"> </w:t>
            </w:r>
            <w:r w:rsidRPr="00D70496">
              <w:rPr>
                <w:rFonts w:ascii="Times New Roman" w:hAnsi="Times New Roman"/>
                <w:sz w:val="24"/>
                <w:szCs w:val="24"/>
              </w:rPr>
              <w:t>969</w:t>
            </w:r>
          </w:p>
        </w:tc>
        <w:tc>
          <w:tcPr>
            <w:tcW w:w="1836" w:type="dxa"/>
          </w:tcPr>
          <w:p w:rsidR="000D05F5" w:rsidRPr="000D05F5" w:rsidRDefault="000D05F5" w:rsidP="00402D45">
            <w:pPr>
              <w:jc w:val="both"/>
              <w:rPr>
                <w:rFonts w:ascii="Times New Roman" w:hAnsi="Times New Roman"/>
                <w:sz w:val="24"/>
                <w:szCs w:val="24"/>
              </w:rPr>
            </w:pPr>
            <w:r>
              <w:rPr>
                <w:rFonts w:ascii="Times New Roman" w:hAnsi="Times New Roman"/>
                <w:sz w:val="24"/>
                <w:szCs w:val="24"/>
              </w:rPr>
              <w:t>litri</w:t>
            </w:r>
          </w:p>
        </w:tc>
      </w:tr>
      <w:tr w:rsidR="000D05F5" w:rsidRPr="000D05F5" w:rsidTr="000D05F5">
        <w:tc>
          <w:tcPr>
            <w:tcW w:w="5665" w:type="dxa"/>
          </w:tcPr>
          <w:p w:rsidR="000D05F5" w:rsidRDefault="000D05F5" w:rsidP="000D05F5">
            <w:pPr>
              <w:jc w:val="both"/>
              <w:rPr>
                <w:rFonts w:ascii="Times New Roman" w:hAnsi="Times New Roman"/>
                <w:sz w:val="24"/>
                <w:szCs w:val="24"/>
              </w:rPr>
            </w:pPr>
            <w:r w:rsidRPr="000D05F5">
              <w:rPr>
                <w:rFonts w:ascii="Times New Roman" w:hAnsi="Times New Roman"/>
                <w:sz w:val="24"/>
                <w:szCs w:val="24"/>
              </w:rPr>
              <w:t>Dezinfekcijas līdzeklis rokām</w:t>
            </w:r>
          </w:p>
        </w:tc>
        <w:tc>
          <w:tcPr>
            <w:tcW w:w="1560" w:type="dxa"/>
          </w:tcPr>
          <w:p w:rsidR="000D05F5" w:rsidRPr="000D05F5" w:rsidRDefault="00D70496" w:rsidP="00402D45">
            <w:pPr>
              <w:jc w:val="both"/>
              <w:rPr>
                <w:rFonts w:ascii="Times New Roman" w:hAnsi="Times New Roman"/>
                <w:sz w:val="24"/>
                <w:szCs w:val="24"/>
              </w:rPr>
            </w:pPr>
            <w:r w:rsidRPr="00D70496">
              <w:rPr>
                <w:rFonts w:ascii="Times New Roman" w:hAnsi="Times New Roman"/>
                <w:sz w:val="24"/>
                <w:szCs w:val="24"/>
              </w:rPr>
              <w:t>20</w:t>
            </w:r>
            <w:r>
              <w:rPr>
                <w:rFonts w:ascii="Times New Roman" w:hAnsi="Times New Roman"/>
                <w:sz w:val="24"/>
                <w:szCs w:val="24"/>
              </w:rPr>
              <w:t xml:space="preserve"> </w:t>
            </w:r>
            <w:r w:rsidRPr="00D70496">
              <w:rPr>
                <w:rFonts w:ascii="Times New Roman" w:hAnsi="Times New Roman"/>
                <w:sz w:val="24"/>
                <w:szCs w:val="24"/>
              </w:rPr>
              <w:t>304</w:t>
            </w:r>
          </w:p>
        </w:tc>
        <w:tc>
          <w:tcPr>
            <w:tcW w:w="1836" w:type="dxa"/>
          </w:tcPr>
          <w:p w:rsidR="000D05F5" w:rsidRPr="000D05F5" w:rsidRDefault="000D05F5" w:rsidP="00402D45">
            <w:pPr>
              <w:jc w:val="both"/>
              <w:rPr>
                <w:rFonts w:ascii="Times New Roman" w:hAnsi="Times New Roman"/>
                <w:sz w:val="24"/>
                <w:szCs w:val="24"/>
              </w:rPr>
            </w:pPr>
            <w:r w:rsidRPr="000D05F5">
              <w:rPr>
                <w:rFonts w:ascii="Times New Roman" w:hAnsi="Times New Roman"/>
                <w:sz w:val="24"/>
                <w:szCs w:val="24"/>
              </w:rPr>
              <w:t>litri</w:t>
            </w:r>
          </w:p>
        </w:tc>
      </w:tr>
    </w:tbl>
    <w:p w:rsidR="00C96752" w:rsidRPr="00DB2E1C" w:rsidRDefault="00C96752" w:rsidP="00C96752">
      <w:pPr>
        <w:spacing w:after="0" w:line="240" w:lineRule="auto"/>
        <w:jc w:val="both"/>
        <w:rPr>
          <w:rFonts w:ascii="Times New Roman" w:hAnsi="Times New Roman"/>
          <w:sz w:val="20"/>
          <w:szCs w:val="20"/>
        </w:rPr>
      </w:pPr>
      <w:r w:rsidRPr="00DB2E1C">
        <w:rPr>
          <w:rFonts w:ascii="Times New Roman" w:hAnsi="Times New Roman"/>
          <w:b/>
          <w:sz w:val="20"/>
          <w:szCs w:val="20"/>
        </w:rPr>
        <w:t>Piezīme:</w:t>
      </w:r>
      <w:r>
        <w:rPr>
          <w:rFonts w:ascii="Times New Roman" w:hAnsi="Times New Roman"/>
          <w:sz w:val="20"/>
          <w:szCs w:val="20"/>
        </w:rPr>
        <w:t xml:space="preserve"> Prioritāro institūciju un vajadzību saraksts var mainīties atkarībā no ierobežojumu (</w:t>
      </w:r>
      <w:r w:rsidRPr="00DB2E1C">
        <w:rPr>
          <w:rFonts w:ascii="Times New Roman" w:hAnsi="Times New Roman"/>
          <w:i/>
          <w:sz w:val="20"/>
          <w:szCs w:val="20"/>
        </w:rPr>
        <w:t>noteikti saistībā ar ārkārtējās situācijas izsludināšanu</w:t>
      </w:r>
      <w:r w:rsidR="00D70496" w:rsidRPr="00D70496">
        <w:rPr>
          <w:rFonts w:ascii="Times New Roman" w:hAnsi="Times New Roman"/>
          <w:i/>
          <w:sz w:val="20"/>
          <w:szCs w:val="20"/>
        </w:rPr>
        <w:t>, piemēram, izglītības iestādēs</w:t>
      </w:r>
      <w:r>
        <w:rPr>
          <w:rFonts w:ascii="Times New Roman" w:hAnsi="Times New Roman"/>
          <w:sz w:val="20"/>
          <w:szCs w:val="20"/>
        </w:rPr>
        <w:t>) atcelšanas vai arī mainoties epidemioloģiskās drošības situācijai, tai skaitā parādoties jauniem karantīnas objektiem, kur nepieciešams tūlītējs individuālo aizsardzības līdzekļu un dezinfekcijas līdzekļu nodrošinājums.</w:t>
      </w:r>
      <w:r w:rsidRPr="00DB2E1C">
        <w:rPr>
          <w:rFonts w:ascii="Times New Roman" w:hAnsi="Times New Roman"/>
          <w:sz w:val="20"/>
          <w:szCs w:val="20"/>
        </w:rPr>
        <w:t xml:space="preserve"> </w:t>
      </w:r>
    </w:p>
    <w:p w:rsidR="00DB2E1C" w:rsidRDefault="00DB2E1C" w:rsidP="00402D45">
      <w:pPr>
        <w:spacing w:after="0" w:line="240" w:lineRule="auto"/>
        <w:ind w:firstLine="709"/>
        <w:jc w:val="both"/>
        <w:rPr>
          <w:rFonts w:ascii="Times New Roman" w:hAnsi="Times New Roman"/>
          <w:sz w:val="28"/>
          <w:szCs w:val="28"/>
        </w:rPr>
      </w:pPr>
    </w:p>
    <w:p w:rsidR="00C96752" w:rsidRDefault="00C96752" w:rsidP="00C96752">
      <w:pPr>
        <w:spacing w:after="0" w:line="240" w:lineRule="auto"/>
        <w:ind w:firstLine="709"/>
        <w:jc w:val="both"/>
        <w:rPr>
          <w:rFonts w:ascii="Times New Roman" w:hAnsi="Times New Roman"/>
          <w:sz w:val="28"/>
          <w:szCs w:val="28"/>
        </w:rPr>
      </w:pPr>
      <w:r w:rsidRPr="00C96752">
        <w:rPr>
          <w:rFonts w:ascii="Times New Roman" w:hAnsi="Times New Roman"/>
          <w:sz w:val="28"/>
          <w:szCs w:val="28"/>
        </w:rPr>
        <w:lastRenderedPageBreak/>
        <w:t xml:space="preserve">Prioritāro institūciju </w:t>
      </w:r>
      <w:r>
        <w:rPr>
          <w:rFonts w:ascii="Times New Roman" w:hAnsi="Times New Roman"/>
          <w:sz w:val="28"/>
          <w:szCs w:val="28"/>
        </w:rPr>
        <w:t xml:space="preserve">un </w:t>
      </w:r>
      <w:r w:rsidRPr="00C96752">
        <w:rPr>
          <w:rFonts w:ascii="Times New Roman" w:hAnsi="Times New Roman"/>
          <w:sz w:val="28"/>
          <w:szCs w:val="28"/>
        </w:rPr>
        <w:t>vajadzību saraksts ir nosūtīts vis</w:t>
      </w:r>
      <w:r>
        <w:rPr>
          <w:rFonts w:ascii="Times New Roman" w:hAnsi="Times New Roman"/>
          <w:sz w:val="28"/>
          <w:szCs w:val="28"/>
        </w:rPr>
        <w:t xml:space="preserve">iem apgādājamo koordinatoriem un to </w:t>
      </w:r>
      <w:r w:rsidRPr="00C96752">
        <w:rPr>
          <w:rFonts w:ascii="Times New Roman" w:hAnsi="Times New Roman"/>
          <w:sz w:val="28"/>
          <w:szCs w:val="28"/>
        </w:rPr>
        <w:t xml:space="preserve">uzdevums ir </w:t>
      </w:r>
      <w:r w:rsidR="00721FE7">
        <w:rPr>
          <w:rFonts w:ascii="Times New Roman" w:hAnsi="Times New Roman"/>
          <w:sz w:val="28"/>
          <w:szCs w:val="28"/>
        </w:rPr>
        <w:t xml:space="preserve">katras nedēļas pirmdienā </w:t>
      </w:r>
      <w:r w:rsidRPr="00C96752">
        <w:rPr>
          <w:rFonts w:ascii="Times New Roman" w:hAnsi="Times New Roman"/>
          <w:sz w:val="28"/>
          <w:szCs w:val="28"/>
        </w:rPr>
        <w:t xml:space="preserve">apzināt, apkopot un norādīt </w:t>
      </w:r>
      <w:r>
        <w:rPr>
          <w:rFonts w:ascii="Times New Roman" w:hAnsi="Times New Roman"/>
          <w:sz w:val="28"/>
          <w:szCs w:val="28"/>
        </w:rPr>
        <w:t>apgādājamo grupām</w:t>
      </w:r>
      <w:r w:rsidRPr="00C96752">
        <w:rPr>
          <w:rFonts w:ascii="Times New Roman" w:hAnsi="Times New Roman"/>
          <w:sz w:val="28"/>
          <w:szCs w:val="28"/>
        </w:rPr>
        <w:t xml:space="preserve"> nepieciešamos </w:t>
      </w:r>
      <w:r>
        <w:rPr>
          <w:rFonts w:ascii="Times New Roman" w:hAnsi="Times New Roman"/>
          <w:sz w:val="28"/>
          <w:szCs w:val="28"/>
        </w:rPr>
        <w:t>individuālos aizsardzības līdzekļu un dezinfekcijas līdzekļu</w:t>
      </w:r>
      <w:r w:rsidRPr="00C96752">
        <w:rPr>
          <w:rFonts w:ascii="Times New Roman" w:hAnsi="Times New Roman"/>
          <w:sz w:val="28"/>
          <w:szCs w:val="28"/>
        </w:rPr>
        <w:t xml:space="preserve"> daudzumus nedēļā</w:t>
      </w:r>
      <w:r w:rsidR="00721FE7">
        <w:rPr>
          <w:rFonts w:ascii="Times New Roman" w:hAnsi="Times New Roman"/>
          <w:sz w:val="28"/>
          <w:szCs w:val="28"/>
        </w:rPr>
        <w:t>. Šāds informācijas apkopojums attēlo pastāvošo situāciju attiecībā uz individuālo aizsardzības un dezinfekcijas līdzekļu</w:t>
      </w:r>
      <w:r w:rsidRPr="00C96752">
        <w:rPr>
          <w:rFonts w:ascii="Times New Roman" w:hAnsi="Times New Roman"/>
          <w:sz w:val="28"/>
          <w:szCs w:val="28"/>
        </w:rPr>
        <w:t xml:space="preserve"> </w:t>
      </w:r>
      <w:r w:rsidR="00721FE7">
        <w:rPr>
          <w:rFonts w:ascii="Times New Roman" w:hAnsi="Times New Roman"/>
          <w:sz w:val="28"/>
          <w:szCs w:val="28"/>
        </w:rPr>
        <w:t>nodrošinājumu</w:t>
      </w:r>
      <w:r w:rsidR="009F2E58">
        <w:rPr>
          <w:rFonts w:ascii="Times New Roman" w:hAnsi="Times New Roman"/>
          <w:sz w:val="28"/>
          <w:szCs w:val="28"/>
        </w:rPr>
        <w:t>,</w:t>
      </w:r>
      <w:r w:rsidR="00721FE7">
        <w:rPr>
          <w:rFonts w:ascii="Times New Roman" w:hAnsi="Times New Roman"/>
          <w:sz w:val="28"/>
          <w:szCs w:val="28"/>
        </w:rPr>
        <w:t xml:space="preserve"> kā arī iezīmē to nepieciešamību. Paralēli minētajam uzdevumam, saņemot informāciju no </w:t>
      </w:r>
      <w:r w:rsidR="00391A24">
        <w:rPr>
          <w:rFonts w:ascii="Times New Roman" w:hAnsi="Times New Roman"/>
          <w:sz w:val="28"/>
          <w:szCs w:val="28"/>
        </w:rPr>
        <w:t>V</w:t>
      </w:r>
      <w:r w:rsidR="00721FE7">
        <w:rPr>
          <w:rFonts w:ascii="Times New Roman" w:hAnsi="Times New Roman"/>
          <w:sz w:val="28"/>
          <w:szCs w:val="28"/>
        </w:rPr>
        <w:t>alsts ugunsdzēsības un glābšanas dienesta par individuālo aizsardzības un dezinfekcijas līdzekļu</w:t>
      </w:r>
      <w:r w:rsidR="00721FE7" w:rsidRPr="00C96752">
        <w:rPr>
          <w:rFonts w:ascii="Times New Roman" w:hAnsi="Times New Roman"/>
          <w:sz w:val="28"/>
          <w:szCs w:val="28"/>
        </w:rPr>
        <w:t xml:space="preserve"> </w:t>
      </w:r>
      <w:r w:rsidR="00721FE7">
        <w:rPr>
          <w:rFonts w:ascii="Times New Roman" w:hAnsi="Times New Roman"/>
          <w:sz w:val="28"/>
          <w:szCs w:val="28"/>
        </w:rPr>
        <w:t>pieejamību, apgād</w:t>
      </w:r>
      <w:r w:rsidR="009F0348">
        <w:rPr>
          <w:rFonts w:ascii="Times New Roman" w:hAnsi="Times New Roman"/>
          <w:sz w:val="28"/>
          <w:szCs w:val="28"/>
        </w:rPr>
        <w:t>ājamo</w:t>
      </w:r>
      <w:r w:rsidR="00721FE7">
        <w:rPr>
          <w:rFonts w:ascii="Times New Roman" w:hAnsi="Times New Roman"/>
          <w:sz w:val="28"/>
          <w:szCs w:val="28"/>
        </w:rPr>
        <w:t xml:space="preserve"> koordinatori </w:t>
      </w:r>
      <w:r w:rsidRPr="00C96752">
        <w:rPr>
          <w:rFonts w:ascii="Times New Roman" w:hAnsi="Times New Roman"/>
          <w:sz w:val="28"/>
          <w:szCs w:val="28"/>
        </w:rPr>
        <w:t xml:space="preserve">organizēt </w:t>
      </w:r>
      <w:r w:rsidR="00721FE7">
        <w:rPr>
          <w:rFonts w:ascii="Times New Roman" w:hAnsi="Times New Roman"/>
          <w:sz w:val="28"/>
          <w:szCs w:val="28"/>
        </w:rPr>
        <w:t>to</w:t>
      </w:r>
      <w:r w:rsidR="00721FE7" w:rsidRPr="00C96752">
        <w:rPr>
          <w:rFonts w:ascii="Times New Roman" w:hAnsi="Times New Roman"/>
          <w:sz w:val="28"/>
          <w:szCs w:val="28"/>
        </w:rPr>
        <w:t xml:space="preserve"> </w:t>
      </w:r>
      <w:r w:rsidRPr="00C96752">
        <w:rPr>
          <w:rFonts w:ascii="Times New Roman" w:hAnsi="Times New Roman"/>
          <w:sz w:val="28"/>
          <w:szCs w:val="28"/>
        </w:rPr>
        <w:t>saņemšanu no Valsts aizsardzības militāro objektu un iepirkumu centr</w:t>
      </w:r>
      <w:r w:rsidR="00CE35B5">
        <w:rPr>
          <w:rFonts w:ascii="Times New Roman" w:hAnsi="Times New Roman"/>
          <w:sz w:val="28"/>
          <w:szCs w:val="28"/>
        </w:rPr>
        <w:t>a, kas organizē centralizēto iepirkumu vismaz trīs mēnešu periodam</w:t>
      </w:r>
      <w:r w:rsidRPr="00C96752">
        <w:rPr>
          <w:rFonts w:ascii="Times New Roman" w:hAnsi="Times New Roman"/>
          <w:sz w:val="28"/>
          <w:szCs w:val="28"/>
        </w:rPr>
        <w:t xml:space="preserve"> un to izdali</w:t>
      </w:r>
      <w:r w:rsidR="00CE35B5">
        <w:rPr>
          <w:rFonts w:ascii="Times New Roman" w:hAnsi="Times New Roman"/>
          <w:sz w:val="28"/>
          <w:szCs w:val="28"/>
        </w:rPr>
        <w:t>, kurā atbalstu var sniegt Valsts ugunsdzēsības un glābšanas dienests un Nacionālie bruņotie spēki</w:t>
      </w:r>
      <w:r w:rsidRPr="00C96752">
        <w:rPr>
          <w:rFonts w:ascii="Times New Roman" w:hAnsi="Times New Roman"/>
          <w:sz w:val="28"/>
          <w:szCs w:val="28"/>
        </w:rPr>
        <w:t>.</w:t>
      </w:r>
      <w:r w:rsidR="00CE35B5">
        <w:rPr>
          <w:rFonts w:ascii="Times New Roman" w:hAnsi="Times New Roman"/>
          <w:sz w:val="28"/>
          <w:szCs w:val="28"/>
        </w:rPr>
        <w:t xml:space="preserve"> </w:t>
      </w:r>
      <w:r w:rsidR="009F2E58">
        <w:rPr>
          <w:rFonts w:ascii="Times New Roman" w:hAnsi="Times New Roman"/>
          <w:sz w:val="28"/>
          <w:szCs w:val="28"/>
        </w:rPr>
        <w:t>Organizējot individuālo aizsardzības un dezinfekc</w:t>
      </w:r>
      <w:r w:rsidR="009F0348">
        <w:rPr>
          <w:rFonts w:ascii="Times New Roman" w:hAnsi="Times New Roman"/>
          <w:sz w:val="28"/>
          <w:szCs w:val="28"/>
        </w:rPr>
        <w:t>ijas līdzekļu saņemšanu, apgādājamo</w:t>
      </w:r>
      <w:r w:rsidR="009F2E58">
        <w:rPr>
          <w:rFonts w:ascii="Times New Roman" w:hAnsi="Times New Roman"/>
          <w:sz w:val="28"/>
          <w:szCs w:val="28"/>
        </w:rPr>
        <w:t xml:space="preserve"> </w:t>
      </w:r>
      <w:r w:rsidR="009C04B0">
        <w:rPr>
          <w:rFonts w:ascii="Times New Roman" w:hAnsi="Times New Roman"/>
          <w:sz w:val="28"/>
          <w:szCs w:val="28"/>
        </w:rPr>
        <w:t>koordinatori</w:t>
      </w:r>
      <w:r w:rsidR="009F2E58">
        <w:rPr>
          <w:rFonts w:ascii="Times New Roman" w:hAnsi="Times New Roman"/>
          <w:sz w:val="28"/>
          <w:szCs w:val="28"/>
        </w:rPr>
        <w:t xml:space="preserve"> sniedz </w:t>
      </w:r>
      <w:r w:rsidR="00391A24">
        <w:rPr>
          <w:rFonts w:ascii="Times New Roman" w:hAnsi="Times New Roman"/>
          <w:sz w:val="28"/>
          <w:szCs w:val="28"/>
        </w:rPr>
        <w:t>V</w:t>
      </w:r>
      <w:r w:rsidR="009F2E58">
        <w:rPr>
          <w:rFonts w:ascii="Times New Roman" w:hAnsi="Times New Roman"/>
          <w:sz w:val="28"/>
          <w:szCs w:val="28"/>
        </w:rPr>
        <w:t>alsts ugunsdzēsības un glābšanas dienestam sekojošu informāciju:</w:t>
      </w:r>
    </w:p>
    <w:p w:rsidR="009F2E58" w:rsidRDefault="009F2E58" w:rsidP="00BF0B7E">
      <w:pPr>
        <w:pStyle w:val="Sarakstarindkopa"/>
        <w:numPr>
          <w:ilvl w:val="0"/>
          <w:numId w:val="35"/>
        </w:numPr>
        <w:spacing w:after="0" w:line="240" w:lineRule="auto"/>
        <w:jc w:val="both"/>
        <w:rPr>
          <w:rFonts w:ascii="Times New Roman" w:hAnsi="Times New Roman"/>
          <w:sz w:val="28"/>
          <w:szCs w:val="28"/>
        </w:rPr>
      </w:pPr>
      <w:r w:rsidRPr="00391A24">
        <w:rPr>
          <w:rFonts w:ascii="Times New Roman" w:hAnsi="Times New Roman"/>
          <w:sz w:val="28"/>
          <w:szCs w:val="28"/>
        </w:rPr>
        <w:t>personas vārds, uzvārds un kontaktinformācija</w:t>
      </w:r>
      <w:r w:rsidR="00BF0B7E" w:rsidRPr="00BF0B7E">
        <w:rPr>
          <w:rFonts w:ascii="Times New Roman" w:hAnsi="Times New Roman"/>
          <w:sz w:val="28"/>
          <w:szCs w:val="28"/>
        </w:rPr>
        <w:t>, kas pilnvarota parakstīt nodošanas pieņemšanas aktu (pilnvaru iesniedz parakstot nodošanas – pieņemšanas aktu)</w:t>
      </w:r>
      <w:r w:rsidRPr="00391A24">
        <w:rPr>
          <w:rFonts w:ascii="Times New Roman" w:hAnsi="Times New Roman"/>
          <w:sz w:val="28"/>
          <w:szCs w:val="28"/>
        </w:rPr>
        <w:t>;</w:t>
      </w:r>
    </w:p>
    <w:p w:rsidR="009C04B0" w:rsidRPr="00391A24" w:rsidRDefault="009C04B0" w:rsidP="00391A24">
      <w:pPr>
        <w:pStyle w:val="Sarakstarindkopa"/>
        <w:numPr>
          <w:ilvl w:val="0"/>
          <w:numId w:val="35"/>
        </w:numPr>
        <w:spacing w:after="0" w:line="240" w:lineRule="auto"/>
        <w:jc w:val="both"/>
        <w:rPr>
          <w:rFonts w:ascii="Times New Roman" w:hAnsi="Times New Roman"/>
          <w:sz w:val="28"/>
          <w:szCs w:val="28"/>
        </w:rPr>
      </w:pPr>
      <w:r>
        <w:rPr>
          <w:rFonts w:ascii="Times New Roman" w:hAnsi="Times New Roman"/>
          <w:sz w:val="28"/>
          <w:szCs w:val="28"/>
        </w:rPr>
        <w:t>individu</w:t>
      </w:r>
      <w:r w:rsidR="00004223">
        <w:rPr>
          <w:rFonts w:ascii="Times New Roman" w:hAnsi="Times New Roman"/>
          <w:sz w:val="28"/>
          <w:szCs w:val="28"/>
        </w:rPr>
        <w:t xml:space="preserve">ālo </w:t>
      </w:r>
      <w:r>
        <w:rPr>
          <w:rFonts w:ascii="Times New Roman" w:hAnsi="Times New Roman"/>
          <w:sz w:val="28"/>
          <w:szCs w:val="28"/>
        </w:rPr>
        <w:t xml:space="preserve">aizsardzības un dezinfekcijas līdzekļu </w:t>
      </w:r>
      <w:r w:rsidR="00004223">
        <w:rPr>
          <w:rFonts w:ascii="Times New Roman" w:hAnsi="Times New Roman"/>
          <w:sz w:val="28"/>
          <w:szCs w:val="28"/>
        </w:rPr>
        <w:t>pieprasījuma apjomu;</w:t>
      </w:r>
    </w:p>
    <w:p w:rsidR="009F2E58" w:rsidRPr="00391A24" w:rsidRDefault="009F2E58" w:rsidP="00391A24">
      <w:pPr>
        <w:pStyle w:val="Sarakstarindkopa"/>
        <w:numPr>
          <w:ilvl w:val="0"/>
          <w:numId w:val="35"/>
        </w:numPr>
        <w:spacing w:after="0" w:line="240" w:lineRule="auto"/>
        <w:jc w:val="both"/>
        <w:rPr>
          <w:rFonts w:ascii="Times New Roman" w:hAnsi="Times New Roman"/>
          <w:sz w:val="28"/>
          <w:szCs w:val="28"/>
        </w:rPr>
      </w:pPr>
      <w:r w:rsidRPr="00391A24">
        <w:rPr>
          <w:rFonts w:ascii="Times New Roman" w:hAnsi="Times New Roman"/>
          <w:sz w:val="28"/>
          <w:szCs w:val="28"/>
        </w:rPr>
        <w:t>piegādes adresi</w:t>
      </w:r>
      <w:r w:rsidR="009C04B0">
        <w:rPr>
          <w:rFonts w:ascii="Times New Roman" w:hAnsi="Times New Roman"/>
          <w:sz w:val="28"/>
          <w:szCs w:val="28"/>
        </w:rPr>
        <w:t xml:space="preserve"> vai adreses;</w:t>
      </w:r>
    </w:p>
    <w:p w:rsidR="009F2E58" w:rsidRPr="00391A24" w:rsidRDefault="009F2E58" w:rsidP="00391A24">
      <w:pPr>
        <w:pStyle w:val="Sarakstarindkopa"/>
        <w:numPr>
          <w:ilvl w:val="0"/>
          <w:numId w:val="35"/>
        </w:numPr>
        <w:spacing w:after="0" w:line="240" w:lineRule="auto"/>
        <w:jc w:val="both"/>
        <w:rPr>
          <w:rFonts w:ascii="Times New Roman" w:hAnsi="Times New Roman"/>
          <w:sz w:val="28"/>
          <w:szCs w:val="28"/>
        </w:rPr>
      </w:pPr>
      <w:r w:rsidRPr="00391A24">
        <w:rPr>
          <w:rFonts w:ascii="Times New Roman" w:hAnsi="Times New Roman"/>
          <w:sz w:val="28"/>
          <w:szCs w:val="28"/>
        </w:rPr>
        <w:t>transportēšanas atbalsta nepieciešamību</w:t>
      </w:r>
      <w:r w:rsidR="009C04B0">
        <w:rPr>
          <w:rFonts w:ascii="Times New Roman" w:hAnsi="Times New Roman"/>
          <w:sz w:val="28"/>
          <w:szCs w:val="28"/>
        </w:rPr>
        <w:t>.</w:t>
      </w:r>
    </w:p>
    <w:p w:rsidR="009F2E58" w:rsidRDefault="009F2E58" w:rsidP="00C96752">
      <w:pPr>
        <w:spacing w:after="0" w:line="240" w:lineRule="auto"/>
        <w:ind w:firstLine="709"/>
        <w:jc w:val="both"/>
        <w:rPr>
          <w:rFonts w:ascii="Times New Roman" w:hAnsi="Times New Roman"/>
          <w:sz w:val="28"/>
          <w:szCs w:val="28"/>
        </w:rPr>
      </w:pPr>
    </w:p>
    <w:p w:rsidR="009F2E58" w:rsidRDefault="009F2E58" w:rsidP="00C96752">
      <w:pPr>
        <w:spacing w:after="0" w:line="240" w:lineRule="auto"/>
        <w:ind w:firstLine="709"/>
        <w:jc w:val="both"/>
        <w:rPr>
          <w:rFonts w:ascii="Times New Roman" w:hAnsi="Times New Roman"/>
          <w:sz w:val="28"/>
          <w:szCs w:val="28"/>
        </w:rPr>
      </w:pPr>
    </w:p>
    <w:p w:rsidR="009F2E58" w:rsidRPr="00C96752" w:rsidRDefault="009F2E58" w:rsidP="00C96752">
      <w:pPr>
        <w:spacing w:after="0" w:line="240" w:lineRule="auto"/>
        <w:ind w:firstLine="709"/>
        <w:jc w:val="both"/>
        <w:rPr>
          <w:rFonts w:ascii="Times New Roman" w:hAnsi="Times New Roman"/>
          <w:sz w:val="28"/>
          <w:szCs w:val="28"/>
        </w:rPr>
      </w:pPr>
    </w:p>
    <w:p w:rsidR="00D06BF0" w:rsidRPr="00D06BF0" w:rsidRDefault="00DB2E1C" w:rsidP="00CE35B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5F4E9C" w:rsidRPr="005F4E9C" w:rsidRDefault="00E67148" w:rsidP="005F4E9C">
      <w:pPr>
        <w:pStyle w:val="Sarakstarindkopa"/>
        <w:rPr>
          <w:rFonts w:ascii="Times New Roman" w:hAnsi="Times New Roman"/>
          <w:sz w:val="28"/>
          <w:szCs w:val="28"/>
        </w:rPr>
      </w:pPr>
      <w:r>
        <w:rPr>
          <w:rFonts w:ascii="Times New Roman" w:hAnsi="Times New Roman"/>
          <w:sz w:val="28"/>
          <w:szCs w:val="28"/>
        </w:rPr>
        <w:t>I</w:t>
      </w:r>
      <w:r w:rsidR="005F4E9C" w:rsidRPr="005F4E9C">
        <w:rPr>
          <w:rFonts w:ascii="Times New Roman" w:hAnsi="Times New Roman"/>
          <w:sz w:val="28"/>
          <w:szCs w:val="28"/>
        </w:rPr>
        <w:t>ekšlietu ministrs</w:t>
      </w:r>
      <w:r w:rsidR="005372C3">
        <w:rPr>
          <w:rFonts w:ascii="Times New Roman" w:hAnsi="Times New Roman"/>
          <w:sz w:val="28"/>
          <w:szCs w:val="28"/>
        </w:rPr>
        <w:tab/>
      </w:r>
      <w:r w:rsidR="005372C3">
        <w:rPr>
          <w:rFonts w:ascii="Times New Roman" w:hAnsi="Times New Roman"/>
          <w:sz w:val="28"/>
          <w:szCs w:val="28"/>
        </w:rPr>
        <w:tab/>
      </w:r>
      <w:r w:rsidR="005372C3">
        <w:rPr>
          <w:rFonts w:ascii="Times New Roman" w:hAnsi="Times New Roman"/>
          <w:sz w:val="28"/>
          <w:szCs w:val="28"/>
        </w:rPr>
        <w:tab/>
      </w:r>
      <w:r w:rsidR="005372C3">
        <w:rPr>
          <w:rFonts w:ascii="Times New Roman" w:hAnsi="Times New Roman"/>
          <w:sz w:val="28"/>
          <w:szCs w:val="28"/>
        </w:rPr>
        <w:tab/>
      </w:r>
      <w:r w:rsidR="005372C3">
        <w:rPr>
          <w:rFonts w:ascii="Times New Roman" w:hAnsi="Times New Roman"/>
          <w:sz w:val="28"/>
          <w:szCs w:val="28"/>
        </w:rPr>
        <w:tab/>
      </w:r>
      <w:r w:rsidR="00CF2EF7">
        <w:rPr>
          <w:rFonts w:ascii="Times New Roman" w:hAnsi="Times New Roman"/>
          <w:sz w:val="28"/>
          <w:szCs w:val="28"/>
        </w:rPr>
        <w:t xml:space="preserve">Sandis </w:t>
      </w:r>
      <w:proofErr w:type="spellStart"/>
      <w:r w:rsidR="00CF2EF7">
        <w:rPr>
          <w:rFonts w:ascii="Times New Roman" w:hAnsi="Times New Roman"/>
          <w:sz w:val="28"/>
          <w:szCs w:val="28"/>
        </w:rPr>
        <w:t>Ģirģens</w:t>
      </w:r>
      <w:proofErr w:type="spellEnd"/>
    </w:p>
    <w:p w:rsidR="005F4E9C" w:rsidRDefault="005F4E9C" w:rsidP="005F4E9C">
      <w:pPr>
        <w:pStyle w:val="Sarakstarindkopa"/>
        <w:rPr>
          <w:rFonts w:ascii="Times New Roman" w:hAnsi="Times New Roman"/>
          <w:sz w:val="28"/>
          <w:szCs w:val="28"/>
        </w:rPr>
      </w:pPr>
    </w:p>
    <w:p w:rsidR="00067160" w:rsidRPr="005F4E9C" w:rsidRDefault="00067160" w:rsidP="005F4E9C">
      <w:pPr>
        <w:pStyle w:val="Sarakstarindkopa"/>
        <w:rPr>
          <w:rFonts w:ascii="Times New Roman" w:hAnsi="Times New Roman"/>
          <w:sz w:val="28"/>
          <w:szCs w:val="28"/>
        </w:rPr>
      </w:pPr>
    </w:p>
    <w:p w:rsidR="003A3FA2" w:rsidRDefault="00893200" w:rsidP="00665F9D">
      <w:pPr>
        <w:pStyle w:val="Sarakstarindkopa"/>
        <w:rPr>
          <w:rFonts w:ascii="Times New Roman" w:hAnsi="Times New Roman"/>
          <w:sz w:val="28"/>
          <w:szCs w:val="28"/>
        </w:rPr>
      </w:pPr>
      <w:r>
        <w:rPr>
          <w:rFonts w:ascii="Times New Roman" w:hAnsi="Times New Roman"/>
          <w:sz w:val="28"/>
          <w:szCs w:val="28"/>
        </w:rPr>
        <w:t>Vīza:</w:t>
      </w:r>
      <w:r w:rsidR="00CD1C14">
        <w:rPr>
          <w:rFonts w:ascii="Times New Roman" w:hAnsi="Times New Roman"/>
          <w:sz w:val="28"/>
          <w:szCs w:val="28"/>
        </w:rPr>
        <w:t xml:space="preserve"> valsts sekretār</w:t>
      </w:r>
      <w:r w:rsidR="00202FF4">
        <w:rPr>
          <w:rFonts w:ascii="Times New Roman" w:hAnsi="Times New Roman"/>
          <w:sz w:val="28"/>
          <w:szCs w:val="28"/>
        </w:rPr>
        <w:t>s</w:t>
      </w:r>
      <w:r w:rsidR="00A65380">
        <w:rPr>
          <w:rFonts w:ascii="Times New Roman" w:hAnsi="Times New Roman"/>
          <w:sz w:val="28"/>
          <w:szCs w:val="28"/>
        </w:rPr>
        <w:tab/>
      </w:r>
      <w:r w:rsidR="00A65380">
        <w:rPr>
          <w:rFonts w:ascii="Times New Roman" w:hAnsi="Times New Roman"/>
          <w:sz w:val="28"/>
          <w:szCs w:val="28"/>
        </w:rPr>
        <w:tab/>
      </w:r>
      <w:r w:rsidR="00A65380">
        <w:rPr>
          <w:rFonts w:ascii="Times New Roman" w:hAnsi="Times New Roman"/>
          <w:sz w:val="28"/>
          <w:szCs w:val="28"/>
        </w:rPr>
        <w:tab/>
      </w:r>
      <w:r w:rsidR="005372C3">
        <w:rPr>
          <w:rFonts w:ascii="Times New Roman" w:hAnsi="Times New Roman"/>
          <w:sz w:val="28"/>
          <w:szCs w:val="28"/>
        </w:rPr>
        <w:tab/>
      </w:r>
      <w:r w:rsidR="00665F9D">
        <w:rPr>
          <w:rFonts w:ascii="Times New Roman" w:hAnsi="Times New Roman"/>
          <w:sz w:val="28"/>
          <w:szCs w:val="28"/>
        </w:rPr>
        <w:t>Dimitrijs Trofimovs</w:t>
      </w:r>
    </w:p>
    <w:p w:rsidR="009C04B0" w:rsidRDefault="009C04B0" w:rsidP="00665F9D">
      <w:pPr>
        <w:pStyle w:val="Sarakstarindkopa"/>
        <w:rPr>
          <w:rFonts w:ascii="Times New Roman" w:hAnsi="Times New Roman"/>
          <w:sz w:val="28"/>
          <w:szCs w:val="28"/>
        </w:rPr>
      </w:pPr>
    </w:p>
    <w:p w:rsidR="009C04B0" w:rsidRDefault="009C04B0" w:rsidP="00665F9D">
      <w:pPr>
        <w:pStyle w:val="Sarakstarindkopa"/>
        <w:rPr>
          <w:rFonts w:ascii="Times New Roman" w:hAnsi="Times New Roman"/>
          <w:sz w:val="28"/>
          <w:szCs w:val="28"/>
        </w:rPr>
      </w:pPr>
    </w:p>
    <w:p w:rsidR="009C04B0" w:rsidRDefault="009C04B0" w:rsidP="00665F9D">
      <w:pPr>
        <w:pStyle w:val="Sarakstarindkopa"/>
        <w:rPr>
          <w:rFonts w:ascii="Times New Roman" w:hAnsi="Times New Roman"/>
          <w:sz w:val="28"/>
          <w:szCs w:val="28"/>
        </w:rPr>
      </w:pPr>
    </w:p>
    <w:p w:rsidR="009C04B0" w:rsidRDefault="009C04B0" w:rsidP="00665F9D">
      <w:pPr>
        <w:pStyle w:val="Sarakstarindkopa"/>
        <w:rPr>
          <w:rFonts w:ascii="Times New Roman" w:hAnsi="Times New Roman"/>
          <w:sz w:val="28"/>
          <w:szCs w:val="28"/>
        </w:rPr>
      </w:pPr>
    </w:p>
    <w:p w:rsidR="009C04B0" w:rsidRDefault="009C04B0" w:rsidP="00665F9D">
      <w:pPr>
        <w:pStyle w:val="Sarakstarindkopa"/>
        <w:rPr>
          <w:rFonts w:ascii="Times New Roman" w:hAnsi="Times New Roman"/>
          <w:sz w:val="28"/>
          <w:szCs w:val="28"/>
        </w:rPr>
      </w:pPr>
    </w:p>
    <w:p w:rsidR="009C04B0" w:rsidRPr="00771BB0" w:rsidRDefault="009C04B0" w:rsidP="00771BB0">
      <w:pPr>
        <w:rPr>
          <w:rFonts w:ascii="Times New Roman" w:hAnsi="Times New Roman"/>
          <w:sz w:val="28"/>
          <w:szCs w:val="28"/>
        </w:rPr>
      </w:pPr>
    </w:p>
    <w:p w:rsidR="009C04B0" w:rsidRDefault="009C04B0" w:rsidP="00391A24">
      <w:pPr>
        <w:rPr>
          <w:rFonts w:ascii="Times New Roman" w:hAnsi="Times New Roman"/>
          <w:sz w:val="28"/>
          <w:szCs w:val="28"/>
        </w:rPr>
      </w:pPr>
    </w:p>
    <w:p w:rsidR="00E42394" w:rsidRPr="00391A24" w:rsidRDefault="00E42394" w:rsidP="00391A24">
      <w:pPr>
        <w:rPr>
          <w:rFonts w:ascii="Times New Roman" w:hAnsi="Times New Roman"/>
          <w:sz w:val="28"/>
          <w:szCs w:val="28"/>
        </w:rPr>
      </w:pPr>
    </w:p>
    <w:p w:rsidR="00771BB0" w:rsidRDefault="00771BB0" w:rsidP="00613E78">
      <w:pPr>
        <w:tabs>
          <w:tab w:val="left" w:pos="1276"/>
        </w:tabs>
        <w:spacing w:after="0" w:line="240" w:lineRule="auto"/>
        <w:jc w:val="both"/>
        <w:rPr>
          <w:rFonts w:ascii="Times New Roman" w:hAnsi="Times New Roman" w:cs="Times New Roman"/>
          <w:sz w:val="20"/>
          <w:szCs w:val="20"/>
        </w:rPr>
      </w:pPr>
    </w:p>
    <w:p w:rsidR="00771BB0" w:rsidRDefault="00771BB0" w:rsidP="00613E78">
      <w:pPr>
        <w:tabs>
          <w:tab w:val="left" w:pos="1276"/>
        </w:tabs>
        <w:spacing w:after="0" w:line="240" w:lineRule="auto"/>
        <w:jc w:val="both"/>
        <w:rPr>
          <w:rFonts w:ascii="Times New Roman" w:hAnsi="Times New Roman" w:cs="Times New Roman"/>
          <w:sz w:val="20"/>
          <w:szCs w:val="20"/>
        </w:rPr>
      </w:pPr>
    </w:p>
    <w:p w:rsidR="00771BB0" w:rsidRDefault="00771BB0" w:rsidP="00613E78">
      <w:pPr>
        <w:tabs>
          <w:tab w:val="left" w:pos="1276"/>
        </w:tabs>
        <w:spacing w:after="0" w:line="240" w:lineRule="auto"/>
        <w:jc w:val="both"/>
        <w:rPr>
          <w:rFonts w:ascii="Times New Roman" w:hAnsi="Times New Roman" w:cs="Times New Roman"/>
          <w:sz w:val="20"/>
          <w:szCs w:val="20"/>
        </w:rPr>
      </w:pPr>
    </w:p>
    <w:p w:rsidR="00613E78" w:rsidRPr="00323D93" w:rsidRDefault="003A3FA2" w:rsidP="00613E78">
      <w:pPr>
        <w:tabs>
          <w:tab w:val="left" w:pos="1276"/>
        </w:tabs>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U.Ķevers</w:t>
      </w:r>
      <w:proofErr w:type="spellEnd"/>
      <w:r>
        <w:rPr>
          <w:rFonts w:ascii="Times New Roman" w:hAnsi="Times New Roman" w:cs="Times New Roman"/>
          <w:sz w:val="20"/>
          <w:szCs w:val="20"/>
        </w:rPr>
        <w:t>, 67075817</w:t>
      </w:r>
    </w:p>
    <w:p w:rsidR="003A3FA2" w:rsidRDefault="00D0485C" w:rsidP="00613E78">
      <w:pPr>
        <w:tabs>
          <w:tab w:val="left" w:pos="1276"/>
        </w:tabs>
        <w:spacing w:after="0" w:line="240" w:lineRule="auto"/>
        <w:jc w:val="both"/>
        <w:rPr>
          <w:rFonts w:ascii="Times New Roman" w:hAnsi="Times New Roman" w:cs="Times New Roman"/>
          <w:sz w:val="28"/>
          <w:szCs w:val="28"/>
        </w:rPr>
      </w:pPr>
      <w:hyperlink r:id="rId9" w:history="1">
        <w:r w:rsidR="003A3FA2" w:rsidRPr="00637928">
          <w:rPr>
            <w:rStyle w:val="Hipersaite"/>
            <w:rFonts w:ascii="Times New Roman" w:hAnsi="Times New Roman" w:cs="Times New Roman"/>
            <w:sz w:val="20"/>
            <w:szCs w:val="20"/>
          </w:rPr>
          <w:t>uldis.kevers@vugd.gov.lv</w:t>
        </w:r>
      </w:hyperlink>
      <w:r w:rsidR="00613E78" w:rsidRPr="00323D93">
        <w:rPr>
          <w:rFonts w:ascii="Times New Roman" w:hAnsi="Times New Roman" w:cs="Times New Roman"/>
          <w:sz w:val="20"/>
          <w:szCs w:val="20"/>
        </w:rPr>
        <w:t xml:space="preserve"> </w:t>
      </w:r>
    </w:p>
    <w:p w:rsidR="00891E39" w:rsidRDefault="00891E39" w:rsidP="003A3FA2">
      <w:pPr>
        <w:tabs>
          <w:tab w:val="left" w:pos="1260"/>
        </w:tabs>
        <w:rPr>
          <w:rFonts w:ascii="Times New Roman" w:hAnsi="Times New Roman" w:cs="Times New Roman"/>
          <w:sz w:val="28"/>
          <w:szCs w:val="28"/>
        </w:rPr>
        <w:sectPr w:rsidR="00891E39" w:rsidSect="00EF70B8">
          <w:headerReference w:type="default" r:id="rId10"/>
          <w:footerReference w:type="default" r:id="rId11"/>
          <w:pgSz w:w="11906" w:h="16838"/>
          <w:pgMar w:top="1701" w:right="1134" w:bottom="1134" w:left="1701" w:header="709" w:footer="709" w:gutter="0"/>
          <w:cols w:space="708"/>
          <w:titlePg/>
          <w:docGrid w:linePitch="360"/>
        </w:sectPr>
      </w:pPr>
    </w:p>
    <w:p w:rsidR="00891E39" w:rsidRPr="00891E39" w:rsidRDefault="00891E39" w:rsidP="00891E39">
      <w:pPr>
        <w:tabs>
          <w:tab w:val="left" w:pos="12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Pielikums Informatīvajam ziņojumam</w:t>
      </w:r>
      <w:r w:rsidR="003A3FA2">
        <w:rPr>
          <w:rFonts w:ascii="Times New Roman" w:hAnsi="Times New Roman" w:cs="Times New Roman"/>
          <w:sz w:val="28"/>
          <w:szCs w:val="28"/>
        </w:rPr>
        <w:tab/>
      </w:r>
      <w:r w:rsidRPr="00891E39">
        <w:rPr>
          <w:rFonts w:ascii="Times New Roman" w:hAnsi="Times New Roman" w:cs="Times New Roman"/>
          <w:sz w:val="28"/>
          <w:szCs w:val="28"/>
        </w:rPr>
        <w:t xml:space="preserve">“Par vienotu individuālo aizsardzības līdzekļu un </w:t>
      </w:r>
    </w:p>
    <w:p w:rsidR="00613E78" w:rsidRDefault="00891E39" w:rsidP="00891E39">
      <w:pPr>
        <w:tabs>
          <w:tab w:val="left" w:pos="1260"/>
        </w:tabs>
        <w:spacing w:after="0" w:line="240" w:lineRule="auto"/>
        <w:jc w:val="right"/>
        <w:rPr>
          <w:rFonts w:ascii="Times New Roman" w:hAnsi="Times New Roman" w:cs="Times New Roman"/>
          <w:sz w:val="28"/>
          <w:szCs w:val="28"/>
        </w:rPr>
      </w:pPr>
      <w:r w:rsidRPr="00891E39">
        <w:rPr>
          <w:rFonts w:ascii="Times New Roman" w:hAnsi="Times New Roman" w:cs="Times New Roman"/>
          <w:sz w:val="28"/>
          <w:szCs w:val="28"/>
        </w:rPr>
        <w:t>dezinfekcijas līdzekļu iegādes koordināciju”</w:t>
      </w:r>
    </w:p>
    <w:p w:rsidR="00891E39" w:rsidRPr="006809AD" w:rsidRDefault="00771BB0" w:rsidP="00771BB0">
      <w:pPr>
        <w:tabs>
          <w:tab w:val="left" w:pos="5364"/>
        </w:tabs>
        <w:jc w:val="center"/>
        <w:rPr>
          <w:rFonts w:ascii="Times New Roman" w:hAnsi="Times New Roman" w:cs="Times New Roman"/>
          <w:sz w:val="28"/>
          <w:szCs w:val="28"/>
        </w:rPr>
      </w:pPr>
      <w:r>
        <w:rPr>
          <w:noProof/>
          <w:lang w:eastAsia="lv-LV"/>
        </w:rPr>
        <w:drawing>
          <wp:inline distT="0" distB="0" distL="0" distR="0" wp14:anchorId="05DAB813" wp14:editId="2DB8FBE9">
            <wp:extent cx="7527285" cy="5311140"/>
            <wp:effectExtent l="0" t="0" r="0" b="381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27285" cy="5311140"/>
                    </a:xfrm>
                    <a:prstGeom prst="rect">
                      <a:avLst/>
                    </a:prstGeom>
                  </pic:spPr>
                </pic:pic>
              </a:graphicData>
            </a:graphic>
          </wp:inline>
        </w:drawing>
      </w:r>
    </w:p>
    <w:sectPr w:rsidR="00891E39" w:rsidRPr="006809AD" w:rsidSect="00891E39">
      <w:pgSz w:w="16838" w:h="11906" w:orient="landscape"/>
      <w:pgMar w:top="1701" w:right="170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85C" w:rsidRDefault="00D0485C" w:rsidP="0095200B">
      <w:pPr>
        <w:spacing w:after="0" w:line="240" w:lineRule="auto"/>
      </w:pPr>
      <w:r>
        <w:separator/>
      </w:r>
    </w:p>
  </w:endnote>
  <w:endnote w:type="continuationSeparator" w:id="0">
    <w:p w:rsidR="00D0485C" w:rsidRDefault="00D0485C" w:rsidP="0095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B8F" w:rsidRDefault="003A3FA2">
    <w:pPr>
      <w:pStyle w:val="Kjene"/>
    </w:pPr>
    <w:r>
      <w:t>IEMZin_</w:t>
    </w:r>
    <w:r w:rsidR="00771BB0">
      <w:t>20</w:t>
    </w:r>
    <w:r w:rsidR="00BD0B8F">
      <w:t>0</w:t>
    </w:r>
    <w:r>
      <w:t>4</w:t>
    </w:r>
    <w:r w:rsidR="00771BB0">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85C" w:rsidRDefault="00D0485C" w:rsidP="0095200B">
      <w:pPr>
        <w:spacing w:after="0" w:line="240" w:lineRule="auto"/>
      </w:pPr>
      <w:r>
        <w:separator/>
      </w:r>
    </w:p>
  </w:footnote>
  <w:footnote w:type="continuationSeparator" w:id="0">
    <w:p w:rsidR="00D0485C" w:rsidRDefault="00D0485C" w:rsidP="0095200B">
      <w:pPr>
        <w:spacing w:after="0" w:line="240" w:lineRule="auto"/>
      </w:pPr>
      <w:r>
        <w:continuationSeparator/>
      </w:r>
    </w:p>
  </w:footnote>
  <w:footnote w:id="1">
    <w:p w:rsidR="00E766C3" w:rsidRDefault="00E766C3">
      <w:pPr>
        <w:pStyle w:val="Vresteksts"/>
      </w:pPr>
      <w:r>
        <w:rPr>
          <w:rStyle w:val="Vresatsauce"/>
        </w:rPr>
        <w:footnoteRef/>
      </w:r>
      <w:proofErr w:type="spellStart"/>
      <w:r>
        <w:t>Tiešsaite</w:t>
      </w:r>
      <w:proofErr w:type="spellEnd"/>
      <w:r>
        <w:t xml:space="preserve">: </w:t>
      </w:r>
      <w:hyperlink r:id="rId1" w:history="1">
        <w:r>
          <w:rPr>
            <w:rStyle w:val="Hipersaite"/>
          </w:rPr>
          <w:t>https://vugd.gov.lv/lat/par_vugd/darbibas_sferas/covid_19/individualie_aizsardzibas_lidzekli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032147"/>
      <w:docPartObj>
        <w:docPartGallery w:val="Page Numbers (Top of Page)"/>
        <w:docPartUnique/>
      </w:docPartObj>
    </w:sdtPr>
    <w:sdtEndPr>
      <w:rPr>
        <w:rFonts w:ascii="Times New Roman" w:hAnsi="Times New Roman" w:cs="Times New Roman"/>
      </w:rPr>
    </w:sdtEndPr>
    <w:sdtContent>
      <w:p w:rsidR="00BD0B8F" w:rsidRPr="001A2570" w:rsidRDefault="00BD0B8F">
        <w:pPr>
          <w:pStyle w:val="Galvene"/>
          <w:jc w:val="center"/>
          <w:rPr>
            <w:rFonts w:ascii="Times New Roman" w:hAnsi="Times New Roman" w:cs="Times New Roman"/>
          </w:rPr>
        </w:pPr>
        <w:r w:rsidRPr="001A2570">
          <w:rPr>
            <w:rFonts w:ascii="Times New Roman" w:hAnsi="Times New Roman" w:cs="Times New Roman"/>
          </w:rPr>
          <w:fldChar w:fldCharType="begin"/>
        </w:r>
        <w:r w:rsidRPr="001A2570">
          <w:rPr>
            <w:rFonts w:ascii="Times New Roman" w:hAnsi="Times New Roman" w:cs="Times New Roman"/>
          </w:rPr>
          <w:instrText>PAGE   \* MERGEFORMAT</w:instrText>
        </w:r>
        <w:r w:rsidRPr="001A2570">
          <w:rPr>
            <w:rFonts w:ascii="Times New Roman" w:hAnsi="Times New Roman" w:cs="Times New Roman"/>
          </w:rPr>
          <w:fldChar w:fldCharType="separate"/>
        </w:r>
        <w:r w:rsidR="000406D7">
          <w:rPr>
            <w:rFonts w:ascii="Times New Roman" w:hAnsi="Times New Roman" w:cs="Times New Roman"/>
            <w:noProof/>
          </w:rPr>
          <w:t>3</w:t>
        </w:r>
        <w:r w:rsidRPr="001A2570">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01A2"/>
    <w:multiLevelType w:val="hybridMultilevel"/>
    <w:tmpl w:val="291EF12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A27170"/>
    <w:multiLevelType w:val="hybridMultilevel"/>
    <w:tmpl w:val="5C767E48"/>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76B99"/>
    <w:multiLevelType w:val="hybridMultilevel"/>
    <w:tmpl w:val="5992BC16"/>
    <w:lvl w:ilvl="0" w:tplc="0426000F">
      <w:start w:val="1"/>
      <w:numFmt w:val="decimal"/>
      <w:lvlText w:val="%1."/>
      <w:lvlJc w:val="left"/>
      <w:pPr>
        <w:ind w:left="757" w:hanging="360"/>
      </w:p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3" w15:restartNumberingAfterBreak="0">
    <w:nsid w:val="095A77CE"/>
    <w:multiLevelType w:val="hybridMultilevel"/>
    <w:tmpl w:val="4C7A7222"/>
    <w:lvl w:ilvl="0" w:tplc="E0744BC0">
      <w:start w:val="1"/>
      <w:numFmt w:val="lowerLetter"/>
      <w:lvlText w:val="%1)"/>
      <w:lvlJc w:val="left"/>
      <w:pPr>
        <w:ind w:left="1069" w:hanging="360"/>
      </w:pPr>
      <w:rPr>
        <w:rFonts w:ascii="Times New Roman" w:eastAsiaTheme="minorHAnsi" w:hAnsi="Times New Roman" w:cstheme="minorBidi"/>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15:restartNumberingAfterBreak="0">
    <w:nsid w:val="0E074835"/>
    <w:multiLevelType w:val="multilevel"/>
    <w:tmpl w:val="68F27F5E"/>
    <w:lvl w:ilvl="0">
      <w:start w:val="1"/>
      <w:numFmt w:val="decimal"/>
      <w:lvlText w:val="%1."/>
      <w:lvlJc w:val="left"/>
      <w:pPr>
        <w:ind w:left="757" w:hanging="360"/>
      </w:p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5" w15:restartNumberingAfterBreak="0">
    <w:nsid w:val="0F166675"/>
    <w:multiLevelType w:val="hybridMultilevel"/>
    <w:tmpl w:val="F3CEF0BC"/>
    <w:lvl w:ilvl="0" w:tplc="D9342B28">
      <w:start w:val="2"/>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10663E3C"/>
    <w:multiLevelType w:val="hybridMultilevel"/>
    <w:tmpl w:val="A46E84F0"/>
    <w:lvl w:ilvl="0" w:tplc="7B7838D4">
      <w:start w:val="1"/>
      <w:numFmt w:val="bullet"/>
      <w:lvlText w:val=""/>
      <w:lvlJc w:val="left"/>
      <w:pPr>
        <w:ind w:left="1211" w:hanging="360"/>
      </w:pPr>
      <w:rPr>
        <w:rFonts w:ascii="Symbol" w:hAnsi="Symbol" w:hint="default"/>
        <w:b/>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108C7BDF"/>
    <w:multiLevelType w:val="hybridMultilevel"/>
    <w:tmpl w:val="2F260D68"/>
    <w:lvl w:ilvl="0" w:tplc="5ACA6E76">
      <w:start w:val="3"/>
      <w:numFmt w:val="bullet"/>
      <w:lvlText w:val="-"/>
      <w:lvlJc w:val="left"/>
      <w:pPr>
        <w:ind w:left="1063" w:hanging="360"/>
      </w:pPr>
      <w:rPr>
        <w:rFonts w:ascii="Times New Roman" w:eastAsiaTheme="minorHAnsi" w:hAnsi="Times New Roman" w:cs="Times New Roman" w:hint="default"/>
      </w:rPr>
    </w:lvl>
    <w:lvl w:ilvl="1" w:tplc="04260003" w:tentative="1">
      <w:start w:val="1"/>
      <w:numFmt w:val="bullet"/>
      <w:lvlText w:val="o"/>
      <w:lvlJc w:val="left"/>
      <w:pPr>
        <w:ind w:left="1783" w:hanging="360"/>
      </w:pPr>
      <w:rPr>
        <w:rFonts w:ascii="Courier New" w:hAnsi="Courier New" w:cs="Courier New" w:hint="default"/>
      </w:rPr>
    </w:lvl>
    <w:lvl w:ilvl="2" w:tplc="04260005" w:tentative="1">
      <w:start w:val="1"/>
      <w:numFmt w:val="bullet"/>
      <w:lvlText w:val=""/>
      <w:lvlJc w:val="left"/>
      <w:pPr>
        <w:ind w:left="2503" w:hanging="360"/>
      </w:pPr>
      <w:rPr>
        <w:rFonts w:ascii="Wingdings" w:hAnsi="Wingdings" w:hint="default"/>
      </w:rPr>
    </w:lvl>
    <w:lvl w:ilvl="3" w:tplc="04260001" w:tentative="1">
      <w:start w:val="1"/>
      <w:numFmt w:val="bullet"/>
      <w:lvlText w:val=""/>
      <w:lvlJc w:val="left"/>
      <w:pPr>
        <w:ind w:left="3223" w:hanging="360"/>
      </w:pPr>
      <w:rPr>
        <w:rFonts w:ascii="Symbol" w:hAnsi="Symbol" w:hint="default"/>
      </w:rPr>
    </w:lvl>
    <w:lvl w:ilvl="4" w:tplc="04260003" w:tentative="1">
      <w:start w:val="1"/>
      <w:numFmt w:val="bullet"/>
      <w:lvlText w:val="o"/>
      <w:lvlJc w:val="left"/>
      <w:pPr>
        <w:ind w:left="3943" w:hanging="360"/>
      </w:pPr>
      <w:rPr>
        <w:rFonts w:ascii="Courier New" w:hAnsi="Courier New" w:cs="Courier New" w:hint="default"/>
      </w:rPr>
    </w:lvl>
    <w:lvl w:ilvl="5" w:tplc="04260005" w:tentative="1">
      <w:start w:val="1"/>
      <w:numFmt w:val="bullet"/>
      <w:lvlText w:val=""/>
      <w:lvlJc w:val="left"/>
      <w:pPr>
        <w:ind w:left="4663" w:hanging="360"/>
      </w:pPr>
      <w:rPr>
        <w:rFonts w:ascii="Wingdings" w:hAnsi="Wingdings" w:hint="default"/>
      </w:rPr>
    </w:lvl>
    <w:lvl w:ilvl="6" w:tplc="04260001" w:tentative="1">
      <w:start w:val="1"/>
      <w:numFmt w:val="bullet"/>
      <w:lvlText w:val=""/>
      <w:lvlJc w:val="left"/>
      <w:pPr>
        <w:ind w:left="5383" w:hanging="360"/>
      </w:pPr>
      <w:rPr>
        <w:rFonts w:ascii="Symbol" w:hAnsi="Symbol" w:hint="default"/>
      </w:rPr>
    </w:lvl>
    <w:lvl w:ilvl="7" w:tplc="04260003" w:tentative="1">
      <w:start w:val="1"/>
      <w:numFmt w:val="bullet"/>
      <w:lvlText w:val="o"/>
      <w:lvlJc w:val="left"/>
      <w:pPr>
        <w:ind w:left="6103" w:hanging="360"/>
      </w:pPr>
      <w:rPr>
        <w:rFonts w:ascii="Courier New" w:hAnsi="Courier New" w:cs="Courier New" w:hint="default"/>
      </w:rPr>
    </w:lvl>
    <w:lvl w:ilvl="8" w:tplc="04260005" w:tentative="1">
      <w:start w:val="1"/>
      <w:numFmt w:val="bullet"/>
      <w:lvlText w:val=""/>
      <w:lvlJc w:val="left"/>
      <w:pPr>
        <w:ind w:left="6823" w:hanging="360"/>
      </w:pPr>
      <w:rPr>
        <w:rFonts w:ascii="Wingdings" w:hAnsi="Wingdings" w:hint="default"/>
      </w:rPr>
    </w:lvl>
  </w:abstractNum>
  <w:abstractNum w:abstractNumId="8" w15:restartNumberingAfterBreak="0">
    <w:nsid w:val="14A820F7"/>
    <w:multiLevelType w:val="multilevel"/>
    <w:tmpl w:val="B1745A32"/>
    <w:lvl w:ilvl="0">
      <w:start w:val="1"/>
      <w:numFmt w:val="decimal"/>
      <w:lvlText w:val="%1."/>
      <w:lvlJc w:val="left"/>
      <w:pPr>
        <w:ind w:left="757" w:hanging="360"/>
      </w:p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9" w15:restartNumberingAfterBreak="0">
    <w:nsid w:val="17386C0E"/>
    <w:multiLevelType w:val="hybridMultilevel"/>
    <w:tmpl w:val="5748FAFA"/>
    <w:lvl w:ilvl="0" w:tplc="0426000F">
      <w:start w:val="1"/>
      <w:numFmt w:val="decimal"/>
      <w:lvlText w:val="%1."/>
      <w:lvlJc w:val="left"/>
      <w:pPr>
        <w:ind w:left="757" w:hanging="360"/>
      </w:p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10" w15:restartNumberingAfterBreak="0">
    <w:nsid w:val="1E637725"/>
    <w:multiLevelType w:val="hybridMultilevel"/>
    <w:tmpl w:val="27A0A138"/>
    <w:lvl w:ilvl="0" w:tplc="04260017">
      <w:start w:val="1"/>
      <w:numFmt w:val="lowerLetter"/>
      <w:lvlText w:val="%1)"/>
      <w:lvlJc w:val="left"/>
      <w:pPr>
        <w:ind w:left="1503" w:hanging="360"/>
      </w:pPr>
    </w:lvl>
    <w:lvl w:ilvl="1" w:tplc="04260019">
      <w:start w:val="1"/>
      <w:numFmt w:val="lowerLetter"/>
      <w:lvlText w:val="%2."/>
      <w:lvlJc w:val="left"/>
      <w:pPr>
        <w:ind w:left="2223" w:hanging="360"/>
      </w:pPr>
    </w:lvl>
    <w:lvl w:ilvl="2" w:tplc="0426001B" w:tentative="1">
      <w:start w:val="1"/>
      <w:numFmt w:val="lowerRoman"/>
      <w:lvlText w:val="%3."/>
      <w:lvlJc w:val="right"/>
      <w:pPr>
        <w:ind w:left="2943" w:hanging="180"/>
      </w:pPr>
    </w:lvl>
    <w:lvl w:ilvl="3" w:tplc="0426000F" w:tentative="1">
      <w:start w:val="1"/>
      <w:numFmt w:val="decimal"/>
      <w:lvlText w:val="%4."/>
      <w:lvlJc w:val="left"/>
      <w:pPr>
        <w:ind w:left="3663" w:hanging="360"/>
      </w:pPr>
    </w:lvl>
    <w:lvl w:ilvl="4" w:tplc="04260019" w:tentative="1">
      <w:start w:val="1"/>
      <w:numFmt w:val="lowerLetter"/>
      <w:lvlText w:val="%5."/>
      <w:lvlJc w:val="left"/>
      <w:pPr>
        <w:ind w:left="4383" w:hanging="360"/>
      </w:pPr>
    </w:lvl>
    <w:lvl w:ilvl="5" w:tplc="0426001B" w:tentative="1">
      <w:start w:val="1"/>
      <w:numFmt w:val="lowerRoman"/>
      <w:lvlText w:val="%6."/>
      <w:lvlJc w:val="right"/>
      <w:pPr>
        <w:ind w:left="5103" w:hanging="180"/>
      </w:pPr>
    </w:lvl>
    <w:lvl w:ilvl="6" w:tplc="0426000F" w:tentative="1">
      <w:start w:val="1"/>
      <w:numFmt w:val="decimal"/>
      <w:lvlText w:val="%7."/>
      <w:lvlJc w:val="left"/>
      <w:pPr>
        <w:ind w:left="5823" w:hanging="360"/>
      </w:pPr>
    </w:lvl>
    <w:lvl w:ilvl="7" w:tplc="04260019" w:tentative="1">
      <w:start w:val="1"/>
      <w:numFmt w:val="lowerLetter"/>
      <w:lvlText w:val="%8."/>
      <w:lvlJc w:val="left"/>
      <w:pPr>
        <w:ind w:left="6543" w:hanging="360"/>
      </w:pPr>
    </w:lvl>
    <w:lvl w:ilvl="8" w:tplc="0426001B" w:tentative="1">
      <w:start w:val="1"/>
      <w:numFmt w:val="lowerRoman"/>
      <w:lvlText w:val="%9."/>
      <w:lvlJc w:val="right"/>
      <w:pPr>
        <w:ind w:left="7263" w:hanging="180"/>
      </w:pPr>
    </w:lvl>
  </w:abstractNum>
  <w:abstractNum w:abstractNumId="11" w15:restartNumberingAfterBreak="0">
    <w:nsid w:val="1EA71AF7"/>
    <w:multiLevelType w:val="hybridMultilevel"/>
    <w:tmpl w:val="BD20E8FE"/>
    <w:lvl w:ilvl="0" w:tplc="F006DADA">
      <w:start w:val="1"/>
      <w:numFmt w:val="lowerLetter"/>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1AE4867"/>
    <w:multiLevelType w:val="hybridMultilevel"/>
    <w:tmpl w:val="EC5E58FA"/>
    <w:lvl w:ilvl="0" w:tplc="1E14537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2374B23"/>
    <w:multiLevelType w:val="hybridMultilevel"/>
    <w:tmpl w:val="2BE8C43A"/>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203"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234007F5"/>
    <w:multiLevelType w:val="multilevel"/>
    <w:tmpl w:val="B1745A32"/>
    <w:lvl w:ilvl="0">
      <w:start w:val="1"/>
      <w:numFmt w:val="decimal"/>
      <w:lvlText w:val="%1."/>
      <w:lvlJc w:val="left"/>
      <w:pPr>
        <w:ind w:left="757" w:hanging="360"/>
      </w:p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15" w15:restartNumberingAfterBreak="0">
    <w:nsid w:val="26D45F12"/>
    <w:multiLevelType w:val="hybridMultilevel"/>
    <w:tmpl w:val="5F800D60"/>
    <w:lvl w:ilvl="0" w:tplc="8E5607C4">
      <w:start w:val="1"/>
      <w:numFmt w:val="upperRoman"/>
      <w:pStyle w:val="Virsraksts1"/>
      <w:lvlText w:val="%1."/>
      <w:lvlJc w:val="right"/>
      <w:pPr>
        <w:ind w:left="720" w:hanging="360"/>
      </w:pPr>
    </w:lvl>
    <w:lvl w:ilvl="1" w:tplc="803AD16C">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7D6668D"/>
    <w:multiLevelType w:val="hybridMultilevel"/>
    <w:tmpl w:val="93D27D18"/>
    <w:lvl w:ilvl="0" w:tplc="F32EC7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9E15091"/>
    <w:multiLevelType w:val="hybridMultilevel"/>
    <w:tmpl w:val="06727B74"/>
    <w:lvl w:ilvl="0" w:tplc="A09618F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E50021A"/>
    <w:multiLevelType w:val="hybridMultilevel"/>
    <w:tmpl w:val="CBA4F9DE"/>
    <w:lvl w:ilvl="0" w:tplc="915AAC3A">
      <w:start w:val="3"/>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9" w15:restartNumberingAfterBreak="0">
    <w:nsid w:val="33FB5C98"/>
    <w:multiLevelType w:val="hybridMultilevel"/>
    <w:tmpl w:val="8A36CB42"/>
    <w:lvl w:ilvl="0" w:tplc="2ADCC3E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6FE62C3"/>
    <w:multiLevelType w:val="hybridMultilevel"/>
    <w:tmpl w:val="D9702D24"/>
    <w:lvl w:ilvl="0" w:tplc="0426000F">
      <w:start w:val="1"/>
      <w:numFmt w:val="decimal"/>
      <w:lvlText w:val="%1."/>
      <w:lvlJc w:val="left"/>
      <w:pPr>
        <w:ind w:left="757" w:hanging="360"/>
      </w:p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1" w15:restartNumberingAfterBreak="0">
    <w:nsid w:val="3C985C67"/>
    <w:multiLevelType w:val="hybridMultilevel"/>
    <w:tmpl w:val="06727B74"/>
    <w:lvl w:ilvl="0" w:tplc="A09618F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3F7F2487"/>
    <w:multiLevelType w:val="hybridMultilevel"/>
    <w:tmpl w:val="F8126684"/>
    <w:lvl w:ilvl="0" w:tplc="64880AC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13832BD"/>
    <w:multiLevelType w:val="multilevel"/>
    <w:tmpl w:val="C5CEEF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1D70AB3"/>
    <w:multiLevelType w:val="hybridMultilevel"/>
    <w:tmpl w:val="6C94C6E2"/>
    <w:lvl w:ilvl="0" w:tplc="BF98D7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429A596E"/>
    <w:multiLevelType w:val="hybridMultilevel"/>
    <w:tmpl w:val="13561DFC"/>
    <w:lvl w:ilvl="0" w:tplc="D87E0E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47A962E1"/>
    <w:multiLevelType w:val="hybridMultilevel"/>
    <w:tmpl w:val="723859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FE5032"/>
    <w:multiLevelType w:val="hybridMultilevel"/>
    <w:tmpl w:val="B0AA125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8" w15:restartNumberingAfterBreak="0">
    <w:nsid w:val="5561333D"/>
    <w:multiLevelType w:val="hybridMultilevel"/>
    <w:tmpl w:val="B0926EC0"/>
    <w:lvl w:ilvl="0" w:tplc="B48E25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58A5BBA"/>
    <w:multiLevelType w:val="hybridMultilevel"/>
    <w:tmpl w:val="3D264B58"/>
    <w:lvl w:ilvl="0" w:tplc="DD406EE2">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8AC174E"/>
    <w:multiLevelType w:val="multilevel"/>
    <w:tmpl w:val="0B8A264E"/>
    <w:lvl w:ilvl="0">
      <w:start w:val="1"/>
      <w:numFmt w:val="decimal"/>
      <w:lvlText w:val="%1."/>
      <w:lvlJc w:val="left"/>
      <w:pPr>
        <w:ind w:left="360" w:hanging="360"/>
      </w:pPr>
      <w:rPr>
        <w:color w:val="FFFFFF" w:themeColor="background1"/>
      </w:rPr>
    </w:lvl>
    <w:lvl w:ilvl="1">
      <w:start w:val="1"/>
      <w:numFmt w:val="decimal"/>
      <w:pStyle w:val="Virsrakst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AC13BA"/>
    <w:multiLevelType w:val="hybridMultilevel"/>
    <w:tmpl w:val="CC2EB228"/>
    <w:lvl w:ilvl="0" w:tplc="D9B80882">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2" w15:restartNumberingAfterBreak="0">
    <w:nsid w:val="603D3F3E"/>
    <w:multiLevelType w:val="hybridMultilevel"/>
    <w:tmpl w:val="9CF03696"/>
    <w:lvl w:ilvl="0" w:tplc="FD3C94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5AF33DE"/>
    <w:multiLevelType w:val="hybridMultilevel"/>
    <w:tmpl w:val="06727B74"/>
    <w:lvl w:ilvl="0" w:tplc="A09618F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73711464"/>
    <w:multiLevelType w:val="hybridMultilevel"/>
    <w:tmpl w:val="09B6F144"/>
    <w:lvl w:ilvl="0" w:tplc="B83209F2">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0"/>
  </w:num>
  <w:num w:numId="3">
    <w:abstractNumId w:val="2"/>
  </w:num>
  <w:num w:numId="4">
    <w:abstractNumId w:val="9"/>
  </w:num>
  <w:num w:numId="5">
    <w:abstractNumId w:val="8"/>
  </w:num>
  <w:num w:numId="6">
    <w:abstractNumId w:val="14"/>
  </w:num>
  <w:num w:numId="7">
    <w:abstractNumId w:val="4"/>
  </w:num>
  <w:num w:numId="8">
    <w:abstractNumId w:val="23"/>
  </w:num>
  <w:num w:numId="9">
    <w:abstractNumId w:val="5"/>
  </w:num>
  <w:num w:numId="10">
    <w:abstractNumId w:val="25"/>
  </w:num>
  <w:num w:numId="11">
    <w:abstractNumId w:val="29"/>
  </w:num>
  <w:num w:numId="12">
    <w:abstractNumId w:val="3"/>
  </w:num>
  <w:num w:numId="13">
    <w:abstractNumId w:val="22"/>
  </w:num>
  <w:num w:numId="14">
    <w:abstractNumId w:val="26"/>
  </w:num>
  <w:num w:numId="15">
    <w:abstractNumId w:val="0"/>
  </w:num>
  <w:num w:numId="16">
    <w:abstractNumId w:val="19"/>
  </w:num>
  <w:num w:numId="17">
    <w:abstractNumId w:val="11"/>
  </w:num>
  <w:num w:numId="18">
    <w:abstractNumId w:val="33"/>
  </w:num>
  <w:num w:numId="19">
    <w:abstractNumId w:val="32"/>
  </w:num>
  <w:num w:numId="20">
    <w:abstractNumId w:val="24"/>
  </w:num>
  <w:num w:numId="21">
    <w:abstractNumId w:val="28"/>
  </w:num>
  <w:num w:numId="22">
    <w:abstractNumId w:val="15"/>
  </w:num>
  <w:num w:numId="23">
    <w:abstractNumId w:val="34"/>
  </w:num>
  <w:num w:numId="24">
    <w:abstractNumId w:val="30"/>
  </w:num>
  <w:num w:numId="25">
    <w:abstractNumId w:val="1"/>
  </w:num>
  <w:num w:numId="26">
    <w:abstractNumId w:val="13"/>
  </w:num>
  <w:num w:numId="27">
    <w:abstractNumId w:val="21"/>
  </w:num>
  <w:num w:numId="28">
    <w:abstractNumId w:val="10"/>
  </w:num>
  <w:num w:numId="29">
    <w:abstractNumId w:val="17"/>
  </w:num>
  <w:num w:numId="30">
    <w:abstractNumId w:val="27"/>
  </w:num>
  <w:num w:numId="31">
    <w:abstractNumId w:val="6"/>
  </w:num>
  <w:num w:numId="32">
    <w:abstractNumId w:val="18"/>
  </w:num>
  <w:num w:numId="33">
    <w:abstractNumId w:val="7"/>
  </w:num>
  <w:num w:numId="34">
    <w:abstractNumId w:val="1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0B"/>
    <w:rsid w:val="0000158C"/>
    <w:rsid w:val="00002AC3"/>
    <w:rsid w:val="000041D4"/>
    <w:rsid w:val="00004223"/>
    <w:rsid w:val="00020FFB"/>
    <w:rsid w:val="00021338"/>
    <w:rsid w:val="00024090"/>
    <w:rsid w:val="000257A4"/>
    <w:rsid w:val="0003043C"/>
    <w:rsid w:val="0003302B"/>
    <w:rsid w:val="0003665F"/>
    <w:rsid w:val="000406D7"/>
    <w:rsid w:val="000448F3"/>
    <w:rsid w:val="000537D5"/>
    <w:rsid w:val="0006054D"/>
    <w:rsid w:val="00062AC4"/>
    <w:rsid w:val="00067160"/>
    <w:rsid w:val="00073B91"/>
    <w:rsid w:val="00085FFD"/>
    <w:rsid w:val="000937F5"/>
    <w:rsid w:val="000A03E2"/>
    <w:rsid w:val="000A0E0C"/>
    <w:rsid w:val="000A526E"/>
    <w:rsid w:val="000A7882"/>
    <w:rsid w:val="000B3671"/>
    <w:rsid w:val="000B67BA"/>
    <w:rsid w:val="000C1CCD"/>
    <w:rsid w:val="000D05F5"/>
    <w:rsid w:val="000D11CB"/>
    <w:rsid w:val="000F5556"/>
    <w:rsid w:val="000F665B"/>
    <w:rsid w:val="00100C3C"/>
    <w:rsid w:val="0011151D"/>
    <w:rsid w:val="00112927"/>
    <w:rsid w:val="0011742E"/>
    <w:rsid w:val="0012252A"/>
    <w:rsid w:val="00127DAF"/>
    <w:rsid w:val="001301A8"/>
    <w:rsid w:val="00131B25"/>
    <w:rsid w:val="001363E9"/>
    <w:rsid w:val="001377B9"/>
    <w:rsid w:val="001403AE"/>
    <w:rsid w:val="00141430"/>
    <w:rsid w:val="00143D03"/>
    <w:rsid w:val="00147CA3"/>
    <w:rsid w:val="00152915"/>
    <w:rsid w:val="001559B8"/>
    <w:rsid w:val="00160E91"/>
    <w:rsid w:val="00162E15"/>
    <w:rsid w:val="00175825"/>
    <w:rsid w:val="00177435"/>
    <w:rsid w:val="001826F8"/>
    <w:rsid w:val="001853A2"/>
    <w:rsid w:val="00186FBC"/>
    <w:rsid w:val="00187F8C"/>
    <w:rsid w:val="00192992"/>
    <w:rsid w:val="0019594B"/>
    <w:rsid w:val="001959BE"/>
    <w:rsid w:val="001966E3"/>
    <w:rsid w:val="00197767"/>
    <w:rsid w:val="001A2570"/>
    <w:rsid w:val="001A6E35"/>
    <w:rsid w:val="001B16E1"/>
    <w:rsid w:val="001B50B8"/>
    <w:rsid w:val="001B65D3"/>
    <w:rsid w:val="001B7CE5"/>
    <w:rsid w:val="001C2703"/>
    <w:rsid w:val="001D28F3"/>
    <w:rsid w:val="001E007D"/>
    <w:rsid w:val="001E547C"/>
    <w:rsid w:val="001F12AD"/>
    <w:rsid w:val="001F2FA0"/>
    <w:rsid w:val="001F3755"/>
    <w:rsid w:val="00201C74"/>
    <w:rsid w:val="00202D14"/>
    <w:rsid w:val="00202FF4"/>
    <w:rsid w:val="00203E7D"/>
    <w:rsid w:val="00205B21"/>
    <w:rsid w:val="002106D6"/>
    <w:rsid w:val="00211A36"/>
    <w:rsid w:val="00214B3D"/>
    <w:rsid w:val="0021590A"/>
    <w:rsid w:val="0021671C"/>
    <w:rsid w:val="00217769"/>
    <w:rsid w:val="00235404"/>
    <w:rsid w:val="0025124C"/>
    <w:rsid w:val="00251FEA"/>
    <w:rsid w:val="00265274"/>
    <w:rsid w:val="00290691"/>
    <w:rsid w:val="002906C9"/>
    <w:rsid w:val="00294ED0"/>
    <w:rsid w:val="00296046"/>
    <w:rsid w:val="00296FE6"/>
    <w:rsid w:val="002A26AB"/>
    <w:rsid w:val="002A70A3"/>
    <w:rsid w:val="002A7447"/>
    <w:rsid w:val="002B1EB6"/>
    <w:rsid w:val="002B28AF"/>
    <w:rsid w:val="002B70D4"/>
    <w:rsid w:val="002C256B"/>
    <w:rsid w:val="002C5EC3"/>
    <w:rsid w:val="002D0EF2"/>
    <w:rsid w:val="002D4C98"/>
    <w:rsid w:val="002E0B2D"/>
    <w:rsid w:val="002E5343"/>
    <w:rsid w:val="002F03EA"/>
    <w:rsid w:val="002F0DF5"/>
    <w:rsid w:val="002F1740"/>
    <w:rsid w:val="002F7642"/>
    <w:rsid w:val="003225D1"/>
    <w:rsid w:val="00331AB6"/>
    <w:rsid w:val="00337E78"/>
    <w:rsid w:val="00341F3F"/>
    <w:rsid w:val="00341F51"/>
    <w:rsid w:val="00344362"/>
    <w:rsid w:val="00350122"/>
    <w:rsid w:val="00352031"/>
    <w:rsid w:val="00355A75"/>
    <w:rsid w:val="00361DD2"/>
    <w:rsid w:val="003717D9"/>
    <w:rsid w:val="0039104E"/>
    <w:rsid w:val="00391A24"/>
    <w:rsid w:val="003947E8"/>
    <w:rsid w:val="003A3621"/>
    <w:rsid w:val="003A3FA2"/>
    <w:rsid w:val="003A6F0D"/>
    <w:rsid w:val="003B2516"/>
    <w:rsid w:val="003C0E90"/>
    <w:rsid w:val="003C3D3A"/>
    <w:rsid w:val="003C612F"/>
    <w:rsid w:val="003E566B"/>
    <w:rsid w:val="003E6C8A"/>
    <w:rsid w:val="003E7654"/>
    <w:rsid w:val="003F3EBD"/>
    <w:rsid w:val="003F650B"/>
    <w:rsid w:val="00402D45"/>
    <w:rsid w:val="00404778"/>
    <w:rsid w:val="00417A25"/>
    <w:rsid w:val="00425D6A"/>
    <w:rsid w:val="00426C6D"/>
    <w:rsid w:val="00444242"/>
    <w:rsid w:val="00446B5C"/>
    <w:rsid w:val="00447755"/>
    <w:rsid w:val="004551D7"/>
    <w:rsid w:val="00475549"/>
    <w:rsid w:val="004777B8"/>
    <w:rsid w:val="00481BBA"/>
    <w:rsid w:val="004A302F"/>
    <w:rsid w:val="004A5965"/>
    <w:rsid w:val="004A7D48"/>
    <w:rsid w:val="004B0C6D"/>
    <w:rsid w:val="004B2334"/>
    <w:rsid w:val="004B555F"/>
    <w:rsid w:val="004B5B53"/>
    <w:rsid w:val="004B6900"/>
    <w:rsid w:val="004C5DC4"/>
    <w:rsid w:val="004D2A58"/>
    <w:rsid w:val="004D6064"/>
    <w:rsid w:val="004E1013"/>
    <w:rsid w:val="004E5699"/>
    <w:rsid w:val="004F099B"/>
    <w:rsid w:val="004F4DD5"/>
    <w:rsid w:val="004F530B"/>
    <w:rsid w:val="004F7239"/>
    <w:rsid w:val="004F74D0"/>
    <w:rsid w:val="00504A9C"/>
    <w:rsid w:val="00511A5D"/>
    <w:rsid w:val="00512639"/>
    <w:rsid w:val="00513E7C"/>
    <w:rsid w:val="005254A7"/>
    <w:rsid w:val="005260F0"/>
    <w:rsid w:val="0053494B"/>
    <w:rsid w:val="005372C3"/>
    <w:rsid w:val="00541B86"/>
    <w:rsid w:val="00545796"/>
    <w:rsid w:val="00545EC6"/>
    <w:rsid w:val="0055465D"/>
    <w:rsid w:val="00555C0D"/>
    <w:rsid w:val="00561AEF"/>
    <w:rsid w:val="00561D9C"/>
    <w:rsid w:val="0057596F"/>
    <w:rsid w:val="00576271"/>
    <w:rsid w:val="00583B18"/>
    <w:rsid w:val="00584660"/>
    <w:rsid w:val="00585045"/>
    <w:rsid w:val="00587F20"/>
    <w:rsid w:val="00593F72"/>
    <w:rsid w:val="005B0796"/>
    <w:rsid w:val="005B328B"/>
    <w:rsid w:val="005B446B"/>
    <w:rsid w:val="005B5C07"/>
    <w:rsid w:val="005B736A"/>
    <w:rsid w:val="005C2513"/>
    <w:rsid w:val="005C27DC"/>
    <w:rsid w:val="005C30E2"/>
    <w:rsid w:val="005C3E51"/>
    <w:rsid w:val="005D193D"/>
    <w:rsid w:val="005D194B"/>
    <w:rsid w:val="005D41B6"/>
    <w:rsid w:val="005D4A2B"/>
    <w:rsid w:val="005F4E9C"/>
    <w:rsid w:val="00601799"/>
    <w:rsid w:val="006026BB"/>
    <w:rsid w:val="006037EF"/>
    <w:rsid w:val="0060715B"/>
    <w:rsid w:val="00607662"/>
    <w:rsid w:val="00607956"/>
    <w:rsid w:val="00613E78"/>
    <w:rsid w:val="006177C1"/>
    <w:rsid w:val="00620D6F"/>
    <w:rsid w:val="00636372"/>
    <w:rsid w:val="0064145A"/>
    <w:rsid w:val="0064592F"/>
    <w:rsid w:val="00651EDB"/>
    <w:rsid w:val="00655D5A"/>
    <w:rsid w:val="00662540"/>
    <w:rsid w:val="00665F9D"/>
    <w:rsid w:val="00666B81"/>
    <w:rsid w:val="0066703A"/>
    <w:rsid w:val="006809AD"/>
    <w:rsid w:val="00684BD8"/>
    <w:rsid w:val="006962D0"/>
    <w:rsid w:val="006A13BE"/>
    <w:rsid w:val="006A6021"/>
    <w:rsid w:val="006C27BB"/>
    <w:rsid w:val="006D0DAF"/>
    <w:rsid w:val="006D24CE"/>
    <w:rsid w:val="006D5166"/>
    <w:rsid w:val="006E69B8"/>
    <w:rsid w:val="006F17A1"/>
    <w:rsid w:val="006F4BF9"/>
    <w:rsid w:val="0070452B"/>
    <w:rsid w:val="00710B8D"/>
    <w:rsid w:val="00710FE6"/>
    <w:rsid w:val="00713FD9"/>
    <w:rsid w:val="007166F0"/>
    <w:rsid w:val="00721FE7"/>
    <w:rsid w:val="007232CC"/>
    <w:rsid w:val="00730FF1"/>
    <w:rsid w:val="0073636B"/>
    <w:rsid w:val="007442DA"/>
    <w:rsid w:val="00744C8E"/>
    <w:rsid w:val="0076740F"/>
    <w:rsid w:val="00771BB0"/>
    <w:rsid w:val="0077798E"/>
    <w:rsid w:val="0078169E"/>
    <w:rsid w:val="00784189"/>
    <w:rsid w:val="00787CCA"/>
    <w:rsid w:val="007A0238"/>
    <w:rsid w:val="007A1E43"/>
    <w:rsid w:val="007A3DD8"/>
    <w:rsid w:val="007B0FA4"/>
    <w:rsid w:val="007B5867"/>
    <w:rsid w:val="007B5946"/>
    <w:rsid w:val="007B70CB"/>
    <w:rsid w:val="007B7503"/>
    <w:rsid w:val="007C004F"/>
    <w:rsid w:val="007C6351"/>
    <w:rsid w:val="007C7144"/>
    <w:rsid w:val="007E2A7D"/>
    <w:rsid w:val="007F0E3D"/>
    <w:rsid w:val="007F2FE0"/>
    <w:rsid w:val="007F5EC7"/>
    <w:rsid w:val="00812A7C"/>
    <w:rsid w:val="00820232"/>
    <w:rsid w:val="00821199"/>
    <w:rsid w:val="00822AFB"/>
    <w:rsid w:val="008233DB"/>
    <w:rsid w:val="008362CE"/>
    <w:rsid w:val="00842385"/>
    <w:rsid w:val="00842820"/>
    <w:rsid w:val="00843881"/>
    <w:rsid w:val="00844152"/>
    <w:rsid w:val="00850DE6"/>
    <w:rsid w:val="00861A6B"/>
    <w:rsid w:val="008717D0"/>
    <w:rsid w:val="00874B4F"/>
    <w:rsid w:val="00875473"/>
    <w:rsid w:val="00885068"/>
    <w:rsid w:val="008861EA"/>
    <w:rsid w:val="00891E39"/>
    <w:rsid w:val="00893200"/>
    <w:rsid w:val="008A4B02"/>
    <w:rsid w:val="008A6CD3"/>
    <w:rsid w:val="008B11CF"/>
    <w:rsid w:val="008C2E8C"/>
    <w:rsid w:val="008C44B2"/>
    <w:rsid w:val="008C5AD5"/>
    <w:rsid w:val="008D003A"/>
    <w:rsid w:val="008D0AB2"/>
    <w:rsid w:val="008D4BD8"/>
    <w:rsid w:val="008E1BAC"/>
    <w:rsid w:val="008E30F6"/>
    <w:rsid w:val="008E3211"/>
    <w:rsid w:val="008E701A"/>
    <w:rsid w:val="008F06C8"/>
    <w:rsid w:val="008F266A"/>
    <w:rsid w:val="008F34E7"/>
    <w:rsid w:val="008F707D"/>
    <w:rsid w:val="00902EF7"/>
    <w:rsid w:val="00920ACC"/>
    <w:rsid w:val="009322ED"/>
    <w:rsid w:val="0093288D"/>
    <w:rsid w:val="00937245"/>
    <w:rsid w:val="00940434"/>
    <w:rsid w:val="009428DC"/>
    <w:rsid w:val="00946B04"/>
    <w:rsid w:val="00947362"/>
    <w:rsid w:val="0095200B"/>
    <w:rsid w:val="00955610"/>
    <w:rsid w:val="00957561"/>
    <w:rsid w:val="00957DC1"/>
    <w:rsid w:val="00961C95"/>
    <w:rsid w:val="00964C9E"/>
    <w:rsid w:val="009664C6"/>
    <w:rsid w:val="009700A9"/>
    <w:rsid w:val="00972F79"/>
    <w:rsid w:val="009737DE"/>
    <w:rsid w:val="00992F0D"/>
    <w:rsid w:val="00997F1E"/>
    <w:rsid w:val="009A4752"/>
    <w:rsid w:val="009B1A4F"/>
    <w:rsid w:val="009B76CD"/>
    <w:rsid w:val="009C04B0"/>
    <w:rsid w:val="009E3438"/>
    <w:rsid w:val="009F0348"/>
    <w:rsid w:val="009F0DD0"/>
    <w:rsid w:val="009F2E58"/>
    <w:rsid w:val="009F5070"/>
    <w:rsid w:val="00A00094"/>
    <w:rsid w:val="00A01275"/>
    <w:rsid w:val="00A14C19"/>
    <w:rsid w:val="00A20064"/>
    <w:rsid w:val="00A20295"/>
    <w:rsid w:val="00A27C88"/>
    <w:rsid w:val="00A305EE"/>
    <w:rsid w:val="00A312DA"/>
    <w:rsid w:val="00A33C72"/>
    <w:rsid w:val="00A369DA"/>
    <w:rsid w:val="00A422D3"/>
    <w:rsid w:val="00A438B3"/>
    <w:rsid w:val="00A5083D"/>
    <w:rsid w:val="00A52643"/>
    <w:rsid w:val="00A54B2D"/>
    <w:rsid w:val="00A65380"/>
    <w:rsid w:val="00A66081"/>
    <w:rsid w:val="00A666BC"/>
    <w:rsid w:val="00A67CA2"/>
    <w:rsid w:val="00A7047A"/>
    <w:rsid w:val="00A70CFF"/>
    <w:rsid w:val="00A87117"/>
    <w:rsid w:val="00A90BDD"/>
    <w:rsid w:val="00A91F8D"/>
    <w:rsid w:val="00A95219"/>
    <w:rsid w:val="00AA0270"/>
    <w:rsid w:val="00AA3A77"/>
    <w:rsid w:val="00AA519B"/>
    <w:rsid w:val="00AA7703"/>
    <w:rsid w:val="00AB09D8"/>
    <w:rsid w:val="00AB3558"/>
    <w:rsid w:val="00AB53D8"/>
    <w:rsid w:val="00AF2BB4"/>
    <w:rsid w:val="00AF6C9D"/>
    <w:rsid w:val="00B0100F"/>
    <w:rsid w:val="00B05B4E"/>
    <w:rsid w:val="00B113C9"/>
    <w:rsid w:val="00B157A0"/>
    <w:rsid w:val="00B16A0A"/>
    <w:rsid w:val="00B42239"/>
    <w:rsid w:val="00B507E5"/>
    <w:rsid w:val="00B52184"/>
    <w:rsid w:val="00B5407F"/>
    <w:rsid w:val="00B55A28"/>
    <w:rsid w:val="00B6087E"/>
    <w:rsid w:val="00B7011C"/>
    <w:rsid w:val="00B71FA6"/>
    <w:rsid w:val="00B80099"/>
    <w:rsid w:val="00B80247"/>
    <w:rsid w:val="00B815FC"/>
    <w:rsid w:val="00B83BB5"/>
    <w:rsid w:val="00B863A6"/>
    <w:rsid w:val="00B923D1"/>
    <w:rsid w:val="00B95BB5"/>
    <w:rsid w:val="00B976AB"/>
    <w:rsid w:val="00BA0723"/>
    <w:rsid w:val="00BA214A"/>
    <w:rsid w:val="00BB0135"/>
    <w:rsid w:val="00BB6F34"/>
    <w:rsid w:val="00BC0885"/>
    <w:rsid w:val="00BC0CDD"/>
    <w:rsid w:val="00BD05F3"/>
    <w:rsid w:val="00BD0B8F"/>
    <w:rsid w:val="00BE451F"/>
    <w:rsid w:val="00BE4771"/>
    <w:rsid w:val="00BE4F7F"/>
    <w:rsid w:val="00BE5A5F"/>
    <w:rsid w:val="00BE5B90"/>
    <w:rsid w:val="00BF0B7E"/>
    <w:rsid w:val="00C00AA1"/>
    <w:rsid w:val="00C0225A"/>
    <w:rsid w:val="00C04799"/>
    <w:rsid w:val="00C05CCA"/>
    <w:rsid w:val="00C126C9"/>
    <w:rsid w:val="00C13524"/>
    <w:rsid w:val="00C14B05"/>
    <w:rsid w:val="00C23B11"/>
    <w:rsid w:val="00C362AA"/>
    <w:rsid w:val="00C3723F"/>
    <w:rsid w:val="00C37D85"/>
    <w:rsid w:val="00C43395"/>
    <w:rsid w:val="00C50B40"/>
    <w:rsid w:val="00C5195E"/>
    <w:rsid w:val="00C542B4"/>
    <w:rsid w:val="00C6610A"/>
    <w:rsid w:val="00C66BD5"/>
    <w:rsid w:val="00C70242"/>
    <w:rsid w:val="00C730A1"/>
    <w:rsid w:val="00C76765"/>
    <w:rsid w:val="00C77B3B"/>
    <w:rsid w:val="00C77FA2"/>
    <w:rsid w:val="00C84B38"/>
    <w:rsid w:val="00C9003E"/>
    <w:rsid w:val="00C913EC"/>
    <w:rsid w:val="00C96752"/>
    <w:rsid w:val="00C97A18"/>
    <w:rsid w:val="00CA7E89"/>
    <w:rsid w:val="00CB10F9"/>
    <w:rsid w:val="00CB1447"/>
    <w:rsid w:val="00CC2C84"/>
    <w:rsid w:val="00CC3A19"/>
    <w:rsid w:val="00CC55DA"/>
    <w:rsid w:val="00CC62C2"/>
    <w:rsid w:val="00CD1C14"/>
    <w:rsid w:val="00CD307E"/>
    <w:rsid w:val="00CE022D"/>
    <w:rsid w:val="00CE270E"/>
    <w:rsid w:val="00CE35B5"/>
    <w:rsid w:val="00CF098B"/>
    <w:rsid w:val="00CF2EF7"/>
    <w:rsid w:val="00CF7FE0"/>
    <w:rsid w:val="00D02225"/>
    <w:rsid w:val="00D0355D"/>
    <w:rsid w:val="00D0485C"/>
    <w:rsid w:val="00D06BF0"/>
    <w:rsid w:val="00D24E60"/>
    <w:rsid w:val="00D2566E"/>
    <w:rsid w:val="00D2577B"/>
    <w:rsid w:val="00D273CC"/>
    <w:rsid w:val="00D309DC"/>
    <w:rsid w:val="00D32834"/>
    <w:rsid w:val="00D329E0"/>
    <w:rsid w:val="00D378EF"/>
    <w:rsid w:val="00D4011D"/>
    <w:rsid w:val="00D4375A"/>
    <w:rsid w:val="00D52104"/>
    <w:rsid w:val="00D52507"/>
    <w:rsid w:val="00D70496"/>
    <w:rsid w:val="00D878F1"/>
    <w:rsid w:val="00D9694A"/>
    <w:rsid w:val="00DA29A7"/>
    <w:rsid w:val="00DA3E7F"/>
    <w:rsid w:val="00DB182F"/>
    <w:rsid w:val="00DB2E1C"/>
    <w:rsid w:val="00DB2F25"/>
    <w:rsid w:val="00DC0B19"/>
    <w:rsid w:val="00DC72E1"/>
    <w:rsid w:val="00DD08C8"/>
    <w:rsid w:val="00DD1158"/>
    <w:rsid w:val="00DE2754"/>
    <w:rsid w:val="00DE574C"/>
    <w:rsid w:val="00DE6169"/>
    <w:rsid w:val="00DE7B5B"/>
    <w:rsid w:val="00DF1248"/>
    <w:rsid w:val="00DF4805"/>
    <w:rsid w:val="00E00A5C"/>
    <w:rsid w:val="00E106ED"/>
    <w:rsid w:val="00E156AF"/>
    <w:rsid w:val="00E20FF3"/>
    <w:rsid w:val="00E22947"/>
    <w:rsid w:val="00E25696"/>
    <w:rsid w:val="00E26090"/>
    <w:rsid w:val="00E274D6"/>
    <w:rsid w:val="00E37F61"/>
    <w:rsid w:val="00E42394"/>
    <w:rsid w:val="00E51A28"/>
    <w:rsid w:val="00E5753B"/>
    <w:rsid w:val="00E63D82"/>
    <w:rsid w:val="00E64E15"/>
    <w:rsid w:val="00E65971"/>
    <w:rsid w:val="00E67148"/>
    <w:rsid w:val="00E70AA9"/>
    <w:rsid w:val="00E744BF"/>
    <w:rsid w:val="00E766C3"/>
    <w:rsid w:val="00E86CC7"/>
    <w:rsid w:val="00EA1E0B"/>
    <w:rsid w:val="00EA3307"/>
    <w:rsid w:val="00EB45B2"/>
    <w:rsid w:val="00EC02A1"/>
    <w:rsid w:val="00EC4DE7"/>
    <w:rsid w:val="00EC6B6B"/>
    <w:rsid w:val="00ED1F4A"/>
    <w:rsid w:val="00ED2D48"/>
    <w:rsid w:val="00ED3B4F"/>
    <w:rsid w:val="00ED5B93"/>
    <w:rsid w:val="00ED7A16"/>
    <w:rsid w:val="00EE00D1"/>
    <w:rsid w:val="00EE25D9"/>
    <w:rsid w:val="00EE4D5C"/>
    <w:rsid w:val="00EF70B8"/>
    <w:rsid w:val="00EF7426"/>
    <w:rsid w:val="00EF7711"/>
    <w:rsid w:val="00EF79C6"/>
    <w:rsid w:val="00F033BE"/>
    <w:rsid w:val="00F06575"/>
    <w:rsid w:val="00F225F5"/>
    <w:rsid w:val="00F258FB"/>
    <w:rsid w:val="00F319D7"/>
    <w:rsid w:val="00F32742"/>
    <w:rsid w:val="00F336B9"/>
    <w:rsid w:val="00F404D8"/>
    <w:rsid w:val="00F4490B"/>
    <w:rsid w:val="00F57A01"/>
    <w:rsid w:val="00F57CA1"/>
    <w:rsid w:val="00F607C2"/>
    <w:rsid w:val="00F645FD"/>
    <w:rsid w:val="00F7246B"/>
    <w:rsid w:val="00F77A0E"/>
    <w:rsid w:val="00F8159F"/>
    <w:rsid w:val="00F85D45"/>
    <w:rsid w:val="00F86309"/>
    <w:rsid w:val="00F91FDE"/>
    <w:rsid w:val="00FA5D7B"/>
    <w:rsid w:val="00FA6622"/>
    <w:rsid w:val="00FB0A63"/>
    <w:rsid w:val="00FC4C58"/>
    <w:rsid w:val="00FD0305"/>
    <w:rsid w:val="00FD0653"/>
    <w:rsid w:val="00FD63CA"/>
    <w:rsid w:val="00FE6376"/>
    <w:rsid w:val="00FF39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73077-DB5E-408B-ACFC-0FF3C0A3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41F3F"/>
  </w:style>
  <w:style w:type="paragraph" w:styleId="Virsraksts1">
    <w:name w:val="heading 1"/>
    <w:basedOn w:val="Parasts"/>
    <w:next w:val="Parasts"/>
    <w:link w:val="Virsraksts1Rakstz"/>
    <w:uiPriority w:val="9"/>
    <w:qFormat/>
    <w:rsid w:val="00C9003E"/>
    <w:pPr>
      <w:keepNext/>
      <w:keepLines/>
      <w:numPr>
        <w:numId w:val="22"/>
      </w:numPr>
      <w:spacing w:before="240" w:after="0"/>
      <w:ind w:left="113" w:hanging="113"/>
      <w:jc w:val="center"/>
      <w:outlineLvl w:val="0"/>
    </w:pPr>
    <w:rPr>
      <w:rFonts w:ascii="Times New Roman" w:eastAsiaTheme="majorEastAsia" w:hAnsi="Times New Roman" w:cstheme="majorBidi"/>
      <w:b/>
      <w:color w:val="000000" w:themeColor="text1"/>
      <w:sz w:val="28"/>
      <w:szCs w:val="32"/>
    </w:rPr>
  </w:style>
  <w:style w:type="paragraph" w:styleId="Virsraksts2">
    <w:name w:val="heading 2"/>
    <w:basedOn w:val="Parasts"/>
    <w:next w:val="Parasts"/>
    <w:link w:val="Virsraksts2Rakstz"/>
    <w:uiPriority w:val="9"/>
    <w:unhideWhenUsed/>
    <w:qFormat/>
    <w:rsid w:val="00C9003E"/>
    <w:pPr>
      <w:keepNext/>
      <w:keepLines/>
      <w:numPr>
        <w:ilvl w:val="1"/>
        <w:numId w:val="24"/>
      </w:numPr>
      <w:spacing w:after="0"/>
      <w:ind w:left="0" w:firstLine="0"/>
      <w:jc w:val="both"/>
      <w:outlineLvl w:val="1"/>
    </w:pPr>
    <w:rPr>
      <w:rFonts w:ascii="Times New Roman" w:eastAsiaTheme="majorEastAsia" w:hAnsi="Times New Roman" w:cstheme="majorBidi"/>
      <w:b/>
      <w:sz w:val="28"/>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5200B"/>
    <w:pPr>
      <w:ind w:left="720"/>
      <w:contextualSpacing/>
    </w:pPr>
  </w:style>
  <w:style w:type="paragraph" w:styleId="Galvene">
    <w:name w:val="header"/>
    <w:basedOn w:val="Parasts"/>
    <w:link w:val="GalveneRakstz"/>
    <w:uiPriority w:val="99"/>
    <w:unhideWhenUsed/>
    <w:rsid w:val="0095200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5200B"/>
  </w:style>
  <w:style w:type="paragraph" w:styleId="Kjene">
    <w:name w:val="footer"/>
    <w:basedOn w:val="Parasts"/>
    <w:link w:val="KjeneRakstz"/>
    <w:uiPriority w:val="99"/>
    <w:unhideWhenUsed/>
    <w:rsid w:val="0095200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5200B"/>
  </w:style>
  <w:style w:type="table" w:styleId="Reatabula">
    <w:name w:val="Table Grid"/>
    <w:basedOn w:val="Parastatabula"/>
    <w:uiPriority w:val="39"/>
    <w:rsid w:val="00972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13E78"/>
    <w:rPr>
      <w:color w:val="0563C1" w:themeColor="hyperlink"/>
      <w:u w:val="single"/>
    </w:rPr>
  </w:style>
  <w:style w:type="paragraph" w:styleId="Vresteksts">
    <w:name w:val="footnote text"/>
    <w:basedOn w:val="Parasts"/>
    <w:link w:val="VrestekstsRakstz"/>
    <w:uiPriority w:val="99"/>
    <w:semiHidden/>
    <w:unhideWhenUsed/>
    <w:rsid w:val="000D11C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D11CB"/>
    <w:rPr>
      <w:sz w:val="20"/>
      <w:szCs w:val="20"/>
    </w:rPr>
  </w:style>
  <w:style w:type="character" w:styleId="Vresatsauce">
    <w:name w:val="footnote reference"/>
    <w:basedOn w:val="Noklusjumarindkopasfonts"/>
    <w:uiPriority w:val="99"/>
    <w:semiHidden/>
    <w:unhideWhenUsed/>
    <w:rsid w:val="000D11CB"/>
    <w:rPr>
      <w:vertAlign w:val="superscript"/>
    </w:rPr>
  </w:style>
  <w:style w:type="character" w:styleId="Izmantotahipersaite">
    <w:name w:val="FollowedHyperlink"/>
    <w:basedOn w:val="Noklusjumarindkopasfonts"/>
    <w:uiPriority w:val="99"/>
    <w:semiHidden/>
    <w:unhideWhenUsed/>
    <w:rsid w:val="00CE022D"/>
    <w:rPr>
      <w:color w:val="954F72" w:themeColor="followedHyperlink"/>
      <w:u w:val="single"/>
    </w:rPr>
  </w:style>
  <w:style w:type="character" w:styleId="Komentraatsauce">
    <w:name w:val="annotation reference"/>
    <w:basedOn w:val="Noklusjumarindkopasfonts"/>
    <w:uiPriority w:val="99"/>
    <w:semiHidden/>
    <w:unhideWhenUsed/>
    <w:rsid w:val="00F033BE"/>
    <w:rPr>
      <w:sz w:val="16"/>
      <w:szCs w:val="16"/>
    </w:rPr>
  </w:style>
  <w:style w:type="paragraph" w:styleId="Komentrateksts">
    <w:name w:val="annotation text"/>
    <w:basedOn w:val="Parasts"/>
    <w:link w:val="KomentratekstsRakstz"/>
    <w:uiPriority w:val="99"/>
    <w:semiHidden/>
    <w:unhideWhenUsed/>
    <w:rsid w:val="00F033B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033BE"/>
    <w:rPr>
      <w:sz w:val="20"/>
      <w:szCs w:val="20"/>
    </w:rPr>
  </w:style>
  <w:style w:type="paragraph" w:styleId="Komentratma">
    <w:name w:val="annotation subject"/>
    <w:basedOn w:val="Komentrateksts"/>
    <w:next w:val="Komentrateksts"/>
    <w:link w:val="KomentratmaRakstz"/>
    <w:uiPriority w:val="99"/>
    <w:semiHidden/>
    <w:unhideWhenUsed/>
    <w:rsid w:val="00F033BE"/>
    <w:rPr>
      <w:b/>
      <w:bCs/>
    </w:rPr>
  </w:style>
  <w:style w:type="character" w:customStyle="1" w:styleId="KomentratmaRakstz">
    <w:name w:val="Komentāra tēma Rakstz."/>
    <w:basedOn w:val="KomentratekstsRakstz"/>
    <w:link w:val="Komentratma"/>
    <w:uiPriority w:val="99"/>
    <w:semiHidden/>
    <w:rsid w:val="00F033BE"/>
    <w:rPr>
      <w:b/>
      <w:bCs/>
      <w:sz w:val="20"/>
      <w:szCs w:val="20"/>
    </w:rPr>
  </w:style>
  <w:style w:type="paragraph" w:styleId="Balonteksts">
    <w:name w:val="Balloon Text"/>
    <w:basedOn w:val="Parasts"/>
    <w:link w:val="BalontekstsRakstz"/>
    <w:uiPriority w:val="99"/>
    <w:semiHidden/>
    <w:unhideWhenUsed/>
    <w:rsid w:val="00F033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33BE"/>
    <w:rPr>
      <w:rFonts w:ascii="Segoe UI" w:hAnsi="Segoe UI" w:cs="Segoe UI"/>
      <w:sz w:val="18"/>
      <w:szCs w:val="18"/>
    </w:rPr>
  </w:style>
  <w:style w:type="character" w:customStyle="1" w:styleId="Virsraksts1Rakstz">
    <w:name w:val="Virsraksts 1 Rakstz."/>
    <w:basedOn w:val="Noklusjumarindkopasfonts"/>
    <w:link w:val="Virsraksts1"/>
    <w:uiPriority w:val="9"/>
    <w:rsid w:val="00C9003E"/>
    <w:rPr>
      <w:rFonts w:ascii="Times New Roman" w:eastAsiaTheme="majorEastAsia" w:hAnsi="Times New Roman" w:cstheme="majorBidi"/>
      <w:b/>
      <w:color w:val="000000" w:themeColor="text1"/>
      <w:sz w:val="28"/>
      <w:szCs w:val="32"/>
    </w:rPr>
  </w:style>
  <w:style w:type="character" w:customStyle="1" w:styleId="Virsraksts2Rakstz">
    <w:name w:val="Virsraksts 2 Rakstz."/>
    <w:basedOn w:val="Noklusjumarindkopasfonts"/>
    <w:link w:val="Virsraksts2"/>
    <w:uiPriority w:val="9"/>
    <w:rsid w:val="00C9003E"/>
    <w:rPr>
      <w:rFonts w:ascii="Times New Roman" w:eastAsiaTheme="majorEastAsia" w:hAnsi="Times New Roman"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5448">
      <w:bodyDiv w:val="1"/>
      <w:marLeft w:val="0"/>
      <w:marRight w:val="0"/>
      <w:marTop w:val="0"/>
      <w:marBottom w:val="0"/>
      <w:divBdr>
        <w:top w:val="none" w:sz="0" w:space="0" w:color="auto"/>
        <w:left w:val="none" w:sz="0" w:space="0" w:color="auto"/>
        <w:bottom w:val="none" w:sz="0" w:space="0" w:color="auto"/>
        <w:right w:val="none" w:sz="0" w:space="0" w:color="auto"/>
      </w:divBdr>
      <w:divsChild>
        <w:div w:id="736897049">
          <w:marLeft w:val="0"/>
          <w:marRight w:val="0"/>
          <w:marTop w:val="480"/>
          <w:marBottom w:val="240"/>
          <w:divBdr>
            <w:top w:val="none" w:sz="0" w:space="0" w:color="auto"/>
            <w:left w:val="none" w:sz="0" w:space="0" w:color="auto"/>
            <w:bottom w:val="none" w:sz="0" w:space="0" w:color="auto"/>
            <w:right w:val="none" w:sz="0" w:space="0" w:color="auto"/>
          </w:divBdr>
        </w:div>
        <w:div w:id="1795635624">
          <w:marLeft w:val="0"/>
          <w:marRight w:val="0"/>
          <w:marTop w:val="0"/>
          <w:marBottom w:val="567"/>
          <w:divBdr>
            <w:top w:val="none" w:sz="0" w:space="0" w:color="auto"/>
            <w:left w:val="none" w:sz="0" w:space="0" w:color="auto"/>
            <w:bottom w:val="none" w:sz="0" w:space="0" w:color="auto"/>
            <w:right w:val="none" w:sz="0" w:space="0" w:color="auto"/>
          </w:divBdr>
        </w:div>
      </w:divsChild>
    </w:div>
    <w:div w:id="136729135">
      <w:bodyDiv w:val="1"/>
      <w:marLeft w:val="0"/>
      <w:marRight w:val="0"/>
      <w:marTop w:val="0"/>
      <w:marBottom w:val="0"/>
      <w:divBdr>
        <w:top w:val="none" w:sz="0" w:space="0" w:color="auto"/>
        <w:left w:val="none" w:sz="0" w:space="0" w:color="auto"/>
        <w:bottom w:val="none" w:sz="0" w:space="0" w:color="auto"/>
        <w:right w:val="none" w:sz="0" w:space="0" w:color="auto"/>
      </w:divBdr>
    </w:div>
    <w:div w:id="159276710">
      <w:bodyDiv w:val="1"/>
      <w:marLeft w:val="0"/>
      <w:marRight w:val="0"/>
      <w:marTop w:val="0"/>
      <w:marBottom w:val="0"/>
      <w:divBdr>
        <w:top w:val="none" w:sz="0" w:space="0" w:color="auto"/>
        <w:left w:val="none" w:sz="0" w:space="0" w:color="auto"/>
        <w:bottom w:val="none" w:sz="0" w:space="0" w:color="auto"/>
        <w:right w:val="none" w:sz="0" w:space="0" w:color="auto"/>
      </w:divBdr>
      <w:divsChild>
        <w:div w:id="1221669651">
          <w:marLeft w:val="0"/>
          <w:marRight w:val="0"/>
          <w:marTop w:val="480"/>
          <w:marBottom w:val="240"/>
          <w:divBdr>
            <w:top w:val="none" w:sz="0" w:space="0" w:color="auto"/>
            <w:left w:val="none" w:sz="0" w:space="0" w:color="auto"/>
            <w:bottom w:val="none" w:sz="0" w:space="0" w:color="auto"/>
            <w:right w:val="none" w:sz="0" w:space="0" w:color="auto"/>
          </w:divBdr>
        </w:div>
        <w:div w:id="2142066007">
          <w:marLeft w:val="0"/>
          <w:marRight w:val="0"/>
          <w:marTop w:val="0"/>
          <w:marBottom w:val="567"/>
          <w:divBdr>
            <w:top w:val="none" w:sz="0" w:space="0" w:color="auto"/>
            <w:left w:val="none" w:sz="0" w:space="0" w:color="auto"/>
            <w:bottom w:val="none" w:sz="0" w:space="0" w:color="auto"/>
            <w:right w:val="none" w:sz="0" w:space="0" w:color="auto"/>
          </w:divBdr>
        </w:div>
      </w:divsChild>
    </w:div>
    <w:div w:id="251933825">
      <w:bodyDiv w:val="1"/>
      <w:marLeft w:val="0"/>
      <w:marRight w:val="0"/>
      <w:marTop w:val="0"/>
      <w:marBottom w:val="0"/>
      <w:divBdr>
        <w:top w:val="none" w:sz="0" w:space="0" w:color="auto"/>
        <w:left w:val="none" w:sz="0" w:space="0" w:color="auto"/>
        <w:bottom w:val="none" w:sz="0" w:space="0" w:color="auto"/>
        <w:right w:val="none" w:sz="0" w:space="0" w:color="auto"/>
      </w:divBdr>
      <w:divsChild>
        <w:div w:id="298221304">
          <w:marLeft w:val="446"/>
          <w:marRight w:val="0"/>
          <w:marTop w:val="120"/>
          <w:marBottom w:val="0"/>
          <w:divBdr>
            <w:top w:val="none" w:sz="0" w:space="0" w:color="auto"/>
            <w:left w:val="none" w:sz="0" w:space="0" w:color="auto"/>
            <w:bottom w:val="none" w:sz="0" w:space="0" w:color="auto"/>
            <w:right w:val="none" w:sz="0" w:space="0" w:color="auto"/>
          </w:divBdr>
        </w:div>
      </w:divsChild>
    </w:div>
    <w:div w:id="325132296">
      <w:bodyDiv w:val="1"/>
      <w:marLeft w:val="0"/>
      <w:marRight w:val="0"/>
      <w:marTop w:val="0"/>
      <w:marBottom w:val="0"/>
      <w:divBdr>
        <w:top w:val="none" w:sz="0" w:space="0" w:color="auto"/>
        <w:left w:val="none" w:sz="0" w:space="0" w:color="auto"/>
        <w:bottom w:val="none" w:sz="0" w:space="0" w:color="auto"/>
        <w:right w:val="none" w:sz="0" w:space="0" w:color="auto"/>
      </w:divBdr>
      <w:divsChild>
        <w:div w:id="1644313551">
          <w:marLeft w:val="446"/>
          <w:marRight w:val="0"/>
          <w:marTop w:val="120"/>
          <w:marBottom w:val="0"/>
          <w:divBdr>
            <w:top w:val="none" w:sz="0" w:space="0" w:color="auto"/>
            <w:left w:val="none" w:sz="0" w:space="0" w:color="auto"/>
            <w:bottom w:val="none" w:sz="0" w:space="0" w:color="auto"/>
            <w:right w:val="none" w:sz="0" w:space="0" w:color="auto"/>
          </w:divBdr>
        </w:div>
      </w:divsChild>
    </w:div>
    <w:div w:id="328215248">
      <w:bodyDiv w:val="1"/>
      <w:marLeft w:val="0"/>
      <w:marRight w:val="0"/>
      <w:marTop w:val="0"/>
      <w:marBottom w:val="0"/>
      <w:divBdr>
        <w:top w:val="none" w:sz="0" w:space="0" w:color="auto"/>
        <w:left w:val="none" w:sz="0" w:space="0" w:color="auto"/>
        <w:bottom w:val="none" w:sz="0" w:space="0" w:color="auto"/>
        <w:right w:val="none" w:sz="0" w:space="0" w:color="auto"/>
      </w:divBdr>
    </w:div>
    <w:div w:id="335310170">
      <w:bodyDiv w:val="1"/>
      <w:marLeft w:val="0"/>
      <w:marRight w:val="0"/>
      <w:marTop w:val="0"/>
      <w:marBottom w:val="0"/>
      <w:divBdr>
        <w:top w:val="none" w:sz="0" w:space="0" w:color="auto"/>
        <w:left w:val="none" w:sz="0" w:space="0" w:color="auto"/>
        <w:bottom w:val="none" w:sz="0" w:space="0" w:color="auto"/>
        <w:right w:val="none" w:sz="0" w:space="0" w:color="auto"/>
      </w:divBdr>
    </w:div>
    <w:div w:id="340164573">
      <w:bodyDiv w:val="1"/>
      <w:marLeft w:val="0"/>
      <w:marRight w:val="0"/>
      <w:marTop w:val="0"/>
      <w:marBottom w:val="0"/>
      <w:divBdr>
        <w:top w:val="none" w:sz="0" w:space="0" w:color="auto"/>
        <w:left w:val="none" w:sz="0" w:space="0" w:color="auto"/>
        <w:bottom w:val="none" w:sz="0" w:space="0" w:color="auto"/>
        <w:right w:val="none" w:sz="0" w:space="0" w:color="auto"/>
      </w:divBdr>
    </w:div>
    <w:div w:id="498663563">
      <w:bodyDiv w:val="1"/>
      <w:marLeft w:val="0"/>
      <w:marRight w:val="0"/>
      <w:marTop w:val="0"/>
      <w:marBottom w:val="0"/>
      <w:divBdr>
        <w:top w:val="none" w:sz="0" w:space="0" w:color="auto"/>
        <w:left w:val="none" w:sz="0" w:space="0" w:color="auto"/>
        <w:bottom w:val="none" w:sz="0" w:space="0" w:color="auto"/>
        <w:right w:val="none" w:sz="0" w:space="0" w:color="auto"/>
      </w:divBdr>
    </w:div>
    <w:div w:id="574317245">
      <w:bodyDiv w:val="1"/>
      <w:marLeft w:val="0"/>
      <w:marRight w:val="0"/>
      <w:marTop w:val="0"/>
      <w:marBottom w:val="0"/>
      <w:divBdr>
        <w:top w:val="none" w:sz="0" w:space="0" w:color="auto"/>
        <w:left w:val="none" w:sz="0" w:space="0" w:color="auto"/>
        <w:bottom w:val="none" w:sz="0" w:space="0" w:color="auto"/>
        <w:right w:val="none" w:sz="0" w:space="0" w:color="auto"/>
      </w:divBdr>
    </w:div>
    <w:div w:id="591283893">
      <w:bodyDiv w:val="1"/>
      <w:marLeft w:val="0"/>
      <w:marRight w:val="0"/>
      <w:marTop w:val="0"/>
      <w:marBottom w:val="0"/>
      <w:divBdr>
        <w:top w:val="none" w:sz="0" w:space="0" w:color="auto"/>
        <w:left w:val="none" w:sz="0" w:space="0" w:color="auto"/>
        <w:bottom w:val="none" w:sz="0" w:space="0" w:color="auto"/>
        <w:right w:val="none" w:sz="0" w:space="0" w:color="auto"/>
      </w:divBdr>
    </w:div>
    <w:div w:id="633750840">
      <w:bodyDiv w:val="1"/>
      <w:marLeft w:val="0"/>
      <w:marRight w:val="0"/>
      <w:marTop w:val="0"/>
      <w:marBottom w:val="0"/>
      <w:divBdr>
        <w:top w:val="none" w:sz="0" w:space="0" w:color="auto"/>
        <w:left w:val="none" w:sz="0" w:space="0" w:color="auto"/>
        <w:bottom w:val="none" w:sz="0" w:space="0" w:color="auto"/>
        <w:right w:val="none" w:sz="0" w:space="0" w:color="auto"/>
      </w:divBdr>
      <w:divsChild>
        <w:div w:id="910580480">
          <w:marLeft w:val="547"/>
          <w:marRight w:val="0"/>
          <w:marTop w:val="134"/>
          <w:marBottom w:val="0"/>
          <w:divBdr>
            <w:top w:val="none" w:sz="0" w:space="0" w:color="auto"/>
            <w:left w:val="none" w:sz="0" w:space="0" w:color="auto"/>
            <w:bottom w:val="none" w:sz="0" w:space="0" w:color="auto"/>
            <w:right w:val="none" w:sz="0" w:space="0" w:color="auto"/>
          </w:divBdr>
        </w:div>
        <w:div w:id="815025464">
          <w:marLeft w:val="547"/>
          <w:marRight w:val="0"/>
          <w:marTop w:val="134"/>
          <w:marBottom w:val="0"/>
          <w:divBdr>
            <w:top w:val="none" w:sz="0" w:space="0" w:color="auto"/>
            <w:left w:val="none" w:sz="0" w:space="0" w:color="auto"/>
            <w:bottom w:val="none" w:sz="0" w:space="0" w:color="auto"/>
            <w:right w:val="none" w:sz="0" w:space="0" w:color="auto"/>
          </w:divBdr>
        </w:div>
        <w:div w:id="1319727423">
          <w:marLeft w:val="547"/>
          <w:marRight w:val="0"/>
          <w:marTop w:val="134"/>
          <w:marBottom w:val="0"/>
          <w:divBdr>
            <w:top w:val="none" w:sz="0" w:space="0" w:color="auto"/>
            <w:left w:val="none" w:sz="0" w:space="0" w:color="auto"/>
            <w:bottom w:val="none" w:sz="0" w:space="0" w:color="auto"/>
            <w:right w:val="none" w:sz="0" w:space="0" w:color="auto"/>
          </w:divBdr>
        </w:div>
      </w:divsChild>
    </w:div>
    <w:div w:id="698160065">
      <w:bodyDiv w:val="1"/>
      <w:marLeft w:val="0"/>
      <w:marRight w:val="0"/>
      <w:marTop w:val="0"/>
      <w:marBottom w:val="0"/>
      <w:divBdr>
        <w:top w:val="none" w:sz="0" w:space="0" w:color="auto"/>
        <w:left w:val="none" w:sz="0" w:space="0" w:color="auto"/>
        <w:bottom w:val="none" w:sz="0" w:space="0" w:color="auto"/>
        <w:right w:val="none" w:sz="0" w:space="0" w:color="auto"/>
      </w:divBdr>
      <w:divsChild>
        <w:div w:id="1262757278">
          <w:marLeft w:val="547"/>
          <w:marRight w:val="0"/>
          <w:marTop w:val="115"/>
          <w:marBottom w:val="0"/>
          <w:divBdr>
            <w:top w:val="none" w:sz="0" w:space="0" w:color="auto"/>
            <w:left w:val="none" w:sz="0" w:space="0" w:color="auto"/>
            <w:bottom w:val="none" w:sz="0" w:space="0" w:color="auto"/>
            <w:right w:val="none" w:sz="0" w:space="0" w:color="auto"/>
          </w:divBdr>
        </w:div>
        <w:div w:id="1475679749">
          <w:marLeft w:val="547"/>
          <w:marRight w:val="0"/>
          <w:marTop w:val="115"/>
          <w:marBottom w:val="0"/>
          <w:divBdr>
            <w:top w:val="none" w:sz="0" w:space="0" w:color="auto"/>
            <w:left w:val="none" w:sz="0" w:space="0" w:color="auto"/>
            <w:bottom w:val="none" w:sz="0" w:space="0" w:color="auto"/>
            <w:right w:val="none" w:sz="0" w:space="0" w:color="auto"/>
          </w:divBdr>
        </w:div>
        <w:div w:id="1856310177">
          <w:marLeft w:val="547"/>
          <w:marRight w:val="0"/>
          <w:marTop w:val="115"/>
          <w:marBottom w:val="0"/>
          <w:divBdr>
            <w:top w:val="none" w:sz="0" w:space="0" w:color="auto"/>
            <w:left w:val="none" w:sz="0" w:space="0" w:color="auto"/>
            <w:bottom w:val="none" w:sz="0" w:space="0" w:color="auto"/>
            <w:right w:val="none" w:sz="0" w:space="0" w:color="auto"/>
          </w:divBdr>
        </w:div>
      </w:divsChild>
    </w:div>
    <w:div w:id="728303337">
      <w:bodyDiv w:val="1"/>
      <w:marLeft w:val="0"/>
      <w:marRight w:val="0"/>
      <w:marTop w:val="0"/>
      <w:marBottom w:val="0"/>
      <w:divBdr>
        <w:top w:val="none" w:sz="0" w:space="0" w:color="auto"/>
        <w:left w:val="none" w:sz="0" w:space="0" w:color="auto"/>
        <w:bottom w:val="none" w:sz="0" w:space="0" w:color="auto"/>
        <w:right w:val="none" w:sz="0" w:space="0" w:color="auto"/>
      </w:divBdr>
      <w:divsChild>
        <w:div w:id="2091342341">
          <w:marLeft w:val="547"/>
          <w:marRight w:val="0"/>
          <w:marTop w:val="115"/>
          <w:marBottom w:val="0"/>
          <w:divBdr>
            <w:top w:val="none" w:sz="0" w:space="0" w:color="auto"/>
            <w:left w:val="none" w:sz="0" w:space="0" w:color="auto"/>
            <w:bottom w:val="none" w:sz="0" w:space="0" w:color="auto"/>
            <w:right w:val="none" w:sz="0" w:space="0" w:color="auto"/>
          </w:divBdr>
        </w:div>
        <w:div w:id="1591430502">
          <w:marLeft w:val="547"/>
          <w:marRight w:val="0"/>
          <w:marTop w:val="115"/>
          <w:marBottom w:val="0"/>
          <w:divBdr>
            <w:top w:val="none" w:sz="0" w:space="0" w:color="auto"/>
            <w:left w:val="none" w:sz="0" w:space="0" w:color="auto"/>
            <w:bottom w:val="none" w:sz="0" w:space="0" w:color="auto"/>
            <w:right w:val="none" w:sz="0" w:space="0" w:color="auto"/>
          </w:divBdr>
        </w:div>
        <w:div w:id="2052529021">
          <w:marLeft w:val="547"/>
          <w:marRight w:val="0"/>
          <w:marTop w:val="115"/>
          <w:marBottom w:val="0"/>
          <w:divBdr>
            <w:top w:val="none" w:sz="0" w:space="0" w:color="auto"/>
            <w:left w:val="none" w:sz="0" w:space="0" w:color="auto"/>
            <w:bottom w:val="none" w:sz="0" w:space="0" w:color="auto"/>
            <w:right w:val="none" w:sz="0" w:space="0" w:color="auto"/>
          </w:divBdr>
        </w:div>
      </w:divsChild>
    </w:div>
    <w:div w:id="745960516">
      <w:bodyDiv w:val="1"/>
      <w:marLeft w:val="0"/>
      <w:marRight w:val="0"/>
      <w:marTop w:val="0"/>
      <w:marBottom w:val="0"/>
      <w:divBdr>
        <w:top w:val="none" w:sz="0" w:space="0" w:color="auto"/>
        <w:left w:val="none" w:sz="0" w:space="0" w:color="auto"/>
        <w:bottom w:val="none" w:sz="0" w:space="0" w:color="auto"/>
        <w:right w:val="none" w:sz="0" w:space="0" w:color="auto"/>
      </w:divBdr>
      <w:divsChild>
        <w:div w:id="2131897998">
          <w:marLeft w:val="0"/>
          <w:marRight w:val="0"/>
          <w:marTop w:val="0"/>
          <w:marBottom w:val="660"/>
          <w:divBdr>
            <w:top w:val="none" w:sz="0" w:space="0" w:color="auto"/>
            <w:left w:val="none" w:sz="0" w:space="0" w:color="auto"/>
            <w:bottom w:val="none" w:sz="0" w:space="0" w:color="auto"/>
            <w:right w:val="none" w:sz="0" w:space="0" w:color="auto"/>
          </w:divBdr>
        </w:div>
        <w:div w:id="731663530">
          <w:marLeft w:val="0"/>
          <w:marRight w:val="0"/>
          <w:marTop w:val="0"/>
          <w:marBottom w:val="660"/>
          <w:divBdr>
            <w:top w:val="none" w:sz="0" w:space="0" w:color="auto"/>
            <w:left w:val="none" w:sz="0" w:space="0" w:color="auto"/>
            <w:bottom w:val="none" w:sz="0" w:space="0" w:color="auto"/>
            <w:right w:val="none" w:sz="0" w:space="0" w:color="auto"/>
          </w:divBdr>
        </w:div>
      </w:divsChild>
    </w:div>
    <w:div w:id="802581174">
      <w:bodyDiv w:val="1"/>
      <w:marLeft w:val="0"/>
      <w:marRight w:val="0"/>
      <w:marTop w:val="0"/>
      <w:marBottom w:val="0"/>
      <w:divBdr>
        <w:top w:val="none" w:sz="0" w:space="0" w:color="auto"/>
        <w:left w:val="none" w:sz="0" w:space="0" w:color="auto"/>
        <w:bottom w:val="none" w:sz="0" w:space="0" w:color="auto"/>
        <w:right w:val="none" w:sz="0" w:space="0" w:color="auto"/>
      </w:divBdr>
    </w:div>
    <w:div w:id="1124546058">
      <w:bodyDiv w:val="1"/>
      <w:marLeft w:val="0"/>
      <w:marRight w:val="0"/>
      <w:marTop w:val="0"/>
      <w:marBottom w:val="0"/>
      <w:divBdr>
        <w:top w:val="none" w:sz="0" w:space="0" w:color="auto"/>
        <w:left w:val="none" w:sz="0" w:space="0" w:color="auto"/>
        <w:bottom w:val="none" w:sz="0" w:space="0" w:color="auto"/>
        <w:right w:val="none" w:sz="0" w:space="0" w:color="auto"/>
      </w:divBdr>
    </w:div>
    <w:div w:id="1127240703">
      <w:bodyDiv w:val="1"/>
      <w:marLeft w:val="0"/>
      <w:marRight w:val="0"/>
      <w:marTop w:val="0"/>
      <w:marBottom w:val="0"/>
      <w:divBdr>
        <w:top w:val="none" w:sz="0" w:space="0" w:color="auto"/>
        <w:left w:val="none" w:sz="0" w:space="0" w:color="auto"/>
        <w:bottom w:val="none" w:sz="0" w:space="0" w:color="auto"/>
        <w:right w:val="none" w:sz="0" w:space="0" w:color="auto"/>
      </w:divBdr>
    </w:div>
    <w:div w:id="1162357548">
      <w:bodyDiv w:val="1"/>
      <w:marLeft w:val="0"/>
      <w:marRight w:val="0"/>
      <w:marTop w:val="0"/>
      <w:marBottom w:val="0"/>
      <w:divBdr>
        <w:top w:val="none" w:sz="0" w:space="0" w:color="auto"/>
        <w:left w:val="none" w:sz="0" w:space="0" w:color="auto"/>
        <w:bottom w:val="none" w:sz="0" w:space="0" w:color="auto"/>
        <w:right w:val="none" w:sz="0" w:space="0" w:color="auto"/>
      </w:divBdr>
    </w:div>
    <w:div w:id="1281185712">
      <w:bodyDiv w:val="1"/>
      <w:marLeft w:val="0"/>
      <w:marRight w:val="0"/>
      <w:marTop w:val="0"/>
      <w:marBottom w:val="0"/>
      <w:divBdr>
        <w:top w:val="none" w:sz="0" w:space="0" w:color="auto"/>
        <w:left w:val="none" w:sz="0" w:space="0" w:color="auto"/>
        <w:bottom w:val="none" w:sz="0" w:space="0" w:color="auto"/>
        <w:right w:val="none" w:sz="0" w:space="0" w:color="auto"/>
      </w:divBdr>
      <w:divsChild>
        <w:div w:id="365375416">
          <w:marLeft w:val="0"/>
          <w:marRight w:val="0"/>
          <w:marTop w:val="480"/>
          <w:marBottom w:val="240"/>
          <w:divBdr>
            <w:top w:val="none" w:sz="0" w:space="0" w:color="auto"/>
            <w:left w:val="none" w:sz="0" w:space="0" w:color="auto"/>
            <w:bottom w:val="none" w:sz="0" w:space="0" w:color="auto"/>
            <w:right w:val="none" w:sz="0" w:space="0" w:color="auto"/>
          </w:divBdr>
        </w:div>
        <w:div w:id="994921139">
          <w:marLeft w:val="0"/>
          <w:marRight w:val="0"/>
          <w:marTop w:val="0"/>
          <w:marBottom w:val="567"/>
          <w:divBdr>
            <w:top w:val="none" w:sz="0" w:space="0" w:color="auto"/>
            <w:left w:val="none" w:sz="0" w:space="0" w:color="auto"/>
            <w:bottom w:val="none" w:sz="0" w:space="0" w:color="auto"/>
            <w:right w:val="none" w:sz="0" w:space="0" w:color="auto"/>
          </w:divBdr>
        </w:div>
      </w:divsChild>
    </w:div>
    <w:div w:id="1494638090">
      <w:bodyDiv w:val="1"/>
      <w:marLeft w:val="0"/>
      <w:marRight w:val="0"/>
      <w:marTop w:val="0"/>
      <w:marBottom w:val="0"/>
      <w:divBdr>
        <w:top w:val="none" w:sz="0" w:space="0" w:color="auto"/>
        <w:left w:val="none" w:sz="0" w:space="0" w:color="auto"/>
        <w:bottom w:val="none" w:sz="0" w:space="0" w:color="auto"/>
        <w:right w:val="none" w:sz="0" w:space="0" w:color="auto"/>
      </w:divBdr>
    </w:div>
    <w:div w:id="1535458979">
      <w:bodyDiv w:val="1"/>
      <w:marLeft w:val="0"/>
      <w:marRight w:val="0"/>
      <w:marTop w:val="0"/>
      <w:marBottom w:val="0"/>
      <w:divBdr>
        <w:top w:val="none" w:sz="0" w:space="0" w:color="auto"/>
        <w:left w:val="none" w:sz="0" w:space="0" w:color="auto"/>
        <w:bottom w:val="none" w:sz="0" w:space="0" w:color="auto"/>
        <w:right w:val="none" w:sz="0" w:space="0" w:color="auto"/>
      </w:divBdr>
      <w:divsChild>
        <w:div w:id="385833218">
          <w:marLeft w:val="0"/>
          <w:marRight w:val="0"/>
          <w:marTop w:val="0"/>
          <w:marBottom w:val="0"/>
          <w:divBdr>
            <w:top w:val="none" w:sz="0" w:space="0" w:color="auto"/>
            <w:left w:val="none" w:sz="0" w:space="0" w:color="auto"/>
            <w:bottom w:val="none" w:sz="0" w:space="0" w:color="auto"/>
            <w:right w:val="none" w:sz="0" w:space="0" w:color="auto"/>
          </w:divBdr>
        </w:div>
        <w:div w:id="1325939982">
          <w:marLeft w:val="0"/>
          <w:marRight w:val="0"/>
          <w:marTop w:val="0"/>
          <w:marBottom w:val="0"/>
          <w:divBdr>
            <w:top w:val="none" w:sz="0" w:space="0" w:color="auto"/>
            <w:left w:val="none" w:sz="0" w:space="0" w:color="auto"/>
            <w:bottom w:val="none" w:sz="0" w:space="0" w:color="auto"/>
            <w:right w:val="none" w:sz="0" w:space="0" w:color="auto"/>
          </w:divBdr>
        </w:div>
      </w:divsChild>
    </w:div>
    <w:div w:id="1579753728">
      <w:bodyDiv w:val="1"/>
      <w:marLeft w:val="0"/>
      <w:marRight w:val="0"/>
      <w:marTop w:val="0"/>
      <w:marBottom w:val="0"/>
      <w:divBdr>
        <w:top w:val="none" w:sz="0" w:space="0" w:color="auto"/>
        <w:left w:val="none" w:sz="0" w:space="0" w:color="auto"/>
        <w:bottom w:val="none" w:sz="0" w:space="0" w:color="auto"/>
        <w:right w:val="none" w:sz="0" w:space="0" w:color="auto"/>
      </w:divBdr>
      <w:divsChild>
        <w:div w:id="1855268298">
          <w:marLeft w:val="0"/>
          <w:marRight w:val="0"/>
          <w:marTop w:val="0"/>
          <w:marBottom w:val="0"/>
          <w:divBdr>
            <w:top w:val="none" w:sz="0" w:space="0" w:color="auto"/>
            <w:left w:val="none" w:sz="0" w:space="0" w:color="auto"/>
            <w:bottom w:val="none" w:sz="0" w:space="0" w:color="auto"/>
            <w:right w:val="none" w:sz="0" w:space="0" w:color="auto"/>
          </w:divBdr>
          <w:divsChild>
            <w:div w:id="1241283082">
              <w:marLeft w:val="-225"/>
              <w:marRight w:val="-225"/>
              <w:marTop w:val="0"/>
              <w:marBottom w:val="0"/>
              <w:divBdr>
                <w:top w:val="none" w:sz="0" w:space="0" w:color="auto"/>
                <w:left w:val="none" w:sz="0" w:space="0" w:color="auto"/>
                <w:bottom w:val="none" w:sz="0" w:space="0" w:color="auto"/>
                <w:right w:val="none" w:sz="0" w:space="0" w:color="auto"/>
              </w:divBdr>
              <w:divsChild>
                <w:div w:id="1207454088">
                  <w:marLeft w:val="0"/>
                  <w:marRight w:val="0"/>
                  <w:marTop w:val="0"/>
                  <w:marBottom w:val="660"/>
                  <w:divBdr>
                    <w:top w:val="none" w:sz="0" w:space="0" w:color="auto"/>
                    <w:left w:val="none" w:sz="0" w:space="0" w:color="auto"/>
                    <w:bottom w:val="none" w:sz="0" w:space="0" w:color="auto"/>
                    <w:right w:val="none" w:sz="0" w:space="0" w:color="auto"/>
                  </w:divBdr>
                </w:div>
                <w:div w:id="1076704312">
                  <w:marLeft w:val="0"/>
                  <w:marRight w:val="0"/>
                  <w:marTop w:val="0"/>
                  <w:marBottom w:val="660"/>
                  <w:divBdr>
                    <w:top w:val="none" w:sz="0" w:space="0" w:color="auto"/>
                    <w:left w:val="none" w:sz="0" w:space="0" w:color="auto"/>
                    <w:bottom w:val="none" w:sz="0" w:space="0" w:color="auto"/>
                    <w:right w:val="none" w:sz="0" w:space="0" w:color="auto"/>
                  </w:divBdr>
                </w:div>
                <w:div w:id="13376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5083">
          <w:marLeft w:val="0"/>
          <w:marRight w:val="0"/>
          <w:marTop w:val="0"/>
          <w:marBottom w:val="660"/>
          <w:divBdr>
            <w:top w:val="none" w:sz="0" w:space="0" w:color="auto"/>
            <w:left w:val="none" w:sz="0" w:space="0" w:color="auto"/>
            <w:bottom w:val="none" w:sz="0" w:space="0" w:color="auto"/>
            <w:right w:val="none" w:sz="0" w:space="0" w:color="auto"/>
          </w:divBdr>
        </w:div>
        <w:div w:id="1199666419">
          <w:marLeft w:val="0"/>
          <w:marRight w:val="0"/>
          <w:marTop w:val="0"/>
          <w:marBottom w:val="660"/>
          <w:divBdr>
            <w:top w:val="none" w:sz="0" w:space="0" w:color="auto"/>
            <w:left w:val="none" w:sz="0" w:space="0" w:color="auto"/>
            <w:bottom w:val="none" w:sz="0" w:space="0" w:color="auto"/>
            <w:right w:val="none" w:sz="0" w:space="0" w:color="auto"/>
          </w:divBdr>
        </w:div>
      </w:divsChild>
    </w:div>
    <w:div w:id="1722944949">
      <w:bodyDiv w:val="1"/>
      <w:marLeft w:val="0"/>
      <w:marRight w:val="0"/>
      <w:marTop w:val="0"/>
      <w:marBottom w:val="0"/>
      <w:divBdr>
        <w:top w:val="none" w:sz="0" w:space="0" w:color="auto"/>
        <w:left w:val="none" w:sz="0" w:space="0" w:color="auto"/>
        <w:bottom w:val="none" w:sz="0" w:space="0" w:color="auto"/>
        <w:right w:val="none" w:sz="0" w:space="0" w:color="auto"/>
      </w:divBdr>
    </w:div>
    <w:div w:id="1745300475">
      <w:bodyDiv w:val="1"/>
      <w:marLeft w:val="0"/>
      <w:marRight w:val="0"/>
      <w:marTop w:val="0"/>
      <w:marBottom w:val="0"/>
      <w:divBdr>
        <w:top w:val="none" w:sz="0" w:space="0" w:color="auto"/>
        <w:left w:val="none" w:sz="0" w:space="0" w:color="auto"/>
        <w:bottom w:val="none" w:sz="0" w:space="0" w:color="auto"/>
        <w:right w:val="none" w:sz="0" w:space="0" w:color="auto"/>
      </w:divBdr>
      <w:divsChild>
        <w:div w:id="2124184555">
          <w:marLeft w:val="547"/>
          <w:marRight w:val="0"/>
          <w:marTop w:val="200"/>
          <w:marBottom w:val="0"/>
          <w:divBdr>
            <w:top w:val="none" w:sz="0" w:space="0" w:color="auto"/>
            <w:left w:val="none" w:sz="0" w:space="0" w:color="auto"/>
            <w:bottom w:val="none" w:sz="0" w:space="0" w:color="auto"/>
            <w:right w:val="none" w:sz="0" w:space="0" w:color="auto"/>
          </w:divBdr>
        </w:div>
        <w:div w:id="1774860775">
          <w:marLeft w:val="547"/>
          <w:marRight w:val="0"/>
          <w:marTop w:val="200"/>
          <w:marBottom w:val="0"/>
          <w:divBdr>
            <w:top w:val="none" w:sz="0" w:space="0" w:color="auto"/>
            <w:left w:val="none" w:sz="0" w:space="0" w:color="auto"/>
            <w:bottom w:val="none" w:sz="0" w:space="0" w:color="auto"/>
            <w:right w:val="none" w:sz="0" w:space="0" w:color="auto"/>
          </w:divBdr>
        </w:div>
        <w:div w:id="644119223">
          <w:marLeft w:val="547"/>
          <w:marRight w:val="0"/>
          <w:marTop w:val="200"/>
          <w:marBottom w:val="0"/>
          <w:divBdr>
            <w:top w:val="none" w:sz="0" w:space="0" w:color="auto"/>
            <w:left w:val="none" w:sz="0" w:space="0" w:color="auto"/>
            <w:bottom w:val="none" w:sz="0" w:space="0" w:color="auto"/>
            <w:right w:val="none" w:sz="0" w:space="0" w:color="auto"/>
          </w:divBdr>
        </w:div>
      </w:divsChild>
    </w:div>
    <w:div w:id="1763867004">
      <w:bodyDiv w:val="1"/>
      <w:marLeft w:val="0"/>
      <w:marRight w:val="0"/>
      <w:marTop w:val="0"/>
      <w:marBottom w:val="0"/>
      <w:divBdr>
        <w:top w:val="none" w:sz="0" w:space="0" w:color="auto"/>
        <w:left w:val="none" w:sz="0" w:space="0" w:color="auto"/>
        <w:bottom w:val="none" w:sz="0" w:space="0" w:color="auto"/>
        <w:right w:val="none" w:sz="0" w:space="0" w:color="auto"/>
      </w:divBdr>
      <w:divsChild>
        <w:div w:id="372850116">
          <w:marLeft w:val="547"/>
          <w:marRight w:val="0"/>
          <w:marTop w:val="115"/>
          <w:marBottom w:val="0"/>
          <w:divBdr>
            <w:top w:val="none" w:sz="0" w:space="0" w:color="auto"/>
            <w:left w:val="none" w:sz="0" w:space="0" w:color="auto"/>
            <w:bottom w:val="none" w:sz="0" w:space="0" w:color="auto"/>
            <w:right w:val="none" w:sz="0" w:space="0" w:color="auto"/>
          </w:divBdr>
        </w:div>
        <w:div w:id="109277751">
          <w:marLeft w:val="547"/>
          <w:marRight w:val="0"/>
          <w:marTop w:val="115"/>
          <w:marBottom w:val="0"/>
          <w:divBdr>
            <w:top w:val="none" w:sz="0" w:space="0" w:color="auto"/>
            <w:left w:val="none" w:sz="0" w:space="0" w:color="auto"/>
            <w:bottom w:val="none" w:sz="0" w:space="0" w:color="auto"/>
            <w:right w:val="none" w:sz="0" w:space="0" w:color="auto"/>
          </w:divBdr>
        </w:div>
        <w:div w:id="109974556">
          <w:marLeft w:val="547"/>
          <w:marRight w:val="0"/>
          <w:marTop w:val="115"/>
          <w:marBottom w:val="0"/>
          <w:divBdr>
            <w:top w:val="none" w:sz="0" w:space="0" w:color="auto"/>
            <w:left w:val="none" w:sz="0" w:space="0" w:color="auto"/>
            <w:bottom w:val="none" w:sz="0" w:space="0" w:color="auto"/>
            <w:right w:val="none" w:sz="0" w:space="0" w:color="auto"/>
          </w:divBdr>
        </w:div>
        <w:div w:id="1269895932">
          <w:marLeft w:val="547"/>
          <w:marRight w:val="0"/>
          <w:marTop w:val="115"/>
          <w:marBottom w:val="0"/>
          <w:divBdr>
            <w:top w:val="none" w:sz="0" w:space="0" w:color="auto"/>
            <w:left w:val="none" w:sz="0" w:space="0" w:color="auto"/>
            <w:bottom w:val="none" w:sz="0" w:space="0" w:color="auto"/>
            <w:right w:val="none" w:sz="0" w:space="0" w:color="auto"/>
          </w:divBdr>
        </w:div>
      </w:divsChild>
    </w:div>
    <w:div w:id="1799448330">
      <w:bodyDiv w:val="1"/>
      <w:marLeft w:val="0"/>
      <w:marRight w:val="0"/>
      <w:marTop w:val="0"/>
      <w:marBottom w:val="0"/>
      <w:divBdr>
        <w:top w:val="none" w:sz="0" w:space="0" w:color="auto"/>
        <w:left w:val="none" w:sz="0" w:space="0" w:color="auto"/>
        <w:bottom w:val="none" w:sz="0" w:space="0" w:color="auto"/>
        <w:right w:val="none" w:sz="0" w:space="0" w:color="auto"/>
      </w:divBdr>
    </w:div>
    <w:div w:id="1892956127">
      <w:bodyDiv w:val="1"/>
      <w:marLeft w:val="0"/>
      <w:marRight w:val="0"/>
      <w:marTop w:val="0"/>
      <w:marBottom w:val="0"/>
      <w:divBdr>
        <w:top w:val="none" w:sz="0" w:space="0" w:color="auto"/>
        <w:left w:val="none" w:sz="0" w:space="0" w:color="auto"/>
        <w:bottom w:val="none" w:sz="0" w:space="0" w:color="auto"/>
        <w:right w:val="none" w:sz="0" w:space="0" w:color="auto"/>
      </w:divBdr>
      <w:divsChild>
        <w:div w:id="1323772397">
          <w:marLeft w:val="0"/>
          <w:marRight w:val="0"/>
          <w:marTop w:val="96"/>
          <w:marBottom w:val="0"/>
          <w:divBdr>
            <w:top w:val="none" w:sz="0" w:space="0" w:color="auto"/>
            <w:left w:val="none" w:sz="0" w:space="0" w:color="auto"/>
            <w:bottom w:val="none" w:sz="0" w:space="0" w:color="auto"/>
            <w:right w:val="none" w:sz="0" w:space="0" w:color="auto"/>
          </w:divBdr>
        </w:div>
        <w:div w:id="99222751">
          <w:marLeft w:val="0"/>
          <w:marRight w:val="0"/>
          <w:marTop w:val="96"/>
          <w:marBottom w:val="0"/>
          <w:divBdr>
            <w:top w:val="none" w:sz="0" w:space="0" w:color="auto"/>
            <w:left w:val="none" w:sz="0" w:space="0" w:color="auto"/>
            <w:bottom w:val="none" w:sz="0" w:space="0" w:color="auto"/>
            <w:right w:val="none" w:sz="0" w:space="0" w:color="auto"/>
          </w:divBdr>
        </w:div>
      </w:divsChild>
    </w:div>
    <w:div w:id="2068532892">
      <w:bodyDiv w:val="1"/>
      <w:marLeft w:val="0"/>
      <w:marRight w:val="0"/>
      <w:marTop w:val="0"/>
      <w:marBottom w:val="0"/>
      <w:divBdr>
        <w:top w:val="none" w:sz="0" w:space="0" w:color="auto"/>
        <w:left w:val="none" w:sz="0" w:space="0" w:color="auto"/>
        <w:bottom w:val="none" w:sz="0" w:space="0" w:color="auto"/>
        <w:right w:val="none" w:sz="0" w:space="0" w:color="auto"/>
      </w:divBdr>
      <w:divsChild>
        <w:div w:id="1582790045">
          <w:marLeft w:val="547"/>
          <w:marRight w:val="0"/>
          <w:marTop w:val="115"/>
          <w:marBottom w:val="0"/>
          <w:divBdr>
            <w:top w:val="none" w:sz="0" w:space="0" w:color="auto"/>
            <w:left w:val="none" w:sz="0" w:space="0" w:color="auto"/>
            <w:bottom w:val="none" w:sz="0" w:space="0" w:color="auto"/>
            <w:right w:val="none" w:sz="0" w:space="0" w:color="auto"/>
          </w:divBdr>
        </w:div>
        <w:div w:id="1579054534">
          <w:marLeft w:val="547"/>
          <w:marRight w:val="0"/>
          <w:marTop w:val="115"/>
          <w:marBottom w:val="0"/>
          <w:divBdr>
            <w:top w:val="none" w:sz="0" w:space="0" w:color="auto"/>
            <w:left w:val="none" w:sz="0" w:space="0" w:color="auto"/>
            <w:bottom w:val="none" w:sz="0" w:space="0" w:color="auto"/>
            <w:right w:val="none" w:sz="0" w:space="0" w:color="auto"/>
          </w:divBdr>
        </w:div>
        <w:div w:id="3058234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ugd.gov.lv/lat/par_vugd/darbibas_sferas/covid_19/individualie_aizsardzibas_lidzekl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ldis.kevers@vugd.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vugd.gov.lv/lat/par_vugd/darbibas_sferas/covid_19/individualie_aizsardzibas_lidzekl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214E5-0450-4C90-808F-E194973F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4394</Words>
  <Characters>2506</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VUGD</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Uldis Ķevers</dc:creator>
  <cp:keywords/>
  <dc:description/>
  <cp:lastModifiedBy>Mārtiņš Baltmanis</cp:lastModifiedBy>
  <cp:revision>21</cp:revision>
  <dcterms:created xsi:type="dcterms:W3CDTF">2020-04-15T07:57:00Z</dcterms:created>
  <dcterms:modified xsi:type="dcterms:W3CDTF">2020-04-20T14:33:00Z</dcterms:modified>
</cp:coreProperties>
</file>