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9194B" w14:textId="77777777" w:rsidR="00F2782B" w:rsidRPr="00DE17AF" w:rsidRDefault="00BF3036">
      <w:pPr>
        <w:pStyle w:val="Body"/>
        <w:spacing w:before="120"/>
        <w:jc w:val="center"/>
        <w:rPr>
          <w:b/>
          <w:bCs/>
          <w:sz w:val="26"/>
          <w:szCs w:val="26"/>
          <w:lang w:val="lv-LV"/>
        </w:rPr>
      </w:pPr>
      <w:r w:rsidRPr="00DE17AF">
        <w:rPr>
          <w:b/>
          <w:bCs/>
          <w:sz w:val="26"/>
          <w:szCs w:val="26"/>
          <w:lang w:val="lv-LV"/>
        </w:rPr>
        <w:t>Informatīvais ziņojums</w:t>
      </w:r>
    </w:p>
    <w:p w14:paraId="2A19194C" w14:textId="236F337C" w:rsidR="00F2782B" w:rsidRPr="00DE17AF" w:rsidRDefault="00BF3036">
      <w:pPr>
        <w:pStyle w:val="Body"/>
        <w:jc w:val="center"/>
        <w:rPr>
          <w:b/>
          <w:bCs/>
          <w:sz w:val="26"/>
          <w:szCs w:val="26"/>
          <w:lang w:val="lv-LV"/>
        </w:rPr>
      </w:pPr>
      <w:r w:rsidRPr="00DE17AF">
        <w:rPr>
          <w:b/>
          <w:bCs/>
          <w:sz w:val="26"/>
          <w:szCs w:val="26"/>
          <w:lang w:val="lv-LV"/>
        </w:rPr>
        <w:t xml:space="preserve">“Par Eiropas Savienības 2020.gada </w:t>
      </w:r>
      <w:r w:rsidR="009117D1">
        <w:rPr>
          <w:b/>
          <w:bCs/>
          <w:sz w:val="26"/>
          <w:szCs w:val="26"/>
          <w:lang w:val="lv-LV"/>
        </w:rPr>
        <w:t>29.maija</w:t>
      </w:r>
      <w:r w:rsidRPr="00DE17AF">
        <w:rPr>
          <w:b/>
          <w:bCs/>
          <w:sz w:val="26"/>
          <w:szCs w:val="26"/>
          <w:lang w:val="lv-LV"/>
        </w:rPr>
        <w:t xml:space="preserve"> </w:t>
      </w:r>
      <w:r w:rsidR="009117D1">
        <w:rPr>
          <w:b/>
          <w:bCs/>
          <w:sz w:val="26"/>
          <w:szCs w:val="26"/>
          <w:lang w:val="lv-LV"/>
        </w:rPr>
        <w:t>neformālajā videokonferencē</w:t>
      </w:r>
      <w:r w:rsidRPr="00DE17AF">
        <w:rPr>
          <w:b/>
          <w:bCs/>
          <w:sz w:val="26"/>
          <w:szCs w:val="26"/>
          <w:lang w:val="lv-LV"/>
        </w:rPr>
        <w:t xml:space="preserve"> </w:t>
      </w:r>
      <w:r w:rsidR="009117D1" w:rsidRPr="009117D1">
        <w:rPr>
          <w:b/>
          <w:bCs/>
          <w:sz w:val="26"/>
          <w:szCs w:val="26"/>
          <w:lang w:val="lv-LV"/>
        </w:rPr>
        <w:t>(pētniecība un kosmoss) izskatāmajiem Izglītības un zinātnes ministrijas kompetences jautājumiem”</w:t>
      </w:r>
    </w:p>
    <w:p w14:paraId="2A19194D" w14:textId="77777777" w:rsidR="00F2782B" w:rsidRPr="00DE17AF" w:rsidRDefault="00F2782B">
      <w:pPr>
        <w:pStyle w:val="Body"/>
        <w:jc w:val="center"/>
        <w:rPr>
          <w:b/>
          <w:bCs/>
          <w:sz w:val="26"/>
          <w:szCs w:val="26"/>
          <w:lang w:val="lv-LV"/>
        </w:rPr>
      </w:pPr>
    </w:p>
    <w:p w14:paraId="2A19194E" w14:textId="3C87A0A0" w:rsidR="00F2782B" w:rsidRPr="00DE17AF" w:rsidRDefault="00BF3036">
      <w:pPr>
        <w:pStyle w:val="Body"/>
        <w:keepNext/>
        <w:ind w:firstLine="720"/>
        <w:jc w:val="both"/>
        <w:outlineLvl w:val="1"/>
        <w:rPr>
          <w:sz w:val="26"/>
          <w:szCs w:val="26"/>
          <w:lang w:val="lv-LV"/>
        </w:rPr>
      </w:pPr>
      <w:r w:rsidRPr="00DE17AF">
        <w:rPr>
          <w:sz w:val="26"/>
          <w:szCs w:val="26"/>
          <w:lang w:val="lv-LV"/>
        </w:rPr>
        <w:t xml:space="preserve">2020.gada </w:t>
      </w:r>
      <w:r w:rsidR="009117D1">
        <w:rPr>
          <w:sz w:val="26"/>
          <w:szCs w:val="26"/>
          <w:lang w:val="lv-LV"/>
        </w:rPr>
        <w:t>29.maijā</w:t>
      </w:r>
      <w:r w:rsidR="0096153C">
        <w:rPr>
          <w:sz w:val="26"/>
          <w:szCs w:val="26"/>
          <w:lang w:val="lv-LV"/>
        </w:rPr>
        <w:t xml:space="preserve"> notiks </w:t>
      </w:r>
      <w:r w:rsidR="00A55B62" w:rsidRPr="00A55B62">
        <w:rPr>
          <w:bCs/>
          <w:sz w:val="26"/>
          <w:szCs w:val="26"/>
          <w:lang w:val="lv-LV"/>
        </w:rPr>
        <w:t>Eiropas Savienības</w:t>
      </w:r>
      <w:r w:rsidR="00A55B62">
        <w:rPr>
          <w:bCs/>
          <w:sz w:val="26"/>
          <w:szCs w:val="26"/>
          <w:lang w:val="lv-LV"/>
        </w:rPr>
        <w:t xml:space="preserve"> (ES)</w:t>
      </w:r>
      <w:r w:rsidR="00A55B62" w:rsidRPr="00A55B62">
        <w:rPr>
          <w:b/>
          <w:bCs/>
          <w:sz w:val="26"/>
          <w:szCs w:val="26"/>
          <w:lang w:val="lv-LV"/>
        </w:rPr>
        <w:t xml:space="preserve"> </w:t>
      </w:r>
      <w:r w:rsidR="0096153C">
        <w:rPr>
          <w:sz w:val="26"/>
          <w:szCs w:val="26"/>
          <w:lang w:val="lv-LV"/>
        </w:rPr>
        <w:t>neformālā</w:t>
      </w:r>
      <w:r w:rsidRPr="00DE17AF">
        <w:rPr>
          <w:sz w:val="26"/>
          <w:szCs w:val="26"/>
          <w:lang w:val="lv-LV"/>
        </w:rPr>
        <w:t xml:space="preserve"> ministru līmeņa videokonference </w:t>
      </w:r>
      <w:r w:rsidR="009117D1" w:rsidRPr="009117D1">
        <w:rPr>
          <w:sz w:val="26"/>
          <w:szCs w:val="26"/>
          <w:lang w:val="lv-LV"/>
        </w:rPr>
        <w:t>par pētniecības</w:t>
      </w:r>
      <w:r w:rsidR="009117D1">
        <w:rPr>
          <w:sz w:val="26"/>
          <w:szCs w:val="26"/>
          <w:lang w:val="lv-LV"/>
        </w:rPr>
        <w:t xml:space="preserve"> un kosmosa</w:t>
      </w:r>
      <w:r w:rsidR="009117D1" w:rsidRPr="009117D1">
        <w:rPr>
          <w:sz w:val="26"/>
          <w:szCs w:val="26"/>
          <w:lang w:val="lv-LV"/>
        </w:rPr>
        <w:t xml:space="preserve"> jautājumiem, kur tiks izskatīti šādi Izglītības un zinātnes ministrijas kompetences jautājumi:</w:t>
      </w:r>
    </w:p>
    <w:p w14:paraId="2A19194F" w14:textId="77777777" w:rsidR="00F2782B" w:rsidRPr="00DE17AF" w:rsidRDefault="00F2782B">
      <w:pPr>
        <w:pStyle w:val="Body"/>
        <w:jc w:val="both"/>
        <w:rPr>
          <w:sz w:val="26"/>
          <w:szCs w:val="26"/>
          <w:lang w:val="lv-LV"/>
        </w:rPr>
      </w:pPr>
    </w:p>
    <w:p w14:paraId="15EEFAAD" w14:textId="2706692D" w:rsidR="0096153C" w:rsidRDefault="009117D1">
      <w:pPr>
        <w:pStyle w:val="Body"/>
        <w:shd w:val="clear" w:color="auto" w:fill="D9D9D9"/>
        <w:jc w:val="center"/>
        <w:rPr>
          <w:b/>
          <w:bCs/>
          <w:sz w:val="26"/>
          <w:szCs w:val="26"/>
          <w:lang w:val="lv-LV"/>
        </w:rPr>
      </w:pPr>
      <w:r w:rsidRPr="009117D1">
        <w:rPr>
          <w:b/>
          <w:bCs/>
          <w:sz w:val="26"/>
          <w:szCs w:val="26"/>
          <w:lang w:val="lv-LV"/>
        </w:rPr>
        <w:t>P</w:t>
      </w:r>
      <w:r>
        <w:rPr>
          <w:b/>
          <w:bCs/>
          <w:sz w:val="26"/>
          <w:szCs w:val="26"/>
          <w:lang w:val="lv-LV"/>
        </w:rPr>
        <w:t xml:space="preserve">olitikas debates par </w:t>
      </w:r>
      <w:r w:rsidRPr="009117D1">
        <w:rPr>
          <w:b/>
          <w:bCs/>
          <w:sz w:val="26"/>
          <w:szCs w:val="26"/>
          <w:lang w:val="lv-LV"/>
        </w:rPr>
        <w:t xml:space="preserve">Kosmosa programmu </w:t>
      </w:r>
      <w:r>
        <w:rPr>
          <w:b/>
          <w:bCs/>
          <w:sz w:val="26"/>
          <w:szCs w:val="26"/>
          <w:lang w:val="lv-LV"/>
        </w:rPr>
        <w:t>izvērtēšanu</w:t>
      </w:r>
      <w:r w:rsidRPr="009117D1">
        <w:rPr>
          <w:b/>
          <w:bCs/>
          <w:sz w:val="26"/>
          <w:szCs w:val="26"/>
          <w:lang w:val="lv-LV"/>
        </w:rPr>
        <w:t xml:space="preserve"> </w:t>
      </w:r>
      <w:r w:rsidR="004A5F84">
        <w:rPr>
          <w:b/>
          <w:bCs/>
          <w:sz w:val="26"/>
          <w:szCs w:val="26"/>
          <w:lang w:val="lv-LV"/>
        </w:rPr>
        <w:t>–</w:t>
      </w:r>
      <w:r w:rsidRPr="009117D1">
        <w:rPr>
          <w:b/>
          <w:bCs/>
          <w:sz w:val="26"/>
          <w:szCs w:val="26"/>
          <w:lang w:val="lv-LV"/>
        </w:rPr>
        <w:t xml:space="preserve"> lai novērtētu reālo ietekmi uz sabiedrību</w:t>
      </w:r>
    </w:p>
    <w:p w14:paraId="2A191952" w14:textId="77777777" w:rsidR="00F2782B" w:rsidRDefault="00F2782B">
      <w:pPr>
        <w:pStyle w:val="Body"/>
        <w:jc w:val="both"/>
        <w:rPr>
          <w:sz w:val="26"/>
          <w:szCs w:val="26"/>
          <w:lang w:val="lv-LV"/>
        </w:rPr>
      </w:pPr>
    </w:p>
    <w:p w14:paraId="150A6398" w14:textId="478DF509" w:rsidR="006551BB" w:rsidRPr="006551BB" w:rsidRDefault="006551BB">
      <w:pPr>
        <w:pStyle w:val="Body"/>
        <w:jc w:val="both"/>
        <w:rPr>
          <w:b/>
          <w:sz w:val="26"/>
          <w:szCs w:val="26"/>
          <w:lang w:val="lv-LV"/>
        </w:rPr>
      </w:pPr>
      <w:r w:rsidRPr="006551BB">
        <w:rPr>
          <w:b/>
          <w:sz w:val="26"/>
          <w:szCs w:val="26"/>
          <w:lang w:val="lv-LV"/>
        </w:rPr>
        <w:t>Ievads</w:t>
      </w:r>
    </w:p>
    <w:p w14:paraId="32C5C1B0" w14:textId="0432E56E" w:rsidR="006551BB" w:rsidRDefault="00915092" w:rsidP="006551BB">
      <w:pPr>
        <w:pStyle w:val="Body"/>
        <w:numPr>
          <w:ilvl w:val="0"/>
          <w:numId w:val="7"/>
        </w:numPr>
        <w:ind w:left="0" w:firstLine="450"/>
        <w:jc w:val="both"/>
        <w:rPr>
          <w:sz w:val="26"/>
          <w:szCs w:val="26"/>
          <w:lang w:val="lv-LV"/>
        </w:rPr>
      </w:pPr>
      <w:r w:rsidRPr="00915092">
        <w:rPr>
          <w:sz w:val="26"/>
          <w:szCs w:val="26"/>
          <w:lang w:val="lv-LV"/>
        </w:rPr>
        <w:t>Paziņojumā par Eiropas kosmosa stratē</w:t>
      </w:r>
      <w:r>
        <w:rPr>
          <w:sz w:val="26"/>
          <w:szCs w:val="26"/>
          <w:lang w:val="lv-LV"/>
        </w:rPr>
        <w:t>ģiju tika uzsvērt</w:t>
      </w:r>
      <w:r w:rsidR="002B472B">
        <w:rPr>
          <w:sz w:val="26"/>
          <w:szCs w:val="26"/>
          <w:lang w:val="lv-LV"/>
        </w:rPr>
        <w:t>s</w:t>
      </w:r>
      <w:r>
        <w:rPr>
          <w:sz w:val="26"/>
          <w:szCs w:val="26"/>
          <w:lang w:val="lv-LV"/>
        </w:rPr>
        <w:t xml:space="preserve"> </w:t>
      </w:r>
      <w:r w:rsidRPr="00915092">
        <w:rPr>
          <w:sz w:val="26"/>
          <w:szCs w:val="26"/>
          <w:lang w:val="lv-LV"/>
        </w:rPr>
        <w:t xml:space="preserve">ES kosmosa programmu </w:t>
      </w:r>
      <w:r w:rsidRPr="00F755F3">
        <w:rPr>
          <w:i/>
          <w:sz w:val="26"/>
          <w:szCs w:val="26"/>
          <w:lang w:val="lv-LV"/>
        </w:rPr>
        <w:t>Copernicus</w:t>
      </w:r>
      <w:r w:rsidRPr="00915092">
        <w:rPr>
          <w:sz w:val="26"/>
          <w:szCs w:val="26"/>
          <w:lang w:val="lv-LV"/>
        </w:rPr>
        <w:t xml:space="preserve">, </w:t>
      </w:r>
      <w:r w:rsidRPr="00F755F3">
        <w:rPr>
          <w:i/>
          <w:sz w:val="26"/>
          <w:szCs w:val="26"/>
          <w:lang w:val="lv-LV"/>
        </w:rPr>
        <w:t>EGNOS</w:t>
      </w:r>
      <w:r w:rsidRPr="00915092">
        <w:rPr>
          <w:sz w:val="26"/>
          <w:szCs w:val="26"/>
          <w:lang w:val="lv-LV"/>
        </w:rPr>
        <w:t xml:space="preserve"> un</w:t>
      </w:r>
      <w:r>
        <w:rPr>
          <w:sz w:val="26"/>
          <w:szCs w:val="26"/>
          <w:lang w:val="lv-LV"/>
        </w:rPr>
        <w:t xml:space="preserve"> </w:t>
      </w:r>
      <w:r w:rsidRPr="00F755F3">
        <w:rPr>
          <w:i/>
          <w:sz w:val="26"/>
          <w:szCs w:val="26"/>
          <w:lang w:val="lv-LV"/>
        </w:rPr>
        <w:t>Galileo</w:t>
      </w:r>
      <w:r>
        <w:rPr>
          <w:sz w:val="26"/>
          <w:szCs w:val="26"/>
          <w:lang w:val="lv-LV"/>
        </w:rPr>
        <w:t xml:space="preserve"> potenciāls. Stratēģija </w:t>
      </w:r>
      <w:r w:rsidRPr="00915092">
        <w:rPr>
          <w:sz w:val="26"/>
          <w:szCs w:val="26"/>
          <w:lang w:val="lv-LV"/>
        </w:rPr>
        <w:t xml:space="preserve">uzsvēra nepieciešamību pilnībā izmantot kosmosa sniegtās </w:t>
      </w:r>
      <w:r>
        <w:rPr>
          <w:sz w:val="26"/>
          <w:szCs w:val="26"/>
          <w:lang w:val="lv-LV"/>
        </w:rPr>
        <w:t xml:space="preserve">priekšrocības sabiedrībai un ES </w:t>
      </w:r>
      <w:r w:rsidRPr="00915092">
        <w:rPr>
          <w:sz w:val="26"/>
          <w:szCs w:val="26"/>
          <w:lang w:val="lv-LV"/>
        </w:rPr>
        <w:t>ekonomika</w:t>
      </w:r>
      <w:r>
        <w:rPr>
          <w:sz w:val="26"/>
          <w:szCs w:val="26"/>
          <w:lang w:val="lv-LV"/>
        </w:rPr>
        <w:t>i</w:t>
      </w:r>
      <w:r w:rsidRPr="00915092">
        <w:rPr>
          <w:sz w:val="26"/>
          <w:szCs w:val="26"/>
          <w:lang w:val="lv-LV"/>
        </w:rPr>
        <w:t>.</w:t>
      </w:r>
    </w:p>
    <w:p w14:paraId="33DBCB42" w14:textId="209E7668" w:rsidR="00915092" w:rsidRDefault="00915092" w:rsidP="00AC0CE4">
      <w:pPr>
        <w:pStyle w:val="Body"/>
        <w:numPr>
          <w:ilvl w:val="0"/>
          <w:numId w:val="7"/>
        </w:numPr>
        <w:ind w:left="0" w:firstLine="450"/>
        <w:jc w:val="both"/>
        <w:rPr>
          <w:sz w:val="26"/>
          <w:szCs w:val="26"/>
          <w:lang w:val="lv-LV"/>
        </w:rPr>
      </w:pPr>
      <w:r w:rsidRPr="006551BB">
        <w:rPr>
          <w:sz w:val="26"/>
          <w:szCs w:val="26"/>
          <w:lang w:val="lv-LV"/>
        </w:rPr>
        <w:t>Ierosinātā regula, ar ko izve</w:t>
      </w:r>
      <w:r w:rsidR="004A5F84">
        <w:rPr>
          <w:sz w:val="26"/>
          <w:szCs w:val="26"/>
          <w:lang w:val="lv-LV"/>
        </w:rPr>
        <w:t>ido ES kosmosa programmu 2021.–</w:t>
      </w:r>
      <w:r w:rsidRPr="006551BB">
        <w:rPr>
          <w:sz w:val="26"/>
          <w:szCs w:val="26"/>
          <w:lang w:val="lv-LV"/>
        </w:rPr>
        <w:t>2027</w:t>
      </w:r>
      <w:r w:rsidR="00D16C19" w:rsidRPr="006551BB">
        <w:rPr>
          <w:sz w:val="26"/>
          <w:szCs w:val="26"/>
          <w:lang w:val="lv-LV"/>
        </w:rPr>
        <w:t xml:space="preserve">.gadam </w:t>
      </w:r>
      <w:r w:rsidRPr="006551BB">
        <w:rPr>
          <w:sz w:val="26"/>
          <w:szCs w:val="26"/>
          <w:lang w:val="lv-LV"/>
        </w:rPr>
        <w:t xml:space="preserve">konsolidē šo mērķi, </w:t>
      </w:r>
      <w:r w:rsidR="00AC0CE4">
        <w:rPr>
          <w:sz w:val="26"/>
          <w:szCs w:val="26"/>
          <w:lang w:val="lv-LV"/>
        </w:rPr>
        <w:t>lai nodrošinātu</w:t>
      </w:r>
      <w:r w:rsidRPr="006551BB">
        <w:rPr>
          <w:sz w:val="26"/>
          <w:szCs w:val="26"/>
          <w:lang w:val="lv-LV"/>
        </w:rPr>
        <w:t xml:space="preserve"> </w:t>
      </w:r>
      <w:r w:rsidR="006551BB">
        <w:rPr>
          <w:sz w:val="26"/>
          <w:szCs w:val="26"/>
          <w:lang w:val="lv-LV"/>
        </w:rPr>
        <w:t>augstas kvalitātes, modernus</w:t>
      </w:r>
      <w:r w:rsidR="006551BB" w:rsidRPr="006551BB">
        <w:rPr>
          <w:sz w:val="26"/>
          <w:szCs w:val="26"/>
          <w:lang w:val="lv-LV"/>
        </w:rPr>
        <w:t xml:space="preserve"> un </w:t>
      </w:r>
      <w:r w:rsidR="006551BB">
        <w:rPr>
          <w:sz w:val="26"/>
          <w:szCs w:val="26"/>
          <w:lang w:val="lv-LV"/>
        </w:rPr>
        <w:t>drošus</w:t>
      </w:r>
      <w:r w:rsidR="00AC0CE4">
        <w:rPr>
          <w:sz w:val="26"/>
          <w:szCs w:val="26"/>
          <w:lang w:val="lv-LV"/>
        </w:rPr>
        <w:t xml:space="preserve"> satelītu </w:t>
      </w:r>
      <w:r w:rsidR="001411EE">
        <w:rPr>
          <w:sz w:val="26"/>
          <w:szCs w:val="26"/>
          <w:lang w:val="lv-LV"/>
        </w:rPr>
        <w:t>datus</w:t>
      </w:r>
      <w:r w:rsidR="006551BB">
        <w:rPr>
          <w:sz w:val="26"/>
          <w:szCs w:val="26"/>
          <w:lang w:val="lv-LV"/>
        </w:rPr>
        <w:t>, informāciju un pakalpojumus</w:t>
      </w:r>
      <w:r w:rsidR="00AC0CE4">
        <w:rPr>
          <w:sz w:val="26"/>
          <w:szCs w:val="26"/>
          <w:lang w:val="lv-LV"/>
        </w:rPr>
        <w:t xml:space="preserve">, kā arī </w:t>
      </w:r>
      <w:r w:rsidR="00AC0CE4" w:rsidRPr="00AC0CE4">
        <w:rPr>
          <w:sz w:val="26"/>
          <w:szCs w:val="26"/>
          <w:lang w:val="lv-LV"/>
        </w:rPr>
        <w:t>kosmisko objektu novērošanas</w:t>
      </w:r>
      <w:r w:rsidR="00AC0CE4">
        <w:rPr>
          <w:sz w:val="26"/>
          <w:szCs w:val="26"/>
          <w:lang w:val="lv-LV"/>
        </w:rPr>
        <w:t xml:space="preserve"> un uzraudzības atbalsta sistēmu</w:t>
      </w:r>
      <w:r w:rsidR="00AC0CE4" w:rsidRPr="00AC0CE4">
        <w:rPr>
          <w:sz w:val="26"/>
          <w:szCs w:val="26"/>
          <w:lang w:val="lv-LV"/>
        </w:rPr>
        <w:t xml:space="preserve"> (SST)</w:t>
      </w:r>
      <w:r w:rsidR="00AC0CE4">
        <w:rPr>
          <w:sz w:val="26"/>
          <w:szCs w:val="26"/>
          <w:lang w:val="lv-LV"/>
        </w:rPr>
        <w:t>.</w:t>
      </w:r>
    </w:p>
    <w:p w14:paraId="7B64C717" w14:textId="7B1F2BBE" w:rsidR="006551BB" w:rsidRDefault="00F755F3" w:rsidP="006551BB">
      <w:pPr>
        <w:pStyle w:val="Body"/>
        <w:numPr>
          <w:ilvl w:val="0"/>
          <w:numId w:val="7"/>
        </w:numPr>
        <w:ind w:left="0" w:firstLine="45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“Eiropa 2020”</w:t>
      </w:r>
      <w:r w:rsidRPr="006551BB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stratēģija </w:t>
      </w:r>
      <w:r w:rsidR="00915092" w:rsidRPr="006551BB">
        <w:rPr>
          <w:sz w:val="26"/>
          <w:szCs w:val="26"/>
          <w:lang w:val="lv-LV"/>
        </w:rPr>
        <w:t>nodrošina visaptverošu Eiropas redzējumu par viedu,</w:t>
      </w:r>
      <w:r w:rsidR="006551BB">
        <w:rPr>
          <w:sz w:val="26"/>
          <w:szCs w:val="26"/>
          <w:lang w:val="lv-LV"/>
        </w:rPr>
        <w:t xml:space="preserve"> </w:t>
      </w:r>
      <w:r w:rsidR="00915092" w:rsidRPr="006551BB">
        <w:rPr>
          <w:sz w:val="26"/>
          <w:szCs w:val="26"/>
          <w:lang w:val="lv-LV"/>
        </w:rPr>
        <w:t>ilgtspējīgu un iekļaujošu izaugsmi un kā galveno principu citām ES politikām</w:t>
      </w:r>
      <w:r w:rsidR="00AC0CE4" w:rsidRPr="00AC0CE4">
        <w:rPr>
          <w:sz w:val="26"/>
          <w:szCs w:val="26"/>
          <w:lang w:val="lv-LV"/>
        </w:rPr>
        <w:t xml:space="preserve"> </w:t>
      </w:r>
      <w:r w:rsidR="00AC0CE4" w:rsidRPr="006551BB">
        <w:rPr>
          <w:sz w:val="26"/>
          <w:szCs w:val="26"/>
          <w:lang w:val="lv-LV"/>
        </w:rPr>
        <w:t>nosaka resursu efektivitāti</w:t>
      </w:r>
      <w:r w:rsidR="00915092" w:rsidRPr="006551BB">
        <w:rPr>
          <w:sz w:val="26"/>
          <w:szCs w:val="26"/>
          <w:lang w:val="lv-LV"/>
        </w:rPr>
        <w:t xml:space="preserve">. </w:t>
      </w:r>
      <w:r w:rsidR="006551BB">
        <w:rPr>
          <w:sz w:val="26"/>
          <w:szCs w:val="26"/>
          <w:lang w:val="lv-LV"/>
        </w:rPr>
        <w:t>EK</w:t>
      </w:r>
      <w:r w:rsidR="001411EE">
        <w:rPr>
          <w:sz w:val="26"/>
          <w:szCs w:val="26"/>
          <w:lang w:val="lv-LV"/>
        </w:rPr>
        <w:t xml:space="preserve"> 2020.</w:t>
      </w:r>
      <w:r w:rsidR="00915092" w:rsidRPr="006551BB">
        <w:rPr>
          <w:sz w:val="26"/>
          <w:szCs w:val="26"/>
          <w:lang w:val="lv-LV"/>
        </w:rPr>
        <w:t xml:space="preserve">gadā iepazīstināja ar </w:t>
      </w:r>
      <w:r w:rsidR="00AC0CE4">
        <w:rPr>
          <w:sz w:val="26"/>
          <w:szCs w:val="26"/>
          <w:lang w:val="lv-LV"/>
        </w:rPr>
        <w:t>Eiropas „zaļo</w:t>
      </w:r>
      <w:r w:rsidR="006551BB" w:rsidRPr="001411EE">
        <w:rPr>
          <w:sz w:val="26"/>
          <w:szCs w:val="26"/>
          <w:lang w:val="lv-LV"/>
        </w:rPr>
        <w:t> kursu</w:t>
      </w:r>
      <w:r w:rsidR="00AC0CE4">
        <w:rPr>
          <w:sz w:val="26"/>
          <w:szCs w:val="26"/>
          <w:lang w:val="lv-LV"/>
        </w:rPr>
        <w:t>”</w:t>
      </w:r>
      <w:r>
        <w:rPr>
          <w:sz w:val="26"/>
          <w:szCs w:val="26"/>
          <w:lang w:val="lv-LV"/>
        </w:rPr>
        <w:t xml:space="preserve"> –</w:t>
      </w:r>
      <w:r w:rsidR="006551BB" w:rsidRPr="006E6AE5">
        <w:rPr>
          <w:sz w:val="26"/>
          <w:szCs w:val="26"/>
          <w:lang w:val="lv-LV"/>
        </w:rPr>
        <w:t xml:space="preserve"> </w:t>
      </w:r>
      <w:r w:rsidR="006551BB">
        <w:rPr>
          <w:sz w:val="26"/>
          <w:szCs w:val="26"/>
          <w:lang w:val="lv-LV"/>
        </w:rPr>
        <w:t>ceļvedi</w:t>
      </w:r>
      <w:r w:rsidR="00915092" w:rsidRPr="006551BB">
        <w:rPr>
          <w:sz w:val="26"/>
          <w:szCs w:val="26"/>
          <w:lang w:val="lv-LV"/>
        </w:rPr>
        <w:t xml:space="preserve">, kā padarīt ES ekonomiku ilgtspējīgu. </w:t>
      </w:r>
    </w:p>
    <w:p w14:paraId="4B93C76B" w14:textId="344EEDAD" w:rsidR="009117D1" w:rsidRDefault="00376E98" w:rsidP="00915092">
      <w:pPr>
        <w:pStyle w:val="Body"/>
        <w:numPr>
          <w:ilvl w:val="0"/>
          <w:numId w:val="7"/>
        </w:numPr>
        <w:ind w:left="0" w:firstLine="45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Pat saskaroties</w:t>
      </w:r>
      <w:r w:rsidR="00915092" w:rsidRPr="006551BB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ar negaidītiem izaicinājumiem kā</w:t>
      </w:r>
      <w:r w:rsidR="00915092" w:rsidRPr="006551BB">
        <w:rPr>
          <w:sz w:val="26"/>
          <w:szCs w:val="26"/>
          <w:lang w:val="lv-LV"/>
        </w:rPr>
        <w:t xml:space="preserve"> C</w:t>
      </w:r>
      <w:r w:rsidR="006E6AE5">
        <w:rPr>
          <w:sz w:val="26"/>
          <w:szCs w:val="26"/>
          <w:lang w:val="lv-LV"/>
        </w:rPr>
        <w:t>ovid</w:t>
      </w:r>
      <w:r w:rsidR="00915092" w:rsidRPr="006551BB">
        <w:rPr>
          <w:sz w:val="26"/>
          <w:szCs w:val="26"/>
          <w:lang w:val="lv-LV"/>
        </w:rPr>
        <w:t>-19</w:t>
      </w:r>
      <w:r w:rsidR="006E6AE5">
        <w:rPr>
          <w:sz w:val="26"/>
          <w:szCs w:val="26"/>
          <w:lang w:val="lv-LV"/>
        </w:rPr>
        <w:t xml:space="preserve"> pandēmija</w:t>
      </w:r>
      <w:r w:rsidR="00915092" w:rsidRPr="006551BB">
        <w:rPr>
          <w:sz w:val="26"/>
          <w:szCs w:val="26"/>
          <w:lang w:val="lv-LV"/>
        </w:rPr>
        <w:t>, pāreja uz</w:t>
      </w:r>
      <w:r>
        <w:rPr>
          <w:sz w:val="26"/>
          <w:szCs w:val="26"/>
          <w:lang w:val="lv-LV"/>
        </w:rPr>
        <w:t xml:space="preserve"> ilgtspējīgu un klimat</w:t>
      </w:r>
      <w:r w:rsidR="00915092" w:rsidRPr="00376E98">
        <w:rPr>
          <w:sz w:val="26"/>
          <w:szCs w:val="26"/>
          <w:lang w:val="lv-LV"/>
        </w:rPr>
        <w:t>neitrāl</w:t>
      </w:r>
      <w:r>
        <w:rPr>
          <w:sz w:val="26"/>
          <w:szCs w:val="26"/>
          <w:lang w:val="lv-LV"/>
        </w:rPr>
        <w:t>u ekonomiku</w:t>
      </w:r>
      <w:r w:rsidR="00915092" w:rsidRPr="00376E98">
        <w:rPr>
          <w:sz w:val="26"/>
          <w:szCs w:val="26"/>
          <w:lang w:val="lv-LV"/>
        </w:rPr>
        <w:t xml:space="preserve"> joprojām ir </w:t>
      </w:r>
      <w:r w:rsidR="002B472B">
        <w:rPr>
          <w:sz w:val="26"/>
          <w:szCs w:val="26"/>
          <w:lang w:val="lv-LV"/>
        </w:rPr>
        <w:t>Eiropas</w:t>
      </w:r>
      <w:r w:rsidR="002B472B" w:rsidRPr="00376E98">
        <w:rPr>
          <w:sz w:val="26"/>
          <w:szCs w:val="26"/>
          <w:lang w:val="lv-LV"/>
        </w:rPr>
        <w:t xml:space="preserve"> </w:t>
      </w:r>
      <w:r w:rsidR="002B472B">
        <w:rPr>
          <w:sz w:val="26"/>
          <w:szCs w:val="26"/>
          <w:lang w:val="lv-LV"/>
        </w:rPr>
        <w:t xml:space="preserve">Savienības </w:t>
      </w:r>
      <w:r w:rsidR="00915092" w:rsidRPr="00376E98">
        <w:rPr>
          <w:sz w:val="26"/>
          <w:szCs w:val="26"/>
          <w:lang w:val="lv-LV"/>
        </w:rPr>
        <w:t>prio</w:t>
      </w:r>
      <w:r>
        <w:rPr>
          <w:sz w:val="26"/>
          <w:szCs w:val="26"/>
          <w:lang w:val="lv-LV"/>
        </w:rPr>
        <w:t>ritāte. Kosmos</w:t>
      </w:r>
      <w:r w:rsidR="001411EE">
        <w:rPr>
          <w:sz w:val="26"/>
          <w:szCs w:val="26"/>
          <w:lang w:val="lv-LV"/>
        </w:rPr>
        <w:t>a</w:t>
      </w:r>
      <w:r>
        <w:rPr>
          <w:sz w:val="26"/>
          <w:szCs w:val="26"/>
          <w:lang w:val="lv-LV"/>
        </w:rPr>
        <w:t xml:space="preserve"> jomai</w:t>
      </w:r>
      <w:r w:rsidR="006551BB" w:rsidRPr="00376E98">
        <w:rPr>
          <w:sz w:val="26"/>
          <w:szCs w:val="26"/>
          <w:lang w:val="lv-LV"/>
        </w:rPr>
        <w:t xml:space="preserve"> </w:t>
      </w:r>
      <w:r w:rsidR="002B472B">
        <w:rPr>
          <w:sz w:val="26"/>
          <w:szCs w:val="26"/>
          <w:lang w:val="lv-LV"/>
        </w:rPr>
        <w:t xml:space="preserve">šajā pārejā </w:t>
      </w:r>
      <w:r w:rsidR="006551BB" w:rsidRPr="00376E98">
        <w:rPr>
          <w:sz w:val="26"/>
          <w:szCs w:val="26"/>
          <w:lang w:val="lv-LV"/>
        </w:rPr>
        <w:t xml:space="preserve"> ir </w:t>
      </w:r>
      <w:r w:rsidR="002B472B">
        <w:rPr>
          <w:sz w:val="26"/>
          <w:szCs w:val="26"/>
          <w:lang w:val="lv-LV"/>
        </w:rPr>
        <w:t>svarīga</w:t>
      </w:r>
      <w:r>
        <w:rPr>
          <w:sz w:val="26"/>
          <w:szCs w:val="26"/>
          <w:lang w:val="lv-LV"/>
        </w:rPr>
        <w:t xml:space="preserve"> loma</w:t>
      </w:r>
      <w:r w:rsidR="00915092" w:rsidRPr="00376E98">
        <w:rPr>
          <w:sz w:val="26"/>
          <w:szCs w:val="26"/>
          <w:lang w:val="lv-LV"/>
        </w:rPr>
        <w:t>. Kosmoss ir ekonomiskās izaugsmes veicinātājs, nodrošin</w:t>
      </w:r>
      <w:r w:rsidR="006551BB" w:rsidRPr="00376E98">
        <w:rPr>
          <w:sz w:val="26"/>
          <w:szCs w:val="26"/>
          <w:lang w:val="lv-LV"/>
        </w:rPr>
        <w:t>a globālu</w:t>
      </w:r>
      <w:r>
        <w:rPr>
          <w:sz w:val="26"/>
          <w:szCs w:val="26"/>
          <w:lang w:val="lv-LV"/>
        </w:rPr>
        <w:t xml:space="preserve"> </w:t>
      </w:r>
      <w:r w:rsidR="002B472B">
        <w:rPr>
          <w:sz w:val="26"/>
          <w:szCs w:val="26"/>
          <w:lang w:val="lv-LV"/>
        </w:rPr>
        <w:t xml:space="preserve">sakaru un </w:t>
      </w:r>
      <w:r w:rsidR="000D36A3">
        <w:rPr>
          <w:sz w:val="26"/>
          <w:szCs w:val="26"/>
          <w:lang w:val="lv-LV"/>
        </w:rPr>
        <w:t xml:space="preserve">zemes novērošanas </w:t>
      </w:r>
      <w:r w:rsidR="002B472B">
        <w:rPr>
          <w:sz w:val="26"/>
          <w:szCs w:val="26"/>
          <w:lang w:val="lv-LV"/>
        </w:rPr>
        <w:t xml:space="preserve">datu </w:t>
      </w:r>
      <w:r>
        <w:rPr>
          <w:sz w:val="26"/>
          <w:szCs w:val="26"/>
          <w:lang w:val="lv-LV"/>
        </w:rPr>
        <w:t>pārklājumu</w:t>
      </w:r>
      <w:r w:rsidR="006551BB" w:rsidRPr="00376E98">
        <w:rPr>
          <w:sz w:val="26"/>
          <w:szCs w:val="26"/>
          <w:lang w:val="lv-LV"/>
        </w:rPr>
        <w:t xml:space="preserve">, </w:t>
      </w:r>
      <w:r w:rsidR="00915092" w:rsidRPr="00376E98">
        <w:rPr>
          <w:sz w:val="26"/>
          <w:szCs w:val="26"/>
          <w:lang w:val="lv-LV"/>
        </w:rPr>
        <w:t xml:space="preserve">atbalsta </w:t>
      </w:r>
      <w:r>
        <w:rPr>
          <w:sz w:val="26"/>
          <w:szCs w:val="26"/>
          <w:lang w:val="lv-LV"/>
        </w:rPr>
        <w:t xml:space="preserve">pielietojumus </w:t>
      </w:r>
      <w:r w:rsidR="00915092" w:rsidRPr="00376E98">
        <w:rPr>
          <w:sz w:val="26"/>
          <w:szCs w:val="26"/>
          <w:lang w:val="lv-LV"/>
        </w:rPr>
        <w:t>un pakalpojumus</w:t>
      </w:r>
      <w:r w:rsidR="002B472B">
        <w:rPr>
          <w:sz w:val="26"/>
          <w:szCs w:val="26"/>
          <w:lang w:val="lv-LV"/>
        </w:rPr>
        <w:t xml:space="preserve"> ar pievienotu</w:t>
      </w:r>
      <w:r w:rsidR="002B472B" w:rsidRPr="00376E98">
        <w:rPr>
          <w:sz w:val="26"/>
          <w:szCs w:val="26"/>
          <w:lang w:val="lv-LV"/>
        </w:rPr>
        <w:t xml:space="preserve"> vērtī</w:t>
      </w:r>
      <w:r w:rsidR="002B472B">
        <w:rPr>
          <w:sz w:val="26"/>
          <w:szCs w:val="26"/>
          <w:lang w:val="lv-LV"/>
        </w:rPr>
        <w:t>bu</w:t>
      </w:r>
      <w:r w:rsidR="00915092" w:rsidRPr="00376E98">
        <w:rPr>
          <w:sz w:val="26"/>
          <w:szCs w:val="26"/>
          <w:lang w:val="lv-LV"/>
        </w:rPr>
        <w:t xml:space="preserve">, </w:t>
      </w:r>
      <w:r w:rsidR="002B472B">
        <w:rPr>
          <w:sz w:val="26"/>
          <w:szCs w:val="26"/>
          <w:lang w:val="lv-LV"/>
        </w:rPr>
        <w:t xml:space="preserve">tādus </w:t>
      </w:r>
      <w:r>
        <w:rPr>
          <w:sz w:val="26"/>
          <w:szCs w:val="26"/>
          <w:lang w:val="lv-LV"/>
        </w:rPr>
        <w:t>kā</w:t>
      </w:r>
      <w:r w:rsidR="00915092" w:rsidRPr="00376E98">
        <w:rPr>
          <w:sz w:val="26"/>
          <w:szCs w:val="26"/>
          <w:lang w:val="lv-LV"/>
        </w:rPr>
        <w:t xml:space="preserve"> navigā</w:t>
      </w:r>
      <w:r w:rsidR="006551BB" w:rsidRPr="00376E98">
        <w:rPr>
          <w:sz w:val="26"/>
          <w:szCs w:val="26"/>
          <w:lang w:val="lv-LV"/>
        </w:rPr>
        <w:t>cij</w:t>
      </w:r>
      <w:r w:rsidR="002B472B">
        <w:rPr>
          <w:sz w:val="26"/>
          <w:szCs w:val="26"/>
          <w:lang w:val="lv-LV"/>
        </w:rPr>
        <w:t>a</w:t>
      </w:r>
      <w:r w:rsidR="006551BB" w:rsidRPr="00376E98">
        <w:rPr>
          <w:sz w:val="26"/>
          <w:szCs w:val="26"/>
          <w:lang w:val="lv-LV"/>
        </w:rPr>
        <w:t>, ģeogrāfisk</w:t>
      </w:r>
      <w:r w:rsidR="002B472B">
        <w:rPr>
          <w:sz w:val="26"/>
          <w:szCs w:val="26"/>
          <w:lang w:val="lv-LV"/>
        </w:rPr>
        <w:t>ā</w:t>
      </w:r>
      <w:r w:rsidR="006551BB" w:rsidRPr="00376E98">
        <w:rPr>
          <w:sz w:val="26"/>
          <w:szCs w:val="26"/>
          <w:lang w:val="lv-LV"/>
        </w:rPr>
        <w:t xml:space="preserve"> </w:t>
      </w:r>
      <w:r w:rsidR="00AC0CE4">
        <w:rPr>
          <w:sz w:val="26"/>
          <w:szCs w:val="26"/>
          <w:lang w:val="lv-LV"/>
        </w:rPr>
        <w:t xml:space="preserve">un ģeotelpiskā informācija, </w:t>
      </w:r>
      <w:r w:rsidR="00915092" w:rsidRPr="00376E98">
        <w:rPr>
          <w:sz w:val="26"/>
          <w:szCs w:val="26"/>
          <w:lang w:val="lv-LV"/>
        </w:rPr>
        <w:t xml:space="preserve">un sniedz vērtīgu informāciju </w:t>
      </w:r>
      <w:r w:rsidR="00AC0CE4">
        <w:rPr>
          <w:sz w:val="26"/>
          <w:szCs w:val="26"/>
          <w:lang w:val="lv-LV"/>
        </w:rPr>
        <w:t>politikas veidošanai.</w:t>
      </w:r>
    </w:p>
    <w:p w14:paraId="790E9243" w14:textId="77777777" w:rsidR="00376E98" w:rsidRDefault="00376E98" w:rsidP="00376E98">
      <w:pPr>
        <w:pStyle w:val="Body"/>
        <w:jc w:val="both"/>
        <w:rPr>
          <w:sz w:val="26"/>
          <w:szCs w:val="26"/>
          <w:lang w:val="lv-LV"/>
        </w:rPr>
      </w:pPr>
    </w:p>
    <w:p w14:paraId="3F0E06D5" w14:textId="14DE19AF" w:rsidR="00376E98" w:rsidRDefault="00376E98" w:rsidP="00376E98">
      <w:pPr>
        <w:pStyle w:val="Body"/>
        <w:jc w:val="both"/>
        <w:rPr>
          <w:b/>
          <w:sz w:val="26"/>
          <w:szCs w:val="26"/>
          <w:lang w:val="lv-LV"/>
        </w:rPr>
      </w:pPr>
      <w:r w:rsidRPr="00376E98">
        <w:rPr>
          <w:b/>
          <w:sz w:val="26"/>
          <w:szCs w:val="26"/>
          <w:lang w:val="lv-LV"/>
        </w:rPr>
        <w:t>Kosmosa aktivitāšu sociālekonomiskie ieguvumi</w:t>
      </w:r>
    </w:p>
    <w:p w14:paraId="62079A66" w14:textId="6655B529" w:rsidR="00F101E0" w:rsidRDefault="008B5427" w:rsidP="00F101E0">
      <w:pPr>
        <w:pStyle w:val="Body"/>
        <w:numPr>
          <w:ilvl w:val="0"/>
          <w:numId w:val="7"/>
        </w:numPr>
        <w:ind w:left="0" w:firstLine="450"/>
        <w:jc w:val="both"/>
        <w:rPr>
          <w:sz w:val="26"/>
          <w:szCs w:val="26"/>
          <w:lang w:val="lv-LV"/>
        </w:rPr>
      </w:pPr>
      <w:r w:rsidRPr="008B5427">
        <w:rPr>
          <w:sz w:val="26"/>
          <w:szCs w:val="26"/>
          <w:lang w:val="lv-LV"/>
        </w:rPr>
        <w:t>Kosmosa nozare piedāvā ekonomiskās i</w:t>
      </w:r>
      <w:r w:rsidR="00F101E0">
        <w:rPr>
          <w:sz w:val="26"/>
          <w:szCs w:val="26"/>
          <w:lang w:val="lv-LV"/>
        </w:rPr>
        <w:t>zaugsmes iespējas un atbalsta</w:t>
      </w:r>
      <w:r>
        <w:rPr>
          <w:sz w:val="26"/>
          <w:szCs w:val="26"/>
          <w:lang w:val="lv-LV"/>
        </w:rPr>
        <w:t xml:space="preserve"> </w:t>
      </w:r>
      <w:r w:rsidR="00F101E0">
        <w:rPr>
          <w:sz w:val="26"/>
          <w:szCs w:val="26"/>
          <w:lang w:val="lv-LV"/>
        </w:rPr>
        <w:t>Eiropas konkurētspēju</w:t>
      </w:r>
      <w:r w:rsidRPr="008B5427">
        <w:rPr>
          <w:sz w:val="26"/>
          <w:szCs w:val="26"/>
          <w:lang w:val="lv-LV"/>
        </w:rPr>
        <w:t xml:space="preserve"> un </w:t>
      </w:r>
      <w:r w:rsidR="002B472B">
        <w:rPr>
          <w:sz w:val="26"/>
          <w:szCs w:val="26"/>
          <w:lang w:val="lv-LV"/>
        </w:rPr>
        <w:t>noturību</w:t>
      </w:r>
      <w:r w:rsidRPr="008B5427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T</w:t>
      </w:r>
      <w:r w:rsidRPr="008B5427">
        <w:rPr>
          <w:sz w:val="26"/>
          <w:szCs w:val="26"/>
          <w:lang w:val="lv-LV"/>
        </w:rPr>
        <w:t>ehnoloģiskie risinājumi</w:t>
      </w:r>
      <w:r w:rsidR="002B472B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ko piedāvā</w:t>
      </w:r>
      <w:r w:rsidRPr="008B5427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k</w:t>
      </w:r>
      <w:r w:rsidRPr="008B5427">
        <w:rPr>
          <w:sz w:val="26"/>
          <w:szCs w:val="26"/>
          <w:lang w:val="lv-LV"/>
        </w:rPr>
        <w:t xml:space="preserve">osmosa </w:t>
      </w:r>
      <w:r w:rsidR="002B472B">
        <w:rPr>
          <w:sz w:val="26"/>
          <w:szCs w:val="26"/>
          <w:lang w:val="lv-LV"/>
        </w:rPr>
        <w:t>programmu</w:t>
      </w:r>
      <w:r w:rsidR="000D36A3">
        <w:rPr>
          <w:sz w:val="26"/>
          <w:szCs w:val="26"/>
          <w:lang w:val="lv-LV"/>
        </w:rPr>
        <w:t xml:space="preserve"> </w:t>
      </w:r>
      <w:r w:rsidRPr="008B5427">
        <w:rPr>
          <w:sz w:val="26"/>
          <w:szCs w:val="26"/>
          <w:lang w:val="lv-LV"/>
        </w:rPr>
        <w:t>pakal</w:t>
      </w:r>
      <w:r>
        <w:rPr>
          <w:sz w:val="26"/>
          <w:szCs w:val="26"/>
          <w:lang w:val="lv-LV"/>
        </w:rPr>
        <w:t>pojumi</w:t>
      </w:r>
      <w:r w:rsidR="002B472B">
        <w:rPr>
          <w:sz w:val="26"/>
          <w:szCs w:val="26"/>
          <w:lang w:val="lv-LV"/>
        </w:rPr>
        <w:t>,</w:t>
      </w:r>
      <w:r w:rsidRPr="008B5427">
        <w:rPr>
          <w:sz w:val="26"/>
          <w:szCs w:val="26"/>
          <w:lang w:val="lv-LV"/>
        </w:rPr>
        <w:t xml:space="preserve"> </w:t>
      </w:r>
      <w:r w:rsidR="006E6AE5">
        <w:rPr>
          <w:sz w:val="26"/>
          <w:szCs w:val="26"/>
          <w:lang w:val="lv-LV"/>
        </w:rPr>
        <w:t>stiprina</w:t>
      </w:r>
      <w:r>
        <w:rPr>
          <w:sz w:val="26"/>
          <w:szCs w:val="26"/>
          <w:lang w:val="lv-LV"/>
        </w:rPr>
        <w:t xml:space="preserve"> Eiropas datu ekonomiku un veicina progresīvu</w:t>
      </w:r>
      <w:r w:rsidRPr="008B5427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tehnoloģiju </w:t>
      </w:r>
      <w:r w:rsidRPr="008B5427">
        <w:rPr>
          <w:sz w:val="26"/>
          <w:szCs w:val="26"/>
          <w:lang w:val="lv-LV"/>
        </w:rPr>
        <w:t>attīstību. Kosmoss ļauj attīstīt jaunus produktus un pakalpojumus</w:t>
      </w:r>
      <w:r w:rsidR="002B472B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</w:t>
      </w:r>
      <w:r w:rsidR="00F101E0" w:rsidRPr="00F101E0">
        <w:rPr>
          <w:sz w:val="26"/>
          <w:szCs w:val="26"/>
          <w:lang w:val="lv-LV"/>
        </w:rPr>
        <w:t xml:space="preserve">saderīgus </w:t>
      </w:r>
      <w:r w:rsidRPr="008B5427">
        <w:rPr>
          <w:sz w:val="26"/>
          <w:szCs w:val="26"/>
          <w:lang w:val="lv-LV"/>
        </w:rPr>
        <w:t>ar ilgtspējīgu sabiedrību un izaugsmi, piemēram, vied</w:t>
      </w:r>
      <w:r w:rsidR="002B472B">
        <w:rPr>
          <w:sz w:val="26"/>
          <w:szCs w:val="26"/>
          <w:lang w:val="lv-LV"/>
        </w:rPr>
        <w:t>us</w:t>
      </w:r>
      <w:r w:rsidRPr="008B5427">
        <w:rPr>
          <w:sz w:val="26"/>
          <w:szCs w:val="26"/>
          <w:lang w:val="lv-LV"/>
        </w:rPr>
        <w:t xml:space="preserve"> transporta risinājum</w:t>
      </w:r>
      <w:r w:rsidR="002B472B">
        <w:rPr>
          <w:sz w:val="26"/>
          <w:szCs w:val="26"/>
          <w:lang w:val="lv-LV"/>
        </w:rPr>
        <w:t>us</w:t>
      </w:r>
      <w:r w:rsidRPr="008B5427">
        <w:rPr>
          <w:sz w:val="26"/>
          <w:szCs w:val="26"/>
          <w:lang w:val="lv-LV"/>
        </w:rPr>
        <w:t>.</w:t>
      </w:r>
    </w:p>
    <w:p w14:paraId="0526F278" w14:textId="70D99363" w:rsidR="00776ACE" w:rsidRDefault="00F101E0" w:rsidP="00776ACE">
      <w:pPr>
        <w:pStyle w:val="Body"/>
        <w:numPr>
          <w:ilvl w:val="0"/>
          <w:numId w:val="7"/>
        </w:numPr>
        <w:ind w:left="0" w:firstLine="450"/>
        <w:jc w:val="both"/>
        <w:rPr>
          <w:sz w:val="26"/>
          <w:szCs w:val="26"/>
          <w:lang w:val="lv-LV"/>
        </w:rPr>
      </w:pPr>
      <w:r w:rsidRPr="00F101E0">
        <w:rPr>
          <w:sz w:val="26"/>
          <w:szCs w:val="26"/>
          <w:lang w:val="lv-LV"/>
        </w:rPr>
        <w:t xml:space="preserve">Kosmosa </w:t>
      </w:r>
      <w:r>
        <w:rPr>
          <w:sz w:val="26"/>
          <w:szCs w:val="26"/>
          <w:lang w:val="lv-LV"/>
        </w:rPr>
        <w:t>aktivitātes ietekmē</w:t>
      </w:r>
      <w:r w:rsidRPr="00F101E0">
        <w:rPr>
          <w:sz w:val="26"/>
          <w:szCs w:val="26"/>
          <w:lang w:val="lv-LV"/>
        </w:rPr>
        <w:t xml:space="preserve"> sabiedrību, vidi un ekonomiku, un ieguldījumi kosmosā sabiedrībai rada plašu ieguvumu klāstu gan tiešā, gan netiešā veidā. Eiropas kosmosa dati un pakalpojumi var dot ieguldījumu po</w:t>
      </w:r>
      <w:r w:rsidR="000D36A3">
        <w:rPr>
          <w:sz w:val="26"/>
          <w:szCs w:val="26"/>
          <w:lang w:val="lv-LV"/>
        </w:rPr>
        <w:t>litikas veidošanā un pārvaldības</w:t>
      </w:r>
      <w:r>
        <w:rPr>
          <w:sz w:val="26"/>
          <w:szCs w:val="26"/>
          <w:lang w:val="lv-LV"/>
        </w:rPr>
        <w:t xml:space="preserve"> l</w:t>
      </w:r>
      <w:r w:rsidR="00A90E48">
        <w:rPr>
          <w:sz w:val="26"/>
          <w:szCs w:val="26"/>
          <w:lang w:val="lv-LV"/>
        </w:rPr>
        <w:t>ēmumo</w:t>
      </w:r>
      <w:r w:rsidRPr="00F101E0">
        <w:rPr>
          <w:sz w:val="26"/>
          <w:szCs w:val="26"/>
          <w:lang w:val="lv-LV"/>
        </w:rPr>
        <w:t>s, kas</w:t>
      </w:r>
      <w:r w:rsidR="00F755F3">
        <w:rPr>
          <w:sz w:val="26"/>
          <w:szCs w:val="26"/>
          <w:lang w:val="lv-LV"/>
        </w:rPr>
        <w:t xml:space="preserve"> balstīti uz datiem. Piemēram, z</w:t>
      </w:r>
      <w:r w:rsidRPr="00F101E0">
        <w:rPr>
          <w:sz w:val="26"/>
          <w:szCs w:val="26"/>
          <w:lang w:val="lv-LV"/>
        </w:rPr>
        <w:t xml:space="preserve">emes novērošana ļauj novērot būtiskus klimata </w:t>
      </w:r>
      <w:r>
        <w:rPr>
          <w:sz w:val="26"/>
          <w:szCs w:val="26"/>
          <w:lang w:val="lv-LV"/>
        </w:rPr>
        <w:t>pārmaiņu</w:t>
      </w:r>
      <w:r w:rsidRPr="00F101E0">
        <w:rPr>
          <w:sz w:val="26"/>
          <w:szCs w:val="26"/>
          <w:lang w:val="lv-LV"/>
        </w:rPr>
        <w:t xml:space="preserve"> mainīgos lielumus. Satelītu navigācijas </w:t>
      </w:r>
      <w:r>
        <w:rPr>
          <w:sz w:val="26"/>
          <w:szCs w:val="26"/>
          <w:lang w:val="lv-LV"/>
        </w:rPr>
        <w:t xml:space="preserve">pielietojumi </w:t>
      </w:r>
      <w:r w:rsidRPr="00F101E0">
        <w:rPr>
          <w:sz w:val="26"/>
          <w:szCs w:val="26"/>
          <w:lang w:val="lv-LV"/>
        </w:rPr>
        <w:t>var</w:t>
      </w:r>
      <w:r w:rsidR="00F755F3">
        <w:rPr>
          <w:sz w:val="26"/>
          <w:szCs w:val="26"/>
          <w:lang w:val="lv-LV"/>
        </w:rPr>
        <w:t xml:space="preserve"> palīdzēt uzraudzīt k</w:t>
      </w:r>
      <w:r w:rsidRPr="00F101E0">
        <w:rPr>
          <w:sz w:val="26"/>
          <w:szCs w:val="26"/>
          <w:lang w:val="lv-LV"/>
        </w:rPr>
        <w:t xml:space="preserve">opējās lauksaimniecības politikas (KLP) īstenošanu. Daudzas mūsdienu sabiedrības problēmas, piemēram, slimību uzliesmojumi, ir </w:t>
      </w:r>
      <w:r w:rsidR="00A34392">
        <w:rPr>
          <w:sz w:val="26"/>
          <w:szCs w:val="26"/>
          <w:lang w:val="lv-LV"/>
        </w:rPr>
        <w:t>saistītas</w:t>
      </w:r>
      <w:r w:rsidRPr="00F101E0">
        <w:rPr>
          <w:sz w:val="26"/>
          <w:szCs w:val="26"/>
          <w:lang w:val="lv-LV"/>
        </w:rPr>
        <w:t xml:space="preserve"> </w:t>
      </w:r>
      <w:r w:rsidR="00A34392">
        <w:rPr>
          <w:sz w:val="26"/>
          <w:szCs w:val="26"/>
          <w:lang w:val="lv-LV"/>
        </w:rPr>
        <w:t>ar</w:t>
      </w:r>
      <w:r w:rsidRPr="00F101E0">
        <w:rPr>
          <w:sz w:val="26"/>
          <w:szCs w:val="26"/>
          <w:lang w:val="lv-LV"/>
        </w:rPr>
        <w:t xml:space="preserve"> </w:t>
      </w:r>
      <w:r w:rsidR="00A34392">
        <w:rPr>
          <w:sz w:val="26"/>
          <w:szCs w:val="26"/>
          <w:lang w:val="lv-LV"/>
        </w:rPr>
        <w:t xml:space="preserve">cilvēku </w:t>
      </w:r>
      <w:r>
        <w:rPr>
          <w:sz w:val="26"/>
          <w:szCs w:val="26"/>
          <w:lang w:val="lv-LV"/>
        </w:rPr>
        <w:t>atrašanās vietu,</w:t>
      </w:r>
      <w:r w:rsidR="00A90E48">
        <w:rPr>
          <w:sz w:val="26"/>
          <w:szCs w:val="26"/>
          <w:lang w:val="lv-LV"/>
        </w:rPr>
        <w:t xml:space="preserve"> ģeogrāfiski sagrupēt</w:t>
      </w:r>
      <w:r w:rsidR="00A34392">
        <w:rPr>
          <w:sz w:val="26"/>
          <w:szCs w:val="26"/>
          <w:lang w:val="lv-LV"/>
        </w:rPr>
        <w:t>as</w:t>
      </w:r>
      <w:r w:rsidRPr="00F101E0">
        <w:rPr>
          <w:sz w:val="26"/>
          <w:szCs w:val="26"/>
          <w:lang w:val="lv-LV"/>
        </w:rPr>
        <w:t xml:space="preserve"> un</w:t>
      </w:r>
      <w:r>
        <w:rPr>
          <w:sz w:val="26"/>
          <w:szCs w:val="26"/>
          <w:lang w:val="lv-LV"/>
        </w:rPr>
        <w:t xml:space="preserve"> tiek</w:t>
      </w:r>
      <w:r w:rsidR="00A90E48">
        <w:rPr>
          <w:sz w:val="26"/>
          <w:szCs w:val="26"/>
          <w:lang w:val="lv-LV"/>
        </w:rPr>
        <w:t xml:space="preserve"> pārnest</w:t>
      </w:r>
      <w:r w:rsidR="00A34392">
        <w:rPr>
          <w:sz w:val="26"/>
          <w:szCs w:val="26"/>
          <w:lang w:val="lv-LV"/>
        </w:rPr>
        <w:t>as</w:t>
      </w:r>
      <w:r w:rsidRPr="00F101E0">
        <w:rPr>
          <w:sz w:val="26"/>
          <w:szCs w:val="26"/>
          <w:lang w:val="lv-LV"/>
        </w:rPr>
        <w:t xml:space="preserve"> pa noteiktiem ceļiem. Tādējādi ģeotelpiskā datu analī</w:t>
      </w:r>
      <w:r w:rsidR="00A34392">
        <w:rPr>
          <w:sz w:val="26"/>
          <w:szCs w:val="26"/>
          <w:lang w:val="lv-LV"/>
        </w:rPr>
        <w:t>ze</w:t>
      </w:r>
      <w:r w:rsidRPr="00F101E0">
        <w:rPr>
          <w:sz w:val="26"/>
          <w:szCs w:val="26"/>
          <w:lang w:val="lv-LV"/>
        </w:rPr>
        <w:t xml:space="preserve"> kļūst par būtisku instrumentu procesu izpratnei un risinājumu radīšanai, kā arī </w:t>
      </w:r>
      <w:r w:rsidR="00A90E48">
        <w:rPr>
          <w:sz w:val="26"/>
          <w:szCs w:val="26"/>
          <w:lang w:val="lv-LV"/>
        </w:rPr>
        <w:t>nākotnes</w:t>
      </w:r>
      <w:r w:rsidRPr="00F101E0">
        <w:rPr>
          <w:sz w:val="26"/>
          <w:szCs w:val="26"/>
          <w:lang w:val="lv-LV"/>
        </w:rPr>
        <w:t xml:space="preserve"> </w:t>
      </w:r>
      <w:r w:rsidR="00A34392">
        <w:rPr>
          <w:sz w:val="26"/>
          <w:szCs w:val="26"/>
          <w:lang w:val="lv-LV"/>
        </w:rPr>
        <w:t>noturības</w:t>
      </w:r>
      <w:r w:rsidRPr="00F101E0">
        <w:rPr>
          <w:sz w:val="26"/>
          <w:szCs w:val="26"/>
          <w:lang w:val="lv-LV"/>
        </w:rPr>
        <w:t xml:space="preserve"> veidošanai. Iegūtā informācija ļauj labāk izprast sarežģīt</w:t>
      </w:r>
      <w:r w:rsidR="00A34392">
        <w:rPr>
          <w:sz w:val="26"/>
          <w:szCs w:val="26"/>
          <w:lang w:val="lv-LV"/>
        </w:rPr>
        <w:t>as</w:t>
      </w:r>
      <w:r w:rsidRPr="00F101E0">
        <w:rPr>
          <w:sz w:val="26"/>
          <w:szCs w:val="26"/>
          <w:lang w:val="lv-LV"/>
        </w:rPr>
        <w:t xml:space="preserve"> situācij</w:t>
      </w:r>
      <w:r w:rsidR="00A34392">
        <w:rPr>
          <w:sz w:val="26"/>
          <w:szCs w:val="26"/>
          <w:lang w:val="lv-LV"/>
        </w:rPr>
        <w:t>as</w:t>
      </w:r>
      <w:r w:rsidRPr="00F101E0">
        <w:rPr>
          <w:sz w:val="26"/>
          <w:szCs w:val="26"/>
          <w:lang w:val="lv-LV"/>
        </w:rPr>
        <w:t xml:space="preserve"> un palīdz izstrādāt atbilstošas ​​politikas.</w:t>
      </w:r>
    </w:p>
    <w:p w14:paraId="5F2116C1" w14:textId="6241B9B2" w:rsidR="00F101E0" w:rsidRDefault="00F101E0" w:rsidP="00776ACE">
      <w:pPr>
        <w:pStyle w:val="Body"/>
        <w:numPr>
          <w:ilvl w:val="0"/>
          <w:numId w:val="7"/>
        </w:numPr>
        <w:ind w:left="0" w:firstLine="450"/>
        <w:jc w:val="both"/>
        <w:rPr>
          <w:sz w:val="26"/>
          <w:szCs w:val="26"/>
          <w:lang w:val="lv-LV"/>
        </w:rPr>
      </w:pPr>
      <w:r w:rsidRPr="00776ACE">
        <w:rPr>
          <w:sz w:val="26"/>
          <w:szCs w:val="26"/>
          <w:lang w:val="lv-LV"/>
        </w:rPr>
        <w:lastRenderedPageBreak/>
        <w:t>ES kosmosa programma nodrošina kritisk</w:t>
      </w:r>
      <w:r w:rsidR="00A34392">
        <w:rPr>
          <w:sz w:val="26"/>
          <w:szCs w:val="26"/>
          <w:lang w:val="lv-LV"/>
        </w:rPr>
        <w:t>i svarīgo</w:t>
      </w:r>
      <w:r w:rsidRPr="00776ACE">
        <w:rPr>
          <w:sz w:val="26"/>
          <w:szCs w:val="26"/>
          <w:lang w:val="lv-LV"/>
        </w:rPr>
        <w:t xml:space="preserve"> datu, pakalpojumu un tehnoloģisko risinājumu infrastruktūru, lai nodrošinātu </w:t>
      </w:r>
      <w:r w:rsidR="00A34392">
        <w:rPr>
          <w:sz w:val="26"/>
          <w:szCs w:val="26"/>
          <w:lang w:val="lv-LV"/>
        </w:rPr>
        <w:t>ar bāzes (</w:t>
      </w:r>
      <w:r w:rsidR="00A34392" w:rsidRPr="00F755F3">
        <w:rPr>
          <w:i/>
          <w:sz w:val="26"/>
          <w:szCs w:val="26"/>
          <w:lang w:val="lv-LV"/>
        </w:rPr>
        <w:t>baseline</w:t>
      </w:r>
      <w:r w:rsidR="00A34392">
        <w:rPr>
          <w:sz w:val="26"/>
          <w:szCs w:val="26"/>
          <w:lang w:val="lv-LV"/>
        </w:rPr>
        <w:t xml:space="preserve">) un novērojumu datiem </w:t>
      </w:r>
      <w:r w:rsidRPr="00776ACE">
        <w:rPr>
          <w:sz w:val="26"/>
          <w:szCs w:val="26"/>
          <w:lang w:val="lv-LV"/>
        </w:rPr>
        <w:t xml:space="preserve">plašu pašreizējo Eiropas </w:t>
      </w:r>
      <w:r w:rsidR="00A34392">
        <w:rPr>
          <w:sz w:val="26"/>
          <w:szCs w:val="26"/>
          <w:lang w:val="lv-LV"/>
        </w:rPr>
        <w:t xml:space="preserve">politiku un </w:t>
      </w:r>
      <w:r w:rsidRPr="00776ACE">
        <w:rPr>
          <w:sz w:val="26"/>
          <w:szCs w:val="26"/>
          <w:lang w:val="lv-LV"/>
        </w:rPr>
        <w:t>stratēģiju klāstu. Pašreizējie pasākumi, lai saglabātu un atjaunotu Eiropas ekosistēmas un bioloģisko daudzveidību, var gūt labumu no potenciālā kosmosa</w:t>
      </w:r>
      <w:r w:rsidR="00776ACE">
        <w:rPr>
          <w:sz w:val="26"/>
          <w:szCs w:val="26"/>
          <w:lang w:val="lv-LV"/>
        </w:rPr>
        <w:t xml:space="preserve"> jomas</w:t>
      </w:r>
      <w:r w:rsidRPr="00776ACE">
        <w:rPr>
          <w:sz w:val="26"/>
          <w:szCs w:val="26"/>
          <w:lang w:val="lv-LV"/>
        </w:rPr>
        <w:t xml:space="preserve"> piedāvājuma. Šajās jomās ir jāveicina Eiropas kosmosa </w:t>
      </w:r>
      <w:r w:rsidR="00776ACE">
        <w:rPr>
          <w:sz w:val="26"/>
          <w:szCs w:val="26"/>
          <w:lang w:val="lv-LV"/>
        </w:rPr>
        <w:t>pielietojumu</w:t>
      </w:r>
      <w:r w:rsidRPr="00776ACE">
        <w:rPr>
          <w:sz w:val="26"/>
          <w:szCs w:val="26"/>
          <w:lang w:val="lv-LV"/>
        </w:rPr>
        <w:t xml:space="preserve"> un pakalpojumu attīstība, lai sniegtu </w:t>
      </w:r>
      <w:r w:rsidR="000D36A3">
        <w:rPr>
          <w:sz w:val="26"/>
          <w:szCs w:val="26"/>
          <w:lang w:val="lv-LV"/>
        </w:rPr>
        <w:t>uz</w:t>
      </w:r>
      <w:r w:rsidRPr="00776ACE">
        <w:rPr>
          <w:sz w:val="26"/>
          <w:szCs w:val="26"/>
          <w:lang w:val="lv-LV"/>
        </w:rPr>
        <w:t xml:space="preserve"> pierādījumiem balstītu informāciju, </w:t>
      </w:r>
      <w:r w:rsidR="00A34392">
        <w:rPr>
          <w:sz w:val="26"/>
          <w:szCs w:val="26"/>
          <w:lang w:val="lv-LV"/>
        </w:rPr>
        <w:t xml:space="preserve">un </w:t>
      </w:r>
      <w:r w:rsidRPr="00776ACE">
        <w:rPr>
          <w:sz w:val="26"/>
          <w:szCs w:val="26"/>
          <w:lang w:val="lv-LV"/>
        </w:rPr>
        <w:t>uzlabotu un atjaunotu bojātās ekosistēmas.</w:t>
      </w:r>
    </w:p>
    <w:p w14:paraId="355137DE" w14:textId="77777777" w:rsidR="00776ACE" w:rsidRDefault="00776ACE" w:rsidP="00776ACE">
      <w:pPr>
        <w:pStyle w:val="Body"/>
        <w:jc w:val="both"/>
        <w:rPr>
          <w:sz w:val="26"/>
          <w:szCs w:val="26"/>
          <w:lang w:val="lv-LV"/>
        </w:rPr>
      </w:pPr>
    </w:p>
    <w:p w14:paraId="07D91D2A" w14:textId="1F1CF10B" w:rsidR="00776ACE" w:rsidRDefault="00776ACE" w:rsidP="00776ACE">
      <w:pPr>
        <w:pStyle w:val="Body"/>
        <w:jc w:val="both"/>
        <w:rPr>
          <w:b/>
          <w:sz w:val="26"/>
          <w:szCs w:val="26"/>
          <w:lang w:val="lv-LV"/>
        </w:rPr>
      </w:pPr>
      <w:r w:rsidRPr="00776ACE">
        <w:rPr>
          <w:b/>
          <w:sz w:val="26"/>
          <w:szCs w:val="26"/>
          <w:lang w:val="lv-LV"/>
        </w:rPr>
        <w:t>Izvērtēšanas metodes un kā tās uzlabot</w:t>
      </w:r>
    </w:p>
    <w:p w14:paraId="3457FFE0" w14:textId="461F8188" w:rsidR="00776ACE" w:rsidRDefault="00776ACE" w:rsidP="00776ACE">
      <w:pPr>
        <w:pStyle w:val="Body"/>
        <w:numPr>
          <w:ilvl w:val="0"/>
          <w:numId w:val="7"/>
        </w:numPr>
        <w:ind w:left="0" w:firstLine="450"/>
        <w:jc w:val="both"/>
        <w:rPr>
          <w:sz w:val="26"/>
          <w:szCs w:val="26"/>
          <w:lang w:val="lv-LV"/>
        </w:rPr>
      </w:pPr>
      <w:r w:rsidRPr="00776ACE">
        <w:rPr>
          <w:sz w:val="26"/>
          <w:szCs w:val="26"/>
          <w:lang w:val="lv-LV"/>
        </w:rPr>
        <w:t>Novērtējot kosmosa programmu ieguvumus videi un sabiedrībai, tiek izmantots plašs metožu klāsts, sākot no ats</w:t>
      </w:r>
      <w:r w:rsidR="000D36A3">
        <w:rPr>
          <w:sz w:val="26"/>
          <w:szCs w:val="26"/>
          <w:lang w:val="lv-LV"/>
        </w:rPr>
        <w:t xml:space="preserve">evišķu gadījumu izpētes līdz </w:t>
      </w:r>
      <w:r w:rsidRPr="00776ACE">
        <w:rPr>
          <w:sz w:val="26"/>
          <w:szCs w:val="26"/>
          <w:lang w:val="lv-LV"/>
        </w:rPr>
        <w:t xml:space="preserve">aptverošākai izmaksu un ieguvumu analīzei. Viens no kosmosa </w:t>
      </w:r>
      <w:r>
        <w:rPr>
          <w:sz w:val="26"/>
          <w:szCs w:val="26"/>
          <w:lang w:val="lv-LV"/>
        </w:rPr>
        <w:t xml:space="preserve">programmas </w:t>
      </w:r>
      <w:r w:rsidRPr="00776ACE">
        <w:rPr>
          <w:sz w:val="26"/>
          <w:szCs w:val="26"/>
          <w:lang w:val="lv-LV"/>
        </w:rPr>
        <w:t>ietekmes mērīšanas veidiem ir politikas novērtēšana, kurā tiek izmantotas pētniecība</w:t>
      </w:r>
      <w:r>
        <w:rPr>
          <w:sz w:val="26"/>
          <w:szCs w:val="26"/>
          <w:lang w:val="lv-LV"/>
        </w:rPr>
        <w:t>s metodes, lai sistemātiski pētītu politikas saturu</w:t>
      </w:r>
      <w:r w:rsidRPr="00776ACE">
        <w:rPr>
          <w:sz w:val="26"/>
          <w:szCs w:val="26"/>
          <w:lang w:val="lv-LV"/>
        </w:rPr>
        <w:t xml:space="preserve">, </w:t>
      </w:r>
      <w:r>
        <w:rPr>
          <w:sz w:val="26"/>
          <w:szCs w:val="26"/>
          <w:lang w:val="lv-LV"/>
        </w:rPr>
        <w:t xml:space="preserve">tās </w:t>
      </w:r>
      <w:r w:rsidRPr="00776ACE">
        <w:rPr>
          <w:sz w:val="26"/>
          <w:szCs w:val="26"/>
          <w:lang w:val="lv-LV"/>
        </w:rPr>
        <w:t xml:space="preserve">ieviešanas un ietekmes efektivitāti, </w:t>
      </w:r>
      <w:r w:rsidR="00A34392">
        <w:rPr>
          <w:sz w:val="26"/>
          <w:szCs w:val="26"/>
          <w:lang w:val="lv-LV"/>
        </w:rPr>
        <w:t xml:space="preserve">kā arī, </w:t>
      </w:r>
      <w:r w:rsidRPr="00776ACE">
        <w:rPr>
          <w:sz w:val="26"/>
          <w:szCs w:val="26"/>
          <w:lang w:val="lv-LV"/>
        </w:rPr>
        <w:t xml:space="preserve">lai noteiktu vērtību vai </w:t>
      </w:r>
      <w:r w:rsidR="00A34392">
        <w:rPr>
          <w:sz w:val="26"/>
          <w:szCs w:val="26"/>
          <w:lang w:val="lv-LV"/>
        </w:rPr>
        <w:t>panākumus</w:t>
      </w:r>
      <w:r w:rsidR="00A34392" w:rsidRPr="00776ACE">
        <w:rPr>
          <w:sz w:val="26"/>
          <w:szCs w:val="26"/>
          <w:lang w:val="lv-LV"/>
        </w:rPr>
        <w:t xml:space="preserve"> </w:t>
      </w:r>
      <w:r w:rsidRPr="00776ACE">
        <w:rPr>
          <w:sz w:val="26"/>
          <w:szCs w:val="26"/>
          <w:lang w:val="lv-LV"/>
        </w:rPr>
        <w:t>dažādu ieinteresēto p</w:t>
      </w:r>
      <w:r w:rsidR="00A34392">
        <w:rPr>
          <w:sz w:val="26"/>
          <w:szCs w:val="26"/>
          <w:lang w:val="lv-LV"/>
        </w:rPr>
        <w:t>ušu</w:t>
      </w:r>
      <w:r w:rsidRPr="00776ACE">
        <w:rPr>
          <w:sz w:val="26"/>
          <w:szCs w:val="26"/>
          <w:lang w:val="lv-LV"/>
        </w:rPr>
        <w:t xml:space="preserve"> sociālo un ekonomisko apstākļu uzlabošan</w:t>
      </w:r>
      <w:r w:rsidR="00A34392">
        <w:rPr>
          <w:sz w:val="26"/>
          <w:szCs w:val="26"/>
          <w:lang w:val="lv-LV"/>
        </w:rPr>
        <w:t>ā</w:t>
      </w:r>
      <w:r w:rsidRPr="00776ACE">
        <w:rPr>
          <w:sz w:val="26"/>
          <w:szCs w:val="26"/>
          <w:lang w:val="lv-LV"/>
        </w:rPr>
        <w:t>. Šāda veida novērtēšana attiecas uz konkrētu programmu un mērķiem, kā arī uz konkrētās politikas pietiekamības vai efektivitātes novērtējuma rezultātiem.</w:t>
      </w:r>
    </w:p>
    <w:p w14:paraId="56418BE3" w14:textId="77777777" w:rsidR="00776ACE" w:rsidRDefault="00776ACE" w:rsidP="00776ACE">
      <w:pPr>
        <w:pStyle w:val="Body"/>
        <w:ind w:left="450"/>
        <w:jc w:val="both"/>
        <w:rPr>
          <w:sz w:val="26"/>
          <w:szCs w:val="26"/>
          <w:lang w:val="lv-LV"/>
        </w:rPr>
      </w:pPr>
    </w:p>
    <w:p w14:paraId="2BA073DC" w14:textId="69384B27" w:rsidR="00776ACE" w:rsidRDefault="00776ACE" w:rsidP="00776ACE">
      <w:pPr>
        <w:pStyle w:val="Body"/>
        <w:jc w:val="both"/>
        <w:rPr>
          <w:b/>
          <w:sz w:val="26"/>
          <w:szCs w:val="26"/>
          <w:lang w:val="lv-LV"/>
        </w:rPr>
      </w:pPr>
      <w:r w:rsidRPr="00776ACE">
        <w:rPr>
          <w:b/>
          <w:sz w:val="26"/>
          <w:szCs w:val="26"/>
          <w:lang w:val="lv-LV"/>
        </w:rPr>
        <w:t xml:space="preserve">Secinājumi </w:t>
      </w:r>
    </w:p>
    <w:p w14:paraId="7F563BCC" w14:textId="784C017C" w:rsidR="009117D1" w:rsidRPr="0089116D" w:rsidRDefault="0019192D" w:rsidP="0089116D">
      <w:pPr>
        <w:pStyle w:val="Body"/>
        <w:numPr>
          <w:ilvl w:val="0"/>
          <w:numId w:val="7"/>
        </w:numPr>
        <w:ind w:left="0" w:firstLine="45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</w:t>
      </w:r>
      <w:r w:rsidRPr="0019192D">
        <w:rPr>
          <w:sz w:val="26"/>
          <w:szCs w:val="26"/>
          <w:lang w:val="lv-LV"/>
        </w:rPr>
        <w:t>ai novērtētu kosmosa programmu sociālekonomisko ietekmi</w:t>
      </w:r>
      <w:r>
        <w:rPr>
          <w:sz w:val="26"/>
          <w:szCs w:val="26"/>
          <w:lang w:val="lv-LV"/>
        </w:rPr>
        <w:t xml:space="preserve">, </w:t>
      </w:r>
      <w:r w:rsidRPr="0019192D">
        <w:rPr>
          <w:sz w:val="26"/>
          <w:szCs w:val="26"/>
          <w:lang w:val="lv-LV"/>
        </w:rPr>
        <w:t>ir jāuzlabo esošās metodoloģijas</w:t>
      </w:r>
      <w:r>
        <w:rPr>
          <w:sz w:val="26"/>
          <w:szCs w:val="26"/>
          <w:lang w:val="lv-LV"/>
        </w:rPr>
        <w:t>, lai labāk izprastu</w:t>
      </w:r>
      <w:r w:rsidRPr="0019192D">
        <w:rPr>
          <w:sz w:val="26"/>
          <w:szCs w:val="26"/>
          <w:lang w:val="lv-LV"/>
        </w:rPr>
        <w:t xml:space="preserve"> </w:t>
      </w:r>
      <w:r w:rsidR="000D36A3">
        <w:rPr>
          <w:sz w:val="26"/>
          <w:szCs w:val="26"/>
          <w:lang w:val="lv-LV"/>
        </w:rPr>
        <w:t>pierādījumus un</w:t>
      </w:r>
      <w:r w:rsidRPr="0019192D">
        <w:rPr>
          <w:sz w:val="26"/>
          <w:szCs w:val="26"/>
          <w:lang w:val="lv-LV"/>
        </w:rPr>
        <w:t xml:space="preserve"> informāciju</w:t>
      </w:r>
      <w:r w:rsidR="0089116D">
        <w:rPr>
          <w:sz w:val="26"/>
          <w:szCs w:val="26"/>
          <w:lang w:val="lv-LV"/>
        </w:rPr>
        <w:t>, kas nepieciešama</w:t>
      </w:r>
      <w:r w:rsidRPr="0019192D">
        <w:rPr>
          <w:sz w:val="26"/>
          <w:szCs w:val="26"/>
          <w:lang w:val="lv-LV"/>
        </w:rPr>
        <w:t xml:space="preserve"> lēmumu</w:t>
      </w:r>
      <w:r>
        <w:rPr>
          <w:sz w:val="26"/>
          <w:szCs w:val="26"/>
          <w:lang w:val="lv-LV"/>
        </w:rPr>
        <w:t xml:space="preserve"> pieņēmējiem un pilsoņiem</w:t>
      </w:r>
      <w:r w:rsidR="0089116D">
        <w:rPr>
          <w:sz w:val="26"/>
          <w:szCs w:val="26"/>
          <w:lang w:val="lv-LV"/>
        </w:rPr>
        <w:t xml:space="preserve">. Tas īpaši </w:t>
      </w:r>
      <w:r w:rsidRPr="0019192D">
        <w:rPr>
          <w:sz w:val="26"/>
          <w:szCs w:val="26"/>
          <w:lang w:val="lv-LV"/>
        </w:rPr>
        <w:t>ir vajadzīg</w:t>
      </w:r>
      <w:r w:rsidR="0089116D">
        <w:rPr>
          <w:sz w:val="26"/>
          <w:szCs w:val="26"/>
          <w:lang w:val="lv-LV"/>
        </w:rPr>
        <w:t>s</w:t>
      </w:r>
      <w:r w:rsidRPr="0019192D">
        <w:rPr>
          <w:sz w:val="26"/>
          <w:szCs w:val="26"/>
          <w:lang w:val="lv-LV"/>
        </w:rPr>
        <w:t xml:space="preserve"> efektīvāka</w:t>
      </w:r>
      <w:r w:rsidR="0089116D">
        <w:rPr>
          <w:sz w:val="26"/>
          <w:szCs w:val="26"/>
          <w:lang w:val="lv-LV"/>
        </w:rPr>
        <w:t>i</w:t>
      </w:r>
      <w:r w:rsidRPr="0019192D">
        <w:rPr>
          <w:sz w:val="26"/>
          <w:szCs w:val="26"/>
          <w:lang w:val="lv-LV"/>
        </w:rPr>
        <w:t xml:space="preserve"> vides un cita veida politik</w:t>
      </w:r>
      <w:r w:rsidR="0089116D">
        <w:rPr>
          <w:sz w:val="26"/>
          <w:szCs w:val="26"/>
          <w:lang w:val="lv-LV"/>
        </w:rPr>
        <w:t>u</w:t>
      </w:r>
      <w:r w:rsidRPr="0019192D">
        <w:rPr>
          <w:sz w:val="26"/>
          <w:szCs w:val="26"/>
          <w:lang w:val="lv-LV"/>
        </w:rPr>
        <w:t xml:space="preserve"> veidošana</w:t>
      </w:r>
      <w:r w:rsidR="0089116D">
        <w:rPr>
          <w:sz w:val="26"/>
          <w:szCs w:val="26"/>
          <w:lang w:val="lv-LV"/>
        </w:rPr>
        <w:t>i</w:t>
      </w:r>
      <w:r w:rsidRPr="0019192D">
        <w:rPr>
          <w:sz w:val="26"/>
          <w:szCs w:val="26"/>
          <w:lang w:val="lv-LV"/>
        </w:rPr>
        <w:t xml:space="preserve">, </w:t>
      </w:r>
      <w:r w:rsidR="0089116D">
        <w:rPr>
          <w:sz w:val="26"/>
          <w:szCs w:val="26"/>
          <w:lang w:val="lv-LV"/>
        </w:rPr>
        <w:t xml:space="preserve">ar </w:t>
      </w:r>
      <w:r w:rsidRPr="0089116D">
        <w:rPr>
          <w:sz w:val="26"/>
          <w:szCs w:val="26"/>
          <w:lang w:val="lv-LV"/>
        </w:rPr>
        <w:t xml:space="preserve">mērķi </w:t>
      </w:r>
      <w:r w:rsidR="0089116D">
        <w:rPr>
          <w:sz w:val="26"/>
          <w:szCs w:val="26"/>
          <w:lang w:val="lv-LV"/>
        </w:rPr>
        <w:t>veicināt</w:t>
      </w:r>
      <w:r w:rsidR="000D36A3">
        <w:rPr>
          <w:sz w:val="26"/>
          <w:szCs w:val="26"/>
          <w:lang w:val="lv-LV"/>
        </w:rPr>
        <w:t xml:space="preserve"> </w:t>
      </w:r>
      <w:r w:rsidRPr="0089116D">
        <w:rPr>
          <w:sz w:val="26"/>
          <w:szCs w:val="26"/>
          <w:lang w:val="lv-LV"/>
        </w:rPr>
        <w:t>ilgtspējīg</w:t>
      </w:r>
      <w:r w:rsidR="0089116D">
        <w:rPr>
          <w:sz w:val="26"/>
          <w:szCs w:val="26"/>
          <w:lang w:val="lv-LV"/>
        </w:rPr>
        <w:t>u</w:t>
      </w:r>
      <w:r w:rsidRPr="0089116D">
        <w:rPr>
          <w:sz w:val="26"/>
          <w:szCs w:val="26"/>
          <w:lang w:val="lv-LV"/>
        </w:rPr>
        <w:t xml:space="preserve"> dabas un sabiedrības resursu pārvaldīb</w:t>
      </w:r>
      <w:r w:rsidR="0089116D">
        <w:rPr>
          <w:sz w:val="26"/>
          <w:szCs w:val="26"/>
          <w:lang w:val="lv-LV"/>
        </w:rPr>
        <w:t>u</w:t>
      </w:r>
      <w:r w:rsidRPr="0089116D">
        <w:rPr>
          <w:sz w:val="26"/>
          <w:szCs w:val="26"/>
          <w:lang w:val="lv-LV"/>
        </w:rPr>
        <w:t>. Tas ir nepieciešams labākai mijiedarbībai starp sabiedrību, biosfēru un klimata sistēmu, efektīvākai zinātnes attīstībai un industriālām inovācijām, lai novērtētu tādus ilgtspējības jautājumus kā stabils klimats, bioloģiskā daudzveidība un sabiedrības labklājība.</w:t>
      </w:r>
    </w:p>
    <w:p w14:paraId="22BA8567" w14:textId="77777777" w:rsidR="00D92C2B" w:rsidRDefault="00D92C2B" w:rsidP="00D92C2B">
      <w:pPr>
        <w:pStyle w:val="Body"/>
        <w:ind w:left="450"/>
        <w:jc w:val="both"/>
        <w:rPr>
          <w:sz w:val="26"/>
          <w:szCs w:val="26"/>
          <w:lang w:val="lv-LV"/>
        </w:rPr>
      </w:pPr>
    </w:p>
    <w:p w14:paraId="3CD40BA0" w14:textId="77777777" w:rsidR="00D92C2B" w:rsidRPr="00DE17AF" w:rsidRDefault="00D92C2B" w:rsidP="00D92C2B">
      <w:pPr>
        <w:pStyle w:val="Body"/>
        <w:jc w:val="both"/>
        <w:rPr>
          <w:b/>
          <w:bCs/>
          <w:sz w:val="26"/>
          <w:szCs w:val="26"/>
          <w:u w:val="single"/>
          <w:lang w:val="lv-LV"/>
        </w:rPr>
      </w:pPr>
      <w:r w:rsidRPr="00DE17AF">
        <w:rPr>
          <w:b/>
          <w:bCs/>
          <w:sz w:val="26"/>
          <w:szCs w:val="26"/>
          <w:u w:val="single"/>
          <w:lang w:val="lv-LV"/>
        </w:rPr>
        <w:t>Diskusijas jautājumi:</w:t>
      </w:r>
    </w:p>
    <w:p w14:paraId="2DCEE087" w14:textId="77777777" w:rsidR="00D92C2B" w:rsidRPr="00DE17AF" w:rsidRDefault="00D92C2B" w:rsidP="00D92C2B">
      <w:pPr>
        <w:pStyle w:val="Body"/>
        <w:ind w:firstLine="720"/>
        <w:jc w:val="both"/>
        <w:rPr>
          <w:b/>
          <w:bCs/>
          <w:sz w:val="26"/>
          <w:szCs w:val="26"/>
          <w:u w:val="single"/>
          <w:lang w:val="lv-LV"/>
        </w:rPr>
      </w:pPr>
    </w:p>
    <w:p w14:paraId="748867FE" w14:textId="77777777" w:rsidR="00D92C2B" w:rsidRPr="00DE17AF" w:rsidRDefault="00D92C2B" w:rsidP="00D92C2B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DE17AF">
        <w:rPr>
          <w:sz w:val="26"/>
          <w:szCs w:val="26"/>
          <w:lang w:val="lv-LV"/>
        </w:rPr>
        <w:t xml:space="preserve">Horvātijas prezidentūra neformālajā videokonferencē aicina ministrus izteikties par šādiem jautājumiem: </w:t>
      </w:r>
    </w:p>
    <w:p w14:paraId="300A6A05" w14:textId="77777777" w:rsidR="00D92C2B" w:rsidRPr="00DE17AF" w:rsidRDefault="00D92C2B" w:rsidP="00D92C2B">
      <w:pPr>
        <w:pStyle w:val="Body"/>
        <w:jc w:val="both"/>
        <w:rPr>
          <w:i/>
          <w:iCs/>
          <w:sz w:val="26"/>
          <w:szCs w:val="26"/>
          <w:lang w:val="lv-LV"/>
        </w:rPr>
      </w:pPr>
    </w:p>
    <w:p w14:paraId="281491FE" w14:textId="5538E7E9" w:rsidR="00D92C2B" w:rsidRDefault="00D92C2B" w:rsidP="00D92C2B">
      <w:pPr>
        <w:pStyle w:val="Body"/>
        <w:numPr>
          <w:ilvl w:val="0"/>
          <w:numId w:val="8"/>
        </w:numPr>
        <w:jc w:val="both"/>
        <w:rPr>
          <w:i/>
          <w:iCs/>
          <w:sz w:val="26"/>
          <w:szCs w:val="26"/>
          <w:lang w:val="lv-LV"/>
        </w:rPr>
      </w:pPr>
      <w:r w:rsidRPr="00D92C2B">
        <w:rPr>
          <w:i/>
          <w:iCs/>
          <w:sz w:val="26"/>
          <w:szCs w:val="26"/>
          <w:lang w:val="lv-LV"/>
        </w:rPr>
        <w:t>Kā integrēt ES kosmosa datu un pakalpojumu izmantošanu valsts iestādēs, lai veicinātu zaļo atveseļošanos pēc C</w:t>
      </w:r>
      <w:r w:rsidR="00CC0736">
        <w:rPr>
          <w:i/>
          <w:iCs/>
          <w:sz w:val="26"/>
          <w:szCs w:val="26"/>
          <w:lang w:val="lv-LV"/>
        </w:rPr>
        <w:t>ovid</w:t>
      </w:r>
      <w:r w:rsidRPr="00D92C2B">
        <w:rPr>
          <w:i/>
          <w:iCs/>
          <w:sz w:val="26"/>
          <w:szCs w:val="26"/>
          <w:lang w:val="lv-LV"/>
        </w:rPr>
        <w:t>-19 krīzes?</w:t>
      </w:r>
    </w:p>
    <w:p w14:paraId="7739A885" w14:textId="77777777" w:rsidR="00D92C2B" w:rsidRDefault="00D92C2B" w:rsidP="00D92C2B">
      <w:pPr>
        <w:pStyle w:val="Body"/>
        <w:ind w:left="720"/>
        <w:jc w:val="both"/>
        <w:rPr>
          <w:i/>
          <w:iCs/>
          <w:sz w:val="26"/>
          <w:szCs w:val="26"/>
          <w:lang w:val="lv-LV"/>
        </w:rPr>
      </w:pPr>
    </w:p>
    <w:p w14:paraId="2B05CECE" w14:textId="5DEA0E76" w:rsidR="00D92C2B" w:rsidRPr="00D92C2B" w:rsidRDefault="00D92C2B" w:rsidP="00D92C2B">
      <w:pPr>
        <w:pStyle w:val="Body"/>
        <w:numPr>
          <w:ilvl w:val="0"/>
          <w:numId w:val="8"/>
        </w:numPr>
        <w:jc w:val="both"/>
        <w:rPr>
          <w:i/>
          <w:iCs/>
          <w:sz w:val="26"/>
          <w:szCs w:val="26"/>
          <w:lang w:val="lv-LV"/>
        </w:rPr>
      </w:pPr>
      <w:r w:rsidRPr="00D92C2B">
        <w:rPr>
          <w:i/>
          <w:iCs/>
          <w:sz w:val="26"/>
          <w:szCs w:val="26"/>
          <w:lang w:val="lv-LV"/>
        </w:rPr>
        <w:t>Kādā veidā kosmosa sistēmas un infrastruktūra var palīdzēt ātrāk virzīties uz ilgtspējīgas attīstības ceļu?</w:t>
      </w:r>
    </w:p>
    <w:p w14:paraId="2804598A" w14:textId="77777777" w:rsidR="00D92C2B" w:rsidRPr="00DE17AF" w:rsidRDefault="00D92C2B" w:rsidP="00D92C2B">
      <w:pPr>
        <w:pStyle w:val="Body"/>
        <w:jc w:val="both"/>
        <w:rPr>
          <w:i/>
          <w:iCs/>
          <w:sz w:val="26"/>
          <w:szCs w:val="26"/>
          <w:lang w:val="lv-LV"/>
        </w:rPr>
      </w:pPr>
    </w:p>
    <w:p w14:paraId="18DB865C" w14:textId="77777777" w:rsidR="00D92C2B" w:rsidRDefault="00D92C2B" w:rsidP="00D92C2B">
      <w:pPr>
        <w:pStyle w:val="Body"/>
        <w:jc w:val="both"/>
        <w:rPr>
          <w:b/>
          <w:bCs/>
          <w:sz w:val="26"/>
          <w:szCs w:val="26"/>
          <w:u w:val="single"/>
          <w:lang w:val="lv-LV"/>
        </w:rPr>
      </w:pPr>
      <w:r w:rsidRPr="00DE17AF">
        <w:rPr>
          <w:b/>
          <w:bCs/>
          <w:sz w:val="26"/>
          <w:szCs w:val="26"/>
          <w:u w:val="single"/>
          <w:lang w:val="lv-LV"/>
        </w:rPr>
        <w:t xml:space="preserve">Latvijas pozīcija </w:t>
      </w:r>
    </w:p>
    <w:p w14:paraId="2B76EFD0" w14:textId="77777777" w:rsidR="006D672D" w:rsidRDefault="006D672D" w:rsidP="00D92C2B">
      <w:pPr>
        <w:pStyle w:val="Body"/>
        <w:jc w:val="both"/>
        <w:rPr>
          <w:b/>
          <w:bCs/>
          <w:sz w:val="26"/>
          <w:szCs w:val="26"/>
          <w:u w:val="single"/>
          <w:lang w:val="lv-LV"/>
        </w:rPr>
      </w:pPr>
    </w:p>
    <w:p w14:paraId="18BC21D3" w14:textId="3C1C4C32" w:rsidR="006D672D" w:rsidRDefault="006D672D" w:rsidP="00403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Latvijas ieskatā </w:t>
      </w:r>
      <w:r w:rsidRPr="006D672D">
        <w:rPr>
          <w:rFonts w:eastAsia="Times New Roman"/>
          <w:iCs/>
          <w:sz w:val="26"/>
          <w:szCs w:val="26"/>
          <w:bdr w:val="none" w:sz="0" w:space="0" w:color="auto"/>
          <w:lang w:val="lv-LV"/>
        </w:rPr>
        <w:t>ES kosmosa datu un pakalpojumu</w:t>
      </w:r>
      <w:r w:rsidRPr="006D672D">
        <w:rPr>
          <w:rFonts w:eastAsia="Times New Roman"/>
          <w:i/>
          <w:iCs/>
          <w:sz w:val="26"/>
          <w:szCs w:val="26"/>
          <w:bdr w:val="none" w:sz="0" w:space="0" w:color="auto"/>
          <w:lang w:val="lv-LV"/>
        </w:rPr>
        <w:t xml:space="preserve"> 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attīstības dzinējspēks ir</w:t>
      </w:r>
      <w:r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to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lietotāji</w:t>
      </w:r>
      <w:r w:rsid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un kosmosa infrastruktūras sniegto datu </w:t>
      </w:r>
      <w:r w:rsidR="0089116D">
        <w:rPr>
          <w:rFonts w:eastAsia="Times New Roman"/>
          <w:sz w:val="26"/>
          <w:szCs w:val="26"/>
          <w:bdr w:val="none" w:sz="0" w:space="0" w:color="auto"/>
          <w:lang w:val="lv-LV"/>
        </w:rPr>
        <w:t>“</w:t>
      </w:r>
      <w:r w:rsidR="0040314B">
        <w:rPr>
          <w:rFonts w:eastAsia="Times New Roman"/>
          <w:sz w:val="26"/>
          <w:szCs w:val="26"/>
          <w:bdr w:val="none" w:sz="0" w:space="0" w:color="auto"/>
          <w:lang w:val="lv-LV"/>
        </w:rPr>
        <w:t>draudzīga</w:t>
      </w:r>
      <w:r w:rsidR="0089116D">
        <w:rPr>
          <w:rFonts w:eastAsia="Times New Roman"/>
          <w:sz w:val="26"/>
          <w:szCs w:val="26"/>
          <w:bdr w:val="none" w:sz="0" w:space="0" w:color="auto"/>
          <w:lang w:val="lv-LV"/>
        </w:rPr>
        <w:t>”</w:t>
      </w:r>
      <w:r w:rsid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pieejamība</w:t>
      </w:r>
      <w:r w:rsidR="00E86328" w:rsidRPr="00E86328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lietotājiem</w:t>
      </w:r>
      <w:r w:rsid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. Tādēļ 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ES</w:t>
      </w:r>
      <w:r w:rsidR="0071476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un dalībvalstīm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nopietni jāpievēršas nozaru vajadzību </w:t>
      </w:r>
      <w:r w:rsidR="0089116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izpētei 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un publiskā sektora lietotāju grupu attīstīšanai</w:t>
      </w:r>
      <w:r w:rsidR="0071476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un apmācībai, lai veidotos </w:t>
      </w:r>
      <w:r w:rsidR="0089116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noturīgs un dinamisks </w:t>
      </w:r>
      <w:r w:rsidR="0071476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pieprasījums pēc kosmosa </w:t>
      </w:r>
      <w:r w:rsidR="0089116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datiem, </w:t>
      </w:r>
      <w:r w:rsidR="00714761">
        <w:rPr>
          <w:rFonts w:eastAsia="Times New Roman"/>
          <w:sz w:val="26"/>
          <w:szCs w:val="26"/>
          <w:bdr w:val="none" w:sz="0" w:space="0" w:color="auto"/>
          <w:lang w:val="lv-LV"/>
        </w:rPr>
        <w:t>pielietojumiem un pakalpojumiem</w:t>
      </w:r>
      <w:r w:rsid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, </w:t>
      </w:r>
      <w:r w:rsidR="0089116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un </w:t>
      </w:r>
      <w:r w:rsid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jāturpina kosmosa infrastruktūras attīstī</w:t>
      </w:r>
      <w:r w:rsidR="00E86328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šana. </w:t>
      </w:r>
    </w:p>
    <w:p w14:paraId="7EFC8E90" w14:textId="76F511BC" w:rsidR="0040314B" w:rsidRPr="006D672D" w:rsidRDefault="0040314B" w:rsidP="006D6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Latvija uzskata, ka 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gan ES Kosmosa programmā, gan nozaru politikās </w:t>
      </w: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>ir nepieciešam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>i atbalsta pasākumi</w:t>
      </w: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, lai radītu publiskā un privātā sektora pieprasījumu un </w:t>
      </w: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lastRenderedPageBreak/>
        <w:t>sekmētu satelītu novērojum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u izmantošanu kā </w:t>
      </w: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standarta metodi 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datu ieguvei </w:t>
      </w: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>dažādās rīcībpolitikās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>.</w:t>
      </w: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>T</w:t>
      </w: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ādēļ ir jāceļ gan sektorpolitiku veidotāju un īstenotāju, gan privāto uzņēmumu izpratne par zemes novērošanas 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un satelītnavigācijas integrēto </w:t>
      </w: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datu 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izmantošanas </w:t>
      </w:r>
      <w:r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>potenciālu</w:t>
      </w:r>
      <w:r w:rsidR="00E86328">
        <w:rPr>
          <w:rFonts w:eastAsia="Times New Roman"/>
          <w:sz w:val="26"/>
          <w:szCs w:val="26"/>
          <w:bdr w:val="none" w:sz="0" w:space="0" w:color="auto"/>
          <w:lang w:val="lv-LV"/>
        </w:rPr>
        <w:t>. Svarīgs ir arī atbilstošs normatīvais regulējums, kas sekmētu satelīt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>u</w:t>
      </w:r>
      <w:r w:rsidR="00E86328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datu izmantošanu publiskajā sektorā. </w:t>
      </w:r>
    </w:p>
    <w:p w14:paraId="47364ACC" w14:textId="322B0FB7" w:rsidR="006D672D" w:rsidRPr="006D672D" w:rsidRDefault="00714761" w:rsidP="006D6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>
        <w:rPr>
          <w:rFonts w:eastAsia="Times New Roman"/>
          <w:sz w:val="26"/>
          <w:szCs w:val="26"/>
          <w:bdr w:val="none" w:sz="0" w:space="0" w:color="auto"/>
          <w:lang w:val="lv-LV"/>
        </w:rPr>
        <w:t>Vienlaikus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EK un dalībvalstīm jāturpina atvieglot </w:t>
      </w:r>
      <w:r w:rsidR="00C241A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un paplašināt 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piekļuvi datiem, īpašu uzmanību pievēršot sadarbīgiem zemes segmentiem</w:t>
      </w:r>
      <w:r w:rsidR="008D31E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8D31EF" w:rsidRPr="006E6AE5">
        <w:rPr>
          <w:rFonts w:eastAsia="Times New Roman"/>
          <w:sz w:val="26"/>
          <w:szCs w:val="26"/>
          <w:bdr w:val="none" w:sz="0" w:space="0" w:color="auto"/>
          <w:lang w:val="lv-LV"/>
        </w:rPr>
        <w:t>(</w:t>
      </w:r>
      <w:r w:rsidR="008D31EF" w:rsidRPr="00F755F3">
        <w:rPr>
          <w:rFonts w:eastAsia="Times New Roman"/>
          <w:i/>
          <w:sz w:val="26"/>
          <w:szCs w:val="26"/>
          <w:bdr w:val="none" w:sz="0" w:space="0" w:color="auto"/>
          <w:lang w:val="lv-LV"/>
        </w:rPr>
        <w:t>ground components</w:t>
      </w:r>
      <w:r w:rsidR="00F755F3">
        <w:rPr>
          <w:rFonts w:eastAsia="Times New Roman"/>
          <w:i/>
          <w:sz w:val="26"/>
          <w:szCs w:val="26"/>
          <w:bdr w:val="none" w:sz="0" w:space="0" w:color="auto"/>
          <w:lang w:val="lv-LV"/>
        </w:rPr>
        <w:t>)</w:t>
      </w:r>
      <w:r w:rsidR="00F755F3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(tostarp, </w:t>
      </w:r>
      <w:r w:rsidR="008D31EF" w:rsidRPr="008D31EF">
        <w:rPr>
          <w:rFonts w:eastAsia="Times New Roman"/>
          <w:sz w:val="26"/>
          <w:szCs w:val="26"/>
          <w:bdr w:val="none" w:sz="0" w:space="0" w:color="auto"/>
          <w:lang w:val="lv-LV"/>
        </w:rPr>
        <w:t>datu uztveršana</w:t>
      </w:r>
      <w:r w:rsidR="00F755F3">
        <w:rPr>
          <w:rFonts w:eastAsia="Times New Roman"/>
          <w:sz w:val="26"/>
          <w:szCs w:val="26"/>
          <w:bdr w:val="none" w:sz="0" w:space="0" w:color="auto"/>
          <w:lang w:val="lv-LV"/>
        </w:rPr>
        <w:t>i</w:t>
      </w:r>
      <w:r w:rsidR="008D31EF" w:rsidRPr="008D31EF">
        <w:rPr>
          <w:rFonts w:eastAsia="Times New Roman"/>
          <w:sz w:val="26"/>
          <w:szCs w:val="26"/>
          <w:bdr w:val="none" w:sz="0" w:space="0" w:color="auto"/>
          <w:lang w:val="lv-LV"/>
        </w:rPr>
        <w:t>, apstrāde</w:t>
      </w:r>
      <w:r w:rsidR="00F755F3">
        <w:rPr>
          <w:rFonts w:eastAsia="Times New Roman"/>
          <w:sz w:val="26"/>
          <w:szCs w:val="26"/>
          <w:bdr w:val="none" w:sz="0" w:space="0" w:color="auto"/>
          <w:lang w:val="lv-LV"/>
        </w:rPr>
        <w:t>i</w:t>
      </w:r>
      <w:r w:rsidR="008D31EF" w:rsidRPr="008D31E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un uzglabāšana</w:t>
      </w:r>
      <w:r w:rsidR="00F755F3">
        <w:rPr>
          <w:rFonts w:eastAsia="Times New Roman"/>
          <w:sz w:val="26"/>
          <w:szCs w:val="26"/>
          <w:bdr w:val="none" w:sz="0" w:space="0" w:color="auto"/>
          <w:lang w:val="lv-LV"/>
        </w:rPr>
        <w:t>i), kā arī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datu izplatīšanai</w:t>
      </w:r>
      <w:r w:rsidR="008D31EF">
        <w:rPr>
          <w:rFonts w:eastAsia="Times New Roman"/>
          <w:sz w:val="26"/>
          <w:szCs w:val="26"/>
          <w:bdr w:val="none" w:sz="0" w:space="0" w:color="auto"/>
          <w:lang w:val="lv-LV"/>
        </w:rPr>
        <w:t>.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>Jārisina un jāuzlabo</w:t>
      </w:r>
      <w:r w:rsid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datu izmantošanas tehniskie jautājumi, kā d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atu pārsūtīšana starp </w:t>
      </w:r>
      <w:r w:rsidR="0040314B" w:rsidRPr="0040314B">
        <w:rPr>
          <w:rFonts w:eastAsia="Times New Roman"/>
          <w:sz w:val="26"/>
          <w:szCs w:val="26"/>
          <w:bdr w:val="none" w:sz="0" w:space="0" w:color="auto"/>
          <w:lang w:val="lv-LV"/>
        </w:rPr>
        <w:t>datu</w:t>
      </w:r>
      <w:r w:rsidR="0040314B">
        <w:rPr>
          <w:rFonts w:eastAsia="Times New Roman"/>
          <w:i/>
          <w:sz w:val="26"/>
          <w:szCs w:val="26"/>
          <w:bdr w:val="none" w:sz="0" w:space="0" w:color="auto"/>
          <w:lang w:val="lv-LV"/>
        </w:rPr>
        <w:t xml:space="preserve"> 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saņemšan</w:t>
      </w:r>
      <w:r w:rsid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as punktiem un datu lietotājiem, metadatu lasāmība, datu 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tiešsaistes apstrādes iespējas, lai </w:t>
      </w:r>
      <w:r w:rsidR="00F755F3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mazinātu vai pilnībā novērstu nepieciešamību 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lejupielādē</w:t>
      </w:r>
      <w:r w:rsidR="00F755F3">
        <w:rPr>
          <w:rFonts w:eastAsia="Times New Roman"/>
          <w:sz w:val="26"/>
          <w:szCs w:val="26"/>
          <w:bdr w:val="none" w:sz="0" w:space="0" w:color="auto"/>
          <w:lang w:val="lv-LV"/>
        </w:rPr>
        <w:t>t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liel</w:t>
      </w:r>
      <w:r w:rsidR="00F755F3">
        <w:rPr>
          <w:rFonts w:eastAsia="Times New Roman"/>
          <w:sz w:val="26"/>
          <w:szCs w:val="26"/>
          <w:bdr w:val="none" w:sz="0" w:space="0" w:color="auto"/>
          <w:lang w:val="lv-LV"/>
        </w:rPr>
        <w:t>us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datu apjom</w:t>
      </w:r>
      <w:r w:rsidR="00F755F3">
        <w:rPr>
          <w:rFonts w:eastAsia="Times New Roman"/>
          <w:sz w:val="26"/>
          <w:szCs w:val="26"/>
          <w:bdr w:val="none" w:sz="0" w:space="0" w:color="auto"/>
          <w:lang w:val="lv-LV"/>
        </w:rPr>
        <w:t>us</w:t>
      </w:r>
      <w:r w:rsidR="0040314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utt</w:t>
      </w:r>
      <w:r w:rsidR="006D672D"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. </w:t>
      </w:r>
    </w:p>
    <w:p w14:paraId="210CAA17" w14:textId="67E99E41" w:rsidR="006D672D" w:rsidRPr="006D672D" w:rsidRDefault="006D672D" w:rsidP="004031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Šajā kontekstā Latvija norāda, ka ir jāturpina strādāt pie </w:t>
      </w:r>
      <w:r w:rsidR="00DD15F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stabila </w:t>
      </w:r>
      <w:r w:rsidRPr="006D672D">
        <w:rPr>
          <w:rFonts w:eastAsia="Times New Roman"/>
          <w:i/>
          <w:sz w:val="26"/>
          <w:szCs w:val="26"/>
          <w:bdr w:val="none" w:sz="0" w:space="0" w:color="auto"/>
          <w:lang w:val="lv-LV"/>
        </w:rPr>
        <w:t>Copernicus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datu uzglabāšanas un izplatīšanas infrastruktūras attīstības</w:t>
      </w:r>
      <w:r w:rsidR="008D31EF">
        <w:rPr>
          <w:rFonts w:eastAsia="Times New Roman"/>
          <w:sz w:val="26"/>
          <w:szCs w:val="26"/>
          <w:bdr w:val="none" w:sz="0" w:space="0" w:color="auto"/>
          <w:lang w:val="lv-LV"/>
        </w:rPr>
        <w:t>.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8D31EF">
        <w:rPr>
          <w:rFonts w:eastAsia="Times New Roman"/>
          <w:sz w:val="26"/>
          <w:szCs w:val="26"/>
          <w:bdr w:val="none" w:sz="0" w:space="0" w:color="auto"/>
          <w:lang w:val="lv-LV"/>
        </w:rPr>
        <w:t>D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atiem arī turpmāk ir jābūt pieejamiem bez maksas, nodrošinot ērtu un ātru piekļūš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>anu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, datiem jābūt ģeorektificētiem, un dalībvalstīm un uzņēmumiem nepieciešama savlaicīga informācija par to, kādi dati un cik drīz būs pieejami. </w:t>
      </w:r>
    </w:p>
    <w:p w14:paraId="7DE5E67B" w14:textId="5357460D" w:rsidR="006D672D" w:rsidRPr="006D672D" w:rsidRDefault="006D672D" w:rsidP="006D67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Latvija</w:t>
      </w:r>
      <w:r w:rsidR="00E86328">
        <w:rPr>
          <w:rFonts w:eastAsia="Times New Roman"/>
          <w:sz w:val="26"/>
          <w:szCs w:val="26"/>
          <w:bdr w:val="none" w:sz="0" w:space="0" w:color="auto"/>
          <w:lang w:val="lv-LV"/>
        </w:rPr>
        <w:t>s ieskatā  īpaši atbalstāmas ir tādas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aktivitātes, kas </w:t>
      </w:r>
      <w:r w:rsidR="00E86328">
        <w:rPr>
          <w:rFonts w:eastAsia="Times New Roman"/>
          <w:sz w:val="26"/>
          <w:szCs w:val="26"/>
          <w:bdr w:val="none" w:sz="0" w:space="0" w:color="auto"/>
          <w:lang w:val="lv-LV"/>
        </w:rPr>
        <w:t>vērstas uz zemes novērošanas un satelītnavigācijas datu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izmantošanu tautsaimniecības nozarēs un uzņēmējdar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>bībā</w:t>
      </w:r>
      <w:r w:rsidR="00DB4A53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, </w:t>
      </w:r>
      <w:r w:rsidR="00DB4A53" w:rsidRPr="00DB4A53">
        <w:rPr>
          <w:rFonts w:eastAsia="Times New Roman"/>
          <w:sz w:val="26"/>
          <w:szCs w:val="26"/>
          <w:bdr w:val="none" w:sz="0" w:space="0" w:color="auto"/>
          <w:lang w:val="lv-LV"/>
        </w:rPr>
        <w:t>kas vienlaikus arī sekmētu zaļās atveseļošanās veicināšanu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>. Jāveicina kapacitātes stiprināšana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zemes novēro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>šanas  jomā, izpratnes veidošana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, atvasināto tehnoloģiju (</w:t>
      </w:r>
      <w:r w:rsidRPr="006D672D">
        <w:rPr>
          <w:rFonts w:eastAsia="Times New Roman"/>
          <w:i/>
          <w:sz w:val="26"/>
          <w:szCs w:val="26"/>
          <w:bdr w:val="none" w:sz="0" w:space="0" w:color="auto"/>
          <w:lang w:val="lv-LV"/>
        </w:rPr>
        <w:t>downstream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) nozares 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>jaunizveidoto uzņēmumu attīstība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un 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>jānodrošina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piee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>ja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riska kapitāla finansējumam to attīstībai. Latvijai ir īpaši svarīgi, lai </w:t>
      </w:r>
      <w:r w:rsidRPr="006D672D">
        <w:rPr>
          <w:rFonts w:eastAsia="Times New Roman"/>
          <w:i/>
          <w:sz w:val="26"/>
          <w:szCs w:val="26"/>
          <w:bdr w:val="none" w:sz="0" w:space="0" w:color="auto"/>
          <w:lang w:val="lv-LV"/>
        </w:rPr>
        <w:t>Copernicus</w:t>
      </w:r>
      <w:r w:rsidR="00E86328">
        <w:rPr>
          <w:rFonts w:eastAsia="Times New Roman"/>
          <w:i/>
          <w:sz w:val="26"/>
          <w:szCs w:val="26"/>
          <w:bdr w:val="none" w:sz="0" w:space="0" w:color="auto"/>
          <w:lang w:val="lv-LV"/>
        </w:rPr>
        <w:t xml:space="preserve"> </w:t>
      </w:r>
      <w:r w:rsidR="00E86328" w:rsidRPr="00DD15F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un </w:t>
      </w:r>
      <w:r w:rsidR="00E86328">
        <w:rPr>
          <w:rFonts w:eastAsia="Times New Roman"/>
          <w:i/>
          <w:sz w:val="26"/>
          <w:szCs w:val="26"/>
          <w:bdr w:val="none" w:sz="0" w:space="0" w:color="auto"/>
          <w:lang w:val="lv-LV"/>
        </w:rPr>
        <w:t>Galielo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programmai attīstoties tiek radīti priekšnoteikumi 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“ne-kosmosa” </w:t>
      </w:r>
      <w:r w:rsidR="00DB4A53" w:rsidRPr="00DB4A53">
        <w:rPr>
          <w:rFonts w:eastAsia="Times New Roman"/>
          <w:sz w:val="26"/>
          <w:szCs w:val="26"/>
          <w:bdr w:val="none" w:sz="0" w:space="0" w:color="auto"/>
          <w:lang w:val="lv-LV"/>
        </w:rPr>
        <w:t>mazo un vidējo uzņēmumu (turpmāk – MVU)</w:t>
      </w:r>
      <w:r w:rsidR="000D36A3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iespējām iekļauties 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>vērtības radīšanas ķēdes posmos. Šajā kontekstā Latvija atbalsta sinerģijas ar citām ES programmām, lai ve</w:t>
      </w:r>
      <w:r w:rsidR="00E86328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icinātu komerciālu pielietojumu. </w:t>
      </w:r>
      <w:r w:rsidRPr="006D672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</w:p>
    <w:p w14:paraId="0CDAC273" w14:textId="67B4E01A" w:rsidR="006D672D" w:rsidRPr="00DE17AF" w:rsidRDefault="006D672D" w:rsidP="0040314B">
      <w:pPr>
        <w:pStyle w:val="Body"/>
        <w:ind w:firstLine="720"/>
        <w:jc w:val="both"/>
        <w:rPr>
          <w:b/>
          <w:bCs/>
          <w:sz w:val="26"/>
          <w:szCs w:val="26"/>
          <w:u w:val="single"/>
          <w:lang w:val="lv-LV"/>
        </w:rPr>
      </w:pPr>
      <w:r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Latvija uzskata, ka izglītības un izpratnes veidošanas aktivitātēm ir būtiska loma </w:t>
      </w:r>
      <w:r w:rsidRPr="006D672D">
        <w:rPr>
          <w:rFonts w:eastAsia="Times New Roman" w:cs="Times New Roman"/>
          <w:i/>
          <w:color w:val="auto"/>
          <w:sz w:val="26"/>
          <w:szCs w:val="26"/>
          <w:bdr w:val="none" w:sz="0" w:space="0" w:color="auto"/>
          <w:lang w:val="lv-LV"/>
        </w:rPr>
        <w:t>Copernicus</w:t>
      </w:r>
      <w:r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 </w:t>
      </w:r>
      <w:r w:rsidR="0040314B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un </w:t>
      </w:r>
      <w:r w:rsidR="0040314B" w:rsidRPr="00DD15FF">
        <w:rPr>
          <w:rFonts w:eastAsia="Times New Roman" w:cs="Times New Roman"/>
          <w:i/>
          <w:color w:val="auto"/>
          <w:sz w:val="26"/>
          <w:szCs w:val="26"/>
          <w:bdr w:val="none" w:sz="0" w:space="0" w:color="auto"/>
          <w:lang w:val="lv-LV"/>
        </w:rPr>
        <w:t>Galielo</w:t>
      </w:r>
      <w:r w:rsidR="0040314B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 </w:t>
      </w:r>
      <w:r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>attīstībā, tā</w:t>
      </w:r>
      <w:r w:rsidR="00DD15FF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dēļ ir jāizstrādā un jāievieš </w:t>
      </w:r>
      <w:r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>mācīb</w:t>
      </w:r>
      <w:r w:rsidR="00DD15FF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>u</w:t>
      </w:r>
      <w:r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 programmas publiskā un </w:t>
      </w:r>
      <w:r w:rsidR="00DD15FF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>uzņēmējdarbības</w:t>
      </w:r>
      <w:r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 </w:t>
      </w:r>
      <w:r w:rsidR="00DD15FF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>sektoru</w:t>
      </w:r>
      <w:r w:rsidR="00DD15FF"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 </w:t>
      </w:r>
      <w:r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>lietotājiem, jāattīsta tālākizglītības</w:t>
      </w:r>
      <w:r w:rsidR="00DD15FF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>,</w:t>
      </w:r>
      <w:r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 </w:t>
      </w:r>
      <w:r w:rsidR="00DD15FF"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 xml:space="preserve">profesionālās un augstākās izglītības </w:t>
      </w:r>
      <w:r w:rsidRPr="006D672D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>studiju programmas, kas sekmē ģeotelpiskās informācijas apstrādes un pielietošanas zināšanu apguvi un prasmju attīstību</w:t>
      </w:r>
      <w:r w:rsidR="00DD15FF">
        <w:rPr>
          <w:rFonts w:eastAsia="Times New Roman" w:cs="Times New Roman"/>
          <w:color w:val="auto"/>
          <w:sz w:val="26"/>
          <w:szCs w:val="26"/>
          <w:bdr w:val="none" w:sz="0" w:space="0" w:color="auto"/>
          <w:lang w:val="lv-LV"/>
        </w:rPr>
        <w:t>.</w:t>
      </w:r>
    </w:p>
    <w:p w14:paraId="689C9323" w14:textId="77777777" w:rsidR="00D92C2B" w:rsidRPr="0019192D" w:rsidRDefault="00D92C2B" w:rsidP="00D92C2B">
      <w:pPr>
        <w:pStyle w:val="Body"/>
        <w:ind w:left="450"/>
        <w:jc w:val="both"/>
        <w:rPr>
          <w:sz w:val="26"/>
          <w:szCs w:val="26"/>
          <w:lang w:val="lv-LV"/>
        </w:rPr>
      </w:pPr>
    </w:p>
    <w:p w14:paraId="2C3BA11B" w14:textId="3CE94B79" w:rsidR="009117D1" w:rsidRDefault="009117D1" w:rsidP="009117D1">
      <w:pPr>
        <w:pStyle w:val="Body"/>
        <w:shd w:val="clear" w:color="auto" w:fill="D9D9D9"/>
        <w:jc w:val="center"/>
        <w:rPr>
          <w:b/>
          <w:bCs/>
          <w:sz w:val="26"/>
          <w:szCs w:val="26"/>
          <w:lang w:val="lv-LV"/>
        </w:rPr>
      </w:pPr>
      <w:r w:rsidRPr="009117D1">
        <w:rPr>
          <w:b/>
          <w:bCs/>
          <w:sz w:val="26"/>
          <w:szCs w:val="26"/>
          <w:lang w:val="lv-LV"/>
        </w:rPr>
        <w:t>P</w:t>
      </w:r>
      <w:r>
        <w:rPr>
          <w:b/>
          <w:bCs/>
          <w:sz w:val="26"/>
          <w:szCs w:val="26"/>
          <w:lang w:val="lv-LV"/>
        </w:rPr>
        <w:t xml:space="preserve">olitikas debates par </w:t>
      </w:r>
      <w:r w:rsidR="00E053C8">
        <w:rPr>
          <w:b/>
          <w:bCs/>
          <w:sz w:val="26"/>
          <w:szCs w:val="26"/>
          <w:lang w:val="lv-LV"/>
        </w:rPr>
        <w:t xml:space="preserve">pētniecības un inovācijas lomu Eiropas </w:t>
      </w:r>
      <w:r w:rsidR="00B6688A">
        <w:rPr>
          <w:b/>
          <w:bCs/>
          <w:sz w:val="26"/>
          <w:szCs w:val="26"/>
          <w:lang w:val="lv-LV"/>
        </w:rPr>
        <w:t>atveseļošanā</w:t>
      </w:r>
    </w:p>
    <w:p w14:paraId="2A40EF7B" w14:textId="77777777" w:rsidR="009117D1" w:rsidRPr="00DE17AF" w:rsidRDefault="009117D1">
      <w:pPr>
        <w:pStyle w:val="Body"/>
        <w:jc w:val="both"/>
        <w:rPr>
          <w:sz w:val="26"/>
          <w:szCs w:val="26"/>
          <w:lang w:val="lv-LV"/>
        </w:rPr>
      </w:pPr>
    </w:p>
    <w:p w14:paraId="5877D266" w14:textId="4B794FA4" w:rsidR="00E053C8" w:rsidRPr="00E053C8" w:rsidRDefault="00E053C8" w:rsidP="00EA06EA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E053C8">
        <w:rPr>
          <w:sz w:val="26"/>
          <w:szCs w:val="26"/>
          <w:lang w:val="lv-LV"/>
        </w:rPr>
        <w:t>Nav šaubu, ka C</w:t>
      </w:r>
      <w:r w:rsidR="004F758D">
        <w:rPr>
          <w:sz w:val="26"/>
          <w:szCs w:val="26"/>
          <w:lang w:val="lv-LV"/>
        </w:rPr>
        <w:t>ovid</w:t>
      </w:r>
      <w:r w:rsidRPr="00E053C8">
        <w:rPr>
          <w:sz w:val="26"/>
          <w:szCs w:val="26"/>
          <w:lang w:val="lv-LV"/>
        </w:rPr>
        <w:t>-19 ir</w:t>
      </w:r>
      <w:r>
        <w:rPr>
          <w:sz w:val="26"/>
          <w:szCs w:val="26"/>
          <w:lang w:val="lv-LV"/>
        </w:rPr>
        <w:t xml:space="preserve"> nozīmīga mācība cilvēcei. Vis</w:t>
      </w:r>
      <w:r w:rsidR="008D31EF">
        <w:rPr>
          <w:sz w:val="26"/>
          <w:szCs w:val="26"/>
          <w:lang w:val="lv-LV"/>
        </w:rPr>
        <w:t>u,</w:t>
      </w:r>
      <w:r>
        <w:rPr>
          <w:sz w:val="26"/>
          <w:szCs w:val="26"/>
          <w:lang w:val="lv-LV"/>
        </w:rPr>
        <w:t xml:space="preserve"> ko </w:t>
      </w:r>
      <w:r w:rsidRPr="00E053C8">
        <w:rPr>
          <w:sz w:val="26"/>
          <w:szCs w:val="26"/>
          <w:lang w:val="lv-LV"/>
        </w:rPr>
        <w:t>mēs da</w:t>
      </w:r>
      <w:r>
        <w:rPr>
          <w:sz w:val="26"/>
          <w:szCs w:val="26"/>
          <w:lang w:val="lv-LV"/>
        </w:rPr>
        <w:t>rām un kā mēs to darām – piemēram,</w:t>
      </w:r>
      <w:r w:rsidRPr="00E053C8">
        <w:rPr>
          <w:sz w:val="26"/>
          <w:szCs w:val="26"/>
          <w:lang w:val="lv-LV"/>
        </w:rPr>
        <w:t xml:space="preserve"> kā strādājam, izglītojam savus bērnus, dzīvojam vai ceļojam </w:t>
      </w:r>
      <w:r>
        <w:rPr>
          <w:sz w:val="26"/>
          <w:szCs w:val="26"/>
          <w:lang w:val="lv-LV"/>
        </w:rPr>
        <w:t xml:space="preserve">– </w:t>
      </w:r>
      <w:r w:rsidRPr="00E053C8">
        <w:rPr>
          <w:sz w:val="26"/>
          <w:szCs w:val="26"/>
          <w:lang w:val="lv-LV"/>
        </w:rPr>
        <w:t xml:space="preserve">šī krīze ir izaicinājusi. </w:t>
      </w:r>
      <w:r>
        <w:rPr>
          <w:sz w:val="26"/>
          <w:szCs w:val="26"/>
          <w:lang w:val="lv-LV"/>
        </w:rPr>
        <w:t>Ir</w:t>
      </w:r>
      <w:r w:rsidRPr="00E053C8">
        <w:rPr>
          <w:sz w:val="26"/>
          <w:szCs w:val="26"/>
          <w:lang w:val="lv-LV"/>
        </w:rPr>
        <w:t xml:space="preserve"> skartas visas ek</w:t>
      </w:r>
      <w:r w:rsidR="00362DD0">
        <w:rPr>
          <w:sz w:val="26"/>
          <w:szCs w:val="26"/>
          <w:lang w:val="lv-LV"/>
        </w:rPr>
        <w:t xml:space="preserve">onomikas nozares, </w:t>
      </w:r>
      <w:r w:rsidR="008D31EF">
        <w:rPr>
          <w:sz w:val="26"/>
          <w:szCs w:val="26"/>
          <w:lang w:val="lv-LV"/>
        </w:rPr>
        <w:t xml:space="preserve">un </w:t>
      </w:r>
      <w:r w:rsidR="00362DD0">
        <w:rPr>
          <w:sz w:val="26"/>
          <w:szCs w:val="26"/>
          <w:lang w:val="lv-LV"/>
        </w:rPr>
        <w:t>kaut arī dažām</w:t>
      </w:r>
      <w:r>
        <w:rPr>
          <w:sz w:val="26"/>
          <w:szCs w:val="26"/>
          <w:lang w:val="lv-LV"/>
        </w:rPr>
        <w:t xml:space="preserve"> </w:t>
      </w:r>
      <w:r w:rsidR="00362DD0">
        <w:rPr>
          <w:sz w:val="26"/>
          <w:szCs w:val="26"/>
          <w:lang w:val="lv-LV"/>
        </w:rPr>
        <w:t xml:space="preserve">nozarēm </w:t>
      </w:r>
      <w:r w:rsidRPr="00E053C8">
        <w:rPr>
          <w:sz w:val="26"/>
          <w:szCs w:val="26"/>
          <w:lang w:val="lv-LV"/>
        </w:rPr>
        <w:t>izdodas ātrāk pielāgo</w:t>
      </w:r>
      <w:r w:rsidR="00362DD0">
        <w:rPr>
          <w:sz w:val="26"/>
          <w:szCs w:val="26"/>
          <w:lang w:val="lv-LV"/>
        </w:rPr>
        <w:t xml:space="preserve">ties </w:t>
      </w:r>
      <w:r w:rsidR="00EA06EA">
        <w:rPr>
          <w:sz w:val="26"/>
          <w:szCs w:val="26"/>
          <w:lang w:val="lv-LV"/>
        </w:rPr>
        <w:t>pārmaiņām</w:t>
      </w:r>
      <w:r w:rsidR="00362DD0">
        <w:rPr>
          <w:sz w:val="26"/>
          <w:szCs w:val="26"/>
          <w:lang w:val="lv-LV"/>
        </w:rPr>
        <w:t>, citas</w:t>
      </w:r>
      <w:r w:rsidRPr="00E053C8">
        <w:rPr>
          <w:sz w:val="26"/>
          <w:szCs w:val="26"/>
          <w:lang w:val="lv-LV"/>
        </w:rPr>
        <w:t xml:space="preserve"> </w:t>
      </w:r>
      <w:r w:rsidR="00EA06EA">
        <w:rPr>
          <w:sz w:val="26"/>
          <w:szCs w:val="26"/>
          <w:lang w:val="lv-LV"/>
        </w:rPr>
        <w:t xml:space="preserve">nozares </w:t>
      </w:r>
      <w:r w:rsidRPr="00E053C8">
        <w:rPr>
          <w:sz w:val="26"/>
          <w:szCs w:val="26"/>
          <w:lang w:val="lv-LV"/>
        </w:rPr>
        <w:t>cīnās</w:t>
      </w:r>
      <w:r>
        <w:rPr>
          <w:sz w:val="26"/>
          <w:szCs w:val="26"/>
          <w:lang w:val="lv-LV"/>
        </w:rPr>
        <w:t xml:space="preserve"> </w:t>
      </w:r>
      <w:r w:rsidR="008D31EF">
        <w:rPr>
          <w:sz w:val="26"/>
          <w:szCs w:val="26"/>
          <w:lang w:val="lv-LV"/>
        </w:rPr>
        <w:t xml:space="preserve">ar </w:t>
      </w:r>
      <w:r w:rsidR="00EA06EA">
        <w:rPr>
          <w:sz w:val="26"/>
          <w:szCs w:val="26"/>
          <w:lang w:val="lv-LV"/>
        </w:rPr>
        <w:t>krīzes</w:t>
      </w:r>
      <w:r>
        <w:rPr>
          <w:sz w:val="26"/>
          <w:szCs w:val="26"/>
          <w:lang w:val="lv-LV"/>
        </w:rPr>
        <w:t xml:space="preserve"> </w:t>
      </w:r>
      <w:r w:rsidR="00362DD0">
        <w:rPr>
          <w:sz w:val="26"/>
          <w:szCs w:val="26"/>
          <w:lang w:val="lv-LV"/>
        </w:rPr>
        <w:t>negatīvo ietekmi</w:t>
      </w:r>
      <w:r w:rsidRPr="00E053C8">
        <w:rPr>
          <w:sz w:val="26"/>
          <w:szCs w:val="26"/>
          <w:lang w:val="lv-LV"/>
        </w:rPr>
        <w:t>. Mums visiem būs jāpieliek lielākas pūles, lai glābtu mūsu ekonomiku un</w:t>
      </w:r>
      <w:r>
        <w:rPr>
          <w:sz w:val="26"/>
          <w:szCs w:val="26"/>
          <w:lang w:val="lv-LV"/>
        </w:rPr>
        <w:t xml:space="preserve"> </w:t>
      </w:r>
      <w:r w:rsidRPr="00E053C8">
        <w:rPr>
          <w:sz w:val="26"/>
          <w:szCs w:val="26"/>
          <w:lang w:val="lv-LV"/>
        </w:rPr>
        <w:t>palīdzēt</w:t>
      </w:r>
      <w:r w:rsidR="008D31EF">
        <w:rPr>
          <w:sz w:val="26"/>
          <w:szCs w:val="26"/>
          <w:lang w:val="lv-LV"/>
        </w:rPr>
        <w:t>u</w:t>
      </w:r>
      <w:r w:rsidRPr="00E053C8">
        <w:rPr>
          <w:sz w:val="26"/>
          <w:szCs w:val="26"/>
          <w:lang w:val="lv-LV"/>
        </w:rPr>
        <w:t xml:space="preserve"> mūsu sabiedrībai pārvarēt šīs pand</w:t>
      </w:r>
      <w:r>
        <w:rPr>
          <w:sz w:val="26"/>
          <w:szCs w:val="26"/>
          <w:lang w:val="lv-LV"/>
        </w:rPr>
        <w:t xml:space="preserve">ēmijas radītās negatīvās sekas. </w:t>
      </w:r>
      <w:r w:rsidRPr="00E053C8">
        <w:rPr>
          <w:sz w:val="26"/>
          <w:szCs w:val="26"/>
          <w:lang w:val="lv-LV"/>
        </w:rPr>
        <w:t>Tomēr tas nevar</w:t>
      </w:r>
      <w:r w:rsidR="008D31EF">
        <w:rPr>
          <w:sz w:val="26"/>
          <w:szCs w:val="26"/>
          <w:lang w:val="lv-LV"/>
        </w:rPr>
        <w:t>ēs</w:t>
      </w:r>
      <w:r w:rsidRPr="00E053C8">
        <w:rPr>
          <w:sz w:val="26"/>
          <w:szCs w:val="26"/>
          <w:lang w:val="lv-LV"/>
        </w:rPr>
        <w:t xml:space="preserve"> notikt par katru cenu vai neievērojo</w:t>
      </w:r>
      <w:r w:rsidR="00EA06EA">
        <w:rPr>
          <w:sz w:val="26"/>
          <w:szCs w:val="26"/>
          <w:lang w:val="lv-LV"/>
        </w:rPr>
        <w:t>t citas steidzamas prioritātes,</w:t>
      </w:r>
      <w:r>
        <w:rPr>
          <w:sz w:val="26"/>
          <w:szCs w:val="26"/>
          <w:lang w:val="lv-LV"/>
        </w:rPr>
        <w:t xml:space="preserve"> </w:t>
      </w:r>
      <w:r w:rsidRPr="00E053C8">
        <w:rPr>
          <w:sz w:val="26"/>
          <w:szCs w:val="26"/>
          <w:lang w:val="lv-LV"/>
        </w:rPr>
        <w:t>kā cīņa</w:t>
      </w:r>
      <w:r w:rsidR="00EA06EA">
        <w:rPr>
          <w:sz w:val="26"/>
          <w:szCs w:val="26"/>
          <w:lang w:val="lv-LV"/>
        </w:rPr>
        <w:t xml:space="preserve"> pret klimata pārmaiņām</w:t>
      </w:r>
      <w:r w:rsidR="00B177AB">
        <w:rPr>
          <w:sz w:val="26"/>
          <w:szCs w:val="26"/>
          <w:lang w:val="lv-LV"/>
        </w:rPr>
        <w:t>,</w:t>
      </w:r>
      <w:r w:rsidR="00EA06EA">
        <w:rPr>
          <w:sz w:val="26"/>
          <w:szCs w:val="26"/>
          <w:lang w:val="lv-LV"/>
        </w:rPr>
        <w:t xml:space="preserve"> vai</w:t>
      </w:r>
      <w:r w:rsidRPr="00E053C8">
        <w:rPr>
          <w:sz w:val="26"/>
          <w:szCs w:val="26"/>
          <w:lang w:val="lv-LV"/>
        </w:rPr>
        <w:t xml:space="preserve"> globālās konkurētspējas </w:t>
      </w:r>
      <w:r w:rsidR="00362DD0">
        <w:rPr>
          <w:sz w:val="26"/>
          <w:szCs w:val="26"/>
          <w:lang w:val="lv-LV"/>
        </w:rPr>
        <w:t>stiprināšana</w:t>
      </w:r>
      <w:r w:rsidRPr="00E053C8">
        <w:rPr>
          <w:sz w:val="26"/>
          <w:szCs w:val="26"/>
          <w:lang w:val="lv-LV"/>
        </w:rPr>
        <w:t>.</w:t>
      </w:r>
    </w:p>
    <w:p w14:paraId="74434F4D" w14:textId="02F8A691" w:rsidR="00E053C8" w:rsidRPr="00E053C8" w:rsidRDefault="00E053C8" w:rsidP="00E053C8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E053C8">
        <w:rPr>
          <w:sz w:val="26"/>
          <w:szCs w:val="26"/>
          <w:lang w:val="lv-LV"/>
        </w:rPr>
        <w:t>Pēt</w:t>
      </w:r>
      <w:r w:rsidR="00362DD0">
        <w:rPr>
          <w:sz w:val="26"/>
          <w:szCs w:val="26"/>
          <w:lang w:val="lv-LV"/>
        </w:rPr>
        <w:t>niecības ministri 2020.gada 7.</w:t>
      </w:r>
      <w:r w:rsidRPr="00E053C8">
        <w:rPr>
          <w:sz w:val="26"/>
          <w:szCs w:val="26"/>
          <w:lang w:val="lv-LV"/>
        </w:rPr>
        <w:t>aprīlī apmainījās vie</w:t>
      </w:r>
      <w:r w:rsidR="00362DD0">
        <w:rPr>
          <w:sz w:val="26"/>
          <w:szCs w:val="26"/>
          <w:lang w:val="lv-LV"/>
        </w:rPr>
        <w:t>dokļiem par pētniecības</w:t>
      </w:r>
      <w:r>
        <w:rPr>
          <w:sz w:val="26"/>
          <w:szCs w:val="26"/>
          <w:lang w:val="lv-LV"/>
        </w:rPr>
        <w:t xml:space="preserve"> un </w:t>
      </w:r>
      <w:r w:rsidRPr="00E053C8">
        <w:rPr>
          <w:sz w:val="26"/>
          <w:szCs w:val="26"/>
          <w:lang w:val="lv-LV"/>
        </w:rPr>
        <w:t>inovācijas</w:t>
      </w:r>
      <w:r w:rsidR="00362DD0">
        <w:rPr>
          <w:sz w:val="26"/>
          <w:szCs w:val="26"/>
          <w:lang w:val="lv-LV"/>
        </w:rPr>
        <w:t xml:space="preserve"> (P</w:t>
      </w:r>
      <w:r w:rsidR="00362DD0" w:rsidRPr="00362DD0">
        <w:rPr>
          <w:sz w:val="26"/>
          <w:szCs w:val="26"/>
          <w:lang w:val="lv-LV"/>
        </w:rPr>
        <w:t xml:space="preserve">&amp;I) </w:t>
      </w:r>
      <w:r w:rsidR="00362DD0">
        <w:rPr>
          <w:sz w:val="26"/>
          <w:szCs w:val="26"/>
          <w:lang w:val="lv-LV"/>
        </w:rPr>
        <w:t>lomu</w:t>
      </w:r>
      <w:r w:rsidRPr="00E053C8">
        <w:rPr>
          <w:sz w:val="26"/>
          <w:szCs w:val="26"/>
          <w:lang w:val="lv-LV"/>
        </w:rPr>
        <w:t xml:space="preserve"> īstermiņā, vidējā termiņā un ilgtermiņā, reaģējot uz C</w:t>
      </w:r>
      <w:r w:rsidR="004F758D">
        <w:rPr>
          <w:sz w:val="26"/>
          <w:szCs w:val="26"/>
          <w:lang w:val="lv-LV"/>
        </w:rPr>
        <w:t>ovid</w:t>
      </w:r>
      <w:r w:rsidRPr="00E053C8">
        <w:rPr>
          <w:sz w:val="26"/>
          <w:szCs w:val="26"/>
          <w:lang w:val="lv-LV"/>
        </w:rPr>
        <w:t>-19. Debates</w:t>
      </w:r>
      <w:r>
        <w:rPr>
          <w:sz w:val="26"/>
          <w:szCs w:val="26"/>
          <w:lang w:val="lv-LV"/>
        </w:rPr>
        <w:t xml:space="preserve"> </w:t>
      </w:r>
      <w:r w:rsidR="00DB4A53">
        <w:rPr>
          <w:sz w:val="26"/>
          <w:szCs w:val="26"/>
          <w:lang w:val="lv-LV"/>
        </w:rPr>
        <w:t xml:space="preserve">atspoguļoja </w:t>
      </w:r>
      <w:r w:rsidRPr="00E053C8">
        <w:rPr>
          <w:sz w:val="26"/>
          <w:szCs w:val="26"/>
          <w:lang w:val="lv-LV"/>
        </w:rPr>
        <w:t xml:space="preserve">plašu </w:t>
      </w:r>
      <w:r w:rsidR="00B177AB">
        <w:rPr>
          <w:sz w:val="26"/>
          <w:szCs w:val="26"/>
          <w:lang w:val="lv-LV"/>
        </w:rPr>
        <w:t>vienošanos</w:t>
      </w:r>
      <w:r w:rsidRPr="00E053C8">
        <w:rPr>
          <w:sz w:val="26"/>
          <w:szCs w:val="26"/>
          <w:lang w:val="lv-LV"/>
        </w:rPr>
        <w:t xml:space="preserve"> par to, ka</w:t>
      </w:r>
      <w:r w:rsidR="00362DD0">
        <w:rPr>
          <w:sz w:val="26"/>
          <w:szCs w:val="26"/>
          <w:lang w:val="lv-LV"/>
        </w:rPr>
        <w:t xml:space="preserve"> P&amp;I</w:t>
      </w:r>
      <w:r>
        <w:rPr>
          <w:sz w:val="26"/>
          <w:szCs w:val="26"/>
          <w:lang w:val="lv-LV"/>
        </w:rPr>
        <w:t xml:space="preserve"> ir ārkārtīgi svarīga loma, </w:t>
      </w:r>
      <w:r w:rsidRPr="00E053C8">
        <w:rPr>
          <w:sz w:val="26"/>
          <w:szCs w:val="26"/>
          <w:lang w:val="lv-LV"/>
        </w:rPr>
        <w:t>galvenokārt vakcīnu izstrād</w:t>
      </w:r>
      <w:r w:rsidR="00B177AB">
        <w:rPr>
          <w:sz w:val="26"/>
          <w:szCs w:val="26"/>
          <w:lang w:val="lv-LV"/>
        </w:rPr>
        <w:t>ē</w:t>
      </w:r>
      <w:r w:rsidRPr="00E053C8">
        <w:rPr>
          <w:sz w:val="26"/>
          <w:szCs w:val="26"/>
          <w:lang w:val="lv-LV"/>
        </w:rPr>
        <w:t>, diagnost</w:t>
      </w:r>
      <w:r>
        <w:rPr>
          <w:sz w:val="26"/>
          <w:szCs w:val="26"/>
          <w:lang w:val="lv-LV"/>
        </w:rPr>
        <w:t>ikas instrumentu uzlabošan</w:t>
      </w:r>
      <w:r w:rsidR="00B177AB">
        <w:rPr>
          <w:sz w:val="26"/>
          <w:szCs w:val="26"/>
          <w:lang w:val="lv-LV"/>
        </w:rPr>
        <w:t>ā</w:t>
      </w:r>
      <w:r>
        <w:rPr>
          <w:sz w:val="26"/>
          <w:szCs w:val="26"/>
          <w:lang w:val="lv-LV"/>
        </w:rPr>
        <w:t xml:space="preserve"> un </w:t>
      </w:r>
      <w:r w:rsidRPr="00E053C8">
        <w:rPr>
          <w:sz w:val="26"/>
          <w:szCs w:val="26"/>
          <w:lang w:val="lv-LV"/>
        </w:rPr>
        <w:t>terapij</w:t>
      </w:r>
      <w:r w:rsidR="00B177AB">
        <w:rPr>
          <w:sz w:val="26"/>
          <w:szCs w:val="26"/>
          <w:lang w:val="lv-LV"/>
        </w:rPr>
        <w:t>ā</w:t>
      </w:r>
      <w:r w:rsidRPr="00E053C8">
        <w:rPr>
          <w:sz w:val="26"/>
          <w:szCs w:val="26"/>
          <w:lang w:val="lv-LV"/>
        </w:rPr>
        <w:t xml:space="preserve">, kā arī veicinot </w:t>
      </w:r>
      <w:r w:rsidR="00B177AB">
        <w:rPr>
          <w:sz w:val="26"/>
          <w:szCs w:val="26"/>
          <w:lang w:val="lv-LV"/>
        </w:rPr>
        <w:t>sabiedrībā</w:t>
      </w:r>
      <w:r w:rsidR="00B177AB" w:rsidRPr="00E053C8">
        <w:rPr>
          <w:sz w:val="26"/>
          <w:szCs w:val="26"/>
          <w:lang w:val="lv-LV"/>
        </w:rPr>
        <w:t xml:space="preserve"> </w:t>
      </w:r>
      <w:r w:rsidRPr="00E053C8">
        <w:rPr>
          <w:sz w:val="26"/>
          <w:szCs w:val="26"/>
          <w:lang w:val="lv-LV"/>
        </w:rPr>
        <w:t>plašāku un il</w:t>
      </w:r>
      <w:r>
        <w:rPr>
          <w:sz w:val="26"/>
          <w:szCs w:val="26"/>
          <w:lang w:val="lv-LV"/>
        </w:rPr>
        <w:t>gtermiņa</w:t>
      </w:r>
      <w:r w:rsidR="00EA06EA">
        <w:rPr>
          <w:sz w:val="26"/>
          <w:szCs w:val="26"/>
          <w:lang w:val="lv-LV"/>
        </w:rPr>
        <w:t xml:space="preserve"> noturību pret krīzi</w:t>
      </w:r>
      <w:r w:rsidRPr="00E053C8">
        <w:rPr>
          <w:sz w:val="26"/>
          <w:szCs w:val="26"/>
          <w:lang w:val="lv-LV"/>
        </w:rPr>
        <w:t xml:space="preserve">. Ministri aicināja </w:t>
      </w:r>
      <w:r w:rsidR="00362DD0">
        <w:rPr>
          <w:sz w:val="26"/>
          <w:szCs w:val="26"/>
          <w:lang w:val="lv-LV"/>
        </w:rPr>
        <w:t xml:space="preserve">virzīties </w:t>
      </w:r>
      <w:r w:rsidRPr="00E053C8">
        <w:rPr>
          <w:sz w:val="26"/>
          <w:szCs w:val="26"/>
          <w:lang w:val="lv-LV"/>
        </w:rPr>
        <w:lastRenderedPageBreak/>
        <w:t>uz izej</w:t>
      </w:r>
      <w:r w:rsidR="00362DD0">
        <w:rPr>
          <w:sz w:val="26"/>
          <w:szCs w:val="26"/>
          <w:lang w:val="lv-LV"/>
        </w:rPr>
        <w:t>as stratēģiju</w:t>
      </w:r>
      <w:r w:rsidR="00B177AB">
        <w:rPr>
          <w:sz w:val="26"/>
          <w:szCs w:val="26"/>
          <w:lang w:val="lv-LV"/>
        </w:rPr>
        <w:t xml:space="preserve"> no globālās pandēmijas</w:t>
      </w:r>
      <w:r w:rsidR="00362DD0">
        <w:rPr>
          <w:sz w:val="26"/>
          <w:szCs w:val="26"/>
          <w:lang w:val="lv-LV"/>
        </w:rPr>
        <w:t xml:space="preserve">, balstoties uz ieguldījumiem </w:t>
      </w:r>
      <w:r w:rsidR="00EA06EA" w:rsidRPr="00EA06EA">
        <w:rPr>
          <w:sz w:val="26"/>
          <w:szCs w:val="26"/>
          <w:lang w:val="lv-LV"/>
        </w:rPr>
        <w:t xml:space="preserve">P&amp;I </w:t>
      </w:r>
      <w:r w:rsidR="00362DD0">
        <w:rPr>
          <w:sz w:val="26"/>
          <w:szCs w:val="26"/>
          <w:lang w:val="lv-LV"/>
        </w:rPr>
        <w:t xml:space="preserve">un </w:t>
      </w:r>
      <w:r w:rsidR="00B177AB">
        <w:rPr>
          <w:sz w:val="26"/>
          <w:szCs w:val="26"/>
          <w:lang w:val="lv-LV"/>
        </w:rPr>
        <w:t xml:space="preserve">plašāk izmantojot </w:t>
      </w:r>
      <w:r w:rsidR="00362DD0">
        <w:rPr>
          <w:sz w:val="26"/>
          <w:szCs w:val="26"/>
          <w:lang w:val="lv-LV"/>
        </w:rPr>
        <w:t>mākslīg</w:t>
      </w:r>
      <w:r w:rsidR="00B177AB">
        <w:rPr>
          <w:sz w:val="26"/>
          <w:szCs w:val="26"/>
          <w:lang w:val="lv-LV"/>
        </w:rPr>
        <w:t>ā</w:t>
      </w:r>
      <w:r w:rsidR="00362DD0">
        <w:rPr>
          <w:sz w:val="26"/>
          <w:szCs w:val="26"/>
          <w:lang w:val="lv-LV"/>
        </w:rPr>
        <w:t xml:space="preserve"> intelekt</w:t>
      </w:r>
      <w:r w:rsidR="00B177AB">
        <w:rPr>
          <w:sz w:val="26"/>
          <w:szCs w:val="26"/>
          <w:lang w:val="lv-LV"/>
        </w:rPr>
        <w:t>a</w:t>
      </w:r>
      <w:r w:rsidRPr="00E053C8">
        <w:rPr>
          <w:sz w:val="26"/>
          <w:szCs w:val="26"/>
          <w:lang w:val="lv-LV"/>
        </w:rPr>
        <w:t xml:space="preserve"> (AI)</w:t>
      </w:r>
      <w:r w:rsidR="00B177AB">
        <w:rPr>
          <w:sz w:val="26"/>
          <w:szCs w:val="26"/>
          <w:lang w:val="lv-LV"/>
        </w:rPr>
        <w:t xml:space="preserve"> iespējas</w:t>
      </w:r>
      <w:r w:rsidRPr="00E053C8">
        <w:rPr>
          <w:sz w:val="26"/>
          <w:szCs w:val="26"/>
          <w:lang w:val="lv-LV"/>
        </w:rPr>
        <w:t>.</w:t>
      </w:r>
    </w:p>
    <w:p w14:paraId="6D2C94B5" w14:textId="307C0433" w:rsidR="00362DD0" w:rsidRDefault="00E053C8" w:rsidP="00E053C8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E053C8">
        <w:rPr>
          <w:sz w:val="26"/>
          <w:szCs w:val="26"/>
          <w:lang w:val="lv-LV"/>
        </w:rPr>
        <w:t xml:space="preserve">Ministri arī atzinīgi novērtēja rīcības plānu </w:t>
      </w:r>
      <w:r w:rsidRPr="00A55B62">
        <w:rPr>
          <w:i/>
          <w:sz w:val="26"/>
          <w:szCs w:val="26"/>
          <w:lang w:val="lv-LV"/>
        </w:rPr>
        <w:t>ERAvsCorona</w:t>
      </w:r>
      <w:r>
        <w:rPr>
          <w:sz w:val="26"/>
          <w:szCs w:val="26"/>
          <w:lang w:val="lv-LV"/>
        </w:rPr>
        <w:t xml:space="preserve"> kā steidzamu pasākumu kopumu, </w:t>
      </w:r>
      <w:r w:rsidRPr="00E053C8">
        <w:rPr>
          <w:sz w:val="26"/>
          <w:szCs w:val="26"/>
          <w:lang w:val="lv-LV"/>
        </w:rPr>
        <w:t>un aicināja izmantot iekļaujošu pieeju tā īstenošanā, kā arī visu pieejamo ES programmu un fondu sinerģisku un papildinošu izmantošanu.</w:t>
      </w:r>
      <w:r>
        <w:rPr>
          <w:sz w:val="26"/>
          <w:szCs w:val="26"/>
          <w:lang w:val="lv-LV"/>
        </w:rPr>
        <w:t xml:space="preserve"> </w:t>
      </w:r>
    </w:p>
    <w:p w14:paraId="779DC29C" w14:textId="77777777" w:rsidR="00362DD0" w:rsidRDefault="00362DD0" w:rsidP="00E053C8">
      <w:pPr>
        <w:pStyle w:val="Body"/>
        <w:ind w:firstLine="720"/>
        <w:jc w:val="both"/>
        <w:rPr>
          <w:b/>
          <w:sz w:val="26"/>
          <w:szCs w:val="26"/>
          <w:lang w:val="lv-LV"/>
        </w:rPr>
      </w:pPr>
    </w:p>
    <w:p w14:paraId="793BFD7E" w14:textId="10E72D9D" w:rsidR="00362DD0" w:rsidRDefault="00E053C8" w:rsidP="00E053C8">
      <w:pPr>
        <w:pStyle w:val="Body"/>
        <w:ind w:firstLine="720"/>
        <w:jc w:val="both"/>
        <w:rPr>
          <w:b/>
          <w:sz w:val="26"/>
          <w:szCs w:val="26"/>
          <w:lang w:val="lv-LV"/>
        </w:rPr>
      </w:pPr>
      <w:r w:rsidRPr="00362DD0">
        <w:rPr>
          <w:b/>
          <w:sz w:val="26"/>
          <w:szCs w:val="26"/>
          <w:lang w:val="lv-LV"/>
        </w:rPr>
        <w:t xml:space="preserve">Atveseļošanās plāns un </w:t>
      </w:r>
      <w:r w:rsidR="00362DD0">
        <w:rPr>
          <w:b/>
          <w:sz w:val="26"/>
          <w:szCs w:val="26"/>
          <w:lang w:val="lv-LV"/>
        </w:rPr>
        <w:t>P&amp;I</w:t>
      </w:r>
      <w:r w:rsidRPr="00362DD0">
        <w:rPr>
          <w:b/>
          <w:sz w:val="26"/>
          <w:szCs w:val="26"/>
          <w:lang w:val="lv-LV"/>
        </w:rPr>
        <w:t xml:space="preserve"> loma </w:t>
      </w:r>
    </w:p>
    <w:p w14:paraId="7A3FE463" w14:textId="77777777" w:rsidR="00362DD0" w:rsidRPr="00362DD0" w:rsidRDefault="00362DD0" w:rsidP="00E053C8">
      <w:pPr>
        <w:pStyle w:val="Body"/>
        <w:ind w:firstLine="720"/>
        <w:jc w:val="both"/>
        <w:rPr>
          <w:b/>
          <w:sz w:val="26"/>
          <w:szCs w:val="26"/>
          <w:lang w:val="lv-LV"/>
        </w:rPr>
      </w:pPr>
    </w:p>
    <w:p w14:paraId="12577DEE" w14:textId="3E5DCC88" w:rsidR="00E053C8" w:rsidRPr="00E053C8" w:rsidRDefault="00A55B62" w:rsidP="00E053C8">
      <w:pPr>
        <w:pStyle w:val="Body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Tuvākajās</w:t>
      </w:r>
      <w:r w:rsidR="00E053C8" w:rsidRPr="00E053C8">
        <w:rPr>
          <w:sz w:val="26"/>
          <w:szCs w:val="26"/>
          <w:lang w:val="lv-LV"/>
        </w:rPr>
        <w:t xml:space="preserve"> dienās </w:t>
      </w:r>
      <w:r>
        <w:rPr>
          <w:sz w:val="26"/>
          <w:szCs w:val="26"/>
          <w:lang w:val="lv-LV"/>
        </w:rPr>
        <w:t xml:space="preserve">Eiropas Komisija (EK) </w:t>
      </w:r>
      <w:r w:rsidR="00E053C8" w:rsidRPr="00E053C8">
        <w:rPr>
          <w:sz w:val="26"/>
          <w:szCs w:val="26"/>
          <w:lang w:val="lv-LV"/>
        </w:rPr>
        <w:t>publicē</w:t>
      </w:r>
      <w:r>
        <w:rPr>
          <w:sz w:val="26"/>
          <w:szCs w:val="26"/>
          <w:lang w:val="lv-LV"/>
        </w:rPr>
        <w:t>s</w:t>
      </w:r>
      <w:r w:rsidR="00E053C8" w:rsidRPr="00E053C8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ES</w:t>
      </w:r>
      <w:r w:rsidR="00E053C8" w:rsidRPr="00E053C8">
        <w:rPr>
          <w:sz w:val="26"/>
          <w:szCs w:val="26"/>
          <w:lang w:val="lv-LV"/>
        </w:rPr>
        <w:t xml:space="preserve"> atveseļošan</w:t>
      </w:r>
      <w:r w:rsidR="00EA06EA">
        <w:rPr>
          <w:sz w:val="26"/>
          <w:szCs w:val="26"/>
          <w:lang w:val="lv-LV"/>
        </w:rPr>
        <w:t>as plānu</w:t>
      </w:r>
      <w:r w:rsidR="000D36A3">
        <w:rPr>
          <w:sz w:val="26"/>
          <w:szCs w:val="26"/>
          <w:lang w:val="lv-LV"/>
        </w:rPr>
        <w:t>. Tā</w:t>
      </w:r>
      <w:r>
        <w:rPr>
          <w:sz w:val="26"/>
          <w:szCs w:val="26"/>
          <w:lang w:val="lv-LV"/>
        </w:rPr>
        <w:t xml:space="preserve"> pamatā ir </w:t>
      </w:r>
      <w:r w:rsidR="00422DC1">
        <w:rPr>
          <w:sz w:val="26"/>
          <w:szCs w:val="26"/>
          <w:lang w:val="lv-LV"/>
        </w:rPr>
        <w:t xml:space="preserve">ES Ekonomikas </w:t>
      </w:r>
      <w:r>
        <w:rPr>
          <w:sz w:val="26"/>
          <w:szCs w:val="26"/>
          <w:lang w:val="lv-LV"/>
        </w:rPr>
        <w:t>atveseļošanās ceļvedis</w:t>
      </w:r>
      <w:r>
        <w:rPr>
          <w:rStyle w:val="FootnoteReference"/>
          <w:sz w:val="26"/>
          <w:szCs w:val="26"/>
          <w:lang w:val="lv-LV"/>
        </w:rPr>
        <w:footnoteReference w:id="2"/>
      </w:r>
      <w:r>
        <w:rPr>
          <w:sz w:val="26"/>
          <w:szCs w:val="26"/>
          <w:lang w:val="lv-LV"/>
        </w:rPr>
        <w:t xml:space="preserve">, kas ir balstīts </w:t>
      </w:r>
      <w:r w:rsidR="00E053C8" w:rsidRPr="00E053C8">
        <w:rPr>
          <w:sz w:val="26"/>
          <w:szCs w:val="26"/>
          <w:lang w:val="lv-LV"/>
        </w:rPr>
        <w:t>uz</w:t>
      </w:r>
      <w:r w:rsidR="00E053C8">
        <w:rPr>
          <w:sz w:val="26"/>
          <w:szCs w:val="26"/>
          <w:lang w:val="lv-LV"/>
        </w:rPr>
        <w:t xml:space="preserve"> </w:t>
      </w:r>
      <w:r w:rsidR="00E053C8" w:rsidRPr="00E053C8">
        <w:rPr>
          <w:sz w:val="26"/>
          <w:szCs w:val="26"/>
          <w:lang w:val="lv-LV"/>
        </w:rPr>
        <w:t>solidaritātes, ko</w:t>
      </w:r>
      <w:r>
        <w:rPr>
          <w:sz w:val="26"/>
          <w:szCs w:val="26"/>
          <w:lang w:val="lv-LV"/>
        </w:rPr>
        <w:t>hēzijas un konverģences principiem</w:t>
      </w:r>
      <w:r w:rsidR="005625C7">
        <w:rPr>
          <w:sz w:val="26"/>
          <w:szCs w:val="26"/>
          <w:lang w:val="lv-LV"/>
        </w:rPr>
        <w:t>. Tas</w:t>
      </w:r>
      <w:r w:rsidR="000D36A3">
        <w:rPr>
          <w:sz w:val="26"/>
          <w:szCs w:val="26"/>
          <w:lang w:val="lv-LV"/>
        </w:rPr>
        <w:t xml:space="preserve"> uzsver </w:t>
      </w:r>
      <w:r w:rsidR="00865F4B" w:rsidRPr="00865F4B">
        <w:rPr>
          <w:sz w:val="26"/>
          <w:szCs w:val="26"/>
          <w:lang w:val="lv-LV"/>
        </w:rPr>
        <w:t xml:space="preserve">digitālo transformāciju un pāreju uz zaļo ekonomiku </w:t>
      </w:r>
      <w:r w:rsidR="00E053C8" w:rsidRPr="00E053C8">
        <w:rPr>
          <w:sz w:val="26"/>
          <w:szCs w:val="26"/>
          <w:lang w:val="lv-LV"/>
        </w:rPr>
        <w:t>kā galvenos faktorus, kas veicinās darba vietu radīšanu, un aicina stiprināt</w:t>
      </w:r>
      <w:r>
        <w:rPr>
          <w:sz w:val="26"/>
          <w:szCs w:val="26"/>
          <w:lang w:val="lv-LV"/>
        </w:rPr>
        <w:t xml:space="preserve"> ES</w:t>
      </w:r>
      <w:r w:rsidR="00E053C8" w:rsidRPr="00E053C8">
        <w:rPr>
          <w:sz w:val="26"/>
          <w:szCs w:val="26"/>
          <w:lang w:val="lv-LV"/>
        </w:rPr>
        <w:t xml:space="preserve"> stratēģisko autonomiju.</w:t>
      </w:r>
    </w:p>
    <w:p w14:paraId="7FDA37A0" w14:textId="088E3A34" w:rsidR="00E053C8" w:rsidRDefault="00E053C8" w:rsidP="00E053C8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E053C8">
        <w:rPr>
          <w:sz w:val="26"/>
          <w:szCs w:val="26"/>
          <w:lang w:val="lv-LV"/>
        </w:rPr>
        <w:t>At</w:t>
      </w:r>
      <w:r w:rsidR="005625C7">
        <w:rPr>
          <w:sz w:val="26"/>
          <w:szCs w:val="26"/>
          <w:lang w:val="lv-LV"/>
        </w:rPr>
        <w:t xml:space="preserve">veseļošanās </w:t>
      </w:r>
      <w:r w:rsidRPr="00E053C8">
        <w:rPr>
          <w:sz w:val="26"/>
          <w:szCs w:val="26"/>
          <w:lang w:val="lv-LV"/>
        </w:rPr>
        <w:t xml:space="preserve">paketei būtu jāatbalsta visas </w:t>
      </w:r>
      <w:r w:rsidR="005625C7">
        <w:rPr>
          <w:sz w:val="26"/>
          <w:szCs w:val="26"/>
          <w:lang w:val="lv-LV"/>
        </w:rPr>
        <w:t>sistēmas noturība. T</w:t>
      </w:r>
      <w:r w:rsidRPr="00E053C8">
        <w:rPr>
          <w:sz w:val="26"/>
          <w:szCs w:val="26"/>
          <w:lang w:val="lv-LV"/>
        </w:rPr>
        <w:t xml:space="preserve">as ietver stimulus uzņēmumiem krīzes laikā saglabāt savu saimniecisko darbību, veikt ieguldījumus cilvēkos un </w:t>
      </w:r>
      <w:r w:rsidR="005625C7">
        <w:rPr>
          <w:sz w:val="26"/>
          <w:szCs w:val="26"/>
          <w:lang w:val="lv-LV"/>
        </w:rPr>
        <w:t>P&amp;I</w:t>
      </w:r>
      <w:r w:rsidRPr="00E053C8">
        <w:rPr>
          <w:sz w:val="26"/>
          <w:szCs w:val="26"/>
          <w:lang w:val="lv-LV"/>
        </w:rPr>
        <w:t>. Ir arī svarīgi palielināt ieguldījumus jaunos un drošos</w:t>
      </w:r>
      <w:r w:rsidR="000D36A3">
        <w:rPr>
          <w:sz w:val="26"/>
          <w:szCs w:val="26"/>
          <w:lang w:val="lv-LV"/>
        </w:rPr>
        <w:t xml:space="preserve"> darba veidos, tostarp palielinot</w:t>
      </w:r>
      <w:r w:rsidRPr="00E053C8">
        <w:rPr>
          <w:sz w:val="26"/>
          <w:szCs w:val="26"/>
          <w:lang w:val="lv-LV"/>
        </w:rPr>
        <w:t xml:space="preserve"> digitālās prasmes visos līmeņos.</w:t>
      </w:r>
    </w:p>
    <w:p w14:paraId="350FFEC4" w14:textId="77058421" w:rsidR="005625C7" w:rsidRPr="005625C7" w:rsidRDefault="005625C7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5625C7">
        <w:rPr>
          <w:sz w:val="26"/>
          <w:szCs w:val="26"/>
          <w:lang w:val="lv-LV"/>
        </w:rPr>
        <w:t xml:space="preserve">ES </w:t>
      </w:r>
      <w:r>
        <w:rPr>
          <w:sz w:val="26"/>
          <w:szCs w:val="26"/>
          <w:lang w:val="lv-LV"/>
        </w:rPr>
        <w:t>rīcībā ir</w:t>
      </w:r>
      <w:r w:rsidRPr="005625C7">
        <w:rPr>
          <w:sz w:val="26"/>
          <w:szCs w:val="26"/>
          <w:lang w:val="lv-LV"/>
        </w:rPr>
        <w:t xml:space="preserve"> lieliski ins</w:t>
      </w:r>
      <w:r>
        <w:rPr>
          <w:sz w:val="26"/>
          <w:szCs w:val="26"/>
          <w:lang w:val="lv-LV"/>
        </w:rPr>
        <w:t xml:space="preserve">trumenti, piemēram, </w:t>
      </w:r>
      <w:r w:rsidR="00D94843">
        <w:rPr>
          <w:sz w:val="26"/>
          <w:szCs w:val="26"/>
          <w:lang w:val="lv-LV"/>
        </w:rPr>
        <w:t xml:space="preserve">ES Ietvarprogramma </w:t>
      </w:r>
      <w:r w:rsidR="00ED372A">
        <w:rPr>
          <w:sz w:val="26"/>
          <w:szCs w:val="26"/>
          <w:lang w:val="lv-LV"/>
        </w:rPr>
        <w:t xml:space="preserve">un citi </w:t>
      </w:r>
      <w:r w:rsidR="00865F4B">
        <w:rPr>
          <w:sz w:val="26"/>
          <w:szCs w:val="26"/>
          <w:lang w:val="lv-LV"/>
        </w:rPr>
        <w:t>instrumenti</w:t>
      </w:r>
      <w:r>
        <w:rPr>
          <w:sz w:val="26"/>
          <w:szCs w:val="26"/>
          <w:lang w:val="lv-LV"/>
        </w:rPr>
        <w:t xml:space="preserve"> Eiropas līmenī. </w:t>
      </w:r>
      <w:r w:rsidR="00D94843">
        <w:rPr>
          <w:sz w:val="26"/>
          <w:szCs w:val="26"/>
          <w:lang w:val="lv-LV"/>
        </w:rPr>
        <w:t>Turklāt, efektīva</w:t>
      </w:r>
      <w:r w:rsidRPr="005625C7">
        <w:rPr>
          <w:sz w:val="26"/>
          <w:szCs w:val="26"/>
          <w:lang w:val="lv-LV"/>
        </w:rPr>
        <w:t xml:space="preserve"> sinerģiju starp dažā</w:t>
      </w:r>
      <w:r>
        <w:rPr>
          <w:sz w:val="26"/>
          <w:szCs w:val="26"/>
          <w:lang w:val="lv-LV"/>
        </w:rPr>
        <w:t xml:space="preserve">dām programmām un instrumentiem </w:t>
      </w:r>
      <w:r w:rsidR="00D94843">
        <w:rPr>
          <w:sz w:val="26"/>
          <w:szCs w:val="26"/>
          <w:lang w:val="lv-LV"/>
        </w:rPr>
        <w:t xml:space="preserve">šobrīd ir </w:t>
      </w:r>
      <w:r w:rsidRPr="005625C7">
        <w:rPr>
          <w:sz w:val="26"/>
          <w:szCs w:val="26"/>
          <w:lang w:val="lv-LV"/>
        </w:rPr>
        <w:t>svarīg</w:t>
      </w:r>
      <w:r w:rsidR="00D94843">
        <w:rPr>
          <w:sz w:val="26"/>
          <w:szCs w:val="26"/>
          <w:lang w:val="lv-LV"/>
        </w:rPr>
        <w:t>a</w:t>
      </w:r>
      <w:r w:rsidRPr="005625C7">
        <w:rPr>
          <w:sz w:val="26"/>
          <w:szCs w:val="26"/>
          <w:lang w:val="lv-LV"/>
        </w:rPr>
        <w:t xml:space="preserve"> nekā jebkad agrāk.</w:t>
      </w:r>
    </w:p>
    <w:p w14:paraId="6CBE604C" w14:textId="173A1703" w:rsidR="00D94843" w:rsidRDefault="005625C7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5625C7">
        <w:rPr>
          <w:sz w:val="26"/>
          <w:szCs w:val="26"/>
          <w:lang w:val="lv-LV"/>
        </w:rPr>
        <w:t>Izveidojot ES mēroga zināšanu tīklu, kura pamatā i</w:t>
      </w:r>
      <w:r w:rsidR="00D94843">
        <w:rPr>
          <w:sz w:val="26"/>
          <w:szCs w:val="26"/>
          <w:lang w:val="lv-LV"/>
        </w:rPr>
        <w:t xml:space="preserve">r izcilība un atklātība, P&amp;I </w:t>
      </w:r>
      <w:r w:rsidRPr="005625C7">
        <w:rPr>
          <w:sz w:val="26"/>
          <w:szCs w:val="26"/>
          <w:lang w:val="lv-LV"/>
        </w:rPr>
        <w:t xml:space="preserve">ļauj attīstīt jaunas zināšanas, tehnoloģijas un </w:t>
      </w:r>
      <w:r w:rsidR="00D94843">
        <w:rPr>
          <w:sz w:val="26"/>
          <w:szCs w:val="26"/>
          <w:lang w:val="lv-LV"/>
        </w:rPr>
        <w:t xml:space="preserve">inovatīvus produktus, kuriem ir </w:t>
      </w:r>
      <w:r w:rsidRPr="005625C7">
        <w:rPr>
          <w:sz w:val="26"/>
          <w:szCs w:val="26"/>
          <w:lang w:val="lv-LV"/>
        </w:rPr>
        <w:t xml:space="preserve">ietekme uz ekonomikas stimulēšanu, </w:t>
      </w:r>
      <w:r w:rsidR="00D94843">
        <w:rPr>
          <w:sz w:val="26"/>
          <w:szCs w:val="26"/>
          <w:lang w:val="lv-LV"/>
        </w:rPr>
        <w:t>klimata</w:t>
      </w:r>
      <w:r w:rsidRPr="005625C7">
        <w:rPr>
          <w:sz w:val="26"/>
          <w:szCs w:val="26"/>
          <w:lang w:val="lv-LV"/>
        </w:rPr>
        <w:t>,</w:t>
      </w:r>
      <w:r w:rsidR="00D94843">
        <w:rPr>
          <w:sz w:val="26"/>
          <w:szCs w:val="26"/>
          <w:lang w:val="lv-LV"/>
        </w:rPr>
        <w:t xml:space="preserve"> </w:t>
      </w:r>
      <w:r w:rsidR="00865F4B">
        <w:rPr>
          <w:sz w:val="26"/>
          <w:szCs w:val="26"/>
          <w:lang w:val="lv-LV"/>
        </w:rPr>
        <w:t xml:space="preserve">sociālo, veselības un ekonomisko problēmu </w:t>
      </w:r>
      <w:r w:rsidR="00ED372A">
        <w:rPr>
          <w:sz w:val="26"/>
          <w:szCs w:val="26"/>
          <w:lang w:val="lv-LV"/>
        </w:rPr>
        <w:t>risināšanu</w:t>
      </w:r>
      <w:r w:rsidRPr="005625C7">
        <w:rPr>
          <w:sz w:val="26"/>
          <w:szCs w:val="26"/>
          <w:lang w:val="lv-LV"/>
        </w:rPr>
        <w:t>. Tāpēc</w:t>
      </w:r>
      <w:r w:rsidR="00D94843">
        <w:rPr>
          <w:sz w:val="26"/>
          <w:szCs w:val="26"/>
          <w:lang w:val="lv-LV"/>
        </w:rPr>
        <w:t xml:space="preserve"> Horvātijas</w:t>
      </w:r>
      <w:r w:rsidRPr="005625C7">
        <w:rPr>
          <w:sz w:val="26"/>
          <w:szCs w:val="26"/>
          <w:lang w:val="lv-LV"/>
        </w:rPr>
        <w:t xml:space="preserve"> prezid</w:t>
      </w:r>
      <w:r w:rsidR="00D94843">
        <w:rPr>
          <w:sz w:val="26"/>
          <w:szCs w:val="26"/>
          <w:lang w:val="lv-LV"/>
        </w:rPr>
        <w:t xml:space="preserve">entūra ir pārliecināta, ka </w:t>
      </w:r>
      <w:r w:rsidRPr="005625C7">
        <w:rPr>
          <w:sz w:val="26"/>
          <w:szCs w:val="26"/>
          <w:lang w:val="lv-LV"/>
        </w:rPr>
        <w:t xml:space="preserve">nākotnes </w:t>
      </w:r>
      <w:r w:rsidR="00ED372A">
        <w:rPr>
          <w:sz w:val="26"/>
          <w:szCs w:val="26"/>
          <w:lang w:val="lv-LV"/>
        </w:rPr>
        <w:t xml:space="preserve">ekonomikas </w:t>
      </w:r>
      <w:r w:rsidRPr="005625C7">
        <w:rPr>
          <w:sz w:val="26"/>
          <w:szCs w:val="26"/>
          <w:lang w:val="lv-LV"/>
        </w:rPr>
        <w:t xml:space="preserve">atveseļošanas plāna pamatā </w:t>
      </w:r>
      <w:r w:rsidR="00D94843">
        <w:rPr>
          <w:sz w:val="26"/>
          <w:szCs w:val="26"/>
          <w:lang w:val="lv-LV"/>
        </w:rPr>
        <w:t xml:space="preserve">ir </w:t>
      </w:r>
      <w:r w:rsidRPr="005625C7">
        <w:rPr>
          <w:sz w:val="26"/>
          <w:szCs w:val="26"/>
          <w:lang w:val="lv-LV"/>
        </w:rPr>
        <w:t xml:space="preserve">jābūt </w:t>
      </w:r>
      <w:r w:rsidR="00D94843">
        <w:rPr>
          <w:sz w:val="26"/>
          <w:szCs w:val="26"/>
          <w:lang w:val="lv-LV"/>
        </w:rPr>
        <w:t xml:space="preserve">P&amp;I. </w:t>
      </w:r>
    </w:p>
    <w:p w14:paraId="7194EA03" w14:textId="28B34EEA" w:rsidR="00E053C8" w:rsidRDefault="005625C7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5625C7">
        <w:rPr>
          <w:sz w:val="26"/>
          <w:szCs w:val="26"/>
          <w:lang w:val="lv-LV"/>
        </w:rPr>
        <w:t>Lai arī C</w:t>
      </w:r>
      <w:r w:rsidR="004F758D">
        <w:rPr>
          <w:sz w:val="26"/>
          <w:szCs w:val="26"/>
          <w:lang w:val="lv-LV"/>
        </w:rPr>
        <w:t>ovid</w:t>
      </w:r>
      <w:r w:rsidRPr="005625C7">
        <w:rPr>
          <w:sz w:val="26"/>
          <w:szCs w:val="26"/>
          <w:lang w:val="lv-LV"/>
        </w:rPr>
        <w:t>-19 pandēmija ir grūts periods, tas va</w:t>
      </w:r>
      <w:r w:rsidR="00865F4B">
        <w:rPr>
          <w:sz w:val="26"/>
          <w:szCs w:val="26"/>
          <w:lang w:val="lv-LV"/>
        </w:rPr>
        <w:t xml:space="preserve">r būt arī laiks, lai </w:t>
      </w:r>
      <w:r w:rsidR="00D94843">
        <w:rPr>
          <w:sz w:val="26"/>
          <w:szCs w:val="26"/>
          <w:lang w:val="lv-LV"/>
        </w:rPr>
        <w:t xml:space="preserve">izceltu </w:t>
      </w:r>
      <w:r w:rsidRPr="005625C7">
        <w:rPr>
          <w:sz w:val="26"/>
          <w:szCs w:val="26"/>
          <w:lang w:val="lv-LV"/>
        </w:rPr>
        <w:t>zinātnes lomu, kā arī uzlabot</w:t>
      </w:r>
      <w:r w:rsidR="00763883">
        <w:rPr>
          <w:sz w:val="26"/>
          <w:szCs w:val="26"/>
          <w:lang w:val="lv-LV"/>
        </w:rPr>
        <w:t>u</w:t>
      </w:r>
      <w:r w:rsidRPr="005625C7">
        <w:rPr>
          <w:sz w:val="26"/>
          <w:szCs w:val="26"/>
          <w:lang w:val="lv-LV"/>
        </w:rPr>
        <w:t xml:space="preserve"> un attīstīt</w:t>
      </w:r>
      <w:r w:rsidR="00763883">
        <w:rPr>
          <w:sz w:val="26"/>
          <w:szCs w:val="26"/>
          <w:lang w:val="lv-LV"/>
        </w:rPr>
        <w:t>u</w:t>
      </w:r>
      <w:r w:rsidRPr="005625C7">
        <w:rPr>
          <w:sz w:val="26"/>
          <w:szCs w:val="26"/>
          <w:lang w:val="lv-LV"/>
        </w:rPr>
        <w:t xml:space="preserve"> nākotnes dar</w:t>
      </w:r>
      <w:r w:rsidR="00763883">
        <w:rPr>
          <w:sz w:val="26"/>
          <w:szCs w:val="26"/>
          <w:lang w:val="lv-LV"/>
        </w:rPr>
        <w:t xml:space="preserve">ba vietas. Šī krīze </w:t>
      </w:r>
      <w:r w:rsidR="00D94843">
        <w:rPr>
          <w:sz w:val="26"/>
          <w:szCs w:val="26"/>
          <w:lang w:val="lv-LV"/>
        </w:rPr>
        <w:t xml:space="preserve">ne tikai </w:t>
      </w:r>
      <w:r w:rsidR="00763883">
        <w:rPr>
          <w:sz w:val="26"/>
          <w:szCs w:val="26"/>
          <w:lang w:val="lv-LV"/>
        </w:rPr>
        <w:t>demonstrē</w:t>
      </w:r>
      <w:r w:rsidRPr="005625C7">
        <w:rPr>
          <w:sz w:val="26"/>
          <w:szCs w:val="26"/>
          <w:lang w:val="lv-LV"/>
        </w:rPr>
        <w:t xml:space="preserve">, cik svarīgi ir pastāvīgi ieguldījumi </w:t>
      </w:r>
      <w:r w:rsidR="00763883">
        <w:rPr>
          <w:sz w:val="26"/>
          <w:szCs w:val="26"/>
          <w:lang w:val="lv-LV"/>
        </w:rPr>
        <w:t>P&amp;I un uzticība</w:t>
      </w:r>
      <w:r w:rsidRPr="005625C7">
        <w:rPr>
          <w:sz w:val="26"/>
          <w:szCs w:val="26"/>
          <w:lang w:val="lv-LV"/>
        </w:rPr>
        <w:t xml:space="preserve"> zinātnei, </w:t>
      </w:r>
      <w:r w:rsidR="00763883">
        <w:rPr>
          <w:sz w:val="26"/>
          <w:szCs w:val="26"/>
          <w:lang w:val="lv-LV"/>
        </w:rPr>
        <w:t>bet arī vajadzību</w:t>
      </w:r>
      <w:r w:rsidRPr="005625C7">
        <w:rPr>
          <w:sz w:val="26"/>
          <w:szCs w:val="26"/>
          <w:lang w:val="lv-LV"/>
        </w:rPr>
        <w:t xml:space="preserve"> pēc kopīgiem, papildinošiem un efektīviem centieniem dažādās jomās, lai nodrošinātu</w:t>
      </w:r>
      <w:r w:rsidR="00D94843">
        <w:rPr>
          <w:sz w:val="26"/>
          <w:szCs w:val="26"/>
          <w:lang w:val="lv-LV"/>
        </w:rPr>
        <w:t xml:space="preserve"> </w:t>
      </w:r>
      <w:r w:rsidR="00763883">
        <w:rPr>
          <w:sz w:val="26"/>
          <w:szCs w:val="26"/>
          <w:lang w:val="lv-LV"/>
        </w:rPr>
        <w:t xml:space="preserve">digitālo </w:t>
      </w:r>
      <w:r w:rsidR="00865F4B">
        <w:rPr>
          <w:sz w:val="26"/>
          <w:szCs w:val="26"/>
          <w:lang w:val="lv-LV"/>
        </w:rPr>
        <w:t xml:space="preserve">transformāciju un </w:t>
      </w:r>
      <w:r w:rsidR="00865F4B" w:rsidRPr="00865F4B">
        <w:rPr>
          <w:sz w:val="26"/>
          <w:szCs w:val="26"/>
          <w:lang w:val="lv-LV"/>
        </w:rPr>
        <w:t>pāreju uz zaļo ekonomiku</w:t>
      </w:r>
      <w:r w:rsidRPr="005625C7">
        <w:rPr>
          <w:sz w:val="26"/>
          <w:szCs w:val="26"/>
          <w:lang w:val="lv-LV"/>
        </w:rPr>
        <w:t>.</w:t>
      </w:r>
    </w:p>
    <w:p w14:paraId="48F78196" w14:textId="77777777" w:rsidR="00763883" w:rsidRDefault="00763883" w:rsidP="008D566A">
      <w:pPr>
        <w:pStyle w:val="Body"/>
        <w:ind w:firstLine="720"/>
        <w:jc w:val="both"/>
        <w:rPr>
          <w:sz w:val="26"/>
          <w:szCs w:val="26"/>
          <w:lang w:val="lv-LV"/>
        </w:rPr>
      </w:pPr>
    </w:p>
    <w:p w14:paraId="366834D8" w14:textId="4C91FC9F" w:rsidR="00763883" w:rsidRDefault="00763883" w:rsidP="008D566A">
      <w:pPr>
        <w:pStyle w:val="Body"/>
        <w:jc w:val="both"/>
        <w:rPr>
          <w:b/>
          <w:sz w:val="26"/>
          <w:szCs w:val="26"/>
          <w:lang w:val="lv-LV"/>
        </w:rPr>
      </w:pPr>
      <w:r w:rsidRPr="00763883">
        <w:rPr>
          <w:b/>
          <w:sz w:val="26"/>
          <w:szCs w:val="26"/>
          <w:lang w:val="lv-LV"/>
        </w:rPr>
        <w:t>Pārvērtējot nākotnes darba vietas</w:t>
      </w:r>
    </w:p>
    <w:p w14:paraId="5A334184" w14:textId="77777777" w:rsidR="00763883" w:rsidRPr="00763883" w:rsidRDefault="00763883" w:rsidP="008D566A">
      <w:pPr>
        <w:pStyle w:val="Body"/>
        <w:jc w:val="both"/>
        <w:rPr>
          <w:b/>
          <w:sz w:val="26"/>
          <w:szCs w:val="26"/>
          <w:lang w:val="lv-LV"/>
        </w:rPr>
      </w:pPr>
    </w:p>
    <w:p w14:paraId="37202A64" w14:textId="3A137911" w:rsidR="00885752" w:rsidRDefault="00763883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763883">
        <w:rPr>
          <w:sz w:val="26"/>
          <w:szCs w:val="26"/>
          <w:lang w:val="lv-LV"/>
        </w:rPr>
        <w:t>Ņemot</w:t>
      </w:r>
      <w:r>
        <w:rPr>
          <w:sz w:val="26"/>
          <w:szCs w:val="26"/>
          <w:lang w:val="lv-LV"/>
        </w:rPr>
        <w:t xml:space="preserve"> vērā C</w:t>
      </w:r>
      <w:r w:rsidR="004F758D">
        <w:rPr>
          <w:sz w:val="26"/>
          <w:szCs w:val="26"/>
          <w:lang w:val="lv-LV"/>
        </w:rPr>
        <w:t>ovid</w:t>
      </w:r>
      <w:r>
        <w:rPr>
          <w:sz w:val="26"/>
          <w:szCs w:val="26"/>
          <w:lang w:val="lv-LV"/>
        </w:rPr>
        <w:t>-19 krīzes ietekmi, n</w:t>
      </w:r>
      <w:r w:rsidRPr="00763883">
        <w:rPr>
          <w:sz w:val="26"/>
          <w:szCs w:val="26"/>
          <w:lang w:val="lv-LV"/>
        </w:rPr>
        <w:t>ākotne</w:t>
      </w:r>
      <w:r>
        <w:rPr>
          <w:sz w:val="26"/>
          <w:szCs w:val="26"/>
          <w:lang w:val="lv-LV"/>
        </w:rPr>
        <w:t xml:space="preserve">s darba vietas, kas ir viena no </w:t>
      </w:r>
      <w:r w:rsidRPr="00763883">
        <w:rPr>
          <w:sz w:val="26"/>
          <w:szCs w:val="26"/>
          <w:lang w:val="lv-LV"/>
        </w:rPr>
        <w:t>Horvātijas prezidentūra</w:t>
      </w:r>
      <w:r>
        <w:rPr>
          <w:sz w:val="26"/>
          <w:szCs w:val="26"/>
          <w:lang w:val="lv-LV"/>
        </w:rPr>
        <w:t>s</w:t>
      </w:r>
      <w:r w:rsidRPr="00763883">
        <w:rPr>
          <w:sz w:val="26"/>
          <w:szCs w:val="26"/>
          <w:lang w:val="lv-LV"/>
        </w:rPr>
        <w:t xml:space="preserve"> pētniecības </w:t>
      </w:r>
      <w:r>
        <w:rPr>
          <w:sz w:val="26"/>
          <w:szCs w:val="26"/>
          <w:lang w:val="lv-LV"/>
        </w:rPr>
        <w:t xml:space="preserve">prioritātēm, </w:t>
      </w:r>
      <w:r w:rsidRPr="00763883">
        <w:rPr>
          <w:sz w:val="26"/>
          <w:szCs w:val="26"/>
          <w:lang w:val="lv-LV"/>
        </w:rPr>
        <w:t xml:space="preserve">tagad iegūst vēl lielāku nozīmi. </w:t>
      </w:r>
      <w:r w:rsidR="00B177AB">
        <w:rPr>
          <w:sz w:val="26"/>
          <w:szCs w:val="26"/>
          <w:lang w:val="lv-LV"/>
        </w:rPr>
        <w:t>I</w:t>
      </w:r>
      <w:r w:rsidRPr="00763883">
        <w:rPr>
          <w:sz w:val="26"/>
          <w:szCs w:val="26"/>
          <w:lang w:val="lv-LV"/>
        </w:rPr>
        <w:t>r skaidrs</w:t>
      </w:r>
      <w:r>
        <w:rPr>
          <w:sz w:val="26"/>
          <w:szCs w:val="26"/>
          <w:lang w:val="lv-LV"/>
        </w:rPr>
        <w:t xml:space="preserve">, </w:t>
      </w:r>
      <w:r w:rsidRPr="00763883">
        <w:rPr>
          <w:sz w:val="26"/>
          <w:szCs w:val="26"/>
          <w:lang w:val="lv-LV"/>
        </w:rPr>
        <w:t>ka pētniecībai un tehnolo</w:t>
      </w:r>
      <w:r>
        <w:rPr>
          <w:sz w:val="26"/>
          <w:szCs w:val="26"/>
          <w:lang w:val="lv-LV"/>
        </w:rPr>
        <w:t>ģiju attīstībai ir svarīga loma virzībā uz pārmaiņām.</w:t>
      </w:r>
    </w:p>
    <w:p w14:paraId="78E25CB6" w14:textId="2296ABD5" w:rsidR="00E053C8" w:rsidRDefault="00885752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Piemēram, mākslīgais intelekts</w:t>
      </w:r>
      <w:r w:rsidR="00DF19DF">
        <w:rPr>
          <w:sz w:val="26"/>
          <w:szCs w:val="26"/>
          <w:lang w:val="lv-LV"/>
        </w:rPr>
        <w:t xml:space="preserve"> ir pierādīj</w:t>
      </w:r>
      <w:r>
        <w:rPr>
          <w:sz w:val="26"/>
          <w:szCs w:val="26"/>
          <w:lang w:val="lv-LV"/>
        </w:rPr>
        <w:t>i</w:t>
      </w:r>
      <w:r w:rsidR="00DF19DF">
        <w:rPr>
          <w:sz w:val="26"/>
          <w:szCs w:val="26"/>
          <w:lang w:val="lv-LV"/>
        </w:rPr>
        <w:t>s</w:t>
      </w:r>
      <w:r>
        <w:rPr>
          <w:sz w:val="26"/>
          <w:szCs w:val="26"/>
          <w:lang w:val="lv-LV"/>
        </w:rPr>
        <w:t xml:space="preserve">, ka tā ir </w:t>
      </w:r>
      <w:r w:rsidR="00763883" w:rsidRPr="00763883">
        <w:rPr>
          <w:sz w:val="26"/>
          <w:szCs w:val="26"/>
          <w:lang w:val="lv-LV"/>
        </w:rPr>
        <w:t xml:space="preserve">stratēģiska tehnoloģija, kas var piedāvāt </w:t>
      </w:r>
      <w:r>
        <w:rPr>
          <w:sz w:val="26"/>
          <w:szCs w:val="26"/>
          <w:lang w:val="lv-LV"/>
        </w:rPr>
        <w:t>risinājumus</w:t>
      </w:r>
      <w:r w:rsidR="00763883"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 xml:space="preserve">pašreizējai </w:t>
      </w:r>
      <w:r w:rsidR="00763883" w:rsidRPr="00763883">
        <w:rPr>
          <w:sz w:val="26"/>
          <w:szCs w:val="26"/>
          <w:lang w:val="lv-LV"/>
        </w:rPr>
        <w:t>krīze</w:t>
      </w:r>
      <w:r>
        <w:rPr>
          <w:sz w:val="26"/>
          <w:szCs w:val="26"/>
          <w:lang w:val="lv-LV"/>
        </w:rPr>
        <w:t>i</w:t>
      </w:r>
      <w:r w:rsidR="00763883" w:rsidRPr="00763883">
        <w:rPr>
          <w:sz w:val="26"/>
          <w:szCs w:val="26"/>
          <w:lang w:val="lv-LV"/>
        </w:rPr>
        <w:t xml:space="preserve"> daudzās jomās. C</w:t>
      </w:r>
      <w:r w:rsidR="004F758D">
        <w:rPr>
          <w:sz w:val="26"/>
          <w:szCs w:val="26"/>
          <w:lang w:val="lv-LV"/>
        </w:rPr>
        <w:t>ovid</w:t>
      </w:r>
      <w:r w:rsidR="00763883" w:rsidRPr="00763883">
        <w:rPr>
          <w:sz w:val="26"/>
          <w:szCs w:val="26"/>
          <w:lang w:val="lv-LV"/>
        </w:rPr>
        <w:t xml:space="preserve">-19 laikā </w:t>
      </w:r>
      <w:r>
        <w:rPr>
          <w:sz w:val="26"/>
          <w:szCs w:val="26"/>
          <w:lang w:val="lv-LV"/>
        </w:rPr>
        <w:t>mākslīgais intelekts</w:t>
      </w:r>
      <w:r w:rsidR="00763883" w:rsidRPr="00763883">
        <w:rPr>
          <w:sz w:val="26"/>
          <w:szCs w:val="26"/>
          <w:lang w:val="lv-LV"/>
        </w:rPr>
        <w:t xml:space="preserve"> tika </w:t>
      </w:r>
      <w:r w:rsidR="00B177AB">
        <w:rPr>
          <w:sz w:val="26"/>
          <w:szCs w:val="26"/>
          <w:lang w:val="lv-LV"/>
        </w:rPr>
        <w:t xml:space="preserve">un tiek </w:t>
      </w:r>
      <w:r w:rsidR="00ED372A">
        <w:rPr>
          <w:sz w:val="26"/>
          <w:szCs w:val="26"/>
          <w:lang w:val="lv-LV"/>
        </w:rPr>
        <w:t>izmantots C</w:t>
      </w:r>
      <w:r w:rsidR="004F758D">
        <w:rPr>
          <w:sz w:val="26"/>
          <w:szCs w:val="26"/>
          <w:lang w:val="lv-LV"/>
        </w:rPr>
        <w:t>ovid</w:t>
      </w:r>
      <w:r w:rsidR="00ED372A">
        <w:rPr>
          <w:sz w:val="26"/>
          <w:szCs w:val="26"/>
          <w:lang w:val="lv-LV"/>
        </w:rPr>
        <w:t xml:space="preserve">-19 </w:t>
      </w:r>
      <w:r w:rsidR="00763883" w:rsidRPr="00763883">
        <w:rPr>
          <w:sz w:val="26"/>
          <w:szCs w:val="26"/>
          <w:lang w:val="lv-LV"/>
        </w:rPr>
        <w:t>vīrusa diagnosticēšanai</w:t>
      </w:r>
      <w:r>
        <w:rPr>
          <w:sz w:val="26"/>
          <w:szCs w:val="26"/>
          <w:lang w:val="lv-LV"/>
        </w:rPr>
        <w:t xml:space="preserve"> </w:t>
      </w:r>
      <w:r w:rsidR="00763883" w:rsidRPr="00763883">
        <w:rPr>
          <w:sz w:val="26"/>
          <w:szCs w:val="26"/>
          <w:lang w:val="lv-LV"/>
        </w:rPr>
        <w:t>cilvēkiem, atklājot vizuālas pazīmes v</w:t>
      </w:r>
      <w:r w:rsidR="00763883">
        <w:rPr>
          <w:sz w:val="26"/>
          <w:szCs w:val="26"/>
          <w:lang w:val="lv-LV"/>
        </w:rPr>
        <w:t xml:space="preserve">ai apstrādājot milzīgu daudzumu </w:t>
      </w:r>
      <w:r>
        <w:rPr>
          <w:sz w:val="26"/>
          <w:szCs w:val="26"/>
          <w:lang w:val="lv-LV"/>
        </w:rPr>
        <w:t>nestrukturēti tekstuālus datus</w:t>
      </w:r>
      <w:r w:rsidR="00763883" w:rsidRPr="00763883">
        <w:rPr>
          <w:sz w:val="26"/>
          <w:szCs w:val="26"/>
          <w:lang w:val="lv-LV"/>
        </w:rPr>
        <w:t>, lai prognozētu iespējamo jauno gadījumu skaitu</w:t>
      </w:r>
      <w:r w:rsidR="00B177AB">
        <w:rPr>
          <w:sz w:val="26"/>
          <w:szCs w:val="26"/>
          <w:lang w:val="lv-LV"/>
        </w:rPr>
        <w:t>, kā arī analizējot farmaceitisko vielu un ķīmisko savienojumu piemērotību terapijai</w:t>
      </w:r>
      <w:r w:rsidR="00ED372A">
        <w:rPr>
          <w:sz w:val="26"/>
          <w:szCs w:val="26"/>
          <w:lang w:val="lv-LV"/>
        </w:rPr>
        <w:t>.</w:t>
      </w:r>
      <w:r w:rsidR="00B177AB">
        <w:rPr>
          <w:sz w:val="26"/>
          <w:szCs w:val="26"/>
          <w:lang w:val="lv-LV"/>
        </w:rPr>
        <w:t xml:space="preserve"> </w:t>
      </w:r>
      <w:r w:rsidR="00763883">
        <w:rPr>
          <w:sz w:val="26"/>
          <w:szCs w:val="26"/>
          <w:lang w:val="lv-LV"/>
        </w:rPr>
        <w:t xml:space="preserve"> </w:t>
      </w:r>
    </w:p>
    <w:p w14:paraId="1F0BBA6A" w14:textId="7CF86B89" w:rsidR="00E053C8" w:rsidRDefault="00885752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885752">
        <w:rPr>
          <w:sz w:val="26"/>
          <w:szCs w:val="26"/>
          <w:lang w:val="lv-LV"/>
        </w:rPr>
        <w:t>Š</w:t>
      </w:r>
      <w:r>
        <w:rPr>
          <w:sz w:val="26"/>
          <w:szCs w:val="26"/>
          <w:lang w:val="lv-LV"/>
        </w:rPr>
        <w:t xml:space="preserve">īs krīzes ietekme uz </w:t>
      </w:r>
      <w:r w:rsidR="00B661C3">
        <w:rPr>
          <w:sz w:val="26"/>
          <w:szCs w:val="26"/>
          <w:lang w:val="lv-LV"/>
        </w:rPr>
        <w:t>ekonomiku un sabiedrību</w:t>
      </w:r>
      <w:r w:rsidRPr="00885752">
        <w:rPr>
          <w:sz w:val="26"/>
          <w:szCs w:val="26"/>
          <w:lang w:val="lv-LV"/>
        </w:rPr>
        <w:t xml:space="preserve"> norāda uz nepieciešamību pārdomāt ilgtermiņa atveseļošanās stratēģijas un</w:t>
      </w:r>
      <w:r>
        <w:rPr>
          <w:sz w:val="26"/>
          <w:szCs w:val="26"/>
          <w:lang w:val="lv-LV"/>
        </w:rPr>
        <w:t xml:space="preserve"> </w:t>
      </w:r>
      <w:r w:rsidRPr="00885752">
        <w:rPr>
          <w:sz w:val="26"/>
          <w:szCs w:val="26"/>
          <w:lang w:val="lv-LV"/>
        </w:rPr>
        <w:t>iesp</w:t>
      </w:r>
      <w:r>
        <w:rPr>
          <w:sz w:val="26"/>
          <w:szCs w:val="26"/>
          <w:lang w:val="lv-LV"/>
        </w:rPr>
        <w:t xml:space="preserve">ējas radīt jaunas darba vietas. </w:t>
      </w:r>
      <w:r w:rsidRPr="00885752">
        <w:rPr>
          <w:sz w:val="26"/>
          <w:szCs w:val="26"/>
          <w:lang w:val="lv-LV"/>
        </w:rPr>
        <w:t>Jāpatur prātā vairāki segmenti. Piemēram,</w:t>
      </w:r>
      <w:r w:rsidR="00B661C3">
        <w:rPr>
          <w:sz w:val="26"/>
          <w:szCs w:val="26"/>
          <w:lang w:val="lv-LV"/>
        </w:rPr>
        <w:t xml:space="preserve"> vai automatizācija virza darba vietu</w:t>
      </w:r>
      <w:r>
        <w:rPr>
          <w:sz w:val="26"/>
          <w:szCs w:val="26"/>
          <w:lang w:val="lv-LV"/>
        </w:rPr>
        <w:t xml:space="preserve"> </w:t>
      </w:r>
      <w:r w:rsidR="00B661C3">
        <w:rPr>
          <w:sz w:val="26"/>
          <w:szCs w:val="26"/>
          <w:lang w:val="lv-LV"/>
        </w:rPr>
        <w:t>radīšanu</w:t>
      </w:r>
      <w:r w:rsidRPr="00885752">
        <w:rPr>
          <w:sz w:val="26"/>
          <w:szCs w:val="26"/>
          <w:lang w:val="lv-LV"/>
        </w:rPr>
        <w:t>, vai cilvēku darbs saglabāsies konkurētspējīgs, kā cilvēki un mašīnas var</w:t>
      </w:r>
      <w:r>
        <w:rPr>
          <w:sz w:val="26"/>
          <w:szCs w:val="26"/>
          <w:lang w:val="lv-LV"/>
        </w:rPr>
        <w:t xml:space="preserve"> </w:t>
      </w:r>
      <w:r w:rsidR="00B661C3">
        <w:rPr>
          <w:sz w:val="26"/>
          <w:szCs w:val="26"/>
          <w:lang w:val="lv-LV"/>
        </w:rPr>
        <w:t>strādāt kopā utt. Jaunu</w:t>
      </w:r>
      <w:r w:rsidRPr="00885752">
        <w:rPr>
          <w:sz w:val="26"/>
          <w:szCs w:val="26"/>
          <w:lang w:val="lv-LV"/>
        </w:rPr>
        <w:t xml:space="preserve"> tehnoloģiju straujā iz</w:t>
      </w:r>
      <w:r>
        <w:rPr>
          <w:sz w:val="26"/>
          <w:szCs w:val="26"/>
          <w:lang w:val="lv-LV"/>
        </w:rPr>
        <w:t xml:space="preserve">augsme rada daudz izaicinājumu, </w:t>
      </w:r>
      <w:r w:rsidRPr="00885752">
        <w:rPr>
          <w:sz w:val="26"/>
          <w:szCs w:val="26"/>
          <w:lang w:val="lv-LV"/>
        </w:rPr>
        <w:t xml:space="preserve">piemēram, datu </w:t>
      </w:r>
      <w:r w:rsidRPr="00885752">
        <w:rPr>
          <w:sz w:val="26"/>
          <w:szCs w:val="26"/>
          <w:lang w:val="lv-LV"/>
        </w:rPr>
        <w:lastRenderedPageBreak/>
        <w:t>aizsardzība, atbildība, kiberdrošība un uzticamība, bet tikai ieguldījumi</w:t>
      </w:r>
      <w:r>
        <w:rPr>
          <w:sz w:val="26"/>
          <w:szCs w:val="26"/>
          <w:lang w:val="lv-LV"/>
        </w:rPr>
        <w:t xml:space="preserve"> </w:t>
      </w:r>
      <w:r w:rsidR="00DF19DF">
        <w:rPr>
          <w:sz w:val="26"/>
          <w:szCs w:val="26"/>
          <w:lang w:val="lv-LV"/>
        </w:rPr>
        <w:t>to</w:t>
      </w:r>
      <w:r w:rsidR="00B661C3">
        <w:rPr>
          <w:sz w:val="26"/>
          <w:szCs w:val="26"/>
          <w:lang w:val="lv-LV"/>
        </w:rPr>
        <w:t xml:space="preserve"> nepārtrauktā izaugsmē</w:t>
      </w:r>
      <w:r w:rsidRPr="00885752">
        <w:rPr>
          <w:sz w:val="26"/>
          <w:szCs w:val="26"/>
          <w:lang w:val="lv-LV"/>
        </w:rPr>
        <w:t xml:space="preserve"> radīs uz</w:t>
      </w:r>
      <w:r>
        <w:rPr>
          <w:sz w:val="26"/>
          <w:szCs w:val="26"/>
          <w:lang w:val="lv-LV"/>
        </w:rPr>
        <w:t>labojumus un labāku izpratni</w:t>
      </w:r>
      <w:r w:rsidR="00B177AB">
        <w:rPr>
          <w:sz w:val="26"/>
          <w:szCs w:val="26"/>
          <w:lang w:val="lv-LV"/>
        </w:rPr>
        <w:t>,</w:t>
      </w:r>
      <w:r>
        <w:rPr>
          <w:sz w:val="26"/>
          <w:szCs w:val="26"/>
          <w:lang w:val="lv-LV"/>
        </w:rPr>
        <w:t xml:space="preserve"> ar </w:t>
      </w:r>
      <w:r w:rsidR="00B661C3">
        <w:rPr>
          <w:sz w:val="26"/>
          <w:szCs w:val="26"/>
          <w:lang w:val="lv-LV"/>
        </w:rPr>
        <w:t xml:space="preserve">mērķi </w:t>
      </w:r>
      <w:r w:rsidRPr="00885752">
        <w:rPr>
          <w:sz w:val="26"/>
          <w:szCs w:val="26"/>
          <w:lang w:val="lv-LV"/>
        </w:rPr>
        <w:t>padarīt nākotnes tehnoloģijas atvērtākas, saprotamākas, drošākas, pārredzamākas un</w:t>
      </w:r>
      <w:r>
        <w:rPr>
          <w:sz w:val="26"/>
          <w:szCs w:val="26"/>
          <w:lang w:val="lv-LV"/>
        </w:rPr>
        <w:t xml:space="preserve"> </w:t>
      </w:r>
      <w:r w:rsidR="00B661C3">
        <w:rPr>
          <w:sz w:val="26"/>
          <w:szCs w:val="26"/>
          <w:lang w:val="lv-LV"/>
        </w:rPr>
        <w:t>noderīgākas</w:t>
      </w:r>
      <w:r w:rsidRPr="00885752">
        <w:rPr>
          <w:sz w:val="26"/>
          <w:szCs w:val="26"/>
          <w:lang w:val="lv-LV"/>
        </w:rPr>
        <w:t>.</w:t>
      </w:r>
    </w:p>
    <w:p w14:paraId="59B816C6" w14:textId="77777777" w:rsidR="00E3652C" w:rsidRDefault="00E3652C" w:rsidP="008D566A">
      <w:pPr>
        <w:pStyle w:val="Body"/>
        <w:jc w:val="both"/>
        <w:rPr>
          <w:sz w:val="26"/>
          <w:szCs w:val="26"/>
          <w:lang w:val="lv-LV"/>
        </w:rPr>
      </w:pPr>
    </w:p>
    <w:p w14:paraId="4A94EC56" w14:textId="064E9E39" w:rsidR="00E3652C" w:rsidRDefault="00E3652C" w:rsidP="008D566A">
      <w:pPr>
        <w:pStyle w:val="Body"/>
        <w:jc w:val="both"/>
        <w:rPr>
          <w:b/>
          <w:sz w:val="26"/>
          <w:szCs w:val="26"/>
          <w:lang w:val="lv-LV"/>
        </w:rPr>
      </w:pPr>
      <w:r w:rsidRPr="00E3652C">
        <w:rPr>
          <w:b/>
          <w:sz w:val="26"/>
          <w:szCs w:val="26"/>
          <w:lang w:val="lv-LV"/>
        </w:rPr>
        <w:t>Gūtās mācības</w:t>
      </w:r>
    </w:p>
    <w:p w14:paraId="1118A097" w14:textId="77777777" w:rsidR="00E3652C" w:rsidRDefault="00E3652C" w:rsidP="008D566A">
      <w:pPr>
        <w:pStyle w:val="Body"/>
        <w:jc w:val="both"/>
        <w:rPr>
          <w:b/>
          <w:sz w:val="26"/>
          <w:szCs w:val="26"/>
          <w:lang w:val="lv-LV"/>
        </w:rPr>
      </w:pPr>
    </w:p>
    <w:p w14:paraId="78D576F3" w14:textId="3551D85D" w:rsidR="00E3652C" w:rsidRDefault="00E3652C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E3652C">
        <w:rPr>
          <w:sz w:val="26"/>
          <w:szCs w:val="26"/>
          <w:lang w:val="lv-LV"/>
        </w:rPr>
        <w:t>Tūlīt pēc C</w:t>
      </w:r>
      <w:r w:rsidR="004F758D">
        <w:rPr>
          <w:sz w:val="26"/>
          <w:szCs w:val="26"/>
          <w:lang w:val="lv-LV"/>
        </w:rPr>
        <w:t>ovid</w:t>
      </w:r>
      <w:r w:rsidRPr="00E3652C">
        <w:rPr>
          <w:sz w:val="26"/>
          <w:szCs w:val="26"/>
          <w:lang w:val="lv-LV"/>
        </w:rPr>
        <w:t>-19 uzliesmojuma</w:t>
      </w:r>
      <w:r>
        <w:rPr>
          <w:sz w:val="26"/>
          <w:szCs w:val="26"/>
          <w:lang w:val="lv-LV"/>
        </w:rPr>
        <w:t>,</w:t>
      </w:r>
      <w:r w:rsidRPr="00E3652C">
        <w:rPr>
          <w:sz w:val="26"/>
          <w:szCs w:val="26"/>
          <w:lang w:val="lv-LV"/>
        </w:rPr>
        <w:t xml:space="preserve"> dalībvalstis un </w:t>
      </w:r>
      <w:r>
        <w:rPr>
          <w:sz w:val="26"/>
          <w:szCs w:val="26"/>
          <w:lang w:val="lv-LV"/>
        </w:rPr>
        <w:t>EK</w:t>
      </w:r>
      <w:r w:rsidRPr="00E3652C">
        <w:rPr>
          <w:sz w:val="26"/>
          <w:szCs w:val="26"/>
          <w:lang w:val="lv-LV"/>
        </w:rPr>
        <w:t xml:space="preserve"> pārstāvji</w:t>
      </w:r>
      <w:r>
        <w:rPr>
          <w:sz w:val="26"/>
          <w:szCs w:val="26"/>
          <w:lang w:val="lv-LV"/>
        </w:rPr>
        <w:t xml:space="preserve"> </w:t>
      </w:r>
      <w:r w:rsidRPr="00E3652C">
        <w:rPr>
          <w:sz w:val="26"/>
          <w:szCs w:val="26"/>
          <w:lang w:val="lv-LV"/>
        </w:rPr>
        <w:t>rīkojās ātri un efektīvi, pi</w:t>
      </w:r>
      <w:r>
        <w:rPr>
          <w:sz w:val="26"/>
          <w:szCs w:val="26"/>
          <w:lang w:val="lv-LV"/>
        </w:rPr>
        <w:t>esaistot atbilstošu finansējumu cīņai pret pandēmiju un pastiprinot</w:t>
      </w:r>
      <w:r w:rsidRPr="00E3652C">
        <w:rPr>
          <w:sz w:val="26"/>
          <w:szCs w:val="26"/>
          <w:lang w:val="lv-LV"/>
        </w:rPr>
        <w:t xml:space="preserve"> koordinācijas centienus, lai īstenotu galvenās prioritārās darbības,</w:t>
      </w:r>
      <w:r>
        <w:rPr>
          <w:sz w:val="26"/>
          <w:szCs w:val="26"/>
          <w:lang w:val="lv-LV"/>
        </w:rPr>
        <w:t xml:space="preserve"> piemēram, tādas, </w:t>
      </w:r>
      <w:r w:rsidRPr="00E3652C">
        <w:rPr>
          <w:sz w:val="26"/>
          <w:szCs w:val="26"/>
          <w:lang w:val="lv-LV"/>
        </w:rPr>
        <w:t>kuru mērķis ir pētniecības datu un informācijas apmaiņa visā ES un</w:t>
      </w:r>
      <w:r>
        <w:rPr>
          <w:sz w:val="26"/>
          <w:szCs w:val="26"/>
          <w:lang w:val="lv-LV"/>
        </w:rPr>
        <w:t xml:space="preserve"> </w:t>
      </w:r>
      <w:r w:rsidRPr="00E3652C">
        <w:rPr>
          <w:sz w:val="26"/>
          <w:szCs w:val="26"/>
          <w:lang w:val="lv-LV"/>
        </w:rPr>
        <w:t>ar citi</w:t>
      </w:r>
      <w:r>
        <w:rPr>
          <w:sz w:val="26"/>
          <w:szCs w:val="26"/>
          <w:lang w:val="lv-LV"/>
        </w:rPr>
        <w:t>em starptautiskiem partneriem.</w:t>
      </w:r>
      <w:r>
        <w:rPr>
          <w:rStyle w:val="FootnoteReference"/>
          <w:sz w:val="26"/>
          <w:szCs w:val="26"/>
          <w:lang w:val="lv-LV"/>
        </w:rPr>
        <w:footnoteReference w:id="3"/>
      </w:r>
      <w:r>
        <w:rPr>
          <w:sz w:val="26"/>
          <w:szCs w:val="26"/>
          <w:lang w:val="lv-LV"/>
        </w:rPr>
        <w:t xml:space="preserve"> </w:t>
      </w:r>
    </w:p>
    <w:p w14:paraId="545B1EDC" w14:textId="64DC3A9C" w:rsidR="00E3652C" w:rsidRDefault="00E3652C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E3652C">
        <w:rPr>
          <w:sz w:val="26"/>
          <w:szCs w:val="26"/>
          <w:lang w:val="lv-LV"/>
        </w:rPr>
        <w:t>Iedzīvotāju iesaistīšana ir būtiska, lai apzinātu risinājumus, kas palielina labklājību un</w:t>
      </w:r>
      <w:r>
        <w:rPr>
          <w:sz w:val="26"/>
          <w:szCs w:val="26"/>
          <w:lang w:val="lv-LV"/>
        </w:rPr>
        <w:t xml:space="preserve"> uzlabo</w:t>
      </w:r>
      <w:r w:rsidRPr="00E3652C">
        <w:rPr>
          <w:sz w:val="26"/>
          <w:szCs w:val="26"/>
          <w:lang w:val="lv-LV"/>
        </w:rPr>
        <w:t xml:space="preserve"> noturību</w:t>
      </w:r>
      <w:r>
        <w:rPr>
          <w:sz w:val="26"/>
          <w:szCs w:val="26"/>
          <w:lang w:val="lv-LV"/>
        </w:rPr>
        <w:t xml:space="preserve"> pret krīzi</w:t>
      </w:r>
      <w:r w:rsidRPr="00E3652C">
        <w:rPr>
          <w:sz w:val="26"/>
          <w:szCs w:val="26"/>
          <w:lang w:val="lv-LV"/>
        </w:rPr>
        <w:t xml:space="preserve"> iekļaujošā veidā. Labs piem</w:t>
      </w:r>
      <w:r>
        <w:rPr>
          <w:sz w:val="26"/>
          <w:szCs w:val="26"/>
          <w:lang w:val="lv-LV"/>
        </w:rPr>
        <w:t xml:space="preserve">ērs ir nesenā pozitīvā pieredze </w:t>
      </w:r>
      <w:r w:rsidR="008D566A">
        <w:rPr>
          <w:sz w:val="26"/>
          <w:szCs w:val="26"/>
          <w:lang w:val="lv-LV"/>
        </w:rPr>
        <w:t>ar pirmo E</w:t>
      </w:r>
      <w:r w:rsidRPr="00E3652C">
        <w:rPr>
          <w:sz w:val="26"/>
          <w:szCs w:val="26"/>
          <w:lang w:val="lv-LV"/>
        </w:rPr>
        <w:t>iropas hakatonu. Turklāt, lai stiprinātu pilsoņu uzticību valsts institūcijām, būtiska nozīme ir</w:t>
      </w:r>
      <w:r w:rsidR="008D566A">
        <w:rPr>
          <w:sz w:val="26"/>
          <w:szCs w:val="26"/>
          <w:lang w:val="lv-LV"/>
        </w:rPr>
        <w:t xml:space="preserve"> uz</w:t>
      </w:r>
      <w:r w:rsidRPr="00E3652C">
        <w:rPr>
          <w:sz w:val="26"/>
          <w:szCs w:val="26"/>
          <w:lang w:val="lv-LV"/>
        </w:rPr>
        <w:t xml:space="preserve"> pierādījumiem balstītiem zinātniskiem ieteikumiem politikas veidošanā.</w:t>
      </w:r>
      <w:r>
        <w:rPr>
          <w:sz w:val="26"/>
          <w:szCs w:val="26"/>
          <w:lang w:val="lv-LV"/>
        </w:rPr>
        <w:t xml:space="preserve"> </w:t>
      </w:r>
    </w:p>
    <w:p w14:paraId="5C5FB87D" w14:textId="6CEEBF2D" w:rsidR="008D566A" w:rsidRPr="008D566A" w:rsidRDefault="008D566A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Globālās ārkārtas situācijas laikā, kāda ir C</w:t>
      </w:r>
      <w:r w:rsidR="004F758D">
        <w:rPr>
          <w:sz w:val="26"/>
          <w:szCs w:val="26"/>
          <w:lang w:val="lv-LV"/>
        </w:rPr>
        <w:t>ovid</w:t>
      </w:r>
      <w:r>
        <w:rPr>
          <w:sz w:val="26"/>
          <w:szCs w:val="26"/>
          <w:lang w:val="lv-LV"/>
        </w:rPr>
        <w:t>-19 pandēmija, ir svarīgi</w:t>
      </w:r>
      <w:r w:rsidRPr="008D566A">
        <w:rPr>
          <w:sz w:val="26"/>
          <w:szCs w:val="26"/>
          <w:lang w:val="lv-LV"/>
        </w:rPr>
        <w:t xml:space="preserve"> novērst</w:t>
      </w:r>
      <w:r>
        <w:rPr>
          <w:sz w:val="26"/>
          <w:szCs w:val="26"/>
          <w:lang w:val="lv-LV"/>
        </w:rPr>
        <w:t xml:space="preserve"> visus šķēršļus</w:t>
      </w:r>
      <w:r w:rsidRPr="008D566A">
        <w:rPr>
          <w:sz w:val="26"/>
          <w:szCs w:val="26"/>
          <w:lang w:val="lv-LV"/>
        </w:rPr>
        <w:t xml:space="preserve"> brīvai datu, pētnieku un ideju plūsmai. Pilnīga, savlaicīga un taisnīga piekļuve</w:t>
      </w:r>
      <w:r>
        <w:rPr>
          <w:sz w:val="26"/>
          <w:szCs w:val="26"/>
          <w:lang w:val="lv-LV"/>
        </w:rPr>
        <w:t xml:space="preserve"> zinātniskai</w:t>
      </w:r>
      <w:r w:rsidRPr="008D566A">
        <w:rPr>
          <w:sz w:val="26"/>
          <w:szCs w:val="26"/>
          <w:lang w:val="lv-LV"/>
        </w:rPr>
        <w:t xml:space="preserve"> informācija</w:t>
      </w:r>
      <w:r>
        <w:rPr>
          <w:sz w:val="26"/>
          <w:szCs w:val="26"/>
          <w:lang w:val="lv-LV"/>
        </w:rPr>
        <w:t>i</w:t>
      </w:r>
      <w:r w:rsidRPr="008D566A">
        <w:rPr>
          <w:sz w:val="26"/>
          <w:szCs w:val="26"/>
          <w:lang w:val="lv-LV"/>
        </w:rPr>
        <w:t xml:space="preserve"> un pētījumu rezultāti</w:t>
      </w:r>
      <w:r>
        <w:rPr>
          <w:sz w:val="26"/>
          <w:szCs w:val="26"/>
          <w:lang w:val="lv-LV"/>
        </w:rPr>
        <w:t>em</w:t>
      </w:r>
      <w:r w:rsidRPr="008D566A">
        <w:rPr>
          <w:sz w:val="26"/>
          <w:szCs w:val="26"/>
          <w:lang w:val="lv-LV"/>
        </w:rPr>
        <w:t xml:space="preserve"> krīžu laikā pētn</w:t>
      </w:r>
      <w:r>
        <w:rPr>
          <w:sz w:val="26"/>
          <w:szCs w:val="26"/>
          <w:lang w:val="lv-LV"/>
        </w:rPr>
        <w:t xml:space="preserve">iekiem, žurnālistiem, </w:t>
      </w:r>
      <w:r w:rsidRPr="008D566A">
        <w:rPr>
          <w:sz w:val="26"/>
          <w:szCs w:val="26"/>
          <w:lang w:val="lv-LV"/>
        </w:rPr>
        <w:t xml:space="preserve">medicīnas personālam un visiem iedzīvotājiem ir ārkārtīgi </w:t>
      </w:r>
      <w:r w:rsidR="00DF19DF">
        <w:rPr>
          <w:sz w:val="26"/>
          <w:szCs w:val="26"/>
          <w:lang w:val="lv-LV"/>
        </w:rPr>
        <w:t>svarīga</w:t>
      </w:r>
      <w:r>
        <w:rPr>
          <w:sz w:val="26"/>
          <w:szCs w:val="26"/>
          <w:lang w:val="lv-LV"/>
        </w:rPr>
        <w:t>,</w:t>
      </w:r>
      <w:r w:rsidR="00DF19DF">
        <w:rPr>
          <w:sz w:val="26"/>
          <w:szCs w:val="26"/>
          <w:lang w:val="lv-LV"/>
        </w:rPr>
        <w:t xml:space="preserve"> precīzas </w:t>
      </w:r>
      <w:r w:rsidRPr="008D566A">
        <w:rPr>
          <w:sz w:val="26"/>
          <w:szCs w:val="26"/>
          <w:lang w:val="lv-LV"/>
        </w:rPr>
        <w:t xml:space="preserve">un </w:t>
      </w:r>
      <w:r w:rsidR="00DF19DF">
        <w:rPr>
          <w:sz w:val="26"/>
          <w:szCs w:val="26"/>
          <w:lang w:val="lv-LV"/>
        </w:rPr>
        <w:t>ātras</w:t>
      </w:r>
      <w:r w:rsidRPr="008D566A">
        <w:rPr>
          <w:sz w:val="26"/>
          <w:szCs w:val="26"/>
          <w:lang w:val="lv-LV"/>
        </w:rPr>
        <w:t>,</w:t>
      </w:r>
      <w:r w:rsidR="00DF19DF">
        <w:rPr>
          <w:sz w:val="26"/>
          <w:szCs w:val="26"/>
          <w:lang w:val="lv-LV"/>
        </w:rPr>
        <w:t xml:space="preserve"> uz zinātnes atziņām balstītas</w:t>
      </w:r>
      <w:r>
        <w:rPr>
          <w:sz w:val="26"/>
          <w:szCs w:val="26"/>
          <w:lang w:val="lv-LV"/>
        </w:rPr>
        <w:t xml:space="preserve"> rīcības</w:t>
      </w:r>
      <w:r w:rsidRPr="008D566A">
        <w:rPr>
          <w:sz w:val="26"/>
          <w:szCs w:val="26"/>
          <w:lang w:val="lv-LV"/>
        </w:rPr>
        <w:t xml:space="preserve"> nodrošināšanā.</w:t>
      </w:r>
    </w:p>
    <w:p w14:paraId="0A9B2442" w14:textId="2C21875F" w:rsidR="008D566A" w:rsidRDefault="008D566A" w:rsidP="008D566A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8D566A">
        <w:rPr>
          <w:sz w:val="26"/>
          <w:szCs w:val="26"/>
          <w:lang w:val="lv-LV"/>
        </w:rPr>
        <w:t>Turklāt</w:t>
      </w:r>
      <w:r w:rsidR="000F5E91">
        <w:rPr>
          <w:sz w:val="26"/>
          <w:szCs w:val="26"/>
          <w:lang w:val="lv-LV"/>
        </w:rPr>
        <w:t>,</w:t>
      </w:r>
      <w:r w:rsidRPr="008D566A">
        <w:rPr>
          <w:sz w:val="26"/>
          <w:szCs w:val="26"/>
          <w:lang w:val="lv-LV"/>
        </w:rPr>
        <w:t xml:space="preserve"> koordinācija, datu apmaiņa, pilsoņu iesa</w:t>
      </w:r>
      <w:r>
        <w:rPr>
          <w:sz w:val="26"/>
          <w:szCs w:val="26"/>
          <w:lang w:val="lv-LV"/>
        </w:rPr>
        <w:t xml:space="preserve">istīšana un </w:t>
      </w:r>
      <w:r w:rsidRPr="008D566A">
        <w:rPr>
          <w:sz w:val="26"/>
          <w:szCs w:val="26"/>
          <w:lang w:val="lv-LV"/>
        </w:rPr>
        <w:t>kopīgs finansējums ir tipiski Eiropas Pētniecības telpas (</w:t>
      </w:r>
      <w:r w:rsidR="004F758D" w:rsidRPr="004F758D">
        <w:rPr>
          <w:i/>
          <w:sz w:val="26"/>
          <w:szCs w:val="26"/>
          <w:lang w:val="lv-LV"/>
        </w:rPr>
        <w:t>European Research Area</w:t>
      </w:r>
      <w:r w:rsidR="004F758D">
        <w:rPr>
          <w:sz w:val="26"/>
          <w:szCs w:val="26"/>
          <w:lang w:val="lv-LV"/>
        </w:rPr>
        <w:t xml:space="preserve"> – </w:t>
      </w:r>
      <w:r w:rsidRPr="008D566A">
        <w:rPr>
          <w:sz w:val="26"/>
          <w:szCs w:val="26"/>
          <w:lang w:val="lv-LV"/>
        </w:rPr>
        <w:t xml:space="preserve">ERA) </w:t>
      </w:r>
      <w:r w:rsidR="000F5E91">
        <w:rPr>
          <w:sz w:val="26"/>
          <w:szCs w:val="26"/>
          <w:lang w:val="lv-LV"/>
        </w:rPr>
        <w:t>uzdevumi</w:t>
      </w:r>
      <w:r w:rsidRPr="008D566A">
        <w:rPr>
          <w:sz w:val="26"/>
          <w:szCs w:val="26"/>
          <w:lang w:val="lv-LV"/>
        </w:rPr>
        <w:t>. Krīze</w:t>
      </w:r>
      <w:r>
        <w:rPr>
          <w:sz w:val="26"/>
          <w:szCs w:val="26"/>
          <w:lang w:val="lv-LV"/>
        </w:rPr>
        <w:t xml:space="preserve"> </w:t>
      </w:r>
      <w:r w:rsidR="00FE6F82">
        <w:rPr>
          <w:sz w:val="26"/>
          <w:szCs w:val="26"/>
          <w:lang w:val="lv-LV"/>
        </w:rPr>
        <w:t>ir parādījusi</w:t>
      </w:r>
      <w:r w:rsidRPr="008D566A">
        <w:rPr>
          <w:sz w:val="26"/>
          <w:szCs w:val="26"/>
          <w:lang w:val="lv-LV"/>
        </w:rPr>
        <w:t xml:space="preserve">, ka </w:t>
      </w:r>
      <w:r w:rsidR="00FE6F82">
        <w:rPr>
          <w:sz w:val="26"/>
          <w:szCs w:val="26"/>
          <w:lang w:val="lv-LV"/>
        </w:rPr>
        <w:t>ERA</w:t>
      </w:r>
      <w:r w:rsidRPr="008D566A">
        <w:rPr>
          <w:sz w:val="26"/>
          <w:szCs w:val="26"/>
          <w:lang w:val="lv-LV"/>
        </w:rPr>
        <w:t xml:space="preserve"> stiprināšana var sniegt nozīmīgu </w:t>
      </w:r>
      <w:r w:rsidR="00FE6F82">
        <w:rPr>
          <w:sz w:val="26"/>
          <w:szCs w:val="26"/>
          <w:lang w:val="lv-LV"/>
        </w:rPr>
        <w:t>pievienoto vērtību</w:t>
      </w:r>
      <w:r w:rsidRPr="008D566A">
        <w:rPr>
          <w:sz w:val="26"/>
          <w:szCs w:val="26"/>
          <w:lang w:val="lv-LV"/>
        </w:rPr>
        <w:t xml:space="preserve">, padarot mūsu rīcību efektīvāku un taustāmāku </w:t>
      </w:r>
      <w:r w:rsidR="00EF4215">
        <w:rPr>
          <w:sz w:val="26"/>
          <w:szCs w:val="26"/>
          <w:lang w:val="lv-LV"/>
        </w:rPr>
        <w:t>ES un visu eiropiešu</w:t>
      </w:r>
      <w:r w:rsidRPr="008D566A">
        <w:rPr>
          <w:sz w:val="26"/>
          <w:szCs w:val="26"/>
          <w:lang w:val="lv-LV"/>
        </w:rPr>
        <w:t xml:space="preserve"> labā</w:t>
      </w:r>
      <w:r w:rsidR="00EF4215">
        <w:rPr>
          <w:sz w:val="26"/>
          <w:szCs w:val="26"/>
          <w:lang w:val="lv-LV"/>
        </w:rPr>
        <w:t>. EK</w:t>
      </w:r>
      <w:r w:rsidRPr="008D566A">
        <w:rPr>
          <w:sz w:val="26"/>
          <w:szCs w:val="26"/>
          <w:lang w:val="lv-LV"/>
        </w:rPr>
        <w:t xml:space="preserve"> </w:t>
      </w:r>
      <w:r w:rsidR="000F5E91">
        <w:rPr>
          <w:sz w:val="26"/>
          <w:szCs w:val="26"/>
          <w:lang w:val="lv-LV"/>
        </w:rPr>
        <w:t xml:space="preserve">drīz </w:t>
      </w:r>
      <w:r w:rsidRPr="008D566A">
        <w:rPr>
          <w:sz w:val="26"/>
          <w:szCs w:val="26"/>
          <w:lang w:val="lv-LV"/>
        </w:rPr>
        <w:t xml:space="preserve">iepazīstinās </w:t>
      </w:r>
      <w:r w:rsidR="000F5E91">
        <w:rPr>
          <w:sz w:val="26"/>
          <w:szCs w:val="26"/>
          <w:lang w:val="lv-LV"/>
        </w:rPr>
        <w:t xml:space="preserve">dalībvalstis </w:t>
      </w:r>
      <w:r w:rsidRPr="008D566A">
        <w:rPr>
          <w:sz w:val="26"/>
          <w:szCs w:val="26"/>
          <w:lang w:val="lv-LV"/>
        </w:rPr>
        <w:t>ar</w:t>
      </w:r>
      <w:r>
        <w:rPr>
          <w:sz w:val="26"/>
          <w:szCs w:val="26"/>
          <w:lang w:val="lv-LV"/>
        </w:rPr>
        <w:t xml:space="preserve"> savu paziņojumu par </w:t>
      </w:r>
      <w:r w:rsidRPr="008D566A">
        <w:rPr>
          <w:sz w:val="26"/>
          <w:szCs w:val="26"/>
          <w:lang w:val="lv-LV"/>
        </w:rPr>
        <w:t>ERA</w:t>
      </w:r>
      <w:r w:rsidR="00EF4215" w:rsidRPr="00EF4215">
        <w:rPr>
          <w:rFonts w:cs="Times New Roman"/>
          <w:color w:val="auto"/>
          <w:sz w:val="26"/>
          <w:szCs w:val="26"/>
          <w:lang w:val="lv-LV"/>
        </w:rPr>
        <w:t xml:space="preserve"> </w:t>
      </w:r>
      <w:r w:rsidR="00EF4215" w:rsidRPr="00EF4215">
        <w:rPr>
          <w:sz w:val="26"/>
          <w:szCs w:val="26"/>
          <w:lang w:val="lv-LV"/>
        </w:rPr>
        <w:t>nākotni</w:t>
      </w:r>
      <w:r w:rsidRPr="008D566A">
        <w:rPr>
          <w:sz w:val="26"/>
          <w:szCs w:val="26"/>
          <w:lang w:val="lv-LV"/>
        </w:rPr>
        <w:t>: tas uzsāks kopīg</w:t>
      </w:r>
      <w:r w:rsidR="00EF4215">
        <w:rPr>
          <w:sz w:val="26"/>
          <w:szCs w:val="26"/>
          <w:lang w:val="lv-LV"/>
        </w:rPr>
        <w:t>o apspriešan</w:t>
      </w:r>
      <w:r w:rsidR="000F5E91">
        <w:rPr>
          <w:sz w:val="26"/>
          <w:szCs w:val="26"/>
          <w:lang w:val="lv-LV"/>
        </w:rPr>
        <w:t>os</w:t>
      </w:r>
      <w:r w:rsidRPr="008D566A">
        <w:rPr>
          <w:sz w:val="26"/>
          <w:szCs w:val="26"/>
          <w:lang w:val="lv-LV"/>
        </w:rPr>
        <w:t>, kā padarīt ERA stiprāku.</w:t>
      </w:r>
    </w:p>
    <w:p w14:paraId="01FBE0B4" w14:textId="77777777" w:rsidR="008D566A" w:rsidRPr="008D566A" w:rsidRDefault="008D566A" w:rsidP="008D566A">
      <w:pPr>
        <w:pStyle w:val="Body"/>
        <w:ind w:firstLine="720"/>
        <w:jc w:val="both"/>
        <w:rPr>
          <w:sz w:val="26"/>
          <w:szCs w:val="26"/>
          <w:lang w:val="lv-LV"/>
        </w:rPr>
      </w:pPr>
    </w:p>
    <w:p w14:paraId="7CCABCC2" w14:textId="44064ECE" w:rsidR="008D566A" w:rsidRDefault="008D566A" w:rsidP="008D566A">
      <w:pPr>
        <w:pStyle w:val="Body"/>
        <w:ind w:firstLine="720"/>
        <w:jc w:val="both"/>
        <w:rPr>
          <w:b/>
          <w:sz w:val="26"/>
          <w:szCs w:val="26"/>
          <w:lang w:val="lv-LV"/>
        </w:rPr>
      </w:pPr>
      <w:r w:rsidRPr="008D566A">
        <w:rPr>
          <w:b/>
          <w:sz w:val="26"/>
          <w:szCs w:val="26"/>
          <w:lang w:val="lv-LV"/>
        </w:rPr>
        <w:t>Secinājumi</w:t>
      </w:r>
    </w:p>
    <w:p w14:paraId="36E818C8" w14:textId="77777777" w:rsidR="008D566A" w:rsidRPr="008D566A" w:rsidRDefault="008D566A" w:rsidP="008D566A">
      <w:pPr>
        <w:pStyle w:val="Body"/>
        <w:ind w:firstLine="720"/>
        <w:jc w:val="both"/>
        <w:rPr>
          <w:b/>
          <w:sz w:val="26"/>
          <w:szCs w:val="26"/>
          <w:lang w:val="lv-LV"/>
        </w:rPr>
      </w:pPr>
    </w:p>
    <w:p w14:paraId="038FA553" w14:textId="206AF7B3" w:rsidR="00E053C8" w:rsidRDefault="008D566A" w:rsidP="00EF4215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8D566A">
        <w:rPr>
          <w:sz w:val="26"/>
          <w:szCs w:val="26"/>
          <w:lang w:val="lv-LV"/>
        </w:rPr>
        <w:t xml:space="preserve">Ievērojot visu iepriekš minēto, </w:t>
      </w:r>
      <w:r w:rsidR="00EF4215">
        <w:rPr>
          <w:sz w:val="26"/>
          <w:szCs w:val="26"/>
          <w:lang w:val="lv-LV"/>
        </w:rPr>
        <w:t xml:space="preserve">Horvātijas </w:t>
      </w:r>
      <w:r w:rsidRPr="008D566A">
        <w:rPr>
          <w:sz w:val="26"/>
          <w:szCs w:val="26"/>
          <w:lang w:val="lv-LV"/>
        </w:rPr>
        <w:t>prezidentūra vēlas uzsv</w:t>
      </w:r>
      <w:r w:rsidR="00EF4215">
        <w:rPr>
          <w:sz w:val="26"/>
          <w:szCs w:val="26"/>
          <w:lang w:val="lv-LV"/>
        </w:rPr>
        <w:t>ērt, cik svarīgi ir sekot līdzi P&amp;I investīcijām</w:t>
      </w:r>
      <w:r w:rsidRPr="008D566A">
        <w:rPr>
          <w:sz w:val="26"/>
          <w:szCs w:val="26"/>
          <w:lang w:val="lv-LV"/>
        </w:rPr>
        <w:t xml:space="preserve"> Eiropas, </w:t>
      </w:r>
      <w:r w:rsidR="00EF4215">
        <w:rPr>
          <w:sz w:val="26"/>
          <w:szCs w:val="26"/>
          <w:lang w:val="lv-LV"/>
        </w:rPr>
        <w:t>nacionālā</w:t>
      </w:r>
      <w:r w:rsidRPr="008D566A">
        <w:rPr>
          <w:sz w:val="26"/>
          <w:szCs w:val="26"/>
          <w:lang w:val="lv-LV"/>
        </w:rPr>
        <w:t xml:space="preserve"> un reģionālā līmenī. </w:t>
      </w:r>
      <w:r w:rsidR="00EF4215">
        <w:rPr>
          <w:sz w:val="26"/>
          <w:szCs w:val="26"/>
          <w:lang w:val="lv-LV"/>
        </w:rPr>
        <w:t>Ekonomikas atveseļošana un modernizācija ir</w:t>
      </w:r>
      <w:r w:rsidRPr="008D566A">
        <w:rPr>
          <w:sz w:val="26"/>
          <w:szCs w:val="26"/>
          <w:lang w:val="lv-LV"/>
        </w:rPr>
        <w:t xml:space="preserve"> jāveido uz taisnī</w:t>
      </w:r>
      <w:r w:rsidR="00EF4215">
        <w:rPr>
          <w:sz w:val="26"/>
          <w:szCs w:val="26"/>
          <w:lang w:val="lv-LV"/>
        </w:rPr>
        <w:t xml:space="preserve">gām izredzēm visiem, </w:t>
      </w:r>
      <w:r w:rsidR="000F5E91">
        <w:rPr>
          <w:sz w:val="26"/>
          <w:szCs w:val="26"/>
          <w:lang w:val="lv-LV"/>
        </w:rPr>
        <w:t xml:space="preserve">balstoties uz </w:t>
      </w:r>
      <w:r w:rsidR="00EF4215">
        <w:rPr>
          <w:sz w:val="26"/>
          <w:szCs w:val="26"/>
          <w:lang w:val="lv-LV"/>
        </w:rPr>
        <w:t>iekļaujo</w:t>
      </w:r>
      <w:r w:rsidR="00DF19DF">
        <w:rPr>
          <w:sz w:val="26"/>
          <w:szCs w:val="26"/>
          <w:lang w:val="lv-LV"/>
        </w:rPr>
        <w:t>šu</w:t>
      </w:r>
      <w:r w:rsidR="000F5E91">
        <w:rPr>
          <w:sz w:val="26"/>
          <w:szCs w:val="26"/>
          <w:lang w:val="lv-LV"/>
        </w:rPr>
        <w:t xml:space="preserve"> pieeju</w:t>
      </w:r>
      <w:r w:rsidR="00DF19DF">
        <w:rPr>
          <w:sz w:val="26"/>
          <w:szCs w:val="26"/>
          <w:lang w:val="lv-LV"/>
        </w:rPr>
        <w:t xml:space="preserve">, </w:t>
      </w:r>
      <w:r w:rsidR="00DF19DF" w:rsidRPr="00DF19DF">
        <w:rPr>
          <w:sz w:val="26"/>
          <w:szCs w:val="26"/>
          <w:lang w:val="lv-LV"/>
        </w:rPr>
        <w:t>digitālo transformāciju un pāreju uz zaļo ekonomiku</w:t>
      </w:r>
      <w:r w:rsidR="00DF19DF">
        <w:rPr>
          <w:sz w:val="26"/>
          <w:szCs w:val="26"/>
          <w:lang w:val="lv-LV"/>
        </w:rPr>
        <w:t>.</w:t>
      </w:r>
    </w:p>
    <w:p w14:paraId="2A19195A" w14:textId="77777777" w:rsidR="00F2782B" w:rsidRPr="00DE17AF" w:rsidRDefault="00F2782B" w:rsidP="00EF4215">
      <w:pPr>
        <w:pStyle w:val="Body"/>
        <w:jc w:val="both"/>
        <w:rPr>
          <w:sz w:val="26"/>
          <w:szCs w:val="26"/>
          <w:lang w:val="lv-LV"/>
        </w:rPr>
      </w:pPr>
    </w:p>
    <w:p w14:paraId="2A19195B" w14:textId="77777777" w:rsidR="00F2782B" w:rsidRPr="00DE17AF" w:rsidRDefault="00BF3036">
      <w:pPr>
        <w:pStyle w:val="Body"/>
        <w:ind w:firstLine="720"/>
        <w:jc w:val="both"/>
        <w:rPr>
          <w:b/>
          <w:bCs/>
          <w:sz w:val="26"/>
          <w:szCs w:val="26"/>
          <w:u w:val="single"/>
          <w:lang w:val="lv-LV"/>
        </w:rPr>
      </w:pPr>
      <w:r w:rsidRPr="00DE17AF">
        <w:rPr>
          <w:b/>
          <w:bCs/>
          <w:sz w:val="26"/>
          <w:szCs w:val="26"/>
          <w:u w:val="single"/>
          <w:lang w:val="lv-LV"/>
        </w:rPr>
        <w:t>Diskusijas jautājumi:</w:t>
      </w:r>
    </w:p>
    <w:p w14:paraId="2A19195C" w14:textId="77777777" w:rsidR="00F2782B" w:rsidRPr="00DE17AF" w:rsidRDefault="00F2782B">
      <w:pPr>
        <w:pStyle w:val="Body"/>
        <w:ind w:firstLine="720"/>
        <w:jc w:val="both"/>
        <w:rPr>
          <w:b/>
          <w:bCs/>
          <w:sz w:val="26"/>
          <w:szCs w:val="26"/>
          <w:u w:val="single"/>
          <w:lang w:val="lv-LV"/>
        </w:rPr>
      </w:pPr>
    </w:p>
    <w:p w14:paraId="2A19195D" w14:textId="1C6BB8EC" w:rsidR="00F2782B" w:rsidRPr="00DE17AF" w:rsidRDefault="00BF3036">
      <w:pPr>
        <w:pStyle w:val="Body"/>
        <w:ind w:firstLine="720"/>
        <w:jc w:val="both"/>
        <w:rPr>
          <w:sz w:val="26"/>
          <w:szCs w:val="26"/>
          <w:lang w:val="lv-LV"/>
        </w:rPr>
      </w:pPr>
      <w:r w:rsidRPr="00DE17AF">
        <w:rPr>
          <w:sz w:val="26"/>
          <w:szCs w:val="26"/>
          <w:lang w:val="lv-LV"/>
        </w:rPr>
        <w:t xml:space="preserve">Horvātijas prezidentūra neformālajā videokonferencē aicina ministrus izteikties par šādiem jautājumiem: </w:t>
      </w:r>
    </w:p>
    <w:p w14:paraId="2A19195E" w14:textId="77777777" w:rsidR="00F2782B" w:rsidRPr="00DE17AF" w:rsidRDefault="00F2782B">
      <w:pPr>
        <w:pStyle w:val="Body"/>
        <w:jc w:val="both"/>
        <w:rPr>
          <w:i/>
          <w:iCs/>
          <w:sz w:val="26"/>
          <w:szCs w:val="26"/>
          <w:lang w:val="lv-LV"/>
        </w:rPr>
      </w:pPr>
    </w:p>
    <w:p w14:paraId="0BDDCC6B" w14:textId="35768E29" w:rsidR="00EF4215" w:rsidRPr="00EF4215" w:rsidRDefault="00EF4215" w:rsidP="00E96B2F">
      <w:pPr>
        <w:pStyle w:val="Body"/>
        <w:ind w:left="720"/>
        <w:jc w:val="both"/>
        <w:rPr>
          <w:i/>
          <w:iCs/>
          <w:sz w:val="26"/>
          <w:szCs w:val="26"/>
          <w:lang w:val="lv-LV"/>
        </w:rPr>
      </w:pPr>
      <w:r w:rsidRPr="00EF4215">
        <w:rPr>
          <w:i/>
          <w:iCs/>
          <w:sz w:val="26"/>
          <w:szCs w:val="26"/>
          <w:lang w:val="lv-LV"/>
        </w:rPr>
        <w:t>1. Kādas, jūsuprāt, ir galvenās</w:t>
      </w:r>
      <w:r w:rsidR="00E96B2F">
        <w:rPr>
          <w:i/>
          <w:iCs/>
          <w:sz w:val="26"/>
          <w:szCs w:val="26"/>
          <w:lang w:val="lv-LV"/>
        </w:rPr>
        <w:t xml:space="preserve"> gūtās mācības</w:t>
      </w:r>
      <w:r w:rsidRPr="00EF4215">
        <w:rPr>
          <w:i/>
          <w:iCs/>
          <w:sz w:val="26"/>
          <w:szCs w:val="26"/>
          <w:lang w:val="lv-LV"/>
        </w:rPr>
        <w:t>, pārvarot šo krīzi,</w:t>
      </w:r>
      <w:r w:rsidR="00E96B2F">
        <w:rPr>
          <w:i/>
          <w:iCs/>
          <w:sz w:val="26"/>
          <w:szCs w:val="26"/>
          <w:lang w:val="lv-LV"/>
        </w:rPr>
        <w:t xml:space="preserve"> P</w:t>
      </w:r>
      <w:r w:rsidRPr="00EF4215">
        <w:rPr>
          <w:i/>
          <w:iCs/>
          <w:sz w:val="26"/>
          <w:szCs w:val="26"/>
          <w:lang w:val="lv-LV"/>
        </w:rPr>
        <w:t>&amp;I politikas perspektīv</w:t>
      </w:r>
      <w:r w:rsidR="00E96B2F">
        <w:rPr>
          <w:i/>
          <w:iCs/>
          <w:sz w:val="26"/>
          <w:szCs w:val="26"/>
          <w:lang w:val="lv-LV"/>
        </w:rPr>
        <w:t>ā</w:t>
      </w:r>
      <w:r w:rsidRPr="00EF4215">
        <w:rPr>
          <w:i/>
          <w:iCs/>
          <w:sz w:val="26"/>
          <w:szCs w:val="26"/>
          <w:lang w:val="lv-LV"/>
        </w:rPr>
        <w:t>?</w:t>
      </w:r>
    </w:p>
    <w:p w14:paraId="56F7DC18" w14:textId="19B6B926" w:rsidR="00EF4215" w:rsidRPr="00EF4215" w:rsidRDefault="00E96B2F" w:rsidP="00E96B2F">
      <w:pPr>
        <w:pStyle w:val="Body"/>
        <w:ind w:left="720"/>
        <w:jc w:val="both"/>
        <w:rPr>
          <w:i/>
          <w:iCs/>
          <w:sz w:val="26"/>
          <w:szCs w:val="26"/>
          <w:lang w:val="lv-LV"/>
        </w:rPr>
      </w:pPr>
      <w:r>
        <w:rPr>
          <w:i/>
          <w:iCs/>
          <w:sz w:val="26"/>
          <w:szCs w:val="26"/>
          <w:lang w:val="lv-LV"/>
        </w:rPr>
        <w:t>2. Kā P&amp;I ieguldījumi</w:t>
      </w:r>
      <w:r w:rsidR="00EF4215" w:rsidRPr="00EF4215">
        <w:rPr>
          <w:i/>
          <w:iCs/>
          <w:sz w:val="26"/>
          <w:szCs w:val="26"/>
          <w:lang w:val="lv-LV"/>
        </w:rPr>
        <w:t xml:space="preserve"> var</w:t>
      </w:r>
      <w:r>
        <w:rPr>
          <w:i/>
          <w:iCs/>
          <w:sz w:val="26"/>
          <w:szCs w:val="26"/>
          <w:lang w:val="lv-LV"/>
        </w:rPr>
        <w:t xml:space="preserve"> tikt</w:t>
      </w:r>
      <w:r w:rsidR="00EF4215" w:rsidRPr="00EF4215">
        <w:rPr>
          <w:i/>
          <w:iCs/>
          <w:sz w:val="26"/>
          <w:szCs w:val="26"/>
          <w:lang w:val="lv-LV"/>
        </w:rPr>
        <w:t xml:space="preserve"> izmantot</w:t>
      </w:r>
      <w:r w:rsidR="00DF19DF">
        <w:rPr>
          <w:i/>
          <w:iCs/>
          <w:sz w:val="26"/>
          <w:szCs w:val="26"/>
          <w:lang w:val="lv-LV"/>
        </w:rPr>
        <w:t>i</w:t>
      </w:r>
      <w:r w:rsidR="00EF4215" w:rsidRPr="00EF4215">
        <w:rPr>
          <w:i/>
          <w:iCs/>
          <w:sz w:val="26"/>
          <w:szCs w:val="26"/>
          <w:lang w:val="lv-LV"/>
        </w:rPr>
        <w:t>, lai veicinātu turpmāko darba vietu attīstību?</w:t>
      </w:r>
    </w:p>
    <w:p w14:paraId="2A191962" w14:textId="2EF5FED1" w:rsidR="00F2782B" w:rsidRDefault="00EF4215" w:rsidP="00E96B2F">
      <w:pPr>
        <w:pStyle w:val="Body"/>
        <w:ind w:left="720"/>
        <w:jc w:val="both"/>
        <w:rPr>
          <w:i/>
          <w:iCs/>
          <w:sz w:val="26"/>
          <w:szCs w:val="26"/>
          <w:lang w:val="lv-LV"/>
        </w:rPr>
      </w:pPr>
      <w:r w:rsidRPr="00EF4215">
        <w:rPr>
          <w:i/>
          <w:iCs/>
          <w:sz w:val="26"/>
          <w:szCs w:val="26"/>
          <w:lang w:val="lv-LV"/>
        </w:rPr>
        <w:t>3. Kā mēs varam iestrādāt šo kopējo pieredzi Eiropas</w:t>
      </w:r>
      <w:r w:rsidR="00E96B2F">
        <w:rPr>
          <w:i/>
          <w:iCs/>
          <w:sz w:val="26"/>
          <w:szCs w:val="26"/>
          <w:lang w:val="lv-LV"/>
        </w:rPr>
        <w:t xml:space="preserve"> Pētniecības telpas</w:t>
      </w:r>
      <w:r w:rsidRPr="00EF4215">
        <w:rPr>
          <w:i/>
          <w:iCs/>
          <w:sz w:val="26"/>
          <w:szCs w:val="26"/>
          <w:lang w:val="lv-LV"/>
        </w:rPr>
        <w:t xml:space="preserve"> pārveidē?</w:t>
      </w:r>
    </w:p>
    <w:p w14:paraId="4259615E" w14:textId="77777777" w:rsidR="00E96B2F" w:rsidRPr="00DE17AF" w:rsidRDefault="00E96B2F" w:rsidP="00EF4215">
      <w:pPr>
        <w:pStyle w:val="Body"/>
        <w:jc w:val="both"/>
        <w:rPr>
          <w:i/>
          <w:iCs/>
          <w:sz w:val="26"/>
          <w:szCs w:val="26"/>
          <w:lang w:val="lv-LV"/>
        </w:rPr>
      </w:pPr>
    </w:p>
    <w:p w14:paraId="2A191963" w14:textId="77777777" w:rsidR="00F2782B" w:rsidRPr="00DE17AF" w:rsidRDefault="00BF3036">
      <w:pPr>
        <w:pStyle w:val="Body"/>
        <w:jc w:val="both"/>
        <w:rPr>
          <w:b/>
          <w:bCs/>
          <w:sz w:val="26"/>
          <w:szCs w:val="26"/>
          <w:u w:val="single"/>
          <w:lang w:val="lv-LV"/>
        </w:rPr>
      </w:pPr>
      <w:r w:rsidRPr="00DE17AF">
        <w:rPr>
          <w:b/>
          <w:bCs/>
          <w:sz w:val="26"/>
          <w:szCs w:val="26"/>
          <w:u w:val="single"/>
          <w:lang w:val="lv-LV"/>
        </w:rPr>
        <w:lastRenderedPageBreak/>
        <w:t xml:space="preserve">Latvijas pozīcija </w:t>
      </w:r>
    </w:p>
    <w:p w14:paraId="2A191964" w14:textId="77777777" w:rsidR="00F2782B" w:rsidRPr="00DE17AF" w:rsidRDefault="00F2782B">
      <w:pPr>
        <w:pStyle w:val="Body"/>
        <w:jc w:val="both"/>
        <w:rPr>
          <w:b/>
          <w:bCs/>
          <w:sz w:val="26"/>
          <w:szCs w:val="26"/>
          <w:u w:val="single"/>
          <w:lang w:val="lv-LV"/>
        </w:rPr>
      </w:pPr>
    </w:p>
    <w:p w14:paraId="45E9C1BA" w14:textId="664CF86F" w:rsidR="005E1055" w:rsidRDefault="000F5E91" w:rsidP="000F5E9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3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ES līmenī ir nepieciešama daudz efektīvāka koordinācija, 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>lai</w:t>
      </w: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integrē</w:t>
      </w:r>
      <w:r>
        <w:rPr>
          <w:rFonts w:eastAsia="Times New Roman"/>
          <w:sz w:val="26"/>
          <w:szCs w:val="26"/>
          <w:bdr w:val="none" w:sz="0" w:space="0" w:color="auto"/>
          <w:lang w:val="lv-LV"/>
        </w:rPr>
        <w:t>tu</w:t>
      </w: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dalībvalstu veiktos pasākumus un P&amp;I iegul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>dījumus krīzes pārvarēšanai. J</w:t>
      </w: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>o īpaši jāveicina atvērta datu un informācijas apmaiņa, tai skaitā ir jābūt ļoti efektīvai Eiropas veselība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>s datu telpai (</w:t>
      </w:r>
      <w:r w:rsidR="005E1055" w:rsidRPr="004F758D">
        <w:rPr>
          <w:rFonts w:eastAsia="Times New Roman"/>
          <w:i/>
          <w:sz w:val="26"/>
          <w:szCs w:val="26"/>
          <w:bdr w:val="none" w:sz="0" w:space="0" w:color="auto"/>
          <w:lang w:val="lv-LV"/>
        </w:rPr>
        <w:t>European Health Data Space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>). Šobrīd problēma</w:t>
      </w: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ir 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>tikai daļēji  atrisināta</w:t>
      </w: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>. Sagatavotība potenciālajiem nākamajiem epidēmisk</w:t>
      </w:r>
      <w:r>
        <w:rPr>
          <w:rFonts w:eastAsia="Times New Roman"/>
          <w:sz w:val="26"/>
          <w:szCs w:val="26"/>
          <w:bdr w:val="none" w:sz="0" w:space="0" w:color="auto"/>
          <w:lang w:val="lv-LV"/>
        </w:rPr>
        <w:t>aj</w:t>
      </w: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>ie</w:t>
      </w:r>
      <w:r>
        <w:rPr>
          <w:rFonts w:eastAsia="Times New Roman"/>
          <w:sz w:val="26"/>
          <w:szCs w:val="26"/>
          <w:bdr w:val="none" w:sz="0" w:space="0" w:color="auto"/>
          <w:lang w:val="lv-LV"/>
        </w:rPr>
        <w:t>m</w:t>
      </w: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uz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>liesmojumiem ir nepietiekama, tādēļ</w:t>
      </w: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ir jāveido daudz precīzāki, iekļaujošāki un efektīvāki ES līmeņa scenāriji gadījumam, ja izveidotos jauni infekcijas </w:t>
      </w:r>
      <w:r w:rsidR="004F758D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slimību </w:t>
      </w:r>
      <w:r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>uzliesmojumi vai viļņi.</w:t>
      </w:r>
      <w:r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</w:p>
    <w:p w14:paraId="564EE67E" w14:textId="3555E64C" w:rsidR="005D4332" w:rsidRDefault="00125536" w:rsidP="000F5E9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3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Būtiska ir P&amp;I pasākumu priorit</w:t>
      </w:r>
      <w:r w:rsidR="000F5E91">
        <w:rPr>
          <w:rFonts w:eastAsia="Times New Roman"/>
          <w:sz w:val="26"/>
          <w:szCs w:val="26"/>
          <w:bdr w:val="none" w:sz="0" w:space="0" w:color="auto"/>
          <w:lang w:val="lv-LV"/>
        </w:rPr>
        <w:t>āšu noteik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>šana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atb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>ilstoši pandēmijas izaicinājumiem dalīb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valstu līmenī, jo ES līmeņa 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P&amp;I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pasākumi ar ilgtermiņa p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>erspektīvu, piemēram, pētniecības partnerības ar industriju medikamentu izstrādes un klīnisko izmēģinājumu jom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>ā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nenodrošina visu dalībvalstu iesaisti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. 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>Krīzes situācijā jānodrošina iekļaujoša pieeja, lai papildinātu esošos konsorcijus un projektus ar jauniem dalībniekiem, no visām krīzes skartajām valstīm, lai nodrošinātu nekavējošu zinātniskās, klīniskās un terapeitiskās informācijas apmaiņu, ne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>pārklāšanos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un 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savstarpēju 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>papildinātību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>.</w:t>
      </w:r>
    </w:p>
    <w:p w14:paraId="0665EF24" w14:textId="4F29BA17" w:rsidR="00125536" w:rsidRPr="00125536" w:rsidRDefault="00125536" w:rsidP="000F5E9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3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Latvija 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nacionālā līmenī 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>nekavējoties izveidoja jaunu v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alsts pētījumu programmu 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>“C</w:t>
      </w:r>
      <w:r w:rsidR="004F758D">
        <w:rPr>
          <w:rFonts w:eastAsia="Times New Roman"/>
          <w:sz w:val="26"/>
          <w:szCs w:val="26"/>
          <w:bdr w:val="none" w:sz="0" w:space="0" w:color="auto"/>
          <w:lang w:val="lv-LV"/>
        </w:rPr>
        <w:t>ovid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-19 seku mazināšanai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>”</w:t>
      </w:r>
      <w:r w:rsidR="007814CC">
        <w:rPr>
          <w:rStyle w:val="FootnoteReference"/>
          <w:rFonts w:eastAsia="Times New Roman"/>
          <w:sz w:val="26"/>
          <w:szCs w:val="26"/>
          <w:bdr w:val="none" w:sz="0" w:space="0" w:color="auto"/>
          <w:lang w:val="lv-LV"/>
        </w:rPr>
        <w:footnoteReference w:id="4"/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, ar 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>mūsu iespējām un vajadzībām sam</w:t>
      </w:r>
      <w:r w:rsidR="005E1055">
        <w:rPr>
          <w:rFonts w:eastAsia="Times New Roman"/>
          <w:sz w:val="26"/>
          <w:szCs w:val="26"/>
          <w:bdr w:val="none" w:sz="0" w:space="0" w:color="auto"/>
          <w:lang w:val="lv-LV"/>
        </w:rPr>
        <w:t>ērotu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budžetu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(5 milj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>.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7814CC" w:rsidRPr="007814CC">
        <w:rPr>
          <w:rFonts w:eastAsia="Times New Roman"/>
          <w:i/>
          <w:sz w:val="26"/>
          <w:szCs w:val="26"/>
          <w:bdr w:val="none" w:sz="0" w:space="0" w:color="auto"/>
          <w:lang w:val="lv-LV"/>
        </w:rPr>
        <w:t>e</w:t>
      </w:r>
      <w:r w:rsidR="00F03C2F" w:rsidRPr="007814CC">
        <w:rPr>
          <w:rFonts w:eastAsia="Times New Roman"/>
          <w:i/>
          <w:sz w:val="26"/>
          <w:szCs w:val="26"/>
          <w:bdr w:val="none" w:sz="0" w:space="0" w:color="auto"/>
          <w:lang w:val="lv-LV"/>
        </w:rPr>
        <w:t>uro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>)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, lai 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risinātu 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izaicinājumus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veselības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aprūpes un sabiedrības veselības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, 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>iženier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teh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>nisko risinājumu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, </w:t>
      </w:r>
      <w:r w:rsidR="007814CC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saiedrības labklājības un tautsaimniecības jomās.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Latvija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īsteno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P&amp;I aktivitātes, 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kas veido pamatu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sadarbībai </w:t>
      </w:r>
      <w:r w:rsidR="00F03C2F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un savietojamību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ar ES līmeņa pasākumiem, un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sniedz tiešu finansiālu ieguldījumu </w:t>
      </w:r>
      <w:r w:rsidR="00F03C2F" w:rsidRPr="000F5E91">
        <w:rPr>
          <w:rFonts w:eastAsia="Times New Roman"/>
          <w:sz w:val="26"/>
          <w:szCs w:val="26"/>
          <w:bdr w:val="none" w:sz="0" w:space="0" w:color="auto"/>
          <w:lang w:val="lv-LV"/>
        </w:rPr>
        <w:t>ERAvsCorona</w:t>
      </w:r>
      <w:r w:rsidR="00F03C2F"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5D4332"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plāna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>realizācijā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. </w:t>
      </w:r>
    </w:p>
    <w:p w14:paraId="0F93DFF1" w14:textId="39B8EB87" w:rsidR="00125536" w:rsidRPr="00125536" w:rsidRDefault="00125536" w:rsidP="005F116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63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Pētījumi par jaunām darba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>/nodarbinātības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formām </w:t>
      </w:r>
      <w:r w:rsidR="005D4332"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(</w:t>
      </w:r>
      <w:r w:rsidR="005D4332" w:rsidRPr="005F1169">
        <w:rPr>
          <w:rFonts w:eastAsia="Times New Roman"/>
          <w:i/>
          <w:sz w:val="26"/>
          <w:szCs w:val="26"/>
          <w:bdr w:val="none" w:sz="0" w:space="0" w:color="auto"/>
          <w:lang w:val="lv-LV"/>
        </w:rPr>
        <w:t>new way of working</w:t>
      </w:r>
      <w:r w:rsidR="005D4332"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)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ir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iekļauti </w:t>
      </w:r>
      <w:r w:rsidR="00913E3C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pozīcijas 3. punktā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>minētajā</w:t>
      </w:r>
      <w:r w:rsidR="00913E3C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v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alsts pētījumu programmā. Latvija uzskata </w:t>
      </w:r>
      <w:r w:rsidR="005D4332"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digitalizāciju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un e-pakalpojumus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par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daudzsološu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iespēju gan sabiedriskajam sektoram, gan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>uzņēmumiem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.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>Arī pētniecībā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nākotnes darba vietas,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>iespējams, izskatīsies citādi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>. Pandēmija ir samazinājusi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5D4332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cilvēku fiziskās klātbūtnes 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>iespējas laboratorijās, zinātniskajās institūcijās un augstskolās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>. A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>ttālināti izmantojam</w:t>
      </w:r>
      <w:r w:rsidR="00864C0A">
        <w:rPr>
          <w:rFonts w:eastAsia="Times New Roman"/>
          <w:sz w:val="26"/>
          <w:szCs w:val="26"/>
          <w:bdr w:val="none" w:sz="0" w:space="0" w:color="auto"/>
          <w:lang w:val="lv-LV"/>
        </w:rPr>
        <w:t>ā infrastruktūra,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laboratorijas un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864C0A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iekārtas, 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>zinātnisko datu analīzes iesp</w:t>
      </w:r>
      <w:r w:rsidR="00864C0A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ējas, ātrdarbības skaitļošana,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mākslīgā intel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ekta risinājumi ir iespēja arī P&amp;I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sektoram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>. Tādēļ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ED372A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jāsniedz </w:t>
      </w:r>
      <w:r w:rsidR="00864C0A">
        <w:rPr>
          <w:rFonts w:eastAsia="Times New Roman"/>
          <w:sz w:val="26"/>
          <w:szCs w:val="26"/>
          <w:bdr w:val="none" w:sz="0" w:space="0" w:color="auto"/>
          <w:lang w:val="lv-LV"/>
        </w:rPr>
        <w:t>zinātniekiem papildu prasmes un rīki, lai viņi efektīvāk izmantotu atvērtās zinātnes iespējas. L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>īdztekus profesionālajām zināšan</w:t>
      </w:r>
      <w:r w:rsidR="00864C0A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ām nepārtraukti jāattīsta 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>informāciju tehnoloģiju prasmes</w:t>
      </w:r>
      <w:r w:rsidR="00913E3C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un </w:t>
      </w:r>
      <w:r w:rsidR="00913E3C">
        <w:rPr>
          <w:rFonts w:eastAsia="Times New Roman"/>
          <w:sz w:val="26"/>
          <w:szCs w:val="26"/>
          <w:bdr w:val="none" w:sz="0" w:space="0" w:color="auto"/>
          <w:lang w:val="lv-LV"/>
        </w:rPr>
        <w:t>caurviju kompetences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(</w:t>
      </w:r>
      <w:r w:rsidRPr="005F1169">
        <w:rPr>
          <w:rFonts w:eastAsia="Times New Roman"/>
          <w:i/>
          <w:sz w:val="26"/>
          <w:szCs w:val="26"/>
          <w:bdr w:val="none" w:sz="0" w:space="0" w:color="auto"/>
          <w:lang w:val="lv-LV"/>
        </w:rPr>
        <w:t>transferable skills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), kas 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nepieciešamas </w:t>
      </w:r>
      <w:r w:rsidR="00864C0A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darbam 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digitālajā </w:t>
      </w:r>
      <w:r w:rsidRPr="00125536">
        <w:rPr>
          <w:rFonts w:eastAsia="Times New Roman"/>
          <w:sz w:val="26"/>
          <w:szCs w:val="26"/>
          <w:bdr w:val="none" w:sz="0" w:space="0" w:color="auto"/>
          <w:lang w:val="lv-LV"/>
        </w:rPr>
        <w:t>un virtuālajā vidē</w:t>
      </w:r>
      <w:r w:rsidR="005F1169">
        <w:rPr>
          <w:rFonts w:eastAsia="Times New Roman"/>
          <w:sz w:val="26"/>
          <w:szCs w:val="26"/>
          <w:bdr w:val="none" w:sz="0" w:space="0" w:color="auto"/>
          <w:lang w:val="lv-LV"/>
        </w:rPr>
        <w:t>.</w:t>
      </w:r>
    </w:p>
    <w:p w14:paraId="2A191968" w14:textId="32A75236" w:rsidR="00F2782B" w:rsidRDefault="00125536" w:rsidP="00F755F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36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  <w:r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Eiropas pētniecības telpai jākļūst </w:t>
      </w:r>
      <w:r w:rsidR="00660500"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>par mobilizējošu un iekļaujošu platformu, kas izmanto visu dalībvalstu talantu kopumu</w:t>
      </w:r>
      <w:r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. </w:t>
      </w:r>
      <w:r w:rsidR="00660500"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>ERA loma šīs krīzes laikā varēja būt pārliecinošāka, un tā ir jāuzlabo, pieņemot par ies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pējamu jaunus epidēmijas </w:t>
      </w:r>
      <w:r w:rsidR="00660500"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vai 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>pandēmijas</w:t>
      </w:r>
      <w:r w:rsidR="00913E3C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uzliesmojumus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>. Tam varētu kalpot</w:t>
      </w:r>
      <w:r w:rsidR="00660500"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jauni ins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trumenti ar </w:t>
      </w:r>
      <w:r w:rsidR="00913E3C">
        <w:rPr>
          <w:rFonts w:eastAsia="Times New Roman"/>
          <w:sz w:val="26"/>
          <w:szCs w:val="26"/>
          <w:bdr w:val="none" w:sz="0" w:space="0" w:color="auto"/>
          <w:lang w:val="lv-LV"/>
        </w:rPr>
        <w:t>vertikālu lejupvērstu (</w:t>
      </w:r>
      <w:r w:rsidR="000142CB" w:rsidRPr="00913E3C">
        <w:rPr>
          <w:rFonts w:eastAsia="Times New Roman"/>
          <w:i/>
          <w:sz w:val="26"/>
          <w:szCs w:val="26"/>
          <w:bdr w:val="none" w:sz="0" w:space="0" w:color="auto"/>
          <w:lang w:val="lv-LV"/>
        </w:rPr>
        <w:t>top-down</w:t>
      </w:r>
      <w:r w:rsidR="00913E3C">
        <w:rPr>
          <w:rFonts w:eastAsia="Times New Roman"/>
          <w:sz w:val="26"/>
          <w:szCs w:val="26"/>
          <w:bdr w:val="none" w:sz="0" w:space="0" w:color="auto"/>
          <w:lang w:val="lv-LV"/>
        </w:rPr>
        <w:t>)</w:t>
      </w:r>
      <w:r w:rsidR="00660500"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913E3C">
        <w:rPr>
          <w:rFonts w:eastAsia="Times New Roman"/>
          <w:sz w:val="26"/>
          <w:szCs w:val="26"/>
          <w:bdr w:val="none" w:sz="0" w:space="0" w:color="auto"/>
          <w:lang w:val="lv-LV"/>
        </w:rPr>
        <w:t>pieeju un skaidri definētu</w:t>
      </w:r>
      <w:r w:rsidR="00913E3C"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660500"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>tematiku, un efektīvu, nevis sporādisku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>, visu dalībvalstu iesaisti</w:t>
      </w:r>
      <w:r w:rsidR="00660500" w:rsidRPr="00660500">
        <w:rPr>
          <w:rFonts w:eastAsia="Times New Roman"/>
          <w:sz w:val="26"/>
          <w:szCs w:val="26"/>
          <w:bdr w:val="none" w:sz="0" w:space="0" w:color="auto"/>
          <w:lang w:val="lv-LV"/>
        </w:rPr>
        <w:t>.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Pasākumiem ERA 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ietvaros ir 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jābūt 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ar 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skaidri noteiktiem 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“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pārvaldniekiem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”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(</w:t>
      </w:r>
      <w:r w:rsidRPr="000142CB">
        <w:rPr>
          <w:rFonts w:eastAsia="Times New Roman"/>
          <w:i/>
          <w:sz w:val="26"/>
          <w:szCs w:val="26"/>
          <w:bdr w:val="none" w:sz="0" w:space="0" w:color="auto"/>
          <w:lang w:val="lv-LV"/>
        </w:rPr>
        <w:t>owner</w:t>
      </w:r>
      <w:r w:rsidR="00660500" w:rsidRPr="000142CB">
        <w:rPr>
          <w:rFonts w:eastAsia="Times New Roman"/>
          <w:i/>
          <w:sz w:val="26"/>
          <w:szCs w:val="26"/>
          <w:bdr w:val="none" w:sz="0" w:space="0" w:color="auto"/>
          <w:lang w:val="lv-LV"/>
        </w:rPr>
        <w:t>s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), kuri caur 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“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>vienu pieturu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”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dod iespēju zin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>ātniskajām grupām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iekļauties zināšanu un sadarbības tīklos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>, kopīgu mērķu sasniegšanai. I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r jābūt atvērtai pieejai visai informācijai, kas tiek radīta ES finansētos proje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ktos un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aktivitātēs, kā arī jānodrošina efektīva datu apmaiņa dalībvalstu starpā. Ir jāstiprina </w:t>
      </w:r>
      <w:r w:rsid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dalībvalstu 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zinātniskās infrastruktūras bāze, jo pierādījies, ka ārkārtas krīzes apstākļos tirgus 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lastRenderedPageBreak/>
        <w:t xml:space="preserve">mehānismi darbojas vāji. </w:t>
      </w:r>
      <w:r w:rsidR="00422DC1" w:rsidRPr="00422DC1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Izglītības un zinātnes ministrija uzskata, ka </w:t>
      </w:r>
      <w:bookmarkStart w:id="0" w:name="_GoBack"/>
      <w:bookmarkEnd w:id="0"/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ERA attīstībai jā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no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virza </w:t>
      </w:r>
      <w:r w:rsidR="00F755F3">
        <w:rPr>
          <w:rFonts w:eastAsia="Times New Roman"/>
          <w:sz w:val="26"/>
          <w:szCs w:val="26"/>
          <w:bdr w:val="none" w:sz="0" w:space="0" w:color="auto"/>
          <w:lang w:val="lv-LV"/>
        </w:rPr>
        <w:t>pilnvērtīgs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finansējums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 gan no Ietvara programmas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, </w:t>
      </w:r>
      <w:r w:rsidR="00660500"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 xml:space="preserve">gan nacionālā līmenī no </w:t>
      </w:r>
      <w:r w:rsidRPr="000142CB">
        <w:rPr>
          <w:rFonts w:eastAsia="Times New Roman"/>
          <w:sz w:val="26"/>
          <w:szCs w:val="26"/>
          <w:bdr w:val="none" w:sz="0" w:space="0" w:color="auto"/>
          <w:lang w:val="lv-LV"/>
        </w:rPr>
        <w:t>kohēzijas poli</w:t>
      </w:r>
      <w:r w:rsidR="00913E3C">
        <w:rPr>
          <w:rFonts w:eastAsia="Times New Roman"/>
          <w:sz w:val="26"/>
          <w:szCs w:val="26"/>
          <w:bdr w:val="none" w:sz="0" w:space="0" w:color="auto"/>
          <w:lang w:val="lv-LV"/>
        </w:rPr>
        <w:t>tikas un atveseļošanās paketēm.</w:t>
      </w:r>
    </w:p>
    <w:p w14:paraId="26DE0F0D" w14:textId="77777777" w:rsidR="00913E3C" w:rsidRDefault="00913E3C" w:rsidP="00913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</w:p>
    <w:p w14:paraId="44493640" w14:textId="77777777" w:rsidR="00913E3C" w:rsidRPr="000142CB" w:rsidRDefault="00913E3C" w:rsidP="00913E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eastAsia="Times New Roman"/>
          <w:sz w:val="26"/>
          <w:szCs w:val="26"/>
          <w:bdr w:val="none" w:sz="0" w:space="0" w:color="auto"/>
          <w:lang w:val="lv-LV"/>
        </w:rPr>
      </w:pPr>
    </w:p>
    <w:p w14:paraId="2A191969" w14:textId="77777777" w:rsidR="00F2782B" w:rsidRPr="00DE17AF" w:rsidRDefault="00BF3036">
      <w:pPr>
        <w:pStyle w:val="Body"/>
        <w:ind w:left="2835" w:hanging="2835"/>
        <w:jc w:val="both"/>
        <w:rPr>
          <w:sz w:val="26"/>
          <w:szCs w:val="26"/>
          <w:lang w:val="lv-LV"/>
        </w:rPr>
      </w:pPr>
      <w:r w:rsidRPr="00DE17AF">
        <w:rPr>
          <w:sz w:val="26"/>
          <w:szCs w:val="26"/>
          <w:lang w:val="lv-LV"/>
        </w:rPr>
        <w:tab/>
      </w:r>
    </w:p>
    <w:p w14:paraId="2A19196A" w14:textId="77777777" w:rsidR="00F2782B" w:rsidRPr="00DE17AF" w:rsidRDefault="00BF3036">
      <w:pPr>
        <w:pStyle w:val="Body"/>
        <w:jc w:val="both"/>
        <w:rPr>
          <w:sz w:val="26"/>
          <w:szCs w:val="26"/>
          <w:lang w:val="lv-LV"/>
        </w:rPr>
      </w:pPr>
      <w:r w:rsidRPr="00DE17AF">
        <w:rPr>
          <w:sz w:val="26"/>
          <w:szCs w:val="26"/>
          <w:lang w:val="lv-LV"/>
        </w:rPr>
        <w:t>Izglītības un zinātnes ministre</w:t>
      </w:r>
      <w:r w:rsidRPr="00DE17AF">
        <w:rPr>
          <w:sz w:val="26"/>
          <w:szCs w:val="26"/>
          <w:lang w:val="lv-LV"/>
        </w:rPr>
        <w:tab/>
        <w:t xml:space="preserve">                      </w:t>
      </w:r>
      <w:r w:rsidRPr="00DE17AF">
        <w:rPr>
          <w:sz w:val="26"/>
          <w:szCs w:val="26"/>
          <w:lang w:val="lv-LV"/>
        </w:rPr>
        <w:tab/>
      </w:r>
      <w:r w:rsidRPr="00DE17AF">
        <w:rPr>
          <w:sz w:val="26"/>
          <w:szCs w:val="26"/>
          <w:lang w:val="lv-LV"/>
        </w:rPr>
        <w:tab/>
      </w:r>
      <w:r w:rsidRPr="00DE17AF">
        <w:rPr>
          <w:sz w:val="26"/>
          <w:szCs w:val="26"/>
          <w:lang w:val="lv-LV"/>
        </w:rPr>
        <w:tab/>
        <w:t>Ilga Šuplinska</w:t>
      </w:r>
    </w:p>
    <w:p w14:paraId="2A19196B" w14:textId="77777777" w:rsidR="00F2782B" w:rsidRPr="00DE17AF" w:rsidRDefault="00F2782B">
      <w:pPr>
        <w:pStyle w:val="Body"/>
        <w:jc w:val="both"/>
        <w:rPr>
          <w:sz w:val="26"/>
          <w:szCs w:val="26"/>
          <w:lang w:val="lv-LV"/>
        </w:rPr>
      </w:pPr>
    </w:p>
    <w:p w14:paraId="2A19196C" w14:textId="77777777" w:rsidR="00F2782B" w:rsidRPr="00DE17AF" w:rsidRDefault="00BF3036">
      <w:pPr>
        <w:pStyle w:val="Body"/>
        <w:rPr>
          <w:sz w:val="26"/>
          <w:szCs w:val="26"/>
          <w:lang w:val="lv-LV"/>
        </w:rPr>
      </w:pPr>
      <w:r w:rsidRPr="00DE17AF">
        <w:rPr>
          <w:sz w:val="26"/>
          <w:szCs w:val="26"/>
          <w:lang w:val="lv-LV"/>
        </w:rPr>
        <w:t xml:space="preserve">Vīza: </w:t>
      </w:r>
      <w:r w:rsidRPr="00DE17AF">
        <w:rPr>
          <w:sz w:val="26"/>
          <w:szCs w:val="26"/>
          <w:lang w:val="lv-LV"/>
        </w:rPr>
        <w:tab/>
      </w:r>
    </w:p>
    <w:p w14:paraId="2A19196D" w14:textId="77777777" w:rsidR="00F2782B" w:rsidRPr="00DE17AF" w:rsidRDefault="00F2782B">
      <w:pPr>
        <w:pStyle w:val="Body"/>
        <w:rPr>
          <w:sz w:val="26"/>
          <w:szCs w:val="26"/>
          <w:lang w:val="lv-LV"/>
        </w:rPr>
      </w:pPr>
    </w:p>
    <w:p w14:paraId="2A19196E" w14:textId="77777777" w:rsidR="00F2782B" w:rsidRPr="00DE17AF" w:rsidRDefault="00BF3036">
      <w:pPr>
        <w:pStyle w:val="Body"/>
        <w:jc w:val="both"/>
        <w:rPr>
          <w:sz w:val="26"/>
          <w:szCs w:val="26"/>
          <w:lang w:val="lv-LV"/>
        </w:rPr>
      </w:pPr>
      <w:r w:rsidRPr="00DE17AF">
        <w:rPr>
          <w:sz w:val="26"/>
          <w:szCs w:val="26"/>
          <w:lang w:val="lv-LV"/>
        </w:rPr>
        <w:t>Valsts sekretāre</w:t>
      </w:r>
      <w:r w:rsidRPr="00DE17AF">
        <w:rPr>
          <w:sz w:val="26"/>
          <w:szCs w:val="26"/>
          <w:lang w:val="lv-LV"/>
        </w:rPr>
        <w:tab/>
      </w:r>
      <w:r w:rsidRPr="00DE17AF">
        <w:rPr>
          <w:sz w:val="26"/>
          <w:szCs w:val="26"/>
          <w:lang w:val="lv-LV"/>
        </w:rPr>
        <w:tab/>
      </w:r>
      <w:r w:rsidRPr="00DE17AF">
        <w:rPr>
          <w:sz w:val="26"/>
          <w:szCs w:val="26"/>
          <w:lang w:val="lv-LV"/>
        </w:rPr>
        <w:tab/>
      </w:r>
      <w:r w:rsidRPr="00DE17AF">
        <w:rPr>
          <w:sz w:val="26"/>
          <w:szCs w:val="26"/>
          <w:lang w:val="lv-LV"/>
        </w:rPr>
        <w:tab/>
      </w:r>
      <w:r w:rsidRPr="00DE17AF">
        <w:rPr>
          <w:sz w:val="26"/>
          <w:szCs w:val="26"/>
          <w:lang w:val="lv-LV"/>
        </w:rPr>
        <w:tab/>
      </w:r>
      <w:r w:rsidRPr="00DE17AF">
        <w:rPr>
          <w:sz w:val="26"/>
          <w:szCs w:val="26"/>
          <w:lang w:val="lv-LV"/>
        </w:rPr>
        <w:tab/>
      </w:r>
      <w:r w:rsidRPr="00DE17AF">
        <w:rPr>
          <w:sz w:val="26"/>
          <w:szCs w:val="26"/>
          <w:lang w:val="lv-LV"/>
        </w:rPr>
        <w:tab/>
        <w:t>Līga Lejiņa</w:t>
      </w:r>
      <w:r w:rsidRPr="00DE17AF">
        <w:rPr>
          <w:sz w:val="26"/>
          <w:szCs w:val="26"/>
          <w:lang w:val="lv-LV"/>
        </w:rPr>
        <w:tab/>
      </w:r>
    </w:p>
    <w:p w14:paraId="2A19196F" w14:textId="77777777" w:rsidR="00F2782B" w:rsidRPr="00DE17AF" w:rsidRDefault="00F2782B">
      <w:pPr>
        <w:pStyle w:val="Body"/>
        <w:rPr>
          <w:sz w:val="26"/>
          <w:szCs w:val="26"/>
          <w:lang w:val="lv-LV"/>
        </w:rPr>
      </w:pPr>
    </w:p>
    <w:p w14:paraId="2A191970" w14:textId="77777777" w:rsidR="00F2782B" w:rsidRPr="00DE17AF" w:rsidRDefault="00BF3036">
      <w:pPr>
        <w:pStyle w:val="Body"/>
        <w:rPr>
          <w:sz w:val="22"/>
          <w:szCs w:val="22"/>
          <w:lang w:val="lv-LV"/>
        </w:rPr>
      </w:pPr>
      <w:r w:rsidRPr="00DE17AF">
        <w:rPr>
          <w:sz w:val="22"/>
          <w:szCs w:val="22"/>
          <w:lang w:val="lv-LV"/>
        </w:rPr>
        <w:t xml:space="preserve">K.Karolis 67047996 </w:t>
      </w:r>
    </w:p>
    <w:p w14:paraId="2A191971" w14:textId="3F8F9F3C" w:rsidR="00F2782B" w:rsidRDefault="00422DC1">
      <w:pPr>
        <w:pStyle w:val="Body"/>
        <w:rPr>
          <w:sz w:val="22"/>
          <w:szCs w:val="22"/>
          <w:lang w:val="lv-LV"/>
        </w:rPr>
      </w:pPr>
      <w:hyperlink r:id="rId8" w:history="1">
        <w:r w:rsidR="00ED372A" w:rsidRPr="00033581">
          <w:rPr>
            <w:rStyle w:val="Hyperlink"/>
            <w:sz w:val="22"/>
            <w:szCs w:val="22"/>
            <w:lang w:val="lv-LV"/>
          </w:rPr>
          <w:t>kaspars.karolis@izm.gov.lv</w:t>
        </w:r>
      </w:hyperlink>
    </w:p>
    <w:p w14:paraId="0B1C0691" w14:textId="076EE6A6" w:rsidR="00ED372A" w:rsidRDefault="00ED372A">
      <w:pPr>
        <w:pStyle w:val="Body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L.Sīka</w:t>
      </w:r>
    </w:p>
    <w:p w14:paraId="449310C6" w14:textId="5EBCD561" w:rsidR="00ED372A" w:rsidRPr="00DE17AF" w:rsidRDefault="00ED372A">
      <w:pPr>
        <w:pStyle w:val="Body"/>
        <w:rPr>
          <w:lang w:val="lv-LV"/>
        </w:rPr>
      </w:pPr>
      <w:r>
        <w:rPr>
          <w:sz w:val="22"/>
          <w:szCs w:val="22"/>
          <w:lang w:val="lv-LV"/>
        </w:rPr>
        <w:t>Lauma.Sika@mfa.gov.lv</w:t>
      </w:r>
    </w:p>
    <w:sectPr w:rsidR="00ED372A" w:rsidRPr="00DE17AF">
      <w:headerReference w:type="default" r:id="rId9"/>
      <w:footerReference w:type="default" r:id="rId10"/>
      <w:footerReference w:type="first" r:id="rId11"/>
      <w:pgSz w:w="11900" w:h="16840"/>
      <w:pgMar w:top="1134" w:right="1134" w:bottom="851" w:left="1701" w:header="454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89C80" w14:textId="77777777" w:rsidR="00B21A4A" w:rsidRDefault="00B21A4A">
      <w:r>
        <w:separator/>
      </w:r>
    </w:p>
  </w:endnote>
  <w:endnote w:type="continuationSeparator" w:id="0">
    <w:p w14:paraId="7BF8531A" w14:textId="77777777" w:rsidR="00B21A4A" w:rsidRDefault="00B2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1978" w14:textId="42DF8E5C" w:rsidR="005D4332" w:rsidRDefault="005D4332">
    <w:pPr>
      <w:pStyle w:val="Footer"/>
      <w:jc w:val="both"/>
    </w:pPr>
    <w:r>
      <w:t>IZMZin_</w:t>
    </w:r>
    <w:r w:rsidR="00151CE5">
      <w:t>2105</w:t>
    </w:r>
    <w:r>
      <w:t xml:space="preserve">20_nefkonk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197A" w14:textId="5ED62F54" w:rsidR="005D4332" w:rsidRDefault="005D4332">
    <w:pPr>
      <w:pStyle w:val="Footer"/>
      <w:jc w:val="both"/>
    </w:pPr>
    <w:r>
      <w:t xml:space="preserve">IZMZin_210520_nefkonk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3E716" w14:textId="77777777" w:rsidR="00B21A4A" w:rsidRDefault="00B21A4A">
      <w:r>
        <w:separator/>
      </w:r>
    </w:p>
  </w:footnote>
  <w:footnote w:type="continuationSeparator" w:id="0">
    <w:p w14:paraId="6D8FC4F9" w14:textId="77777777" w:rsidR="00B21A4A" w:rsidRDefault="00B21A4A">
      <w:r>
        <w:continuationSeparator/>
      </w:r>
    </w:p>
  </w:footnote>
  <w:footnote w:type="continuationNotice" w:id="1">
    <w:p w14:paraId="5916023F" w14:textId="77777777" w:rsidR="00B21A4A" w:rsidRDefault="00B21A4A"/>
  </w:footnote>
  <w:footnote w:id="2">
    <w:p w14:paraId="6E037629" w14:textId="55BE5B39" w:rsidR="005D4332" w:rsidRDefault="005D43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55B62">
        <w:t>https://www.consilium.europa.eu/media/43384/roadmap-for-recovery-final-21-04-2020.pdf</w:t>
      </w:r>
    </w:p>
  </w:footnote>
  <w:footnote w:id="3">
    <w:p w14:paraId="6DD09152" w14:textId="2429F4F2" w:rsidR="005D4332" w:rsidRDefault="005D43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52C">
        <w:t>https://ec.europa.eu/info/live-worktravel-eu/health/coronavirus-response_en</w:t>
      </w:r>
    </w:p>
  </w:footnote>
  <w:footnote w:id="4">
    <w:p w14:paraId="0ED4F14E" w14:textId="3DCEE854" w:rsidR="007814CC" w:rsidRPr="007814CC" w:rsidRDefault="007814CC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2020. </w:t>
      </w:r>
      <w:proofErr w:type="spellStart"/>
      <w:r>
        <w:t>Gada</w:t>
      </w:r>
      <w:proofErr w:type="spellEnd"/>
      <w:r>
        <w:t xml:space="preserve"> 20. </w:t>
      </w:r>
      <w:proofErr w:type="spellStart"/>
      <w:r>
        <w:t>maija</w:t>
      </w:r>
      <w:proofErr w:type="spellEnd"/>
      <w:r>
        <w:t xml:space="preserve"> </w:t>
      </w:r>
      <w:proofErr w:type="spellStart"/>
      <w:r w:rsidRPr="007814CC">
        <w:t>Ministru</w:t>
      </w:r>
      <w:proofErr w:type="spellEnd"/>
      <w:r w:rsidRPr="007814CC">
        <w:t xml:space="preserve"> </w:t>
      </w:r>
      <w:proofErr w:type="spellStart"/>
      <w:r w:rsidRPr="007814CC">
        <w:t>kabineta</w:t>
      </w:r>
      <w:proofErr w:type="spellEnd"/>
      <w:r w:rsidRPr="007814CC">
        <w:t xml:space="preserve"> </w:t>
      </w:r>
      <w:proofErr w:type="spellStart"/>
      <w:r w:rsidRPr="007814CC">
        <w:t>rīkojums</w:t>
      </w:r>
      <w:proofErr w:type="spellEnd"/>
      <w:r>
        <w:t xml:space="preserve"> “</w:t>
      </w:r>
      <w:r w:rsidRPr="007814CC">
        <w:t xml:space="preserve">Par </w:t>
      </w:r>
      <w:proofErr w:type="spellStart"/>
      <w:r w:rsidRPr="007814CC">
        <w:t>valsts</w:t>
      </w:r>
      <w:proofErr w:type="spellEnd"/>
      <w:r w:rsidRPr="007814CC">
        <w:t xml:space="preserve"> </w:t>
      </w:r>
      <w:proofErr w:type="spellStart"/>
      <w:r w:rsidRPr="007814CC">
        <w:t>pētījumu</w:t>
      </w:r>
      <w:proofErr w:type="spellEnd"/>
      <w:r w:rsidRPr="007814CC">
        <w:t xml:space="preserve"> </w:t>
      </w:r>
      <w:proofErr w:type="spellStart"/>
      <w:r w:rsidRPr="007814CC">
        <w:t>programmu</w:t>
      </w:r>
      <w:proofErr w:type="spellEnd"/>
      <w:r w:rsidRPr="007814CC">
        <w:t xml:space="preserve"> Covid-19 </w:t>
      </w:r>
      <w:proofErr w:type="spellStart"/>
      <w:r w:rsidRPr="007814CC">
        <w:t>seku</w:t>
      </w:r>
      <w:proofErr w:type="spellEnd"/>
      <w:r w:rsidRPr="007814CC">
        <w:t xml:space="preserve"> </w:t>
      </w:r>
      <w:proofErr w:type="spellStart"/>
      <w:r w:rsidRPr="007814CC">
        <w:t>mazināšanai</w:t>
      </w:r>
      <w:proofErr w:type="spellEnd"/>
      <w:r>
        <w:t xml:space="preserve">”, </w:t>
      </w:r>
      <w:proofErr w:type="spellStart"/>
      <w:r>
        <w:t>pieejams</w:t>
      </w:r>
      <w:proofErr w:type="spellEnd"/>
      <w:r>
        <w:t>:</w:t>
      </w:r>
      <w:r w:rsidRPr="007814CC">
        <w:t xml:space="preserve"> </w:t>
      </w:r>
      <w:proofErr w:type="spellStart"/>
      <w:r w:rsidRPr="007814CC">
        <w:t>Nr</w:t>
      </w:r>
      <w:proofErr w:type="spellEnd"/>
      <w:r w:rsidRPr="007814CC">
        <w:t>. 278</w:t>
      </w:r>
      <w:r>
        <w:t xml:space="preserve"> </w:t>
      </w:r>
      <w:r w:rsidRPr="007814CC">
        <w:t>http://tap.mk.gov.lv/lv/mk/tap/?pid=40487529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91977" w14:textId="287C7661" w:rsidR="005D4332" w:rsidRDefault="005D4332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422DC1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68BB"/>
    <w:multiLevelType w:val="hybridMultilevel"/>
    <w:tmpl w:val="6BD67028"/>
    <w:lvl w:ilvl="0" w:tplc="0E762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934BF"/>
    <w:multiLevelType w:val="hybridMultilevel"/>
    <w:tmpl w:val="841242A6"/>
    <w:styleLink w:val="ImportedStyle1"/>
    <w:lvl w:ilvl="0" w:tplc="591E292C">
      <w:start w:val="1"/>
      <w:numFmt w:val="decimal"/>
      <w:lvlText w:val="%1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76C21A">
      <w:start w:val="1"/>
      <w:numFmt w:val="lowerLetter"/>
      <w:lvlText w:val="%2."/>
      <w:lvlJc w:val="left"/>
      <w:pPr>
        <w:ind w:left="18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AE4148">
      <w:start w:val="1"/>
      <w:numFmt w:val="lowerRoman"/>
      <w:lvlText w:val="%3."/>
      <w:lvlJc w:val="left"/>
      <w:pPr>
        <w:ind w:left="252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1C313C">
      <w:start w:val="1"/>
      <w:numFmt w:val="decimal"/>
      <w:lvlText w:val="%4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BC8250">
      <w:start w:val="1"/>
      <w:numFmt w:val="lowerLetter"/>
      <w:lvlText w:val="%5."/>
      <w:lvlJc w:val="left"/>
      <w:pPr>
        <w:ind w:left="39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214FE">
      <w:start w:val="1"/>
      <w:numFmt w:val="lowerRoman"/>
      <w:lvlText w:val="%6."/>
      <w:lvlJc w:val="left"/>
      <w:pPr>
        <w:ind w:left="468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00494A">
      <w:start w:val="1"/>
      <w:numFmt w:val="decimal"/>
      <w:lvlText w:val="%7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A2958">
      <w:start w:val="1"/>
      <w:numFmt w:val="lowerLetter"/>
      <w:lvlText w:val="%8."/>
      <w:lvlJc w:val="left"/>
      <w:pPr>
        <w:ind w:left="61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CE8168">
      <w:start w:val="1"/>
      <w:numFmt w:val="lowerRoman"/>
      <w:lvlText w:val="%9."/>
      <w:lvlJc w:val="left"/>
      <w:pPr>
        <w:ind w:left="6840" w:hanging="31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7E690D"/>
    <w:multiLevelType w:val="hybridMultilevel"/>
    <w:tmpl w:val="D16CA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6CC"/>
    <w:multiLevelType w:val="hybridMultilevel"/>
    <w:tmpl w:val="841242A6"/>
    <w:numStyleLink w:val="ImportedStyle1"/>
  </w:abstractNum>
  <w:abstractNum w:abstractNumId="4" w15:restartNumberingAfterBreak="0">
    <w:nsid w:val="4D993F00"/>
    <w:multiLevelType w:val="hybridMultilevel"/>
    <w:tmpl w:val="41A6F95C"/>
    <w:styleLink w:val="ImportedStyle2"/>
    <w:lvl w:ilvl="0" w:tplc="C9345D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D242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AA29A0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E49FF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6055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EC1BE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41C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E10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22B69E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191E70"/>
    <w:multiLevelType w:val="hybridMultilevel"/>
    <w:tmpl w:val="B2782C94"/>
    <w:lvl w:ilvl="0" w:tplc="DEA024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0F03C5"/>
    <w:multiLevelType w:val="multilevel"/>
    <w:tmpl w:val="9E92E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F5268CA"/>
    <w:multiLevelType w:val="hybridMultilevel"/>
    <w:tmpl w:val="41A6F95C"/>
    <w:numStyleLink w:val="ImportedStyle2"/>
  </w:abstractNum>
  <w:abstractNum w:abstractNumId="8" w15:restartNumberingAfterBreak="0">
    <w:nsid w:val="7A7C485C"/>
    <w:multiLevelType w:val="hybridMultilevel"/>
    <w:tmpl w:val="1674AA9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NDOxNDcyMDEwMDdS0lEKTi0uzszPAykwrgUAMK5npywAAAA="/>
  </w:docVars>
  <w:rsids>
    <w:rsidRoot w:val="00F2782B"/>
    <w:rsid w:val="000142CB"/>
    <w:rsid w:val="000D36A3"/>
    <w:rsid w:val="000E514E"/>
    <w:rsid w:val="000F5E91"/>
    <w:rsid w:val="00125536"/>
    <w:rsid w:val="001411EE"/>
    <w:rsid w:val="00151CE5"/>
    <w:rsid w:val="0019192D"/>
    <w:rsid w:val="001F0BEB"/>
    <w:rsid w:val="002509E1"/>
    <w:rsid w:val="002B472B"/>
    <w:rsid w:val="00333FD9"/>
    <w:rsid w:val="00362DD0"/>
    <w:rsid w:val="00376E98"/>
    <w:rsid w:val="0040314B"/>
    <w:rsid w:val="00422DC1"/>
    <w:rsid w:val="00447FBB"/>
    <w:rsid w:val="00476D83"/>
    <w:rsid w:val="004A5F84"/>
    <w:rsid w:val="004F758D"/>
    <w:rsid w:val="005625C7"/>
    <w:rsid w:val="005D4332"/>
    <w:rsid w:val="005E1055"/>
    <w:rsid w:val="005F1169"/>
    <w:rsid w:val="006551BB"/>
    <w:rsid w:val="00660500"/>
    <w:rsid w:val="006D672D"/>
    <w:rsid w:val="006E6AE5"/>
    <w:rsid w:val="00714761"/>
    <w:rsid w:val="00763883"/>
    <w:rsid w:val="00776ACE"/>
    <w:rsid w:val="007814CC"/>
    <w:rsid w:val="00864C0A"/>
    <w:rsid w:val="00865F4B"/>
    <w:rsid w:val="00885752"/>
    <w:rsid w:val="0089116D"/>
    <w:rsid w:val="008B5427"/>
    <w:rsid w:val="008D31EF"/>
    <w:rsid w:val="008D566A"/>
    <w:rsid w:val="009117D1"/>
    <w:rsid w:val="00913E3C"/>
    <w:rsid w:val="00915092"/>
    <w:rsid w:val="009211BA"/>
    <w:rsid w:val="00924D5F"/>
    <w:rsid w:val="0096153C"/>
    <w:rsid w:val="00A34392"/>
    <w:rsid w:val="00A55B62"/>
    <w:rsid w:val="00A90E48"/>
    <w:rsid w:val="00AC0CE4"/>
    <w:rsid w:val="00B177AB"/>
    <w:rsid w:val="00B21A4A"/>
    <w:rsid w:val="00B661C3"/>
    <w:rsid w:val="00B6688A"/>
    <w:rsid w:val="00BF3036"/>
    <w:rsid w:val="00C241A6"/>
    <w:rsid w:val="00CC0736"/>
    <w:rsid w:val="00D16C19"/>
    <w:rsid w:val="00D92C2B"/>
    <w:rsid w:val="00D94843"/>
    <w:rsid w:val="00DB4A53"/>
    <w:rsid w:val="00DD15FF"/>
    <w:rsid w:val="00DE17AF"/>
    <w:rsid w:val="00DF19DF"/>
    <w:rsid w:val="00E053C8"/>
    <w:rsid w:val="00E3652C"/>
    <w:rsid w:val="00E86328"/>
    <w:rsid w:val="00E96B2F"/>
    <w:rsid w:val="00EA06EA"/>
    <w:rsid w:val="00ED372A"/>
    <w:rsid w:val="00EF4215"/>
    <w:rsid w:val="00F03C2F"/>
    <w:rsid w:val="00F101E0"/>
    <w:rsid w:val="00F2782B"/>
    <w:rsid w:val="00F63E09"/>
    <w:rsid w:val="00F755F3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9194B"/>
  <w15:docId w15:val="{C448DEFF-6419-4305-999C-74897D8A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FootnoteText">
    <w:name w:val="footnote text"/>
    <w:rPr>
      <w:rFonts w:eastAsia="Times New Roman"/>
      <w:color w:val="000000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A55B62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6D67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67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s.karolis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35FF3-23D4-459B-BD2C-7C90C914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2877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Kaspars Karolis</dc:creator>
  <cp:lastModifiedBy>Kaspars Karolis</cp:lastModifiedBy>
  <cp:revision>5</cp:revision>
  <dcterms:created xsi:type="dcterms:W3CDTF">2020-05-25T06:28:00Z</dcterms:created>
  <dcterms:modified xsi:type="dcterms:W3CDTF">2020-05-25T14:29:00Z</dcterms:modified>
</cp:coreProperties>
</file>