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E751" w14:textId="77777777" w:rsidR="00203B80" w:rsidRPr="00357523" w:rsidRDefault="00203B80" w:rsidP="00357523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jc w:val="center"/>
        <w:rPr>
          <w:sz w:val="28"/>
          <w:szCs w:val="28"/>
        </w:rPr>
      </w:pPr>
      <w:bookmarkStart w:id="0" w:name="_GoBack"/>
      <w:bookmarkEnd w:id="0"/>
      <w:r w:rsidRPr="00357523">
        <w:rPr>
          <w:b/>
          <w:bCs/>
          <w:sz w:val="28"/>
          <w:szCs w:val="28"/>
        </w:rPr>
        <w:t>MINISTRU KABINETA SĒDES PROTOKOLLĒMUMS</w:t>
      </w:r>
    </w:p>
    <w:p w14:paraId="3737DB61" w14:textId="77777777" w:rsidR="00203B80" w:rsidRPr="00357523" w:rsidRDefault="00203B80" w:rsidP="00357523">
      <w:pPr>
        <w:pStyle w:val="Header"/>
        <w:jc w:val="both"/>
        <w:rPr>
          <w:sz w:val="28"/>
          <w:szCs w:val="28"/>
        </w:rPr>
      </w:pPr>
    </w:p>
    <w:p w14:paraId="67858563" w14:textId="77777777" w:rsidR="00513F05" w:rsidRPr="00357523" w:rsidRDefault="00513F05" w:rsidP="00357523">
      <w:pPr>
        <w:pStyle w:val="Header"/>
        <w:jc w:val="both"/>
        <w:rPr>
          <w:sz w:val="28"/>
          <w:szCs w:val="28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203B80" w:rsidRPr="00357523" w14:paraId="767C41CF" w14:textId="77777777" w:rsidTr="000279CC">
        <w:trPr>
          <w:cantSplit/>
        </w:trPr>
        <w:tc>
          <w:tcPr>
            <w:tcW w:w="3967" w:type="dxa"/>
          </w:tcPr>
          <w:p w14:paraId="7EA0F911" w14:textId="77777777" w:rsidR="00203B80" w:rsidRPr="00357523" w:rsidRDefault="00203B80" w:rsidP="00357523">
            <w:pPr>
              <w:rPr>
                <w:sz w:val="28"/>
                <w:szCs w:val="28"/>
              </w:rPr>
            </w:pPr>
            <w:r w:rsidRPr="00357523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0800222" w14:textId="77777777" w:rsidR="00203B80" w:rsidRPr="00357523" w:rsidRDefault="00203B80" w:rsidP="00357523">
            <w:pPr>
              <w:rPr>
                <w:sz w:val="28"/>
                <w:szCs w:val="28"/>
              </w:rPr>
            </w:pPr>
            <w:r w:rsidRPr="00357523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49DE76B1" w14:textId="55990BFB" w:rsidR="00203B80" w:rsidRPr="00357523" w:rsidRDefault="00203B80" w:rsidP="00EC2649">
            <w:pPr>
              <w:ind w:firstLine="1377"/>
              <w:rPr>
                <w:sz w:val="28"/>
                <w:szCs w:val="28"/>
              </w:rPr>
            </w:pPr>
            <w:r w:rsidRPr="00357523">
              <w:rPr>
                <w:sz w:val="28"/>
                <w:szCs w:val="28"/>
              </w:rPr>
              <w:t>20</w:t>
            </w:r>
            <w:r w:rsidR="00357523" w:rsidRPr="00357523">
              <w:rPr>
                <w:sz w:val="28"/>
                <w:szCs w:val="28"/>
              </w:rPr>
              <w:t>20</w:t>
            </w:r>
            <w:r w:rsidRPr="00357523">
              <w:rPr>
                <w:sz w:val="28"/>
                <w:szCs w:val="28"/>
              </w:rPr>
              <w:t>.</w:t>
            </w:r>
            <w:r w:rsidR="00EC2649">
              <w:rPr>
                <w:sz w:val="28"/>
                <w:szCs w:val="28"/>
              </w:rPr>
              <w:t> </w:t>
            </w:r>
            <w:r w:rsidRPr="00357523">
              <w:rPr>
                <w:sz w:val="28"/>
                <w:szCs w:val="28"/>
              </w:rPr>
              <w:t xml:space="preserve">gada    </w:t>
            </w:r>
          </w:p>
        </w:tc>
      </w:tr>
    </w:tbl>
    <w:p w14:paraId="17F5A1E1" w14:textId="77777777" w:rsidR="00203B80" w:rsidRPr="00357523" w:rsidRDefault="00203B80" w:rsidP="00357523">
      <w:pPr>
        <w:tabs>
          <w:tab w:val="left" w:pos="6521"/>
        </w:tabs>
        <w:rPr>
          <w:sz w:val="28"/>
          <w:szCs w:val="28"/>
        </w:rPr>
      </w:pPr>
    </w:p>
    <w:p w14:paraId="085B0CF2" w14:textId="77777777" w:rsidR="00513F05" w:rsidRPr="00357523" w:rsidRDefault="00513F05" w:rsidP="00357523">
      <w:pPr>
        <w:tabs>
          <w:tab w:val="left" w:pos="6521"/>
        </w:tabs>
        <w:rPr>
          <w:sz w:val="28"/>
          <w:szCs w:val="28"/>
        </w:rPr>
      </w:pPr>
    </w:p>
    <w:p w14:paraId="28833583" w14:textId="77777777" w:rsidR="00203B80" w:rsidRPr="00357523" w:rsidRDefault="00203B80" w:rsidP="00357523">
      <w:pPr>
        <w:jc w:val="center"/>
        <w:rPr>
          <w:b/>
          <w:bCs/>
          <w:sz w:val="28"/>
          <w:szCs w:val="28"/>
        </w:rPr>
      </w:pPr>
      <w:r w:rsidRPr="00357523">
        <w:rPr>
          <w:b/>
          <w:bCs/>
          <w:sz w:val="28"/>
          <w:szCs w:val="28"/>
        </w:rPr>
        <w:t>.§</w:t>
      </w:r>
    </w:p>
    <w:p w14:paraId="7E2F7234" w14:textId="77777777" w:rsidR="00203B80" w:rsidRPr="00357523" w:rsidRDefault="00203B80" w:rsidP="00357523">
      <w:pPr>
        <w:tabs>
          <w:tab w:val="left" w:pos="6750"/>
        </w:tabs>
        <w:rPr>
          <w:sz w:val="28"/>
          <w:szCs w:val="28"/>
        </w:rPr>
      </w:pPr>
      <w:r w:rsidRPr="00357523">
        <w:rPr>
          <w:sz w:val="28"/>
          <w:szCs w:val="28"/>
        </w:rPr>
        <w:tab/>
      </w:r>
    </w:p>
    <w:p w14:paraId="43496E57" w14:textId="368DBEA5" w:rsidR="00203B80" w:rsidRPr="00357523" w:rsidRDefault="00203B80" w:rsidP="00357523">
      <w:pPr>
        <w:jc w:val="center"/>
        <w:rPr>
          <w:b/>
          <w:bCs/>
          <w:sz w:val="28"/>
          <w:szCs w:val="28"/>
        </w:rPr>
      </w:pPr>
      <w:r w:rsidRPr="00357523">
        <w:rPr>
          <w:b/>
          <w:sz w:val="28"/>
          <w:szCs w:val="28"/>
        </w:rPr>
        <w:t xml:space="preserve">Par </w:t>
      </w:r>
      <w:r w:rsidR="00357523" w:rsidRPr="00357523">
        <w:rPr>
          <w:b/>
          <w:sz w:val="28"/>
          <w:szCs w:val="28"/>
        </w:rPr>
        <w:t>likumprojektu “Grozījumi likumā “Par interešu konflikta novēršanu valsts amatpersonu darbībā””</w:t>
      </w:r>
    </w:p>
    <w:p w14:paraId="731AD060" w14:textId="77777777" w:rsidR="00203B80" w:rsidRPr="00357523" w:rsidRDefault="00203B80" w:rsidP="00357523">
      <w:pPr>
        <w:ind w:firstLine="720"/>
        <w:rPr>
          <w:b/>
          <w:bCs/>
          <w:sz w:val="28"/>
          <w:szCs w:val="28"/>
        </w:rPr>
      </w:pPr>
      <w:r w:rsidRPr="00357523">
        <w:rPr>
          <w:b/>
          <w:bCs/>
          <w:sz w:val="28"/>
          <w:szCs w:val="28"/>
        </w:rPr>
        <w:t>TA-</w:t>
      </w:r>
    </w:p>
    <w:p w14:paraId="66B8EBBB" w14:textId="77777777" w:rsidR="00203B80" w:rsidRPr="00357523" w:rsidRDefault="00203B80" w:rsidP="00357523">
      <w:pPr>
        <w:jc w:val="center"/>
        <w:rPr>
          <w:sz w:val="28"/>
          <w:szCs w:val="28"/>
        </w:rPr>
      </w:pPr>
      <w:r w:rsidRPr="00357523">
        <w:rPr>
          <w:sz w:val="28"/>
          <w:szCs w:val="28"/>
        </w:rPr>
        <w:t>_______________________________________________________</w:t>
      </w:r>
    </w:p>
    <w:p w14:paraId="5F3864AF" w14:textId="77777777" w:rsidR="00203B80" w:rsidRPr="00357523" w:rsidRDefault="00203B80" w:rsidP="00357523">
      <w:pPr>
        <w:jc w:val="center"/>
        <w:rPr>
          <w:sz w:val="28"/>
          <w:szCs w:val="28"/>
        </w:rPr>
      </w:pPr>
      <w:r w:rsidRPr="00357523">
        <w:rPr>
          <w:sz w:val="28"/>
          <w:szCs w:val="28"/>
        </w:rPr>
        <w:t>(...)</w:t>
      </w:r>
    </w:p>
    <w:p w14:paraId="117B822A" w14:textId="77777777" w:rsidR="00203B80" w:rsidRPr="00357523" w:rsidRDefault="00203B80" w:rsidP="00357523">
      <w:pPr>
        <w:jc w:val="center"/>
        <w:rPr>
          <w:sz w:val="28"/>
          <w:szCs w:val="28"/>
        </w:rPr>
      </w:pPr>
    </w:p>
    <w:p w14:paraId="39D96381" w14:textId="6A8DF3FA" w:rsidR="00A161F7" w:rsidRPr="00357523" w:rsidRDefault="00673FD7" w:rsidP="00357523">
      <w:pPr>
        <w:pStyle w:val="1limenis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357523">
        <w:rPr>
          <w:sz w:val="28"/>
          <w:szCs w:val="28"/>
        </w:rPr>
        <w:t xml:space="preserve">1. </w:t>
      </w:r>
      <w:r w:rsidR="00357523" w:rsidRPr="00357523">
        <w:rPr>
          <w:sz w:val="28"/>
          <w:szCs w:val="28"/>
        </w:rPr>
        <w:t>Atbalstīt iesniegto likumprojektu</w:t>
      </w:r>
      <w:r w:rsidR="00A161F7" w:rsidRPr="00357523">
        <w:rPr>
          <w:sz w:val="28"/>
          <w:szCs w:val="28"/>
        </w:rPr>
        <w:t>.</w:t>
      </w:r>
    </w:p>
    <w:p w14:paraId="3D23AC71" w14:textId="77777777" w:rsidR="00357523" w:rsidRPr="00357523" w:rsidRDefault="00357523" w:rsidP="00357523">
      <w:pPr>
        <w:pStyle w:val="1limenis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357523">
        <w:rPr>
          <w:sz w:val="28"/>
          <w:szCs w:val="28"/>
        </w:rPr>
        <w:t>Valsts kancelejai sagatavot likumprojektu iesniegšanai Saeimā.</w:t>
      </w:r>
    </w:p>
    <w:p w14:paraId="3BFEE854" w14:textId="77777777" w:rsidR="00357523" w:rsidRPr="00357523" w:rsidRDefault="00357523" w:rsidP="00357523">
      <w:pPr>
        <w:pStyle w:val="1limenis"/>
        <w:numPr>
          <w:ilvl w:val="0"/>
          <w:numId w:val="0"/>
        </w:numPr>
        <w:ind w:firstLine="709"/>
        <w:jc w:val="both"/>
        <w:rPr>
          <w:sz w:val="28"/>
          <w:szCs w:val="28"/>
        </w:rPr>
      </w:pPr>
    </w:p>
    <w:p w14:paraId="1123D3D0" w14:textId="78E71F11" w:rsidR="00673FD7" w:rsidRPr="00357523" w:rsidRDefault="00357523" w:rsidP="00357523">
      <w:pPr>
        <w:pStyle w:val="1limenis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357523">
        <w:rPr>
          <w:sz w:val="28"/>
          <w:szCs w:val="28"/>
        </w:rPr>
        <w:t xml:space="preserve">2. Noteikt, ka atbildīgais par likumprojekta turpmāko virzību Saeimā ir izglītības un zinātnes ministrs. </w:t>
      </w:r>
    </w:p>
    <w:p w14:paraId="027F5F79" w14:textId="77777777" w:rsidR="00451415" w:rsidRPr="00357523" w:rsidRDefault="00451415" w:rsidP="00357523">
      <w:pPr>
        <w:ind w:firstLine="720"/>
        <w:rPr>
          <w:sz w:val="28"/>
          <w:szCs w:val="28"/>
        </w:rPr>
      </w:pPr>
    </w:p>
    <w:p w14:paraId="1C1BACF2" w14:textId="45398F8F" w:rsidR="008A71E7" w:rsidRPr="00D93DDE" w:rsidRDefault="00357523" w:rsidP="008A71E7">
      <w:pPr>
        <w:ind w:firstLine="720"/>
        <w:jc w:val="both"/>
        <w:rPr>
          <w:sz w:val="28"/>
          <w:szCs w:val="28"/>
        </w:rPr>
      </w:pPr>
      <w:r w:rsidRPr="00D93DDE">
        <w:rPr>
          <w:sz w:val="28"/>
          <w:szCs w:val="28"/>
        </w:rPr>
        <w:t>3. Korupcijas novēršanas un apkarošanas birojam izvērtēt</w:t>
      </w:r>
      <w:r w:rsidR="008A71E7" w:rsidRPr="00D93DDE">
        <w:t xml:space="preserve"> </w:t>
      </w:r>
      <w:r w:rsidR="008A71E7" w:rsidRPr="00D93DDE">
        <w:rPr>
          <w:sz w:val="28"/>
          <w:szCs w:val="28"/>
        </w:rPr>
        <w:t>deklarācij</w:t>
      </w:r>
      <w:r w:rsidR="00C90C4F" w:rsidRPr="00D93DDE">
        <w:rPr>
          <w:sz w:val="28"/>
          <w:szCs w:val="28"/>
        </w:rPr>
        <w:t xml:space="preserve">u </w:t>
      </w:r>
      <w:r w:rsidR="008A71E7" w:rsidRPr="00D93DDE">
        <w:rPr>
          <w:sz w:val="28"/>
          <w:szCs w:val="28"/>
        </w:rPr>
        <w:t>publi</w:t>
      </w:r>
      <w:r w:rsidR="00C90C4F" w:rsidRPr="00D93DDE">
        <w:rPr>
          <w:sz w:val="28"/>
          <w:szCs w:val="28"/>
        </w:rPr>
        <w:t xml:space="preserve">skojamās daļas </w:t>
      </w:r>
      <w:r w:rsidR="008A71E7" w:rsidRPr="00D93DDE">
        <w:rPr>
          <w:sz w:val="28"/>
          <w:szCs w:val="28"/>
        </w:rPr>
        <w:t>apjomu citām valsts amatpersonām</w:t>
      </w:r>
      <w:r w:rsidRPr="00D93DDE">
        <w:rPr>
          <w:sz w:val="28"/>
          <w:szCs w:val="28"/>
        </w:rPr>
        <w:t xml:space="preserve"> un</w:t>
      </w:r>
      <w:r w:rsidR="008A71E7" w:rsidRPr="00D93DDE">
        <w:rPr>
          <w:sz w:val="28"/>
          <w:szCs w:val="28"/>
        </w:rPr>
        <w:t>,</w:t>
      </w:r>
      <w:r w:rsidRPr="00D93DDE">
        <w:rPr>
          <w:sz w:val="28"/>
          <w:szCs w:val="28"/>
        </w:rPr>
        <w:t xml:space="preserve"> ja nepieciešams</w:t>
      </w:r>
      <w:r w:rsidR="008A71E7" w:rsidRPr="00D93DDE">
        <w:rPr>
          <w:sz w:val="28"/>
          <w:szCs w:val="28"/>
        </w:rPr>
        <w:t>,</w:t>
      </w:r>
      <w:r w:rsidR="0016381C">
        <w:rPr>
          <w:sz w:val="28"/>
          <w:szCs w:val="28"/>
        </w:rPr>
        <w:t xml:space="preserve"> līdz 2020. gada 31.augustam</w:t>
      </w:r>
      <w:r w:rsidRPr="00D93DDE">
        <w:rPr>
          <w:sz w:val="28"/>
          <w:szCs w:val="28"/>
        </w:rPr>
        <w:t xml:space="preserve"> iesniegt Ministru kabinetā priekšlikumus grozījumiem likumā “Par interešu konflikta novēršanu valsts amatpersonu darbībā”, </w:t>
      </w:r>
      <w:r w:rsidR="008A71E7" w:rsidRPr="00D93DDE">
        <w:rPr>
          <w:sz w:val="28"/>
          <w:szCs w:val="28"/>
        </w:rPr>
        <w:t xml:space="preserve">kas paredz </w:t>
      </w:r>
      <w:r w:rsidR="00C90C4F" w:rsidRPr="00D93DDE">
        <w:rPr>
          <w:sz w:val="28"/>
          <w:szCs w:val="28"/>
        </w:rPr>
        <w:t xml:space="preserve">publiski pieejamās deklarācijas daļu </w:t>
      </w:r>
      <w:r w:rsidR="00EC2649" w:rsidRPr="00D93DDE">
        <w:rPr>
          <w:sz w:val="28"/>
          <w:szCs w:val="28"/>
        </w:rPr>
        <w:t xml:space="preserve">tādā pat </w:t>
      </w:r>
      <w:r w:rsidR="00041421" w:rsidRPr="00D93DDE">
        <w:rPr>
          <w:sz w:val="28"/>
          <w:szCs w:val="28"/>
        </w:rPr>
        <w:t>apjomā</w:t>
      </w:r>
      <w:r w:rsidR="00EC2649" w:rsidRPr="00D93DDE">
        <w:rPr>
          <w:sz w:val="28"/>
          <w:szCs w:val="28"/>
        </w:rPr>
        <w:t xml:space="preserve"> </w:t>
      </w:r>
      <w:r w:rsidR="00826709" w:rsidRPr="00D93DDE">
        <w:rPr>
          <w:sz w:val="28"/>
          <w:szCs w:val="28"/>
        </w:rPr>
        <w:t xml:space="preserve">kā </w:t>
      </w:r>
      <w:r w:rsidR="00E13B7B" w:rsidRPr="00D93DDE">
        <w:rPr>
          <w:sz w:val="28"/>
          <w:szCs w:val="28"/>
        </w:rPr>
        <w:t xml:space="preserve">valsts dibinātu </w:t>
      </w:r>
      <w:r w:rsidR="008A71E7" w:rsidRPr="00D93DDE">
        <w:rPr>
          <w:sz w:val="28"/>
          <w:szCs w:val="28"/>
        </w:rPr>
        <w:t xml:space="preserve">augstskolu padomju un valsts kapitālsabiedrību </w:t>
      </w:r>
      <w:r w:rsidR="00E13B7B" w:rsidRPr="00D93DDE">
        <w:rPr>
          <w:sz w:val="28"/>
          <w:szCs w:val="28"/>
        </w:rPr>
        <w:t>padom</w:t>
      </w:r>
      <w:r w:rsidR="00041421" w:rsidRPr="00D93DDE">
        <w:rPr>
          <w:sz w:val="28"/>
          <w:szCs w:val="28"/>
        </w:rPr>
        <w:t>ju</w:t>
      </w:r>
      <w:r w:rsidR="00E13B7B" w:rsidRPr="00D93DDE">
        <w:rPr>
          <w:sz w:val="28"/>
          <w:szCs w:val="28"/>
        </w:rPr>
        <w:t xml:space="preserve"> </w:t>
      </w:r>
      <w:r w:rsidR="008A71E7" w:rsidRPr="00D93DDE">
        <w:rPr>
          <w:sz w:val="28"/>
          <w:szCs w:val="28"/>
        </w:rPr>
        <w:t>locekļ</w:t>
      </w:r>
      <w:r w:rsidR="00EC2649" w:rsidRPr="00D93DDE">
        <w:rPr>
          <w:sz w:val="28"/>
          <w:szCs w:val="28"/>
        </w:rPr>
        <w:t>u deklarācijās.</w:t>
      </w:r>
    </w:p>
    <w:p w14:paraId="4371E035" w14:textId="77777777" w:rsidR="00EC2649" w:rsidRDefault="00EC2649" w:rsidP="008A71E7">
      <w:pPr>
        <w:ind w:firstLine="720"/>
        <w:jc w:val="both"/>
        <w:rPr>
          <w:sz w:val="28"/>
          <w:szCs w:val="28"/>
        </w:rPr>
      </w:pPr>
    </w:p>
    <w:p w14:paraId="18EE7F55" w14:textId="77777777" w:rsidR="008A71E7" w:rsidRDefault="008A71E7" w:rsidP="008A71E7">
      <w:pPr>
        <w:ind w:firstLine="720"/>
        <w:jc w:val="both"/>
        <w:rPr>
          <w:sz w:val="28"/>
          <w:szCs w:val="28"/>
        </w:rPr>
      </w:pPr>
    </w:p>
    <w:p w14:paraId="0E62A151" w14:textId="7DDCA87E" w:rsidR="00C23503" w:rsidRPr="00357523" w:rsidRDefault="00C23503" w:rsidP="00357523">
      <w:pPr>
        <w:ind w:firstLine="720"/>
        <w:rPr>
          <w:sz w:val="28"/>
          <w:szCs w:val="28"/>
        </w:rPr>
      </w:pPr>
      <w:r w:rsidRPr="00357523">
        <w:rPr>
          <w:sz w:val="28"/>
          <w:szCs w:val="28"/>
        </w:rPr>
        <w:t>Ministru prezidents</w:t>
      </w:r>
      <w:r w:rsidRPr="00357523">
        <w:rPr>
          <w:sz w:val="28"/>
          <w:szCs w:val="28"/>
        </w:rPr>
        <w:tab/>
      </w:r>
      <w:r w:rsidRPr="00357523">
        <w:rPr>
          <w:sz w:val="28"/>
          <w:szCs w:val="28"/>
        </w:rPr>
        <w:tab/>
      </w:r>
      <w:r w:rsidRPr="00357523">
        <w:rPr>
          <w:sz w:val="28"/>
          <w:szCs w:val="28"/>
        </w:rPr>
        <w:tab/>
      </w:r>
      <w:r w:rsidRPr="00357523">
        <w:rPr>
          <w:sz w:val="28"/>
          <w:szCs w:val="28"/>
        </w:rPr>
        <w:tab/>
      </w:r>
      <w:r w:rsidR="00480E36" w:rsidRPr="00357523">
        <w:rPr>
          <w:sz w:val="28"/>
          <w:szCs w:val="28"/>
        </w:rPr>
        <w:tab/>
      </w:r>
      <w:r w:rsidR="00480E36" w:rsidRPr="00357523">
        <w:rPr>
          <w:sz w:val="28"/>
          <w:szCs w:val="28"/>
        </w:rPr>
        <w:tab/>
        <w:t xml:space="preserve">A. K. </w:t>
      </w:r>
      <w:r w:rsidRPr="00357523">
        <w:rPr>
          <w:sz w:val="28"/>
          <w:szCs w:val="28"/>
        </w:rPr>
        <w:t>Kariņš</w:t>
      </w:r>
    </w:p>
    <w:p w14:paraId="78D34DC1" w14:textId="77777777" w:rsidR="00C23503" w:rsidRPr="00357523" w:rsidRDefault="00C23503" w:rsidP="00357523">
      <w:pPr>
        <w:rPr>
          <w:sz w:val="28"/>
          <w:szCs w:val="28"/>
        </w:rPr>
      </w:pPr>
    </w:p>
    <w:p w14:paraId="5D5AE131" w14:textId="77777777" w:rsidR="00C23503" w:rsidRPr="00357523" w:rsidRDefault="00C23503" w:rsidP="00357523">
      <w:pPr>
        <w:rPr>
          <w:sz w:val="28"/>
          <w:szCs w:val="28"/>
        </w:rPr>
      </w:pPr>
    </w:p>
    <w:p w14:paraId="027E0D37" w14:textId="7A7B37DA" w:rsidR="00C23503" w:rsidRPr="00357523" w:rsidRDefault="00226DFE" w:rsidP="00357523">
      <w:pPr>
        <w:ind w:firstLine="720"/>
        <w:rPr>
          <w:sz w:val="28"/>
          <w:szCs w:val="28"/>
        </w:rPr>
      </w:pPr>
      <w:r w:rsidRPr="00357523">
        <w:rPr>
          <w:sz w:val="28"/>
          <w:szCs w:val="28"/>
        </w:rPr>
        <w:t>Valsts kancelejas direktors</w:t>
      </w:r>
      <w:r w:rsidR="00C23503" w:rsidRPr="00357523">
        <w:rPr>
          <w:sz w:val="28"/>
          <w:szCs w:val="28"/>
        </w:rPr>
        <w:tab/>
      </w:r>
      <w:r w:rsidR="00C23503" w:rsidRPr="00357523">
        <w:rPr>
          <w:sz w:val="28"/>
          <w:szCs w:val="28"/>
        </w:rPr>
        <w:tab/>
      </w:r>
      <w:r w:rsidR="00C23503" w:rsidRPr="00357523">
        <w:rPr>
          <w:sz w:val="28"/>
          <w:szCs w:val="28"/>
        </w:rPr>
        <w:tab/>
      </w:r>
      <w:r w:rsidR="00C23503" w:rsidRPr="00357523">
        <w:rPr>
          <w:sz w:val="28"/>
          <w:szCs w:val="28"/>
        </w:rPr>
        <w:tab/>
      </w:r>
      <w:r w:rsidR="00C23503" w:rsidRPr="00357523">
        <w:rPr>
          <w:sz w:val="28"/>
          <w:szCs w:val="28"/>
        </w:rPr>
        <w:tab/>
      </w:r>
      <w:r w:rsidRPr="00357523">
        <w:rPr>
          <w:sz w:val="28"/>
          <w:szCs w:val="28"/>
        </w:rPr>
        <w:t>J</w:t>
      </w:r>
      <w:r w:rsidR="00480E36" w:rsidRPr="00357523">
        <w:rPr>
          <w:sz w:val="28"/>
          <w:szCs w:val="28"/>
        </w:rPr>
        <w:t>.</w:t>
      </w:r>
      <w:r w:rsidR="00C23503" w:rsidRPr="00357523">
        <w:rPr>
          <w:sz w:val="28"/>
          <w:szCs w:val="28"/>
        </w:rPr>
        <w:t xml:space="preserve"> </w:t>
      </w:r>
      <w:r w:rsidRPr="00357523">
        <w:rPr>
          <w:sz w:val="28"/>
          <w:szCs w:val="28"/>
        </w:rPr>
        <w:t>Citskovskis</w:t>
      </w:r>
    </w:p>
    <w:p w14:paraId="38CDA67C" w14:textId="77777777" w:rsidR="00C23503" w:rsidRPr="00357523" w:rsidRDefault="00C23503" w:rsidP="00357523">
      <w:pPr>
        <w:rPr>
          <w:sz w:val="28"/>
          <w:szCs w:val="28"/>
        </w:rPr>
      </w:pPr>
    </w:p>
    <w:p w14:paraId="4478C308" w14:textId="77777777" w:rsidR="00C23503" w:rsidRPr="00357523" w:rsidRDefault="00C23503" w:rsidP="00357523">
      <w:pPr>
        <w:rPr>
          <w:sz w:val="28"/>
          <w:szCs w:val="28"/>
        </w:rPr>
      </w:pPr>
    </w:p>
    <w:p w14:paraId="67DEEE88" w14:textId="77777777" w:rsidR="00C23503" w:rsidRPr="00357523" w:rsidRDefault="00C23503" w:rsidP="00357523">
      <w:pPr>
        <w:ind w:firstLine="720"/>
        <w:rPr>
          <w:sz w:val="28"/>
          <w:szCs w:val="28"/>
        </w:rPr>
      </w:pPr>
      <w:r w:rsidRPr="00357523">
        <w:rPr>
          <w:sz w:val="28"/>
          <w:szCs w:val="28"/>
        </w:rPr>
        <w:t>Iesniedzējs:</w:t>
      </w:r>
    </w:p>
    <w:p w14:paraId="6E71D56F" w14:textId="4D090E46" w:rsidR="00C23503" w:rsidRPr="00357523" w:rsidRDefault="00C23503" w:rsidP="00357523">
      <w:pPr>
        <w:ind w:firstLine="720"/>
        <w:rPr>
          <w:sz w:val="28"/>
          <w:szCs w:val="28"/>
        </w:rPr>
      </w:pPr>
      <w:r w:rsidRPr="00357523">
        <w:rPr>
          <w:sz w:val="28"/>
          <w:szCs w:val="28"/>
        </w:rPr>
        <w:t>Izglītības un zinātnes ministre</w:t>
      </w:r>
      <w:r w:rsidRPr="00357523">
        <w:rPr>
          <w:sz w:val="28"/>
          <w:szCs w:val="28"/>
        </w:rPr>
        <w:tab/>
      </w:r>
      <w:r w:rsidRPr="00357523">
        <w:rPr>
          <w:sz w:val="28"/>
          <w:szCs w:val="28"/>
        </w:rPr>
        <w:tab/>
      </w:r>
      <w:r w:rsidRPr="00357523">
        <w:rPr>
          <w:sz w:val="28"/>
          <w:szCs w:val="28"/>
        </w:rPr>
        <w:tab/>
      </w:r>
      <w:r w:rsidRPr="00357523">
        <w:rPr>
          <w:sz w:val="28"/>
          <w:szCs w:val="28"/>
        </w:rPr>
        <w:tab/>
      </w:r>
      <w:r w:rsidRPr="00357523">
        <w:rPr>
          <w:sz w:val="28"/>
          <w:szCs w:val="28"/>
        </w:rPr>
        <w:tab/>
        <w:t>I</w:t>
      </w:r>
      <w:r w:rsidR="00480E36" w:rsidRPr="00357523">
        <w:rPr>
          <w:sz w:val="28"/>
          <w:szCs w:val="28"/>
        </w:rPr>
        <w:t>.</w:t>
      </w:r>
      <w:r w:rsidRPr="00357523">
        <w:rPr>
          <w:sz w:val="28"/>
          <w:szCs w:val="28"/>
        </w:rPr>
        <w:t xml:space="preserve"> Šuplinska</w:t>
      </w:r>
    </w:p>
    <w:p w14:paraId="2015F119" w14:textId="77777777" w:rsidR="00C23503" w:rsidRPr="00357523" w:rsidRDefault="00C23503" w:rsidP="00357523">
      <w:pPr>
        <w:rPr>
          <w:sz w:val="28"/>
          <w:szCs w:val="28"/>
        </w:rPr>
      </w:pPr>
    </w:p>
    <w:p w14:paraId="23016FC1" w14:textId="77777777" w:rsidR="00A66311" w:rsidRPr="00357523" w:rsidRDefault="00A66311" w:rsidP="00357523">
      <w:pPr>
        <w:jc w:val="both"/>
        <w:rPr>
          <w:sz w:val="28"/>
          <w:szCs w:val="28"/>
        </w:rPr>
      </w:pPr>
    </w:p>
    <w:p w14:paraId="057521F6" w14:textId="0B2B01E0" w:rsidR="00146228" w:rsidRPr="00357523" w:rsidRDefault="00203B80" w:rsidP="00826709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357523">
        <w:rPr>
          <w:sz w:val="28"/>
          <w:szCs w:val="28"/>
        </w:rPr>
        <w:t>Vīzē: Valsts sekretāre</w:t>
      </w:r>
      <w:r w:rsidRPr="00357523">
        <w:rPr>
          <w:sz w:val="28"/>
          <w:szCs w:val="28"/>
        </w:rPr>
        <w:tab/>
      </w:r>
      <w:r w:rsidRPr="00357523">
        <w:rPr>
          <w:sz w:val="28"/>
          <w:szCs w:val="28"/>
        </w:rPr>
        <w:tab/>
      </w:r>
      <w:r w:rsidR="00B93E04" w:rsidRPr="00357523">
        <w:rPr>
          <w:sz w:val="28"/>
          <w:szCs w:val="28"/>
        </w:rPr>
        <w:t>L</w:t>
      </w:r>
      <w:r w:rsidR="00480E36" w:rsidRPr="00357523">
        <w:rPr>
          <w:sz w:val="28"/>
          <w:szCs w:val="28"/>
        </w:rPr>
        <w:t>.</w:t>
      </w:r>
      <w:r w:rsidR="00B93E04" w:rsidRPr="00357523">
        <w:rPr>
          <w:sz w:val="28"/>
          <w:szCs w:val="28"/>
        </w:rPr>
        <w:t xml:space="preserve"> </w:t>
      </w:r>
      <w:r w:rsidRPr="00357523">
        <w:rPr>
          <w:sz w:val="28"/>
          <w:szCs w:val="28"/>
        </w:rPr>
        <w:t>Lejiņa</w:t>
      </w:r>
    </w:p>
    <w:p w14:paraId="04CDF333" w14:textId="77777777" w:rsidR="0004467B" w:rsidRPr="00357523" w:rsidRDefault="0004467B" w:rsidP="00357523">
      <w:pPr>
        <w:tabs>
          <w:tab w:val="right" w:pos="284"/>
        </w:tabs>
        <w:contextualSpacing/>
        <w:rPr>
          <w:sz w:val="28"/>
          <w:szCs w:val="28"/>
        </w:rPr>
      </w:pPr>
    </w:p>
    <w:p w14:paraId="6BF79509" w14:textId="77777777" w:rsidR="0004467B" w:rsidRPr="00357523" w:rsidRDefault="0004467B" w:rsidP="00357523">
      <w:pPr>
        <w:tabs>
          <w:tab w:val="right" w:pos="284"/>
        </w:tabs>
        <w:contextualSpacing/>
        <w:rPr>
          <w:sz w:val="28"/>
          <w:szCs w:val="28"/>
        </w:rPr>
      </w:pPr>
    </w:p>
    <w:p w14:paraId="6FAFD79A" w14:textId="710A4FD9" w:rsidR="00881147" w:rsidRPr="00357523" w:rsidRDefault="00881147" w:rsidP="00357523">
      <w:pPr>
        <w:rPr>
          <w:color w:val="0000FF"/>
          <w:sz w:val="28"/>
          <w:szCs w:val="28"/>
          <w:u w:val="single"/>
        </w:rPr>
      </w:pPr>
    </w:p>
    <w:sectPr w:rsidR="00881147" w:rsidRPr="00357523" w:rsidSect="005A0D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C74C8" w14:textId="77777777" w:rsidR="00644F2C" w:rsidRDefault="00644F2C" w:rsidP="00495689">
      <w:r>
        <w:separator/>
      </w:r>
    </w:p>
  </w:endnote>
  <w:endnote w:type="continuationSeparator" w:id="0">
    <w:p w14:paraId="71181DD4" w14:textId="77777777" w:rsidR="00644F2C" w:rsidRDefault="00644F2C" w:rsidP="0049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8BC4" w14:textId="77777777" w:rsidR="00D80D0F" w:rsidRPr="00754DDB" w:rsidRDefault="00644F2C" w:rsidP="00754DDB">
    <w:pPr>
      <w:pStyle w:val="Footer"/>
      <w:jc w:val="both"/>
      <w:rPr>
        <w:sz w:val="20"/>
        <w:szCs w:val="20"/>
      </w:rPr>
    </w:pPr>
  </w:p>
  <w:p w14:paraId="5AE4969F" w14:textId="77777777" w:rsidR="003E20B9" w:rsidRPr="00F81B7D" w:rsidRDefault="00805560" w:rsidP="003E20B9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C80E33">
      <w:rPr>
        <w:rFonts w:ascii="Times New Roman" w:hAnsi="Times New Roman" w:cs="Times New Roman"/>
        <w:noProof/>
        <w:sz w:val="22"/>
        <w:szCs w:val="22"/>
        <w:lang w:val="lv-LV"/>
      </w:rPr>
      <w:t>IZMProt_050520_IKLgroz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0E73495A" w14:textId="77777777" w:rsidR="00D80D0F" w:rsidRPr="00754DDB" w:rsidRDefault="00644F2C" w:rsidP="00F81B7D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F716" w14:textId="77777777" w:rsidR="00EC2649" w:rsidRPr="00EC2649" w:rsidRDefault="00EC2649" w:rsidP="00EC2649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4"/>
        <w:szCs w:val="24"/>
        <w:lang w:val="lv-LV"/>
      </w:rPr>
    </w:pPr>
    <w:r w:rsidRPr="00EC2649">
      <w:rPr>
        <w:rFonts w:ascii="Times New Roman" w:hAnsi="Times New Roman" w:cs="Times New Roman"/>
        <w:sz w:val="24"/>
        <w:szCs w:val="24"/>
      </w:rPr>
      <w:fldChar w:fldCharType="begin"/>
    </w:r>
    <w:r w:rsidRPr="00EC2649"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 w:rsidRPr="00EC2649">
      <w:rPr>
        <w:rFonts w:ascii="Times New Roman" w:hAnsi="Times New Roman" w:cs="Times New Roman"/>
        <w:sz w:val="24"/>
        <w:szCs w:val="24"/>
      </w:rPr>
      <w:fldChar w:fldCharType="separate"/>
    </w:r>
    <w:r w:rsidR="00C80E33">
      <w:rPr>
        <w:rFonts w:ascii="Times New Roman" w:hAnsi="Times New Roman" w:cs="Times New Roman"/>
        <w:noProof/>
        <w:sz w:val="24"/>
        <w:szCs w:val="24"/>
      </w:rPr>
      <w:t>IZMProt_050520_IKLgroz</w:t>
    </w:r>
    <w:r w:rsidRPr="00EC2649">
      <w:rPr>
        <w:rFonts w:ascii="Times New Roman" w:hAnsi="Times New Roman" w:cs="Times New Roman"/>
        <w:sz w:val="24"/>
        <w:szCs w:val="24"/>
      </w:rPr>
      <w:fldChar w:fldCharType="end"/>
    </w:r>
    <w:r w:rsidRPr="00EC2649">
      <w:rPr>
        <w:rFonts w:ascii="Times New Roman" w:hAnsi="Times New Roman" w:cs="Times New Roman"/>
        <w:sz w:val="24"/>
        <w:szCs w:val="24"/>
      </w:rPr>
      <w:t>IKLgroz</w:t>
    </w:r>
  </w:p>
  <w:p w14:paraId="49100D45" w14:textId="48FD7F35" w:rsidR="00A161F7" w:rsidRPr="00EC2649" w:rsidRDefault="00A161F7" w:rsidP="00EC2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A413" w14:textId="77777777" w:rsidR="00E80817" w:rsidRDefault="00E80817" w:rsidP="00AD5A16">
    <w:pPr>
      <w:pStyle w:val="NormalWeb"/>
      <w:spacing w:before="120"/>
      <w:jc w:val="both"/>
      <w:rPr>
        <w:rFonts w:ascii="Times New Roman" w:hAnsi="Times New Roman" w:cs="Times New Roman"/>
        <w:sz w:val="20"/>
        <w:szCs w:val="20"/>
      </w:rPr>
    </w:pPr>
  </w:p>
  <w:p w14:paraId="3A70F7E5" w14:textId="0BD68725" w:rsidR="0016381C" w:rsidRPr="0016381C" w:rsidRDefault="005A0D99" w:rsidP="00EC2649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4"/>
        <w:szCs w:val="24"/>
      </w:rPr>
    </w:pPr>
    <w:r w:rsidRPr="00EC2649">
      <w:rPr>
        <w:rFonts w:ascii="Times New Roman" w:hAnsi="Times New Roman" w:cs="Times New Roman"/>
        <w:sz w:val="24"/>
        <w:szCs w:val="24"/>
      </w:rPr>
      <w:fldChar w:fldCharType="begin"/>
    </w:r>
    <w:r w:rsidRPr="00EC2649"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 w:rsidRPr="00EC2649">
      <w:rPr>
        <w:rFonts w:ascii="Times New Roman" w:hAnsi="Times New Roman" w:cs="Times New Roman"/>
        <w:sz w:val="24"/>
        <w:szCs w:val="24"/>
      </w:rPr>
      <w:fldChar w:fldCharType="separate"/>
    </w:r>
    <w:r w:rsidR="0016381C">
      <w:rPr>
        <w:rFonts w:ascii="Times New Roman" w:hAnsi="Times New Roman" w:cs="Times New Roman"/>
        <w:noProof/>
        <w:sz w:val="24"/>
        <w:szCs w:val="24"/>
      </w:rPr>
      <w:t>IZMProt_07</w:t>
    </w:r>
    <w:r w:rsidR="00C80E33">
      <w:rPr>
        <w:rFonts w:ascii="Times New Roman" w:hAnsi="Times New Roman" w:cs="Times New Roman"/>
        <w:noProof/>
        <w:sz w:val="24"/>
        <w:szCs w:val="24"/>
      </w:rPr>
      <w:t>0520_IKLgroz</w:t>
    </w:r>
    <w:r w:rsidRPr="00EC2649">
      <w:rPr>
        <w:rFonts w:ascii="Times New Roman" w:hAnsi="Times New Roman" w:cs="Times New Roman"/>
        <w:sz w:val="24"/>
        <w:szCs w:val="24"/>
      </w:rPr>
      <w:fldChar w:fldCharType="end"/>
    </w:r>
    <w:r w:rsidR="0016381C">
      <w:rPr>
        <w:rFonts w:ascii="Times New Roman" w:hAnsi="Times New Roman" w:cs="Times New Roman"/>
        <w:sz w:val="24"/>
        <w:szCs w:val="24"/>
      </w:rPr>
      <w:t>.228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3BA3D" w14:textId="77777777" w:rsidR="00644F2C" w:rsidRDefault="00644F2C" w:rsidP="00495689">
      <w:r>
        <w:separator/>
      </w:r>
    </w:p>
  </w:footnote>
  <w:footnote w:type="continuationSeparator" w:id="0">
    <w:p w14:paraId="23D8AD75" w14:textId="77777777" w:rsidR="00644F2C" w:rsidRDefault="00644F2C" w:rsidP="0049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5E357E" w14:textId="77777777" w:rsidR="00F81B7D" w:rsidRDefault="00805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6E05D" w14:textId="77777777" w:rsidR="00F81B7D" w:rsidRDefault="00644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224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FA47E" w14:textId="3C961708" w:rsidR="005A0D99" w:rsidRDefault="005A0D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7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1DC5D" w14:textId="77777777" w:rsidR="00112FDC" w:rsidRPr="00112FDC" w:rsidRDefault="00644F2C" w:rsidP="00112F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6A10"/>
    <w:multiLevelType w:val="multilevel"/>
    <w:tmpl w:val="2458AB5A"/>
    <w:lvl w:ilvl="0">
      <w:start w:val="1"/>
      <w:numFmt w:val="decimal"/>
      <w:pStyle w:val="1limenis"/>
      <w:isLgl/>
      <w:lvlText w:val="%1."/>
      <w:lvlJc w:val="left"/>
      <w:pPr>
        <w:tabs>
          <w:tab w:val="num" w:pos="928"/>
        </w:tabs>
        <w:ind w:left="908" w:hanging="340"/>
      </w:pPr>
      <w:rPr>
        <w:rFonts w:hint="default"/>
      </w:rPr>
    </w:lvl>
    <w:lvl w:ilvl="1">
      <w:start w:val="1"/>
      <w:numFmt w:val="decimal"/>
      <w:pStyle w:val="2limenis"/>
      <w:lvlText w:val="%1.%2."/>
      <w:lvlJc w:val="left"/>
      <w:pPr>
        <w:tabs>
          <w:tab w:val="num" w:pos="1070"/>
        </w:tabs>
        <w:ind w:left="105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limenis"/>
      <w:lvlText w:val="%1.%2.%3."/>
      <w:lvlJc w:val="left"/>
      <w:pPr>
        <w:tabs>
          <w:tab w:val="num" w:pos="3196"/>
        </w:tabs>
        <w:ind w:left="3176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589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1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3"/>
        </w:tabs>
        <w:ind w:left="2043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0"/>
        </w:tabs>
        <w:ind w:left="227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7"/>
        </w:tabs>
        <w:ind w:left="24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4"/>
        </w:tabs>
        <w:ind w:left="2724" w:hanging="3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0"/>
    <w:rsid w:val="00041421"/>
    <w:rsid w:val="0004467B"/>
    <w:rsid w:val="00044A9E"/>
    <w:rsid w:val="00077F02"/>
    <w:rsid w:val="000A2612"/>
    <w:rsid w:val="000B38BC"/>
    <w:rsid w:val="000C0A84"/>
    <w:rsid w:val="000C72B1"/>
    <w:rsid w:val="000D01C5"/>
    <w:rsid w:val="000D51E3"/>
    <w:rsid w:val="000D697C"/>
    <w:rsid w:val="000E1743"/>
    <w:rsid w:val="000E6396"/>
    <w:rsid w:val="000F010F"/>
    <w:rsid w:val="000F1F8B"/>
    <w:rsid w:val="0010374D"/>
    <w:rsid w:val="00103CE1"/>
    <w:rsid w:val="0011191B"/>
    <w:rsid w:val="00120041"/>
    <w:rsid w:val="001248F5"/>
    <w:rsid w:val="00146228"/>
    <w:rsid w:val="00151226"/>
    <w:rsid w:val="00154B63"/>
    <w:rsid w:val="00161067"/>
    <w:rsid w:val="0016381C"/>
    <w:rsid w:val="001728F7"/>
    <w:rsid w:val="00173FB6"/>
    <w:rsid w:val="0017611B"/>
    <w:rsid w:val="001772C8"/>
    <w:rsid w:val="00182B0F"/>
    <w:rsid w:val="001854F2"/>
    <w:rsid w:val="00186DFE"/>
    <w:rsid w:val="0018761A"/>
    <w:rsid w:val="001A5485"/>
    <w:rsid w:val="001C2CE1"/>
    <w:rsid w:val="001C4578"/>
    <w:rsid w:val="001D0324"/>
    <w:rsid w:val="001D1CDB"/>
    <w:rsid w:val="001D5B97"/>
    <w:rsid w:val="001E07F7"/>
    <w:rsid w:val="00203B80"/>
    <w:rsid w:val="00205AF0"/>
    <w:rsid w:val="00206EAE"/>
    <w:rsid w:val="00210E7A"/>
    <w:rsid w:val="00220CC3"/>
    <w:rsid w:val="00226DFE"/>
    <w:rsid w:val="002308C6"/>
    <w:rsid w:val="00240C4F"/>
    <w:rsid w:val="00260633"/>
    <w:rsid w:val="00265215"/>
    <w:rsid w:val="00291E35"/>
    <w:rsid w:val="002A24A9"/>
    <w:rsid w:val="002A4C60"/>
    <w:rsid w:val="002C698B"/>
    <w:rsid w:val="002C6C24"/>
    <w:rsid w:val="002E5195"/>
    <w:rsid w:val="003062BD"/>
    <w:rsid w:val="00307F44"/>
    <w:rsid w:val="003277D4"/>
    <w:rsid w:val="003352C6"/>
    <w:rsid w:val="003432FD"/>
    <w:rsid w:val="00357523"/>
    <w:rsid w:val="0036121B"/>
    <w:rsid w:val="0036287C"/>
    <w:rsid w:val="003B3877"/>
    <w:rsid w:val="003B7719"/>
    <w:rsid w:val="003C0166"/>
    <w:rsid w:val="003D0306"/>
    <w:rsid w:val="003D60A9"/>
    <w:rsid w:val="003D6329"/>
    <w:rsid w:val="003E27FB"/>
    <w:rsid w:val="003F4C1B"/>
    <w:rsid w:val="004079BF"/>
    <w:rsid w:val="00410EBD"/>
    <w:rsid w:val="00426F53"/>
    <w:rsid w:val="0043255C"/>
    <w:rsid w:val="00451415"/>
    <w:rsid w:val="00457AE0"/>
    <w:rsid w:val="00474E7D"/>
    <w:rsid w:val="00476E76"/>
    <w:rsid w:val="00480E36"/>
    <w:rsid w:val="004819EC"/>
    <w:rsid w:val="00483932"/>
    <w:rsid w:val="00490E1F"/>
    <w:rsid w:val="0049103B"/>
    <w:rsid w:val="00495689"/>
    <w:rsid w:val="004A0EF4"/>
    <w:rsid w:val="004C523B"/>
    <w:rsid w:val="004C5745"/>
    <w:rsid w:val="004C6E73"/>
    <w:rsid w:val="004D1179"/>
    <w:rsid w:val="004D2296"/>
    <w:rsid w:val="004E4AC8"/>
    <w:rsid w:val="004F0B47"/>
    <w:rsid w:val="005037A5"/>
    <w:rsid w:val="005037E8"/>
    <w:rsid w:val="00513F05"/>
    <w:rsid w:val="00520BBC"/>
    <w:rsid w:val="00520FE4"/>
    <w:rsid w:val="005410CE"/>
    <w:rsid w:val="00541574"/>
    <w:rsid w:val="00551CA7"/>
    <w:rsid w:val="0057289B"/>
    <w:rsid w:val="005743CF"/>
    <w:rsid w:val="00577445"/>
    <w:rsid w:val="005A0D99"/>
    <w:rsid w:val="005A5D7D"/>
    <w:rsid w:val="005F530F"/>
    <w:rsid w:val="00603267"/>
    <w:rsid w:val="00603336"/>
    <w:rsid w:val="00610281"/>
    <w:rsid w:val="006121AD"/>
    <w:rsid w:val="00616192"/>
    <w:rsid w:val="00644F2C"/>
    <w:rsid w:val="00650DE9"/>
    <w:rsid w:val="006654C8"/>
    <w:rsid w:val="0066642E"/>
    <w:rsid w:val="006733D5"/>
    <w:rsid w:val="00673FD7"/>
    <w:rsid w:val="00675C69"/>
    <w:rsid w:val="00683509"/>
    <w:rsid w:val="00697EB8"/>
    <w:rsid w:val="006A5D03"/>
    <w:rsid w:val="006A7251"/>
    <w:rsid w:val="006B16D0"/>
    <w:rsid w:val="006B3AE3"/>
    <w:rsid w:val="006B6D3E"/>
    <w:rsid w:val="006B7F56"/>
    <w:rsid w:val="006E0A7F"/>
    <w:rsid w:val="006E306C"/>
    <w:rsid w:val="006E4AF8"/>
    <w:rsid w:val="006F6DEC"/>
    <w:rsid w:val="00711043"/>
    <w:rsid w:val="00712533"/>
    <w:rsid w:val="00720029"/>
    <w:rsid w:val="00720CED"/>
    <w:rsid w:val="0072344B"/>
    <w:rsid w:val="0073524C"/>
    <w:rsid w:val="00735A01"/>
    <w:rsid w:val="00736D05"/>
    <w:rsid w:val="00754178"/>
    <w:rsid w:val="00760415"/>
    <w:rsid w:val="00760514"/>
    <w:rsid w:val="00773EF6"/>
    <w:rsid w:val="00791033"/>
    <w:rsid w:val="00793315"/>
    <w:rsid w:val="007B0812"/>
    <w:rsid w:val="007C4BF2"/>
    <w:rsid w:val="00805560"/>
    <w:rsid w:val="00826709"/>
    <w:rsid w:val="00827FDE"/>
    <w:rsid w:val="00836A57"/>
    <w:rsid w:val="00846D76"/>
    <w:rsid w:val="00851061"/>
    <w:rsid w:val="00860096"/>
    <w:rsid w:val="00874931"/>
    <w:rsid w:val="00881147"/>
    <w:rsid w:val="00890074"/>
    <w:rsid w:val="00894B5A"/>
    <w:rsid w:val="00895662"/>
    <w:rsid w:val="008A0CDE"/>
    <w:rsid w:val="008A273A"/>
    <w:rsid w:val="008A5B56"/>
    <w:rsid w:val="008A71E7"/>
    <w:rsid w:val="008B02DA"/>
    <w:rsid w:val="008B470D"/>
    <w:rsid w:val="008D366C"/>
    <w:rsid w:val="008F178E"/>
    <w:rsid w:val="009001EF"/>
    <w:rsid w:val="00913338"/>
    <w:rsid w:val="009148A1"/>
    <w:rsid w:val="009156A7"/>
    <w:rsid w:val="00922B9F"/>
    <w:rsid w:val="00931ABB"/>
    <w:rsid w:val="0095120B"/>
    <w:rsid w:val="00951DD4"/>
    <w:rsid w:val="009543A6"/>
    <w:rsid w:val="009562C8"/>
    <w:rsid w:val="00985EC7"/>
    <w:rsid w:val="00991210"/>
    <w:rsid w:val="009C571D"/>
    <w:rsid w:val="009C761B"/>
    <w:rsid w:val="009D6E3E"/>
    <w:rsid w:val="009F7698"/>
    <w:rsid w:val="00A05117"/>
    <w:rsid w:val="00A11F05"/>
    <w:rsid w:val="00A161F7"/>
    <w:rsid w:val="00A23710"/>
    <w:rsid w:val="00A267CF"/>
    <w:rsid w:val="00A30856"/>
    <w:rsid w:val="00A413C7"/>
    <w:rsid w:val="00A47B42"/>
    <w:rsid w:val="00A51EAD"/>
    <w:rsid w:val="00A5567E"/>
    <w:rsid w:val="00A55926"/>
    <w:rsid w:val="00A600EF"/>
    <w:rsid w:val="00A66311"/>
    <w:rsid w:val="00A73D74"/>
    <w:rsid w:val="00A74E08"/>
    <w:rsid w:val="00A93AF3"/>
    <w:rsid w:val="00A9728E"/>
    <w:rsid w:val="00A977B5"/>
    <w:rsid w:val="00AA0227"/>
    <w:rsid w:val="00AD56CD"/>
    <w:rsid w:val="00AD5A16"/>
    <w:rsid w:val="00AE315E"/>
    <w:rsid w:val="00AF07B0"/>
    <w:rsid w:val="00B003FD"/>
    <w:rsid w:val="00B23701"/>
    <w:rsid w:val="00B333D8"/>
    <w:rsid w:val="00B3396F"/>
    <w:rsid w:val="00B416A9"/>
    <w:rsid w:val="00B93E04"/>
    <w:rsid w:val="00BA3AD0"/>
    <w:rsid w:val="00BB3A6A"/>
    <w:rsid w:val="00BC10E8"/>
    <w:rsid w:val="00BD2E02"/>
    <w:rsid w:val="00BE1149"/>
    <w:rsid w:val="00BE5748"/>
    <w:rsid w:val="00BF2539"/>
    <w:rsid w:val="00BF2F6C"/>
    <w:rsid w:val="00C10D63"/>
    <w:rsid w:val="00C21FED"/>
    <w:rsid w:val="00C23503"/>
    <w:rsid w:val="00C31102"/>
    <w:rsid w:val="00C35F40"/>
    <w:rsid w:val="00C65442"/>
    <w:rsid w:val="00C73FC4"/>
    <w:rsid w:val="00C80E33"/>
    <w:rsid w:val="00C90C4F"/>
    <w:rsid w:val="00C954FB"/>
    <w:rsid w:val="00C9710E"/>
    <w:rsid w:val="00C977E6"/>
    <w:rsid w:val="00CA1A04"/>
    <w:rsid w:val="00CA6A65"/>
    <w:rsid w:val="00CB61A6"/>
    <w:rsid w:val="00CD0305"/>
    <w:rsid w:val="00D05A9D"/>
    <w:rsid w:val="00D36B98"/>
    <w:rsid w:val="00D5709A"/>
    <w:rsid w:val="00D638AB"/>
    <w:rsid w:val="00D673AB"/>
    <w:rsid w:val="00D67B30"/>
    <w:rsid w:val="00D776DA"/>
    <w:rsid w:val="00D832B7"/>
    <w:rsid w:val="00D8704A"/>
    <w:rsid w:val="00D935FF"/>
    <w:rsid w:val="00D93DDE"/>
    <w:rsid w:val="00D95BB7"/>
    <w:rsid w:val="00DA5CE9"/>
    <w:rsid w:val="00DB3AE1"/>
    <w:rsid w:val="00DB5110"/>
    <w:rsid w:val="00DC56F5"/>
    <w:rsid w:val="00DD56A5"/>
    <w:rsid w:val="00DD6A95"/>
    <w:rsid w:val="00DE3256"/>
    <w:rsid w:val="00E00718"/>
    <w:rsid w:val="00E13B7B"/>
    <w:rsid w:val="00E17E83"/>
    <w:rsid w:val="00E419B0"/>
    <w:rsid w:val="00E62AAA"/>
    <w:rsid w:val="00E66125"/>
    <w:rsid w:val="00E66B31"/>
    <w:rsid w:val="00E70829"/>
    <w:rsid w:val="00E73E62"/>
    <w:rsid w:val="00E80817"/>
    <w:rsid w:val="00E8415A"/>
    <w:rsid w:val="00E86024"/>
    <w:rsid w:val="00E90B3B"/>
    <w:rsid w:val="00EA23E7"/>
    <w:rsid w:val="00EC2649"/>
    <w:rsid w:val="00ED26FC"/>
    <w:rsid w:val="00EE2B6F"/>
    <w:rsid w:val="00EF3BA0"/>
    <w:rsid w:val="00F01899"/>
    <w:rsid w:val="00F024D0"/>
    <w:rsid w:val="00F1377A"/>
    <w:rsid w:val="00F23208"/>
    <w:rsid w:val="00F301D5"/>
    <w:rsid w:val="00F41DB9"/>
    <w:rsid w:val="00F46F14"/>
    <w:rsid w:val="00F5690D"/>
    <w:rsid w:val="00F639D7"/>
    <w:rsid w:val="00FA2F4A"/>
    <w:rsid w:val="00FA792D"/>
    <w:rsid w:val="00FB0541"/>
    <w:rsid w:val="00FB28BA"/>
    <w:rsid w:val="00FB3285"/>
    <w:rsid w:val="00FB5A64"/>
    <w:rsid w:val="00FC6801"/>
    <w:rsid w:val="00FD6D83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8203F"/>
  <w15:docId w15:val="{B55F9294-DDB8-4CFB-816F-6DFF3E5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03B80"/>
    <w:rPr>
      <w:color w:val="0000FF"/>
      <w:u w:val="single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1limenis">
    <w:name w:val="1 limenis"/>
    <w:basedOn w:val="Normal"/>
    <w:rsid w:val="0036121B"/>
    <w:pPr>
      <w:numPr>
        <w:numId w:val="1"/>
      </w:numPr>
    </w:pPr>
  </w:style>
  <w:style w:type="paragraph" w:customStyle="1" w:styleId="2limenis">
    <w:name w:val="2 limenis"/>
    <w:basedOn w:val="Normal"/>
    <w:rsid w:val="0036121B"/>
    <w:pPr>
      <w:numPr>
        <w:ilvl w:val="1"/>
        <w:numId w:val="1"/>
      </w:numPr>
    </w:pPr>
  </w:style>
  <w:style w:type="paragraph" w:customStyle="1" w:styleId="3limenis">
    <w:name w:val="3 limenis"/>
    <w:basedOn w:val="Normal"/>
    <w:rsid w:val="0036121B"/>
    <w:pPr>
      <w:numPr>
        <w:ilvl w:val="2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AC26-1A6D-4718-93F8-F1FEEF9C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noteikumu projektu " Grozījumi Ministru kabineta 2016. gada 19. aprīļa noteikumos Nr. 249 "Darbības programmas "Izaugsme un nodarbinātība" 8.1.3. specifiskā atbalsta mērķa "Palielināt modernizēto profesionālās izglītības iestāžu skaitu" īstenošanas no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noteikumu projektu " Grozījumi Ministru kabineta 2016. gada 19. aprīļa noteikumos Nr. 249 "Darbības programmas "Izaugsme un nodarbinātība" 8.1.3. specifiskā atbalsta mērķa "Palielināt modernizēto profesionālās izglītības iestāžu skaitu" īstenošanas noteikumi""</dc:title>
  <dc:subject>Protokollēmuma projekts</dc:subject>
  <dc:creator>Z.Iļķēna</dc:creator>
  <cp:keywords/>
  <dc:description>zenta.ilkena@izm.gov.lv_x000d_
67047793</dc:description>
  <cp:lastModifiedBy>Daiga Ivsiņa</cp:lastModifiedBy>
  <cp:revision>2</cp:revision>
  <cp:lastPrinted>2020-04-30T10:01:00Z</cp:lastPrinted>
  <dcterms:created xsi:type="dcterms:W3CDTF">2020-05-07T08:23:00Z</dcterms:created>
  <dcterms:modified xsi:type="dcterms:W3CDTF">2020-05-07T08:23:00Z</dcterms:modified>
</cp:coreProperties>
</file>