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AEB43" w14:textId="6B748A56" w:rsidR="009D66C8" w:rsidRPr="00DF6AB1" w:rsidRDefault="006E0314" w:rsidP="00DF6AB1">
      <w:pPr>
        <w:shd w:val="clear" w:color="auto" w:fill="FFFFFF"/>
        <w:jc w:val="center"/>
        <w:rPr>
          <w:b/>
          <w:bCs/>
          <w:sz w:val="28"/>
          <w:szCs w:val="28"/>
        </w:rPr>
      </w:pPr>
      <w:sdt>
        <w:sdtPr>
          <w:rPr>
            <w:b/>
            <w:sz w:val="28"/>
            <w:szCs w:val="28"/>
          </w:rPr>
          <w:id w:val="363725869"/>
          <w:docPartObj>
            <w:docPartGallery w:val="Page Numbers (Bottom of Page)"/>
            <w:docPartUnique/>
          </w:docPartObj>
        </w:sdtPr>
        <w:sdtEndPr/>
        <w:sdtContent>
          <w:r w:rsidR="00950FF2" w:rsidRPr="00DF6AB1">
            <w:rPr>
              <w:b/>
              <w:sz w:val="28"/>
              <w:szCs w:val="28"/>
            </w:rPr>
            <w:t>Ministru kabineta noteikumu projekta “</w:t>
          </w:r>
          <w:r w:rsidR="004D769A" w:rsidRPr="00DF6AB1">
            <w:rPr>
              <w:b/>
              <w:sz w:val="28"/>
              <w:szCs w:val="28"/>
            </w:rPr>
            <w:t xml:space="preserve">Grozījumi </w:t>
          </w:r>
          <w:r w:rsidR="00182220" w:rsidRPr="00DF6AB1">
            <w:rPr>
              <w:b/>
              <w:sz w:val="28"/>
              <w:szCs w:val="28"/>
            </w:rPr>
            <w:t xml:space="preserve">Ministru kabineta 2018. gada 4. septembra noteikumos Nr.560 </w:t>
          </w:r>
          <w:r w:rsidR="00182220" w:rsidRPr="00DF6AB1">
            <w:rPr>
              <w:b/>
              <w:bCs/>
              <w:sz w:val="28"/>
              <w:szCs w:val="28"/>
            </w:rPr>
            <w:t>“Valsts pētījumu programmu projektu īstenošanas kārtība</w:t>
          </w:r>
          <w:r w:rsidR="004D769A" w:rsidRPr="00DF6AB1">
            <w:rPr>
              <w:b/>
              <w:sz w:val="28"/>
              <w:szCs w:val="28"/>
              <w:lang w:eastAsia="en-US"/>
            </w:rPr>
            <w:t>””</w:t>
          </w:r>
          <w:r w:rsidR="00950FF2" w:rsidRPr="00DF6AB1">
            <w:rPr>
              <w:b/>
              <w:sz w:val="28"/>
              <w:szCs w:val="28"/>
              <w:lang w:eastAsia="en-US"/>
            </w:rPr>
            <w:t xml:space="preserve"> </w:t>
          </w:r>
          <w:r w:rsidR="00222C95" w:rsidRPr="00DF6AB1">
            <w:rPr>
              <w:b/>
              <w:bCs/>
              <w:sz w:val="28"/>
              <w:szCs w:val="28"/>
            </w:rPr>
            <w:t>sākotnējās ietekmes novērtējuma ziņojums (anotācija)</w:t>
          </w:r>
          <w:r w:rsidR="00222C95" w:rsidRPr="00DF6AB1">
            <w:rPr>
              <w:b/>
              <w:sz w:val="28"/>
              <w:szCs w:val="28"/>
            </w:rPr>
            <w:t xml:space="preserve"> </w:t>
          </w:r>
        </w:sdtContent>
      </w:sdt>
    </w:p>
    <w:p w14:paraId="4FBAEB44" w14:textId="77777777" w:rsidR="00161647" w:rsidRPr="00DF6AB1" w:rsidRDefault="00161647" w:rsidP="00DF6AB1">
      <w:pPr>
        <w:pStyle w:val="Title"/>
        <w:jc w:val="both"/>
        <w:rPr>
          <w:b/>
          <w:szCs w:val="28"/>
        </w:rPr>
      </w:pPr>
    </w:p>
    <w:tbl>
      <w:tblPr>
        <w:tblW w:w="547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6"/>
        <w:gridCol w:w="7088"/>
      </w:tblGrid>
      <w:tr w:rsidR="00DF6AB1" w:rsidRPr="00DF6AB1" w14:paraId="4FBAEB46" w14:textId="77777777" w:rsidTr="006F219D">
        <w:trPr>
          <w:cantSplit/>
        </w:trPr>
        <w:tc>
          <w:tcPr>
            <w:tcW w:w="9924" w:type="dxa"/>
            <w:gridSpan w:val="2"/>
            <w:shd w:val="clear" w:color="auto" w:fill="FFFFFF"/>
            <w:vAlign w:val="center"/>
            <w:hideMark/>
          </w:tcPr>
          <w:p w14:paraId="4FBAEB45" w14:textId="77777777" w:rsidR="00BD5588" w:rsidRPr="00DF6AB1" w:rsidRDefault="00222C95" w:rsidP="00DF6AB1">
            <w:pPr>
              <w:jc w:val="center"/>
              <w:rPr>
                <w:b/>
                <w:iCs/>
                <w:sz w:val="28"/>
                <w:szCs w:val="28"/>
                <w:lang w:eastAsia="en-US"/>
              </w:rPr>
            </w:pPr>
            <w:r w:rsidRPr="00DF6AB1">
              <w:rPr>
                <w:b/>
                <w:iCs/>
                <w:sz w:val="28"/>
                <w:szCs w:val="28"/>
                <w:lang w:eastAsia="en-US"/>
              </w:rPr>
              <w:t>Tiesību akta projekta anotācijas kopsavilkums</w:t>
            </w:r>
          </w:p>
        </w:tc>
      </w:tr>
      <w:tr w:rsidR="00DF6AB1" w:rsidRPr="00DF6AB1" w14:paraId="4FBAEB49" w14:textId="77777777" w:rsidTr="006F219D">
        <w:trPr>
          <w:cantSplit/>
        </w:trPr>
        <w:tc>
          <w:tcPr>
            <w:tcW w:w="2836" w:type="dxa"/>
            <w:shd w:val="clear" w:color="auto" w:fill="FFFFFF"/>
            <w:hideMark/>
          </w:tcPr>
          <w:p w14:paraId="4FBAEB47" w14:textId="77777777" w:rsidR="00BD5588" w:rsidRPr="00DF6AB1" w:rsidRDefault="00222C95" w:rsidP="00DF6AB1">
            <w:pPr>
              <w:rPr>
                <w:iCs/>
                <w:sz w:val="28"/>
                <w:szCs w:val="28"/>
                <w:lang w:eastAsia="en-US"/>
              </w:rPr>
            </w:pPr>
            <w:r w:rsidRPr="00DF6AB1">
              <w:rPr>
                <w:iCs/>
                <w:sz w:val="28"/>
                <w:szCs w:val="28"/>
                <w:lang w:eastAsia="en-US"/>
              </w:rPr>
              <w:t>Mērķis, risinājums un projekta spēkā stāšanās laiks (500 zīmes bez atstarpēm)</w:t>
            </w:r>
          </w:p>
        </w:tc>
        <w:tc>
          <w:tcPr>
            <w:tcW w:w="7088" w:type="dxa"/>
            <w:shd w:val="clear" w:color="auto" w:fill="FFFFFF"/>
            <w:hideMark/>
          </w:tcPr>
          <w:p w14:paraId="3E2B3F8D" w14:textId="2A65419A" w:rsidR="003B6C9B" w:rsidRPr="00DF6AB1" w:rsidRDefault="003B6C9B" w:rsidP="00DF6AB1">
            <w:pPr>
              <w:jc w:val="both"/>
              <w:rPr>
                <w:sz w:val="28"/>
                <w:szCs w:val="28"/>
              </w:rPr>
            </w:pPr>
            <w:r w:rsidRPr="00DF6AB1">
              <w:rPr>
                <w:iCs/>
                <w:sz w:val="28"/>
                <w:szCs w:val="28"/>
              </w:rPr>
              <w:t xml:space="preserve">Projekta mērķis ir noteikt papildu nepieciešamo normatīvo regulējumu </w:t>
            </w:r>
            <w:r w:rsidRPr="00DF6AB1">
              <w:rPr>
                <w:sz w:val="28"/>
                <w:szCs w:val="28"/>
              </w:rPr>
              <w:t>valsts pētījumu programmas "Covid-19 seku mazināšanai"</w:t>
            </w:r>
            <w:r w:rsidR="007A31E2" w:rsidRPr="00DF6AB1">
              <w:rPr>
                <w:sz w:val="28"/>
                <w:szCs w:val="28"/>
              </w:rPr>
              <w:t xml:space="preserve"> (turpmāk – Covid-19 programma)</w:t>
            </w:r>
            <w:r w:rsidRPr="00DF6AB1">
              <w:rPr>
                <w:sz w:val="28"/>
                <w:szCs w:val="28"/>
              </w:rPr>
              <w:t xml:space="preserve"> īstenošanai, kā ar</w:t>
            </w:r>
            <w:r w:rsidR="00074B73" w:rsidRPr="00DF6AB1">
              <w:rPr>
                <w:sz w:val="28"/>
                <w:szCs w:val="28"/>
              </w:rPr>
              <w:t>ī</w:t>
            </w:r>
            <w:r w:rsidRPr="00DF6AB1">
              <w:rPr>
                <w:sz w:val="28"/>
                <w:szCs w:val="28"/>
              </w:rPr>
              <w:t xml:space="preserve"> </w:t>
            </w:r>
            <w:r w:rsidR="00DF6AB1">
              <w:rPr>
                <w:sz w:val="28"/>
                <w:szCs w:val="28"/>
              </w:rPr>
              <w:t xml:space="preserve">pārņemt Studiju un zinātnes administrācijas uzdevumus  </w:t>
            </w:r>
            <w:r w:rsidR="007A31E2" w:rsidRPr="00DF6AB1">
              <w:rPr>
                <w:sz w:val="28"/>
                <w:szCs w:val="28"/>
              </w:rPr>
              <w:t>normatī</w:t>
            </w:r>
            <w:r w:rsidR="00DF6AB1">
              <w:rPr>
                <w:sz w:val="28"/>
                <w:szCs w:val="28"/>
              </w:rPr>
              <w:t>vajā</w:t>
            </w:r>
            <w:r w:rsidR="007A31E2" w:rsidRPr="00DF6AB1">
              <w:rPr>
                <w:sz w:val="28"/>
                <w:szCs w:val="28"/>
              </w:rPr>
              <w:t xml:space="preserve"> </w:t>
            </w:r>
            <w:r w:rsidR="00DF6AB1">
              <w:rPr>
                <w:sz w:val="28"/>
                <w:szCs w:val="28"/>
              </w:rPr>
              <w:t>regulējumā</w:t>
            </w:r>
            <w:r w:rsidR="007A31E2" w:rsidRPr="00DF6AB1">
              <w:rPr>
                <w:sz w:val="28"/>
                <w:szCs w:val="28"/>
              </w:rPr>
              <w:t xml:space="preserve"> par </w:t>
            </w:r>
            <w:r w:rsidR="007A31E2" w:rsidRPr="00DF6AB1">
              <w:rPr>
                <w:bCs/>
                <w:sz w:val="28"/>
                <w:szCs w:val="28"/>
              </w:rPr>
              <w:t>valsts pētījumu programmu projektu īstenošanas kārtību</w:t>
            </w:r>
            <w:r w:rsidRPr="00DF6AB1">
              <w:rPr>
                <w:sz w:val="28"/>
                <w:szCs w:val="28"/>
              </w:rPr>
              <w:t>.</w:t>
            </w:r>
          </w:p>
          <w:p w14:paraId="0D007551" w14:textId="3DF96C71" w:rsidR="003B6C9B" w:rsidRPr="00DF6AB1" w:rsidRDefault="003B6C9B" w:rsidP="00DF6AB1">
            <w:pPr>
              <w:jc w:val="both"/>
              <w:rPr>
                <w:sz w:val="28"/>
                <w:szCs w:val="28"/>
              </w:rPr>
            </w:pPr>
            <w:r w:rsidRPr="00DF6AB1">
              <w:rPr>
                <w:sz w:val="28"/>
                <w:szCs w:val="28"/>
              </w:rPr>
              <w:t xml:space="preserve">Risinājums: Latvijas akadēmiskajiem un zinātniskajiem cilvēkresursiem būs iespēja pētniecības ietvaros dot savu ieguldījumu cīņā ar Covid-19 sekām, </w:t>
            </w:r>
            <w:r w:rsidR="001E2233" w:rsidRPr="00DF6AB1">
              <w:rPr>
                <w:sz w:val="28"/>
                <w:szCs w:val="28"/>
              </w:rPr>
              <w:t>izstrādājot</w:t>
            </w:r>
            <w:r w:rsidRPr="00DF6AB1">
              <w:rPr>
                <w:sz w:val="28"/>
                <w:szCs w:val="28"/>
              </w:rPr>
              <w:t xml:space="preserve"> konkrētus zinātniski pamatotus risinājumus Latvijai veselības, inženiertehnisko risinājumu, sabiedrības un tautsaimniecības jomās.</w:t>
            </w:r>
          </w:p>
          <w:p w14:paraId="4FBAEB48" w14:textId="0D984946" w:rsidR="00770594" w:rsidRPr="00DF6AB1" w:rsidRDefault="003B6C9B" w:rsidP="00DF6AB1">
            <w:pPr>
              <w:jc w:val="both"/>
              <w:rPr>
                <w:sz w:val="28"/>
                <w:szCs w:val="28"/>
              </w:rPr>
            </w:pPr>
            <w:r w:rsidRPr="00DF6AB1">
              <w:rPr>
                <w:iCs/>
                <w:sz w:val="28"/>
                <w:szCs w:val="28"/>
              </w:rPr>
              <w:t xml:space="preserve">Projekts daļā par Covid-19 programmas </w:t>
            </w:r>
            <w:r w:rsidR="007A31E2" w:rsidRPr="00DF6AB1">
              <w:rPr>
                <w:iCs/>
                <w:sz w:val="28"/>
                <w:szCs w:val="28"/>
              </w:rPr>
              <w:t>projektu</w:t>
            </w:r>
            <w:r w:rsidR="007A31E2" w:rsidRPr="00DF6AB1">
              <w:rPr>
                <w:iCs/>
                <w:sz w:val="28"/>
                <w:szCs w:val="28"/>
              </w:rPr>
              <w:t xml:space="preserve"> </w:t>
            </w:r>
            <w:r w:rsidRPr="00DF6AB1">
              <w:rPr>
                <w:iCs/>
                <w:sz w:val="28"/>
                <w:szCs w:val="28"/>
              </w:rPr>
              <w:t xml:space="preserve">regulējumu stāsies spēkā  Oficiālo publikāciju un tiesiskās informācijas likumā noteiktajā kārtībā un daļā par </w:t>
            </w:r>
            <w:r w:rsidRPr="00DF6AB1">
              <w:rPr>
                <w:sz w:val="28"/>
                <w:szCs w:val="28"/>
              </w:rPr>
              <w:t xml:space="preserve">Latvijas Zinātnes padomes </w:t>
            </w:r>
            <w:r w:rsidR="0098769F" w:rsidRPr="00DF6AB1">
              <w:rPr>
                <w:sz w:val="28"/>
                <w:szCs w:val="28"/>
              </w:rPr>
              <w:t xml:space="preserve">kompetences paplašināšanos ar </w:t>
            </w:r>
            <w:r w:rsidR="0098769F" w:rsidRPr="00DF6AB1">
              <w:rPr>
                <w:iCs/>
                <w:sz w:val="28"/>
                <w:szCs w:val="28"/>
              </w:rPr>
              <w:t xml:space="preserve">Studiju un zinātnes administrācijas uzdevumu pārņemšanu  </w:t>
            </w:r>
            <w:r w:rsidRPr="00DF6AB1">
              <w:rPr>
                <w:sz w:val="28"/>
                <w:szCs w:val="28"/>
              </w:rPr>
              <w:t>– ar 2020.gada 1.jūliju.</w:t>
            </w:r>
          </w:p>
        </w:tc>
      </w:tr>
    </w:tbl>
    <w:p w14:paraId="4FBAEB4A" w14:textId="1C31E795" w:rsidR="00161647" w:rsidRPr="00DF6AB1" w:rsidRDefault="00161647" w:rsidP="00DF6AB1">
      <w:pPr>
        <w:pStyle w:val="Title"/>
        <w:jc w:val="both"/>
        <w:rPr>
          <w:szCs w:val="28"/>
        </w:rPr>
      </w:pPr>
    </w:p>
    <w:tbl>
      <w:tblPr>
        <w:tblW w:w="547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284"/>
        <w:gridCol w:w="2552"/>
        <w:gridCol w:w="7088"/>
      </w:tblGrid>
      <w:tr w:rsidR="00DF6AB1" w:rsidRPr="00DF6AB1" w14:paraId="4FBAEB4C" w14:textId="77777777" w:rsidTr="003E6397">
        <w:tc>
          <w:tcPr>
            <w:tcW w:w="5000" w:type="pct"/>
            <w:gridSpan w:val="3"/>
            <w:vAlign w:val="center"/>
            <w:hideMark/>
          </w:tcPr>
          <w:p w14:paraId="4FBAEB4B" w14:textId="77777777" w:rsidR="00BD5588" w:rsidRPr="00DF6AB1" w:rsidRDefault="00222C95" w:rsidP="00DF6AB1">
            <w:pPr>
              <w:widowControl w:val="0"/>
              <w:jc w:val="center"/>
              <w:rPr>
                <w:b/>
                <w:bCs/>
                <w:sz w:val="28"/>
                <w:szCs w:val="28"/>
              </w:rPr>
            </w:pPr>
            <w:r w:rsidRPr="00DF6AB1">
              <w:rPr>
                <w:b/>
                <w:bCs/>
                <w:sz w:val="28"/>
                <w:szCs w:val="28"/>
              </w:rPr>
              <w:t>I. Tiesību akta projekta izstrādes nepieciešamība</w:t>
            </w:r>
          </w:p>
        </w:tc>
      </w:tr>
      <w:tr w:rsidR="00DF6AB1" w:rsidRPr="00DF6AB1" w14:paraId="4FBAEB50" w14:textId="77777777" w:rsidTr="003E6397">
        <w:tc>
          <w:tcPr>
            <w:tcW w:w="143" w:type="pct"/>
            <w:hideMark/>
          </w:tcPr>
          <w:p w14:paraId="4FBAEB4D" w14:textId="77777777" w:rsidR="00BD5588" w:rsidRPr="00DF6AB1" w:rsidRDefault="00222C95" w:rsidP="00DF6AB1">
            <w:pPr>
              <w:widowControl w:val="0"/>
              <w:jc w:val="both"/>
              <w:rPr>
                <w:sz w:val="28"/>
                <w:szCs w:val="28"/>
              </w:rPr>
            </w:pPr>
            <w:r w:rsidRPr="00DF6AB1">
              <w:rPr>
                <w:sz w:val="28"/>
                <w:szCs w:val="28"/>
              </w:rPr>
              <w:t>1.</w:t>
            </w:r>
          </w:p>
        </w:tc>
        <w:tc>
          <w:tcPr>
            <w:tcW w:w="1286" w:type="pct"/>
            <w:hideMark/>
          </w:tcPr>
          <w:p w14:paraId="4FBAEB4E" w14:textId="77777777" w:rsidR="00BD5588" w:rsidRPr="00DF6AB1" w:rsidRDefault="00222C95" w:rsidP="00DF6AB1">
            <w:pPr>
              <w:widowControl w:val="0"/>
              <w:jc w:val="both"/>
              <w:rPr>
                <w:sz w:val="28"/>
                <w:szCs w:val="28"/>
              </w:rPr>
            </w:pPr>
            <w:r w:rsidRPr="00DF6AB1">
              <w:rPr>
                <w:sz w:val="28"/>
                <w:szCs w:val="28"/>
              </w:rPr>
              <w:t>Pamatojums</w:t>
            </w:r>
          </w:p>
        </w:tc>
        <w:tc>
          <w:tcPr>
            <w:tcW w:w="3571" w:type="pct"/>
          </w:tcPr>
          <w:p w14:paraId="3ED6C623" w14:textId="29743C92" w:rsidR="006F219D" w:rsidRPr="00DF6AB1" w:rsidRDefault="00950FF2" w:rsidP="00DF6AB1">
            <w:pPr>
              <w:jc w:val="both"/>
              <w:rPr>
                <w:sz w:val="28"/>
                <w:szCs w:val="28"/>
              </w:rPr>
            </w:pPr>
            <w:r w:rsidRPr="00DF6AB1">
              <w:rPr>
                <w:sz w:val="28"/>
                <w:szCs w:val="28"/>
              </w:rPr>
              <w:t xml:space="preserve">Ministru kabineta noteikumu projekts </w:t>
            </w:r>
            <w:r w:rsidR="00182220" w:rsidRPr="00DF6AB1">
              <w:rPr>
                <w:sz w:val="28"/>
                <w:szCs w:val="28"/>
              </w:rPr>
              <w:t xml:space="preserve">“Grozījumi Ministru kabineta 2018. gada 4. septembra noteikumos Nr.560 </w:t>
            </w:r>
            <w:r w:rsidR="00182220" w:rsidRPr="00DF6AB1">
              <w:rPr>
                <w:bCs/>
                <w:sz w:val="28"/>
                <w:szCs w:val="28"/>
              </w:rPr>
              <w:t>“Valsts pētījumu programmu projektu īstenošanas kārtība</w:t>
            </w:r>
            <w:r w:rsidR="00182220" w:rsidRPr="00DF6AB1">
              <w:rPr>
                <w:sz w:val="28"/>
                <w:szCs w:val="28"/>
                <w:lang w:eastAsia="en-US"/>
              </w:rPr>
              <w:t xml:space="preserve">”” </w:t>
            </w:r>
            <w:r w:rsidR="00D26892" w:rsidRPr="00DF6AB1">
              <w:rPr>
                <w:sz w:val="28"/>
                <w:szCs w:val="28"/>
                <w:lang w:eastAsia="en-US"/>
              </w:rPr>
              <w:t>(turpmāk – projekts)</w:t>
            </w:r>
            <w:r w:rsidRPr="00DF6AB1">
              <w:rPr>
                <w:sz w:val="28"/>
                <w:szCs w:val="28"/>
                <w:lang w:eastAsia="en-US"/>
              </w:rPr>
              <w:t xml:space="preserve"> </w:t>
            </w:r>
            <w:r w:rsidR="006F31D2" w:rsidRPr="00DF6AB1">
              <w:rPr>
                <w:sz w:val="28"/>
                <w:szCs w:val="28"/>
              </w:rPr>
              <w:t>izstrādāts pēc Izglītības un z</w:t>
            </w:r>
            <w:r w:rsidR="00A62EEC" w:rsidRPr="00DF6AB1">
              <w:rPr>
                <w:sz w:val="28"/>
                <w:szCs w:val="28"/>
              </w:rPr>
              <w:t>inātnes ministrijas</w:t>
            </w:r>
            <w:r w:rsidR="00D26892" w:rsidRPr="00DF6AB1">
              <w:rPr>
                <w:sz w:val="28"/>
                <w:szCs w:val="28"/>
              </w:rPr>
              <w:t xml:space="preserve"> (turpmāk – ministrija)</w:t>
            </w:r>
            <w:r w:rsidR="00A62EEC" w:rsidRPr="00DF6AB1">
              <w:rPr>
                <w:sz w:val="28"/>
                <w:szCs w:val="28"/>
              </w:rPr>
              <w:t xml:space="preserve"> iniciatīvas</w:t>
            </w:r>
            <w:r w:rsidR="006F219D" w:rsidRPr="00DF6AB1">
              <w:rPr>
                <w:sz w:val="28"/>
                <w:szCs w:val="28"/>
              </w:rPr>
              <w:t xml:space="preserve"> saskaņā ar </w:t>
            </w:r>
            <w:r w:rsidR="00D54B57" w:rsidRPr="00DF6AB1">
              <w:rPr>
                <w:sz w:val="28"/>
                <w:szCs w:val="28"/>
              </w:rPr>
              <w:t xml:space="preserve">Zinātniskās darbības likuma </w:t>
            </w:r>
            <w:r w:rsidR="006F219D" w:rsidRPr="00DF6AB1">
              <w:rPr>
                <w:sz w:val="28"/>
                <w:szCs w:val="28"/>
              </w:rPr>
              <w:t xml:space="preserve">35.panta trešo daļu, ka </w:t>
            </w:r>
            <w:r w:rsidR="006F219D" w:rsidRPr="00DF6AB1">
              <w:rPr>
                <w:sz w:val="28"/>
                <w:szCs w:val="28"/>
                <w:shd w:val="clear" w:color="auto" w:fill="FFFFFF"/>
              </w:rPr>
              <w:t>valsts pētījumu programmu projektu pieteikšanas, ekspertīzes, īstenošanas un finansēšanas kārtību, kā arī valsts pētījumu programmu projektu īstenošanai piešķirto finanšu līdzekļu izlietojuma kontroles kārtību nosaka Ministru kabinets, kā arī, ievērojot:</w:t>
            </w:r>
          </w:p>
          <w:p w14:paraId="2707D464" w14:textId="1A5ACA12" w:rsidR="00227515" w:rsidRPr="00DF6AB1" w:rsidRDefault="00182220" w:rsidP="00DF6AB1">
            <w:pPr>
              <w:pStyle w:val="ListParagraph"/>
              <w:numPr>
                <w:ilvl w:val="0"/>
                <w:numId w:val="27"/>
              </w:numPr>
              <w:tabs>
                <w:tab w:val="left" w:pos="395"/>
              </w:tabs>
              <w:ind w:left="-30" w:firstLine="30"/>
              <w:jc w:val="both"/>
              <w:rPr>
                <w:sz w:val="28"/>
                <w:szCs w:val="28"/>
              </w:rPr>
            </w:pPr>
            <w:r w:rsidRPr="00DF6AB1">
              <w:rPr>
                <w:sz w:val="28"/>
                <w:szCs w:val="28"/>
              </w:rPr>
              <w:t>Ministru kabineta 2020. gada 5. maija rīkojuma Nr. 239 “</w:t>
            </w:r>
            <w:r w:rsidRPr="00DF6AB1">
              <w:rPr>
                <w:sz w:val="28"/>
                <w:szCs w:val="28"/>
                <w:lang w:eastAsia="en-US"/>
              </w:rPr>
              <w:t xml:space="preserve">Par finanšu līdzekļu piešķiršanu no valsts budžeta programmas </w:t>
            </w:r>
            <w:r w:rsidRPr="00DF6AB1">
              <w:rPr>
                <w:sz w:val="28"/>
                <w:szCs w:val="28"/>
              </w:rPr>
              <w:t>"</w:t>
            </w:r>
            <w:r w:rsidRPr="00DF6AB1">
              <w:rPr>
                <w:sz w:val="28"/>
                <w:szCs w:val="28"/>
                <w:lang w:eastAsia="en-US"/>
              </w:rPr>
              <w:t>Līdzekļi neparedzētiem gadījumiem</w:t>
            </w:r>
            <w:r w:rsidRPr="00DF6AB1">
              <w:rPr>
                <w:sz w:val="28"/>
                <w:szCs w:val="28"/>
              </w:rPr>
              <w:t>””</w:t>
            </w:r>
            <w:bookmarkStart w:id="0" w:name="_Hlk39138081"/>
            <w:r w:rsidR="00486261" w:rsidRPr="00DF6AB1">
              <w:rPr>
                <w:sz w:val="28"/>
                <w:szCs w:val="28"/>
              </w:rPr>
              <w:t xml:space="preserve"> (turpmāk – MK rīkojums par Covid-19 pētījumu)</w:t>
            </w:r>
            <w:r w:rsidRPr="00DF6AB1">
              <w:rPr>
                <w:sz w:val="28"/>
                <w:szCs w:val="28"/>
              </w:rPr>
              <w:t xml:space="preserve"> 1.punktu, ka Finanšu ministrija no valsts budžeta programmas 02.00.00 "Līdzekļi neparedzētiem gadījumiem" piešķir Izglītības un zinātnes ministrijai finansējumu, kas nepārsniedz 5 000 000 </w:t>
            </w:r>
            <w:r w:rsidRPr="00DF6AB1">
              <w:rPr>
                <w:i/>
                <w:sz w:val="28"/>
                <w:szCs w:val="28"/>
              </w:rPr>
              <w:t>euro</w:t>
            </w:r>
            <w:r w:rsidRPr="00DF6AB1">
              <w:rPr>
                <w:sz w:val="28"/>
                <w:szCs w:val="28"/>
              </w:rPr>
              <w:t xml:space="preserve">, valsts pētījumu programmas izveidei saistībā ar Covid-19 seku mazināšanas pētniecību – pētījumiem veselības, inženiertehnisko risinājumu, sabiedrības un tautsaimniecības </w:t>
            </w:r>
            <w:r w:rsidRPr="00DF6AB1">
              <w:rPr>
                <w:sz w:val="28"/>
                <w:szCs w:val="28"/>
              </w:rPr>
              <w:lastRenderedPageBreak/>
              <w:t>jomās, nodrošinot informācijas un komunikācijas tehnoloģiju horizontālu ietekmi minētajās jomās un sniedzot ieguldījumu tautsaimniecības pārstrukturizēšanā un atjaunošanā</w:t>
            </w:r>
            <w:bookmarkEnd w:id="0"/>
            <w:r w:rsidR="00227515" w:rsidRPr="00DF6AB1">
              <w:rPr>
                <w:sz w:val="28"/>
                <w:szCs w:val="28"/>
              </w:rPr>
              <w:t>;</w:t>
            </w:r>
          </w:p>
          <w:p w14:paraId="6F91275F" w14:textId="3B47C494" w:rsidR="00227515" w:rsidRPr="00DF6AB1" w:rsidRDefault="00227515" w:rsidP="00DF6AB1">
            <w:pPr>
              <w:pStyle w:val="ListParagraph"/>
              <w:numPr>
                <w:ilvl w:val="0"/>
                <w:numId w:val="27"/>
              </w:numPr>
              <w:tabs>
                <w:tab w:val="left" w:pos="395"/>
              </w:tabs>
              <w:ind w:left="-30" w:firstLine="30"/>
              <w:jc w:val="both"/>
              <w:rPr>
                <w:sz w:val="28"/>
                <w:szCs w:val="28"/>
              </w:rPr>
            </w:pPr>
            <w:r w:rsidRPr="00DF6AB1">
              <w:rPr>
                <w:bCs/>
                <w:sz w:val="28"/>
                <w:szCs w:val="28"/>
              </w:rPr>
              <w:t xml:space="preserve">Ministru kabineta </w:t>
            </w:r>
            <w:r w:rsidRPr="00DF6AB1">
              <w:rPr>
                <w:sz w:val="28"/>
                <w:szCs w:val="28"/>
              </w:rPr>
              <w:t xml:space="preserve">2020. gada 1. aprīļa </w:t>
            </w:r>
            <w:r w:rsidRPr="00DF6AB1">
              <w:rPr>
                <w:bCs/>
                <w:sz w:val="28"/>
                <w:szCs w:val="28"/>
              </w:rPr>
              <w:t xml:space="preserve">rīkojuma Nr. 151 </w:t>
            </w:r>
            <w:r w:rsidRPr="00DF6AB1">
              <w:rPr>
                <w:sz w:val="28"/>
                <w:szCs w:val="28"/>
              </w:rPr>
              <w:t xml:space="preserve">“Par Izglītības un zinātnes ministrijas padotībā esošo valsts pārvaldes iestāžu reorganizāciju un likvidāciju” 1.2.apakšpunktu, ka </w:t>
            </w:r>
            <w:r w:rsidRPr="00DF6AB1">
              <w:rPr>
                <w:sz w:val="28"/>
                <w:szCs w:val="28"/>
                <w:shd w:val="clear" w:color="auto" w:fill="FFFFFF"/>
              </w:rPr>
              <w:t xml:space="preserve">ar 2020. gada 1. jūliju likvidēt izglītības un zinātnes ministra padotībā esošo tiešās pārvaldes iestādi </w:t>
            </w:r>
            <w:r w:rsidR="006329B7" w:rsidRPr="00DF6AB1">
              <w:rPr>
                <w:sz w:val="28"/>
                <w:szCs w:val="28"/>
                <w:shd w:val="clear" w:color="auto" w:fill="FFFFFF"/>
              </w:rPr>
              <w:t>–</w:t>
            </w:r>
            <w:r w:rsidRPr="00DF6AB1">
              <w:rPr>
                <w:sz w:val="28"/>
                <w:szCs w:val="28"/>
                <w:shd w:val="clear" w:color="auto" w:fill="FFFFFF"/>
              </w:rPr>
              <w:t xml:space="preserve"> Studiju un zinātnes administrāciju </w:t>
            </w:r>
            <w:r w:rsidR="006329B7" w:rsidRPr="00DF6AB1">
              <w:rPr>
                <w:sz w:val="28"/>
                <w:szCs w:val="28"/>
                <w:shd w:val="clear" w:color="auto" w:fill="FFFFFF"/>
              </w:rPr>
              <w:t>–</w:t>
            </w:r>
            <w:r w:rsidRPr="00DF6AB1">
              <w:rPr>
                <w:sz w:val="28"/>
                <w:szCs w:val="28"/>
                <w:shd w:val="clear" w:color="auto" w:fill="FFFFFF"/>
              </w:rPr>
              <w:t xml:space="preserve"> un nodot šā rīkojuma 3.2. apakšpunktā noteiktās funkcijas </w:t>
            </w:r>
            <w:r w:rsidR="006329B7" w:rsidRPr="00DF6AB1">
              <w:rPr>
                <w:sz w:val="28"/>
                <w:szCs w:val="28"/>
                <w:shd w:val="clear" w:color="auto" w:fill="FFFFFF"/>
              </w:rPr>
              <w:t>–</w:t>
            </w:r>
            <w:r w:rsidRPr="00DF6AB1">
              <w:rPr>
                <w:sz w:val="28"/>
                <w:szCs w:val="28"/>
                <w:shd w:val="clear" w:color="auto" w:fill="FFFFFF"/>
              </w:rPr>
              <w:t xml:space="preserve"> Latvijas Zinātnes padomei. Nododamās funkcijas ir nodrošināt no valsts budžeta finansēto zinātnisko pētījumu programmu un projektu administratīvu un finansiālu uzraudzību, informācijas apkopošanu un pieejamību;</w:t>
            </w:r>
          </w:p>
          <w:p w14:paraId="4FBAEB4F" w14:textId="3B066F7E" w:rsidR="00227515" w:rsidRPr="00DF6AB1" w:rsidRDefault="00227515" w:rsidP="00DF6AB1">
            <w:pPr>
              <w:pStyle w:val="ListParagraph"/>
              <w:numPr>
                <w:ilvl w:val="0"/>
                <w:numId w:val="27"/>
              </w:numPr>
              <w:tabs>
                <w:tab w:val="left" w:pos="395"/>
              </w:tabs>
              <w:ind w:left="-30" w:firstLine="30"/>
              <w:jc w:val="both"/>
              <w:rPr>
                <w:sz w:val="28"/>
                <w:szCs w:val="28"/>
              </w:rPr>
            </w:pPr>
            <w:r w:rsidRPr="00DF6AB1">
              <w:rPr>
                <w:sz w:val="28"/>
                <w:szCs w:val="28"/>
              </w:rPr>
              <w:t xml:space="preserve">Zinātniskās darbības likuma pārejas noteikumu 34.punktu (14.11.2019. likuma redakcijā, kas stājas spēkā 01.07.2020.), kas nosaka, ka Ministru kabinets līdz 2020. gada 31. janvārim </w:t>
            </w:r>
            <w:hyperlink r:id="rId8" w:tgtFrame="_blank" w:history="1">
              <w:r w:rsidRPr="00DF6AB1">
                <w:rPr>
                  <w:sz w:val="28"/>
                  <w:szCs w:val="28"/>
                </w:rPr>
                <w:t>Valsts pārvaldes iekārtas likumā</w:t>
              </w:r>
            </w:hyperlink>
            <w:r w:rsidRPr="00DF6AB1">
              <w:rPr>
                <w:sz w:val="28"/>
                <w:szCs w:val="28"/>
              </w:rPr>
              <w:t xml:space="preserve"> noteiktajā kārtībā pieņem lēmumu par Studiju un zinātnes administrācijas likvidācijas vai reorganizācijas pabeigšanu līdz 2020. gada 30. jūnijam, nodrošinot šā likuma 18.</w:t>
            </w:r>
            <w:r w:rsidRPr="00DF6AB1">
              <w:rPr>
                <w:sz w:val="28"/>
                <w:szCs w:val="28"/>
                <w:vertAlign w:val="superscript"/>
              </w:rPr>
              <w:t>1</w:t>
            </w:r>
            <w:r w:rsidRPr="00DF6AB1">
              <w:rPr>
                <w:sz w:val="28"/>
                <w:szCs w:val="28"/>
              </w:rPr>
              <w:t xml:space="preserve"> panta otrajā daļā minēto uzdevumu nodošanu Latvijas Zinātnes padomei. Šā likuma 18.</w:t>
            </w:r>
            <w:r w:rsidRPr="00DF6AB1">
              <w:rPr>
                <w:sz w:val="28"/>
                <w:szCs w:val="28"/>
                <w:vertAlign w:val="superscript"/>
              </w:rPr>
              <w:t>1</w:t>
            </w:r>
            <w:r w:rsidRPr="00DF6AB1">
              <w:rPr>
                <w:sz w:val="28"/>
                <w:szCs w:val="28"/>
              </w:rPr>
              <w:t xml:space="preserve"> panta otrās daļas </w:t>
            </w:r>
            <w:r w:rsidR="009C43DF" w:rsidRPr="00DF6AB1">
              <w:rPr>
                <w:sz w:val="28"/>
                <w:szCs w:val="28"/>
              </w:rPr>
              <w:t>2.punktā noteiktais uzdevums “</w:t>
            </w:r>
            <w:r w:rsidR="009C43DF" w:rsidRPr="00DF6AB1">
              <w:rPr>
                <w:sz w:val="28"/>
                <w:szCs w:val="28"/>
                <w:shd w:val="clear" w:color="auto" w:fill="FFFFFF"/>
              </w:rPr>
              <w:t>Ministru kabineta noteiktajā kārtībā administrē fundamentālo un lietišķo pētījumu projektu finansēšanai un valsts pētījumu programmu īstenošanai piešķirtos valsts budžeta līdzekļus”</w:t>
            </w:r>
            <w:r w:rsidRPr="00DF6AB1">
              <w:rPr>
                <w:sz w:val="28"/>
                <w:szCs w:val="28"/>
              </w:rPr>
              <w:t xml:space="preserve"> pāriet Latvijas Zinātnes padomei</w:t>
            </w:r>
            <w:r w:rsidR="009C43DF" w:rsidRPr="00DF6AB1">
              <w:rPr>
                <w:sz w:val="28"/>
                <w:szCs w:val="28"/>
              </w:rPr>
              <w:t>.</w:t>
            </w:r>
          </w:p>
        </w:tc>
      </w:tr>
      <w:tr w:rsidR="00DF6AB1" w:rsidRPr="00DF6AB1" w14:paraId="4FBAEB5E" w14:textId="77777777" w:rsidTr="003E6397">
        <w:tc>
          <w:tcPr>
            <w:tcW w:w="143" w:type="pct"/>
            <w:hideMark/>
          </w:tcPr>
          <w:p w14:paraId="4FBAEB51" w14:textId="7FF6EC5E" w:rsidR="00BD5588" w:rsidRPr="00DF6AB1" w:rsidRDefault="00222C95" w:rsidP="00DF6AB1">
            <w:pPr>
              <w:widowControl w:val="0"/>
              <w:rPr>
                <w:sz w:val="28"/>
                <w:szCs w:val="28"/>
              </w:rPr>
            </w:pPr>
            <w:r w:rsidRPr="00DF6AB1">
              <w:rPr>
                <w:sz w:val="28"/>
                <w:szCs w:val="28"/>
              </w:rPr>
              <w:lastRenderedPageBreak/>
              <w:t>2.</w:t>
            </w:r>
          </w:p>
        </w:tc>
        <w:tc>
          <w:tcPr>
            <w:tcW w:w="1286" w:type="pct"/>
            <w:hideMark/>
          </w:tcPr>
          <w:p w14:paraId="4FBAEB52" w14:textId="77777777" w:rsidR="00EB796A" w:rsidRPr="00DF6AB1" w:rsidRDefault="00222C95" w:rsidP="00DF6AB1">
            <w:pPr>
              <w:widowControl w:val="0"/>
              <w:rPr>
                <w:sz w:val="28"/>
                <w:szCs w:val="28"/>
              </w:rPr>
            </w:pPr>
            <w:r w:rsidRPr="00DF6AB1">
              <w:rPr>
                <w:sz w:val="28"/>
                <w:szCs w:val="28"/>
              </w:rPr>
              <w:t>Pašreizējā situācija un problēmas, kuru risināšanai tiesību akta projekts izstrādāts, tiesiskā regulējuma mērķis un būtība</w:t>
            </w:r>
          </w:p>
          <w:p w14:paraId="4FBAEB53" w14:textId="77777777" w:rsidR="00EB796A" w:rsidRPr="00DF6AB1" w:rsidRDefault="00EB796A" w:rsidP="00DF6AB1">
            <w:pPr>
              <w:rPr>
                <w:sz w:val="28"/>
                <w:szCs w:val="28"/>
              </w:rPr>
            </w:pPr>
          </w:p>
          <w:p w14:paraId="4FBAEB54" w14:textId="77777777" w:rsidR="00BD5588" w:rsidRPr="00DF6AB1" w:rsidRDefault="00BD5588" w:rsidP="00DF6AB1">
            <w:pPr>
              <w:jc w:val="right"/>
              <w:rPr>
                <w:sz w:val="28"/>
                <w:szCs w:val="28"/>
              </w:rPr>
            </w:pPr>
          </w:p>
        </w:tc>
        <w:tc>
          <w:tcPr>
            <w:tcW w:w="3571" w:type="pct"/>
          </w:tcPr>
          <w:p w14:paraId="7DE29238" w14:textId="0C1CFCAD" w:rsidR="009C43DF" w:rsidRPr="00DF6AB1" w:rsidRDefault="009C43DF" w:rsidP="00DF6AB1">
            <w:pPr>
              <w:jc w:val="both"/>
              <w:rPr>
                <w:sz w:val="28"/>
                <w:szCs w:val="28"/>
                <w:shd w:val="clear" w:color="auto" w:fill="FFFFFF"/>
              </w:rPr>
            </w:pPr>
            <w:r w:rsidRPr="00DF6AB1">
              <w:rPr>
                <w:sz w:val="28"/>
                <w:szCs w:val="28"/>
              </w:rPr>
              <w:t>Ministru kabineta 20</w:t>
            </w:r>
            <w:r w:rsidR="006F219D" w:rsidRPr="00DF6AB1">
              <w:rPr>
                <w:sz w:val="28"/>
                <w:szCs w:val="28"/>
              </w:rPr>
              <w:t>18. gada 4. septembra noteikumi</w:t>
            </w:r>
            <w:r w:rsidRPr="00DF6AB1">
              <w:rPr>
                <w:sz w:val="28"/>
                <w:szCs w:val="28"/>
              </w:rPr>
              <w:t xml:space="preserve"> Nr.560 </w:t>
            </w:r>
            <w:r w:rsidRPr="00DF6AB1">
              <w:rPr>
                <w:bCs/>
                <w:sz w:val="28"/>
                <w:szCs w:val="28"/>
              </w:rPr>
              <w:t>“Valsts pētījumu programmu projektu īstenošanas kārtība</w:t>
            </w:r>
            <w:r w:rsidRPr="00DF6AB1">
              <w:rPr>
                <w:sz w:val="28"/>
                <w:szCs w:val="28"/>
                <w:lang w:eastAsia="en-US"/>
              </w:rPr>
              <w:t xml:space="preserve">” </w:t>
            </w:r>
            <w:r w:rsidR="00F4567F" w:rsidRPr="00DF6AB1">
              <w:rPr>
                <w:sz w:val="28"/>
                <w:szCs w:val="28"/>
                <w:lang w:eastAsia="en-US"/>
              </w:rPr>
              <w:t>(turpmāk – MK noteikumi</w:t>
            </w:r>
            <w:r w:rsidR="00486261" w:rsidRPr="00DF6AB1">
              <w:rPr>
                <w:sz w:val="28"/>
                <w:szCs w:val="28"/>
                <w:lang w:eastAsia="en-US"/>
              </w:rPr>
              <w:t xml:space="preserve"> Nr.560</w:t>
            </w:r>
            <w:r w:rsidR="00F4567F" w:rsidRPr="00DF6AB1">
              <w:rPr>
                <w:sz w:val="28"/>
                <w:szCs w:val="28"/>
                <w:lang w:eastAsia="en-US"/>
              </w:rPr>
              <w:t xml:space="preserve">) </w:t>
            </w:r>
            <w:r w:rsidR="006F219D" w:rsidRPr="00DF6AB1">
              <w:rPr>
                <w:sz w:val="28"/>
                <w:szCs w:val="28"/>
                <w:shd w:val="clear" w:color="auto" w:fill="FFFFFF"/>
              </w:rPr>
              <w:t xml:space="preserve">nosaka valsts pētījumu programmu (turpmāk – </w:t>
            </w:r>
            <w:r w:rsidR="0079428F" w:rsidRPr="00DF6AB1">
              <w:rPr>
                <w:sz w:val="28"/>
                <w:szCs w:val="28"/>
                <w:shd w:val="clear" w:color="auto" w:fill="FFFFFF"/>
              </w:rPr>
              <w:t>VPP</w:t>
            </w:r>
            <w:r w:rsidR="006F219D" w:rsidRPr="00DF6AB1">
              <w:rPr>
                <w:sz w:val="28"/>
                <w:szCs w:val="28"/>
                <w:shd w:val="clear" w:color="auto" w:fill="FFFFFF"/>
              </w:rPr>
              <w:t>) projektu (turpmāk – projekts) pieteikšanas, ekspertīzes, īstenošanas, finansēšanas un projektu īstenošanai piešķirto finanšu līdzekļu izlietojuma kontroles kārtību.</w:t>
            </w:r>
          </w:p>
          <w:p w14:paraId="680402A4" w14:textId="7FDCDCFF" w:rsidR="006C3F6B" w:rsidRPr="00DF6AB1" w:rsidRDefault="006C3F6B" w:rsidP="00DF6AB1">
            <w:pPr>
              <w:ind w:right="142"/>
              <w:jc w:val="both"/>
              <w:rPr>
                <w:sz w:val="28"/>
                <w:szCs w:val="28"/>
              </w:rPr>
            </w:pPr>
            <w:r w:rsidRPr="00DF6AB1">
              <w:rPr>
                <w:sz w:val="28"/>
                <w:szCs w:val="28"/>
                <w:shd w:val="clear" w:color="auto" w:fill="FFFFFF"/>
              </w:rPr>
              <w:t xml:space="preserve">Projekta tiesiskā regulējuma būtība un mērķis ir </w:t>
            </w:r>
            <w:r w:rsidRPr="00DF6AB1">
              <w:rPr>
                <w:sz w:val="28"/>
                <w:szCs w:val="28"/>
              </w:rPr>
              <w:t xml:space="preserve">Covid-19 programmas un Covid-19 projektu īstenošana, iesaistot </w:t>
            </w:r>
            <w:r w:rsidR="001712B7" w:rsidRPr="00DF6AB1">
              <w:rPr>
                <w:sz w:val="28"/>
                <w:szCs w:val="28"/>
              </w:rPr>
              <w:t xml:space="preserve">zinātnisko </w:t>
            </w:r>
            <w:r w:rsidRPr="00DF6AB1">
              <w:rPr>
                <w:sz w:val="28"/>
                <w:szCs w:val="28"/>
              </w:rPr>
              <w:t>pētniecību cīņā ar Covid-19 sekām, kas dos konkrētus zinātniski pamatotus risinājumus Latvijai veselības, inženiertehnisko risinājumu, sabiedrīb</w:t>
            </w:r>
            <w:r w:rsidR="001712B7" w:rsidRPr="00DF6AB1">
              <w:rPr>
                <w:sz w:val="28"/>
                <w:szCs w:val="28"/>
              </w:rPr>
              <w:t>as un tautsaimniecības jomās,  kā arī</w:t>
            </w:r>
            <w:r w:rsidRPr="00DF6AB1">
              <w:rPr>
                <w:sz w:val="28"/>
                <w:szCs w:val="28"/>
              </w:rPr>
              <w:t xml:space="preserve"> Covid-19 programmas īstenošana nodrošinās, ka tās rezultāti kalpotu kā konkrēti un tālāk izmantojami ieteikumi tālākajai rīcībpolitikai. Tā tiks īstenota līdzdarbībā </w:t>
            </w:r>
            <w:r w:rsidR="001712B7" w:rsidRPr="00DF6AB1">
              <w:rPr>
                <w:sz w:val="28"/>
                <w:szCs w:val="28"/>
              </w:rPr>
              <w:t>ar Veselības ministriju (tostarp arī piesaistot</w:t>
            </w:r>
            <w:r w:rsidRPr="00DF6AB1">
              <w:rPr>
                <w:sz w:val="28"/>
                <w:szCs w:val="28"/>
              </w:rPr>
              <w:t xml:space="preserve"> Slimību profilakses un kontroles centru</w:t>
            </w:r>
            <w:r w:rsidR="001712B7" w:rsidRPr="00DF6AB1">
              <w:rPr>
                <w:sz w:val="28"/>
                <w:szCs w:val="28"/>
              </w:rPr>
              <w:t>), kā arī citām saistītajām</w:t>
            </w:r>
            <w:r w:rsidRPr="00DF6AB1">
              <w:rPr>
                <w:sz w:val="28"/>
                <w:szCs w:val="28"/>
              </w:rPr>
              <w:t xml:space="preserve"> institūcijām un organizācijām.</w:t>
            </w:r>
          </w:p>
          <w:p w14:paraId="03EA7C69" w14:textId="39C2749C" w:rsidR="00777BC3" w:rsidRPr="00DF6AB1" w:rsidRDefault="00486261" w:rsidP="00DF6AB1">
            <w:pPr>
              <w:jc w:val="both"/>
              <w:rPr>
                <w:sz w:val="28"/>
                <w:szCs w:val="28"/>
              </w:rPr>
            </w:pPr>
            <w:r w:rsidRPr="00DF6AB1">
              <w:rPr>
                <w:sz w:val="28"/>
                <w:szCs w:val="28"/>
                <w:shd w:val="clear" w:color="auto" w:fill="FFFFFF"/>
              </w:rPr>
              <w:lastRenderedPageBreak/>
              <w:t xml:space="preserve">Pašreizējā situācija ir tāda, ka, lai izpildītu </w:t>
            </w:r>
            <w:r w:rsidRPr="00DF6AB1">
              <w:rPr>
                <w:sz w:val="28"/>
                <w:szCs w:val="28"/>
              </w:rPr>
              <w:t>MK rīkojumu par Covid-19 pētījumu 2020.gada ietvaros, īstenojot Covid-19 programm</w:t>
            </w:r>
            <w:r w:rsidR="00E76D0D" w:rsidRPr="00DF6AB1">
              <w:rPr>
                <w:sz w:val="28"/>
                <w:szCs w:val="28"/>
              </w:rPr>
              <w:t>u</w:t>
            </w:r>
            <w:r w:rsidRPr="00DF6AB1">
              <w:rPr>
                <w:sz w:val="28"/>
                <w:szCs w:val="28"/>
              </w:rPr>
              <w:t xml:space="preserve"> un tās projektus (turpmāk </w:t>
            </w:r>
            <w:r w:rsidR="006329B7" w:rsidRPr="00DF6AB1">
              <w:rPr>
                <w:sz w:val="28"/>
                <w:szCs w:val="28"/>
              </w:rPr>
              <w:t>–</w:t>
            </w:r>
            <w:r w:rsidRPr="00DF6AB1">
              <w:rPr>
                <w:sz w:val="28"/>
                <w:szCs w:val="28"/>
              </w:rPr>
              <w:t xml:space="preserve"> Covid-19 projekts)</w:t>
            </w:r>
            <w:r w:rsidR="001712B7" w:rsidRPr="00DF6AB1">
              <w:rPr>
                <w:sz w:val="28"/>
                <w:szCs w:val="28"/>
              </w:rPr>
              <w:t>,</w:t>
            </w:r>
            <w:r w:rsidRPr="00DF6AB1">
              <w:rPr>
                <w:sz w:val="28"/>
                <w:szCs w:val="28"/>
              </w:rPr>
              <w:t xml:space="preserve"> ir jāveic grozījumi MK noteikumos, </w:t>
            </w:r>
            <w:r w:rsidR="00E76D0D" w:rsidRPr="00DF6AB1">
              <w:rPr>
                <w:sz w:val="28"/>
                <w:szCs w:val="28"/>
              </w:rPr>
              <w:t>papildinot</w:t>
            </w:r>
            <w:r w:rsidR="00E76D0D" w:rsidRPr="00DF6AB1">
              <w:rPr>
                <w:sz w:val="28"/>
                <w:szCs w:val="28"/>
              </w:rPr>
              <w:t xml:space="preserve"> </w:t>
            </w:r>
            <w:r w:rsidR="00E76D0D" w:rsidRPr="00DF6AB1">
              <w:rPr>
                <w:sz w:val="28"/>
                <w:szCs w:val="28"/>
              </w:rPr>
              <w:t>tos</w:t>
            </w:r>
            <w:r w:rsidRPr="00DF6AB1">
              <w:rPr>
                <w:sz w:val="28"/>
                <w:szCs w:val="28"/>
              </w:rPr>
              <w:t xml:space="preserve"> </w:t>
            </w:r>
            <w:r w:rsidR="00E76D0D" w:rsidRPr="00DF6AB1">
              <w:rPr>
                <w:sz w:val="28"/>
                <w:szCs w:val="28"/>
              </w:rPr>
              <w:t xml:space="preserve">ar </w:t>
            </w:r>
            <w:r w:rsidRPr="00DF6AB1">
              <w:rPr>
                <w:sz w:val="28"/>
                <w:szCs w:val="28"/>
              </w:rPr>
              <w:t>norm</w:t>
            </w:r>
            <w:r w:rsidR="00E76D0D" w:rsidRPr="00DF6AB1">
              <w:rPr>
                <w:sz w:val="28"/>
                <w:szCs w:val="28"/>
              </w:rPr>
              <w:t>ām</w:t>
            </w:r>
            <w:r w:rsidRPr="00DF6AB1">
              <w:rPr>
                <w:sz w:val="28"/>
                <w:szCs w:val="28"/>
              </w:rPr>
              <w:t>, kas ir attiecinā</w:t>
            </w:r>
            <w:r w:rsidR="001712B7" w:rsidRPr="00DF6AB1">
              <w:rPr>
                <w:sz w:val="28"/>
                <w:szCs w:val="28"/>
              </w:rPr>
              <w:t xml:space="preserve">mas tikai uz </w:t>
            </w:r>
            <w:r w:rsidRPr="00DF6AB1">
              <w:rPr>
                <w:sz w:val="28"/>
                <w:szCs w:val="28"/>
              </w:rPr>
              <w:t>Covid-19 projekt</w:t>
            </w:r>
            <w:r w:rsidR="00E76D0D" w:rsidRPr="00DF6AB1">
              <w:rPr>
                <w:sz w:val="28"/>
                <w:szCs w:val="28"/>
              </w:rPr>
              <w:t>u</w:t>
            </w:r>
            <w:r w:rsidR="00A86236" w:rsidRPr="00DF6AB1">
              <w:rPr>
                <w:sz w:val="28"/>
                <w:szCs w:val="28"/>
              </w:rPr>
              <w:t xml:space="preserve">, </w:t>
            </w:r>
            <w:r w:rsidR="00E76D0D" w:rsidRPr="00DF6AB1">
              <w:rPr>
                <w:sz w:val="28"/>
                <w:szCs w:val="28"/>
              </w:rPr>
              <w:t xml:space="preserve">tādējādi </w:t>
            </w:r>
            <w:r w:rsidR="001712B7" w:rsidRPr="00DF6AB1">
              <w:rPr>
                <w:sz w:val="28"/>
                <w:szCs w:val="28"/>
              </w:rPr>
              <w:t>nodrošinot Covid-19 programmai</w:t>
            </w:r>
            <w:r w:rsidR="00A86236" w:rsidRPr="00DF6AB1">
              <w:rPr>
                <w:sz w:val="28"/>
                <w:szCs w:val="28"/>
              </w:rPr>
              <w:t xml:space="preserve"> un Covid-19 projektiem piemērot esošo MK noteikumu regulējumu tiktāl, ciktāl to neierobežo projektā noteiktais</w:t>
            </w:r>
            <w:r w:rsidR="006C5D37" w:rsidRPr="00DF6AB1">
              <w:rPr>
                <w:sz w:val="28"/>
                <w:szCs w:val="28"/>
              </w:rPr>
              <w:t xml:space="preserve"> regulējums Covid-19 projektam</w:t>
            </w:r>
            <w:r w:rsidR="00A86236" w:rsidRPr="00DF6AB1">
              <w:rPr>
                <w:sz w:val="28"/>
                <w:szCs w:val="28"/>
              </w:rPr>
              <w:t xml:space="preserve">. </w:t>
            </w:r>
          </w:p>
          <w:p w14:paraId="7100B117" w14:textId="740052F8" w:rsidR="00A86236" w:rsidRPr="00DF6AB1" w:rsidRDefault="00A86236" w:rsidP="00DF6AB1">
            <w:pPr>
              <w:jc w:val="both"/>
              <w:rPr>
                <w:sz w:val="28"/>
                <w:szCs w:val="28"/>
              </w:rPr>
            </w:pPr>
            <w:r w:rsidRPr="00DF6AB1">
              <w:rPr>
                <w:sz w:val="28"/>
                <w:szCs w:val="28"/>
              </w:rPr>
              <w:t>Papildus minētajai situācijai</w:t>
            </w:r>
            <w:r w:rsidR="006C5D37" w:rsidRPr="00DF6AB1">
              <w:rPr>
                <w:sz w:val="28"/>
                <w:szCs w:val="28"/>
              </w:rPr>
              <w:t xml:space="preserve"> par </w:t>
            </w:r>
            <w:r w:rsidR="00E76D0D" w:rsidRPr="00DF6AB1">
              <w:rPr>
                <w:sz w:val="28"/>
                <w:szCs w:val="28"/>
              </w:rPr>
              <w:t>nepieciešamo</w:t>
            </w:r>
            <w:r w:rsidR="006C5D37" w:rsidRPr="00DF6AB1">
              <w:rPr>
                <w:sz w:val="28"/>
                <w:szCs w:val="28"/>
              </w:rPr>
              <w:t xml:space="preserve"> regulējumu Covid-19 projektam</w:t>
            </w:r>
            <w:r w:rsidRPr="00DF6AB1">
              <w:rPr>
                <w:sz w:val="28"/>
                <w:szCs w:val="28"/>
              </w:rPr>
              <w:t>, ir jāņem vērā apstāklis, ka ar š.g. 1.jūliju Latvijas Zinātnes padome (turpmāk –</w:t>
            </w:r>
            <w:r w:rsidR="001712B7" w:rsidRPr="00DF6AB1">
              <w:rPr>
                <w:sz w:val="28"/>
                <w:szCs w:val="28"/>
              </w:rPr>
              <w:t xml:space="preserve"> LZP) pārņem S</w:t>
            </w:r>
            <w:r w:rsidRPr="00DF6AB1">
              <w:rPr>
                <w:sz w:val="28"/>
                <w:szCs w:val="28"/>
              </w:rPr>
              <w:t xml:space="preserve">tudiju un zinātnes administrācijas funkcijas tieši saistībā ar </w:t>
            </w:r>
            <w:r w:rsidR="0079428F" w:rsidRPr="00DF6AB1">
              <w:rPr>
                <w:sz w:val="28"/>
                <w:szCs w:val="28"/>
              </w:rPr>
              <w:t>VPP</w:t>
            </w:r>
            <w:r w:rsidRPr="00DF6AB1">
              <w:rPr>
                <w:sz w:val="28"/>
                <w:szCs w:val="28"/>
              </w:rPr>
              <w:t xml:space="preserve"> finansējuma administrēšanu un uzraudzību (skatīt anotācijas I sadaļas 1.punktā sniegto normatīvo izklāstu par šo (2) un 3))</w:t>
            </w:r>
            <w:r w:rsidR="00E76D0D" w:rsidRPr="00DF6AB1">
              <w:rPr>
                <w:sz w:val="28"/>
                <w:szCs w:val="28"/>
              </w:rPr>
              <w:t>, kas ir tieši saistīts arī ar Covid-19 programmu un Covid-19 projektu.</w:t>
            </w:r>
          </w:p>
          <w:p w14:paraId="54C9B32E" w14:textId="4E251198" w:rsidR="006C5D37" w:rsidRPr="00DF6AB1" w:rsidRDefault="00A86236" w:rsidP="00DF6AB1">
            <w:pPr>
              <w:jc w:val="both"/>
              <w:rPr>
                <w:sz w:val="28"/>
                <w:szCs w:val="28"/>
                <w:shd w:val="clear" w:color="auto" w:fill="FFFFFF"/>
              </w:rPr>
            </w:pPr>
            <w:r w:rsidRPr="00DF6AB1">
              <w:rPr>
                <w:sz w:val="28"/>
                <w:szCs w:val="28"/>
              </w:rPr>
              <w:t xml:space="preserve">Līdz </w:t>
            </w:r>
            <w:r w:rsidR="0079428F" w:rsidRPr="00DF6AB1">
              <w:rPr>
                <w:sz w:val="28"/>
                <w:szCs w:val="28"/>
              </w:rPr>
              <w:t xml:space="preserve">ar to projekta </w:t>
            </w:r>
            <w:r w:rsidR="007D51C2" w:rsidRPr="00DF6AB1">
              <w:rPr>
                <w:sz w:val="28"/>
                <w:szCs w:val="28"/>
              </w:rPr>
              <w:t>1.1., 1.2., 1.3., 1.5., 1.7., 1.9., 1.12., 1.13., 1.14., 1.15., 1.16., 1.17., 1.18., 1.20. un 1.22</w:t>
            </w:r>
            <w:r w:rsidR="008077FB" w:rsidRPr="00DF6AB1">
              <w:rPr>
                <w:sz w:val="28"/>
                <w:szCs w:val="28"/>
              </w:rPr>
              <w:t xml:space="preserve"> </w:t>
            </w:r>
            <w:r w:rsidR="0079428F" w:rsidRPr="00DF6AB1">
              <w:rPr>
                <w:sz w:val="28"/>
                <w:szCs w:val="28"/>
              </w:rPr>
              <w:t>apakšpunkts</w:t>
            </w:r>
            <w:r w:rsidR="00E76D0D" w:rsidRPr="00DF6AB1">
              <w:rPr>
                <w:sz w:val="28"/>
                <w:szCs w:val="28"/>
              </w:rPr>
              <w:t xml:space="preserve"> </w:t>
            </w:r>
            <w:r w:rsidRPr="00DF6AB1">
              <w:rPr>
                <w:sz w:val="28"/>
                <w:szCs w:val="28"/>
              </w:rPr>
              <w:t xml:space="preserve">paredz veikt </w:t>
            </w:r>
            <w:r w:rsidR="0079428F" w:rsidRPr="00DF6AB1">
              <w:rPr>
                <w:sz w:val="28"/>
                <w:szCs w:val="28"/>
              </w:rPr>
              <w:t xml:space="preserve">grozījumus </w:t>
            </w:r>
            <w:r w:rsidRPr="00DF6AB1">
              <w:rPr>
                <w:sz w:val="28"/>
                <w:szCs w:val="28"/>
              </w:rPr>
              <w:t>MK noteikumos</w:t>
            </w:r>
            <w:r w:rsidR="0079428F" w:rsidRPr="00DF6AB1">
              <w:rPr>
                <w:sz w:val="28"/>
                <w:szCs w:val="28"/>
              </w:rPr>
              <w:t xml:space="preserve">, aizstājot </w:t>
            </w:r>
            <w:r w:rsidR="00D54B57" w:rsidRPr="00DF6AB1">
              <w:rPr>
                <w:sz w:val="28"/>
                <w:szCs w:val="28"/>
              </w:rPr>
              <w:t xml:space="preserve">Studiju un zinātnes administrāciju </w:t>
            </w:r>
            <w:r w:rsidR="0079428F" w:rsidRPr="00DF6AB1">
              <w:rPr>
                <w:sz w:val="28"/>
                <w:szCs w:val="28"/>
              </w:rPr>
              <w:t>ar LZP (ar š.g.1.jūliju)</w:t>
            </w:r>
            <w:r w:rsidR="0095231B" w:rsidRPr="00DF6AB1">
              <w:rPr>
                <w:sz w:val="28"/>
                <w:szCs w:val="28"/>
              </w:rPr>
              <w:t xml:space="preserve"> vai, tur, ku</w:t>
            </w:r>
            <w:r w:rsidR="00E76D0D" w:rsidRPr="00DF6AB1">
              <w:rPr>
                <w:sz w:val="28"/>
                <w:szCs w:val="28"/>
              </w:rPr>
              <w:t>r</w:t>
            </w:r>
            <w:r w:rsidR="0095231B" w:rsidRPr="00DF6AB1">
              <w:rPr>
                <w:sz w:val="28"/>
                <w:szCs w:val="28"/>
              </w:rPr>
              <w:t xml:space="preserve"> tas nav iespējams, izsakot attiecīgo normu</w:t>
            </w:r>
            <w:r w:rsidR="001712B7" w:rsidRPr="00DF6AB1">
              <w:rPr>
                <w:sz w:val="28"/>
                <w:szCs w:val="28"/>
              </w:rPr>
              <w:t xml:space="preserve"> vai tas daļu</w:t>
            </w:r>
            <w:r w:rsidR="0095231B" w:rsidRPr="00DF6AB1">
              <w:rPr>
                <w:sz w:val="28"/>
                <w:szCs w:val="28"/>
              </w:rPr>
              <w:t xml:space="preserve"> jaunā redakcijā</w:t>
            </w:r>
            <w:r w:rsidR="00E76D0D" w:rsidRPr="00DF6AB1">
              <w:rPr>
                <w:sz w:val="28"/>
                <w:szCs w:val="28"/>
              </w:rPr>
              <w:t>, vai grozot normu redakcijas</w:t>
            </w:r>
            <w:r w:rsidR="0095231B" w:rsidRPr="00DF6AB1">
              <w:rPr>
                <w:sz w:val="28"/>
                <w:szCs w:val="28"/>
              </w:rPr>
              <w:t xml:space="preserve">. </w:t>
            </w:r>
            <w:r w:rsidR="006C5D37" w:rsidRPr="00DF6AB1">
              <w:rPr>
                <w:sz w:val="28"/>
                <w:szCs w:val="28"/>
              </w:rPr>
              <w:t xml:space="preserve">Tas ir veicams ar mērķi, lai nodrošinātu, ka LZP kā iestāde, kura ar š.g. 1.jūliju būs atbildīga par </w:t>
            </w:r>
            <w:r w:rsidR="00E76D0D" w:rsidRPr="00DF6AB1">
              <w:rPr>
                <w:sz w:val="28"/>
                <w:szCs w:val="28"/>
              </w:rPr>
              <w:t>VPP finansējuma administrēšanu un uzraudzību, tostarp arī Covid-19 programma</w:t>
            </w:r>
            <w:r w:rsidR="00C3671A" w:rsidRPr="00DF6AB1">
              <w:rPr>
                <w:sz w:val="28"/>
                <w:szCs w:val="28"/>
              </w:rPr>
              <w:t>i</w:t>
            </w:r>
            <w:r w:rsidR="00E76D0D" w:rsidRPr="00DF6AB1">
              <w:rPr>
                <w:sz w:val="28"/>
                <w:szCs w:val="28"/>
              </w:rPr>
              <w:t xml:space="preserve"> un Covid-19 projekti</w:t>
            </w:r>
            <w:r w:rsidR="00C3671A" w:rsidRPr="00DF6AB1">
              <w:rPr>
                <w:sz w:val="28"/>
                <w:szCs w:val="28"/>
              </w:rPr>
              <w:t>em</w:t>
            </w:r>
            <w:r w:rsidR="006C5D37" w:rsidRPr="00DF6AB1">
              <w:rPr>
                <w:sz w:val="28"/>
                <w:szCs w:val="28"/>
              </w:rPr>
              <w:t>, ievērojot Ministru kabineta rīkojuma projektu “Par valsts pētījumu programmu "Covid-19 seku mazināšanai" (kas tiek virzīts vienlaikus ar projektu)</w:t>
            </w:r>
            <w:r w:rsidR="00C3671A" w:rsidRPr="00DF6AB1">
              <w:rPr>
                <w:sz w:val="28"/>
                <w:szCs w:val="28"/>
              </w:rPr>
              <w:t xml:space="preserve">, papildus jau esošajiem LZP pienākumiem MK noteikumu ietvaros. </w:t>
            </w:r>
            <w:r w:rsidR="006C5D37" w:rsidRPr="00DF6AB1">
              <w:rPr>
                <w:sz w:val="28"/>
                <w:szCs w:val="28"/>
              </w:rPr>
              <w:t xml:space="preserve"> </w:t>
            </w:r>
          </w:p>
          <w:p w14:paraId="37C77C3D" w14:textId="2E7D94CE" w:rsidR="006C5D37" w:rsidRPr="00DF6AB1" w:rsidRDefault="006C5D37" w:rsidP="00DF6AB1">
            <w:pPr>
              <w:jc w:val="both"/>
              <w:rPr>
                <w:sz w:val="28"/>
                <w:szCs w:val="28"/>
                <w:shd w:val="clear" w:color="auto" w:fill="FFFFFF"/>
              </w:rPr>
            </w:pPr>
            <w:r w:rsidRPr="00DF6AB1">
              <w:rPr>
                <w:sz w:val="28"/>
                <w:szCs w:val="28"/>
                <w:shd w:val="clear" w:color="auto" w:fill="FFFFFF"/>
              </w:rPr>
              <w:t>Projekts p</w:t>
            </w:r>
            <w:r w:rsidR="00C3671A" w:rsidRPr="00DF6AB1">
              <w:rPr>
                <w:sz w:val="28"/>
                <w:szCs w:val="28"/>
                <w:shd w:val="clear" w:color="auto" w:fill="FFFFFF"/>
              </w:rPr>
              <w:t>aredz grozīt MK noteikumu</w:t>
            </w:r>
            <w:r w:rsidRPr="00DF6AB1">
              <w:rPr>
                <w:sz w:val="28"/>
                <w:szCs w:val="28"/>
                <w:shd w:val="clear" w:color="auto" w:fill="FFFFFF"/>
              </w:rPr>
              <w:t xml:space="preserve"> 7.punktu, izsakot jaunā redakcijā, jo LZP pārņem </w:t>
            </w:r>
            <w:r w:rsidRPr="00DF6AB1">
              <w:rPr>
                <w:sz w:val="28"/>
                <w:szCs w:val="28"/>
              </w:rPr>
              <w:t>Studiju un zinātnes administrācijas</w:t>
            </w:r>
            <w:r w:rsidRPr="00DF6AB1">
              <w:rPr>
                <w:sz w:val="28"/>
                <w:szCs w:val="28"/>
                <w:shd w:val="clear" w:color="auto" w:fill="FFFFFF"/>
              </w:rPr>
              <w:t xml:space="preserve"> uzdevumus un jāveic minētā punkta </w:t>
            </w:r>
            <w:r w:rsidRPr="00DF6AB1">
              <w:rPr>
                <w:sz w:val="28"/>
                <w:szCs w:val="28"/>
                <w:shd w:val="clear" w:color="auto" w:fill="FFFFFF"/>
              </w:rPr>
              <w:t>redakcij</w:t>
            </w:r>
            <w:r w:rsidRPr="00DF6AB1">
              <w:rPr>
                <w:sz w:val="28"/>
                <w:szCs w:val="28"/>
                <w:shd w:val="clear" w:color="auto" w:fill="FFFFFF"/>
              </w:rPr>
              <w:t>as</w:t>
            </w:r>
            <w:r w:rsidRPr="00DF6AB1">
              <w:rPr>
                <w:sz w:val="28"/>
                <w:szCs w:val="28"/>
                <w:shd w:val="clear" w:color="auto" w:fill="FFFFFF"/>
              </w:rPr>
              <w:t xml:space="preserve"> </w:t>
            </w:r>
            <w:r w:rsidR="00C3671A" w:rsidRPr="00DF6AB1">
              <w:rPr>
                <w:sz w:val="28"/>
                <w:szCs w:val="28"/>
                <w:shd w:val="clear" w:color="auto" w:fill="FFFFFF"/>
              </w:rPr>
              <w:t xml:space="preserve">atbilstoša </w:t>
            </w:r>
            <w:r w:rsidRPr="00DF6AB1">
              <w:rPr>
                <w:sz w:val="28"/>
                <w:szCs w:val="28"/>
                <w:shd w:val="clear" w:color="auto" w:fill="FFFFFF"/>
              </w:rPr>
              <w:t>precizēšana un apakšpunktu numerācijas maiņa.</w:t>
            </w:r>
          </w:p>
          <w:p w14:paraId="50E47187" w14:textId="794F8FD3" w:rsidR="0051230F" w:rsidRPr="00DF6AB1" w:rsidRDefault="0051230F" w:rsidP="00DF6AB1">
            <w:pPr>
              <w:jc w:val="both"/>
              <w:rPr>
                <w:sz w:val="28"/>
                <w:szCs w:val="28"/>
                <w:shd w:val="clear" w:color="auto" w:fill="FFFFFF"/>
              </w:rPr>
            </w:pPr>
            <w:r w:rsidRPr="00DF6AB1">
              <w:rPr>
                <w:sz w:val="28"/>
                <w:szCs w:val="28"/>
                <w:shd w:val="clear" w:color="auto" w:fill="FFFFFF"/>
              </w:rPr>
              <w:t>Projekts paredz papildināt MK noteikumus  ar šādām Covi</w:t>
            </w:r>
            <w:r w:rsidR="001712B7" w:rsidRPr="00DF6AB1">
              <w:rPr>
                <w:sz w:val="28"/>
                <w:szCs w:val="28"/>
                <w:shd w:val="clear" w:color="auto" w:fill="FFFFFF"/>
              </w:rPr>
              <w:t>d-19 programmas un Covid-19 projektu īstenošanai</w:t>
            </w:r>
            <w:r w:rsidRPr="00DF6AB1">
              <w:rPr>
                <w:sz w:val="28"/>
                <w:szCs w:val="28"/>
                <w:shd w:val="clear" w:color="auto" w:fill="FFFFFF"/>
              </w:rPr>
              <w:t xml:space="preserve"> n</w:t>
            </w:r>
            <w:r w:rsidR="001A4EA4" w:rsidRPr="00DF6AB1">
              <w:rPr>
                <w:sz w:val="28"/>
                <w:szCs w:val="28"/>
                <w:shd w:val="clear" w:color="auto" w:fill="FFFFFF"/>
              </w:rPr>
              <w:t>epieciešamajām normām</w:t>
            </w:r>
            <w:r w:rsidRPr="00DF6AB1">
              <w:rPr>
                <w:sz w:val="28"/>
                <w:szCs w:val="28"/>
                <w:shd w:val="clear" w:color="auto" w:fill="FFFFFF"/>
              </w:rPr>
              <w:t>:</w:t>
            </w:r>
          </w:p>
          <w:p w14:paraId="18E5681D" w14:textId="1E1BEBA0" w:rsidR="0051230F" w:rsidRPr="00DF6AB1" w:rsidRDefault="0051230F" w:rsidP="00DF6AB1">
            <w:pPr>
              <w:pStyle w:val="ListParagraph"/>
              <w:numPr>
                <w:ilvl w:val="0"/>
                <w:numId w:val="28"/>
              </w:numPr>
              <w:tabs>
                <w:tab w:val="left" w:pos="573"/>
              </w:tabs>
              <w:ind w:left="0" w:firstLine="0"/>
              <w:jc w:val="both"/>
              <w:rPr>
                <w:sz w:val="28"/>
                <w:szCs w:val="28"/>
                <w:shd w:val="clear" w:color="auto" w:fill="FFFFFF"/>
              </w:rPr>
            </w:pPr>
            <w:r w:rsidRPr="00DF6AB1">
              <w:rPr>
                <w:sz w:val="28"/>
                <w:szCs w:val="28"/>
                <w:shd w:val="clear" w:color="auto" w:fill="FFFFFF"/>
              </w:rPr>
              <w:t xml:space="preserve">Covid-19 </w:t>
            </w:r>
            <w:r w:rsidRPr="00DF6AB1">
              <w:rPr>
                <w:sz w:val="28"/>
                <w:szCs w:val="28"/>
              </w:rPr>
              <w:t xml:space="preserve">projektā </w:t>
            </w:r>
            <w:r w:rsidR="00936E51" w:rsidRPr="00DF6AB1">
              <w:rPr>
                <w:sz w:val="28"/>
                <w:szCs w:val="28"/>
              </w:rPr>
              <w:t>plāno tādas izmaksas</w:t>
            </w:r>
            <w:r w:rsidRPr="00DF6AB1">
              <w:rPr>
                <w:sz w:val="28"/>
                <w:szCs w:val="28"/>
              </w:rPr>
              <w:t xml:space="preserve"> par pamatlīdzekļu, kurus izmanto pētniecībai, un nemateriālo aktīvu iegādi, ja darījums ir veikts konkurences apstākļos un nav bijis slepenu norunu, </w:t>
            </w:r>
            <w:r w:rsidR="00936E51" w:rsidRPr="00DF6AB1">
              <w:rPr>
                <w:sz w:val="28"/>
                <w:szCs w:val="28"/>
              </w:rPr>
              <w:t>ar</w:t>
            </w:r>
            <w:r w:rsidRPr="00DF6AB1">
              <w:rPr>
                <w:sz w:val="28"/>
                <w:szCs w:val="28"/>
              </w:rPr>
              <w:t xml:space="preserve"> nosacījumu, ja pamatlīdzekļu vai nemateriālo aktīvu izmantošanas laiks paredzēts arī pēc Covid-19 projekta beigām, tam ir jābūt saistītam ar Covid-19 seku likvidēšanu, visiem pieejamam, un to var izmantot tikai pētnieciskajām darbībām, kurām nav saimnieciska rakstura </w:t>
            </w:r>
            <w:r w:rsidRPr="00DF6AB1">
              <w:rPr>
                <w:sz w:val="28"/>
                <w:szCs w:val="28"/>
              </w:rPr>
              <w:lastRenderedPageBreak/>
              <w:t>(piemēram, individuālo aizsardzības</w:t>
            </w:r>
            <w:r w:rsidR="00936E51" w:rsidRPr="00DF6AB1">
              <w:rPr>
                <w:sz w:val="28"/>
                <w:szCs w:val="28"/>
              </w:rPr>
              <w:t xml:space="preserve"> līdzekļu testēšanas iekārta)</w:t>
            </w:r>
            <w:r w:rsidR="00F0390F" w:rsidRPr="00DF6AB1">
              <w:rPr>
                <w:sz w:val="28"/>
                <w:szCs w:val="28"/>
              </w:rPr>
              <w:t xml:space="preserve"> (būs MK noteikumu 14.</w:t>
            </w:r>
            <w:r w:rsidR="00F0390F" w:rsidRPr="00DF6AB1">
              <w:rPr>
                <w:sz w:val="28"/>
                <w:szCs w:val="28"/>
                <w:vertAlign w:val="superscript"/>
              </w:rPr>
              <w:t>1</w:t>
            </w:r>
            <w:r w:rsidR="00F0390F" w:rsidRPr="00DF6AB1">
              <w:rPr>
                <w:sz w:val="28"/>
                <w:szCs w:val="28"/>
              </w:rPr>
              <w:t xml:space="preserve"> punkts)</w:t>
            </w:r>
            <w:r w:rsidR="00936E51" w:rsidRPr="00DF6AB1">
              <w:rPr>
                <w:sz w:val="28"/>
                <w:szCs w:val="28"/>
              </w:rPr>
              <w:t>;</w:t>
            </w:r>
          </w:p>
          <w:p w14:paraId="28007BCC" w14:textId="0EA34AA4" w:rsidR="00936E51" w:rsidRPr="00DF6AB1" w:rsidRDefault="00936E51" w:rsidP="00DF6AB1">
            <w:pPr>
              <w:pStyle w:val="ListParagraph"/>
              <w:numPr>
                <w:ilvl w:val="0"/>
                <w:numId w:val="28"/>
              </w:numPr>
              <w:tabs>
                <w:tab w:val="left" w:pos="573"/>
              </w:tabs>
              <w:ind w:left="0" w:firstLine="0"/>
              <w:jc w:val="both"/>
              <w:rPr>
                <w:sz w:val="28"/>
                <w:szCs w:val="28"/>
                <w:shd w:val="clear" w:color="auto" w:fill="FFFFFF"/>
              </w:rPr>
            </w:pPr>
            <w:r w:rsidRPr="00DF6AB1">
              <w:rPr>
                <w:sz w:val="28"/>
                <w:szCs w:val="28"/>
                <w:shd w:val="clear" w:color="auto" w:fill="FFFFFF"/>
              </w:rPr>
              <w:t>papildus jau noteiktajiem jautājumiem, kuriem jābūt VPP konkursa  nolikumā, Covid-19 program</w:t>
            </w:r>
            <w:r w:rsidR="00F0390F" w:rsidRPr="00DF6AB1">
              <w:rPr>
                <w:sz w:val="28"/>
                <w:szCs w:val="28"/>
                <w:shd w:val="clear" w:color="auto" w:fill="FFFFFF"/>
              </w:rPr>
              <w:t>mas projektu pieteikumu konkursa nolikums</w:t>
            </w:r>
            <w:r w:rsidRPr="00DF6AB1">
              <w:rPr>
                <w:sz w:val="28"/>
                <w:szCs w:val="28"/>
                <w:shd w:val="clear" w:color="auto" w:fill="FFFFFF"/>
              </w:rPr>
              <w:t xml:space="preserve"> paredzēs </w:t>
            </w:r>
            <w:r w:rsidR="00F0390F" w:rsidRPr="00DF6AB1">
              <w:rPr>
                <w:sz w:val="28"/>
                <w:szCs w:val="28"/>
                <w:shd w:val="clear" w:color="auto" w:fill="FFFFFF"/>
              </w:rPr>
              <w:t xml:space="preserve">tostarp </w:t>
            </w:r>
            <w:r w:rsidRPr="00DF6AB1">
              <w:rPr>
                <w:sz w:val="28"/>
                <w:szCs w:val="28"/>
                <w:shd w:val="clear" w:color="auto" w:fill="FFFFFF"/>
              </w:rPr>
              <w:t>arī</w:t>
            </w:r>
            <w:r w:rsidRPr="00DF6AB1">
              <w:rPr>
                <w:sz w:val="28"/>
                <w:szCs w:val="28"/>
              </w:rPr>
              <w:t xml:space="preserve"> </w:t>
            </w:r>
            <w:r w:rsidRPr="00DF6AB1">
              <w:rPr>
                <w:sz w:val="28"/>
                <w:szCs w:val="28"/>
                <w:shd w:val="clear" w:color="auto" w:fill="FFFFFF"/>
              </w:rPr>
              <w:t xml:space="preserve">Covid-19 projekta attiecināmo izmaksu pozīcijas un to pieļaujamo īpatsvaru </w:t>
            </w:r>
            <w:r w:rsidR="00F0390F" w:rsidRPr="00DF6AB1">
              <w:rPr>
                <w:sz w:val="28"/>
                <w:szCs w:val="28"/>
                <w:shd w:val="clear" w:color="auto" w:fill="FFFFFF"/>
              </w:rPr>
              <w:t xml:space="preserve">Covid-19 </w:t>
            </w:r>
            <w:r w:rsidRPr="00DF6AB1">
              <w:rPr>
                <w:sz w:val="28"/>
                <w:szCs w:val="28"/>
                <w:shd w:val="clear" w:color="auto" w:fill="FFFFFF"/>
              </w:rPr>
              <w:t>projekta budžetā (</w:t>
            </w:r>
            <w:r w:rsidR="00F0390F" w:rsidRPr="00DF6AB1">
              <w:rPr>
                <w:sz w:val="28"/>
                <w:szCs w:val="28"/>
              </w:rPr>
              <w:t xml:space="preserve">būs MK noteikumu  </w:t>
            </w:r>
            <w:r w:rsidRPr="00DF6AB1">
              <w:rPr>
                <w:sz w:val="28"/>
                <w:szCs w:val="28"/>
              </w:rPr>
              <w:t>16.¹</w:t>
            </w:r>
            <w:r w:rsidR="00F0390F" w:rsidRPr="00DF6AB1">
              <w:rPr>
                <w:sz w:val="28"/>
                <w:szCs w:val="28"/>
              </w:rPr>
              <w:t>punkts</w:t>
            </w:r>
            <w:r w:rsidRPr="00DF6AB1">
              <w:rPr>
                <w:sz w:val="28"/>
                <w:szCs w:val="28"/>
              </w:rPr>
              <w:t>)</w:t>
            </w:r>
            <w:r w:rsidR="007B5ABD" w:rsidRPr="00DF6AB1">
              <w:rPr>
                <w:sz w:val="28"/>
                <w:szCs w:val="28"/>
              </w:rPr>
              <w:t>;</w:t>
            </w:r>
          </w:p>
          <w:p w14:paraId="5BB8F1C0" w14:textId="77B9BFBA" w:rsidR="007B5ABD" w:rsidRPr="00DF6AB1" w:rsidRDefault="007B5ABD" w:rsidP="00DF6AB1">
            <w:pPr>
              <w:pStyle w:val="ListParagraph"/>
              <w:numPr>
                <w:ilvl w:val="0"/>
                <w:numId w:val="28"/>
              </w:numPr>
              <w:tabs>
                <w:tab w:val="left" w:pos="573"/>
              </w:tabs>
              <w:ind w:left="0" w:firstLine="0"/>
              <w:jc w:val="both"/>
              <w:rPr>
                <w:sz w:val="28"/>
                <w:szCs w:val="28"/>
                <w:shd w:val="clear" w:color="auto" w:fill="FFFFFF"/>
              </w:rPr>
            </w:pPr>
            <w:r w:rsidRPr="00DF6AB1">
              <w:rPr>
                <w:sz w:val="28"/>
                <w:szCs w:val="28"/>
              </w:rPr>
              <w:t>VPP projektu vērtē vismaz 2 zinātniskie eksperti. Covid-19 projekt</w:t>
            </w:r>
            <w:r w:rsidR="00F0390F" w:rsidRPr="00DF6AB1">
              <w:rPr>
                <w:sz w:val="28"/>
                <w:szCs w:val="28"/>
              </w:rPr>
              <w:t>a gadījumā to</w:t>
            </w:r>
            <w:r w:rsidRPr="00DF6AB1">
              <w:rPr>
                <w:sz w:val="28"/>
                <w:szCs w:val="28"/>
              </w:rPr>
              <w:t xml:space="preserve"> izvērtē katrs eksperts un par to aizpilda Covid-19 projekta individuālās ekspertīzes veidlapu, kuru nosūta </w:t>
            </w:r>
            <w:r w:rsidR="00C3671A" w:rsidRPr="00DF6AB1">
              <w:rPr>
                <w:sz w:val="28"/>
                <w:szCs w:val="28"/>
              </w:rPr>
              <w:t>LZP</w:t>
            </w:r>
            <w:r w:rsidRPr="00DF6AB1">
              <w:rPr>
                <w:sz w:val="28"/>
                <w:szCs w:val="28"/>
              </w:rPr>
              <w:t xml:space="preserve">. Savukārt </w:t>
            </w:r>
            <w:r w:rsidR="00C3671A" w:rsidRPr="00DF6AB1">
              <w:rPr>
                <w:sz w:val="28"/>
                <w:szCs w:val="28"/>
              </w:rPr>
              <w:t>LZP</w:t>
            </w:r>
            <w:r w:rsidR="00C3671A" w:rsidRPr="00DF6AB1">
              <w:rPr>
                <w:sz w:val="28"/>
                <w:szCs w:val="28"/>
              </w:rPr>
              <w:t xml:space="preserve"> </w:t>
            </w:r>
            <w:r w:rsidRPr="00DF6AB1">
              <w:rPr>
                <w:sz w:val="28"/>
                <w:szCs w:val="28"/>
              </w:rPr>
              <w:t>organizē Covid-19 projektu pieteikumu izvērtēšanu attiecīgajā ekspertu paneļdiskusijā kuras darba organizāciju un darba kārtību nosaka</w:t>
            </w:r>
            <w:r w:rsidRPr="00DF6AB1">
              <w:rPr>
                <w:sz w:val="28"/>
                <w:szCs w:val="28"/>
                <w:shd w:val="clear" w:color="auto" w:fill="FFFFFF"/>
              </w:rPr>
              <w:t xml:space="preserve"> Covid-19 programmas projektu pieteikumu</w:t>
            </w:r>
            <w:r w:rsidRPr="00DF6AB1">
              <w:rPr>
                <w:sz w:val="28"/>
                <w:szCs w:val="28"/>
              </w:rPr>
              <w:t xml:space="preserve"> konkursa nolikumā. Ņemot vērā individuālās ekspertīzes veidlapas un attiecīgajā ekspertu paneļdiskusijā panākto vienošanos par katra Covid-19 projekta pieteikuma ekspertīzes konsolidēto vērtējumu, viens no katra Covid-19 projekta pieteikuma vērtējošajiem ekspertiem aizpilda un apstiprina Covid-19 projekta konsolidētās ekspertīzes veidlapu (</w:t>
            </w:r>
            <w:r w:rsidR="00F0390F" w:rsidRPr="00DF6AB1">
              <w:rPr>
                <w:sz w:val="28"/>
                <w:szCs w:val="28"/>
              </w:rPr>
              <w:t xml:space="preserve">būs MK noteikumu  </w:t>
            </w:r>
            <w:r w:rsidR="00D54B57" w:rsidRPr="00DF6AB1">
              <w:rPr>
                <w:sz w:val="28"/>
                <w:szCs w:val="28"/>
              </w:rPr>
              <w:t>25</w:t>
            </w:r>
            <w:r w:rsidRPr="00DF6AB1">
              <w:rPr>
                <w:sz w:val="28"/>
                <w:szCs w:val="28"/>
              </w:rPr>
              <w:t>.¹</w:t>
            </w:r>
            <w:r w:rsidR="00F0390F" w:rsidRPr="00DF6AB1">
              <w:rPr>
                <w:sz w:val="28"/>
                <w:szCs w:val="28"/>
              </w:rPr>
              <w:t>punkts</w:t>
            </w:r>
            <w:r w:rsidRPr="00DF6AB1">
              <w:rPr>
                <w:sz w:val="28"/>
                <w:szCs w:val="28"/>
              </w:rPr>
              <w:t>);</w:t>
            </w:r>
          </w:p>
          <w:p w14:paraId="50BAB279" w14:textId="6065FA1D" w:rsidR="00924754" w:rsidRPr="00DF6AB1" w:rsidRDefault="00924754" w:rsidP="00DF6AB1">
            <w:pPr>
              <w:pStyle w:val="ListParagraph"/>
              <w:numPr>
                <w:ilvl w:val="0"/>
                <w:numId w:val="28"/>
              </w:numPr>
              <w:tabs>
                <w:tab w:val="left" w:pos="573"/>
              </w:tabs>
              <w:ind w:left="0" w:firstLine="0"/>
              <w:jc w:val="both"/>
              <w:rPr>
                <w:sz w:val="28"/>
                <w:szCs w:val="28"/>
                <w:shd w:val="clear" w:color="auto" w:fill="FFFFFF"/>
              </w:rPr>
            </w:pPr>
            <w:r w:rsidRPr="00DF6AB1">
              <w:rPr>
                <w:sz w:val="28"/>
                <w:szCs w:val="28"/>
              </w:rPr>
              <w:t xml:space="preserve">lai nodrošinātu operatīvu finanšu plūsmu Covid-19 projektu konkursa organizēšanai un īstenošanai, paredz, ka šos finanšu līdzekļus administrē LZP, </w:t>
            </w:r>
            <w:r w:rsidR="00547F3D" w:rsidRPr="00DF6AB1">
              <w:rPr>
                <w:sz w:val="28"/>
                <w:szCs w:val="28"/>
              </w:rPr>
              <w:t>nevis</w:t>
            </w:r>
            <w:r w:rsidRPr="00DF6AB1">
              <w:rPr>
                <w:sz w:val="28"/>
                <w:szCs w:val="28"/>
              </w:rPr>
              <w:t xml:space="preserve"> </w:t>
            </w:r>
            <w:r w:rsidR="00D54B57" w:rsidRPr="00DF6AB1">
              <w:rPr>
                <w:sz w:val="28"/>
                <w:szCs w:val="28"/>
              </w:rPr>
              <w:t>Studiju un zinātnes administrācija</w:t>
            </w:r>
            <w:r w:rsidRPr="00DF6AB1">
              <w:rPr>
                <w:sz w:val="28"/>
                <w:szCs w:val="28"/>
              </w:rPr>
              <w:t>, negaidot š.g.1.jūliju, jo minētā konkursa organizēšana indikatīvi ir plānota š.g. maijā</w:t>
            </w:r>
            <w:r w:rsidR="00C3671A" w:rsidRPr="00DF6AB1">
              <w:rPr>
                <w:sz w:val="28"/>
                <w:szCs w:val="28"/>
              </w:rPr>
              <w:t xml:space="preserve"> un finansējama sadalījums notiks pirms š.g.1.jūlija</w:t>
            </w:r>
            <w:r w:rsidRPr="00DF6AB1">
              <w:rPr>
                <w:sz w:val="28"/>
                <w:szCs w:val="28"/>
              </w:rPr>
              <w:t xml:space="preserve">. Savukārt ar š.g.1.jūliju LZP pārņem no </w:t>
            </w:r>
            <w:r w:rsidR="00D54B57" w:rsidRPr="00DF6AB1">
              <w:rPr>
                <w:sz w:val="28"/>
                <w:szCs w:val="28"/>
              </w:rPr>
              <w:t>Studiju un zinātnes administrācijas</w:t>
            </w:r>
            <w:r w:rsidR="00D54B57" w:rsidRPr="00DF6AB1" w:rsidDel="00D54B57">
              <w:rPr>
                <w:sz w:val="28"/>
                <w:szCs w:val="28"/>
              </w:rPr>
              <w:t xml:space="preserve"> </w:t>
            </w:r>
            <w:r w:rsidRPr="00DF6AB1">
              <w:rPr>
                <w:sz w:val="28"/>
                <w:szCs w:val="28"/>
              </w:rPr>
              <w:t>tā finansējuma administrēšanu, kas noteikts MK noteikumu 36.1.apakšpunktā un  līdz ar to MK noteikumu  36.1.¹ apakšpunkts zaudēs spēku</w:t>
            </w:r>
            <w:r w:rsidR="00F0390F" w:rsidRPr="00DF6AB1">
              <w:rPr>
                <w:sz w:val="28"/>
                <w:szCs w:val="28"/>
              </w:rPr>
              <w:t xml:space="preserve"> (</w:t>
            </w:r>
            <w:r w:rsidR="00353D52" w:rsidRPr="00DF6AB1">
              <w:rPr>
                <w:sz w:val="28"/>
                <w:szCs w:val="28"/>
              </w:rPr>
              <w:t xml:space="preserve">jo </w:t>
            </w:r>
            <w:r w:rsidR="00F0390F" w:rsidRPr="00DF6AB1">
              <w:rPr>
                <w:sz w:val="28"/>
                <w:szCs w:val="28"/>
              </w:rPr>
              <w:t xml:space="preserve">būs </w:t>
            </w:r>
            <w:r w:rsidR="00353D52" w:rsidRPr="00DF6AB1">
              <w:rPr>
                <w:sz w:val="28"/>
                <w:szCs w:val="28"/>
              </w:rPr>
              <w:t xml:space="preserve">spēkā </w:t>
            </w:r>
            <w:r w:rsidR="00F0390F" w:rsidRPr="00DF6AB1">
              <w:rPr>
                <w:sz w:val="28"/>
                <w:szCs w:val="28"/>
              </w:rPr>
              <w:t>MK noteikumu 36.1.</w:t>
            </w:r>
            <w:r w:rsidR="006329B7" w:rsidRPr="00DF6AB1">
              <w:rPr>
                <w:sz w:val="28"/>
                <w:szCs w:val="28"/>
              </w:rPr>
              <w:t xml:space="preserve"> </w:t>
            </w:r>
            <w:r w:rsidR="00F0390F" w:rsidRPr="00DF6AB1">
              <w:rPr>
                <w:sz w:val="28"/>
                <w:szCs w:val="28"/>
              </w:rPr>
              <w:t>apakšpunkts)</w:t>
            </w:r>
            <w:r w:rsidRPr="00DF6AB1">
              <w:rPr>
                <w:sz w:val="28"/>
                <w:szCs w:val="28"/>
              </w:rPr>
              <w:t xml:space="preserve">; </w:t>
            </w:r>
          </w:p>
          <w:p w14:paraId="076ECBE8" w14:textId="50090F2B" w:rsidR="001A4EA4" w:rsidRPr="00DF6AB1" w:rsidRDefault="009A2B69" w:rsidP="00DF6AB1">
            <w:pPr>
              <w:pStyle w:val="ListParagraph"/>
              <w:numPr>
                <w:ilvl w:val="0"/>
                <w:numId w:val="28"/>
              </w:numPr>
              <w:tabs>
                <w:tab w:val="left" w:pos="573"/>
              </w:tabs>
              <w:ind w:left="0" w:firstLine="0"/>
              <w:jc w:val="both"/>
              <w:rPr>
                <w:sz w:val="28"/>
                <w:szCs w:val="28"/>
                <w:shd w:val="clear" w:color="auto" w:fill="FFFFFF"/>
              </w:rPr>
            </w:pPr>
            <w:r w:rsidRPr="00DF6AB1">
              <w:rPr>
                <w:sz w:val="28"/>
                <w:szCs w:val="28"/>
                <w:shd w:val="clear" w:color="auto" w:fill="FFFFFF"/>
              </w:rPr>
              <w:t xml:space="preserve">ievērojot, ka </w:t>
            </w:r>
            <w:r w:rsidRPr="00DF6AB1">
              <w:rPr>
                <w:sz w:val="28"/>
                <w:szCs w:val="28"/>
              </w:rPr>
              <w:t>Ministru kabineta rīkojuma projekts “Par valsts pētījumu programmu "Covid-19 seku mazināšanai" paredz šo programmu īstenot 2020.gadā, tad projektā noteiks (</w:t>
            </w:r>
            <w:r w:rsidR="00F0390F" w:rsidRPr="00DF6AB1">
              <w:rPr>
                <w:sz w:val="28"/>
                <w:szCs w:val="28"/>
              </w:rPr>
              <w:t xml:space="preserve">būs MK noteikumu   </w:t>
            </w:r>
            <w:r w:rsidRPr="00DF6AB1">
              <w:rPr>
                <w:sz w:val="28"/>
                <w:szCs w:val="28"/>
              </w:rPr>
              <w:t>38.2.</w:t>
            </w:r>
            <w:r w:rsidRPr="00DF6AB1">
              <w:rPr>
                <w:sz w:val="28"/>
                <w:szCs w:val="28"/>
                <w:vertAlign w:val="superscript"/>
              </w:rPr>
              <w:t>1</w:t>
            </w:r>
            <w:r w:rsidR="00F0390F" w:rsidRPr="00DF6AB1">
              <w:rPr>
                <w:sz w:val="28"/>
                <w:szCs w:val="28"/>
              </w:rPr>
              <w:t xml:space="preserve"> apakšpunkts</w:t>
            </w:r>
            <w:r w:rsidR="008077FB" w:rsidRPr="00DF6AB1">
              <w:rPr>
                <w:sz w:val="28"/>
                <w:szCs w:val="28"/>
              </w:rPr>
              <w:t xml:space="preserve">), </w:t>
            </w:r>
            <w:r w:rsidRPr="00DF6AB1">
              <w:rPr>
                <w:sz w:val="28"/>
                <w:szCs w:val="28"/>
              </w:rPr>
              <w:t>ka zinātniskajai institūcijai avansa maksājumu uz kontu Valsts kasē pārskaitīs 100 procentu apmērā no Covid-19 projektam piešķirtā kopējā finansējuma Covid-19 projekta līgumā noteiktajā termiņā un kārtībā;</w:t>
            </w:r>
          </w:p>
          <w:p w14:paraId="48A1ED1F" w14:textId="42C9424E" w:rsidR="001A4EA4" w:rsidRPr="00DF6AB1" w:rsidRDefault="00D54B57" w:rsidP="00DF6AB1">
            <w:pPr>
              <w:pStyle w:val="ListParagraph"/>
              <w:numPr>
                <w:ilvl w:val="0"/>
                <w:numId w:val="28"/>
              </w:numPr>
              <w:tabs>
                <w:tab w:val="left" w:pos="573"/>
              </w:tabs>
              <w:ind w:left="0" w:firstLine="0"/>
              <w:jc w:val="both"/>
              <w:rPr>
                <w:sz w:val="28"/>
                <w:szCs w:val="28"/>
                <w:shd w:val="clear" w:color="auto" w:fill="FFFFFF"/>
              </w:rPr>
            </w:pPr>
            <w:r w:rsidRPr="00DF6AB1">
              <w:rPr>
                <w:sz w:val="28"/>
                <w:szCs w:val="28"/>
              </w:rPr>
              <w:t xml:space="preserve">LZP </w:t>
            </w:r>
            <w:r w:rsidR="001A4EA4" w:rsidRPr="00DF6AB1">
              <w:rPr>
                <w:sz w:val="28"/>
                <w:szCs w:val="28"/>
              </w:rPr>
              <w:t xml:space="preserve">uzraudzīs Covid-19 projektā izmaksas par pamatlīdzekļu, kurus izmanto pētniecībai, un nemateriālo aktīvu iegādi, ievērojot MK noteikumu  </w:t>
            </w:r>
            <w:r w:rsidR="00DF6AB1" w:rsidRPr="00DF6AB1">
              <w:rPr>
                <w:sz w:val="28"/>
                <w:szCs w:val="28"/>
              </w:rPr>
              <w:t>14.</w:t>
            </w:r>
            <w:r w:rsidR="00DF6AB1" w:rsidRPr="00DF6AB1">
              <w:rPr>
                <w:sz w:val="28"/>
                <w:szCs w:val="28"/>
                <w:vertAlign w:val="superscript"/>
              </w:rPr>
              <w:t>1</w:t>
            </w:r>
            <w:r w:rsidR="00DF6AB1" w:rsidRPr="00DF6AB1">
              <w:rPr>
                <w:sz w:val="28"/>
                <w:szCs w:val="28"/>
              </w:rPr>
              <w:t>2</w:t>
            </w:r>
            <w:r w:rsidR="00DF6AB1" w:rsidRPr="00DF6AB1">
              <w:rPr>
                <w:sz w:val="28"/>
                <w:szCs w:val="28"/>
                <w:vertAlign w:val="superscript"/>
              </w:rPr>
              <w:t xml:space="preserve"> </w:t>
            </w:r>
            <w:r w:rsidR="00DF6AB1" w:rsidRPr="00DF6AB1">
              <w:rPr>
                <w:sz w:val="28"/>
                <w:szCs w:val="28"/>
              </w:rPr>
              <w:t xml:space="preserve">apakšpunktu </w:t>
            </w:r>
            <w:r w:rsidR="001A4EA4" w:rsidRPr="00DF6AB1">
              <w:rPr>
                <w:sz w:val="28"/>
                <w:szCs w:val="28"/>
              </w:rPr>
              <w:t>(</w:t>
            </w:r>
            <w:r w:rsidR="00F0390F" w:rsidRPr="00DF6AB1">
              <w:rPr>
                <w:sz w:val="28"/>
                <w:szCs w:val="28"/>
              </w:rPr>
              <w:t xml:space="preserve">būs MK noteikumu   </w:t>
            </w:r>
            <w:r w:rsidR="001A4EA4" w:rsidRPr="00DF6AB1">
              <w:rPr>
                <w:sz w:val="28"/>
                <w:szCs w:val="28"/>
              </w:rPr>
              <w:t>63.¹</w:t>
            </w:r>
            <w:r w:rsidR="00C3671A" w:rsidRPr="00DF6AB1">
              <w:rPr>
                <w:sz w:val="28"/>
                <w:szCs w:val="28"/>
              </w:rPr>
              <w:t xml:space="preserve"> </w:t>
            </w:r>
            <w:r w:rsidR="00F0390F" w:rsidRPr="00DF6AB1">
              <w:rPr>
                <w:sz w:val="28"/>
                <w:szCs w:val="28"/>
              </w:rPr>
              <w:t>apakšpunkts);</w:t>
            </w:r>
          </w:p>
          <w:p w14:paraId="59ADE538" w14:textId="7F9930C6" w:rsidR="001A4EA4" w:rsidRPr="00DF6AB1" w:rsidRDefault="00D54B57" w:rsidP="00DF6AB1">
            <w:pPr>
              <w:pStyle w:val="ListParagraph"/>
              <w:numPr>
                <w:ilvl w:val="0"/>
                <w:numId w:val="28"/>
              </w:numPr>
              <w:tabs>
                <w:tab w:val="left" w:pos="573"/>
              </w:tabs>
              <w:ind w:left="0" w:firstLine="0"/>
              <w:jc w:val="both"/>
              <w:rPr>
                <w:sz w:val="28"/>
                <w:szCs w:val="28"/>
                <w:shd w:val="clear" w:color="auto" w:fill="FFFFFF"/>
              </w:rPr>
            </w:pPr>
            <w:r w:rsidRPr="00DF6AB1">
              <w:rPr>
                <w:sz w:val="28"/>
                <w:szCs w:val="28"/>
                <w:shd w:val="clear" w:color="auto" w:fill="FFFFFF"/>
              </w:rPr>
              <w:lastRenderedPageBreak/>
              <w:t xml:space="preserve">LZP </w:t>
            </w:r>
            <w:r w:rsidR="001A4EA4" w:rsidRPr="00DF6AB1">
              <w:rPr>
                <w:sz w:val="28"/>
                <w:szCs w:val="28"/>
                <w:shd w:val="clear" w:color="auto" w:fill="FFFFFF"/>
              </w:rPr>
              <w:t>gatavojot MK noteikumu 68.punktā noteikto padomes kopsavilkumu par VPP, iekļaus tajā papildus arī informāciju par to kā  Covid-19 programmas un Covid-19 projektu ietvaros ir izpildīts vai ti</w:t>
            </w:r>
            <w:r w:rsidR="00DF6AB1" w:rsidRPr="00DF6AB1">
              <w:rPr>
                <w:sz w:val="28"/>
                <w:szCs w:val="28"/>
                <w:shd w:val="clear" w:color="auto" w:fill="FFFFFF"/>
              </w:rPr>
              <w:t>ks turpmāk p</w:t>
            </w:r>
            <w:r w:rsidR="001A4EA4" w:rsidRPr="00DF6AB1">
              <w:rPr>
                <w:sz w:val="28"/>
                <w:szCs w:val="28"/>
                <w:shd w:val="clear" w:color="auto" w:fill="FFFFFF"/>
              </w:rPr>
              <w:t xml:space="preserve">ildīts MK noteikumu  </w:t>
            </w:r>
            <w:r w:rsidR="001A4EA4" w:rsidRPr="00DF6AB1">
              <w:rPr>
                <w:sz w:val="28"/>
                <w:szCs w:val="28"/>
              </w:rPr>
              <w:t>14.</w:t>
            </w:r>
            <w:r w:rsidR="001A4EA4" w:rsidRPr="00DF6AB1">
              <w:rPr>
                <w:sz w:val="28"/>
                <w:szCs w:val="28"/>
                <w:vertAlign w:val="superscript"/>
              </w:rPr>
              <w:t>1</w:t>
            </w:r>
            <w:r w:rsidR="00DF6AB1" w:rsidRPr="00DF6AB1">
              <w:rPr>
                <w:sz w:val="28"/>
                <w:szCs w:val="28"/>
              </w:rPr>
              <w:t>2</w:t>
            </w:r>
            <w:r w:rsidR="001A4EA4" w:rsidRPr="00DF6AB1">
              <w:rPr>
                <w:sz w:val="28"/>
                <w:szCs w:val="28"/>
                <w:vertAlign w:val="superscript"/>
              </w:rPr>
              <w:t xml:space="preserve"> </w:t>
            </w:r>
            <w:r w:rsidR="001A4EA4" w:rsidRPr="00DF6AB1">
              <w:rPr>
                <w:sz w:val="28"/>
                <w:szCs w:val="28"/>
              </w:rPr>
              <w:t>apakšpunktā noteiktais nosacījums</w:t>
            </w:r>
            <w:r w:rsidR="00F0390F" w:rsidRPr="00DF6AB1">
              <w:rPr>
                <w:sz w:val="28"/>
                <w:szCs w:val="28"/>
              </w:rPr>
              <w:t xml:space="preserve"> (būs MK noteikumu 68.1.¹apakšpunkts).  </w:t>
            </w:r>
          </w:p>
          <w:p w14:paraId="72CE1F8D" w14:textId="2514979A" w:rsidR="001712B7" w:rsidRPr="00DF6AB1" w:rsidRDefault="001712B7" w:rsidP="00DF6AB1">
            <w:pPr>
              <w:pStyle w:val="ListParagraph"/>
              <w:tabs>
                <w:tab w:val="left" w:pos="573"/>
              </w:tabs>
              <w:ind w:left="0"/>
              <w:jc w:val="both"/>
              <w:rPr>
                <w:sz w:val="28"/>
                <w:szCs w:val="28"/>
              </w:rPr>
            </w:pPr>
            <w:r w:rsidRPr="00DF6AB1">
              <w:rPr>
                <w:sz w:val="28"/>
                <w:szCs w:val="28"/>
              </w:rPr>
              <w:t>Projekts paredz MK noteikumus Nr.560 papildināt ar VII nodaļu “Noslēguma jautājums”, paredzot, ka MK noteikumu 36.1.</w:t>
            </w:r>
            <w:r w:rsidRPr="00DF6AB1">
              <w:rPr>
                <w:sz w:val="28"/>
                <w:szCs w:val="28"/>
                <w:vertAlign w:val="superscript"/>
              </w:rPr>
              <w:t>1</w:t>
            </w:r>
            <w:r w:rsidRPr="00DF6AB1">
              <w:rPr>
                <w:sz w:val="28"/>
                <w:szCs w:val="28"/>
              </w:rPr>
              <w:t> apakšpunkts ir spēkā līdz 2020. gada 30. jūnijam.</w:t>
            </w:r>
          </w:p>
          <w:p w14:paraId="4FBAEB5D" w14:textId="131C03BD" w:rsidR="001712B7" w:rsidRPr="00DF6AB1" w:rsidRDefault="001712B7" w:rsidP="00DF6AB1">
            <w:pPr>
              <w:pStyle w:val="ListParagraph"/>
              <w:tabs>
                <w:tab w:val="left" w:pos="573"/>
              </w:tabs>
              <w:ind w:left="0"/>
              <w:jc w:val="both"/>
              <w:rPr>
                <w:rFonts w:eastAsiaTheme="minorHAnsi"/>
                <w:sz w:val="28"/>
                <w:szCs w:val="28"/>
                <w:lang w:eastAsia="en-US"/>
              </w:rPr>
            </w:pPr>
            <w:r w:rsidRPr="00DF6AB1">
              <w:rPr>
                <w:sz w:val="28"/>
                <w:szCs w:val="28"/>
              </w:rPr>
              <w:t>Projekta 2.punktā ir noteiktas tās projekta normas, kas stāsies spēkā 2020.gada 1.jūlijā</w:t>
            </w:r>
            <w:r w:rsidR="00F0390F" w:rsidRPr="00DF6AB1">
              <w:rPr>
                <w:sz w:val="28"/>
                <w:szCs w:val="28"/>
              </w:rPr>
              <w:t xml:space="preserve"> (LZP pārņem </w:t>
            </w:r>
            <w:r w:rsidR="00D54B57" w:rsidRPr="00DF6AB1">
              <w:rPr>
                <w:sz w:val="28"/>
                <w:szCs w:val="28"/>
              </w:rPr>
              <w:t>Studiju un zinātnes administrācijas</w:t>
            </w:r>
            <w:r w:rsidR="00D54B57" w:rsidRPr="00DF6AB1" w:rsidDel="00D54B57">
              <w:rPr>
                <w:sz w:val="28"/>
                <w:szCs w:val="28"/>
              </w:rPr>
              <w:t xml:space="preserve"> </w:t>
            </w:r>
            <w:r w:rsidR="00F0390F" w:rsidRPr="00DF6AB1">
              <w:rPr>
                <w:sz w:val="28"/>
                <w:szCs w:val="28"/>
              </w:rPr>
              <w:t>uzdevumus MK noteikum</w:t>
            </w:r>
            <w:r w:rsidR="00DF6AB1" w:rsidRPr="00DF6AB1">
              <w:rPr>
                <w:sz w:val="28"/>
                <w:szCs w:val="28"/>
              </w:rPr>
              <w:t>u ietvaros</w:t>
            </w:r>
            <w:r w:rsidR="00F0390F" w:rsidRPr="00DF6AB1">
              <w:rPr>
                <w:sz w:val="28"/>
                <w:szCs w:val="28"/>
              </w:rPr>
              <w:t>).</w:t>
            </w:r>
          </w:p>
        </w:tc>
      </w:tr>
      <w:tr w:rsidR="00DF6AB1" w:rsidRPr="00DF6AB1" w14:paraId="4FBAEB62" w14:textId="77777777" w:rsidTr="003E6397">
        <w:tc>
          <w:tcPr>
            <w:tcW w:w="143" w:type="pct"/>
            <w:hideMark/>
          </w:tcPr>
          <w:p w14:paraId="4FBAEB5F" w14:textId="456CE8C4" w:rsidR="00BD5588" w:rsidRPr="00DF6AB1" w:rsidRDefault="00222C95" w:rsidP="00DF6AB1">
            <w:pPr>
              <w:widowControl w:val="0"/>
              <w:jc w:val="center"/>
              <w:rPr>
                <w:sz w:val="28"/>
                <w:szCs w:val="28"/>
              </w:rPr>
            </w:pPr>
            <w:r w:rsidRPr="00DF6AB1">
              <w:rPr>
                <w:sz w:val="28"/>
                <w:szCs w:val="28"/>
              </w:rPr>
              <w:lastRenderedPageBreak/>
              <w:t>3.</w:t>
            </w:r>
          </w:p>
        </w:tc>
        <w:tc>
          <w:tcPr>
            <w:tcW w:w="1286" w:type="pct"/>
            <w:hideMark/>
          </w:tcPr>
          <w:p w14:paraId="4FBAEB60" w14:textId="77777777" w:rsidR="00BD5588" w:rsidRPr="00DF6AB1" w:rsidRDefault="00222C95" w:rsidP="00DF6AB1">
            <w:pPr>
              <w:widowControl w:val="0"/>
              <w:rPr>
                <w:sz w:val="28"/>
                <w:szCs w:val="28"/>
              </w:rPr>
            </w:pPr>
            <w:r w:rsidRPr="00DF6AB1">
              <w:rPr>
                <w:sz w:val="28"/>
                <w:szCs w:val="28"/>
              </w:rPr>
              <w:t>Projekta izstrādē iesaistītās institūcijas un publiskas personas kapitālsabiedrības</w:t>
            </w:r>
          </w:p>
        </w:tc>
        <w:tc>
          <w:tcPr>
            <w:tcW w:w="3571" w:type="pct"/>
          </w:tcPr>
          <w:p w14:paraId="4FBAEB61" w14:textId="7E13A36A" w:rsidR="00AA0F1B" w:rsidRPr="00DF6AB1" w:rsidRDefault="006C3F6B" w:rsidP="00DF6AB1">
            <w:pPr>
              <w:jc w:val="both"/>
              <w:rPr>
                <w:bCs/>
                <w:sz w:val="28"/>
                <w:szCs w:val="28"/>
              </w:rPr>
            </w:pPr>
            <w:r w:rsidRPr="00DF6AB1">
              <w:rPr>
                <w:bCs/>
                <w:sz w:val="28"/>
                <w:szCs w:val="28"/>
              </w:rPr>
              <w:t>Ministrija, LZP</w:t>
            </w:r>
            <w:r w:rsidR="009C43DF" w:rsidRPr="00DF6AB1">
              <w:rPr>
                <w:bCs/>
                <w:sz w:val="28"/>
                <w:szCs w:val="28"/>
              </w:rPr>
              <w:t>.</w:t>
            </w:r>
          </w:p>
        </w:tc>
      </w:tr>
      <w:tr w:rsidR="00DF6AB1" w:rsidRPr="00DF6AB1" w14:paraId="4FBAEB66" w14:textId="77777777" w:rsidTr="003E6397">
        <w:tc>
          <w:tcPr>
            <w:tcW w:w="143" w:type="pct"/>
            <w:hideMark/>
          </w:tcPr>
          <w:p w14:paraId="4FBAEB63" w14:textId="77777777" w:rsidR="00BD5588" w:rsidRPr="00DF6AB1" w:rsidRDefault="00222C95" w:rsidP="00DF6AB1">
            <w:pPr>
              <w:widowControl w:val="0"/>
              <w:jc w:val="center"/>
              <w:rPr>
                <w:sz w:val="28"/>
                <w:szCs w:val="28"/>
              </w:rPr>
            </w:pPr>
            <w:r w:rsidRPr="00DF6AB1">
              <w:rPr>
                <w:sz w:val="28"/>
                <w:szCs w:val="28"/>
              </w:rPr>
              <w:t>4.</w:t>
            </w:r>
          </w:p>
        </w:tc>
        <w:tc>
          <w:tcPr>
            <w:tcW w:w="1286" w:type="pct"/>
            <w:hideMark/>
          </w:tcPr>
          <w:p w14:paraId="4FBAEB64" w14:textId="77777777" w:rsidR="00BD5588" w:rsidRPr="00DF6AB1" w:rsidRDefault="00222C95" w:rsidP="00DF6AB1">
            <w:pPr>
              <w:widowControl w:val="0"/>
              <w:rPr>
                <w:sz w:val="28"/>
                <w:szCs w:val="28"/>
              </w:rPr>
            </w:pPr>
            <w:r w:rsidRPr="00DF6AB1">
              <w:rPr>
                <w:sz w:val="28"/>
                <w:szCs w:val="28"/>
              </w:rPr>
              <w:t>Cita informācija</w:t>
            </w:r>
          </w:p>
        </w:tc>
        <w:tc>
          <w:tcPr>
            <w:tcW w:w="3571" w:type="pct"/>
            <w:hideMark/>
          </w:tcPr>
          <w:p w14:paraId="795F024E" w14:textId="5AF62FB2" w:rsidR="006C3F6B" w:rsidRPr="00DF6AB1" w:rsidRDefault="006C3F6B" w:rsidP="00DF6AB1">
            <w:pPr>
              <w:ind w:right="142"/>
              <w:jc w:val="both"/>
              <w:rPr>
                <w:sz w:val="28"/>
                <w:szCs w:val="28"/>
              </w:rPr>
            </w:pPr>
            <w:r w:rsidRPr="00DF6AB1">
              <w:rPr>
                <w:sz w:val="28"/>
                <w:szCs w:val="28"/>
              </w:rPr>
              <w:t>1. Covid-19 programma tiks īstenota līdzdarbībā ar Veselības ministriju un  Slimību profilakses un kontroles centru, kā arī citām saistītām institūcijām un organizācijām.</w:t>
            </w:r>
          </w:p>
          <w:p w14:paraId="1F96C32F" w14:textId="75CA9FBD" w:rsidR="006C3F6B" w:rsidRPr="00DF6AB1" w:rsidRDefault="006C3F6B" w:rsidP="00DF6AB1">
            <w:pPr>
              <w:jc w:val="both"/>
              <w:rPr>
                <w:sz w:val="28"/>
                <w:szCs w:val="28"/>
              </w:rPr>
            </w:pPr>
          </w:p>
          <w:p w14:paraId="58EAFD46" w14:textId="3190A1D2" w:rsidR="00BD5588" w:rsidRPr="00DF6AB1" w:rsidRDefault="006C3F6B" w:rsidP="00DF6AB1">
            <w:pPr>
              <w:jc w:val="both"/>
              <w:rPr>
                <w:sz w:val="28"/>
                <w:szCs w:val="28"/>
              </w:rPr>
            </w:pPr>
            <w:r w:rsidRPr="00DF6AB1">
              <w:rPr>
                <w:sz w:val="28"/>
                <w:szCs w:val="28"/>
              </w:rPr>
              <w:t xml:space="preserve">2. </w:t>
            </w:r>
            <w:r w:rsidR="009C43DF" w:rsidRPr="00DF6AB1">
              <w:rPr>
                <w:sz w:val="28"/>
                <w:szCs w:val="28"/>
              </w:rPr>
              <w:t>Projekts ir skatāms vienkopus ar ministrijas sagatavoto Ministru kabineta rīkojuma projektu “Par valsts pētījumu programmu "Covid-19 seku mazināšanai", jo projekts paredz regulējumu, kas nepieciešams minētās programmas izpildei.</w:t>
            </w:r>
          </w:p>
          <w:p w14:paraId="4556C9A0" w14:textId="77777777" w:rsidR="006C3F6B" w:rsidRPr="00DF6AB1" w:rsidRDefault="006C3F6B" w:rsidP="00DF6AB1">
            <w:pPr>
              <w:jc w:val="both"/>
              <w:rPr>
                <w:sz w:val="28"/>
                <w:szCs w:val="28"/>
              </w:rPr>
            </w:pPr>
          </w:p>
          <w:p w14:paraId="4FBAEB65" w14:textId="2D81E9F9" w:rsidR="006C3F6B" w:rsidRPr="00DF6AB1" w:rsidRDefault="006C3F6B" w:rsidP="00DF6AB1">
            <w:pPr>
              <w:ind w:right="142"/>
              <w:jc w:val="both"/>
              <w:rPr>
                <w:sz w:val="28"/>
                <w:szCs w:val="28"/>
              </w:rPr>
            </w:pPr>
            <w:r w:rsidRPr="00DF6AB1">
              <w:rPr>
                <w:sz w:val="28"/>
                <w:szCs w:val="28"/>
              </w:rPr>
              <w:t>3. Covid-19 programma sniegs arī tiešu Latvijas ieguldījumu Horvātijas prezidentūras Eiropas Savienības Padomē izstrādātā rīcības plāna īstenošanā, kas ir koordinēta starptautiskās pētniecības un attīstības sadarbības iniciatīva. Šajā rīcības plānā “Eiropas pētniecības telpas aktivitātes cīņai pret koronavīrusa izraisīto  Covid-19 pandēmiju” (First ERAvsCorona Action Plan</w:t>
            </w:r>
            <w:r w:rsidRPr="00DF6AB1">
              <w:rPr>
                <w:rStyle w:val="FootnoteReference"/>
                <w:sz w:val="28"/>
                <w:szCs w:val="28"/>
              </w:rPr>
              <w:footnoteReference w:id="1"/>
            </w:r>
            <w:r w:rsidRPr="00DF6AB1">
              <w:rPr>
                <w:sz w:val="28"/>
                <w:szCs w:val="28"/>
              </w:rPr>
              <w:t xml:space="preserve"> ir noteiktas 10 Eiropas prioritārās pētniecības un inovācijas aktivitātes, no kurām Pētījums tiešā veidā sniegs tiešu ieguldījumu 5. aktivitātē – nodrošinot nacionālā finansējuma iesaisti P&amp;A cīņai ar Covid-19 sekām.</w:t>
            </w:r>
          </w:p>
        </w:tc>
      </w:tr>
    </w:tbl>
    <w:p w14:paraId="4FBAEB67" w14:textId="77777777" w:rsidR="004E4DD9" w:rsidRPr="00DF6AB1" w:rsidRDefault="004E4DD9" w:rsidP="00DF6AB1">
      <w:pPr>
        <w:pStyle w:val="Title"/>
        <w:jc w:val="both"/>
        <w:rPr>
          <w:szCs w:val="28"/>
        </w:rPr>
      </w:pPr>
    </w:p>
    <w:tbl>
      <w:tblPr>
        <w:tblW w:w="99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230"/>
        <w:gridCol w:w="2031"/>
        <w:gridCol w:w="6697"/>
      </w:tblGrid>
      <w:tr w:rsidR="00DF6AB1" w:rsidRPr="00DF6AB1" w14:paraId="4FBAEB69" w14:textId="77777777" w:rsidTr="00801B11">
        <w:tc>
          <w:tcPr>
            <w:tcW w:w="9958" w:type="dxa"/>
            <w:gridSpan w:val="3"/>
            <w:vAlign w:val="center"/>
            <w:hideMark/>
          </w:tcPr>
          <w:p w14:paraId="4FBAEB68" w14:textId="77777777" w:rsidR="00BD5588" w:rsidRPr="00DF6AB1" w:rsidRDefault="00222C95" w:rsidP="00DF6AB1">
            <w:pPr>
              <w:jc w:val="center"/>
              <w:rPr>
                <w:b/>
                <w:bCs/>
                <w:sz w:val="28"/>
                <w:szCs w:val="28"/>
              </w:rPr>
            </w:pPr>
            <w:r w:rsidRPr="00DF6AB1">
              <w:rPr>
                <w:b/>
                <w:bCs/>
                <w:sz w:val="28"/>
                <w:szCs w:val="28"/>
              </w:rPr>
              <w:t>II. Tiesību akta projekta ietekme uz sabiedrību, tautsaimniecības attīstību un administratīvo slogu</w:t>
            </w:r>
          </w:p>
        </w:tc>
      </w:tr>
      <w:tr w:rsidR="00DF6AB1" w:rsidRPr="00DF6AB1" w14:paraId="4FBAEB6D" w14:textId="77777777" w:rsidTr="003E6397">
        <w:tc>
          <w:tcPr>
            <w:tcW w:w="1230" w:type="dxa"/>
            <w:hideMark/>
          </w:tcPr>
          <w:p w14:paraId="4FBAEB6A" w14:textId="77777777" w:rsidR="00BD5588" w:rsidRPr="00DF6AB1" w:rsidRDefault="00222C95" w:rsidP="00DF6AB1">
            <w:pPr>
              <w:jc w:val="center"/>
              <w:rPr>
                <w:sz w:val="28"/>
                <w:szCs w:val="28"/>
              </w:rPr>
            </w:pPr>
            <w:r w:rsidRPr="00DF6AB1">
              <w:rPr>
                <w:sz w:val="28"/>
                <w:szCs w:val="28"/>
              </w:rPr>
              <w:t>1.</w:t>
            </w:r>
          </w:p>
        </w:tc>
        <w:tc>
          <w:tcPr>
            <w:tcW w:w="2031" w:type="dxa"/>
            <w:hideMark/>
          </w:tcPr>
          <w:p w14:paraId="4FBAEB6B" w14:textId="77777777" w:rsidR="00BD5588" w:rsidRPr="00DF6AB1" w:rsidRDefault="00222C95" w:rsidP="00DF6AB1">
            <w:pPr>
              <w:rPr>
                <w:sz w:val="28"/>
                <w:szCs w:val="28"/>
              </w:rPr>
            </w:pPr>
            <w:r w:rsidRPr="00DF6AB1">
              <w:rPr>
                <w:sz w:val="28"/>
                <w:szCs w:val="28"/>
              </w:rPr>
              <w:t xml:space="preserve">Sabiedrības mērķgrupas, kuras tiesiskais </w:t>
            </w:r>
            <w:r w:rsidRPr="00DF6AB1">
              <w:rPr>
                <w:sz w:val="28"/>
                <w:szCs w:val="28"/>
              </w:rPr>
              <w:lastRenderedPageBreak/>
              <w:t>regulējums ietekmē vai varētu ietekmēt</w:t>
            </w:r>
          </w:p>
        </w:tc>
        <w:tc>
          <w:tcPr>
            <w:tcW w:w="6697" w:type="dxa"/>
          </w:tcPr>
          <w:p w14:paraId="2CE17E3B" w14:textId="4073E159" w:rsidR="007913A8" w:rsidRPr="00DF6AB1" w:rsidRDefault="00486261" w:rsidP="00DF6AB1">
            <w:pPr>
              <w:pStyle w:val="naiskr"/>
              <w:spacing w:before="0" w:after="0"/>
              <w:jc w:val="both"/>
              <w:rPr>
                <w:sz w:val="28"/>
                <w:szCs w:val="28"/>
              </w:rPr>
            </w:pPr>
            <w:r w:rsidRPr="00DF6AB1">
              <w:rPr>
                <w:sz w:val="28"/>
                <w:szCs w:val="28"/>
              </w:rPr>
              <w:lastRenderedPageBreak/>
              <w:t xml:space="preserve">Augstskolas, zinātniskie institūti un to akadēmiskais un zinātniskais personāls, studējošie, zinātnes doktora grāda </w:t>
            </w:r>
            <w:r w:rsidRPr="00DF6AB1">
              <w:rPr>
                <w:sz w:val="28"/>
                <w:szCs w:val="28"/>
              </w:rPr>
              <w:lastRenderedPageBreak/>
              <w:t xml:space="preserve">pretendenti, </w:t>
            </w:r>
            <w:r w:rsidR="00D54B57" w:rsidRPr="00DF6AB1">
              <w:rPr>
                <w:sz w:val="28"/>
                <w:szCs w:val="28"/>
              </w:rPr>
              <w:t xml:space="preserve">LZP </w:t>
            </w:r>
            <w:r w:rsidRPr="00DF6AB1">
              <w:rPr>
                <w:sz w:val="28"/>
                <w:szCs w:val="28"/>
              </w:rPr>
              <w:t>un t</w:t>
            </w:r>
            <w:r w:rsidR="00EB63FE" w:rsidRPr="00DF6AB1">
              <w:rPr>
                <w:sz w:val="28"/>
                <w:szCs w:val="28"/>
              </w:rPr>
              <w:t>ajā</w:t>
            </w:r>
            <w:r w:rsidRPr="00DF6AB1">
              <w:rPr>
                <w:sz w:val="28"/>
                <w:szCs w:val="28"/>
              </w:rPr>
              <w:t xml:space="preserve"> nodarbinātie, </w:t>
            </w:r>
            <w:r w:rsidR="00EB63FE" w:rsidRPr="00DF6AB1">
              <w:rPr>
                <w:sz w:val="28"/>
                <w:szCs w:val="28"/>
              </w:rPr>
              <w:t>ministrija</w:t>
            </w:r>
            <w:r w:rsidRPr="00DF6AB1">
              <w:rPr>
                <w:sz w:val="28"/>
                <w:szCs w:val="28"/>
              </w:rPr>
              <w:t xml:space="preserve"> un Veselības </w:t>
            </w:r>
            <w:r w:rsidR="00EB63FE" w:rsidRPr="00DF6AB1">
              <w:rPr>
                <w:sz w:val="28"/>
                <w:szCs w:val="28"/>
              </w:rPr>
              <w:t>ministrija un tajās</w:t>
            </w:r>
            <w:r w:rsidRPr="00DF6AB1">
              <w:rPr>
                <w:sz w:val="28"/>
                <w:szCs w:val="28"/>
              </w:rPr>
              <w:t xml:space="preserve"> </w:t>
            </w:r>
            <w:r w:rsidR="00EB63FE" w:rsidRPr="00DF6AB1">
              <w:rPr>
                <w:sz w:val="28"/>
                <w:szCs w:val="28"/>
              </w:rPr>
              <w:t>nodarbinātie.</w:t>
            </w:r>
          </w:p>
          <w:p w14:paraId="4FBAEB6C" w14:textId="69B4C2FA" w:rsidR="00EB63FE" w:rsidRPr="00DF6AB1" w:rsidRDefault="00EB63FE" w:rsidP="00DF6AB1">
            <w:pPr>
              <w:pStyle w:val="naiskr"/>
              <w:spacing w:before="0" w:after="0"/>
              <w:jc w:val="both"/>
              <w:rPr>
                <w:sz w:val="28"/>
                <w:szCs w:val="28"/>
              </w:rPr>
            </w:pPr>
            <w:r w:rsidRPr="00DF6AB1">
              <w:rPr>
                <w:sz w:val="28"/>
                <w:szCs w:val="28"/>
              </w:rPr>
              <w:t>Ietekmē visu sabiedrību kopumā</w:t>
            </w:r>
            <w:r w:rsidR="006329B7" w:rsidRPr="00DF6AB1">
              <w:rPr>
                <w:sz w:val="28"/>
                <w:szCs w:val="28"/>
              </w:rPr>
              <w:t>.</w:t>
            </w:r>
          </w:p>
        </w:tc>
      </w:tr>
      <w:tr w:rsidR="00DF6AB1" w:rsidRPr="00DF6AB1" w14:paraId="4FBAEB71" w14:textId="77777777" w:rsidTr="003E6397">
        <w:tc>
          <w:tcPr>
            <w:tcW w:w="1230" w:type="dxa"/>
            <w:hideMark/>
          </w:tcPr>
          <w:p w14:paraId="4FBAEB6E" w14:textId="61B46E34" w:rsidR="00BD5588" w:rsidRPr="00DF6AB1" w:rsidRDefault="00222C95" w:rsidP="00DF6AB1">
            <w:pPr>
              <w:jc w:val="center"/>
              <w:rPr>
                <w:sz w:val="28"/>
                <w:szCs w:val="28"/>
              </w:rPr>
            </w:pPr>
            <w:r w:rsidRPr="00DF6AB1">
              <w:rPr>
                <w:sz w:val="28"/>
                <w:szCs w:val="28"/>
              </w:rPr>
              <w:lastRenderedPageBreak/>
              <w:t>2.</w:t>
            </w:r>
          </w:p>
        </w:tc>
        <w:tc>
          <w:tcPr>
            <w:tcW w:w="2031" w:type="dxa"/>
            <w:hideMark/>
          </w:tcPr>
          <w:p w14:paraId="4FBAEB6F" w14:textId="77777777" w:rsidR="00BD5588" w:rsidRPr="00DF6AB1" w:rsidRDefault="00222C95" w:rsidP="00DF6AB1">
            <w:pPr>
              <w:rPr>
                <w:sz w:val="28"/>
                <w:szCs w:val="28"/>
              </w:rPr>
            </w:pPr>
            <w:r w:rsidRPr="00DF6AB1">
              <w:rPr>
                <w:sz w:val="28"/>
                <w:szCs w:val="28"/>
              </w:rPr>
              <w:t>Tiesiskā regulējuma ietekme uz tautsaimniecību un administratīvo slogu</w:t>
            </w:r>
          </w:p>
        </w:tc>
        <w:tc>
          <w:tcPr>
            <w:tcW w:w="6697" w:type="dxa"/>
            <w:hideMark/>
          </w:tcPr>
          <w:p w14:paraId="26A52BF7" w14:textId="4C4F2574" w:rsidR="00EB63FE" w:rsidRPr="00DF6AB1" w:rsidRDefault="00EB63FE" w:rsidP="00DF6AB1">
            <w:pPr>
              <w:jc w:val="both"/>
              <w:rPr>
                <w:sz w:val="28"/>
                <w:szCs w:val="28"/>
              </w:rPr>
            </w:pPr>
            <w:r w:rsidRPr="00DF6AB1">
              <w:rPr>
                <w:sz w:val="28"/>
                <w:szCs w:val="28"/>
              </w:rPr>
              <w:t xml:space="preserve">Ekonomiskā ietekme kā horizontāls uzdevums būtu paredzēta visā Covid-19 programmā, tajā skaitā katrā Covid-19 projekta ietvaros, tajā skaitā paredzot Covid-19 programmas ietvaros iegūto rezultātu integrāciju rīcībpolitikā, sniedzot pierādījumos balstītu ekonomiskās atdeves novērtējumu attiecībā uz tās ietveros iegūtu rezultātu potenciālo ieguldījumu tautsaimniecības un sabiedrības izaugsmei, piemēram, ieguvumu sabiedrības veselības uzlabošanā, uzņēmējdarbības atsākšanā pēc krīzes, ietaupītie resursi no procesu efektivizācijas. </w:t>
            </w:r>
          </w:p>
          <w:p w14:paraId="2994626C" w14:textId="009847C1" w:rsidR="00EB63FE" w:rsidRPr="00DF6AB1" w:rsidRDefault="00EB63FE" w:rsidP="00DF6AB1">
            <w:pPr>
              <w:jc w:val="both"/>
              <w:rPr>
                <w:sz w:val="28"/>
                <w:szCs w:val="28"/>
              </w:rPr>
            </w:pPr>
            <w:r w:rsidRPr="00DF6AB1">
              <w:rPr>
                <w:sz w:val="28"/>
                <w:szCs w:val="28"/>
              </w:rPr>
              <w:t>Covid-19 programma būs arī tiešs ieguldījums Latvijas publiskā sektora zinātnes kapacitātes nodrošināšanā, paredzot to, ka tajos mēnešos, kad notiks tā īstenošana, tā ietvaros tiks nodrošināta aptuveni 12 Covid-19 projektu īstenošana ar kopējo nodarbinātību visa Covid-19 programmā vairāk nekā 100 akadēmisko un zinātnisko darbinieku slodžu apmērā. Covid-19 programmas apmērs ir pietiekams, lai tam būtu nopietns iespaids uz Latvijas zinātnes kapacitātes nodrošināšanu, taču tas nepārsniedz to resursu, kuru īsā brīdī var mobilizēt īpaši svarīgu izdevumu risināšanai</w:t>
            </w:r>
          </w:p>
          <w:p w14:paraId="3C908BD9" w14:textId="3B46730D" w:rsidR="00EB63FE" w:rsidRPr="00DF6AB1" w:rsidRDefault="00EB63FE" w:rsidP="00DF6AB1">
            <w:pPr>
              <w:jc w:val="both"/>
              <w:rPr>
                <w:sz w:val="28"/>
                <w:szCs w:val="28"/>
              </w:rPr>
            </w:pPr>
            <w:r w:rsidRPr="00DF6AB1">
              <w:rPr>
                <w:sz w:val="28"/>
                <w:szCs w:val="28"/>
              </w:rPr>
              <w:t>Covid-19 programma būs arī liels ieguldījums Latvijas zinātnes turpmākajā integrācijā Eiropas pētniecības telpā, ņemot vērā to, ka šobrīd lielā daļā Eiropas Savienības valstu ir plānoti līdzīgi pētniecības ieguldījumi saistībā ar Covid-19. Covid-19 programmas īstenošana ļaus Latvijas zinātniekiem pētniecībā sadarboties (t.sk caur piekļuvi pie Covid-19 pētniecības datiem) ar citām Eiropas valstīm, kas nozīmē to, ka šai Covid-19 programmai ir potenciāls nodrošināt pievienoto vērtību ne tikai Latvijā, bet Eiropā kopumā, kā arī šādas Covid-19 programmas īstenošana Latvijā ir nepieciešama, lai mums būtu pietiekama zinātniskā kapacitāte spēt pilnvērtīgi izmantot un ieviest tos pētniecībā balstītos rezultātus, kuri ir tapuši citu Eiropā vai pasaulē.</w:t>
            </w:r>
          </w:p>
          <w:p w14:paraId="4FBAEB70" w14:textId="7DB3295E" w:rsidR="00313F32" w:rsidRPr="00DF6AB1" w:rsidRDefault="00EB63FE" w:rsidP="00DF6AB1">
            <w:pPr>
              <w:tabs>
                <w:tab w:val="left" w:pos="7371"/>
              </w:tabs>
              <w:jc w:val="both"/>
              <w:rPr>
                <w:sz w:val="28"/>
                <w:szCs w:val="28"/>
              </w:rPr>
            </w:pPr>
            <w:r w:rsidRPr="00DF6AB1">
              <w:rPr>
                <w:sz w:val="28"/>
                <w:szCs w:val="28"/>
              </w:rPr>
              <w:t>Papildus jaunu administratīvo slogu projekts nerada. Projektu pieteikumu izstrāde notiks atbilstoši jau esošajām MK noteikumu Nr.560 prasībām un Covid-19 programmas atklātā konkursa nolikumam kā tas ir programmām noteikts.</w:t>
            </w:r>
          </w:p>
        </w:tc>
      </w:tr>
      <w:tr w:rsidR="00DF6AB1" w:rsidRPr="00DF6AB1" w14:paraId="4FBAEB75" w14:textId="77777777" w:rsidTr="003E6397">
        <w:tc>
          <w:tcPr>
            <w:tcW w:w="1230" w:type="dxa"/>
            <w:hideMark/>
          </w:tcPr>
          <w:p w14:paraId="4FBAEB72" w14:textId="77777777" w:rsidR="00BD5588" w:rsidRPr="00DF6AB1" w:rsidRDefault="00222C95" w:rsidP="00DF6AB1">
            <w:pPr>
              <w:jc w:val="center"/>
              <w:rPr>
                <w:sz w:val="28"/>
                <w:szCs w:val="28"/>
              </w:rPr>
            </w:pPr>
            <w:r w:rsidRPr="00DF6AB1">
              <w:rPr>
                <w:sz w:val="28"/>
                <w:szCs w:val="28"/>
              </w:rPr>
              <w:t>3.</w:t>
            </w:r>
          </w:p>
        </w:tc>
        <w:tc>
          <w:tcPr>
            <w:tcW w:w="2031" w:type="dxa"/>
            <w:hideMark/>
          </w:tcPr>
          <w:p w14:paraId="4FBAEB73" w14:textId="77777777" w:rsidR="00BD5588" w:rsidRPr="00DF6AB1" w:rsidRDefault="00222C95" w:rsidP="00DF6AB1">
            <w:pPr>
              <w:rPr>
                <w:sz w:val="28"/>
                <w:szCs w:val="28"/>
              </w:rPr>
            </w:pPr>
            <w:r w:rsidRPr="00DF6AB1">
              <w:rPr>
                <w:sz w:val="28"/>
                <w:szCs w:val="28"/>
              </w:rPr>
              <w:t xml:space="preserve">Administratīvo izmaksu </w:t>
            </w:r>
            <w:r w:rsidRPr="00DF6AB1">
              <w:rPr>
                <w:sz w:val="28"/>
                <w:szCs w:val="28"/>
              </w:rPr>
              <w:lastRenderedPageBreak/>
              <w:t>monetārs novērtējums</w:t>
            </w:r>
          </w:p>
        </w:tc>
        <w:tc>
          <w:tcPr>
            <w:tcW w:w="6697" w:type="dxa"/>
            <w:hideMark/>
          </w:tcPr>
          <w:p w14:paraId="4FBAEB74" w14:textId="01F35AA3" w:rsidR="00BD5588" w:rsidRPr="00DF6AB1" w:rsidRDefault="00E274A2" w:rsidP="00DF6AB1">
            <w:pPr>
              <w:ind w:firstLine="108"/>
              <w:jc w:val="both"/>
              <w:rPr>
                <w:sz w:val="28"/>
                <w:szCs w:val="28"/>
              </w:rPr>
            </w:pPr>
            <w:r w:rsidRPr="00DF6AB1">
              <w:rPr>
                <w:sz w:val="28"/>
                <w:szCs w:val="28"/>
              </w:rPr>
              <w:lastRenderedPageBreak/>
              <w:t>P</w:t>
            </w:r>
            <w:r w:rsidR="00D6481C" w:rsidRPr="00DF6AB1">
              <w:rPr>
                <w:sz w:val="28"/>
                <w:szCs w:val="28"/>
              </w:rPr>
              <w:t>rojekts šo jomu neskar.</w:t>
            </w:r>
          </w:p>
        </w:tc>
      </w:tr>
      <w:tr w:rsidR="00DF6AB1" w:rsidRPr="00DF6AB1" w14:paraId="4FBAEB79" w14:textId="77777777" w:rsidTr="003E6397">
        <w:tc>
          <w:tcPr>
            <w:tcW w:w="1230" w:type="dxa"/>
            <w:hideMark/>
          </w:tcPr>
          <w:p w14:paraId="4FBAEB76" w14:textId="77777777" w:rsidR="00BD5588" w:rsidRPr="00DF6AB1" w:rsidRDefault="00222C95" w:rsidP="00DF6AB1">
            <w:pPr>
              <w:jc w:val="center"/>
              <w:rPr>
                <w:sz w:val="28"/>
                <w:szCs w:val="28"/>
              </w:rPr>
            </w:pPr>
            <w:r w:rsidRPr="00DF6AB1">
              <w:rPr>
                <w:sz w:val="28"/>
                <w:szCs w:val="28"/>
              </w:rPr>
              <w:t>4.</w:t>
            </w:r>
          </w:p>
        </w:tc>
        <w:tc>
          <w:tcPr>
            <w:tcW w:w="2031" w:type="dxa"/>
            <w:hideMark/>
          </w:tcPr>
          <w:p w14:paraId="4FBAEB77" w14:textId="77777777" w:rsidR="00BD5588" w:rsidRPr="00DF6AB1" w:rsidRDefault="00222C95" w:rsidP="00DF6AB1">
            <w:pPr>
              <w:rPr>
                <w:sz w:val="28"/>
                <w:szCs w:val="28"/>
              </w:rPr>
            </w:pPr>
            <w:r w:rsidRPr="00DF6AB1">
              <w:rPr>
                <w:sz w:val="28"/>
                <w:szCs w:val="28"/>
              </w:rPr>
              <w:t>Atbilstības izmaksu monetārs novērtējums</w:t>
            </w:r>
          </w:p>
        </w:tc>
        <w:tc>
          <w:tcPr>
            <w:tcW w:w="6697" w:type="dxa"/>
            <w:hideMark/>
          </w:tcPr>
          <w:p w14:paraId="4FBAEB78" w14:textId="4FE23941" w:rsidR="00BD5588" w:rsidRPr="00DF6AB1" w:rsidRDefault="00E274A2" w:rsidP="00DF6AB1">
            <w:pPr>
              <w:ind w:firstLine="108"/>
              <w:rPr>
                <w:sz w:val="28"/>
                <w:szCs w:val="28"/>
              </w:rPr>
            </w:pPr>
            <w:r w:rsidRPr="00DF6AB1">
              <w:rPr>
                <w:sz w:val="28"/>
                <w:szCs w:val="28"/>
              </w:rPr>
              <w:t>P</w:t>
            </w:r>
            <w:r w:rsidR="00222C95" w:rsidRPr="00DF6AB1">
              <w:rPr>
                <w:sz w:val="28"/>
                <w:szCs w:val="28"/>
              </w:rPr>
              <w:t>rojekts šo jomu neskar</w:t>
            </w:r>
            <w:r w:rsidR="00EA3D31" w:rsidRPr="00DF6AB1">
              <w:rPr>
                <w:sz w:val="28"/>
                <w:szCs w:val="28"/>
              </w:rPr>
              <w:t>.</w:t>
            </w:r>
          </w:p>
        </w:tc>
      </w:tr>
      <w:tr w:rsidR="00DF6AB1" w:rsidRPr="00DF6AB1" w14:paraId="4FBAEB7E" w14:textId="77777777" w:rsidTr="003E6397">
        <w:tc>
          <w:tcPr>
            <w:tcW w:w="1230" w:type="dxa"/>
            <w:hideMark/>
          </w:tcPr>
          <w:p w14:paraId="4FBAEB7A" w14:textId="77777777" w:rsidR="00BD5588" w:rsidRPr="00DF6AB1" w:rsidRDefault="00222C95" w:rsidP="00DF6AB1">
            <w:pPr>
              <w:jc w:val="center"/>
              <w:rPr>
                <w:sz w:val="28"/>
                <w:szCs w:val="28"/>
              </w:rPr>
            </w:pPr>
            <w:r w:rsidRPr="00DF6AB1">
              <w:rPr>
                <w:sz w:val="28"/>
                <w:szCs w:val="28"/>
              </w:rPr>
              <w:t>5.</w:t>
            </w:r>
          </w:p>
        </w:tc>
        <w:tc>
          <w:tcPr>
            <w:tcW w:w="2031" w:type="dxa"/>
            <w:hideMark/>
          </w:tcPr>
          <w:p w14:paraId="4FBAEB7B" w14:textId="77777777" w:rsidR="00BD5588" w:rsidRPr="00DF6AB1" w:rsidRDefault="00222C95" w:rsidP="00DF6AB1">
            <w:pPr>
              <w:rPr>
                <w:sz w:val="28"/>
                <w:szCs w:val="28"/>
              </w:rPr>
            </w:pPr>
            <w:r w:rsidRPr="00DF6AB1">
              <w:rPr>
                <w:sz w:val="28"/>
                <w:szCs w:val="28"/>
              </w:rPr>
              <w:t>Cita informācija</w:t>
            </w:r>
          </w:p>
        </w:tc>
        <w:tc>
          <w:tcPr>
            <w:tcW w:w="6697" w:type="dxa"/>
            <w:hideMark/>
          </w:tcPr>
          <w:p w14:paraId="4FBAEB7C" w14:textId="77777777" w:rsidR="00BD5588" w:rsidRPr="00DF6AB1" w:rsidRDefault="00222C95" w:rsidP="00DF6AB1">
            <w:pPr>
              <w:ind w:firstLine="108"/>
              <w:rPr>
                <w:sz w:val="28"/>
                <w:szCs w:val="28"/>
              </w:rPr>
            </w:pPr>
            <w:r w:rsidRPr="00DF6AB1">
              <w:rPr>
                <w:sz w:val="28"/>
                <w:szCs w:val="28"/>
              </w:rPr>
              <w:t>Nav</w:t>
            </w:r>
            <w:r w:rsidR="00EA3D31" w:rsidRPr="00DF6AB1">
              <w:rPr>
                <w:sz w:val="28"/>
                <w:szCs w:val="28"/>
              </w:rPr>
              <w:t>.</w:t>
            </w:r>
          </w:p>
          <w:p w14:paraId="4FBAEB7D" w14:textId="77777777" w:rsidR="00161647" w:rsidRPr="00DF6AB1" w:rsidRDefault="00161647" w:rsidP="00DF6AB1">
            <w:pPr>
              <w:ind w:firstLine="108"/>
              <w:rPr>
                <w:sz w:val="28"/>
                <w:szCs w:val="28"/>
              </w:rPr>
            </w:pPr>
          </w:p>
        </w:tc>
      </w:tr>
    </w:tbl>
    <w:p w14:paraId="4FBAEB7F" w14:textId="77777777" w:rsidR="004E4DD9" w:rsidRPr="00DF6AB1" w:rsidRDefault="004E4DD9" w:rsidP="00DF6AB1">
      <w:pPr>
        <w:rPr>
          <w:sz w:val="28"/>
          <w:szCs w:val="28"/>
        </w:rPr>
      </w:pPr>
    </w:p>
    <w:tbl>
      <w:tblPr>
        <w:tblStyle w:val="TableGridLight"/>
        <w:tblW w:w="5475" w:type="pct"/>
        <w:tblInd w:w="-714" w:type="dxa"/>
        <w:shd w:val="clear" w:color="auto" w:fill="FFFFFF" w:themeFill="background1"/>
        <w:tblLook w:val="04A0" w:firstRow="1" w:lastRow="0" w:firstColumn="1" w:lastColumn="0" w:noHBand="0" w:noVBand="1"/>
      </w:tblPr>
      <w:tblGrid>
        <w:gridCol w:w="9922"/>
      </w:tblGrid>
      <w:tr w:rsidR="00DF6AB1" w:rsidRPr="00DF6AB1" w14:paraId="4FBAEB81" w14:textId="77777777" w:rsidTr="00801B1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AEB80" w14:textId="77777777" w:rsidR="00F54498" w:rsidRPr="00DF6AB1" w:rsidRDefault="00222C95" w:rsidP="00DF6AB1">
            <w:pPr>
              <w:ind w:right="-34"/>
              <w:jc w:val="center"/>
              <w:rPr>
                <w:b/>
                <w:sz w:val="28"/>
                <w:szCs w:val="28"/>
              </w:rPr>
            </w:pPr>
            <w:r w:rsidRPr="00DF6AB1">
              <w:rPr>
                <w:b/>
                <w:sz w:val="28"/>
                <w:szCs w:val="28"/>
              </w:rPr>
              <w:t>III. Tiesību akta projekta ietekme uz valsts budžetu un pašvaldību budžetiem</w:t>
            </w:r>
          </w:p>
        </w:tc>
      </w:tr>
      <w:tr w:rsidR="00DF6AB1" w:rsidRPr="00DF6AB1" w14:paraId="4FBAEB83" w14:textId="77777777" w:rsidTr="00801B1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FBAEB82" w14:textId="77777777" w:rsidR="00BD7871" w:rsidRPr="00DF6AB1" w:rsidRDefault="00222C95" w:rsidP="00DF6AB1">
            <w:pPr>
              <w:ind w:right="-34"/>
              <w:jc w:val="center"/>
              <w:rPr>
                <w:sz w:val="28"/>
                <w:szCs w:val="28"/>
              </w:rPr>
            </w:pPr>
            <w:r w:rsidRPr="00DF6AB1">
              <w:rPr>
                <w:sz w:val="28"/>
                <w:szCs w:val="28"/>
              </w:rPr>
              <w:t>Projekts šo jomu neskar</w:t>
            </w:r>
          </w:p>
        </w:tc>
      </w:tr>
    </w:tbl>
    <w:p w14:paraId="4FBAEB84" w14:textId="77777777" w:rsidR="004E4DD9" w:rsidRPr="00DF6AB1" w:rsidRDefault="004E4DD9" w:rsidP="00DF6AB1">
      <w:pPr>
        <w:pStyle w:val="Title"/>
        <w:jc w:val="both"/>
        <w:rPr>
          <w:szCs w:val="28"/>
        </w:rPr>
      </w:pPr>
    </w:p>
    <w:tbl>
      <w:tblPr>
        <w:tblStyle w:val="TableGridLight"/>
        <w:tblW w:w="5475" w:type="pct"/>
        <w:tblInd w:w="-714" w:type="dxa"/>
        <w:shd w:val="clear" w:color="auto" w:fill="FFFFFF" w:themeFill="background1"/>
        <w:tblLook w:val="04A0" w:firstRow="1" w:lastRow="0" w:firstColumn="1" w:lastColumn="0" w:noHBand="0" w:noVBand="1"/>
      </w:tblPr>
      <w:tblGrid>
        <w:gridCol w:w="9922"/>
      </w:tblGrid>
      <w:tr w:rsidR="00DF6AB1" w:rsidRPr="00DF6AB1" w14:paraId="23414B80" w14:textId="77777777" w:rsidTr="00801B1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0761D7" w14:textId="23D742CC" w:rsidR="00314083" w:rsidRPr="00DF6AB1" w:rsidRDefault="00314083" w:rsidP="00DF6AB1">
            <w:pPr>
              <w:ind w:right="-34"/>
              <w:jc w:val="center"/>
              <w:rPr>
                <w:b/>
                <w:sz w:val="28"/>
                <w:szCs w:val="28"/>
              </w:rPr>
            </w:pPr>
            <w:r w:rsidRPr="00DF6AB1">
              <w:rPr>
                <w:b/>
                <w:bCs/>
                <w:sz w:val="28"/>
                <w:szCs w:val="28"/>
              </w:rPr>
              <w:t>IV. Tiesību akta projekta ietekme uz spēkā esošo tiesību normu sistēmu</w:t>
            </w:r>
          </w:p>
        </w:tc>
      </w:tr>
      <w:tr w:rsidR="00DF6AB1" w:rsidRPr="00DF6AB1" w14:paraId="0B4B2BEA" w14:textId="77777777" w:rsidTr="00801B1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1AFA318A" w14:textId="45E3FB52" w:rsidR="00314083" w:rsidRPr="00DF6AB1" w:rsidRDefault="00E274A2" w:rsidP="00DF6AB1">
            <w:pPr>
              <w:ind w:right="-34"/>
              <w:jc w:val="center"/>
              <w:rPr>
                <w:sz w:val="28"/>
                <w:szCs w:val="28"/>
              </w:rPr>
            </w:pPr>
            <w:r w:rsidRPr="00DF6AB1">
              <w:rPr>
                <w:sz w:val="28"/>
                <w:szCs w:val="28"/>
              </w:rPr>
              <w:t>P</w:t>
            </w:r>
            <w:r w:rsidR="00314083" w:rsidRPr="00DF6AB1">
              <w:rPr>
                <w:sz w:val="28"/>
                <w:szCs w:val="28"/>
              </w:rPr>
              <w:t>rojekts šo jomu neskar</w:t>
            </w:r>
          </w:p>
        </w:tc>
      </w:tr>
    </w:tbl>
    <w:p w14:paraId="4FBAEB95" w14:textId="77777777" w:rsidR="00161647" w:rsidRPr="00DF6AB1" w:rsidRDefault="00161647" w:rsidP="00DF6AB1">
      <w:pPr>
        <w:pStyle w:val="Title"/>
        <w:jc w:val="both"/>
        <w:rPr>
          <w:szCs w:val="28"/>
        </w:rPr>
      </w:pPr>
    </w:p>
    <w:tbl>
      <w:tblPr>
        <w:tblStyle w:val="TableGridLight"/>
        <w:tblW w:w="5475" w:type="pct"/>
        <w:tblInd w:w="-714" w:type="dxa"/>
        <w:shd w:val="clear" w:color="auto" w:fill="FFFFFF" w:themeFill="background1"/>
        <w:tblLook w:val="04A0" w:firstRow="1" w:lastRow="0" w:firstColumn="1" w:lastColumn="0" w:noHBand="0" w:noVBand="1"/>
      </w:tblPr>
      <w:tblGrid>
        <w:gridCol w:w="9922"/>
      </w:tblGrid>
      <w:tr w:rsidR="00DF6AB1" w:rsidRPr="00DF6AB1" w14:paraId="4FBAEB97" w14:textId="77777777" w:rsidTr="00801B1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AEB96" w14:textId="77777777" w:rsidR="003340A6" w:rsidRPr="00DF6AB1" w:rsidRDefault="003340A6" w:rsidP="00DF6AB1">
            <w:pPr>
              <w:ind w:right="-34"/>
              <w:jc w:val="center"/>
              <w:rPr>
                <w:b/>
                <w:sz w:val="28"/>
                <w:szCs w:val="28"/>
              </w:rPr>
            </w:pPr>
            <w:r w:rsidRPr="00DF6AB1">
              <w:rPr>
                <w:b/>
                <w:bCs/>
                <w:sz w:val="28"/>
                <w:szCs w:val="28"/>
              </w:rPr>
              <w:t>V. Tiesību akta projekta atbilstība Latvijas Republikas starptautiskajām saistībām</w:t>
            </w:r>
          </w:p>
        </w:tc>
      </w:tr>
      <w:tr w:rsidR="00DF6AB1" w:rsidRPr="00DF6AB1" w14:paraId="4FBAEB99" w14:textId="77777777" w:rsidTr="00801B1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FBAEB98" w14:textId="218BB5E6" w:rsidR="003340A6" w:rsidRPr="00DF6AB1" w:rsidRDefault="00E274A2" w:rsidP="00DF6AB1">
            <w:pPr>
              <w:ind w:right="-34"/>
              <w:jc w:val="center"/>
              <w:rPr>
                <w:sz w:val="28"/>
                <w:szCs w:val="28"/>
              </w:rPr>
            </w:pPr>
            <w:r w:rsidRPr="00DF6AB1">
              <w:rPr>
                <w:sz w:val="28"/>
                <w:szCs w:val="28"/>
              </w:rPr>
              <w:t>P</w:t>
            </w:r>
            <w:r w:rsidR="003340A6" w:rsidRPr="00DF6AB1">
              <w:rPr>
                <w:sz w:val="28"/>
                <w:szCs w:val="28"/>
              </w:rPr>
              <w:t>rojekts šo jomu neskar</w:t>
            </w:r>
          </w:p>
        </w:tc>
      </w:tr>
    </w:tbl>
    <w:p w14:paraId="4FBAEB9A" w14:textId="77777777" w:rsidR="00161647" w:rsidRPr="00DF6AB1" w:rsidRDefault="00161647" w:rsidP="00DF6AB1">
      <w:pPr>
        <w:pStyle w:val="Title"/>
        <w:jc w:val="both"/>
        <w:rPr>
          <w:szCs w:val="28"/>
        </w:rPr>
      </w:pPr>
    </w:p>
    <w:tbl>
      <w:tblPr>
        <w:tblStyle w:val="TableGridLight"/>
        <w:tblW w:w="5475" w:type="pct"/>
        <w:tblInd w:w="-714" w:type="dxa"/>
        <w:shd w:val="clear" w:color="auto" w:fill="FFFFFF" w:themeFill="background1"/>
        <w:tblLook w:val="04A0" w:firstRow="1" w:lastRow="0" w:firstColumn="1" w:lastColumn="0" w:noHBand="0" w:noVBand="1"/>
      </w:tblPr>
      <w:tblGrid>
        <w:gridCol w:w="9922"/>
      </w:tblGrid>
      <w:tr w:rsidR="00DF6AB1" w:rsidRPr="00DF6AB1" w14:paraId="4FBAEB9C" w14:textId="77777777" w:rsidTr="00801B1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AEB9B" w14:textId="77777777" w:rsidR="003340A6" w:rsidRPr="00DF6AB1" w:rsidRDefault="003340A6" w:rsidP="00DF6AB1">
            <w:pPr>
              <w:ind w:right="-34"/>
              <w:jc w:val="center"/>
              <w:rPr>
                <w:b/>
                <w:sz w:val="28"/>
                <w:szCs w:val="28"/>
              </w:rPr>
            </w:pPr>
            <w:r w:rsidRPr="00DF6AB1">
              <w:rPr>
                <w:b/>
                <w:bCs/>
                <w:sz w:val="28"/>
                <w:szCs w:val="28"/>
              </w:rPr>
              <w:t>VI. Sabiedrības līdzdalība un komunikācijas aktivitātes</w:t>
            </w:r>
          </w:p>
        </w:tc>
      </w:tr>
      <w:tr w:rsidR="00DF6AB1" w:rsidRPr="00DF6AB1" w14:paraId="4FBAEB9E" w14:textId="77777777" w:rsidTr="00801B1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FBAEB9D" w14:textId="03FE4866" w:rsidR="003340A6" w:rsidRPr="00DF6AB1" w:rsidRDefault="00E274A2" w:rsidP="00DF6AB1">
            <w:pPr>
              <w:ind w:right="-34"/>
              <w:jc w:val="center"/>
              <w:rPr>
                <w:sz w:val="28"/>
                <w:szCs w:val="28"/>
              </w:rPr>
            </w:pPr>
            <w:r w:rsidRPr="00DF6AB1">
              <w:rPr>
                <w:sz w:val="28"/>
                <w:szCs w:val="28"/>
              </w:rPr>
              <w:t>P</w:t>
            </w:r>
            <w:r w:rsidR="003340A6" w:rsidRPr="00DF6AB1">
              <w:rPr>
                <w:sz w:val="28"/>
                <w:szCs w:val="28"/>
              </w:rPr>
              <w:t>rojekts šo jomu neskar</w:t>
            </w:r>
          </w:p>
        </w:tc>
      </w:tr>
    </w:tbl>
    <w:p w14:paraId="4FBAEB9F" w14:textId="77777777" w:rsidR="00161647" w:rsidRPr="00DF6AB1" w:rsidRDefault="00161647" w:rsidP="00DF6AB1">
      <w:pPr>
        <w:pStyle w:val="Title"/>
        <w:jc w:val="both"/>
        <w:rPr>
          <w:szCs w:val="28"/>
        </w:rPr>
      </w:pPr>
    </w:p>
    <w:tbl>
      <w:tblPr>
        <w:tblW w:w="547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278"/>
        <w:gridCol w:w="3257"/>
        <w:gridCol w:w="5389"/>
      </w:tblGrid>
      <w:tr w:rsidR="00DF6AB1" w:rsidRPr="00DF6AB1" w14:paraId="4FBAEBA2" w14:textId="77777777" w:rsidTr="00801B11">
        <w:trPr>
          <w:cantSplit/>
          <w:trHeight w:val="669"/>
        </w:trPr>
        <w:tc>
          <w:tcPr>
            <w:tcW w:w="5000" w:type="pct"/>
            <w:gridSpan w:val="3"/>
            <w:vAlign w:val="center"/>
            <w:hideMark/>
          </w:tcPr>
          <w:p w14:paraId="4FBAEBA0" w14:textId="77777777" w:rsidR="00D21A8A" w:rsidRPr="00DF6AB1" w:rsidRDefault="00222C95" w:rsidP="00DF6AB1">
            <w:pPr>
              <w:jc w:val="center"/>
              <w:rPr>
                <w:b/>
                <w:bCs/>
                <w:sz w:val="28"/>
                <w:szCs w:val="28"/>
              </w:rPr>
            </w:pPr>
            <w:r w:rsidRPr="00DF6AB1">
              <w:rPr>
                <w:b/>
                <w:bCs/>
                <w:sz w:val="28"/>
                <w:szCs w:val="28"/>
              </w:rPr>
              <w:t>VII. Tiesību akta projekta izpildes nodrošināšan</w:t>
            </w:r>
            <w:r w:rsidR="00B76031" w:rsidRPr="00DF6AB1">
              <w:rPr>
                <w:b/>
                <w:bCs/>
                <w:sz w:val="28"/>
                <w:szCs w:val="28"/>
              </w:rPr>
              <w:t>a un tās ietekme uz institūcijām</w:t>
            </w:r>
          </w:p>
          <w:p w14:paraId="4FBAEBA1" w14:textId="77777777" w:rsidR="00CE1FA4" w:rsidRPr="00DF6AB1" w:rsidRDefault="00CE1FA4" w:rsidP="00DF6AB1">
            <w:pPr>
              <w:rPr>
                <w:sz w:val="28"/>
                <w:szCs w:val="28"/>
              </w:rPr>
            </w:pPr>
          </w:p>
        </w:tc>
      </w:tr>
      <w:tr w:rsidR="00DF6AB1" w:rsidRPr="00DF6AB1" w14:paraId="4FBAEBA7" w14:textId="77777777" w:rsidTr="00801B11">
        <w:trPr>
          <w:cantSplit/>
        </w:trPr>
        <w:tc>
          <w:tcPr>
            <w:tcW w:w="644" w:type="pct"/>
            <w:hideMark/>
          </w:tcPr>
          <w:p w14:paraId="4FBAEBA3" w14:textId="77777777" w:rsidR="009B1677" w:rsidRPr="00DF6AB1" w:rsidRDefault="009B1677" w:rsidP="00DF6AB1">
            <w:pPr>
              <w:jc w:val="center"/>
              <w:rPr>
                <w:sz w:val="28"/>
                <w:szCs w:val="28"/>
              </w:rPr>
            </w:pPr>
            <w:r w:rsidRPr="00DF6AB1">
              <w:rPr>
                <w:sz w:val="28"/>
                <w:szCs w:val="28"/>
              </w:rPr>
              <w:t>1.</w:t>
            </w:r>
          </w:p>
        </w:tc>
        <w:tc>
          <w:tcPr>
            <w:tcW w:w="1641" w:type="pct"/>
            <w:hideMark/>
          </w:tcPr>
          <w:p w14:paraId="4FBAEBA4" w14:textId="77777777" w:rsidR="009B1677" w:rsidRPr="00DF6AB1" w:rsidRDefault="009B1677" w:rsidP="00DF6AB1">
            <w:pPr>
              <w:rPr>
                <w:sz w:val="28"/>
                <w:szCs w:val="28"/>
              </w:rPr>
            </w:pPr>
            <w:r w:rsidRPr="00DF6AB1">
              <w:rPr>
                <w:sz w:val="28"/>
                <w:szCs w:val="28"/>
              </w:rPr>
              <w:t>Projekta izpildē iesaistītās institūcijas</w:t>
            </w:r>
          </w:p>
        </w:tc>
        <w:tc>
          <w:tcPr>
            <w:tcW w:w="2715" w:type="pct"/>
            <w:hideMark/>
          </w:tcPr>
          <w:p w14:paraId="4FBAEBA5" w14:textId="52DD89C7" w:rsidR="009B1677" w:rsidRPr="00DF6AB1" w:rsidRDefault="009C43DF" w:rsidP="00DF6AB1">
            <w:pPr>
              <w:pStyle w:val="ListParagraph"/>
              <w:tabs>
                <w:tab w:val="left" w:pos="220"/>
              </w:tabs>
              <w:ind w:left="0"/>
              <w:jc w:val="both"/>
              <w:rPr>
                <w:sz w:val="28"/>
                <w:szCs w:val="28"/>
                <w:lang w:eastAsia="en-US"/>
              </w:rPr>
            </w:pPr>
            <w:r w:rsidRPr="00DF6AB1">
              <w:rPr>
                <w:sz w:val="28"/>
                <w:szCs w:val="28"/>
                <w:lang w:eastAsia="en-US"/>
              </w:rPr>
              <w:t>Ministrija, padome, zinātniskās institūcijas.</w:t>
            </w:r>
          </w:p>
          <w:p w14:paraId="4FBAEBA6" w14:textId="77777777" w:rsidR="009B1677" w:rsidRPr="00DF6AB1" w:rsidRDefault="009B1677" w:rsidP="00DF6AB1">
            <w:pPr>
              <w:jc w:val="both"/>
              <w:rPr>
                <w:sz w:val="28"/>
                <w:szCs w:val="28"/>
              </w:rPr>
            </w:pPr>
          </w:p>
        </w:tc>
      </w:tr>
      <w:tr w:rsidR="00DF6AB1" w:rsidRPr="00DF6AB1" w14:paraId="4FBAEBAC" w14:textId="77777777" w:rsidTr="00801B11">
        <w:tc>
          <w:tcPr>
            <w:tcW w:w="644" w:type="pct"/>
            <w:hideMark/>
          </w:tcPr>
          <w:p w14:paraId="4FBAEBA8" w14:textId="77777777" w:rsidR="009B1677" w:rsidRPr="00DF6AB1" w:rsidRDefault="009B1677" w:rsidP="00DF6AB1">
            <w:pPr>
              <w:jc w:val="center"/>
              <w:rPr>
                <w:sz w:val="28"/>
                <w:szCs w:val="28"/>
              </w:rPr>
            </w:pPr>
            <w:r w:rsidRPr="00DF6AB1">
              <w:rPr>
                <w:sz w:val="28"/>
                <w:szCs w:val="28"/>
              </w:rPr>
              <w:t>2.</w:t>
            </w:r>
          </w:p>
        </w:tc>
        <w:tc>
          <w:tcPr>
            <w:tcW w:w="1641" w:type="pct"/>
            <w:hideMark/>
          </w:tcPr>
          <w:p w14:paraId="4FBAEBA9" w14:textId="77777777" w:rsidR="009B1677" w:rsidRPr="00DF6AB1" w:rsidRDefault="009B1677" w:rsidP="00DF6AB1">
            <w:pPr>
              <w:rPr>
                <w:sz w:val="28"/>
                <w:szCs w:val="28"/>
              </w:rPr>
            </w:pPr>
            <w:r w:rsidRPr="00DF6AB1">
              <w:rPr>
                <w:sz w:val="28"/>
                <w:szCs w:val="28"/>
              </w:rPr>
              <w:t>Projekta izpildes ietekme uz pārvaldes funkcijām un institucionālo struktūru.</w:t>
            </w:r>
            <w:r w:rsidRPr="00DF6AB1">
              <w:rPr>
                <w:sz w:val="28"/>
                <w:szCs w:val="28"/>
              </w:rPr>
              <w:br/>
              <w:t>Jaunu institūciju izveide, esošu institūciju likvidācija vai reorganizācija, to ietekme uz institūcijas cilvēkresursiem</w:t>
            </w:r>
          </w:p>
        </w:tc>
        <w:tc>
          <w:tcPr>
            <w:tcW w:w="2715" w:type="pct"/>
            <w:hideMark/>
          </w:tcPr>
          <w:p w14:paraId="4FBAEBAA" w14:textId="6FEC1668" w:rsidR="00257E18" w:rsidRPr="00DF6AB1" w:rsidRDefault="00E274A2" w:rsidP="00DF6AB1">
            <w:pPr>
              <w:jc w:val="both"/>
              <w:rPr>
                <w:sz w:val="28"/>
                <w:szCs w:val="28"/>
              </w:rPr>
            </w:pPr>
            <w:r w:rsidRPr="00DF6AB1">
              <w:rPr>
                <w:sz w:val="28"/>
                <w:szCs w:val="28"/>
              </w:rPr>
              <w:t>Projekts neietekmē</w:t>
            </w:r>
            <w:r w:rsidR="009B1677" w:rsidRPr="00DF6AB1">
              <w:rPr>
                <w:sz w:val="28"/>
                <w:szCs w:val="28"/>
              </w:rPr>
              <w:t xml:space="preserve"> pārvaldes funkcijas un institucionālo struktūru. </w:t>
            </w:r>
            <w:r w:rsidR="00257E18" w:rsidRPr="00DF6AB1">
              <w:rPr>
                <w:sz w:val="28"/>
                <w:szCs w:val="28"/>
              </w:rPr>
              <w:t xml:space="preserve"> </w:t>
            </w:r>
          </w:p>
          <w:p w14:paraId="4FBAEBAB" w14:textId="3DFBF663" w:rsidR="009B1677" w:rsidRPr="00DF6AB1" w:rsidRDefault="00E274A2" w:rsidP="00DF6AB1">
            <w:pPr>
              <w:jc w:val="both"/>
              <w:rPr>
                <w:sz w:val="28"/>
                <w:szCs w:val="28"/>
              </w:rPr>
            </w:pPr>
            <w:r w:rsidRPr="00DF6AB1">
              <w:rPr>
                <w:sz w:val="28"/>
                <w:szCs w:val="28"/>
              </w:rPr>
              <w:t>P</w:t>
            </w:r>
            <w:r w:rsidR="009B1677" w:rsidRPr="00DF6AB1">
              <w:rPr>
                <w:sz w:val="28"/>
                <w:szCs w:val="28"/>
              </w:rPr>
              <w:t xml:space="preserve">rojekta izpilde neprasa jaunu institūciju izveidi, esošu institūciju likvidāciju vai reorganizāciju, neietekmē cilvēkresursus. </w:t>
            </w:r>
          </w:p>
        </w:tc>
      </w:tr>
      <w:tr w:rsidR="00DF6AB1" w:rsidRPr="00DF6AB1" w14:paraId="4FBAEBB0" w14:textId="77777777" w:rsidTr="00801B11">
        <w:trPr>
          <w:cantSplit/>
        </w:trPr>
        <w:tc>
          <w:tcPr>
            <w:tcW w:w="644" w:type="pct"/>
            <w:hideMark/>
          </w:tcPr>
          <w:p w14:paraId="4FBAEBAD" w14:textId="77777777" w:rsidR="00BD5588" w:rsidRPr="00DF6AB1" w:rsidRDefault="00222C95" w:rsidP="00DF6AB1">
            <w:pPr>
              <w:jc w:val="center"/>
              <w:rPr>
                <w:sz w:val="28"/>
                <w:szCs w:val="28"/>
              </w:rPr>
            </w:pPr>
            <w:r w:rsidRPr="00DF6AB1">
              <w:rPr>
                <w:sz w:val="28"/>
                <w:szCs w:val="28"/>
              </w:rPr>
              <w:t>3.</w:t>
            </w:r>
          </w:p>
        </w:tc>
        <w:tc>
          <w:tcPr>
            <w:tcW w:w="1641" w:type="pct"/>
            <w:hideMark/>
          </w:tcPr>
          <w:p w14:paraId="4FBAEBAE" w14:textId="77777777" w:rsidR="00BD5588" w:rsidRPr="00DF6AB1" w:rsidRDefault="00222C95" w:rsidP="00DF6AB1">
            <w:pPr>
              <w:rPr>
                <w:sz w:val="28"/>
                <w:szCs w:val="28"/>
              </w:rPr>
            </w:pPr>
            <w:r w:rsidRPr="00DF6AB1">
              <w:rPr>
                <w:sz w:val="28"/>
                <w:szCs w:val="28"/>
              </w:rPr>
              <w:t>Cita informācija</w:t>
            </w:r>
          </w:p>
        </w:tc>
        <w:tc>
          <w:tcPr>
            <w:tcW w:w="2715" w:type="pct"/>
            <w:hideMark/>
          </w:tcPr>
          <w:p w14:paraId="4FBAEBAF" w14:textId="77777777" w:rsidR="00BD5588" w:rsidRPr="00DF6AB1" w:rsidRDefault="002F4583" w:rsidP="00DF6AB1">
            <w:pPr>
              <w:ind w:firstLine="108"/>
              <w:rPr>
                <w:sz w:val="28"/>
                <w:szCs w:val="28"/>
              </w:rPr>
            </w:pPr>
            <w:r w:rsidRPr="00DF6AB1">
              <w:rPr>
                <w:sz w:val="28"/>
                <w:szCs w:val="28"/>
              </w:rPr>
              <w:t xml:space="preserve">Nav. </w:t>
            </w:r>
          </w:p>
        </w:tc>
      </w:tr>
    </w:tbl>
    <w:p w14:paraId="4FBAEBB1" w14:textId="77777777" w:rsidR="004E4DD9" w:rsidRPr="00DF6AB1" w:rsidRDefault="004E4DD9" w:rsidP="00DF6AB1">
      <w:pPr>
        <w:tabs>
          <w:tab w:val="left" w:pos="6804"/>
        </w:tabs>
        <w:rPr>
          <w:sz w:val="28"/>
          <w:szCs w:val="28"/>
          <w:lang w:eastAsia="ru-RU"/>
        </w:rPr>
      </w:pPr>
    </w:p>
    <w:p w14:paraId="4FBAEBB2" w14:textId="77777777" w:rsidR="00D21A8A" w:rsidRPr="00DF6AB1" w:rsidRDefault="00222C95" w:rsidP="00DF6AB1">
      <w:pPr>
        <w:tabs>
          <w:tab w:val="left" w:pos="6946"/>
        </w:tabs>
        <w:rPr>
          <w:sz w:val="28"/>
          <w:szCs w:val="28"/>
          <w:lang w:eastAsia="ru-RU"/>
        </w:rPr>
      </w:pPr>
      <w:r w:rsidRPr="00DF6AB1">
        <w:rPr>
          <w:sz w:val="28"/>
          <w:szCs w:val="28"/>
          <w:lang w:eastAsia="ru-RU"/>
        </w:rPr>
        <w:t xml:space="preserve">Izglītības un zinātnes </w:t>
      </w:r>
      <w:r w:rsidR="00301C78" w:rsidRPr="00DF6AB1">
        <w:rPr>
          <w:sz w:val="28"/>
          <w:szCs w:val="28"/>
          <w:lang w:eastAsia="ru-RU"/>
        </w:rPr>
        <w:t xml:space="preserve">ministre                                                    </w:t>
      </w:r>
      <w:r w:rsidR="00E92DFB" w:rsidRPr="00DF6AB1">
        <w:rPr>
          <w:sz w:val="28"/>
          <w:szCs w:val="28"/>
          <w:lang w:eastAsia="ru-RU"/>
        </w:rPr>
        <w:t xml:space="preserve">I. </w:t>
      </w:r>
      <w:r w:rsidR="00301C78" w:rsidRPr="00DF6AB1">
        <w:rPr>
          <w:sz w:val="28"/>
          <w:szCs w:val="28"/>
          <w:lang w:eastAsia="ru-RU"/>
        </w:rPr>
        <w:t>Šuplinska</w:t>
      </w:r>
    </w:p>
    <w:p w14:paraId="4FBAEBB3" w14:textId="77777777" w:rsidR="00D21A8A" w:rsidRPr="00DF6AB1" w:rsidRDefault="00D21A8A" w:rsidP="00DF6AB1">
      <w:pPr>
        <w:rPr>
          <w:sz w:val="28"/>
          <w:szCs w:val="28"/>
          <w:lang w:eastAsia="ru-RU"/>
        </w:rPr>
      </w:pPr>
    </w:p>
    <w:p w14:paraId="4FBAEBB4" w14:textId="77777777" w:rsidR="00D21A8A" w:rsidRPr="00DF6AB1" w:rsidRDefault="00222C95" w:rsidP="00DF6AB1">
      <w:pPr>
        <w:rPr>
          <w:sz w:val="28"/>
          <w:szCs w:val="28"/>
          <w:lang w:eastAsia="ru-RU"/>
        </w:rPr>
      </w:pPr>
      <w:r w:rsidRPr="00DF6AB1">
        <w:rPr>
          <w:sz w:val="28"/>
          <w:szCs w:val="28"/>
          <w:lang w:eastAsia="ru-RU"/>
        </w:rPr>
        <w:t xml:space="preserve">Vīza: </w:t>
      </w:r>
    </w:p>
    <w:p w14:paraId="4FBAEBB5" w14:textId="77777777" w:rsidR="00D21A8A" w:rsidRPr="00DF6AB1" w:rsidRDefault="00222C95" w:rsidP="00DF6AB1">
      <w:pPr>
        <w:tabs>
          <w:tab w:val="left" w:pos="7371"/>
        </w:tabs>
        <w:rPr>
          <w:sz w:val="28"/>
          <w:szCs w:val="28"/>
          <w:lang w:eastAsia="ru-RU"/>
        </w:rPr>
      </w:pPr>
      <w:r w:rsidRPr="00DF6AB1">
        <w:rPr>
          <w:sz w:val="28"/>
          <w:szCs w:val="28"/>
          <w:lang w:eastAsia="ru-RU"/>
        </w:rPr>
        <w:t xml:space="preserve">Valsts </w:t>
      </w:r>
      <w:r w:rsidR="00B16445" w:rsidRPr="00DF6AB1">
        <w:rPr>
          <w:sz w:val="28"/>
          <w:szCs w:val="28"/>
          <w:lang w:eastAsia="ru-RU"/>
        </w:rPr>
        <w:t xml:space="preserve">sekretāre                                                                           </w:t>
      </w:r>
      <w:r w:rsidR="00E92DFB" w:rsidRPr="00DF6AB1">
        <w:rPr>
          <w:sz w:val="28"/>
          <w:szCs w:val="28"/>
          <w:lang w:eastAsia="ru-RU"/>
        </w:rPr>
        <w:t xml:space="preserve">L. </w:t>
      </w:r>
      <w:r w:rsidR="00B16445" w:rsidRPr="00DF6AB1">
        <w:rPr>
          <w:sz w:val="28"/>
          <w:szCs w:val="28"/>
          <w:lang w:eastAsia="ru-RU"/>
        </w:rPr>
        <w:t>Lejiņa</w:t>
      </w:r>
    </w:p>
    <w:p w14:paraId="099B8A0E" w14:textId="77777777" w:rsidR="00801B11" w:rsidRPr="00DF6AB1" w:rsidRDefault="00801B11" w:rsidP="00DF6AB1">
      <w:pPr>
        <w:suppressAutoHyphens/>
        <w:rPr>
          <w:sz w:val="28"/>
          <w:szCs w:val="28"/>
          <w:lang w:eastAsia="ru-RU"/>
        </w:rPr>
      </w:pPr>
      <w:bookmarkStart w:id="1" w:name="_GoBack"/>
      <w:bookmarkEnd w:id="1"/>
    </w:p>
    <w:p w14:paraId="50BA6A28" w14:textId="77777777" w:rsidR="00E274A2" w:rsidRPr="00DF6AB1" w:rsidRDefault="00E274A2" w:rsidP="00DF6AB1">
      <w:pPr>
        <w:tabs>
          <w:tab w:val="left" w:pos="0"/>
          <w:tab w:val="right" w:pos="9071"/>
        </w:tabs>
        <w:jc w:val="both"/>
        <w:rPr>
          <w:sz w:val="18"/>
          <w:szCs w:val="18"/>
          <w:lang w:eastAsia="ru-RU"/>
        </w:rPr>
      </w:pPr>
      <w:r w:rsidRPr="00DF6AB1">
        <w:rPr>
          <w:sz w:val="18"/>
          <w:szCs w:val="18"/>
          <w:lang w:eastAsia="ru-RU"/>
        </w:rPr>
        <w:t>Depkovska, 67047772</w:t>
      </w:r>
    </w:p>
    <w:p w14:paraId="4FBAEBB9" w14:textId="24910AC3" w:rsidR="001712B7" w:rsidRPr="00DF6AB1" w:rsidRDefault="006E0314" w:rsidP="00DF6AB1">
      <w:pPr>
        <w:tabs>
          <w:tab w:val="left" w:pos="0"/>
          <w:tab w:val="right" w:pos="9071"/>
        </w:tabs>
        <w:jc w:val="both"/>
        <w:rPr>
          <w:sz w:val="28"/>
          <w:szCs w:val="28"/>
          <w:lang w:eastAsia="ru-RU"/>
        </w:rPr>
      </w:pPr>
      <w:hyperlink r:id="rId9" w:history="1">
        <w:r w:rsidR="00E274A2" w:rsidRPr="00DF6AB1">
          <w:rPr>
            <w:rStyle w:val="Hyperlink"/>
            <w:color w:val="auto"/>
            <w:sz w:val="18"/>
            <w:szCs w:val="18"/>
            <w:lang w:eastAsia="ru-RU"/>
          </w:rPr>
          <w:t>anita.depkovska@izm.gov.lv</w:t>
        </w:r>
      </w:hyperlink>
      <w:r w:rsidR="00E274A2" w:rsidRPr="00DF6AB1">
        <w:rPr>
          <w:sz w:val="28"/>
          <w:szCs w:val="28"/>
          <w:lang w:eastAsia="ru-RU"/>
        </w:rPr>
        <w:t xml:space="preserve"> </w:t>
      </w:r>
      <w:r w:rsidR="00AE11F6" w:rsidRPr="00DF6AB1">
        <w:rPr>
          <w:sz w:val="28"/>
          <w:szCs w:val="28"/>
          <w:lang w:eastAsia="ru-RU"/>
        </w:rPr>
        <w:tab/>
      </w:r>
    </w:p>
    <w:sectPr w:rsidR="001712B7" w:rsidRPr="00DF6AB1" w:rsidSect="00182220">
      <w:headerReference w:type="default" r:id="rId10"/>
      <w:footerReference w:type="default" r:id="rId11"/>
      <w:footerReference w:type="first" r:id="rId12"/>
      <w:pgSz w:w="11906" w:h="16838"/>
      <w:pgMar w:top="691" w:right="1134" w:bottom="1134" w:left="1701" w:header="708" w:footer="2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288B8" w14:textId="77777777" w:rsidR="006E0314" w:rsidRDefault="006E0314">
      <w:r>
        <w:separator/>
      </w:r>
    </w:p>
  </w:endnote>
  <w:endnote w:type="continuationSeparator" w:id="0">
    <w:p w14:paraId="4044A57E" w14:textId="77777777" w:rsidR="006E0314" w:rsidRDefault="006E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DC17A" w14:textId="2284884B" w:rsidR="0051230F" w:rsidRPr="002C2A5C" w:rsidRDefault="001712B7" w:rsidP="00182220">
    <w:pPr>
      <w:pStyle w:val="Footer"/>
    </w:pPr>
    <w:r>
      <w:rPr>
        <w:sz w:val="20"/>
        <w:szCs w:val="20"/>
      </w:rPr>
      <w:t>IZManot_</w:t>
    </w:r>
    <w:r w:rsidR="007A31E2">
      <w:rPr>
        <w:sz w:val="20"/>
        <w:szCs w:val="20"/>
      </w:rPr>
      <w:t>15</w:t>
    </w:r>
    <w:r w:rsidR="0051230F">
      <w:rPr>
        <w:sz w:val="20"/>
        <w:szCs w:val="20"/>
      </w:rPr>
      <w:t>0520_</w:t>
    </w:r>
    <w:r w:rsidR="007A31E2">
      <w:rPr>
        <w:sz w:val="20"/>
        <w:szCs w:val="20"/>
      </w:rPr>
      <w:t>vpp.covid</w:t>
    </w:r>
  </w:p>
  <w:p w14:paraId="4FBAEBC2" w14:textId="044861D4" w:rsidR="0051230F" w:rsidRPr="00182220" w:rsidRDefault="0051230F" w:rsidP="00182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5DF5D" w14:textId="3F8E4CAE" w:rsidR="0051230F" w:rsidRPr="002C2A5C" w:rsidRDefault="0051230F" w:rsidP="00950FF2">
    <w:pPr>
      <w:pStyle w:val="Footer"/>
    </w:pPr>
    <w:r>
      <w:rPr>
        <w:sz w:val="20"/>
        <w:szCs w:val="20"/>
      </w:rPr>
      <w:t>IZManot_</w:t>
    </w:r>
    <w:r w:rsidR="007A31E2">
      <w:rPr>
        <w:sz w:val="20"/>
        <w:szCs w:val="20"/>
      </w:rPr>
      <w:t>15</w:t>
    </w:r>
    <w:r>
      <w:rPr>
        <w:sz w:val="20"/>
        <w:szCs w:val="20"/>
      </w:rPr>
      <w:t>0520_</w:t>
    </w:r>
    <w:r w:rsidR="007A31E2">
      <w:rPr>
        <w:sz w:val="20"/>
        <w:szCs w:val="20"/>
      </w:rPr>
      <w:t>vpp.covid</w:t>
    </w:r>
  </w:p>
  <w:p w14:paraId="4FBAEBC4" w14:textId="6C73E99B" w:rsidR="0051230F" w:rsidRPr="00950FF2" w:rsidRDefault="0051230F" w:rsidP="00950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AC978" w14:textId="77777777" w:rsidR="006E0314" w:rsidRDefault="006E0314">
      <w:r>
        <w:separator/>
      </w:r>
    </w:p>
  </w:footnote>
  <w:footnote w:type="continuationSeparator" w:id="0">
    <w:p w14:paraId="3F2AC43E" w14:textId="77777777" w:rsidR="006E0314" w:rsidRDefault="006E0314">
      <w:r>
        <w:continuationSeparator/>
      </w:r>
    </w:p>
  </w:footnote>
  <w:footnote w:id="1">
    <w:p w14:paraId="0098F794" w14:textId="5A8AA5D9" w:rsidR="0051230F" w:rsidRDefault="0051230F">
      <w:pPr>
        <w:pStyle w:val="FootnoteText"/>
      </w:pPr>
      <w:r>
        <w:rPr>
          <w:rStyle w:val="FootnoteReference"/>
        </w:rPr>
        <w:footnoteRef/>
      </w:r>
      <w:r>
        <w:t xml:space="preserve"> </w:t>
      </w:r>
      <w:hyperlink r:id="rId1" w:history="1">
        <w:r w:rsidRPr="00FC235E">
          <w:rPr>
            <w:rStyle w:val="Hyperlink"/>
          </w:rPr>
          <w:t>https://ec.europa.eu/info/files/first-eravscorona-action-plan-short-term-coordinated-reseach-and-innovation-actions_en</w:t>
        </w:r>
      </w:hyperlink>
      <w:r w:rsidRPr="0086365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0067"/>
      <w:docPartObj>
        <w:docPartGallery w:val="Page Numbers (Top of Page)"/>
        <w:docPartUnique/>
      </w:docPartObj>
    </w:sdtPr>
    <w:sdtEndPr>
      <w:rPr>
        <w:noProof/>
      </w:rPr>
    </w:sdtEndPr>
    <w:sdtContent>
      <w:p w14:paraId="4FBAEBBF" w14:textId="77777777" w:rsidR="0051230F" w:rsidRDefault="0051230F">
        <w:pPr>
          <w:pStyle w:val="Header"/>
          <w:jc w:val="center"/>
        </w:pPr>
        <w:r>
          <w:fldChar w:fldCharType="begin"/>
        </w:r>
        <w:r>
          <w:instrText xml:space="preserve"> PAGE   \* MERGEFORMAT </w:instrText>
        </w:r>
        <w:r>
          <w:fldChar w:fldCharType="separate"/>
        </w:r>
        <w:r w:rsidR="00DF6AB1">
          <w:rPr>
            <w:noProof/>
          </w:rPr>
          <w:t>7</w:t>
        </w:r>
        <w:r>
          <w:rPr>
            <w:noProof/>
          </w:rPr>
          <w:fldChar w:fldCharType="end"/>
        </w:r>
      </w:p>
    </w:sdtContent>
  </w:sdt>
  <w:p w14:paraId="4FBAEBC0" w14:textId="77777777" w:rsidR="0051230F" w:rsidRDefault="00512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0">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0">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0">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0D8608F2"/>
    <w:multiLevelType w:val="hybridMultilevel"/>
    <w:tmpl w:val="E69A3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16987D92"/>
    <w:multiLevelType w:val="multilevel"/>
    <w:tmpl w:val="331AEA66"/>
    <w:lvl w:ilvl="0">
      <w:start w:val="1"/>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1B15CB"/>
    <w:multiLevelType w:val="hybridMultilevel"/>
    <w:tmpl w:val="28E4338E"/>
    <w:lvl w:ilvl="0" w:tplc="A10CC788">
      <w:start w:val="1"/>
      <w:numFmt w:val="decimal"/>
      <w:lvlText w:val="%1)"/>
      <w:lvlJc w:val="left"/>
      <w:pPr>
        <w:ind w:left="735" w:hanging="375"/>
      </w:pPr>
      <w:rPr>
        <w:rFonts w:eastAsia="BatangChe"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5F0C99"/>
    <w:multiLevelType w:val="hybridMultilevel"/>
    <w:tmpl w:val="D7CE88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F6C89"/>
    <w:multiLevelType w:val="hybridMultilevel"/>
    <w:tmpl w:val="F1700840"/>
    <w:lvl w:ilvl="0" w:tplc="1CD69FC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11" w15:restartNumberingAfterBreak="0">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12" w15:restartNumberingAfterBreak="0">
    <w:nsid w:val="3E1B5D84"/>
    <w:multiLevelType w:val="hybridMultilevel"/>
    <w:tmpl w:val="B0400A76"/>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6D0C36"/>
    <w:multiLevelType w:val="hybridMultilevel"/>
    <w:tmpl w:val="7F486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15"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7" w15:restartNumberingAfterBreak="0">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8" w15:restartNumberingAfterBreak="0">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9" w15:restartNumberingAfterBreak="0">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20" w15:restartNumberingAfterBreak="0">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21" w15:restartNumberingAfterBreak="0">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22" w15:restartNumberingAfterBreak="0">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23" w15:restartNumberingAfterBreak="0">
    <w:nsid w:val="6BA84C0D"/>
    <w:multiLevelType w:val="hybridMultilevel"/>
    <w:tmpl w:val="7908C9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25" w15:restartNumberingAfterBreak="0">
    <w:nsid w:val="70E84B1C"/>
    <w:multiLevelType w:val="multilevel"/>
    <w:tmpl w:val="4CA4AB48"/>
    <w:lvl w:ilvl="0">
      <w:start w:val="1"/>
      <w:numFmt w:val="decimal"/>
      <w:lvlText w:val="%1."/>
      <w:lvlJc w:val="left"/>
      <w:pPr>
        <w:ind w:left="432" w:hanging="432"/>
      </w:pPr>
      <w:rPr>
        <w:rFonts w:hint="default"/>
      </w:rPr>
    </w:lvl>
    <w:lvl w:ilvl="1">
      <w:start w:val="7"/>
      <w:numFmt w:val="decimal"/>
      <w:lvlText w:val="%1.%2."/>
      <w:lvlJc w:val="left"/>
      <w:pPr>
        <w:ind w:left="1997" w:hanging="720"/>
      </w:pPr>
      <w:rPr>
        <w:rFonts w:hint="default"/>
      </w:rPr>
    </w:lvl>
    <w:lvl w:ilvl="2">
      <w:start w:val="1"/>
      <w:numFmt w:val="decimal"/>
      <w:lvlText w:val="%1.%2.%3."/>
      <w:lvlJc w:val="left"/>
      <w:pPr>
        <w:ind w:left="3722" w:hanging="720"/>
      </w:pPr>
      <w:rPr>
        <w:rFonts w:hint="default"/>
      </w:rPr>
    </w:lvl>
    <w:lvl w:ilvl="3">
      <w:start w:val="1"/>
      <w:numFmt w:val="decimal"/>
      <w:lvlText w:val="%1.%2.%3.%4."/>
      <w:lvlJc w:val="left"/>
      <w:pPr>
        <w:ind w:left="5583" w:hanging="1080"/>
      </w:pPr>
      <w:rPr>
        <w:rFonts w:hint="default"/>
      </w:rPr>
    </w:lvl>
    <w:lvl w:ilvl="4">
      <w:start w:val="1"/>
      <w:numFmt w:val="decimal"/>
      <w:lvlText w:val="%1.%2.%3.%4.%5."/>
      <w:lvlJc w:val="left"/>
      <w:pPr>
        <w:ind w:left="7084" w:hanging="1080"/>
      </w:pPr>
      <w:rPr>
        <w:rFonts w:hint="default"/>
      </w:rPr>
    </w:lvl>
    <w:lvl w:ilvl="5">
      <w:start w:val="1"/>
      <w:numFmt w:val="decimal"/>
      <w:lvlText w:val="%1.%2.%3.%4.%5.%6."/>
      <w:lvlJc w:val="left"/>
      <w:pPr>
        <w:ind w:left="8945" w:hanging="1440"/>
      </w:pPr>
      <w:rPr>
        <w:rFonts w:hint="default"/>
      </w:rPr>
    </w:lvl>
    <w:lvl w:ilvl="6">
      <w:start w:val="1"/>
      <w:numFmt w:val="decimal"/>
      <w:lvlText w:val="%1.%2.%3.%4.%5.%6.%7."/>
      <w:lvlJc w:val="left"/>
      <w:pPr>
        <w:ind w:left="10806" w:hanging="1800"/>
      </w:pPr>
      <w:rPr>
        <w:rFonts w:hint="default"/>
      </w:rPr>
    </w:lvl>
    <w:lvl w:ilvl="7">
      <w:start w:val="1"/>
      <w:numFmt w:val="decimal"/>
      <w:lvlText w:val="%1.%2.%3.%4.%5.%6.%7.%8."/>
      <w:lvlJc w:val="left"/>
      <w:pPr>
        <w:ind w:left="12307" w:hanging="1800"/>
      </w:pPr>
      <w:rPr>
        <w:rFonts w:hint="default"/>
      </w:rPr>
    </w:lvl>
    <w:lvl w:ilvl="8">
      <w:start w:val="1"/>
      <w:numFmt w:val="decimal"/>
      <w:lvlText w:val="%1.%2.%3.%4.%5.%6.%7.%8.%9."/>
      <w:lvlJc w:val="left"/>
      <w:pPr>
        <w:ind w:left="14168" w:hanging="2160"/>
      </w:pPr>
      <w:rPr>
        <w:rFonts w:hint="default"/>
      </w:rPr>
    </w:lvl>
  </w:abstractNum>
  <w:abstractNum w:abstractNumId="26" w15:restartNumberingAfterBreak="0">
    <w:nsid w:val="722A07A2"/>
    <w:multiLevelType w:val="hybridMultilevel"/>
    <w:tmpl w:val="396424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28" w15:restartNumberingAfterBreak="0">
    <w:nsid w:val="75AB7DA2"/>
    <w:multiLevelType w:val="hybridMultilevel"/>
    <w:tmpl w:val="BC9A01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27"/>
  </w:num>
  <w:num w:numId="3">
    <w:abstractNumId w:val="17"/>
  </w:num>
  <w:num w:numId="4">
    <w:abstractNumId w:val="24"/>
  </w:num>
  <w:num w:numId="5">
    <w:abstractNumId w:val="10"/>
  </w:num>
  <w:num w:numId="6">
    <w:abstractNumId w:val="16"/>
  </w:num>
  <w:num w:numId="7">
    <w:abstractNumId w:val="3"/>
  </w:num>
  <w:num w:numId="8">
    <w:abstractNumId w:val="1"/>
  </w:num>
  <w:num w:numId="9">
    <w:abstractNumId w:val="21"/>
  </w:num>
  <w:num w:numId="10">
    <w:abstractNumId w:val="11"/>
  </w:num>
  <w:num w:numId="11">
    <w:abstractNumId w:val="20"/>
  </w:num>
  <w:num w:numId="12">
    <w:abstractNumId w:val="14"/>
  </w:num>
  <w:num w:numId="13">
    <w:abstractNumId w:val="18"/>
  </w:num>
  <w:num w:numId="14">
    <w:abstractNumId w:val="0"/>
  </w:num>
  <w:num w:numId="15">
    <w:abstractNumId w:val="29"/>
  </w:num>
  <w:num w:numId="16">
    <w:abstractNumId w:val="19"/>
  </w:num>
  <w:num w:numId="17">
    <w:abstractNumId w:val="22"/>
  </w:num>
  <w:num w:numId="18">
    <w:abstractNumId w:val="15"/>
  </w:num>
  <w:num w:numId="19">
    <w:abstractNumId w:val="5"/>
  </w:num>
  <w:num w:numId="20">
    <w:abstractNumId w:val="4"/>
  </w:num>
  <w:num w:numId="21">
    <w:abstractNumId w:val="23"/>
  </w:num>
  <w:num w:numId="22">
    <w:abstractNumId w:val="26"/>
  </w:num>
  <w:num w:numId="23">
    <w:abstractNumId w:val="12"/>
  </w:num>
  <w:num w:numId="24">
    <w:abstractNumId w:val="9"/>
  </w:num>
  <w:num w:numId="25">
    <w:abstractNumId w:val="7"/>
  </w:num>
  <w:num w:numId="26">
    <w:abstractNumId w:val="8"/>
  </w:num>
  <w:num w:numId="27">
    <w:abstractNumId w:val="13"/>
  </w:num>
  <w:num w:numId="28">
    <w:abstractNumId w:val="28"/>
  </w:num>
  <w:num w:numId="29">
    <w:abstractNumId w:val="2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xMzO3MDM2MzUwNzBU0lEKTi0uzszPAykwqQUAQdvNSywAAAA="/>
  </w:docVars>
  <w:rsids>
    <w:rsidRoot w:val="00BD5588"/>
    <w:rsid w:val="00002B72"/>
    <w:rsid w:val="00003B47"/>
    <w:rsid w:val="00003D69"/>
    <w:rsid w:val="00004209"/>
    <w:rsid w:val="00006B19"/>
    <w:rsid w:val="000120C1"/>
    <w:rsid w:val="00012E91"/>
    <w:rsid w:val="00014157"/>
    <w:rsid w:val="00016567"/>
    <w:rsid w:val="00017788"/>
    <w:rsid w:val="00022364"/>
    <w:rsid w:val="00023C1E"/>
    <w:rsid w:val="000259BE"/>
    <w:rsid w:val="00031364"/>
    <w:rsid w:val="00031C49"/>
    <w:rsid w:val="0003391E"/>
    <w:rsid w:val="000432BF"/>
    <w:rsid w:val="00046887"/>
    <w:rsid w:val="00047406"/>
    <w:rsid w:val="00050D09"/>
    <w:rsid w:val="00052657"/>
    <w:rsid w:val="0005630E"/>
    <w:rsid w:val="00056FFE"/>
    <w:rsid w:val="000571CE"/>
    <w:rsid w:val="0006057C"/>
    <w:rsid w:val="00060849"/>
    <w:rsid w:val="000625AF"/>
    <w:rsid w:val="00063446"/>
    <w:rsid w:val="00064AFF"/>
    <w:rsid w:val="0007048B"/>
    <w:rsid w:val="00072EB4"/>
    <w:rsid w:val="00074B73"/>
    <w:rsid w:val="000754B3"/>
    <w:rsid w:val="00075DB4"/>
    <w:rsid w:val="0007674D"/>
    <w:rsid w:val="00082C22"/>
    <w:rsid w:val="0008718F"/>
    <w:rsid w:val="00087451"/>
    <w:rsid w:val="00087587"/>
    <w:rsid w:val="00087AE9"/>
    <w:rsid w:val="0009085E"/>
    <w:rsid w:val="00090C29"/>
    <w:rsid w:val="00091F1F"/>
    <w:rsid w:val="00093175"/>
    <w:rsid w:val="00094A4E"/>
    <w:rsid w:val="000954ED"/>
    <w:rsid w:val="000A024C"/>
    <w:rsid w:val="000A6435"/>
    <w:rsid w:val="000A74A2"/>
    <w:rsid w:val="000B2369"/>
    <w:rsid w:val="000B423C"/>
    <w:rsid w:val="000B49E9"/>
    <w:rsid w:val="000B4EFE"/>
    <w:rsid w:val="000B5D28"/>
    <w:rsid w:val="000C00CF"/>
    <w:rsid w:val="000C0222"/>
    <w:rsid w:val="000C025F"/>
    <w:rsid w:val="000C0586"/>
    <w:rsid w:val="000C3EA0"/>
    <w:rsid w:val="000C44E4"/>
    <w:rsid w:val="000C498A"/>
    <w:rsid w:val="000C4D2D"/>
    <w:rsid w:val="000C7464"/>
    <w:rsid w:val="000C78E6"/>
    <w:rsid w:val="000D2636"/>
    <w:rsid w:val="000D5489"/>
    <w:rsid w:val="000E056E"/>
    <w:rsid w:val="000E69A7"/>
    <w:rsid w:val="000E732C"/>
    <w:rsid w:val="000E7589"/>
    <w:rsid w:val="000F3BB7"/>
    <w:rsid w:val="000F5102"/>
    <w:rsid w:val="00101937"/>
    <w:rsid w:val="00103525"/>
    <w:rsid w:val="001042A7"/>
    <w:rsid w:val="00106210"/>
    <w:rsid w:val="00106E39"/>
    <w:rsid w:val="00106F94"/>
    <w:rsid w:val="001110E3"/>
    <w:rsid w:val="00111311"/>
    <w:rsid w:val="001114A8"/>
    <w:rsid w:val="00113C64"/>
    <w:rsid w:val="00114640"/>
    <w:rsid w:val="00117983"/>
    <w:rsid w:val="0012004A"/>
    <w:rsid w:val="0012300A"/>
    <w:rsid w:val="00123B02"/>
    <w:rsid w:val="00140C9E"/>
    <w:rsid w:val="0014113C"/>
    <w:rsid w:val="00141DD2"/>
    <w:rsid w:val="001420F7"/>
    <w:rsid w:val="0014695B"/>
    <w:rsid w:val="001470F1"/>
    <w:rsid w:val="00147AE2"/>
    <w:rsid w:val="0015121A"/>
    <w:rsid w:val="00151766"/>
    <w:rsid w:val="00155A9F"/>
    <w:rsid w:val="00155D7A"/>
    <w:rsid w:val="00156487"/>
    <w:rsid w:val="00156750"/>
    <w:rsid w:val="0016015E"/>
    <w:rsid w:val="00161647"/>
    <w:rsid w:val="001633F1"/>
    <w:rsid w:val="00164017"/>
    <w:rsid w:val="0016587E"/>
    <w:rsid w:val="00167B03"/>
    <w:rsid w:val="00167EB2"/>
    <w:rsid w:val="00170B58"/>
    <w:rsid w:val="001712B7"/>
    <w:rsid w:val="001718C5"/>
    <w:rsid w:val="00171C87"/>
    <w:rsid w:val="00171CF8"/>
    <w:rsid w:val="0017228B"/>
    <w:rsid w:val="00175F3C"/>
    <w:rsid w:val="00177449"/>
    <w:rsid w:val="00177E8B"/>
    <w:rsid w:val="0018035F"/>
    <w:rsid w:val="001807BB"/>
    <w:rsid w:val="0018150B"/>
    <w:rsid w:val="00182220"/>
    <w:rsid w:val="00182956"/>
    <w:rsid w:val="00183C31"/>
    <w:rsid w:val="00185968"/>
    <w:rsid w:val="00190577"/>
    <w:rsid w:val="00196722"/>
    <w:rsid w:val="001A4EA4"/>
    <w:rsid w:val="001A6B13"/>
    <w:rsid w:val="001B1B15"/>
    <w:rsid w:val="001B50DA"/>
    <w:rsid w:val="001B5F5D"/>
    <w:rsid w:val="001C05E2"/>
    <w:rsid w:val="001C45AC"/>
    <w:rsid w:val="001D04DD"/>
    <w:rsid w:val="001D4167"/>
    <w:rsid w:val="001D5AE2"/>
    <w:rsid w:val="001E1EA0"/>
    <w:rsid w:val="001E2233"/>
    <w:rsid w:val="001E7456"/>
    <w:rsid w:val="001E747B"/>
    <w:rsid w:val="001F0223"/>
    <w:rsid w:val="001F3847"/>
    <w:rsid w:val="001F3E08"/>
    <w:rsid w:val="001F5971"/>
    <w:rsid w:val="001F6499"/>
    <w:rsid w:val="001F756D"/>
    <w:rsid w:val="001F7A5C"/>
    <w:rsid w:val="0020255C"/>
    <w:rsid w:val="00206658"/>
    <w:rsid w:val="002069BE"/>
    <w:rsid w:val="00206F05"/>
    <w:rsid w:val="00206F43"/>
    <w:rsid w:val="002160E3"/>
    <w:rsid w:val="00217FD6"/>
    <w:rsid w:val="0022026C"/>
    <w:rsid w:val="00222C95"/>
    <w:rsid w:val="002240F4"/>
    <w:rsid w:val="00224FF8"/>
    <w:rsid w:val="00226B05"/>
    <w:rsid w:val="00227515"/>
    <w:rsid w:val="00227A5F"/>
    <w:rsid w:val="002363A8"/>
    <w:rsid w:val="0024179D"/>
    <w:rsid w:val="00243A9B"/>
    <w:rsid w:val="002450F0"/>
    <w:rsid w:val="00246DA4"/>
    <w:rsid w:val="00247D4A"/>
    <w:rsid w:val="002506AE"/>
    <w:rsid w:val="002540CC"/>
    <w:rsid w:val="00254274"/>
    <w:rsid w:val="002574E6"/>
    <w:rsid w:val="00257E18"/>
    <w:rsid w:val="00261913"/>
    <w:rsid w:val="00262845"/>
    <w:rsid w:val="00262DCD"/>
    <w:rsid w:val="00263473"/>
    <w:rsid w:val="00265F1C"/>
    <w:rsid w:val="00271120"/>
    <w:rsid w:val="00271D02"/>
    <w:rsid w:val="00272C77"/>
    <w:rsid w:val="00283DC2"/>
    <w:rsid w:val="00285170"/>
    <w:rsid w:val="00286F08"/>
    <w:rsid w:val="0028709E"/>
    <w:rsid w:val="0028764B"/>
    <w:rsid w:val="0029031A"/>
    <w:rsid w:val="0029179E"/>
    <w:rsid w:val="00293120"/>
    <w:rsid w:val="00293235"/>
    <w:rsid w:val="00295FB1"/>
    <w:rsid w:val="002960B7"/>
    <w:rsid w:val="002975FE"/>
    <w:rsid w:val="002A17FF"/>
    <w:rsid w:val="002A234A"/>
    <w:rsid w:val="002A30F0"/>
    <w:rsid w:val="002A3765"/>
    <w:rsid w:val="002B30E6"/>
    <w:rsid w:val="002B39A8"/>
    <w:rsid w:val="002B4723"/>
    <w:rsid w:val="002B6A93"/>
    <w:rsid w:val="002B6FD5"/>
    <w:rsid w:val="002B7EAD"/>
    <w:rsid w:val="002C092D"/>
    <w:rsid w:val="002C0ACD"/>
    <w:rsid w:val="002C2A5C"/>
    <w:rsid w:val="002C2BE5"/>
    <w:rsid w:val="002C3F00"/>
    <w:rsid w:val="002C4365"/>
    <w:rsid w:val="002C527E"/>
    <w:rsid w:val="002C56BC"/>
    <w:rsid w:val="002C69DF"/>
    <w:rsid w:val="002C7259"/>
    <w:rsid w:val="002D67D8"/>
    <w:rsid w:val="002D7166"/>
    <w:rsid w:val="002E13B4"/>
    <w:rsid w:val="002E264C"/>
    <w:rsid w:val="002E3C03"/>
    <w:rsid w:val="002E5A95"/>
    <w:rsid w:val="002E7E2B"/>
    <w:rsid w:val="002F0540"/>
    <w:rsid w:val="002F0590"/>
    <w:rsid w:val="002F07A8"/>
    <w:rsid w:val="002F1D71"/>
    <w:rsid w:val="002F1F46"/>
    <w:rsid w:val="002F2CC6"/>
    <w:rsid w:val="002F4583"/>
    <w:rsid w:val="002F4B13"/>
    <w:rsid w:val="002F52E2"/>
    <w:rsid w:val="002F6CDE"/>
    <w:rsid w:val="002F7C2D"/>
    <w:rsid w:val="00300A81"/>
    <w:rsid w:val="00301726"/>
    <w:rsid w:val="00301C78"/>
    <w:rsid w:val="00305302"/>
    <w:rsid w:val="00305E04"/>
    <w:rsid w:val="00305FDF"/>
    <w:rsid w:val="0030689D"/>
    <w:rsid w:val="00306CA0"/>
    <w:rsid w:val="0030774D"/>
    <w:rsid w:val="00307AAF"/>
    <w:rsid w:val="00311149"/>
    <w:rsid w:val="003111A8"/>
    <w:rsid w:val="00313F32"/>
    <w:rsid w:val="00314083"/>
    <w:rsid w:val="00315286"/>
    <w:rsid w:val="003157E9"/>
    <w:rsid w:val="00315E11"/>
    <w:rsid w:val="00316682"/>
    <w:rsid w:val="00325BFD"/>
    <w:rsid w:val="003272CB"/>
    <w:rsid w:val="00327B93"/>
    <w:rsid w:val="00330B03"/>
    <w:rsid w:val="00333DD2"/>
    <w:rsid w:val="003340A6"/>
    <w:rsid w:val="00335776"/>
    <w:rsid w:val="00345808"/>
    <w:rsid w:val="0034599E"/>
    <w:rsid w:val="00345D02"/>
    <w:rsid w:val="00347A07"/>
    <w:rsid w:val="00353D52"/>
    <w:rsid w:val="00355C5E"/>
    <w:rsid w:val="003560C5"/>
    <w:rsid w:val="00356A22"/>
    <w:rsid w:val="00363BC4"/>
    <w:rsid w:val="00364D64"/>
    <w:rsid w:val="00365581"/>
    <w:rsid w:val="00367545"/>
    <w:rsid w:val="00370547"/>
    <w:rsid w:val="00370A64"/>
    <w:rsid w:val="00370D13"/>
    <w:rsid w:val="00371A18"/>
    <w:rsid w:val="003727B5"/>
    <w:rsid w:val="00372A6D"/>
    <w:rsid w:val="00374554"/>
    <w:rsid w:val="003747CB"/>
    <w:rsid w:val="00374CAD"/>
    <w:rsid w:val="0038355E"/>
    <w:rsid w:val="00384617"/>
    <w:rsid w:val="00386938"/>
    <w:rsid w:val="00390F02"/>
    <w:rsid w:val="00391B48"/>
    <w:rsid w:val="003A3BBD"/>
    <w:rsid w:val="003A5D20"/>
    <w:rsid w:val="003A71C2"/>
    <w:rsid w:val="003B030A"/>
    <w:rsid w:val="003B044A"/>
    <w:rsid w:val="003B1139"/>
    <w:rsid w:val="003B1642"/>
    <w:rsid w:val="003B4B3E"/>
    <w:rsid w:val="003B6C9B"/>
    <w:rsid w:val="003C2CF9"/>
    <w:rsid w:val="003C3CD9"/>
    <w:rsid w:val="003C6B47"/>
    <w:rsid w:val="003D0D1C"/>
    <w:rsid w:val="003D1C62"/>
    <w:rsid w:val="003D1F6B"/>
    <w:rsid w:val="003D1F8A"/>
    <w:rsid w:val="003D33DE"/>
    <w:rsid w:val="003D48DD"/>
    <w:rsid w:val="003D6C05"/>
    <w:rsid w:val="003E51D8"/>
    <w:rsid w:val="003E6397"/>
    <w:rsid w:val="003E71C5"/>
    <w:rsid w:val="003F5C6E"/>
    <w:rsid w:val="00400C15"/>
    <w:rsid w:val="00401C29"/>
    <w:rsid w:val="00402BBA"/>
    <w:rsid w:val="00403C2A"/>
    <w:rsid w:val="004048E6"/>
    <w:rsid w:val="00404CF4"/>
    <w:rsid w:val="0041017B"/>
    <w:rsid w:val="0041043A"/>
    <w:rsid w:val="0041096A"/>
    <w:rsid w:val="00413D86"/>
    <w:rsid w:val="00415538"/>
    <w:rsid w:val="00417087"/>
    <w:rsid w:val="00420BDC"/>
    <w:rsid w:val="0042123D"/>
    <w:rsid w:val="00421499"/>
    <w:rsid w:val="00422B12"/>
    <w:rsid w:val="004245BC"/>
    <w:rsid w:val="00424C4B"/>
    <w:rsid w:val="0043081E"/>
    <w:rsid w:val="00430E05"/>
    <w:rsid w:val="00431A99"/>
    <w:rsid w:val="004327C5"/>
    <w:rsid w:val="00432CFC"/>
    <w:rsid w:val="004330F8"/>
    <w:rsid w:val="004360B2"/>
    <w:rsid w:val="00440113"/>
    <w:rsid w:val="00441F6D"/>
    <w:rsid w:val="00443C00"/>
    <w:rsid w:val="00444D26"/>
    <w:rsid w:val="00446DAB"/>
    <w:rsid w:val="00447527"/>
    <w:rsid w:val="00447814"/>
    <w:rsid w:val="00453F5B"/>
    <w:rsid w:val="0045563C"/>
    <w:rsid w:val="00455824"/>
    <w:rsid w:val="00462FBF"/>
    <w:rsid w:val="00465678"/>
    <w:rsid w:val="00466C3A"/>
    <w:rsid w:val="00471C87"/>
    <w:rsid w:val="00473ED4"/>
    <w:rsid w:val="00473F9D"/>
    <w:rsid w:val="00477888"/>
    <w:rsid w:val="00485616"/>
    <w:rsid w:val="00486066"/>
    <w:rsid w:val="00486261"/>
    <w:rsid w:val="00490E1B"/>
    <w:rsid w:val="00491833"/>
    <w:rsid w:val="00493A83"/>
    <w:rsid w:val="00497D16"/>
    <w:rsid w:val="00497FAC"/>
    <w:rsid w:val="004A1D80"/>
    <w:rsid w:val="004A373B"/>
    <w:rsid w:val="004A3A56"/>
    <w:rsid w:val="004A3F35"/>
    <w:rsid w:val="004A3FCA"/>
    <w:rsid w:val="004B2D3A"/>
    <w:rsid w:val="004B3F7D"/>
    <w:rsid w:val="004B4668"/>
    <w:rsid w:val="004C574D"/>
    <w:rsid w:val="004C5DAC"/>
    <w:rsid w:val="004C6703"/>
    <w:rsid w:val="004D5914"/>
    <w:rsid w:val="004D6765"/>
    <w:rsid w:val="004D769A"/>
    <w:rsid w:val="004E1F8F"/>
    <w:rsid w:val="004E4DD9"/>
    <w:rsid w:val="004E52E8"/>
    <w:rsid w:val="004E5EF0"/>
    <w:rsid w:val="004E638D"/>
    <w:rsid w:val="004E6CB1"/>
    <w:rsid w:val="004F3E18"/>
    <w:rsid w:val="004F429E"/>
    <w:rsid w:val="004F54A9"/>
    <w:rsid w:val="004F6D3B"/>
    <w:rsid w:val="004F6E35"/>
    <w:rsid w:val="00500A3C"/>
    <w:rsid w:val="005010AB"/>
    <w:rsid w:val="00501220"/>
    <w:rsid w:val="00502F05"/>
    <w:rsid w:val="00504D51"/>
    <w:rsid w:val="00506F9F"/>
    <w:rsid w:val="00511426"/>
    <w:rsid w:val="00511F5D"/>
    <w:rsid w:val="0051230F"/>
    <w:rsid w:val="00515A0B"/>
    <w:rsid w:val="00516016"/>
    <w:rsid w:val="005171BB"/>
    <w:rsid w:val="00517562"/>
    <w:rsid w:val="005223C6"/>
    <w:rsid w:val="00524F0D"/>
    <w:rsid w:val="00524F21"/>
    <w:rsid w:val="0052605D"/>
    <w:rsid w:val="00526871"/>
    <w:rsid w:val="00526EAD"/>
    <w:rsid w:val="00530CA5"/>
    <w:rsid w:val="00536DB3"/>
    <w:rsid w:val="0054077A"/>
    <w:rsid w:val="00547F3D"/>
    <w:rsid w:val="00550F7C"/>
    <w:rsid w:val="00555D79"/>
    <w:rsid w:val="005615CB"/>
    <w:rsid w:val="00561B6D"/>
    <w:rsid w:val="00563370"/>
    <w:rsid w:val="0056593C"/>
    <w:rsid w:val="00565D9D"/>
    <w:rsid w:val="005732B3"/>
    <w:rsid w:val="00573BF7"/>
    <w:rsid w:val="00574881"/>
    <w:rsid w:val="005751E7"/>
    <w:rsid w:val="0057649F"/>
    <w:rsid w:val="005808FD"/>
    <w:rsid w:val="00585498"/>
    <w:rsid w:val="00586700"/>
    <w:rsid w:val="00587D93"/>
    <w:rsid w:val="005915F3"/>
    <w:rsid w:val="00592979"/>
    <w:rsid w:val="005933BD"/>
    <w:rsid w:val="00594BDA"/>
    <w:rsid w:val="00595340"/>
    <w:rsid w:val="005A1052"/>
    <w:rsid w:val="005A188F"/>
    <w:rsid w:val="005A2055"/>
    <w:rsid w:val="005A3EC6"/>
    <w:rsid w:val="005B04DF"/>
    <w:rsid w:val="005B3B2D"/>
    <w:rsid w:val="005B4660"/>
    <w:rsid w:val="005B49CC"/>
    <w:rsid w:val="005B7CDC"/>
    <w:rsid w:val="005C07C9"/>
    <w:rsid w:val="005C163B"/>
    <w:rsid w:val="005C4BF1"/>
    <w:rsid w:val="005C661B"/>
    <w:rsid w:val="005C6BC0"/>
    <w:rsid w:val="005C6D85"/>
    <w:rsid w:val="005D360A"/>
    <w:rsid w:val="005D4701"/>
    <w:rsid w:val="005D4A1E"/>
    <w:rsid w:val="005D70DF"/>
    <w:rsid w:val="005E0981"/>
    <w:rsid w:val="005E11D0"/>
    <w:rsid w:val="005E1406"/>
    <w:rsid w:val="005E2669"/>
    <w:rsid w:val="005E51F4"/>
    <w:rsid w:val="005F0ECB"/>
    <w:rsid w:val="005F11BD"/>
    <w:rsid w:val="005F1B3A"/>
    <w:rsid w:val="005F1F9C"/>
    <w:rsid w:val="005F2C4A"/>
    <w:rsid w:val="005F6E3B"/>
    <w:rsid w:val="00602238"/>
    <w:rsid w:val="00604CFB"/>
    <w:rsid w:val="0061160A"/>
    <w:rsid w:val="006121B3"/>
    <w:rsid w:val="00627586"/>
    <w:rsid w:val="00630BEE"/>
    <w:rsid w:val="006329B7"/>
    <w:rsid w:val="00634EFA"/>
    <w:rsid w:val="0063564F"/>
    <w:rsid w:val="00640243"/>
    <w:rsid w:val="0064292B"/>
    <w:rsid w:val="00643AD2"/>
    <w:rsid w:val="006460EE"/>
    <w:rsid w:val="006465DD"/>
    <w:rsid w:val="00646918"/>
    <w:rsid w:val="00647578"/>
    <w:rsid w:val="00647CB6"/>
    <w:rsid w:val="00647CEF"/>
    <w:rsid w:val="0065011B"/>
    <w:rsid w:val="00650B47"/>
    <w:rsid w:val="00652AFD"/>
    <w:rsid w:val="00653B64"/>
    <w:rsid w:val="0065401C"/>
    <w:rsid w:val="00654D64"/>
    <w:rsid w:val="00655A4A"/>
    <w:rsid w:val="00656AA7"/>
    <w:rsid w:val="00656B5C"/>
    <w:rsid w:val="00661256"/>
    <w:rsid w:val="00662942"/>
    <w:rsid w:val="00662B82"/>
    <w:rsid w:val="0066352D"/>
    <w:rsid w:val="00664C74"/>
    <w:rsid w:val="00664D5F"/>
    <w:rsid w:val="006662B8"/>
    <w:rsid w:val="006701A7"/>
    <w:rsid w:val="0067228C"/>
    <w:rsid w:val="00673016"/>
    <w:rsid w:val="00675275"/>
    <w:rsid w:val="00680949"/>
    <w:rsid w:val="00682054"/>
    <w:rsid w:val="006858C4"/>
    <w:rsid w:val="00687679"/>
    <w:rsid w:val="00690C15"/>
    <w:rsid w:val="006910CD"/>
    <w:rsid w:val="0069129C"/>
    <w:rsid w:val="00694072"/>
    <w:rsid w:val="006945B1"/>
    <w:rsid w:val="00695510"/>
    <w:rsid w:val="006A3533"/>
    <w:rsid w:val="006A48C1"/>
    <w:rsid w:val="006A5E3B"/>
    <w:rsid w:val="006A5F9D"/>
    <w:rsid w:val="006B1C47"/>
    <w:rsid w:val="006B3F3B"/>
    <w:rsid w:val="006B6A19"/>
    <w:rsid w:val="006C2F94"/>
    <w:rsid w:val="006C3F6B"/>
    <w:rsid w:val="006C5D37"/>
    <w:rsid w:val="006D285B"/>
    <w:rsid w:val="006D2F23"/>
    <w:rsid w:val="006D449E"/>
    <w:rsid w:val="006D629D"/>
    <w:rsid w:val="006D65B6"/>
    <w:rsid w:val="006D68C5"/>
    <w:rsid w:val="006E0314"/>
    <w:rsid w:val="006E2C23"/>
    <w:rsid w:val="006E35D4"/>
    <w:rsid w:val="006E44C9"/>
    <w:rsid w:val="006E7A69"/>
    <w:rsid w:val="006F18AC"/>
    <w:rsid w:val="006F219D"/>
    <w:rsid w:val="006F23A5"/>
    <w:rsid w:val="006F25C0"/>
    <w:rsid w:val="006F2857"/>
    <w:rsid w:val="006F31D2"/>
    <w:rsid w:val="00701B04"/>
    <w:rsid w:val="00704509"/>
    <w:rsid w:val="007067FA"/>
    <w:rsid w:val="0071026B"/>
    <w:rsid w:val="0071205F"/>
    <w:rsid w:val="00712191"/>
    <w:rsid w:val="00712F12"/>
    <w:rsid w:val="00713A22"/>
    <w:rsid w:val="00714306"/>
    <w:rsid w:val="00715799"/>
    <w:rsid w:val="00716018"/>
    <w:rsid w:val="00716217"/>
    <w:rsid w:val="00721B4A"/>
    <w:rsid w:val="00725349"/>
    <w:rsid w:val="007255AD"/>
    <w:rsid w:val="007276CD"/>
    <w:rsid w:val="0073012E"/>
    <w:rsid w:val="00730A4F"/>
    <w:rsid w:val="00731A3E"/>
    <w:rsid w:val="00736AC1"/>
    <w:rsid w:val="00736BBC"/>
    <w:rsid w:val="0073772E"/>
    <w:rsid w:val="007400FE"/>
    <w:rsid w:val="00740602"/>
    <w:rsid w:val="00741FB3"/>
    <w:rsid w:val="00742EB2"/>
    <w:rsid w:val="00746B81"/>
    <w:rsid w:val="00751AB0"/>
    <w:rsid w:val="0075227C"/>
    <w:rsid w:val="0075360A"/>
    <w:rsid w:val="00756D97"/>
    <w:rsid w:val="00763F59"/>
    <w:rsid w:val="0076593C"/>
    <w:rsid w:val="00770594"/>
    <w:rsid w:val="0077473B"/>
    <w:rsid w:val="00774E4C"/>
    <w:rsid w:val="007761BC"/>
    <w:rsid w:val="0077698E"/>
    <w:rsid w:val="00777A06"/>
    <w:rsid w:val="00777BC3"/>
    <w:rsid w:val="00781624"/>
    <w:rsid w:val="00787FAF"/>
    <w:rsid w:val="007913A8"/>
    <w:rsid w:val="00793205"/>
    <w:rsid w:val="0079428F"/>
    <w:rsid w:val="007A009D"/>
    <w:rsid w:val="007A0521"/>
    <w:rsid w:val="007A31E2"/>
    <w:rsid w:val="007B23DA"/>
    <w:rsid w:val="007B557D"/>
    <w:rsid w:val="007B5ABD"/>
    <w:rsid w:val="007B6BD9"/>
    <w:rsid w:val="007B7A2C"/>
    <w:rsid w:val="007C0208"/>
    <w:rsid w:val="007C2632"/>
    <w:rsid w:val="007C5CEA"/>
    <w:rsid w:val="007C69C7"/>
    <w:rsid w:val="007C7017"/>
    <w:rsid w:val="007D2376"/>
    <w:rsid w:val="007D27DF"/>
    <w:rsid w:val="007D51C2"/>
    <w:rsid w:val="007E053B"/>
    <w:rsid w:val="007E088F"/>
    <w:rsid w:val="007E1B0F"/>
    <w:rsid w:val="007E71EC"/>
    <w:rsid w:val="007F1CEC"/>
    <w:rsid w:val="007F42E4"/>
    <w:rsid w:val="007F4353"/>
    <w:rsid w:val="007F7252"/>
    <w:rsid w:val="007F7FCB"/>
    <w:rsid w:val="008010CA"/>
    <w:rsid w:val="00801B11"/>
    <w:rsid w:val="00803184"/>
    <w:rsid w:val="008051D4"/>
    <w:rsid w:val="008077FB"/>
    <w:rsid w:val="0081080D"/>
    <w:rsid w:val="00812E43"/>
    <w:rsid w:val="00812E5A"/>
    <w:rsid w:val="00820521"/>
    <w:rsid w:val="00820E5B"/>
    <w:rsid w:val="00831571"/>
    <w:rsid w:val="0083271D"/>
    <w:rsid w:val="008346BC"/>
    <w:rsid w:val="00835A27"/>
    <w:rsid w:val="0083637C"/>
    <w:rsid w:val="0083768C"/>
    <w:rsid w:val="008406CB"/>
    <w:rsid w:val="008423C7"/>
    <w:rsid w:val="00844143"/>
    <w:rsid w:val="00846D96"/>
    <w:rsid w:val="00847CF7"/>
    <w:rsid w:val="00852472"/>
    <w:rsid w:val="0085447F"/>
    <w:rsid w:val="00855891"/>
    <w:rsid w:val="00856539"/>
    <w:rsid w:val="00857D89"/>
    <w:rsid w:val="008621A0"/>
    <w:rsid w:val="0086369F"/>
    <w:rsid w:val="008654CD"/>
    <w:rsid w:val="008665D1"/>
    <w:rsid w:val="0086663C"/>
    <w:rsid w:val="0087080F"/>
    <w:rsid w:val="0087237C"/>
    <w:rsid w:val="00872A5F"/>
    <w:rsid w:val="00872D8C"/>
    <w:rsid w:val="0087596A"/>
    <w:rsid w:val="008811F3"/>
    <w:rsid w:val="008817F9"/>
    <w:rsid w:val="00882E11"/>
    <w:rsid w:val="00884DB4"/>
    <w:rsid w:val="00885AD0"/>
    <w:rsid w:val="0089253C"/>
    <w:rsid w:val="00892B9A"/>
    <w:rsid w:val="00893133"/>
    <w:rsid w:val="008943E4"/>
    <w:rsid w:val="00894DCC"/>
    <w:rsid w:val="00895BE1"/>
    <w:rsid w:val="00896CB0"/>
    <w:rsid w:val="0089737C"/>
    <w:rsid w:val="008A0644"/>
    <w:rsid w:val="008A10D7"/>
    <w:rsid w:val="008A1943"/>
    <w:rsid w:val="008A3431"/>
    <w:rsid w:val="008A6789"/>
    <w:rsid w:val="008A7E4D"/>
    <w:rsid w:val="008B2057"/>
    <w:rsid w:val="008B618F"/>
    <w:rsid w:val="008B6236"/>
    <w:rsid w:val="008B69B2"/>
    <w:rsid w:val="008C0DB8"/>
    <w:rsid w:val="008C1001"/>
    <w:rsid w:val="008C54F6"/>
    <w:rsid w:val="008C5F43"/>
    <w:rsid w:val="008D0205"/>
    <w:rsid w:val="008D1627"/>
    <w:rsid w:val="008D1DD3"/>
    <w:rsid w:val="008D2651"/>
    <w:rsid w:val="008D27ED"/>
    <w:rsid w:val="008D3F2E"/>
    <w:rsid w:val="008D75CD"/>
    <w:rsid w:val="008E0CB9"/>
    <w:rsid w:val="008E3197"/>
    <w:rsid w:val="008E7B23"/>
    <w:rsid w:val="008F00DA"/>
    <w:rsid w:val="008F3A17"/>
    <w:rsid w:val="008F3CCA"/>
    <w:rsid w:val="008F648F"/>
    <w:rsid w:val="009015A8"/>
    <w:rsid w:val="00905240"/>
    <w:rsid w:val="00907B0E"/>
    <w:rsid w:val="0091045E"/>
    <w:rsid w:val="00910521"/>
    <w:rsid w:val="009125B3"/>
    <w:rsid w:val="00914CB7"/>
    <w:rsid w:val="00917E28"/>
    <w:rsid w:val="00922B83"/>
    <w:rsid w:val="00924754"/>
    <w:rsid w:val="00924A77"/>
    <w:rsid w:val="00925693"/>
    <w:rsid w:val="009260F3"/>
    <w:rsid w:val="009277E1"/>
    <w:rsid w:val="00930B91"/>
    <w:rsid w:val="00933EC4"/>
    <w:rsid w:val="00935024"/>
    <w:rsid w:val="009367B8"/>
    <w:rsid w:val="00936E51"/>
    <w:rsid w:val="00940357"/>
    <w:rsid w:val="00943ACC"/>
    <w:rsid w:val="00944AB4"/>
    <w:rsid w:val="00945414"/>
    <w:rsid w:val="00945599"/>
    <w:rsid w:val="009479F9"/>
    <w:rsid w:val="00947EFB"/>
    <w:rsid w:val="00950FF2"/>
    <w:rsid w:val="0095231B"/>
    <w:rsid w:val="009530F9"/>
    <w:rsid w:val="00955D10"/>
    <w:rsid w:val="00961783"/>
    <w:rsid w:val="00963AD9"/>
    <w:rsid w:val="009640AE"/>
    <w:rsid w:val="00967A53"/>
    <w:rsid w:val="009701F9"/>
    <w:rsid w:val="009724A0"/>
    <w:rsid w:val="00973CEC"/>
    <w:rsid w:val="00974F58"/>
    <w:rsid w:val="00976309"/>
    <w:rsid w:val="00981319"/>
    <w:rsid w:val="00982525"/>
    <w:rsid w:val="0098769F"/>
    <w:rsid w:val="009878D6"/>
    <w:rsid w:val="00987919"/>
    <w:rsid w:val="00987C59"/>
    <w:rsid w:val="00987DE4"/>
    <w:rsid w:val="009926C6"/>
    <w:rsid w:val="0099293D"/>
    <w:rsid w:val="0099392B"/>
    <w:rsid w:val="00994BC9"/>
    <w:rsid w:val="00994F14"/>
    <w:rsid w:val="009A2B69"/>
    <w:rsid w:val="009A2CF5"/>
    <w:rsid w:val="009A38B4"/>
    <w:rsid w:val="009A39A7"/>
    <w:rsid w:val="009A3D99"/>
    <w:rsid w:val="009A4868"/>
    <w:rsid w:val="009B09E6"/>
    <w:rsid w:val="009B1677"/>
    <w:rsid w:val="009B381F"/>
    <w:rsid w:val="009B3EC3"/>
    <w:rsid w:val="009B4623"/>
    <w:rsid w:val="009B6C25"/>
    <w:rsid w:val="009C43DF"/>
    <w:rsid w:val="009C44D8"/>
    <w:rsid w:val="009C678B"/>
    <w:rsid w:val="009C750C"/>
    <w:rsid w:val="009D0E2D"/>
    <w:rsid w:val="009D21F6"/>
    <w:rsid w:val="009D3AC1"/>
    <w:rsid w:val="009D5BBB"/>
    <w:rsid w:val="009D615D"/>
    <w:rsid w:val="009D66C8"/>
    <w:rsid w:val="009D6904"/>
    <w:rsid w:val="009E5678"/>
    <w:rsid w:val="009E67AF"/>
    <w:rsid w:val="009F0B72"/>
    <w:rsid w:val="009F1979"/>
    <w:rsid w:val="009F4D21"/>
    <w:rsid w:val="009F734F"/>
    <w:rsid w:val="00A00CBC"/>
    <w:rsid w:val="00A06CDF"/>
    <w:rsid w:val="00A07AD8"/>
    <w:rsid w:val="00A104DE"/>
    <w:rsid w:val="00A129C8"/>
    <w:rsid w:val="00A1342E"/>
    <w:rsid w:val="00A16C6D"/>
    <w:rsid w:val="00A171FA"/>
    <w:rsid w:val="00A20153"/>
    <w:rsid w:val="00A22648"/>
    <w:rsid w:val="00A23EB8"/>
    <w:rsid w:val="00A2480F"/>
    <w:rsid w:val="00A24BE9"/>
    <w:rsid w:val="00A25225"/>
    <w:rsid w:val="00A257AC"/>
    <w:rsid w:val="00A27CA1"/>
    <w:rsid w:val="00A30A10"/>
    <w:rsid w:val="00A30EE6"/>
    <w:rsid w:val="00A313A1"/>
    <w:rsid w:val="00A32C5A"/>
    <w:rsid w:val="00A3410C"/>
    <w:rsid w:val="00A36F4F"/>
    <w:rsid w:val="00A40F38"/>
    <w:rsid w:val="00A43EE7"/>
    <w:rsid w:val="00A44911"/>
    <w:rsid w:val="00A521C2"/>
    <w:rsid w:val="00A53CB3"/>
    <w:rsid w:val="00A55777"/>
    <w:rsid w:val="00A5594D"/>
    <w:rsid w:val="00A57548"/>
    <w:rsid w:val="00A615E7"/>
    <w:rsid w:val="00A624D9"/>
    <w:rsid w:val="00A626E2"/>
    <w:rsid w:val="00A62EEC"/>
    <w:rsid w:val="00A63483"/>
    <w:rsid w:val="00A638AA"/>
    <w:rsid w:val="00A64511"/>
    <w:rsid w:val="00A65D77"/>
    <w:rsid w:val="00A66D2A"/>
    <w:rsid w:val="00A673FC"/>
    <w:rsid w:val="00A706BB"/>
    <w:rsid w:val="00A70AB3"/>
    <w:rsid w:val="00A72D03"/>
    <w:rsid w:val="00A73FF1"/>
    <w:rsid w:val="00A755F4"/>
    <w:rsid w:val="00A75671"/>
    <w:rsid w:val="00A757D4"/>
    <w:rsid w:val="00A7594E"/>
    <w:rsid w:val="00A75AA6"/>
    <w:rsid w:val="00A77AC6"/>
    <w:rsid w:val="00A8049D"/>
    <w:rsid w:val="00A86236"/>
    <w:rsid w:val="00A86CA4"/>
    <w:rsid w:val="00A8798F"/>
    <w:rsid w:val="00A92036"/>
    <w:rsid w:val="00A929A6"/>
    <w:rsid w:val="00A935AC"/>
    <w:rsid w:val="00A95BEA"/>
    <w:rsid w:val="00A972DD"/>
    <w:rsid w:val="00AA0F1B"/>
    <w:rsid w:val="00AA1EB2"/>
    <w:rsid w:val="00AA2B92"/>
    <w:rsid w:val="00AA693E"/>
    <w:rsid w:val="00AB0342"/>
    <w:rsid w:val="00AB0DBA"/>
    <w:rsid w:val="00AB1829"/>
    <w:rsid w:val="00AB42F1"/>
    <w:rsid w:val="00AB7360"/>
    <w:rsid w:val="00AB7F20"/>
    <w:rsid w:val="00AC1304"/>
    <w:rsid w:val="00AC144B"/>
    <w:rsid w:val="00AC4347"/>
    <w:rsid w:val="00AC511B"/>
    <w:rsid w:val="00AC550B"/>
    <w:rsid w:val="00AC5FAE"/>
    <w:rsid w:val="00AD0A9D"/>
    <w:rsid w:val="00AD0F4B"/>
    <w:rsid w:val="00AD2D41"/>
    <w:rsid w:val="00AD47D0"/>
    <w:rsid w:val="00AD49A5"/>
    <w:rsid w:val="00AD4F57"/>
    <w:rsid w:val="00AD670F"/>
    <w:rsid w:val="00AD7B2D"/>
    <w:rsid w:val="00AE11F6"/>
    <w:rsid w:val="00AE1BE8"/>
    <w:rsid w:val="00AE2E51"/>
    <w:rsid w:val="00AE3980"/>
    <w:rsid w:val="00AE4C68"/>
    <w:rsid w:val="00AE6883"/>
    <w:rsid w:val="00AF05A1"/>
    <w:rsid w:val="00AF17E7"/>
    <w:rsid w:val="00B05123"/>
    <w:rsid w:val="00B15A62"/>
    <w:rsid w:val="00B16445"/>
    <w:rsid w:val="00B20AA5"/>
    <w:rsid w:val="00B20EBA"/>
    <w:rsid w:val="00B2155F"/>
    <w:rsid w:val="00B2288A"/>
    <w:rsid w:val="00B23DA3"/>
    <w:rsid w:val="00B24888"/>
    <w:rsid w:val="00B24A79"/>
    <w:rsid w:val="00B260DB"/>
    <w:rsid w:val="00B26B4A"/>
    <w:rsid w:val="00B27F75"/>
    <w:rsid w:val="00B301D6"/>
    <w:rsid w:val="00B30AB9"/>
    <w:rsid w:val="00B325A7"/>
    <w:rsid w:val="00B3287C"/>
    <w:rsid w:val="00B33A2B"/>
    <w:rsid w:val="00B42D56"/>
    <w:rsid w:val="00B42F33"/>
    <w:rsid w:val="00B43598"/>
    <w:rsid w:val="00B4466E"/>
    <w:rsid w:val="00B46EE6"/>
    <w:rsid w:val="00B4753B"/>
    <w:rsid w:val="00B500DE"/>
    <w:rsid w:val="00B5180F"/>
    <w:rsid w:val="00B52239"/>
    <w:rsid w:val="00B556BD"/>
    <w:rsid w:val="00B6205D"/>
    <w:rsid w:val="00B62435"/>
    <w:rsid w:val="00B64D08"/>
    <w:rsid w:val="00B66B08"/>
    <w:rsid w:val="00B670D1"/>
    <w:rsid w:val="00B7077E"/>
    <w:rsid w:val="00B7296C"/>
    <w:rsid w:val="00B731A0"/>
    <w:rsid w:val="00B74360"/>
    <w:rsid w:val="00B76031"/>
    <w:rsid w:val="00B76386"/>
    <w:rsid w:val="00B77DC8"/>
    <w:rsid w:val="00B82734"/>
    <w:rsid w:val="00B83FC0"/>
    <w:rsid w:val="00B91EF3"/>
    <w:rsid w:val="00B931B0"/>
    <w:rsid w:val="00B94112"/>
    <w:rsid w:val="00B9422A"/>
    <w:rsid w:val="00B96E3C"/>
    <w:rsid w:val="00BB0AE1"/>
    <w:rsid w:val="00BB1B72"/>
    <w:rsid w:val="00BB2D33"/>
    <w:rsid w:val="00BB6B98"/>
    <w:rsid w:val="00BB7186"/>
    <w:rsid w:val="00BB7227"/>
    <w:rsid w:val="00BB73D5"/>
    <w:rsid w:val="00BC5121"/>
    <w:rsid w:val="00BC5D05"/>
    <w:rsid w:val="00BC6411"/>
    <w:rsid w:val="00BC6B0E"/>
    <w:rsid w:val="00BC6B48"/>
    <w:rsid w:val="00BC78C1"/>
    <w:rsid w:val="00BD1F3B"/>
    <w:rsid w:val="00BD3934"/>
    <w:rsid w:val="00BD4068"/>
    <w:rsid w:val="00BD5588"/>
    <w:rsid w:val="00BD7871"/>
    <w:rsid w:val="00BE10A7"/>
    <w:rsid w:val="00BE1597"/>
    <w:rsid w:val="00BE5B81"/>
    <w:rsid w:val="00BF0326"/>
    <w:rsid w:val="00BF0DEC"/>
    <w:rsid w:val="00BF2759"/>
    <w:rsid w:val="00BF29F3"/>
    <w:rsid w:val="00BF4208"/>
    <w:rsid w:val="00BF4C23"/>
    <w:rsid w:val="00BF5C85"/>
    <w:rsid w:val="00C00EB2"/>
    <w:rsid w:val="00C02C98"/>
    <w:rsid w:val="00C03F55"/>
    <w:rsid w:val="00C04055"/>
    <w:rsid w:val="00C07EB2"/>
    <w:rsid w:val="00C10BF5"/>
    <w:rsid w:val="00C11F43"/>
    <w:rsid w:val="00C127F0"/>
    <w:rsid w:val="00C15AAF"/>
    <w:rsid w:val="00C16DC4"/>
    <w:rsid w:val="00C23FFA"/>
    <w:rsid w:val="00C250AC"/>
    <w:rsid w:val="00C2541A"/>
    <w:rsid w:val="00C265B7"/>
    <w:rsid w:val="00C271AB"/>
    <w:rsid w:val="00C27721"/>
    <w:rsid w:val="00C31FC5"/>
    <w:rsid w:val="00C32595"/>
    <w:rsid w:val="00C32F8D"/>
    <w:rsid w:val="00C339A4"/>
    <w:rsid w:val="00C3671A"/>
    <w:rsid w:val="00C36D50"/>
    <w:rsid w:val="00C50D47"/>
    <w:rsid w:val="00C54801"/>
    <w:rsid w:val="00C60815"/>
    <w:rsid w:val="00C64F6E"/>
    <w:rsid w:val="00C65FD0"/>
    <w:rsid w:val="00C67D28"/>
    <w:rsid w:val="00C713F8"/>
    <w:rsid w:val="00C7261C"/>
    <w:rsid w:val="00C72AD6"/>
    <w:rsid w:val="00C732E3"/>
    <w:rsid w:val="00C734B4"/>
    <w:rsid w:val="00C75CD9"/>
    <w:rsid w:val="00C77EA2"/>
    <w:rsid w:val="00C80C3E"/>
    <w:rsid w:val="00C81749"/>
    <w:rsid w:val="00C83EB8"/>
    <w:rsid w:val="00C8411C"/>
    <w:rsid w:val="00C842D4"/>
    <w:rsid w:val="00C84A59"/>
    <w:rsid w:val="00C856E2"/>
    <w:rsid w:val="00C8600B"/>
    <w:rsid w:val="00C91DD3"/>
    <w:rsid w:val="00C92C56"/>
    <w:rsid w:val="00C93083"/>
    <w:rsid w:val="00C94FC5"/>
    <w:rsid w:val="00C96250"/>
    <w:rsid w:val="00C978B3"/>
    <w:rsid w:val="00CA4674"/>
    <w:rsid w:val="00CA6484"/>
    <w:rsid w:val="00CB03D6"/>
    <w:rsid w:val="00CB2184"/>
    <w:rsid w:val="00CB452F"/>
    <w:rsid w:val="00CB5BD2"/>
    <w:rsid w:val="00CB691E"/>
    <w:rsid w:val="00CB76EC"/>
    <w:rsid w:val="00CC0370"/>
    <w:rsid w:val="00CC2EC1"/>
    <w:rsid w:val="00CC6ABB"/>
    <w:rsid w:val="00CD7BD3"/>
    <w:rsid w:val="00CE176D"/>
    <w:rsid w:val="00CE1FA4"/>
    <w:rsid w:val="00CE269E"/>
    <w:rsid w:val="00CE42EE"/>
    <w:rsid w:val="00CE664B"/>
    <w:rsid w:val="00CE6A95"/>
    <w:rsid w:val="00CE73A3"/>
    <w:rsid w:val="00CE7964"/>
    <w:rsid w:val="00CE7E5A"/>
    <w:rsid w:val="00CF157D"/>
    <w:rsid w:val="00CF2F54"/>
    <w:rsid w:val="00CF321A"/>
    <w:rsid w:val="00CF4763"/>
    <w:rsid w:val="00CF4D9F"/>
    <w:rsid w:val="00D007AA"/>
    <w:rsid w:val="00D0086B"/>
    <w:rsid w:val="00D0220C"/>
    <w:rsid w:val="00D03358"/>
    <w:rsid w:val="00D04073"/>
    <w:rsid w:val="00D04246"/>
    <w:rsid w:val="00D05E7B"/>
    <w:rsid w:val="00D07250"/>
    <w:rsid w:val="00D10449"/>
    <w:rsid w:val="00D1057D"/>
    <w:rsid w:val="00D135FC"/>
    <w:rsid w:val="00D21A6F"/>
    <w:rsid w:val="00D21A8A"/>
    <w:rsid w:val="00D259AC"/>
    <w:rsid w:val="00D26892"/>
    <w:rsid w:val="00D26CF3"/>
    <w:rsid w:val="00D26DA2"/>
    <w:rsid w:val="00D2727D"/>
    <w:rsid w:val="00D3033B"/>
    <w:rsid w:val="00D32220"/>
    <w:rsid w:val="00D351CA"/>
    <w:rsid w:val="00D40771"/>
    <w:rsid w:val="00D414F6"/>
    <w:rsid w:val="00D43A09"/>
    <w:rsid w:val="00D442F7"/>
    <w:rsid w:val="00D45D54"/>
    <w:rsid w:val="00D46D09"/>
    <w:rsid w:val="00D47399"/>
    <w:rsid w:val="00D54B57"/>
    <w:rsid w:val="00D555B0"/>
    <w:rsid w:val="00D56587"/>
    <w:rsid w:val="00D571A2"/>
    <w:rsid w:val="00D613CD"/>
    <w:rsid w:val="00D62762"/>
    <w:rsid w:val="00D644F9"/>
    <w:rsid w:val="00D6481C"/>
    <w:rsid w:val="00D70066"/>
    <w:rsid w:val="00D70DBF"/>
    <w:rsid w:val="00D739E1"/>
    <w:rsid w:val="00D74393"/>
    <w:rsid w:val="00D75B34"/>
    <w:rsid w:val="00D76A5A"/>
    <w:rsid w:val="00D7739F"/>
    <w:rsid w:val="00D8295C"/>
    <w:rsid w:val="00D84DBF"/>
    <w:rsid w:val="00D86996"/>
    <w:rsid w:val="00D87A45"/>
    <w:rsid w:val="00D92B4C"/>
    <w:rsid w:val="00D959FE"/>
    <w:rsid w:val="00DA1545"/>
    <w:rsid w:val="00DA2A8C"/>
    <w:rsid w:val="00DB4587"/>
    <w:rsid w:val="00DB4D30"/>
    <w:rsid w:val="00DC0E72"/>
    <w:rsid w:val="00DC2409"/>
    <w:rsid w:val="00DC55B5"/>
    <w:rsid w:val="00DC5AF5"/>
    <w:rsid w:val="00DC645E"/>
    <w:rsid w:val="00DD2929"/>
    <w:rsid w:val="00DD5D01"/>
    <w:rsid w:val="00DD75C2"/>
    <w:rsid w:val="00DE1472"/>
    <w:rsid w:val="00DE2AC7"/>
    <w:rsid w:val="00DE3138"/>
    <w:rsid w:val="00DE32AA"/>
    <w:rsid w:val="00DE4D49"/>
    <w:rsid w:val="00DE6279"/>
    <w:rsid w:val="00DF086B"/>
    <w:rsid w:val="00DF1C39"/>
    <w:rsid w:val="00DF2DA5"/>
    <w:rsid w:val="00DF2FF8"/>
    <w:rsid w:val="00DF6235"/>
    <w:rsid w:val="00DF6AB1"/>
    <w:rsid w:val="00DF6AC4"/>
    <w:rsid w:val="00E00A80"/>
    <w:rsid w:val="00E01512"/>
    <w:rsid w:val="00E017F1"/>
    <w:rsid w:val="00E02BDD"/>
    <w:rsid w:val="00E072D8"/>
    <w:rsid w:val="00E101AD"/>
    <w:rsid w:val="00E1186C"/>
    <w:rsid w:val="00E13684"/>
    <w:rsid w:val="00E138A2"/>
    <w:rsid w:val="00E226C5"/>
    <w:rsid w:val="00E248F6"/>
    <w:rsid w:val="00E265D9"/>
    <w:rsid w:val="00E273A1"/>
    <w:rsid w:val="00E274A2"/>
    <w:rsid w:val="00E30236"/>
    <w:rsid w:val="00E305A7"/>
    <w:rsid w:val="00E35069"/>
    <w:rsid w:val="00E37CCB"/>
    <w:rsid w:val="00E40162"/>
    <w:rsid w:val="00E44034"/>
    <w:rsid w:val="00E44472"/>
    <w:rsid w:val="00E44E02"/>
    <w:rsid w:val="00E45F25"/>
    <w:rsid w:val="00E4655B"/>
    <w:rsid w:val="00E538DD"/>
    <w:rsid w:val="00E55E6C"/>
    <w:rsid w:val="00E55EBD"/>
    <w:rsid w:val="00E6030D"/>
    <w:rsid w:val="00E61EC7"/>
    <w:rsid w:val="00E647BE"/>
    <w:rsid w:val="00E65509"/>
    <w:rsid w:val="00E65BA1"/>
    <w:rsid w:val="00E67BAF"/>
    <w:rsid w:val="00E75142"/>
    <w:rsid w:val="00E76382"/>
    <w:rsid w:val="00E76D0D"/>
    <w:rsid w:val="00E80197"/>
    <w:rsid w:val="00E81024"/>
    <w:rsid w:val="00E82DD0"/>
    <w:rsid w:val="00E846F4"/>
    <w:rsid w:val="00E84E77"/>
    <w:rsid w:val="00E9028A"/>
    <w:rsid w:val="00E92DFB"/>
    <w:rsid w:val="00E9349B"/>
    <w:rsid w:val="00E96134"/>
    <w:rsid w:val="00E961BD"/>
    <w:rsid w:val="00EA1889"/>
    <w:rsid w:val="00EA2E2B"/>
    <w:rsid w:val="00EA3D31"/>
    <w:rsid w:val="00EA410A"/>
    <w:rsid w:val="00EA4F58"/>
    <w:rsid w:val="00EB0BE7"/>
    <w:rsid w:val="00EB10D0"/>
    <w:rsid w:val="00EB3125"/>
    <w:rsid w:val="00EB63FE"/>
    <w:rsid w:val="00EB796A"/>
    <w:rsid w:val="00EC271D"/>
    <w:rsid w:val="00EC3CEE"/>
    <w:rsid w:val="00EC4AE0"/>
    <w:rsid w:val="00EC767A"/>
    <w:rsid w:val="00EE1894"/>
    <w:rsid w:val="00EE4399"/>
    <w:rsid w:val="00EE566B"/>
    <w:rsid w:val="00EE581E"/>
    <w:rsid w:val="00EE59E4"/>
    <w:rsid w:val="00EE640D"/>
    <w:rsid w:val="00EE6C56"/>
    <w:rsid w:val="00EE7332"/>
    <w:rsid w:val="00EF08F1"/>
    <w:rsid w:val="00EF0ED7"/>
    <w:rsid w:val="00EF1283"/>
    <w:rsid w:val="00EF1EE3"/>
    <w:rsid w:val="00EF2C74"/>
    <w:rsid w:val="00EF33F2"/>
    <w:rsid w:val="00EF5D19"/>
    <w:rsid w:val="00EF6408"/>
    <w:rsid w:val="00F00DAD"/>
    <w:rsid w:val="00F01F2F"/>
    <w:rsid w:val="00F0390F"/>
    <w:rsid w:val="00F05CA2"/>
    <w:rsid w:val="00F14A6B"/>
    <w:rsid w:val="00F20098"/>
    <w:rsid w:val="00F2040A"/>
    <w:rsid w:val="00F213DD"/>
    <w:rsid w:val="00F27651"/>
    <w:rsid w:val="00F34C48"/>
    <w:rsid w:val="00F360B5"/>
    <w:rsid w:val="00F41870"/>
    <w:rsid w:val="00F41C4E"/>
    <w:rsid w:val="00F42F41"/>
    <w:rsid w:val="00F4567F"/>
    <w:rsid w:val="00F46F67"/>
    <w:rsid w:val="00F478A2"/>
    <w:rsid w:val="00F502BA"/>
    <w:rsid w:val="00F51B8C"/>
    <w:rsid w:val="00F52FEE"/>
    <w:rsid w:val="00F54498"/>
    <w:rsid w:val="00F544AD"/>
    <w:rsid w:val="00F56110"/>
    <w:rsid w:val="00F57968"/>
    <w:rsid w:val="00F6040A"/>
    <w:rsid w:val="00F64007"/>
    <w:rsid w:val="00F65669"/>
    <w:rsid w:val="00F66631"/>
    <w:rsid w:val="00F67D86"/>
    <w:rsid w:val="00F72657"/>
    <w:rsid w:val="00F73988"/>
    <w:rsid w:val="00F73BED"/>
    <w:rsid w:val="00F7569E"/>
    <w:rsid w:val="00F77EF3"/>
    <w:rsid w:val="00F81A34"/>
    <w:rsid w:val="00F8398B"/>
    <w:rsid w:val="00F90202"/>
    <w:rsid w:val="00F91AA9"/>
    <w:rsid w:val="00F930DF"/>
    <w:rsid w:val="00F93DFF"/>
    <w:rsid w:val="00F95DF2"/>
    <w:rsid w:val="00FA124C"/>
    <w:rsid w:val="00FA13C1"/>
    <w:rsid w:val="00FA2286"/>
    <w:rsid w:val="00FA315F"/>
    <w:rsid w:val="00FA3B65"/>
    <w:rsid w:val="00FB4184"/>
    <w:rsid w:val="00FB5C61"/>
    <w:rsid w:val="00FC155A"/>
    <w:rsid w:val="00FC1CAA"/>
    <w:rsid w:val="00FC3551"/>
    <w:rsid w:val="00FC4312"/>
    <w:rsid w:val="00FC435A"/>
    <w:rsid w:val="00FC72BB"/>
    <w:rsid w:val="00FD1F7C"/>
    <w:rsid w:val="00FD43F6"/>
    <w:rsid w:val="00FE0E49"/>
    <w:rsid w:val="00FE213D"/>
    <w:rsid w:val="00FE43C1"/>
    <w:rsid w:val="00FE58B8"/>
    <w:rsid w:val="00FE648A"/>
    <w:rsid w:val="00FE6857"/>
    <w:rsid w:val="00FE7B37"/>
    <w:rsid w:val="00FF03BC"/>
    <w:rsid w:val="00FF21C6"/>
    <w:rsid w:val="00FF3720"/>
    <w:rsid w:val="00FF45F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AEB42"/>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0A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777A0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22751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styleId="NormalWeb">
    <w:name w:val="Normal (Web)"/>
    <w:basedOn w:val="Normal"/>
    <w:uiPriority w:val="99"/>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body"/>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4D5914"/>
    <w:rPr>
      <w:sz w:val="20"/>
      <w:szCs w:val="20"/>
    </w:rPr>
  </w:style>
  <w:style w:type="character" w:customStyle="1" w:styleId="FootnoteTextChar">
    <w:name w:val="Footnote Text Char"/>
    <w:basedOn w:val="DefaultParagraphFont"/>
    <w:link w:val="FootnoteText"/>
    <w:uiPriority w:val="99"/>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liknoteik">
    <w:name w:val="lik_noteik"/>
    <w:basedOn w:val="Normal"/>
    <w:rsid w:val="005223C6"/>
    <w:pPr>
      <w:spacing w:before="100" w:beforeAutospacing="1" w:after="100" w:afterAutospacing="1"/>
    </w:pPr>
  </w:style>
  <w:style w:type="paragraph" w:customStyle="1" w:styleId="naisc">
    <w:name w:val="naisc"/>
    <w:basedOn w:val="Normal"/>
    <w:rsid w:val="000A74A2"/>
    <w:pPr>
      <w:spacing w:before="75" w:after="75"/>
      <w:jc w:val="center"/>
    </w:pPr>
  </w:style>
  <w:style w:type="character" w:customStyle="1" w:styleId="Heading1Char">
    <w:name w:val="Heading 1 Char"/>
    <w:basedOn w:val="DefaultParagraphFont"/>
    <w:link w:val="Heading1"/>
    <w:uiPriority w:val="9"/>
    <w:rsid w:val="00777A06"/>
    <w:rPr>
      <w:rFonts w:ascii="Times New Roman" w:eastAsia="Times New Roman" w:hAnsi="Times New Roman" w:cs="Times New Roman"/>
      <w:b/>
      <w:bCs/>
      <w:kern w:val="36"/>
      <w:sz w:val="48"/>
      <w:szCs w:val="48"/>
      <w:lang w:eastAsia="lv-LV"/>
    </w:rPr>
  </w:style>
  <w:style w:type="character" w:customStyle="1" w:styleId="multiline">
    <w:name w:val="multiline"/>
    <w:rsid w:val="007913A8"/>
  </w:style>
  <w:style w:type="paragraph" w:styleId="EndnoteText">
    <w:name w:val="endnote text"/>
    <w:basedOn w:val="Normal"/>
    <w:link w:val="EndnoteTextChar"/>
    <w:uiPriority w:val="99"/>
    <w:semiHidden/>
    <w:unhideWhenUsed/>
    <w:rsid w:val="00151766"/>
    <w:rPr>
      <w:sz w:val="20"/>
      <w:szCs w:val="20"/>
    </w:rPr>
  </w:style>
  <w:style w:type="character" w:customStyle="1" w:styleId="EndnoteTextChar">
    <w:name w:val="Endnote Text Char"/>
    <w:basedOn w:val="DefaultParagraphFont"/>
    <w:link w:val="EndnoteText"/>
    <w:uiPriority w:val="99"/>
    <w:semiHidden/>
    <w:rsid w:val="00151766"/>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151766"/>
    <w:rPr>
      <w:vertAlign w:val="superscript"/>
    </w:rPr>
  </w:style>
  <w:style w:type="paragraph" w:customStyle="1" w:styleId="naisf">
    <w:name w:val="naisf"/>
    <w:basedOn w:val="Normal"/>
    <w:rsid w:val="00182220"/>
    <w:pPr>
      <w:spacing w:before="100" w:beforeAutospacing="1" w:after="100" w:afterAutospacing="1"/>
    </w:pPr>
  </w:style>
  <w:style w:type="paragraph" w:styleId="NoSpacing">
    <w:name w:val="No Spacing"/>
    <w:uiPriority w:val="1"/>
    <w:qFormat/>
    <w:rsid w:val="00182220"/>
    <w:pPr>
      <w:spacing w:after="0"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227515"/>
    <w:rPr>
      <w:rFonts w:asciiTheme="majorHAnsi" w:eastAsiaTheme="majorEastAsia" w:hAnsiTheme="majorHAnsi" w:cstheme="majorBidi"/>
      <w:color w:val="243F60" w:themeColor="accent1" w:themeShade="7F"/>
      <w:sz w:val="24"/>
      <w:szCs w:val="24"/>
      <w:lang w:eastAsia="lv-LV"/>
    </w:rPr>
  </w:style>
  <w:style w:type="paragraph" w:customStyle="1" w:styleId="likdat">
    <w:name w:val="lik_dat"/>
    <w:basedOn w:val="Normal"/>
    <w:rsid w:val="00227515"/>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31372">
      <w:bodyDiv w:val="1"/>
      <w:marLeft w:val="0"/>
      <w:marRight w:val="0"/>
      <w:marTop w:val="0"/>
      <w:marBottom w:val="0"/>
      <w:divBdr>
        <w:top w:val="none" w:sz="0" w:space="0" w:color="auto"/>
        <w:left w:val="none" w:sz="0" w:space="0" w:color="auto"/>
        <w:bottom w:val="none" w:sz="0" w:space="0" w:color="auto"/>
        <w:right w:val="none" w:sz="0" w:space="0" w:color="auto"/>
      </w:divBdr>
      <w:divsChild>
        <w:div w:id="432096264">
          <w:marLeft w:val="0"/>
          <w:marRight w:val="0"/>
          <w:marTop w:val="0"/>
          <w:marBottom w:val="0"/>
          <w:divBdr>
            <w:top w:val="none" w:sz="0" w:space="0" w:color="auto"/>
            <w:left w:val="none" w:sz="0" w:space="0" w:color="auto"/>
            <w:bottom w:val="none" w:sz="0" w:space="0" w:color="auto"/>
            <w:right w:val="none" w:sz="0" w:space="0" w:color="auto"/>
          </w:divBdr>
        </w:div>
        <w:div w:id="266280602">
          <w:marLeft w:val="0"/>
          <w:marRight w:val="0"/>
          <w:marTop w:val="0"/>
          <w:marBottom w:val="0"/>
          <w:divBdr>
            <w:top w:val="none" w:sz="0" w:space="0" w:color="auto"/>
            <w:left w:val="none" w:sz="0" w:space="0" w:color="auto"/>
            <w:bottom w:val="none" w:sz="0" w:space="0" w:color="auto"/>
            <w:right w:val="none" w:sz="0" w:space="0" w:color="auto"/>
          </w:divBdr>
        </w:div>
      </w:divsChild>
    </w:div>
    <w:div w:id="441922862">
      <w:bodyDiv w:val="1"/>
      <w:marLeft w:val="0"/>
      <w:marRight w:val="0"/>
      <w:marTop w:val="0"/>
      <w:marBottom w:val="0"/>
      <w:divBdr>
        <w:top w:val="none" w:sz="0" w:space="0" w:color="auto"/>
        <w:left w:val="none" w:sz="0" w:space="0" w:color="auto"/>
        <w:bottom w:val="none" w:sz="0" w:space="0" w:color="auto"/>
        <w:right w:val="none" w:sz="0" w:space="0" w:color="auto"/>
      </w:divBdr>
    </w:div>
    <w:div w:id="747767897">
      <w:bodyDiv w:val="1"/>
      <w:marLeft w:val="0"/>
      <w:marRight w:val="0"/>
      <w:marTop w:val="0"/>
      <w:marBottom w:val="0"/>
      <w:divBdr>
        <w:top w:val="none" w:sz="0" w:space="0" w:color="auto"/>
        <w:left w:val="none" w:sz="0" w:space="0" w:color="auto"/>
        <w:bottom w:val="none" w:sz="0" w:space="0" w:color="auto"/>
        <w:right w:val="none" w:sz="0" w:space="0" w:color="auto"/>
      </w:divBdr>
    </w:div>
    <w:div w:id="1620136774">
      <w:bodyDiv w:val="1"/>
      <w:marLeft w:val="0"/>
      <w:marRight w:val="0"/>
      <w:marTop w:val="0"/>
      <w:marBottom w:val="0"/>
      <w:divBdr>
        <w:top w:val="none" w:sz="0" w:space="0" w:color="auto"/>
        <w:left w:val="none" w:sz="0" w:space="0" w:color="auto"/>
        <w:bottom w:val="none" w:sz="0" w:space="0" w:color="auto"/>
        <w:right w:val="none" w:sz="0" w:space="0" w:color="auto"/>
      </w:divBdr>
    </w:div>
    <w:div w:id="1835608230">
      <w:bodyDiv w:val="1"/>
      <w:marLeft w:val="0"/>
      <w:marRight w:val="0"/>
      <w:marTop w:val="0"/>
      <w:marBottom w:val="0"/>
      <w:divBdr>
        <w:top w:val="none" w:sz="0" w:space="0" w:color="auto"/>
        <w:left w:val="none" w:sz="0" w:space="0" w:color="auto"/>
        <w:bottom w:val="none" w:sz="0" w:space="0" w:color="auto"/>
        <w:right w:val="none" w:sz="0" w:space="0" w:color="auto"/>
      </w:divBdr>
    </w:div>
    <w:div w:id="2001157840">
      <w:bodyDiv w:val="1"/>
      <w:marLeft w:val="0"/>
      <w:marRight w:val="0"/>
      <w:marTop w:val="0"/>
      <w:marBottom w:val="0"/>
      <w:divBdr>
        <w:top w:val="none" w:sz="0" w:space="0" w:color="auto"/>
        <w:left w:val="none" w:sz="0" w:space="0" w:color="auto"/>
        <w:bottom w:val="none" w:sz="0" w:space="0" w:color="auto"/>
        <w:right w:val="none" w:sz="0" w:space="0" w:color="auto"/>
      </w:divBdr>
    </w:div>
    <w:div w:id="20985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depkovska@iz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iles/first-eravscorona-action-plan-short-term-coordinated-reseach-and-innovation-action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6668C-DD8D-4D8C-B588-974DCE96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2363</Words>
  <Characters>13470</Characters>
  <Application>Microsoft Office Word</Application>
  <DocSecurity>0</DocSecurity>
  <Lines>112</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Inese Stūre</dc:creator>
  <dc:description>I.Stūre
Inese.Sture@izm.gov.lv
t. 67047899</dc:description>
  <cp:lastModifiedBy>Anita Depkovska</cp:lastModifiedBy>
  <cp:revision>2</cp:revision>
  <cp:lastPrinted>2020-01-13T09:29:00Z</cp:lastPrinted>
  <dcterms:created xsi:type="dcterms:W3CDTF">2020-05-12T12:47:00Z</dcterms:created>
  <dcterms:modified xsi:type="dcterms:W3CDTF">2020-05-12T12:47:00Z</dcterms:modified>
</cp:coreProperties>
</file>