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1" w:rsidRPr="007F6941" w:rsidRDefault="00032471" w:rsidP="5A589640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 xml:space="preserve">Ministru kabineta </w:t>
      </w:r>
      <w:r w:rsidR="003C6FFE" w:rsidRPr="007F6941">
        <w:rPr>
          <w:b/>
          <w:sz w:val="28"/>
          <w:szCs w:val="28"/>
          <w:lang w:val="lv-LV"/>
        </w:rPr>
        <w:t>noteikum</w:t>
      </w:r>
      <w:r w:rsidR="00470DB2" w:rsidRPr="007F6941">
        <w:rPr>
          <w:b/>
          <w:sz w:val="28"/>
          <w:szCs w:val="28"/>
          <w:lang w:val="lv-LV"/>
        </w:rPr>
        <w:t>u</w:t>
      </w:r>
      <w:r w:rsidRPr="007F6941">
        <w:rPr>
          <w:b/>
          <w:sz w:val="28"/>
          <w:szCs w:val="28"/>
          <w:lang w:val="lv-LV"/>
        </w:rPr>
        <w:t xml:space="preserve"> </w:t>
      </w:r>
      <w:r w:rsidR="0061357B" w:rsidRPr="007F6941">
        <w:rPr>
          <w:b/>
          <w:sz w:val="28"/>
          <w:szCs w:val="28"/>
          <w:lang w:val="lv-LV"/>
        </w:rPr>
        <w:t>projekta</w:t>
      </w:r>
    </w:p>
    <w:p w:rsidR="00CD6FF6" w:rsidRDefault="007F6941" w:rsidP="5A589640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>„</w:t>
      </w:r>
      <w:r w:rsidR="00D70D88" w:rsidRPr="007F6941">
        <w:rPr>
          <w:b/>
          <w:sz w:val="28"/>
          <w:szCs w:val="28"/>
          <w:lang w:val="lv-LV"/>
        </w:rPr>
        <w:t>Grozījum</w:t>
      </w:r>
      <w:r w:rsidR="00871697">
        <w:rPr>
          <w:b/>
          <w:sz w:val="28"/>
          <w:szCs w:val="28"/>
          <w:lang w:val="lv-LV"/>
        </w:rPr>
        <w:t>i</w:t>
      </w:r>
      <w:r w:rsidR="00D70D88" w:rsidRPr="007F6941">
        <w:rPr>
          <w:b/>
          <w:sz w:val="28"/>
          <w:szCs w:val="28"/>
          <w:lang w:val="lv-LV"/>
        </w:rPr>
        <w:t xml:space="preserve"> Ministru kabineta 2020.gada </w:t>
      </w:r>
      <w:r w:rsidR="00F62EE4" w:rsidRPr="007F6941">
        <w:rPr>
          <w:b/>
          <w:sz w:val="28"/>
          <w:szCs w:val="28"/>
          <w:lang w:val="lv-LV"/>
        </w:rPr>
        <w:t>31</w:t>
      </w:r>
      <w:r w:rsidR="00D70D88" w:rsidRPr="007F6941">
        <w:rPr>
          <w:b/>
          <w:sz w:val="28"/>
          <w:szCs w:val="28"/>
          <w:lang w:val="lv-LV"/>
        </w:rPr>
        <w:t>.marta noteikumos Nr.</w:t>
      </w:r>
      <w:r w:rsidR="00970443" w:rsidRPr="00970443">
        <w:rPr>
          <w:b/>
          <w:sz w:val="28"/>
          <w:szCs w:val="28"/>
          <w:lang w:val="lv-LV"/>
        </w:rPr>
        <w:t>179</w:t>
      </w:r>
      <w:r w:rsidR="00D70D88" w:rsidRPr="007F6941">
        <w:rPr>
          <w:b/>
          <w:sz w:val="28"/>
          <w:szCs w:val="28"/>
          <w:lang w:val="lv-LV"/>
        </w:rPr>
        <w:t xml:space="preserve"> </w:t>
      </w:r>
      <w:r w:rsidRPr="007F6941">
        <w:rPr>
          <w:b/>
          <w:sz w:val="28"/>
          <w:szCs w:val="28"/>
          <w:lang w:val="lv-LV"/>
        </w:rPr>
        <w:t>„</w:t>
      </w:r>
      <w:r w:rsidR="00BA3446" w:rsidRPr="007F6941">
        <w:rPr>
          <w:b/>
          <w:sz w:val="28"/>
          <w:szCs w:val="28"/>
          <w:lang w:val="lv-LV"/>
        </w:rPr>
        <w:t xml:space="preserve">Noteikumi par </w:t>
      </w:r>
      <w:r w:rsidR="00F62EE4" w:rsidRPr="007F6941">
        <w:rPr>
          <w:b/>
          <w:sz w:val="28"/>
          <w:szCs w:val="28"/>
          <w:lang w:val="lv-LV"/>
        </w:rPr>
        <w:t xml:space="preserve">dīkstāves pabalstu pašnodarbinātām personām, kuras </w:t>
      </w:r>
      <w:r w:rsidRPr="007F6941">
        <w:rPr>
          <w:b/>
          <w:sz w:val="28"/>
          <w:szCs w:val="28"/>
          <w:lang w:val="lv-LV"/>
        </w:rPr>
        <w:t xml:space="preserve">skārusi </w:t>
      </w:r>
      <w:r w:rsidR="00BA3446" w:rsidRPr="007F6941">
        <w:rPr>
          <w:b/>
          <w:sz w:val="28"/>
          <w:szCs w:val="28"/>
          <w:lang w:val="lv-LV"/>
        </w:rPr>
        <w:t xml:space="preserve">Covid-19 </w:t>
      </w:r>
      <w:r w:rsidR="00F62EE4" w:rsidRPr="007F6941">
        <w:rPr>
          <w:b/>
          <w:sz w:val="28"/>
          <w:szCs w:val="28"/>
          <w:lang w:val="lv-LV"/>
        </w:rPr>
        <w:t>izplatība</w:t>
      </w:r>
      <w:r w:rsidR="00032471" w:rsidRPr="007F6941">
        <w:rPr>
          <w:b/>
          <w:sz w:val="28"/>
          <w:szCs w:val="28"/>
          <w:lang w:val="lv-LV"/>
        </w:rPr>
        <w:t>”</w:t>
      </w:r>
      <w:r w:rsidR="00BD1CFF" w:rsidRPr="007F6941">
        <w:rPr>
          <w:b/>
          <w:sz w:val="28"/>
          <w:szCs w:val="28"/>
          <w:lang w:val="lv-LV"/>
        </w:rPr>
        <w:t>”</w:t>
      </w:r>
      <w:r w:rsidR="003C585E" w:rsidRPr="007F6941">
        <w:rPr>
          <w:b/>
          <w:sz w:val="28"/>
          <w:szCs w:val="28"/>
          <w:lang w:val="lv-LV"/>
        </w:rPr>
        <w:t xml:space="preserve"> </w:t>
      </w:r>
      <w:r w:rsidR="00032471" w:rsidRPr="007F6941">
        <w:rPr>
          <w:b/>
          <w:sz w:val="28"/>
          <w:szCs w:val="28"/>
          <w:lang w:val="lv-LV"/>
        </w:rPr>
        <w:t xml:space="preserve">sākotnējās ietekmes novērtējuma </w:t>
      </w:r>
    </w:p>
    <w:p w:rsidR="00310924" w:rsidRPr="007F6941" w:rsidRDefault="00032471" w:rsidP="5A589640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lv-LV"/>
        </w:rPr>
      </w:pPr>
      <w:r w:rsidRPr="007F6941">
        <w:rPr>
          <w:b/>
          <w:sz w:val="28"/>
          <w:szCs w:val="28"/>
          <w:lang w:val="lv-LV"/>
        </w:rPr>
        <w:t>ziņojums (anotācija)</w:t>
      </w:r>
    </w:p>
    <w:p w:rsidR="00032471" w:rsidRPr="00CC0651" w:rsidRDefault="00032471" w:rsidP="006064F8">
      <w:pPr>
        <w:contextualSpacing/>
        <w:rPr>
          <w:sz w:val="28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3"/>
        <w:gridCol w:w="5498"/>
      </w:tblGrid>
      <w:tr w:rsidR="00310924" w:rsidRPr="003D581A" w:rsidTr="000C3D46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24" w:rsidRPr="007F6941" w:rsidRDefault="00310924" w:rsidP="007F6941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Tiesību akta projekta anotācijas kopsavilkums</w:t>
            </w:r>
          </w:p>
        </w:tc>
      </w:tr>
      <w:tr w:rsidR="00310924" w:rsidRPr="008B3F59" w:rsidTr="00CC0651">
        <w:trPr>
          <w:trHeight w:val="6035"/>
          <w:tblCellSpacing w:w="15" w:type="dxa"/>
        </w:trPr>
        <w:tc>
          <w:tcPr>
            <w:tcW w:w="2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924" w:rsidRPr="007F6941" w:rsidRDefault="00310924" w:rsidP="006064F8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96D" w:rsidRPr="007F6941" w:rsidRDefault="0091445D" w:rsidP="00871697">
            <w:pPr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91445D">
              <w:rPr>
                <w:sz w:val="28"/>
                <w:szCs w:val="28"/>
                <w:lang w:val="lv-LV"/>
              </w:rPr>
              <w:t xml:space="preserve">Lai mazinātu Covid-19 izplatības radītās krīzes ietekmi uz pašnodarbinātām personām, Ministru kabinets 2020.gada 31.martā, pamatojoties uz likuma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Par valsts apdraudējuma un tā seku novēršanas un pārvarēšanas pasākumiem sakarā ar Covid-19 izplatību</w:t>
            </w:r>
            <w:r>
              <w:rPr>
                <w:sz w:val="28"/>
                <w:szCs w:val="28"/>
                <w:lang w:val="lv-LV"/>
              </w:rPr>
              <w:t>”</w:t>
            </w:r>
            <w:r w:rsidRPr="0091445D">
              <w:rPr>
                <w:sz w:val="28"/>
                <w:szCs w:val="28"/>
                <w:lang w:val="lv-LV"/>
              </w:rPr>
              <w:t xml:space="preserve"> 2.pantu un 14.panta otro daļu, pieņēma </w:t>
            </w:r>
            <w:r w:rsidR="000C3D46">
              <w:rPr>
                <w:sz w:val="28"/>
                <w:szCs w:val="28"/>
                <w:lang w:val="lv-LV"/>
              </w:rPr>
              <w:t xml:space="preserve">2020.gada 31.marta </w:t>
            </w:r>
            <w:r w:rsidRPr="0091445D">
              <w:rPr>
                <w:sz w:val="28"/>
                <w:szCs w:val="28"/>
                <w:lang w:val="lv-LV"/>
              </w:rPr>
              <w:t xml:space="preserve">noteikumus </w:t>
            </w:r>
            <w:r w:rsidR="000C3D46">
              <w:rPr>
                <w:sz w:val="28"/>
                <w:szCs w:val="28"/>
                <w:lang w:val="lv-LV"/>
              </w:rPr>
              <w:t>Nr.</w:t>
            </w:r>
            <w:r w:rsidR="00970443" w:rsidRPr="00970443">
              <w:rPr>
                <w:sz w:val="28"/>
                <w:szCs w:val="28"/>
                <w:lang w:val="lv-LV"/>
              </w:rPr>
              <w:t>179</w:t>
            </w:r>
            <w:r w:rsidR="000C3D46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Noteikumi par dīkstāves pabalstu pašnodarbinātām personām, kuras sk</w:t>
            </w:r>
            <w:r>
              <w:rPr>
                <w:sz w:val="28"/>
                <w:szCs w:val="28"/>
                <w:lang w:val="lv-LV"/>
              </w:rPr>
              <w:t>ārusi</w:t>
            </w:r>
            <w:r w:rsidRPr="0091445D">
              <w:rPr>
                <w:sz w:val="28"/>
                <w:szCs w:val="28"/>
                <w:lang w:val="lv-LV"/>
              </w:rPr>
              <w:t xml:space="preserve"> Covid-19 izplatība”</w:t>
            </w:r>
            <w:r w:rsidR="00CD6FF6">
              <w:rPr>
                <w:sz w:val="28"/>
                <w:szCs w:val="28"/>
                <w:lang w:val="lv-LV"/>
              </w:rPr>
              <w:t xml:space="preserve"> </w:t>
            </w:r>
            <w:r w:rsidR="00CD6FF6" w:rsidRPr="0091445D">
              <w:rPr>
                <w:sz w:val="28"/>
                <w:szCs w:val="28"/>
                <w:lang w:val="lv-LV"/>
              </w:rPr>
              <w:t>(turpmāk – MK noteikumi Nr.</w:t>
            </w:r>
            <w:r w:rsidR="00970443" w:rsidRPr="00970443">
              <w:rPr>
                <w:sz w:val="28"/>
                <w:szCs w:val="28"/>
                <w:lang w:val="lv-LV"/>
              </w:rPr>
              <w:t>179</w:t>
            </w:r>
            <w:r w:rsidR="00CD6FF6" w:rsidRPr="0091445D">
              <w:rPr>
                <w:sz w:val="28"/>
                <w:szCs w:val="28"/>
                <w:lang w:val="lv-LV"/>
              </w:rPr>
              <w:t>)</w:t>
            </w:r>
            <w:r w:rsidRPr="0091445D">
              <w:rPr>
                <w:sz w:val="28"/>
                <w:szCs w:val="28"/>
                <w:lang w:val="lv-LV"/>
              </w:rPr>
              <w:t>, kas paredz kārtību</w:t>
            </w:r>
            <w:r w:rsidR="004A5D3C">
              <w:rPr>
                <w:sz w:val="28"/>
                <w:szCs w:val="28"/>
                <w:lang w:val="lv-LV"/>
              </w:rPr>
              <w:t>,</w:t>
            </w:r>
            <w:r w:rsidRPr="0091445D">
              <w:rPr>
                <w:sz w:val="28"/>
                <w:szCs w:val="28"/>
                <w:lang w:val="lv-LV"/>
              </w:rPr>
              <w:t xml:space="preserve"> kādā pašnodarbinātās personas var saņemt dīkstāves pabalstu, lai pašnodarbinātām personām novērstu pilnīgu ienākumu un iztikas līdzekļu zaudējumu.</w:t>
            </w:r>
            <w:r w:rsidR="00D739CC">
              <w:rPr>
                <w:sz w:val="28"/>
                <w:szCs w:val="28"/>
                <w:lang w:val="lv-LV"/>
              </w:rPr>
              <w:t xml:space="preserve"> </w:t>
            </w:r>
            <w:r w:rsidR="00CD6FF6">
              <w:rPr>
                <w:sz w:val="28"/>
                <w:szCs w:val="28"/>
                <w:lang w:val="lv-LV"/>
              </w:rPr>
              <w:t>Ministru kabineta n</w:t>
            </w:r>
            <w:r w:rsidRPr="0091445D">
              <w:rPr>
                <w:sz w:val="28"/>
                <w:szCs w:val="28"/>
                <w:lang w:val="lv-LV"/>
              </w:rPr>
              <w:t xml:space="preserve">oteikumu projekts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Grozījum</w:t>
            </w:r>
            <w:r w:rsidR="00871697">
              <w:rPr>
                <w:sz w:val="28"/>
                <w:szCs w:val="28"/>
                <w:lang w:val="lv-LV"/>
              </w:rPr>
              <w:t>i</w:t>
            </w:r>
            <w:r w:rsidRPr="0091445D">
              <w:rPr>
                <w:sz w:val="28"/>
                <w:szCs w:val="28"/>
                <w:lang w:val="lv-LV"/>
              </w:rPr>
              <w:t xml:space="preserve"> Ministru kabineta 2020.gada 31.marta noteikumos Nr.</w:t>
            </w:r>
            <w:r w:rsidR="00970443" w:rsidRPr="00970443">
              <w:rPr>
                <w:sz w:val="28"/>
                <w:szCs w:val="28"/>
                <w:lang w:val="lv-LV"/>
              </w:rPr>
              <w:t>179</w:t>
            </w:r>
            <w:r w:rsidRPr="0091445D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Noteikumi par dīkstāves pabalstu pašnodarbinātām personām, kuras sk</w:t>
            </w:r>
            <w:r>
              <w:rPr>
                <w:sz w:val="28"/>
                <w:szCs w:val="28"/>
                <w:lang w:val="lv-LV"/>
              </w:rPr>
              <w:t>ārusi</w:t>
            </w:r>
            <w:r w:rsidRPr="0091445D">
              <w:rPr>
                <w:sz w:val="28"/>
                <w:szCs w:val="28"/>
                <w:lang w:val="lv-LV"/>
              </w:rPr>
              <w:t xml:space="preserve"> Covid-19 izplatība”” (turpmāk – Projekts) precizē </w:t>
            </w:r>
            <w:r w:rsidR="00642DFF" w:rsidRPr="0091445D">
              <w:rPr>
                <w:sz w:val="28"/>
                <w:szCs w:val="28"/>
                <w:lang w:val="lv-LV"/>
              </w:rPr>
              <w:t>kritērijus un prasības, atbilstoši kurām krīzes skartās pašnodarbinātās personas var pieteikties dīkstāves pabalstam</w:t>
            </w:r>
            <w:r w:rsidRPr="0091445D">
              <w:rPr>
                <w:sz w:val="28"/>
                <w:szCs w:val="28"/>
                <w:lang w:val="lv-LV"/>
              </w:rPr>
              <w:t>.</w:t>
            </w:r>
          </w:p>
        </w:tc>
      </w:tr>
    </w:tbl>
    <w:p w:rsidR="00310924" w:rsidRPr="007F6941" w:rsidRDefault="00310924" w:rsidP="00434856">
      <w:pPr>
        <w:tabs>
          <w:tab w:val="right" w:pos="9072"/>
        </w:tabs>
        <w:contextualSpacing/>
        <w:rPr>
          <w:sz w:val="28"/>
          <w:szCs w:val="28"/>
          <w:lang w:val="lv-LV"/>
        </w:rPr>
      </w:pPr>
    </w:p>
    <w:tbl>
      <w:tblPr>
        <w:tblW w:w="93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57" w:type="dxa"/>
          <w:bottom w:w="30" w:type="dxa"/>
          <w:right w:w="57" w:type="dxa"/>
        </w:tblCellMar>
        <w:tblLook w:val="04A0"/>
      </w:tblPr>
      <w:tblGrid>
        <w:gridCol w:w="679"/>
        <w:gridCol w:w="3119"/>
        <w:gridCol w:w="5528"/>
      </w:tblGrid>
      <w:tr w:rsidR="00844176" w:rsidRPr="003D581A" w:rsidTr="0091445D">
        <w:trPr>
          <w:trHeight w:val="307"/>
          <w:tblCellSpacing w:w="20" w:type="dxa"/>
        </w:trPr>
        <w:tc>
          <w:tcPr>
            <w:tcW w:w="9246" w:type="dxa"/>
            <w:gridSpan w:val="3"/>
            <w:hideMark/>
          </w:tcPr>
          <w:p w:rsidR="00844176" w:rsidRPr="007F6941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t>I. Tiesību akta projekta izstrādes nepieciešamība</w:t>
            </w:r>
          </w:p>
        </w:tc>
      </w:tr>
      <w:tr w:rsidR="00844176" w:rsidRPr="008B3F59" w:rsidTr="00CC0651">
        <w:trPr>
          <w:trHeight w:val="405"/>
          <w:tblCellSpacing w:w="20" w:type="dxa"/>
        </w:trPr>
        <w:tc>
          <w:tcPr>
            <w:tcW w:w="619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079" w:type="dxa"/>
            <w:hideMark/>
          </w:tcPr>
          <w:p w:rsidR="00844176" w:rsidRPr="007F6941" w:rsidRDefault="00844176" w:rsidP="00434856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Pamatojums</w:t>
            </w:r>
          </w:p>
        </w:tc>
        <w:tc>
          <w:tcPr>
            <w:tcW w:w="5468" w:type="dxa"/>
            <w:hideMark/>
          </w:tcPr>
          <w:p w:rsidR="00B72365" w:rsidRPr="007F6941" w:rsidRDefault="0091445D" w:rsidP="0072533D">
            <w:pPr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91445D">
              <w:rPr>
                <w:sz w:val="28"/>
                <w:szCs w:val="28"/>
                <w:lang w:val="lv-LV"/>
              </w:rPr>
              <w:t xml:space="preserve">Projekts </w:t>
            </w:r>
            <w:r w:rsidR="0072533D">
              <w:rPr>
                <w:sz w:val="28"/>
                <w:szCs w:val="28"/>
                <w:lang w:val="lv-LV"/>
              </w:rPr>
              <w:t>sagatavots</w:t>
            </w:r>
            <w:r w:rsidRPr="0091445D">
              <w:rPr>
                <w:sz w:val="28"/>
                <w:szCs w:val="28"/>
                <w:lang w:val="lv-LV"/>
              </w:rPr>
              <w:t xml:space="preserve">, </w:t>
            </w:r>
            <w:r w:rsidR="000C3D46">
              <w:rPr>
                <w:sz w:val="28"/>
                <w:szCs w:val="28"/>
                <w:lang w:val="lv-LV"/>
              </w:rPr>
              <w:t>pamatojoties</w:t>
            </w:r>
            <w:r w:rsidR="000C3D46" w:rsidRPr="0091445D">
              <w:rPr>
                <w:sz w:val="28"/>
                <w:szCs w:val="28"/>
                <w:lang w:val="lv-LV"/>
              </w:rPr>
              <w:t xml:space="preserve"> </w:t>
            </w:r>
            <w:r w:rsidRPr="0091445D">
              <w:rPr>
                <w:sz w:val="28"/>
                <w:szCs w:val="28"/>
                <w:lang w:val="lv-LV"/>
              </w:rPr>
              <w:t xml:space="preserve">uz likuma </w:t>
            </w:r>
            <w:r w:rsidR="000C3D46">
              <w:rPr>
                <w:sz w:val="28"/>
                <w:szCs w:val="28"/>
                <w:lang w:val="lv-LV"/>
              </w:rPr>
              <w:t>„</w:t>
            </w:r>
            <w:r w:rsidRPr="0091445D">
              <w:rPr>
                <w:sz w:val="28"/>
                <w:szCs w:val="28"/>
                <w:lang w:val="lv-LV"/>
              </w:rPr>
              <w:t>Par valsts apdraudējuma un tā seku novēršanas un pārvarēšanas pasākumiem sakarā ar Covid-19 izplatību” 2.pantu un 14.panta pirmo daļu</w:t>
            </w:r>
            <w:r w:rsidR="00756334">
              <w:rPr>
                <w:sz w:val="28"/>
                <w:szCs w:val="28"/>
                <w:lang w:val="lv-LV"/>
              </w:rPr>
              <w:t xml:space="preserve">, </w:t>
            </w:r>
            <w:r w:rsidR="00756334" w:rsidRPr="00756334">
              <w:rPr>
                <w:sz w:val="28"/>
                <w:szCs w:val="28"/>
                <w:lang w:val="lv-LV"/>
              </w:rPr>
              <w:t>ņemot vērā Ministru kabineta 2020.gada 12.marta rīkojumu Nr.103 „Par ārkārtējās situācijas izsludināšanu”</w:t>
            </w:r>
            <w:r w:rsidRPr="0091445D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8B3F59" w:rsidTr="00CC0651">
        <w:trPr>
          <w:trHeight w:val="465"/>
          <w:tblCellSpacing w:w="20" w:type="dxa"/>
        </w:trPr>
        <w:tc>
          <w:tcPr>
            <w:tcW w:w="619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079" w:type="dxa"/>
            <w:hideMark/>
          </w:tcPr>
          <w:p w:rsidR="003E5920" w:rsidRDefault="00844176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 xml:space="preserve">Pašreizējā situācija un problēmas, kuru </w:t>
            </w:r>
            <w:r w:rsidRPr="007F6941">
              <w:rPr>
                <w:sz w:val="28"/>
                <w:szCs w:val="28"/>
                <w:lang w:val="lv-LV"/>
              </w:rPr>
              <w:lastRenderedPageBreak/>
              <w:t>risināšanai tiesību akta projekts izstrādāts, tiesiskā regulējuma mērķis un būtība</w:t>
            </w:r>
          </w:p>
        </w:tc>
        <w:tc>
          <w:tcPr>
            <w:tcW w:w="5468" w:type="dxa"/>
            <w:shd w:val="clear" w:color="auto" w:fill="auto"/>
          </w:tcPr>
          <w:p w:rsidR="005064D5" w:rsidRDefault="00642DFF" w:rsidP="003F220D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Ņemot vērā MK noteikumu</w:t>
            </w:r>
            <w:r w:rsidRPr="0091445D">
              <w:rPr>
                <w:sz w:val="28"/>
                <w:szCs w:val="28"/>
                <w:lang w:val="lv-LV"/>
              </w:rPr>
              <w:t xml:space="preserve"> Nr.</w:t>
            </w:r>
            <w:r w:rsidRPr="00970443">
              <w:rPr>
                <w:sz w:val="28"/>
                <w:szCs w:val="28"/>
                <w:lang w:val="lv-LV"/>
              </w:rPr>
              <w:t>179</w:t>
            </w:r>
            <w:r>
              <w:rPr>
                <w:sz w:val="28"/>
                <w:szCs w:val="28"/>
                <w:lang w:val="lv-LV"/>
              </w:rPr>
              <w:t xml:space="preserve"> piemērošanas praksē konstatētās </w:t>
            </w:r>
            <w:r w:rsidR="005064D5" w:rsidRPr="005064D5">
              <w:rPr>
                <w:sz w:val="28"/>
                <w:szCs w:val="28"/>
                <w:lang w:val="lv-LV"/>
              </w:rPr>
              <w:t xml:space="preserve">neskaidrības </w:t>
            </w:r>
            <w:r w:rsidR="005064D5" w:rsidRPr="005064D5">
              <w:rPr>
                <w:sz w:val="28"/>
                <w:szCs w:val="28"/>
                <w:lang w:val="lv-LV"/>
              </w:rPr>
              <w:lastRenderedPageBreak/>
              <w:t xml:space="preserve">par periodu, par kādu var pieteikties dīkstāves pabalstam, iesniedzot Valsts ieņēmumu dienestā </w:t>
            </w:r>
            <w:r w:rsidR="008D6FA7" w:rsidRPr="00871697">
              <w:rPr>
                <w:sz w:val="28"/>
                <w:szCs w:val="28"/>
                <w:lang w:val="lv-LV"/>
              </w:rPr>
              <w:t xml:space="preserve">dīkstāves pabalsta </w:t>
            </w:r>
            <w:r>
              <w:rPr>
                <w:sz w:val="28"/>
                <w:szCs w:val="28"/>
                <w:lang w:val="lv-LV"/>
              </w:rPr>
              <w:t>iesniegumu</w:t>
            </w:r>
            <w:r w:rsidR="008D6FA7">
              <w:rPr>
                <w:sz w:val="28"/>
                <w:szCs w:val="28"/>
                <w:lang w:val="lv-LV"/>
              </w:rPr>
              <w:t>,</w:t>
            </w:r>
            <w:r w:rsidR="0028770C" w:rsidRPr="008B3F59">
              <w:rPr>
                <w:sz w:val="28"/>
                <w:szCs w:val="28"/>
                <w:lang w:val="lv-LV"/>
              </w:rPr>
              <w:t xml:space="preserve"> </w:t>
            </w:r>
            <w:r w:rsidR="00423208" w:rsidRPr="00423208">
              <w:rPr>
                <w:sz w:val="28"/>
                <w:szCs w:val="28"/>
                <w:lang w:val="lv-LV"/>
              </w:rPr>
              <w:t xml:space="preserve">kā arī nepieciešamību salāgot dīkstāves pabalsta pieteikumu iesniegšanas termiņus ar Ministru kabineta </w:t>
            </w:r>
            <w:r w:rsidR="008B3F59" w:rsidRPr="00423208">
              <w:rPr>
                <w:sz w:val="28"/>
                <w:szCs w:val="28"/>
                <w:lang w:val="lv-LV"/>
              </w:rPr>
              <w:t>2020.gada 26.</w:t>
            </w:r>
            <w:r w:rsidR="008B3F59">
              <w:rPr>
                <w:sz w:val="28"/>
                <w:szCs w:val="28"/>
                <w:lang w:val="lv-LV"/>
              </w:rPr>
              <w:t>marta</w:t>
            </w:r>
            <w:r w:rsidR="008B3F59" w:rsidRPr="00423208">
              <w:rPr>
                <w:sz w:val="28"/>
                <w:szCs w:val="28"/>
                <w:lang w:val="lv-LV"/>
              </w:rPr>
              <w:t xml:space="preserve"> </w:t>
            </w:r>
            <w:r w:rsidR="00423208" w:rsidRPr="00423208">
              <w:rPr>
                <w:sz w:val="28"/>
                <w:szCs w:val="28"/>
                <w:lang w:val="lv-LV"/>
              </w:rPr>
              <w:t xml:space="preserve">noteikumiem Nr.165 </w:t>
            </w:r>
            <w:r w:rsidR="008B3F59">
              <w:rPr>
                <w:sz w:val="28"/>
                <w:szCs w:val="28"/>
                <w:lang w:val="lv-LV"/>
              </w:rPr>
              <w:t>„</w:t>
            </w:r>
            <w:r w:rsidR="00423208" w:rsidRPr="00423208">
              <w:rPr>
                <w:sz w:val="28"/>
                <w:szCs w:val="28"/>
                <w:lang w:val="lv-LV"/>
              </w:rPr>
              <w:t>Noteikumi par Covid-19 izraisītās krīzes skartiem darba devējiem, kuri kvalificējas dīkstāves pabalstam un nokavēto nodokļu maksājumu samaksas sadalei termiņos vai atlikšanai uz laiku līdz trim gadiem”</w:t>
            </w:r>
            <w:r w:rsidR="0028770C">
              <w:rPr>
                <w:sz w:val="28"/>
                <w:szCs w:val="28"/>
                <w:lang w:val="lv-LV"/>
              </w:rPr>
              <w:t>,</w:t>
            </w:r>
            <w:bookmarkStart w:id="0" w:name="_GoBack"/>
            <w:bookmarkEnd w:id="0"/>
            <w:r w:rsidR="008D6FA7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Projekta 1.punkts</w:t>
            </w:r>
            <w:r w:rsidR="005064D5">
              <w:rPr>
                <w:sz w:val="28"/>
                <w:szCs w:val="28"/>
                <w:lang w:val="lv-LV"/>
              </w:rPr>
              <w:t xml:space="preserve"> paredz precizēt</w:t>
            </w:r>
            <w:r>
              <w:rPr>
                <w:sz w:val="28"/>
                <w:szCs w:val="28"/>
                <w:lang w:val="lv-LV"/>
              </w:rPr>
              <w:t xml:space="preserve"> MK noteikumu</w:t>
            </w:r>
            <w:r w:rsidRPr="0091445D">
              <w:rPr>
                <w:sz w:val="28"/>
                <w:szCs w:val="28"/>
                <w:lang w:val="lv-LV"/>
              </w:rPr>
              <w:t xml:space="preserve"> Nr.</w:t>
            </w:r>
            <w:r w:rsidRPr="00970443">
              <w:rPr>
                <w:sz w:val="28"/>
                <w:szCs w:val="28"/>
                <w:lang w:val="lv-LV"/>
              </w:rPr>
              <w:t>179</w:t>
            </w:r>
            <w:r>
              <w:rPr>
                <w:sz w:val="28"/>
                <w:szCs w:val="28"/>
                <w:lang w:val="lv-LV"/>
              </w:rPr>
              <w:t xml:space="preserve"> 5.punktu, nosakot</w:t>
            </w:r>
            <w:r w:rsidR="005064D5">
              <w:rPr>
                <w:sz w:val="28"/>
                <w:szCs w:val="28"/>
                <w:lang w:val="lv-LV"/>
              </w:rPr>
              <w:t>, ka</w:t>
            </w:r>
            <w:r w:rsidRPr="00871697">
              <w:rPr>
                <w:sz w:val="28"/>
                <w:szCs w:val="28"/>
                <w:lang w:val="lv-LV"/>
              </w:rPr>
              <w:t xml:space="preserve"> pašnodarbinātā persona</w:t>
            </w:r>
            <w:r w:rsidR="00871697">
              <w:rPr>
                <w:sz w:val="28"/>
                <w:szCs w:val="28"/>
                <w:lang w:val="lv-LV"/>
              </w:rPr>
              <w:t>, l</w:t>
            </w:r>
            <w:r w:rsidR="00871697" w:rsidRPr="00871697">
              <w:rPr>
                <w:sz w:val="28"/>
                <w:szCs w:val="28"/>
                <w:lang w:val="lv-LV"/>
              </w:rPr>
              <w:t>ai pieteiktos dīkstāves pabalstam, Vals</w:t>
            </w:r>
            <w:r w:rsidR="00871697">
              <w:rPr>
                <w:sz w:val="28"/>
                <w:szCs w:val="28"/>
                <w:lang w:val="lv-LV"/>
              </w:rPr>
              <w:t xml:space="preserve">ts ieņēmumu dienestā </w:t>
            </w:r>
            <w:r w:rsidR="00871697" w:rsidRPr="00871697">
              <w:rPr>
                <w:sz w:val="28"/>
                <w:szCs w:val="28"/>
                <w:lang w:val="lv-LV"/>
              </w:rPr>
              <w:t xml:space="preserve">iesniedz </w:t>
            </w:r>
            <w:r w:rsidRPr="00871697">
              <w:rPr>
                <w:sz w:val="28"/>
                <w:szCs w:val="28"/>
                <w:lang w:val="lv-LV"/>
              </w:rPr>
              <w:t xml:space="preserve">dīkstāves pabalsta </w:t>
            </w:r>
            <w:r w:rsidR="00871697" w:rsidRPr="00871697">
              <w:rPr>
                <w:sz w:val="28"/>
                <w:szCs w:val="28"/>
                <w:lang w:val="lv-LV"/>
              </w:rPr>
              <w:t xml:space="preserve">iesniegumu </w:t>
            </w:r>
            <w:r w:rsidR="008D6FA7" w:rsidRPr="008D6FA7">
              <w:rPr>
                <w:sz w:val="28"/>
                <w:szCs w:val="28"/>
                <w:lang w:val="lv-LV"/>
              </w:rPr>
              <w:t>līdz 2020.gada  20.maijam par laikposmu no 2020.gada 1.aprīļa līdz 30.aprīlim,  līdz 2020.gada 31.</w:t>
            </w:r>
            <w:r w:rsidR="008D6FA7">
              <w:rPr>
                <w:sz w:val="28"/>
                <w:szCs w:val="28"/>
                <w:lang w:val="lv-LV"/>
              </w:rPr>
              <w:t>maijam par laikp</w:t>
            </w:r>
            <w:r w:rsidR="008D6FA7" w:rsidRPr="008D6FA7">
              <w:rPr>
                <w:sz w:val="28"/>
                <w:szCs w:val="28"/>
                <w:lang w:val="lv-LV"/>
              </w:rPr>
              <w:t>osmu no 1.maija  līdz 31.maijam un  līdz 2020.gada 30.jūnijam par laikposmu no 1.jūnija  līdz 30.jūnijam</w:t>
            </w:r>
            <w:r w:rsidR="008D6FA7">
              <w:rPr>
                <w:sz w:val="28"/>
                <w:szCs w:val="28"/>
                <w:lang w:val="lv-LV"/>
              </w:rPr>
              <w:t>.</w:t>
            </w:r>
          </w:p>
          <w:p w:rsidR="00B01DE8" w:rsidRDefault="005064D5" w:rsidP="003C52B6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Lai </w:t>
            </w:r>
            <w:r w:rsidR="00EF4117">
              <w:rPr>
                <w:sz w:val="28"/>
                <w:szCs w:val="28"/>
                <w:lang w:val="lv-LV"/>
              </w:rPr>
              <w:t xml:space="preserve">ārkārtējās situācijas laikā </w:t>
            </w:r>
            <w:r w:rsidR="00DE384B">
              <w:rPr>
                <w:sz w:val="28"/>
                <w:szCs w:val="28"/>
                <w:lang w:val="lv-LV"/>
              </w:rPr>
              <w:t>visas krīzes skartās personas, tai skaitā personas, kurām kritēriju neatbilstības dēļ Valsts ieņēmumu dienests ir atteicis dīkstāves pabalsta piešķiršanu, varētu saņemt sociālo nodrošinājumu</w:t>
            </w:r>
            <w:r w:rsidR="00EF4117">
              <w:rPr>
                <w:sz w:val="28"/>
                <w:szCs w:val="28"/>
                <w:lang w:val="lv-LV"/>
              </w:rPr>
              <w:t xml:space="preserve">, </w:t>
            </w:r>
            <w:r w:rsidR="00642DFF">
              <w:rPr>
                <w:sz w:val="28"/>
                <w:szCs w:val="28"/>
                <w:lang w:val="lv-LV"/>
              </w:rPr>
              <w:t>Projekta 3</w:t>
            </w:r>
            <w:r w:rsidR="00EF4117">
              <w:rPr>
                <w:sz w:val="28"/>
                <w:szCs w:val="28"/>
                <w:lang w:val="lv-LV"/>
              </w:rPr>
              <w:t xml:space="preserve">.punkts paredz papildināt MK noteikumus Nr.179 ar </w:t>
            </w:r>
            <w:r w:rsidR="00EF4117" w:rsidRPr="00EF4117">
              <w:rPr>
                <w:sz w:val="28"/>
                <w:szCs w:val="28"/>
                <w:lang w:val="lv-LV"/>
              </w:rPr>
              <w:t>10.</w:t>
            </w:r>
            <w:r w:rsidR="00EF4117" w:rsidRPr="00EF4117">
              <w:rPr>
                <w:sz w:val="28"/>
                <w:szCs w:val="28"/>
                <w:vertAlign w:val="superscript"/>
                <w:lang w:val="lv-LV"/>
              </w:rPr>
              <w:t>1</w:t>
            </w:r>
            <w:r w:rsidR="00EF4117">
              <w:rPr>
                <w:sz w:val="28"/>
                <w:szCs w:val="28"/>
                <w:vertAlign w:val="superscript"/>
                <w:lang w:val="lv-LV"/>
              </w:rPr>
              <w:t> </w:t>
            </w:r>
            <w:r w:rsidR="00EF4117">
              <w:rPr>
                <w:sz w:val="28"/>
                <w:szCs w:val="28"/>
                <w:lang w:val="lv-LV"/>
              </w:rPr>
              <w:t xml:space="preserve">punktu, kas nosaka, ka </w:t>
            </w:r>
            <w:r w:rsidR="00642DFF" w:rsidRPr="00871697">
              <w:rPr>
                <w:sz w:val="28"/>
                <w:szCs w:val="28"/>
                <w:lang w:val="lv-LV"/>
              </w:rPr>
              <w:t>pašnodarbināt</w:t>
            </w:r>
            <w:r w:rsidR="00642DFF">
              <w:rPr>
                <w:sz w:val="28"/>
                <w:szCs w:val="28"/>
                <w:lang w:val="lv-LV"/>
              </w:rPr>
              <w:t>ajai</w:t>
            </w:r>
            <w:r w:rsidR="00642DFF" w:rsidRPr="00871697">
              <w:rPr>
                <w:sz w:val="28"/>
                <w:szCs w:val="28"/>
                <w:lang w:val="lv-LV"/>
              </w:rPr>
              <w:t xml:space="preserve"> persona</w:t>
            </w:r>
            <w:r w:rsidR="00642DFF">
              <w:rPr>
                <w:sz w:val="28"/>
                <w:szCs w:val="28"/>
                <w:lang w:val="lv-LV"/>
              </w:rPr>
              <w:t>i</w:t>
            </w:r>
            <w:r w:rsidR="008D6FA7">
              <w:rPr>
                <w:sz w:val="28"/>
                <w:szCs w:val="28"/>
                <w:lang w:val="lv-LV"/>
              </w:rPr>
              <w:t xml:space="preserve">, </w:t>
            </w:r>
            <w:r w:rsidR="008D6FA7" w:rsidRPr="008D6FA7">
              <w:rPr>
                <w:sz w:val="28"/>
                <w:szCs w:val="28"/>
                <w:lang w:val="lv-LV"/>
              </w:rPr>
              <w:t>kur</w:t>
            </w:r>
            <w:r w:rsidR="00642DFF">
              <w:rPr>
                <w:sz w:val="28"/>
                <w:szCs w:val="28"/>
                <w:lang w:val="lv-LV"/>
              </w:rPr>
              <w:t>ai</w:t>
            </w:r>
            <w:r w:rsidR="008D6FA7" w:rsidRPr="008D6FA7">
              <w:rPr>
                <w:sz w:val="28"/>
                <w:szCs w:val="28"/>
                <w:lang w:val="lv-LV"/>
              </w:rPr>
              <w:t xml:space="preserve"> Valsts ieņēmumu dienests ir atteicis dīkstāves pabalstu, </w:t>
            </w:r>
            <w:r w:rsidR="00EF4117">
              <w:rPr>
                <w:sz w:val="28"/>
                <w:szCs w:val="28"/>
                <w:lang w:val="lv-LV"/>
              </w:rPr>
              <w:t xml:space="preserve">ir tiesības </w:t>
            </w:r>
            <w:r w:rsidR="00DE384B">
              <w:rPr>
                <w:sz w:val="28"/>
                <w:szCs w:val="28"/>
                <w:lang w:val="lv-LV"/>
              </w:rPr>
              <w:t xml:space="preserve">saņemt </w:t>
            </w:r>
            <w:r w:rsidR="008D6FA7" w:rsidRPr="008D6FA7">
              <w:rPr>
                <w:sz w:val="28"/>
                <w:szCs w:val="28"/>
                <w:lang w:val="lv-LV"/>
              </w:rPr>
              <w:t xml:space="preserve">dīkstāves palīdzības pabalstu </w:t>
            </w:r>
            <w:r w:rsidR="00DE384B">
              <w:rPr>
                <w:sz w:val="28"/>
                <w:szCs w:val="28"/>
                <w:lang w:val="lv-LV"/>
              </w:rPr>
              <w:t xml:space="preserve">no </w:t>
            </w:r>
            <w:r w:rsidR="008D6FA7" w:rsidRPr="008D6FA7">
              <w:rPr>
                <w:sz w:val="28"/>
                <w:szCs w:val="28"/>
                <w:lang w:val="lv-LV"/>
              </w:rPr>
              <w:t>Valsts sociālās apdrošināšanas aģentūr</w:t>
            </w:r>
            <w:r w:rsidR="00DE384B">
              <w:rPr>
                <w:sz w:val="28"/>
                <w:szCs w:val="28"/>
                <w:lang w:val="lv-LV"/>
              </w:rPr>
              <w:t>as</w:t>
            </w:r>
            <w:r>
              <w:rPr>
                <w:sz w:val="28"/>
                <w:szCs w:val="28"/>
                <w:lang w:val="lv-LV"/>
              </w:rPr>
              <w:t>.</w:t>
            </w:r>
            <w:r w:rsidR="008D6FA7">
              <w:rPr>
                <w:sz w:val="28"/>
                <w:szCs w:val="28"/>
                <w:lang w:val="lv-LV"/>
              </w:rPr>
              <w:t xml:space="preserve"> </w:t>
            </w:r>
          </w:p>
          <w:p w:rsidR="0023575D" w:rsidRDefault="00DE384B" w:rsidP="00174F5D">
            <w:pPr>
              <w:ind w:firstLine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Lai nepieciešamo sociālo nodrošinājumu varētu saņemt arī </w:t>
            </w:r>
            <w:r w:rsidR="00F51F9B">
              <w:rPr>
                <w:sz w:val="28"/>
                <w:szCs w:val="28"/>
                <w:lang w:val="lv-LV"/>
              </w:rPr>
              <w:t xml:space="preserve">pašnodarbinātās </w:t>
            </w:r>
            <w:r>
              <w:rPr>
                <w:sz w:val="28"/>
                <w:szCs w:val="28"/>
                <w:lang w:val="lv-LV"/>
              </w:rPr>
              <w:t xml:space="preserve">personas, kas saimniecisko darbību veic kā patentmaksas maksātāji, </w:t>
            </w:r>
            <w:r w:rsidR="003C52B6">
              <w:rPr>
                <w:sz w:val="28"/>
                <w:szCs w:val="28"/>
                <w:lang w:val="lv-LV"/>
              </w:rPr>
              <w:t>Projekta 1.punkts paredz paplašināt MK noteikumu</w:t>
            </w:r>
            <w:r w:rsidR="003C52B6" w:rsidRPr="0091445D">
              <w:rPr>
                <w:sz w:val="28"/>
                <w:szCs w:val="28"/>
                <w:lang w:val="lv-LV"/>
              </w:rPr>
              <w:t xml:space="preserve"> Nr.</w:t>
            </w:r>
            <w:r w:rsidR="003C52B6" w:rsidRPr="00970443">
              <w:rPr>
                <w:sz w:val="28"/>
                <w:szCs w:val="28"/>
                <w:lang w:val="lv-LV"/>
              </w:rPr>
              <w:t>179</w:t>
            </w:r>
            <w:r w:rsidR="003C52B6">
              <w:rPr>
                <w:sz w:val="28"/>
                <w:szCs w:val="28"/>
                <w:lang w:val="lv-LV"/>
              </w:rPr>
              <w:t xml:space="preserve"> </w:t>
            </w:r>
            <w:r w:rsidR="003C52B6" w:rsidRPr="0048145C">
              <w:rPr>
                <w:sz w:val="28"/>
                <w:szCs w:val="28"/>
                <w:lang w:val="lv-LV"/>
              </w:rPr>
              <w:t>4.punktā minēto krīzes skarto pašnodarbināto personu loku ar pašnodarbinātajām personām, kuras ir patentmaksas maksātāji</w:t>
            </w:r>
            <w:r w:rsidRPr="0048145C">
              <w:rPr>
                <w:sz w:val="28"/>
                <w:szCs w:val="28"/>
                <w:lang w:val="lv-LV"/>
              </w:rPr>
              <w:t>.</w:t>
            </w:r>
            <w:r w:rsidR="003C52B6">
              <w:rPr>
                <w:sz w:val="28"/>
                <w:szCs w:val="28"/>
                <w:lang w:val="lv-LV"/>
              </w:rPr>
              <w:t xml:space="preserve"> Projekta 2.punkts paredz </w:t>
            </w:r>
            <w:r w:rsidR="003C52B6" w:rsidRPr="00EF4117">
              <w:rPr>
                <w:sz w:val="28"/>
                <w:szCs w:val="28"/>
                <w:lang w:val="lv-LV"/>
              </w:rPr>
              <w:t xml:space="preserve">papildināt MK noteikumus Nr.179 ar </w:t>
            </w:r>
            <w:r w:rsidR="003C52B6">
              <w:rPr>
                <w:sz w:val="28"/>
                <w:szCs w:val="28"/>
                <w:lang w:val="lv-LV"/>
              </w:rPr>
              <w:lastRenderedPageBreak/>
              <w:t>6</w:t>
            </w:r>
            <w:r w:rsidR="003C52B6" w:rsidRPr="00EF4117">
              <w:rPr>
                <w:sz w:val="28"/>
                <w:szCs w:val="28"/>
                <w:lang w:val="lv-LV"/>
              </w:rPr>
              <w:t>.</w:t>
            </w:r>
            <w:r w:rsidR="003C52B6" w:rsidRPr="00EF4117">
              <w:rPr>
                <w:sz w:val="28"/>
                <w:szCs w:val="28"/>
                <w:vertAlign w:val="superscript"/>
                <w:lang w:val="lv-LV"/>
              </w:rPr>
              <w:t>1 </w:t>
            </w:r>
            <w:r w:rsidR="003C52B6" w:rsidRPr="00EF4117">
              <w:rPr>
                <w:sz w:val="28"/>
                <w:szCs w:val="28"/>
                <w:lang w:val="lv-LV"/>
              </w:rPr>
              <w:t>punktu</w:t>
            </w:r>
            <w:r w:rsidR="003C52B6">
              <w:rPr>
                <w:sz w:val="28"/>
                <w:szCs w:val="28"/>
                <w:lang w:val="lv-LV"/>
              </w:rPr>
              <w:t xml:space="preserve">, </w:t>
            </w:r>
            <w:r w:rsidR="003C52B6" w:rsidRPr="00EF4117">
              <w:rPr>
                <w:sz w:val="28"/>
                <w:szCs w:val="28"/>
                <w:lang w:val="lv-LV"/>
              </w:rPr>
              <w:t xml:space="preserve">kas nosaka, ka </w:t>
            </w:r>
            <w:r w:rsidR="003C52B6" w:rsidRPr="00871697">
              <w:rPr>
                <w:sz w:val="28"/>
                <w:szCs w:val="28"/>
                <w:lang w:val="lv-LV"/>
              </w:rPr>
              <w:t>pašnodarbināt</w:t>
            </w:r>
            <w:r w:rsidR="003C52B6">
              <w:rPr>
                <w:sz w:val="28"/>
                <w:szCs w:val="28"/>
                <w:lang w:val="lv-LV"/>
              </w:rPr>
              <w:t>ajai</w:t>
            </w:r>
            <w:r w:rsidR="003C52B6" w:rsidRPr="00871697">
              <w:rPr>
                <w:sz w:val="28"/>
                <w:szCs w:val="28"/>
                <w:lang w:val="lv-LV"/>
              </w:rPr>
              <w:t xml:space="preserve"> persona</w:t>
            </w:r>
            <w:r w:rsidR="003C52B6">
              <w:rPr>
                <w:sz w:val="28"/>
                <w:szCs w:val="28"/>
                <w:lang w:val="lv-LV"/>
              </w:rPr>
              <w:t>i, kura ir patentmaksas maksātāja</w:t>
            </w:r>
            <w:r w:rsidR="003C52B6" w:rsidRPr="008D6FA7">
              <w:rPr>
                <w:sz w:val="28"/>
                <w:szCs w:val="28"/>
                <w:lang w:val="lv-LV"/>
              </w:rPr>
              <w:t>,</w:t>
            </w:r>
            <w:r w:rsidR="003C52B6">
              <w:rPr>
                <w:sz w:val="28"/>
                <w:szCs w:val="28"/>
                <w:lang w:val="lv-LV"/>
              </w:rPr>
              <w:t xml:space="preserve"> ir</w:t>
            </w:r>
            <w:r w:rsidR="003C52B6" w:rsidRPr="008D6FA7">
              <w:rPr>
                <w:sz w:val="28"/>
                <w:szCs w:val="28"/>
                <w:lang w:val="lv-LV"/>
              </w:rPr>
              <w:t xml:space="preserve"> tiesības uz dīkstāves pabalstu, ja </w:t>
            </w:r>
            <w:r>
              <w:rPr>
                <w:sz w:val="28"/>
                <w:szCs w:val="28"/>
                <w:lang w:val="lv-LV"/>
              </w:rPr>
              <w:t xml:space="preserve">laika posmā no 2019.gada marta līdz 2020.gada martam </w:t>
            </w:r>
            <w:r w:rsidR="003C52B6" w:rsidRPr="008D6FA7">
              <w:rPr>
                <w:sz w:val="28"/>
                <w:szCs w:val="28"/>
                <w:lang w:val="lv-LV"/>
              </w:rPr>
              <w:t xml:space="preserve">vismaz sešus </w:t>
            </w:r>
            <w:r w:rsidR="001C782C">
              <w:rPr>
                <w:sz w:val="28"/>
                <w:szCs w:val="28"/>
                <w:lang w:val="lv-LV"/>
              </w:rPr>
              <w:t xml:space="preserve">mēnešus ir </w:t>
            </w:r>
            <w:r>
              <w:rPr>
                <w:sz w:val="28"/>
                <w:szCs w:val="28"/>
                <w:lang w:val="lv-LV"/>
              </w:rPr>
              <w:t xml:space="preserve">maksājusi </w:t>
            </w:r>
            <w:r w:rsidR="001C782C">
              <w:rPr>
                <w:sz w:val="28"/>
                <w:szCs w:val="28"/>
                <w:lang w:val="lv-LV"/>
              </w:rPr>
              <w:t>patentmaks</w:t>
            </w:r>
            <w:r>
              <w:rPr>
                <w:sz w:val="28"/>
                <w:szCs w:val="28"/>
                <w:lang w:val="lv-LV"/>
              </w:rPr>
              <w:t>u</w:t>
            </w:r>
            <w:r w:rsidR="001C782C">
              <w:rPr>
                <w:sz w:val="28"/>
                <w:szCs w:val="28"/>
                <w:lang w:val="lv-LV"/>
              </w:rPr>
              <w:t>, paredzot, ka d</w:t>
            </w:r>
            <w:r w:rsidR="003C52B6" w:rsidRPr="00642DFF">
              <w:rPr>
                <w:rFonts w:eastAsia="PMingLiU"/>
                <w:sz w:val="28"/>
                <w:szCs w:val="28"/>
                <w:lang w:val="lv-LV" w:eastAsia="ja-JP"/>
              </w:rPr>
              <w:t xml:space="preserve">īkstāves pabalsta apmērs pašnodarbinātajai personai, kura ir patentmaksas maksātāja, ir 180 </w:t>
            </w:r>
            <w:r w:rsidR="003C52B6" w:rsidRPr="00642DFF">
              <w:rPr>
                <w:rFonts w:eastAsia="PMingLiU"/>
                <w:i/>
                <w:sz w:val="28"/>
                <w:szCs w:val="28"/>
                <w:lang w:val="lv-LV" w:eastAsia="ja-JP"/>
              </w:rPr>
              <w:t>euro</w:t>
            </w:r>
            <w:r w:rsidR="003C52B6" w:rsidRPr="00642DFF">
              <w:rPr>
                <w:rFonts w:eastAsia="PMingLiU"/>
                <w:sz w:val="28"/>
                <w:szCs w:val="28"/>
                <w:lang w:val="lv-LV" w:eastAsia="ja-JP"/>
              </w:rPr>
              <w:t xml:space="preserve"> mēnesī</w:t>
            </w:r>
            <w:r>
              <w:rPr>
                <w:rFonts w:eastAsia="PMingLiU"/>
                <w:sz w:val="28"/>
                <w:szCs w:val="28"/>
                <w:lang w:val="lv-LV" w:eastAsia="ja-JP"/>
              </w:rPr>
              <w:t>.</w:t>
            </w:r>
            <w:r w:rsidR="001C782C">
              <w:rPr>
                <w:rFonts w:eastAsia="PMingLiU"/>
                <w:sz w:val="28"/>
                <w:szCs w:val="28"/>
                <w:lang w:val="lv-LV" w:eastAsia="ja-JP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S</w:t>
            </w:r>
            <w:r w:rsidR="001C782C">
              <w:rPr>
                <w:sz w:val="28"/>
                <w:szCs w:val="28"/>
                <w:lang w:val="lv-LV"/>
              </w:rPr>
              <w:t>avukārt Projekta 4.punkts paredz svītrot MK noteikumu</w:t>
            </w:r>
            <w:r w:rsidR="001C782C" w:rsidRPr="0091445D">
              <w:rPr>
                <w:sz w:val="28"/>
                <w:szCs w:val="28"/>
                <w:lang w:val="lv-LV"/>
              </w:rPr>
              <w:t xml:space="preserve"> Nr.</w:t>
            </w:r>
            <w:r w:rsidR="001C782C" w:rsidRPr="00970443">
              <w:rPr>
                <w:sz w:val="28"/>
                <w:szCs w:val="28"/>
                <w:lang w:val="lv-LV"/>
              </w:rPr>
              <w:t>179</w:t>
            </w:r>
            <w:r w:rsidR="001C782C">
              <w:rPr>
                <w:sz w:val="28"/>
                <w:szCs w:val="28"/>
                <w:lang w:val="lv-LV"/>
              </w:rPr>
              <w:t xml:space="preserve"> </w:t>
            </w:r>
            <w:r w:rsidR="001C782C" w:rsidRPr="001C782C">
              <w:rPr>
                <w:rFonts w:eastAsia="PMingLiU"/>
                <w:sz w:val="28"/>
                <w:szCs w:val="28"/>
                <w:lang w:val="lv-LV" w:eastAsia="ja-JP"/>
              </w:rPr>
              <w:t>10.15.apakšpunktu</w:t>
            </w:r>
            <w:r>
              <w:rPr>
                <w:rFonts w:eastAsia="PMingLiU"/>
                <w:sz w:val="28"/>
                <w:szCs w:val="28"/>
                <w:lang w:val="lv-LV" w:eastAsia="ja-JP"/>
              </w:rPr>
              <w:t xml:space="preserve">, ar kuru patentmaksas maksātāji esošajā </w:t>
            </w:r>
            <w:r w:rsidR="00174F5D">
              <w:rPr>
                <w:sz w:val="28"/>
                <w:szCs w:val="28"/>
                <w:lang w:val="lv-LV"/>
              </w:rPr>
              <w:t>MK noteikumu</w:t>
            </w:r>
            <w:r w:rsidR="00F51F9B" w:rsidRPr="00EF4117">
              <w:rPr>
                <w:sz w:val="28"/>
                <w:szCs w:val="28"/>
                <w:lang w:val="lv-LV"/>
              </w:rPr>
              <w:t xml:space="preserve"> Nr.179 </w:t>
            </w:r>
            <w:r>
              <w:rPr>
                <w:rFonts w:eastAsia="PMingLiU"/>
                <w:sz w:val="28"/>
                <w:szCs w:val="28"/>
                <w:lang w:val="lv-LV" w:eastAsia="ja-JP"/>
              </w:rPr>
              <w:t xml:space="preserve">redakcijā </w:t>
            </w:r>
            <w:r w:rsidR="00174F5D">
              <w:rPr>
                <w:rFonts w:eastAsia="PMingLiU"/>
                <w:sz w:val="28"/>
                <w:szCs w:val="28"/>
                <w:lang w:val="lv-LV" w:eastAsia="ja-JP"/>
              </w:rPr>
              <w:t>ir</w:t>
            </w:r>
            <w:r>
              <w:rPr>
                <w:rFonts w:eastAsia="PMingLiU"/>
                <w:sz w:val="28"/>
                <w:szCs w:val="28"/>
                <w:lang w:val="lv-LV" w:eastAsia="ja-JP"/>
              </w:rPr>
              <w:t xml:space="preserve"> izslēgti no dīkstāves pabalsta saņēmēju loka</w:t>
            </w:r>
            <w:r w:rsidR="003C52B6" w:rsidRPr="00642DFF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7F6941" w:rsidTr="00D739CC">
        <w:trPr>
          <w:trHeight w:val="1281"/>
          <w:tblCellSpacing w:w="20" w:type="dxa"/>
        </w:trPr>
        <w:tc>
          <w:tcPr>
            <w:tcW w:w="619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lastRenderedPageBreak/>
              <w:t>3.</w:t>
            </w:r>
          </w:p>
        </w:tc>
        <w:tc>
          <w:tcPr>
            <w:tcW w:w="3079" w:type="dxa"/>
            <w:hideMark/>
          </w:tcPr>
          <w:p w:rsidR="00844176" w:rsidRPr="007F6941" w:rsidRDefault="00557B17" w:rsidP="003D3252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5468" w:type="dxa"/>
            <w:hideMark/>
          </w:tcPr>
          <w:p w:rsidR="00CD6FF6" w:rsidRDefault="003E50F9" w:rsidP="00D739CC">
            <w:pPr>
              <w:ind w:left="-31"/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Kultūras</w:t>
            </w:r>
            <w:r w:rsidR="00D04133" w:rsidRPr="007F6941">
              <w:rPr>
                <w:rFonts w:eastAsia="Times New Roman"/>
                <w:sz w:val="28"/>
                <w:szCs w:val="28"/>
                <w:lang w:val="lv-LV" w:eastAsia="lv-LV"/>
              </w:rPr>
              <w:t xml:space="preserve"> ministrija</w:t>
            </w:r>
            <w:r w:rsidR="00D739CC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844176" w:rsidRPr="00043FE8" w:rsidTr="00D739CC">
        <w:trPr>
          <w:trHeight w:val="280"/>
          <w:tblCellSpacing w:w="20" w:type="dxa"/>
        </w:trPr>
        <w:tc>
          <w:tcPr>
            <w:tcW w:w="619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3079" w:type="dxa"/>
            <w:hideMark/>
          </w:tcPr>
          <w:p w:rsidR="00844176" w:rsidRPr="007F6941" w:rsidRDefault="00844176" w:rsidP="003D3252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5468" w:type="dxa"/>
            <w:hideMark/>
          </w:tcPr>
          <w:p w:rsidR="00341121" w:rsidRPr="00341121" w:rsidRDefault="00D739CC" w:rsidP="00D739CC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:rsidR="009A00EB" w:rsidRDefault="009A00EB" w:rsidP="009A00EB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9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2"/>
        <w:gridCol w:w="3119"/>
        <w:gridCol w:w="5528"/>
      </w:tblGrid>
      <w:tr w:rsidR="00844176" w:rsidRPr="008B3F59" w:rsidTr="00CC0651">
        <w:trPr>
          <w:trHeight w:val="25"/>
          <w:tblCellSpacing w:w="20" w:type="dxa"/>
        </w:trPr>
        <w:tc>
          <w:tcPr>
            <w:tcW w:w="9219" w:type="dxa"/>
            <w:gridSpan w:val="3"/>
            <w:hideMark/>
          </w:tcPr>
          <w:p w:rsidR="00844176" w:rsidRPr="007F6941" w:rsidRDefault="009A00EB" w:rsidP="003D3252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8B3F59" w:rsidTr="0048145C">
        <w:trPr>
          <w:trHeight w:val="4362"/>
          <w:tblCellSpacing w:w="20" w:type="dxa"/>
        </w:trPr>
        <w:tc>
          <w:tcPr>
            <w:tcW w:w="592" w:type="dxa"/>
            <w:hideMark/>
          </w:tcPr>
          <w:p w:rsidR="009A00EB" w:rsidRPr="007F6941" w:rsidRDefault="009A00EB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3079" w:type="dxa"/>
            <w:hideMark/>
          </w:tcPr>
          <w:p w:rsidR="009A00EB" w:rsidRPr="007F6941" w:rsidRDefault="009A00EB" w:rsidP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5468" w:type="dxa"/>
            <w:hideMark/>
          </w:tcPr>
          <w:p w:rsidR="00CD6FF6" w:rsidRDefault="003E50F9" w:rsidP="00642DFF">
            <w:pPr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Fiziskas personas, kas reģistrējušās Valsts ieņēmumu dienestā kā saimnieciskās darbības veicēji</w:t>
            </w:r>
            <w:r w:rsidRPr="007F6941">
              <w:rPr>
                <w:rFonts w:eastAsia="Times New Roman"/>
                <w:bCs/>
                <w:sz w:val="28"/>
                <w:szCs w:val="28"/>
                <w:lang w:val="lv-LV"/>
              </w:rPr>
              <w:t xml:space="preserve">, ir veikušas </w:t>
            </w:r>
            <w:r w:rsidRPr="007F6941">
              <w:rPr>
                <w:sz w:val="28"/>
                <w:szCs w:val="28"/>
                <w:lang w:val="lv-LV"/>
              </w:rPr>
              <w:t>valsts sociālās apdrošināšanas obligātās iemaksas kā pašnodarbinātās personas vai autoratlīdzības saņēmēji vai ir mikrouzņēmumu nodokļa maksātāji</w:t>
            </w:r>
            <w:r w:rsidR="004A5D3C">
              <w:rPr>
                <w:sz w:val="28"/>
                <w:szCs w:val="28"/>
                <w:lang w:val="lv-LV"/>
              </w:rPr>
              <w:t xml:space="preserve"> </w:t>
            </w:r>
            <w:r w:rsidR="004A5D3C" w:rsidRPr="004A5D3C">
              <w:rPr>
                <w:sz w:val="28"/>
                <w:szCs w:val="28"/>
                <w:lang w:val="lv-LV"/>
              </w:rPr>
              <w:t>vai individuāl</w:t>
            </w:r>
            <w:r w:rsidR="004A5D3C">
              <w:rPr>
                <w:sz w:val="28"/>
                <w:szCs w:val="28"/>
                <w:lang w:val="lv-LV"/>
              </w:rPr>
              <w:t>ie</w:t>
            </w:r>
            <w:r w:rsidR="004A5D3C" w:rsidRPr="004A5D3C">
              <w:rPr>
                <w:sz w:val="28"/>
                <w:szCs w:val="28"/>
                <w:lang w:val="lv-LV"/>
              </w:rPr>
              <w:t xml:space="preserve"> komersant</w:t>
            </w:r>
            <w:r w:rsidR="004A5D3C">
              <w:rPr>
                <w:sz w:val="28"/>
                <w:szCs w:val="28"/>
                <w:lang w:val="lv-LV"/>
              </w:rPr>
              <w:t>i</w:t>
            </w:r>
            <w:r w:rsidRPr="007F6941">
              <w:rPr>
                <w:sz w:val="28"/>
                <w:szCs w:val="28"/>
                <w:lang w:val="lv-LV"/>
              </w:rPr>
              <w:t>, un dīkstāves periodā nav guvušas ienākumus no saimnieciskās darbības</w:t>
            </w:r>
            <w:r w:rsidR="00B278A0" w:rsidRPr="007F6941">
              <w:rPr>
                <w:sz w:val="28"/>
                <w:szCs w:val="28"/>
                <w:lang w:val="lv-LV"/>
              </w:rPr>
              <w:t>, izņemot ienākumus, kas saņemti no autortiesību un blakustiesību kolektīvā pārvaldījuma organizācijām, un autoru un izpildītāju saņemto autoratlīdzību</w:t>
            </w:r>
            <w:r w:rsidR="004A5D3C">
              <w:rPr>
                <w:sz w:val="28"/>
                <w:szCs w:val="28"/>
                <w:lang w:val="lv-LV"/>
              </w:rPr>
              <w:t xml:space="preserve">, </w:t>
            </w:r>
            <w:r w:rsidR="004A5D3C" w:rsidRPr="004A5D3C">
              <w:rPr>
                <w:sz w:val="28"/>
                <w:szCs w:val="28"/>
                <w:lang w:val="lv-LV"/>
              </w:rPr>
              <w:t xml:space="preserve">kā arī nepilna </w:t>
            </w:r>
            <w:r w:rsidR="005C182D">
              <w:rPr>
                <w:sz w:val="28"/>
                <w:szCs w:val="28"/>
                <w:lang w:val="lv-LV"/>
              </w:rPr>
              <w:t xml:space="preserve">darba laika </w:t>
            </w:r>
            <w:r w:rsidR="004A5D3C" w:rsidRPr="004A5D3C">
              <w:rPr>
                <w:sz w:val="28"/>
                <w:szCs w:val="28"/>
                <w:lang w:val="lv-LV"/>
              </w:rPr>
              <w:t>nodarbinātības</w:t>
            </w:r>
            <w:r w:rsidR="00642DFF">
              <w:rPr>
                <w:sz w:val="28"/>
                <w:szCs w:val="28"/>
                <w:lang w:val="lv-LV"/>
              </w:rPr>
              <w:t xml:space="preserve">, un </w:t>
            </w:r>
            <w:r w:rsidR="00642DFF" w:rsidRPr="00642DFF">
              <w:rPr>
                <w:sz w:val="28"/>
                <w:szCs w:val="28"/>
                <w:lang w:val="lv-LV"/>
              </w:rPr>
              <w:t>pašnodarbinātā</w:t>
            </w:r>
            <w:r w:rsidR="00642DFF">
              <w:rPr>
                <w:sz w:val="28"/>
                <w:szCs w:val="28"/>
                <w:lang w:val="lv-LV"/>
              </w:rPr>
              <w:t>s personas</w:t>
            </w:r>
            <w:r w:rsidR="00642DFF" w:rsidRPr="00642DFF">
              <w:rPr>
                <w:sz w:val="28"/>
                <w:szCs w:val="28"/>
                <w:lang w:val="lv-LV"/>
              </w:rPr>
              <w:t>, kuras ir patentmaksas maksātāji</w:t>
            </w:r>
            <w:r w:rsidRPr="007F6941">
              <w:rPr>
                <w:sz w:val="28"/>
                <w:szCs w:val="28"/>
                <w:lang w:val="lv-LV"/>
              </w:rPr>
              <w:t>.</w:t>
            </w:r>
          </w:p>
        </w:tc>
      </w:tr>
      <w:tr w:rsidR="00A76C0A" w:rsidRPr="007F6941" w:rsidTr="0048145C">
        <w:trPr>
          <w:trHeight w:val="1230"/>
          <w:tblCellSpacing w:w="20" w:type="dxa"/>
        </w:trPr>
        <w:tc>
          <w:tcPr>
            <w:tcW w:w="592" w:type="dxa"/>
            <w:hideMark/>
          </w:tcPr>
          <w:p w:rsidR="009A00EB" w:rsidRPr="007F6941" w:rsidRDefault="009A00EB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3079" w:type="dxa"/>
            <w:hideMark/>
          </w:tcPr>
          <w:p w:rsidR="009A00EB" w:rsidRPr="007F6941" w:rsidRDefault="009A00EB" w:rsidP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468" w:type="dxa"/>
            <w:hideMark/>
          </w:tcPr>
          <w:p w:rsidR="009A00EB" w:rsidRPr="007F6941" w:rsidRDefault="007061B6" w:rsidP="005F3196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A76C0A" w:rsidRPr="007F6941" w:rsidTr="0048145C">
        <w:trPr>
          <w:trHeight w:val="386"/>
          <w:tblCellSpacing w:w="20" w:type="dxa"/>
        </w:trPr>
        <w:tc>
          <w:tcPr>
            <w:tcW w:w="592" w:type="dxa"/>
            <w:hideMark/>
          </w:tcPr>
          <w:p w:rsidR="009A00EB" w:rsidRPr="007F6941" w:rsidRDefault="009A00EB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3079" w:type="dxa"/>
            <w:hideMark/>
          </w:tcPr>
          <w:p w:rsidR="009A00EB" w:rsidRPr="007F6941" w:rsidRDefault="009A00EB" w:rsidP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 xml:space="preserve">Administratīvo izmaksu </w:t>
            </w: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monetārs novērtējums</w:t>
            </w:r>
          </w:p>
        </w:tc>
        <w:tc>
          <w:tcPr>
            <w:tcW w:w="5468" w:type="dxa"/>
            <w:hideMark/>
          </w:tcPr>
          <w:p w:rsidR="009A00EB" w:rsidRPr="007F6941" w:rsidRDefault="009A00EB" w:rsidP="005F3196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lastRenderedPageBreak/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A76C0A" w:rsidRPr="007F6941" w:rsidTr="0048145C">
        <w:trPr>
          <w:trHeight w:val="326"/>
          <w:tblCellSpacing w:w="20" w:type="dxa"/>
        </w:trPr>
        <w:tc>
          <w:tcPr>
            <w:tcW w:w="592" w:type="dxa"/>
          </w:tcPr>
          <w:p w:rsidR="009A00EB" w:rsidRPr="007F6941" w:rsidRDefault="009A00EB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4.</w:t>
            </w:r>
          </w:p>
        </w:tc>
        <w:tc>
          <w:tcPr>
            <w:tcW w:w="3079" w:type="dxa"/>
          </w:tcPr>
          <w:p w:rsidR="009A00EB" w:rsidRPr="007F6941" w:rsidRDefault="009A00EB" w:rsidP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Atbilstības izmaksu monetārs novērtējums</w:t>
            </w:r>
          </w:p>
        </w:tc>
        <w:tc>
          <w:tcPr>
            <w:tcW w:w="5468" w:type="dxa"/>
          </w:tcPr>
          <w:p w:rsidR="009A00EB" w:rsidRPr="007F6941" w:rsidRDefault="009A00EB" w:rsidP="005F3196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A76C0A" w:rsidRPr="007F6941" w:rsidTr="0048145C">
        <w:trPr>
          <w:trHeight w:val="100"/>
          <w:tblCellSpacing w:w="20" w:type="dxa"/>
        </w:trPr>
        <w:tc>
          <w:tcPr>
            <w:tcW w:w="592" w:type="dxa"/>
            <w:hideMark/>
          </w:tcPr>
          <w:p w:rsidR="009A00EB" w:rsidRPr="007F6941" w:rsidRDefault="009A00EB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3079" w:type="dxa"/>
            <w:hideMark/>
          </w:tcPr>
          <w:p w:rsidR="009A00EB" w:rsidRPr="007F6941" w:rsidRDefault="009A00EB" w:rsidP="009A00EB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468" w:type="dxa"/>
            <w:hideMark/>
          </w:tcPr>
          <w:p w:rsidR="009A00EB" w:rsidRPr="007F6941" w:rsidRDefault="009A00EB" w:rsidP="005F3196">
            <w:pPr>
              <w:ind w:right="201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Nav</w:t>
            </w:r>
          </w:p>
        </w:tc>
      </w:tr>
    </w:tbl>
    <w:p w:rsidR="00167E1C" w:rsidRDefault="00167E1C" w:rsidP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2"/>
        <w:gridCol w:w="969"/>
        <w:gridCol w:w="1079"/>
        <w:gridCol w:w="876"/>
        <w:gridCol w:w="1079"/>
        <w:gridCol w:w="876"/>
        <w:gridCol w:w="1079"/>
        <w:gridCol w:w="1359"/>
      </w:tblGrid>
      <w:tr w:rsidR="00EF4117" w:rsidRPr="008B3F59" w:rsidTr="00642DFF">
        <w:trPr>
          <w:tblCellSpacing w:w="15" w:type="dxa"/>
        </w:trPr>
        <w:tc>
          <w:tcPr>
            <w:tcW w:w="9229" w:type="dxa"/>
            <w:gridSpan w:val="8"/>
            <w:vAlign w:val="center"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b/>
                <w:bCs/>
                <w:iCs/>
                <w:sz w:val="28"/>
                <w:szCs w:val="28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vMerge w:val="restart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Rādītāji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2020.gads</w:t>
            </w:r>
          </w:p>
        </w:tc>
        <w:tc>
          <w:tcPr>
            <w:tcW w:w="5224" w:type="dxa"/>
            <w:gridSpan w:val="5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Turpmākie trīs gadi (</w:t>
            </w:r>
            <w:r w:rsidRPr="00EF4117">
              <w:rPr>
                <w:rFonts w:eastAsia="Times New Roman"/>
                <w:i/>
                <w:iCs/>
                <w:sz w:val="28"/>
                <w:szCs w:val="28"/>
                <w:lang w:val="lv-LV" w:eastAsia="lv-LV"/>
              </w:rPr>
              <w:t>euro</w:t>
            </w: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)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vMerge/>
            <w:vAlign w:val="center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25" w:type="dxa"/>
            <w:gridSpan w:val="2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2021.gads</w:t>
            </w:r>
          </w:p>
        </w:tc>
        <w:tc>
          <w:tcPr>
            <w:tcW w:w="1925" w:type="dxa"/>
            <w:gridSpan w:val="2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2022.gads</w:t>
            </w:r>
          </w:p>
        </w:tc>
        <w:tc>
          <w:tcPr>
            <w:tcW w:w="1314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2023.gads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vMerge/>
            <w:vAlign w:val="center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93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saskaņā ar valsts budžetu kārtējam gadam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izmaiņas kārtējā gadā, salīdzinot ar valsts budžetu kārtējam gadam</w:t>
            </w:r>
          </w:p>
        </w:tc>
        <w:tc>
          <w:tcPr>
            <w:tcW w:w="846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saskaņā ar vidēja termiņa budžeta ietvaru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izmaiņas, salīdzinot ar vidēja termiņa budžeta ietvaru 2021. gadam</w:t>
            </w:r>
          </w:p>
        </w:tc>
        <w:tc>
          <w:tcPr>
            <w:tcW w:w="846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saskaņā ar vidēja termiņa budžeta ietvaru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izmaiņas, salīdzinot ar vidēja termiņa budžeta ietvaru 2022. gadam</w:t>
            </w:r>
          </w:p>
        </w:tc>
        <w:tc>
          <w:tcPr>
            <w:tcW w:w="1314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izmaiņas, salīdzinot ar vidēja termiņa budžeta ietvaru 2022. gadam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3</w:t>
            </w:r>
          </w:p>
        </w:tc>
        <w:tc>
          <w:tcPr>
            <w:tcW w:w="846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4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5</w:t>
            </w:r>
          </w:p>
        </w:tc>
        <w:tc>
          <w:tcPr>
            <w:tcW w:w="846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6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7</w:t>
            </w:r>
          </w:p>
        </w:tc>
        <w:tc>
          <w:tcPr>
            <w:tcW w:w="1314" w:type="dxa"/>
            <w:vAlign w:val="center"/>
            <w:hideMark/>
          </w:tcPr>
          <w:p w:rsidR="00EF4117" w:rsidRPr="00EF4117" w:rsidRDefault="00EF4117" w:rsidP="00642DFF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8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1. Budžeta ieņēmumi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Finanšu ministrija 99.00.00 „Līdzekļi neparedzētiem gadījumiem”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 xml:space="preserve">Labklājības ministrija (VSAA) 99.00.00 </w:t>
            </w: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lastRenderedPageBreak/>
              <w:t>„Līdzekļi neparedzētiem gadījumiem”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lastRenderedPageBreak/>
              <w:t>1.2. valsts speciālais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1.3. pašvaldību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2. Budžeta izdevumi</w:t>
            </w:r>
          </w:p>
        </w:tc>
        <w:tc>
          <w:tcPr>
            <w:tcW w:w="939" w:type="dxa"/>
            <w:vAlign w:val="center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2.1. valsts pamatbudžets</w:t>
            </w:r>
          </w:p>
        </w:tc>
        <w:tc>
          <w:tcPr>
            <w:tcW w:w="939" w:type="dxa"/>
            <w:vAlign w:val="center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vAlign w:val="center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Finanšu ministrija 99.00.00 „Līdzekļi neparedzētiem gadījumiem”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Labklājības ministrija (VSAA) 99.00.00 „Līdzekļi neparedzētiem gadījumiem”</w:t>
            </w:r>
          </w:p>
        </w:tc>
        <w:tc>
          <w:tcPr>
            <w:tcW w:w="93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2.2. valsts speciālais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2.3. pašvaldību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3. Finansiālā ietekme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3.1. valsts pamatbudžets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3.2. speciālais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3.3. pašvaldību budžets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 xml:space="preserve">4. Finanšu līdzekļi papildu </w:t>
            </w: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lastRenderedPageBreak/>
              <w:t>izdevumu finansēšanai (kompensējošu izdevumu samazinājumu norāda ar "+" zīmi)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X</w:t>
            </w:r>
          </w:p>
        </w:tc>
        <w:tc>
          <w:tcPr>
            <w:tcW w:w="1049" w:type="dxa"/>
            <w:hideMark/>
          </w:tcPr>
          <w:p w:rsidR="00EF4117" w:rsidRPr="00EF4117" w:rsidRDefault="0048145C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lastRenderedPageBreak/>
              <w:t>5. Precizēta finansiālā ietekme</w:t>
            </w:r>
          </w:p>
        </w:tc>
        <w:tc>
          <w:tcPr>
            <w:tcW w:w="93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</w:tc>
        <w:tc>
          <w:tcPr>
            <w:tcW w:w="1049" w:type="dxa"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846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049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0</w:t>
            </w:r>
          </w:p>
        </w:tc>
        <w:tc>
          <w:tcPr>
            <w:tcW w:w="1314" w:type="dxa"/>
            <w:hideMark/>
          </w:tcPr>
          <w:p w:rsidR="00EF4117" w:rsidRPr="00EF4117" w:rsidRDefault="00EF4117" w:rsidP="0048145C">
            <w:pPr>
              <w:contextualSpacing/>
              <w:jc w:val="center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sz w:val="28"/>
                <w:szCs w:val="28"/>
                <w:lang w:val="lv-LV" w:eastAsia="lv-LV"/>
              </w:rPr>
              <w:t>X</w:t>
            </w:r>
          </w:p>
        </w:tc>
      </w:tr>
      <w:tr w:rsidR="00EF4117" w:rsidRPr="0048145C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272" w:type="dxa"/>
            <w:gridSpan w:val="7"/>
            <w:vMerge w:val="restart"/>
          </w:tcPr>
          <w:p w:rsidR="00EF4117" w:rsidRPr="00EF4117" w:rsidRDefault="0048145C" w:rsidP="0048145C">
            <w:pPr>
              <w:contextualSpacing/>
              <w:jc w:val="both"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i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6.1. detalizēts ieņēmumu aprēķins</w:t>
            </w:r>
          </w:p>
        </w:tc>
        <w:tc>
          <w:tcPr>
            <w:tcW w:w="7272" w:type="dxa"/>
            <w:gridSpan w:val="7"/>
            <w:vMerge/>
            <w:vAlign w:val="center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</w:tr>
      <w:tr w:rsidR="00EF4117" w:rsidRPr="00EF4117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6.2. detalizēts izdevumu aprēķins</w:t>
            </w:r>
          </w:p>
        </w:tc>
        <w:tc>
          <w:tcPr>
            <w:tcW w:w="7272" w:type="dxa"/>
            <w:gridSpan w:val="7"/>
            <w:vMerge/>
            <w:vAlign w:val="center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</w:p>
        </w:tc>
      </w:tr>
      <w:tr w:rsidR="00EF4117" w:rsidRPr="00EF4117" w:rsidTr="0048145C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481"/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7. Amata vietu skaita izmaiņas</w:t>
            </w:r>
          </w:p>
        </w:tc>
        <w:tc>
          <w:tcPr>
            <w:tcW w:w="7272" w:type="dxa"/>
            <w:gridSpan w:val="7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iCs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  <w:tr w:rsidR="00EF4117" w:rsidRPr="008B3F59" w:rsidTr="00642DFF">
        <w:tblPrEx>
          <w:tblCellSpacing w:w="10" w:type="dxa"/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blCellSpacing w:w="10" w:type="dxa"/>
        </w:trPr>
        <w:tc>
          <w:tcPr>
            <w:tcW w:w="1927" w:type="dxa"/>
            <w:hideMark/>
          </w:tcPr>
          <w:p w:rsidR="00EF4117" w:rsidRPr="00EF4117" w:rsidRDefault="00EF4117" w:rsidP="00EF4117">
            <w:pPr>
              <w:contextualSpacing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EF4117">
              <w:rPr>
                <w:rFonts w:eastAsia="Times New Roman"/>
                <w:iCs/>
                <w:sz w:val="28"/>
                <w:szCs w:val="28"/>
                <w:lang w:val="lv-LV" w:eastAsia="lv-LV"/>
              </w:rPr>
              <w:t>8. Cita informācija</w:t>
            </w:r>
          </w:p>
        </w:tc>
        <w:tc>
          <w:tcPr>
            <w:tcW w:w="7272" w:type="dxa"/>
            <w:gridSpan w:val="7"/>
            <w:hideMark/>
          </w:tcPr>
          <w:p w:rsidR="00EF4117" w:rsidRPr="00EF4117" w:rsidRDefault="0048145C" w:rsidP="0048145C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48145C">
              <w:rPr>
                <w:rFonts w:eastAsia="Times New Roman"/>
                <w:sz w:val="28"/>
                <w:szCs w:val="28"/>
                <w:lang w:val="lv-LV" w:eastAsia="lv-LV"/>
              </w:rPr>
              <w:t>Projektam nav ietekmes uz valsts budžetu, ņemot vērā, ka dīkstāves pabalstu izmaksa Projektā paredzētajam saņēmēju lokam tiks nodrošināta jau sākotnēji MK noteikumu Nr.179 īstenošanai paredzētā finansējuma ietvaros.</w:t>
            </w:r>
          </w:p>
        </w:tc>
      </w:tr>
    </w:tbl>
    <w:p w:rsidR="00EF4117" w:rsidRDefault="00EF4117" w:rsidP="00167E1C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="00844176" w:rsidRPr="008B3F59" w:rsidTr="0091445D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="00844176" w:rsidRPr="007F6941" w:rsidRDefault="00844176" w:rsidP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  <w:tr w:rsidR="00985CCF" w:rsidRPr="007F6941" w:rsidTr="0048145C">
        <w:trPr>
          <w:trHeight w:val="222"/>
          <w:tblCellSpacing w:w="20" w:type="dxa"/>
        </w:trPr>
        <w:tc>
          <w:tcPr>
            <w:tcW w:w="4957" w:type="pct"/>
            <w:vAlign w:val="center"/>
            <w:hideMark/>
          </w:tcPr>
          <w:p w:rsidR="00985CCF" w:rsidRPr="007F6941" w:rsidRDefault="00985CCF" w:rsidP="00985CCF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="00844176" w:rsidRDefault="00844176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p w:rsidR="00174F5D" w:rsidRPr="007F6941" w:rsidRDefault="00174F5D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="00985CCF" w:rsidRPr="003D581A" w:rsidTr="00CC0651">
        <w:trPr>
          <w:trHeight w:val="630"/>
          <w:tblCellSpacing w:w="20" w:type="dxa"/>
        </w:trPr>
        <w:tc>
          <w:tcPr>
            <w:tcW w:w="4957" w:type="pct"/>
            <w:vAlign w:val="center"/>
            <w:hideMark/>
          </w:tcPr>
          <w:p w:rsidR="00985CCF" w:rsidRPr="007F6941" w:rsidRDefault="00985CCF" w:rsidP="00985CCF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lastRenderedPageBreak/>
              <w:t>V. Tiesību akta projekta atbilstība Latvijas Republikas starptautiskajām saistībām</w:t>
            </w:r>
          </w:p>
        </w:tc>
      </w:tr>
      <w:tr w:rsidR="00985CCF" w:rsidRPr="007F6941" w:rsidTr="0048145C">
        <w:trPr>
          <w:trHeight w:val="160"/>
          <w:tblCellSpacing w:w="20" w:type="dxa"/>
        </w:trPr>
        <w:tc>
          <w:tcPr>
            <w:tcW w:w="4957" w:type="pct"/>
            <w:vAlign w:val="center"/>
            <w:hideMark/>
          </w:tcPr>
          <w:p w:rsidR="00985CCF" w:rsidRPr="007F6941" w:rsidRDefault="00985CCF" w:rsidP="0061038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="00985CCF" w:rsidRDefault="00985CCF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50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98"/>
      </w:tblGrid>
      <w:tr w:rsidR="00174F5D" w:rsidRPr="007F6941" w:rsidTr="00D43BEC">
        <w:trPr>
          <w:trHeight w:val="450"/>
          <w:tblCellSpacing w:w="20" w:type="dxa"/>
        </w:trPr>
        <w:tc>
          <w:tcPr>
            <w:tcW w:w="4957" w:type="pct"/>
            <w:vAlign w:val="center"/>
            <w:hideMark/>
          </w:tcPr>
          <w:p w:rsidR="00174F5D" w:rsidRPr="007F6941" w:rsidRDefault="00174F5D" w:rsidP="00D43BEC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/>
                <w:sz w:val="28"/>
                <w:szCs w:val="28"/>
                <w:lang w:val="lv-LV"/>
              </w:rPr>
              <w:t>VI. Sabiedrības līdzdalība un komunikācijas aktivitātes</w:t>
            </w:r>
          </w:p>
        </w:tc>
      </w:tr>
      <w:tr w:rsidR="00174F5D" w:rsidRPr="007F6941" w:rsidTr="00D43BEC">
        <w:trPr>
          <w:trHeight w:val="166"/>
          <w:tblCellSpacing w:w="20" w:type="dxa"/>
        </w:trPr>
        <w:tc>
          <w:tcPr>
            <w:tcW w:w="4957" w:type="pct"/>
            <w:vAlign w:val="center"/>
            <w:hideMark/>
          </w:tcPr>
          <w:p w:rsidR="00174F5D" w:rsidRPr="007F6941" w:rsidRDefault="00174F5D" w:rsidP="00D43BEC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Projekts šo jomu neskar.</w:t>
            </w:r>
          </w:p>
        </w:tc>
      </w:tr>
    </w:tbl>
    <w:p w:rsidR="00174F5D" w:rsidRDefault="00174F5D" w:rsidP="00370711">
      <w:pPr>
        <w:contextualSpacing/>
        <w:rPr>
          <w:rFonts w:eastAsia="Times New Roman"/>
          <w:sz w:val="28"/>
          <w:szCs w:val="28"/>
          <w:lang w:val="lv-LV" w:eastAsia="lv-LV"/>
        </w:rPr>
      </w:pPr>
    </w:p>
    <w:tbl>
      <w:tblPr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3"/>
        <w:gridCol w:w="3126"/>
        <w:gridCol w:w="5429"/>
      </w:tblGrid>
      <w:tr w:rsidR="00844176" w:rsidRPr="008B3F59" w:rsidTr="00174F5D">
        <w:trPr>
          <w:trHeight w:val="418"/>
          <w:tblCellSpacing w:w="20" w:type="dxa"/>
        </w:trPr>
        <w:tc>
          <w:tcPr>
            <w:tcW w:w="9128" w:type="dxa"/>
            <w:gridSpan w:val="3"/>
            <w:hideMark/>
          </w:tcPr>
          <w:p w:rsidR="00844176" w:rsidRPr="007F6941" w:rsidRDefault="00844176" w:rsidP="00891E19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b/>
                <w:sz w:val="28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8B3F59" w:rsidTr="00174F5D">
        <w:trPr>
          <w:trHeight w:val="210"/>
          <w:tblCellSpacing w:w="20" w:type="dxa"/>
        </w:trPr>
        <w:tc>
          <w:tcPr>
            <w:tcW w:w="593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086" w:type="dxa"/>
            <w:hideMark/>
          </w:tcPr>
          <w:p w:rsidR="00844176" w:rsidRPr="007F6941" w:rsidRDefault="00844176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5369" w:type="dxa"/>
            <w:hideMark/>
          </w:tcPr>
          <w:p w:rsidR="00844176" w:rsidRPr="007F6941" w:rsidRDefault="11C7B1BD" w:rsidP="00D739CC">
            <w:pPr>
              <w:ind w:right="57"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Valsts ieņēmumu dienests</w:t>
            </w:r>
            <w:r w:rsidR="005617B4">
              <w:rPr>
                <w:sz w:val="28"/>
                <w:szCs w:val="28"/>
                <w:lang w:val="lv-LV"/>
              </w:rPr>
              <w:t xml:space="preserve">, </w:t>
            </w:r>
            <w:r w:rsidR="00D23AF8">
              <w:rPr>
                <w:sz w:val="28"/>
                <w:szCs w:val="28"/>
                <w:lang w:val="lv-LV"/>
              </w:rPr>
              <w:t xml:space="preserve">Labklājības ministrija un </w:t>
            </w:r>
            <w:r w:rsidR="005617B4">
              <w:rPr>
                <w:sz w:val="28"/>
                <w:szCs w:val="28"/>
                <w:lang w:val="lv-LV"/>
              </w:rPr>
              <w:t>Valsts sociālās apdrošināšanas aģentūra</w:t>
            </w:r>
            <w:r w:rsidR="000C3D46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7F6941" w:rsidTr="00174F5D">
        <w:trPr>
          <w:tblCellSpacing w:w="20" w:type="dxa"/>
        </w:trPr>
        <w:tc>
          <w:tcPr>
            <w:tcW w:w="593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086" w:type="dxa"/>
            <w:hideMark/>
          </w:tcPr>
          <w:p w:rsidR="00CC0651" w:rsidRDefault="00844176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:rsidR="00CC0651" w:rsidRDefault="00CC0651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</w:p>
          <w:p w:rsidR="00844176" w:rsidRPr="007F6941" w:rsidRDefault="00844176" w:rsidP="00282251">
            <w:pPr>
              <w:ind w:right="112"/>
              <w:contextualSpacing/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69" w:type="dxa"/>
            <w:hideMark/>
          </w:tcPr>
          <w:p w:rsidR="00844176" w:rsidRPr="007F6941" w:rsidRDefault="00985CCF" w:rsidP="00644282">
            <w:pPr>
              <w:jc w:val="both"/>
              <w:rPr>
                <w:sz w:val="28"/>
                <w:szCs w:val="28"/>
                <w:lang w:val="lv-LV"/>
              </w:rPr>
            </w:pPr>
            <w:r w:rsidRPr="007F6941">
              <w:rPr>
                <w:sz w:val="28"/>
                <w:szCs w:val="28"/>
                <w:lang w:val="lv-LV"/>
              </w:rPr>
              <w:t>Projekts šo jomu neskar.</w:t>
            </w:r>
          </w:p>
        </w:tc>
      </w:tr>
      <w:tr w:rsidR="00844176" w:rsidRPr="007F6941" w:rsidTr="00174F5D">
        <w:trPr>
          <w:trHeight w:val="15"/>
          <w:tblCellSpacing w:w="20" w:type="dxa"/>
        </w:trPr>
        <w:tc>
          <w:tcPr>
            <w:tcW w:w="593" w:type="dxa"/>
            <w:hideMark/>
          </w:tcPr>
          <w:p w:rsidR="00844176" w:rsidRPr="007F6941" w:rsidRDefault="00844176" w:rsidP="004A5D3C">
            <w:pPr>
              <w:contextualSpacing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086" w:type="dxa"/>
            <w:hideMark/>
          </w:tcPr>
          <w:p w:rsidR="00844176" w:rsidRPr="007F6941" w:rsidRDefault="00844176" w:rsidP="00282251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5369" w:type="dxa"/>
            <w:hideMark/>
          </w:tcPr>
          <w:p w:rsidR="00844176" w:rsidRPr="007F6941" w:rsidRDefault="00844176" w:rsidP="00282251">
            <w:pPr>
              <w:contextualSpacing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:rsidR="00862580" w:rsidRDefault="00862580" w:rsidP="00282251">
      <w:pPr>
        <w:contextualSpacing/>
        <w:jc w:val="both"/>
        <w:rPr>
          <w:sz w:val="28"/>
          <w:szCs w:val="28"/>
          <w:lang w:val="lv-LV"/>
        </w:rPr>
      </w:pPr>
    </w:p>
    <w:p w:rsidR="00CC0651" w:rsidRDefault="00CC0651" w:rsidP="00282251">
      <w:pPr>
        <w:contextualSpacing/>
        <w:jc w:val="both"/>
        <w:rPr>
          <w:sz w:val="28"/>
          <w:szCs w:val="28"/>
          <w:lang w:val="lv-LV"/>
        </w:rPr>
      </w:pPr>
    </w:p>
    <w:p w:rsidR="007F6941" w:rsidRPr="007F6941" w:rsidRDefault="007F6941" w:rsidP="007F6941">
      <w:pPr>
        <w:tabs>
          <w:tab w:val="left" w:pos="7088"/>
        </w:tabs>
        <w:ind w:firstLine="284"/>
        <w:jc w:val="both"/>
        <w:rPr>
          <w:bCs/>
          <w:sz w:val="28"/>
          <w:szCs w:val="28"/>
          <w:lang w:val="lv-LV"/>
        </w:rPr>
      </w:pPr>
      <w:r w:rsidRPr="007F6941">
        <w:rPr>
          <w:bCs/>
          <w:sz w:val="28"/>
          <w:szCs w:val="28"/>
          <w:lang w:val="lv-LV"/>
        </w:rPr>
        <w:t>Kultūras ministrs</w:t>
      </w:r>
      <w:r w:rsidRPr="007F6941">
        <w:rPr>
          <w:bCs/>
          <w:sz w:val="28"/>
          <w:szCs w:val="28"/>
          <w:lang w:val="lv-LV"/>
        </w:rPr>
        <w:tab/>
        <w:t>N.Puntulis</w:t>
      </w:r>
    </w:p>
    <w:p w:rsidR="007F6941" w:rsidRPr="007F6941" w:rsidRDefault="007F6941" w:rsidP="007F6941">
      <w:pPr>
        <w:ind w:firstLine="284"/>
        <w:rPr>
          <w:bCs/>
          <w:sz w:val="28"/>
          <w:szCs w:val="28"/>
          <w:lang w:val="lv-LV"/>
        </w:rPr>
      </w:pPr>
    </w:p>
    <w:p w:rsidR="007F6941" w:rsidRPr="007F6941" w:rsidRDefault="007F6941" w:rsidP="007F6941">
      <w:pPr>
        <w:tabs>
          <w:tab w:val="left" w:pos="7088"/>
        </w:tabs>
        <w:ind w:firstLine="284"/>
        <w:contextualSpacing/>
        <w:rPr>
          <w:bCs/>
          <w:sz w:val="28"/>
          <w:szCs w:val="28"/>
          <w:lang w:val="lv-LV"/>
        </w:rPr>
      </w:pPr>
      <w:r w:rsidRPr="007F6941">
        <w:rPr>
          <w:bCs/>
          <w:sz w:val="28"/>
          <w:szCs w:val="28"/>
          <w:lang w:val="lv-LV"/>
        </w:rPr>
        <w:t>Vīza: Valsts sekretāre</w:t>
      </w:r>
      <w:r w:rsidRPr="007F6941">
        <w:rPr>
          <w:bCs/>
          <w:sz w:val="28"/>
          <w:szCs w:val="28"/>
          <w:lang w:val="lv-LV"/>
        </w:rPr>
        <w:tab/>
        <w:t>D.Vilsone</w:t>
      </w:r>
    </w:p>
    <w:p w:rsidR="007F6941" w:rsidRDefault="007F6941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RDefault="00CC0651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RDefault="00CC0651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RDefault="00CC0651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3C52B6" w:rsidRDefault="003C52B6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3C52B6" w:rsidRDefault="003C52B6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CC0651" w:rsidRDefault="00CC0651" w:rsidP="007F6941">
      <w:pPr>
        <w:tabs>
          <w:tab w:val="left" w:pos="6237"/>
        </w:tabs>
        <w:ind w:firstLine="720"/>
        <w:contextualSpacing/>
        <w:rPr>
          <w:bCs/>
          <w:sz w:val="28"/>
          <w:szCs w:val="28"/>
          <w:lang w:val="lv-LV"/>
        </w:rPr>
      </w:pPr>
    </w:p>
    <w:p w:rsidR="007F6941" w:rsidRPr="007F6941" w:rsidRDefault="007F6941" w:rsidP="007F6941">
      <w:pPr>
        <w:jc w:val="both"/>
        <w:rPr>
          <w:bCs/>
          <w:lang w:val="lv-LV" w:eastAsia="lv-LV"/>
        </w:rPr>
      </w:pPr>
      <w:r w:rsidRPr="007F6941">
        <w:rPr>
          <w:bCs/>
          <w:lang w:val="lv-LV" w:eastAsia="lv-LV"/>
        </w:rPr>
        <w:t>Zariņš 67330255</w:t>
      </w:r>
    </w:p>
    <w:p w:rsidR="00CD6FF6" w:rsidRDefault="00FD4FDB">
      <w:pPr>
        <w:tabs>
          <w:tab w:val="num" w:pos="540"/>
        </w:tabs>
        <w:jc w:val="both"/>
        <w:rPr>
          <w:lang w:val="lv-LV"/>
        </w:rPr>
      </w:pPr>
      <w:hyperlink r:id="rId9" w:history="1">
        <w:r w:rsidR="007F6941" w:rsidRPr="007F6941">
          <w:rPr>
            <w:bCs/>
            <w:color w:val="0000FF"/>
            <w:u w:val="single"/>
            <w:lang w:val="lv-LV" w:eastAsia="lv-LV"/>
          </w:rPr>
          <w:t>Uldis.Zarins@km.gov.lv</w:t>
        </w:r>
      </w:hyperlink>
    </w:p>
    <w:sectPr w:rsidR="00CD6FF6" w:rsidSect="00891E19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DE" w:rsidRDefault="00DC0EDE" w:rsidP="006B2FEF">
      <w:r>
        <w:separator/>
      </w:r>
    </w:p>
  </w:endnote>
  <w:endnote w:type="continuationSeparator" w:id="0">
    <w:p w:rsidR="00DC0EDE" w:rsidRDefault="00DC0EDE" w:rsidP="006B2FEF">
      <w:r>
        <w:continuationSeparator/>
      </w:r>
    </w:p>
  </w:endnote>
  <w:endnote w:type="continuationNotice" w:id="1">
    <w:p w:rsidR="00DC0EDE" w:rsidRDefault="00DC0E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F" w:rsidRPr="00A02056" w:rsidRDefault="00642DFF" w:rsidP="00A02056">
    <w:pPr>
      <w:pStyle w:val="Kjene"/>
    </w:pPr>
    <w:r w:rsidRPr="00A02056">
      <w:rPr>
        <w:lang w:val="lv-LV"/>
      </w:rPr>
      <w:t>KMAnot_</w:t>
    </w:r>
    <w:r>
      <w:rPr>
        <w:lang w:val="lv-LV"/>
      </w:rPr>
      <w:t>1</w:t>
    </w:r>
    <w:r w:rsidR="0048145C">
      <w:rPr>
        <w:lang w:val="lv-LV"/>
      </w:rPr>
      <w:t>3</w:t>
    </w:r>
    <w:r w:rsidRPr="00A02056">
      <w:rPr>
        <w:lang w:val="lv-LV"/>
      </w:rPr>
      <w:t>0</w:t>
    </w:r>
    <w:r>
      <w:rPr>
        <w:lang w:val="lv-LV"/>
      </w:rPr>
      <w:t>5</w:t>
    </w:r>
    <w:r w:rsidRPr="00A02056">
      <w:rPr>
        <w:lang w:val="lv-LV"/>
      </w:rPr>
      <w:t>20_groz_dikstave_pasnodarb_Covid19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F" w:rsidRPr="00A02056" w:rsidRDefault="00642DFF" w:rsidP="00A02056">
    <w:pPr>
      <w:pStyle w:val="Kjene"/>
    </w:pPr>
    <w:r w:rsidRPr="00A02056">
      <w:rPr>
        <w:lang w:val="lv-LV"/>
      </w:rPr>
      <w:t>KMAnot_</w:t>
    </w:r>
    <w:r>
      <w:rPr>
        <w:lang w:val="lv-LV"/>
      </w:rPr>
      <w:t>1</w:t>
    </w:r>
    <w:r w:rsidR="0048145C">
      <w:rPr>
        <w:lang w:val="lv-LV"/>
      </w:rPr>
      <w:t>3</w:t>
    </w:r>
    <w:r w:rsidRPr="00A02056">
      <w:rPr>
        <w:lang w:val="lv-LV"/>
      </w:rPr>
      <w:t>0</w:t>
    </w:r>
    <w:r>
      <w:rPr>
        <w:lang w:val="lv-LV"/>
      </w:rPr>
      <w:t>5</w:t>
    </w:r>
    <w:r w:rsidRPr="00A02056">
      <w:rPr>
        <w:lang w:val="lv-LV"/>
      </w:rPr>
      <w:t>20_groz_dikstave_pasnodarb_Covid19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DE" w:rsidRDefault="00DC0EDE" w:rsidP="006B2FEF">
      <w:r>
        <w:separator/>
      </w:r>
    </w:p>
  </w:footnote>
  <w:footnote w:type="continuationSeparator" w:id="0">
    <w:p w:rsidR="00DC0EDE" w:rsidRDefault="00DC0EDE" w:rsidP="006B2FEF">
      <w:r>
        <w:continuationSeparator/>
      </w:r>
    </w:p>
  </w:footnote>
  <w:footnote w:type="continuationNotice" w:id="1">
    <w:p w:rsidR="00DC0EDE" w:rsidRDefault="00DC0E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2DFF" w:rsidRPr="005A1518" w:rsidRDefault="00FD4FDB" w:rsidP="005A1518">
        <w:pPr>
          <w:pStyle w:val="Galvene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="00642DFF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437892">
          <w:rPr>
            <w:noProof/>
            <w:sz w:val="24"/>
            <w:szCs w:val="24"/>
          </w:rPr>
          <w:t>7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99"/>
    <w:multiLevelType w:val="hybridMultilevel"/>
    <w:tmpl w:val="404E7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28F5"/>
    <w:multiLevelType w:val="hybridMultilevel"/>
    <w:tmpl w:val="B03EB0DE"/>
    <w:lvl w:ilvl="0" w:tplc="C68C5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E1472"/>
    <w:multiLevelType w:val="hybridMultilevel"/>
    <w:tmpl w:val="D4AE95C8"/>
    <w:lvl w:ilvl="0" w:tplc="6BCCE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EA14F3"/>
    <w:multiLevelType w:val="hybridMultilevel"/>
    <w:tmpl w:val="38185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BC2D64"/>
    <w:multiLevelType w:val="multilevel"/>
    <w:tmpl w:val="40E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D0FCD"/>
    <w:multiLevelType w:val="multilevel"/>
    <w:tmpl w:val="F6FCE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F9A3996"/>
    <w:multiLevelType w:val="hybridMultilevel"/>
    <w:tmpl w:val="02D0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23"/>
  </w:num>
  <w:num w:numId="7">
    <w:abstractNumId w:val="18"/>
  </w:num>
  <w:num w:numId="8">
    <w:abstractNumId w:val="13"/>
  </w:num>
  <w:num w:numId="9">
    <w:abstractNumId w:val="12"/>
  </w:num>
  <w:num w:numId="10">
    <w:abstractNumId w:val="2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20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dis Zariņš">
    <w15:presenceInfo w15:providerId="Windows Live" w15:userId="caa0a17de2981e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A6CD3"/>
    <w:rsid w:val="00000210"/>
    <w:rsid w:val="000008A9"/>
    <w:rsid w:val="0000304E"/>
    <w:rsid w:val="000058AA"/>
    <w:rsid w:val="00006224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2860"/>
    <w:rsid w:val="000231D2"/>
    <w:rsid w:val="000240CA"/>
    <w:rsid w:val="00024ACB"/>
    <w:rsid w:val="00024D9D"/>
    <w:rsid w:val="0002596F"/>
    <w:rsid w:val="000268EF"/>
    <w:rsid w:val="00026F18"/>
    <w:rsid w:val="00026FB0"/>
    <w:rsid w:val="00027993"/>
    <w:rsid w:val="00027DF9"/>
    <w:rsid w:val="0003012D"/>
    <w:rsid w:val="00030B7E"/>
    <w:rsid w:val="00032297"/>
    <w:rsid w:val="0003245D"/>
    <w:rsid w:val="00032471"/>
    <w:rsid w:val="0003265E"/>
    <w:rsid w:val="00033239"/>
    <w:rsid w:val="00033A52"/>
    <w:rsid w:val="00033F5A"/>
    <w:rsid w:val="0003428D"/>
    <w:rsid w:val="000349BB"/>
    <w:rsid w:val="00035C7B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3FE8"/>
    <w:rsid w:val="00044648"/>
    <w:rsid w:val="00044683"/>
    <w:rsid w:val="00044743"/>
    <w:rsid w:val="00047095"/>
    <w:rsid w:val="00047962"/>
    <w:rsid w:val="00047EE3"/>
    <w:rsid w:val="00050AE9"/>
    <w:rsid w:val="00051E73"/>
    <w:rsid w:val="000527A4"/>
    <w:rsid w:val="00052FA7"/>
    <w:rsid w:val="0005519D"/>
    <w:rsid w:val="00056D68"/>
    <w:rsid w:val="000602E6"/>
    <w:rsid w:val="000606F5"/>
    <w:rsid w:val="00060F85"/>
    <w:rsid w:val="00061210"/>
    <w:rsid w:val="00062F7E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090"/>
    <w:rsid w:val="0008515E"/>
    <w:rsid w:val="00085640"/>
    <w:rsid w:val="00087ADB"/>
    <w:rsid w:val="00090DF8"/>
    <w:rsid w:val="00090E5B"/>
    <w:rsid w:val="0009156D"/>
    <w:rsid w:val="00091668"/>
    <w:rsid w:val="00091F4F"/>
    <w:rsid w:val="0009324B"/>
    <w:rsid w:val="00094B1E"/>
    <w:rsid w:val="00095280"/>
    <w:rsid w:val="00095F95"/>
    <w:rsid w:val="00096060"/>
    <w:rsid w:val="000964C6"/>
    <w:rsid w:val="00097347"/>
    <w:rsid w:val="000A0059"/>
    <w:rsid w:val="000A14E3"/>
    <w:rsid w:val="000A1FC0"/>
    <w:rsid w:val="000A212A"/>
    <w:rsid w:val="000A22AD"/>
    <w:rsid w:val="000A37C3"/>
    <w:rsid w:val="000A38DA"/>
    <w:rsid w:val="000A3DBA"/>
    <w:rsid w:val="000A3F79"/>
    <w:rsid w:val="000A44CE"/>
    <w:rsid w:val="000A6BA6"/>
    <w:rsid w:val="000A6E49"/>
    <w:rsid w:val="000A7113"/>
    <w:rsid w:val="000B0748"/>
    <w:rsid w:val="000B1926"/>
    <w:rsid w:val="000B1B64"/>
    <w:rsid w:val="000B2C54"/>
    <w:rsid w:val="000B3449"/>
    <w:rsid w:val="000B3812"/>
    <w:rsid w:val="000B3FAB"/>
    <w:rsid w:val="000B492B"/>
    <w:rsid w:val="000B54FD"/>
    <w:rsid w:val="000B6360"/>
    <w:rsid w:val="000B6394"/>
    <w:rsid w:val="000B71B4"/>
    <w:rsid w:val="000C067D"/>
    <w:rsid w:val="000C090A"/>
    <w:rsid w:val="000C0FB3"/>
    <w:rsid w:val="000C33C1"/>
    <w:rsid w:val="000C3D46"/>
    <w:rsid w:val="000C4418"/>
    <w:rsid w:val="000C47BE"/>
    <w:rsid w:val="000C57AB"/>
    <w:rsid w:val="000C64CD"/>
    <w:rsid w:val="000C6AA7"/>
    <w:rsid w:val="000C7A5A"/>
    <w:rsid w:val="000D1AEB"/>
    <w:rsid w:val="000D21A3"/>
    <w:rsid w:val="000D2474"/>
    <w:rsid w:val="000D2543"/>
    <w:rsid w:val="000D3A64"/>
    <w:rsid w:val="000D3D56"/>
    <w:rsid w:val="000D43D9"/>
    <w:rsid w:val="000D4C96"/>
    <w:rsid w:val="000D4F73"/>
    <w:rsid w:val="000D5E51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AA9"/>
    <w:rsid w:val="000E4EFC"/>
    <w:rsid w:val="000E50C6"/>
    <w:rsid w:val="000E53C3"/>
    <w:rsid w:val="000E56F8"/>
    <w:rsid w:val="000E5DD2"/>
    <w:rsid w:val="000E63F3"/>
    <w:rsid w:val="000E68DB"/>
    <w:rsid w:val="000E7FFD"/>
    <w:rsid w:val="000F0A62"/>
    <w:rsid w:val="000F0E0E"/>
    <w:rsid w:val="000F2043"/>
    <w:rsid w:val="000F25D2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2922"/>
    <w:rsid w:val="00102B0D"/>
    <w:rsid w:val="00102B1D"/>
    <w:rsid w:val="00105D17"/>
    <w:rsid w:val="00110128"/>
    <w:rsid w:val="00110361"/>
    <w:rsid w:val="001117B9"/>
    <w:rsid w:val="00111A1F"/>
    <w:rsid w:val="00112554"/>
    <w:rsid w:val="001127FE"/>
    <w:rsid w:val="001129EE"/>
    <w:rsid w:val="00112E66"/>
    <w:rsid w:val="00115317"/>
    <w:rsid w:val="0011606F"/>
    <w:rsid w:val="00116E4D"/>
    <w:rsid w:val="00117267"/>
    <w:rsid w:val="00117F0D"/>
    <w:rsid w:val="0012060E"/>
    <w:rsid w:val="00123B4B"/>
    <w:rsid w:val="0012410C"/>
    <w:rsid w:val="00125FC5"/>
    <w:rsid w:val="0012624C"/>
    <w:rsid w:val="00126F0F"/>
    <w:rsid w:val="00127BBE"/>
    <w:rsid w:val="0013024B"/>
    <w:rsid w:val="00131C9F"/>
    <w:rsid w:val="00131D47"/>
    <w:rsid w:val="00132401"/>
    <w:rsid w:val="00134389"/>
    <w:rsid w:val="001343CB"/>
    <w:rsid w:val="0013586C"/>
    <w:rsid w:val="00137388"/>
    <w:rsid w:val="00137F96"/>
    <w:rsid w:val="00142182"/>
    <w:rsid w:val="00142942"/>
    <w:rsid w:val="00142B5E"/>
    <w:rsid w:val="00142C3C"/>
    <w:rsid w:val="00143B7A"/>
    <w:rsid w:val="00143BB6"/>
    <w:rsid w:val="001442E5"/>
    <w:rsid w:val="00144378"/>
    <w:rsid w:val="00144936"/>
    <w:rsid w:val="00144D47"/>
    <w:rsid w:val="00145366"/>
    <w:rsid w:val="00146697"/>
    <w:rsid w:val="00146D17"/>
    <w:rsid w:val="001500EB"/>
    <w:rsid w:val="00150602"/>
    <w:rsid w:val="0015131B"/>
    <w:rsid w:val="00151BBD"/>
    <w:rsid w:val="00151CFF"/>
    <w:rsid w:val="00151D54"/>
    <w:rsid w:val="00152387"/>
    <w:rsid w:val="00152493"/>
    <w:rsid w:val="0015295F"/>
    <w:rsid w:val="0015384D"/>
    <w:rsid w:val="00155794"/>
    <w:rsid w:val="00156C28"/>
    <w:rsid w:val="001613AA"/>
    <w:rsid w:val="0016143E"/>
    <w:rsid w:val="00161BA7"/>
    <w:rsid w:val="00161CA7"/>
    <w:rsid w:val="001633A3"/>
    <w:rsid w:val="00165004"/>
    <w:rsid w:val="001650AC"/>
    <w:rsid w:val="001655DD"/>
    <w:rsid w:val="00165747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3C4C"/>
    <w:rsid w:val="001741E9"/>
    <w:rsid w:val="001748E5"/>
    <w:rsid w:val="00174F5D"/>
    <w:rsid w:val="00175B7D"/>
    <w:rsid w:val="00175D58"/>
    <w:rsid w:val="001769ED"/>
    <w:rsid w:val="00176AB2"/>
    <w:rsid w:val="00177250"/>
    <w:rsid w:val="001776DE"/>
    <w:rsid w:val="00177882"/>
    <w:rsid w:val="00177C69"/>
    <w:rsid w:val="00180E2B"/>
    <w:rsid w:val="001811E1"/>
    <w:rsid w:val="001837AC"/>
    <w:rsid w:val="00183B65"/>
    <w:rsid w:val="00183C0A"/>
    <w:rsid w:val="0018486C"/>
    <w:rsid w:val="00185024"/>
    <w:rsid w:val="00186A4D"/>
    <w:rsid w:val="00187140"/>
    <w:rsid w:val="00190B3D"/>
    <w:rsid w:val="001912B4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544"/>
    <w:rsid w:val="001A38EA"/>
    <w:rsid w:val="001A3ED2"/>
    <w:rsid w:val="001A4802"/>
    <w:rsid w:val="001A4F7A"/>
    <w:rsid w:val="001A5277"/>
    <w:rsid w:val="001A704F"/>
    <w:rsid w:val="001A7C3A"/>
    <w:rsid w:val="001A7DF2"/>
    <w:rsid w:val="001A7E1D"/>
    <w:rsid w:val="001A7E32"/>
    <w:rsid w:val="001B2FA2"/>
    <w:rsid w:val="001B3188"/>
    <w:rsid w:val="001B5233"/>
    <w:rsid w:val="001B59DD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C75BB"/>
    <w:rsid w:val="001C782C"/>
    <w:rsid w:val="001C7E0E"/>
    <w:rsid w:val="001D0561"/>
    <w:rsid w:val="001D0800"/>
    <w:rsid w:val="001D0EA8"/>
    <w:rsid w:val="001D2C06"/>
    <w:rsid w:val="001D2EE8"/>
    <w:rsid w:val="001D3167"/>
    <w:rsid w:val="001D3D61"/>
    <w:rsid w:val="001D4D5C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76BE"/>
    <w:rsid w:val="001F1973"/>
    <w:rsid w:val="001F2437"/>
    <w:rsid w:val="001F2BA2"/>
    <w:rsid w:val="001F6DBE"/>
    <w:rsid w:val="001F7086"/>
    <w:rsid w:val="001F7AAD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96E"/>
    <w:rsid w:val="00205D61"/>
    <w:rsid w:val="002070C6"/>
    <w:rsid w:val="002075FF"/>
    <w:rsid w:val="002107BF"/>
    <w:rsid w:val="00210E64"/>
    <w:rsid w:val="00211315"/>
    <w:rsid w:val="00213CC5"/>
    <w:rsid w:val="00215105"/>
    <w:rsid w:val="00215A5A"/>
    <w:rsid w:val="00215C6A"/>
    <w:rsid w:val="0021738A"/>
    <w:rsid w:val="0021757D"/>
    <w:rsid w:val="002177B0"/>
    <w:rsid w:val="00217F5B"/>
    <w:rsid w:val="002205F1"/>
    <w:rsid w:val="00220FFF"/>
    <w:rsid w:val="00223778"/>
    <w:rsid w:val="00224E84"/>
    <w:rsid w:val="002267E7"/>
    <w:rsid w:val="002267EF"/>
    <w:rsid w:val="00226B1A"/>
    <w:rsid w:val="00226F10"/>
    <w:rsid w:val="002272E3"/>
    <w:rsid w:val="00227435"/>
    <w:rsid w:val="00227BC3"/>
    <w:rsid w:val="00227F25"/>
    <w:rsid w:val="00230958"/>
    <w:rsid w:val="00231A4A"/>
    <w:rsid w:val="00232596"/>
    <w:rsid w:val="002327FA"/>
    <w:rsid w:val="002330F6"/>
    <w:rsid w:val="0023321F"/>
    <w:rsid w:val="002337A3"/>
    <w:rsid w:val="0023389D"/>
    <w:rsid w:val="0023575D"/>
    <w:rsid w:val="0023582E"/>
    <w:rsid w:val="00236215"/>
    <w:rsid w:val="00236418"/>
    <w:rsid w:val="00236775"/>
    <w:rsid w:val="00236874"/>
    <w:rsid w:val="00236AC2"/>
    <w:rsid w:val="00237878"/>
    <w:rsid w:val="0024197D"/>
    <w:rsid w:val="00241A63"/>
    <w:rsid w:val="00241C10"/>
    <w:rsid w:val="0024345E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7981"/>
    <w:rsid w:val="002601C7"/>
    <w:rsid w:val="00260352"/>
    <w:rsid w:val="002607F1"/>
    <w:rsid w:val="00261537"/>
    <w:rsid w:val="00261B97"/>
    <w:rsid w:val="00263C15"/>
    <w:rsid w:val="002651EA"/>
    <w:rsid w:val="00270890"/>
    <w:rsid w:val="0027369F"/>
    <w:rsid w:val="00273700"/>
    <w:rsid w:val="00273B21"/>
    <w:rsid w:val="00276258"/>
    <w:rsid w:val="00276941"/>
    <w:rsid w:val="00276A5D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70C"/>
    <w:rsid w:val="00287BF7"/>
    <w:rsid w:val="00287EC6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B071C"/>
    <w:rsid w:val="002B24D2"/>
    <w:rsid w:val="002B2EBB"/>
    <w:rsid w:val="002B3EAE"/>
    <w:rsid w:val="002B4900"/>
    <w:rsid w:val="002B4BDA"/>
    <w:rsid w:val="002B6364"/>
    <w:rsid w:val="002B7681"/>
    <w:rsid w:val="002B7F82"/>
    <w:rsid w:val="002C0441"/>
    <w:rsid w:val="002C0DB5"/>
    <w:rsid w:val="002C15A0"/>
    <w:rsid w:val="002C2021"/>
    <w:rsid w:val="002C22CF"/>
    <w:rsid w:val="002C3BD0"/>
    <w:rsid w:val="002C3E23"/>
    <w:rsid w:val="002C3E51"/>
    <w:rsid w:val="002C504B"/>
    <w:rsid w:val="002C655B"/>
    <w:rsid w:val="002C6856"/>
    <w:rsid w:val="002C743D"/>
    <w:rsid w:val="002D221B"/>
    <w:rsid w:val="002D28B4"/>
    <w:rsid w:val="002D339C"/>
    <w:rsid w:val="002D43A2"/>
    <w:rsid w:val="002D451C"/>
    <w:rsid w:val="002D4882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58D"/>
    <w:rsid w:val="002E3ED6"/>
    <w:rsid w:val="002E5019"/>
    <w:rsid w:val="002E54FA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3854"/>
    <w:rsid w:val="002F42C2"/>
    <w:rsid w:val="002F5587"/>
    <w:rsid w:val="002F5FB0"/>
    <w:rsid w:val="002F6A89"/>
    <w:rsid w:val="002F741D"/>
    <w:rsid w:val="00300B84"/>
    <w:rsid w:val="00301A6D"/>
    <w:rsid w:val="00301FDB"/>
    <w:rsid w:val="0030208B"/>
    <w:rsid w:val="0030247A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3421"/>
    <w:rsid w:val="00314298"/>
    <w:rsid w:val="0031471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8B9"/>
    <w:rsid w:val="0033237E"/>
    <w:rsid w:val="003334FB"/>
    <w:rsid w:val="003344E7"/>
    <w:rsid w:val="0033500C"/>
    <w:rsid w:val="0033779C"/>
    <w:rsid w:val="00337AC6"/>
    <w:rsid w:val="0034055F"/>
    <w:rsid w:val="00341121"/>
    <w:rsid w:val="00341AC4"/>
    <w:rsid w:val="00343A18"/>
    <w:rsid w:val="00343B76"/>
    <w:rsid w:val="0034476B"/>
    <w:rsid w:val="00344820"/>
    <w:rsid w:val="00345BF7"/>
    <w:rsid w:val="00346370"/>
    <w:rsid w:val="00346913"/>
    <w:rsid w:val="003469B5"/>
    <w:rsid w:val="00346CE0"/>
    <w:rsid w:val="00350065"/>
    <w:rsid w:val="003528D3"/>
    <w:rsid w:val="00354ABE"/>
    <w:rsid w:val="00354D3D"/>
    <w:rsid w:val="00356082"/>
    <w:rsid w:val="0035631A"/>
    <w:rsid w:val="00356492"/>
    <w:rsid w:val="003565D0"/>
    <w:rsid w:val="00357C6C"/>
    <w:rsid w:val="00360657"/>
    <w:rsid w:val="0036188C"/>
    <w:rsid w:val="00361EBE"/>
    <w:rsid w:val="0036244C"/>
    <w:rsid w:val="00364458"/>
    <w:rsid w:val="00366AFE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E23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5772"/>
    <w:rsid w:val="003869E6"/>
    <w:rsid w:val="00387734"/>
    <w:rsid w:val="003904BC"/>
    <w:rsid w:val="0039116D"/>
    <w:rsid w:val="003911D7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B62"/>
    <w:rsid w:val="003C072B"/>
    <w:rsid w:val="003C2A32"/>
    <w:rsid w:val="003C3D3D"/>
    <w:rsid w:val="003C52B6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724"/>
    <w:rsid w:val="003D4C6A"/>
    <w:rsid w:val="003D581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4F1F"/>
    <w:rsid w:val="003E50F9"/>
    <w:rsid w:val="003E5276"/>
    <w:rsid w:val="003E58AA"/>
    <w:rsid w:val="003E58C7"/>
    <w:rsid w:val="003E5920"/>
    <w:rsid w:val="003E5A6D"/>
    <w:rsid w:val="003E5B81"/>
    <w:rsid w:val="003E5D7B"/>
    <w:rsid w:val="003E5D8C"/>
    <w:rsid w:val="003E637A"/>
    <w:rsid w:val="003E78C2"/>
    <w:rsid w:val="003F0341"/>
    <w:rsid w:val="003F0910"/>
    <w:rsid w:val="003F1E9C"/>
    <w:rsid w:val="003F220D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9AF"/>
    <w:rsid w:val="00402AC6"/>
    <w:rsid w:val="0040362B"/>
    <w:rsid w:val="004038BC"/>
    <w:rsid w:val="00403B97"/>
    <w:rsid w:val="00406AE2"/>
    <w:rsid w:val="0041036A"/>
    <w:rsid w:val="00410589"/>
    <w:rsid w:val="004123C5"/>
    <w:rsid w:val="0041316A"/>
    <w:rsid w:val="00415457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208"/>
    <w:rsid w:val="00423561"/>
    <w:rsid w:val="00423B46"/>
    <w:rsid w:val="00424376"/>
    <w:rsid w:val="00424FD1"/>
    <w:rsid w:val="00425AA9"/>
    <w:rsid w:val="00426250"/>
    <w:rsid w:val="00426A69"/>
    <w:rsid w:val="00426B77"/>
    <w:rsid w:val="00430106"/>
    <w:rsid w:val="004308C1"/>
    <w:rsid w:val="00430F61"/>
    <w:rsid w:val="00431019"/>
    <w:rsid w:val="004330BF"/>
    <w:rsid w:val="00433DB2"/>
    <w:rsid w:val="00433EC2"/>
    <w:rsid w:val="00434856"/>
    <w:rsid w:val="00434CD9"/>
    <w:rsid w:val="00434FBB"/>
    <w:rsid w:val="004352F7"/>
    <w:rsid w:val="0043554A"/>
    <w:rsid w:val="0043619D"/>
    <w:rsid w:val="004362D3"/>
    <w:rsid w:val="00437892"/>
    <w:rsid w:val="00437F0D"/>
    <w:rsid w:val="004410A6"/>
    <w:rsid w:val="00442315"/>
    <w:rsid w:val="00442A8B"/>
    <w:rsid w:val="00442D1E"/>
    <w:rsid w:val="00443016"/>
    <w:rsid w:val="00444344"/>
    <w:rsid w:val="00444359"/>
    <w:rsid w:val="00444BAC"/>
    <w:rsid w:val="00445945"/>
    <w:rsid w:val="00445FE6"/>
    <w:rsid w:val="004465A6"/>
    <w:rsid w:val="00450691"/>
    <w:rsid w:val="00450D9C"/>
    <w:rsid w:val="00452026"/>
    <w:rsid w:val="00452140"/>
    <w:rsid w:val="00452901"/>
    <w:rsid w:val="00453BB3"/>
    <w:rsid w:val="004545A3"/>
    <w:rsid w:val="00454695"/>
    <w:rsid w:val="0045472A"/>
    <w:rsid w:val="004558D8"/>
    <w:rsid w:val="00457427"/>
    <w:rsid w:val="00457C1C"/>
    <w:rsid w:val="004619FE"/>
    <w:rsid w:val="00462277"/>
    <w:rsid w:val="00462679"/>
    <w:rsid w:val="0046282A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A8"/>
    <w:rsid w:val="004741BD"/>
    <w:rsid w:val="00474BB8"/>
    <w:rsid w:val="00475693"/>
    <w:rsid w:val="004757CE"/>
    <w:rsid w:val="00475FA3"/>
    <w:rsid w:val="00476F80"/>
    <w:rsid w:val="0048063E"/>
    <w:rsid w:val="00480F68"/>
    <w:rsid w:val="0048145C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E47"/>
    <w:rsid w:val="00487449"/>
    <w:rsid w:val="004874D8"/>
    <w:rsid w:val="00487B73"/>
    <w:rsid w:val="00490499"/>
    <w:rsid w:val="004915C5"/>
    <w:rsid w:val="00491A2B"/>
    <w:rsid w:val="0049280F"/>
    <w:rsid w:val="00493966"/>
    <w:rsid w:val="00495EFF"/>
    <w:rsid w:val="00497581"/>
    <w:rsid w:val="00497AB8"/>
    <w:rsid w:val="004A0511"/>
    <w:rsid w:val="004A12F1"/>
    <w:rsid w:val="004A1896"/>
    <w:rsid w:val="004A2EE3"/>
    <w:rsid w:val="004A42E2"/>
    <w:rsid w:val="004A4356"/>
    <w:rsid w:val="004A59D8"/>
    <w:rsid w:val="004A5D3C"/>
    <w:rsid w:val="004A5EEF"/>
    <w:rsid w:val="004A67CF"/>
    <w:rsid w:val="004A7A4B"/>
    <w:rsid w:val="004A7F78"/>
    <w:rsid w:val="004B09E7"/>
    <w:rsid w:val="004B0A42"/>
    <w:rsid w:val="004B0AA0"/>
    <w:rsid w:val="004B0B1D"/>
    <w:rsid w:val="004B0D88"/>
    <w:rsid w:val="004B1004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EB2"/>
    <w:rsid w:val="004C4773"/>
    <w:rsid w:val="004C4A92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D5EC5"/>
    <w:rsid w:val="004D7124"/>
    <w:rsid w:val="004E1476"/>
    <w:rsid w:val="004E2F12"/>
    <w:rsid w:val="004E4946"/>
    <w:rsid w:val="004E544E"/>
    <w:rsid w:val="004E5D38"/>
    <w:rsid w:val="004E5D4B"/>
    <w:rsid w:val="004E603B"/>
    <w:rsid w:val="004E626B"/>
    <w:rsid w:val="004E66DA"/>
    <w:rsid w:val="004E6C7D"/>
    <w:rsid w:val="004E780C"/>
    <w:rsid w:val="004F08A1"/>
    <w:rsid w:val="004F13BD"/>
    <w:rsid w:val="004F1832"/>
    <w:rsid w:val="004F347D"/>
    <w:rsid w:val="004F3A66"/>
    <w:rsid w:val="004F478F"/>
    <w:rsid w:val="004F603F"/>
    <w:rsid w:val="004F6C20"/>
    <w:rsid w:val="00501246"/>
    <w:rsid w:val="0050230D"/>
    <w:rsid w:val="005027D7"/>
    <w:rsid w:val="00502D04"/>
    <w:rsid w:val="0050364D"/>
    <w:rsid w:val="00503D17"/>
    <w:rsid w:val="00503EE9"/>
    <w:rsid w:val="00504D6E"/>
    <w:rsid w:val="005064D5"/>
    <w:rsid w:val="0051159D"/>
    <w:rsid w:val="005116FB"/>
    <w:rsid w:val="00512645"/>
    <w:rsid w:val="00512AB1"/>
    <w:rsid w:val="00512B6A"/>
    <w:rsid w:val="0051378F"/>
    <w:rsid w:val="00514B75"/>
    <w:rsid w:val="00515D44"/>
    <w:rsid w:val="00521626"/>
    <w:rsid w:val="00521A23"/>
    <w:rsid w:val="00522359"/>
    <w:rsid w:val="0052328B"/>
    <w:rsid w:val="005241C6"/>
    <w:rsid w:val="00526AB0"/>
    <w:rsid w:val="005304EF"/>
    <w:rsid w:val="00530FE1"/>
    <w:rsid w:val="00531AFF"/>
    <w:rsid w:val="00532869"/>
    <w:rsid w:val="00532875"/>
    <w:rsid w:val="00532A91"/>
    <w:rsid w:val="00532C46"/>
    <w:rsid w:val="0053327B"/>
    <w:rsid w:val="00534305"/>
    <w:rsid w:val="00534BC2"/>
    <w:rsid w:val="0053604D"/>
    <w:rsid w:val="0053691B"/>
    <w:rsid w:val="00537FF8"/>
    <w:rsid w:val="00541D27"/>
    <w:rsid w:val="005422BB"/>
    <w:rsid w:val="00542913"/>
    <w:rsid w:val="0054414E"/>
    <w:rsid w:val="0054467E"/>
    <w:rsid w:val="00544796"/>
    <w:rsid w:val="005447C7"/>
    <w:rsid w:val="00544BF4"/>
    <w:rsid w:val="005464E6"/>
    <w:rsid w:val="00546938"/>
    <w:rsid w:val="00547163"/>
    <w:rsid w:val="005477AA"/>
    <w:rsid w:val="00547ACF"/>
    <w:rsid w:val="00550D7A"/>
    <w:rsid w:val="005510F7"/>
    <w:rsid w:val="00551582"/>
    <w:rsid w:val="005525C7"/>
    <w:rsid w:val="00552639"/>
    <w:rsid w:val="00554359"/>
    <w:rsid w:val="00554367"/>
    <w:rsid w:val="00555060"/>
    <w:rsid w:val="00555557"/>
    <w:rsid w:val="005555D0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17B4"/>
    <w:rsid w:val="00562DA0"/>
    <w:rsid w:val="0056480B"/>
    <w:rsid w:val="00566916"/>
    <w:rsid w:val="00566BF5"/>
    <w:rsid w:val="00566F71"/>
    <w:rsid w:val="00567EBC"/>
    <w:rsid w:val="00567FC5"/>
    <w:rsid w:val="00570CDD"/>
    <w:rsid w:val="00571670"/>
    <w:rsid w:val="00571CCF"/>
    <w:rsid w:val="00572180"/>
    <w:rsid w:val="00572337"/>
    <w:rsid w:val="005738C8"/>
    <w:rsid w:val="00573C3A"/>
    <w:rsid w:val="00573FFE"/>
    <w:rsid w:val="0057486F"/>
    <w:rsid w:val="00575FC3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23E1"/>
    <w:rsid w:val="005836A3"/>
    <w:rsid w:val="00583819"/>
    <w:rsid w:val="00583CBA"/>
    <w:rsid w:val="00584453"/>
    <w:rsid w:val="0058652E"/>
    <w:rsid w:val="00587E00"/>
    <w:rsid w:val="00591838"/>
    <w:rsid w:val="00591873"/>
    <w:rsid w:val="00592809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3AE2"/>
    <w:rsid w:val="005A4251"/>
    <w:rsid w:val="005A47E5"/>
    <w:rsid w:val="005A4807"/>
    <w:rsid w:val="005A51FD"/>
    <w:rsid w:val="005A5A80"/>
    <w:rsid w:val="005A666E"/>
    <w:rsid w:val="005A8476"/>
    <w:rsid w:val="005B0718"/>
    <w:rsid w:val="005B0FC7"/>
    <w:rsid w:val="005B297A"/>
    <w:rsid w:val="005B29EF"/>
    <w:rsid w:val="005B2DA5"/>
    <w:rsid w:val="005B3526"/>
    <w:rsid w:val="005B476F"/>
    <w:rsid w:val="005B4CBD"/>
    <w:rsid w:val="005B50DE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182D"/>
    <w:rsid w:val="005C236C"/>
    <w:rsid w:val="005C34AD"/>
    <w:rsid w:val="005C3B2C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95"/>
    <w:rsid w:val="005D11E7"/>
    <w:rsid w:val="005D1CC7"/>
    <w:rsid w:val="005D2167"/>
    <w:rsid w:val="005D4FD1"/>
    <w:rsid w:val="005D5025"/>
    <w:rsid w:val="005D688E"/>
    <w:rsid w:val="005D6B98"/>
    <w:rsid w:val="005D6F53"/>
    <w:rsid w:val="005D7422"/>
    <w:rsid w:val="005D794E"/>
    <w:rsid w:val="005E23E8"/>
    <w:rsid w:val="005E2E5F"/>
    <w:rsid w:val="005E2FF9"/>
    <w:rsid w:val="005E30B2"/>
    <w:rsid w:val="005E39B3"/>
    <w:rsid w:val="005E4164"/>
    <w:rsid w:val="005E4D8B"/>
    <w:rsid w:val="005E68CD"/>
    <w:rsid w:val="005E6BD4"/>
    <w:rsid w:val="005F1BFF"/>
    <w:rsid w:val="005F24C4"/>
    <w:rsid w:val="005F2E6C"/>
    <w:rsid w:val="005F2F76"/>
    <w:rsid w:val="005F3196"/>
    <w:rsid w:val="005F32D1"/>
    <w:rsid w:val="005F3ABD"/>
    <w:rsid w:val="005F3F4A"/>
    <w:rsid w:val="005F3FC6"/>
    <w:rsid w:val="005F75C4"/>
    <w:rsid w:val="006002BF"/>
    <w:rsid w:val="00600301"/>
    <w:rsid w:val="0060089C"/>
    <w:rsid w:val="006008D1"/>
    <w:rsid w:val="00603CC2"/>
    <w:rsid w:val="00604763"/>
    <w:rsid w:val="00605CFE"/>
    <w:rsid w:val="006064F8"/>
    <w:rsid w:val="00607D4B"/>
    <w:rsid w:val="006101CF"/>
    <w:rsid w:val="00610387"/>
    <w:rsid w:val="00611028"/>
    <w:rsid w:val="00611ADA"/>
    <w:rsid w:val="00611E18"/>
    <w:rsid w:val="00611E42"/>
    <w:rsid w:val="00611E99"/>
    <w:rsid w:val="00611FC0"/>
    <w:rsid w:val="00612FA8"/>
    <w:rsid w:val="0061357B"/>
    <w:rsid w:val="00613A4A"/>
    <w:rsid w:val="00614157"/>
    <w:rsid w:val="00614A2A"/>
    <w:rsid w:val="00614E91"/>
    <w:rsid w:val="00614ECD"/>
    <w:rsid w:val="006150DC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935"/>
    <w:rsid w:val="006345DC"/>
    <w:rsid w:val="00635E09"/>
    <w:rsid w:val="00635EC8"/>
    <w:rsid w:val="00635F15"/>
    <w:rsid w:val="00636B91"/>
    <w:rsid w:val="006373FF"/>
    <w:rsid w:val="00637833"/>
    <w:rsid w:val="00641AC4"/>
    <w:rsid w:val="00642D43"/>
    <w:rsid w:val="00642DFF"/>
    <w:rsid w:val="0064350E"/>
    <w:rsid w:val="00644282"/>
    <w:rsid w:val="00645EBB"/>
    <w:rsid w:val="00646A6F"/>
    <w:rsid w:val="00647A19"/>
    <w:rsid w:val="00647D0F"/>
    <w:rsid w:val="00647D2D"/>
    <w:rsid w:val="00651B45"/>
    <w:rsid w:val="00653397"/>
    <w:rsid w:val="006535C3"/>
    <w:rsid w:val="00653BF3"/>
    <w:rsid w:val="006543C5"/>
    <w:rsid w:val="006553CD"/>
    <w:rsid w:val="00655667"/>
    <w:rsid w:val="006559F5"/>
    <w:rsid w:val="0065752A"/>
    <w:rsid w:val="00661782"/>
    <w:rsid w:val="00661CB6"/>
    <w:rsid w:val="00662C11"/>
    <w:rsid w:val="00664192"/>
    <w:rsid w:val="0066570F"/>
    <w:rsid w:val="006661BE"/>
    <w:rsid w:val="0067064E"/>
    <w:rsid w:val="006714DE"/>
    <w:rsid w:val="00671522"/>
    <w:rsid w:val="006722DF"/>
    <w:rsid w:val="006723C7"/>
    <w:rsid w:val="00672822"/>
    <w:rsid w:val="006729D2"/>
    <w:rsid w:val="00672C3A"/>
    <w:rsid w:val="00673B07"/>
    <w:rsid w:val="00673BC6"/>
    <w:rsid w:val="0067411C"/>
    <w:rsid w:val="00675448"/>
    <w:rsid w:val="006775B3"/>
    <w:rsid w:val="006776A3"/>
    <w:rsid w:val="0068149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5FE4"/>
    <w:rsid w:val="006A0F95"/>
    <w:rsid w:val="006A21B7"/>
    <w:rsid w:val="006A21ED"/>
    <w:rsid w:val="006A2C48"/>
    <w:rsid w:val="006A4AFC"/>
    <w:rsid w:val="006A516C"/>
    <w:rsid w:val="006A5D62"/>
    <w:rsid w:val="006A6B80"/>
    <w:rsid w:val="006B09AE"/>
    <w:rsid w:val="006B0D59"/>
    <w:rsid w:val="006B12BD"/>
    <w:rsid w:val="006B1301"/>
    <w:rsid w:val="006B1471"/>
    <w:rsid w:val="006B1EA4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B3"/>
    <w:rsid w:val="006C1749"/>
    <w:rsid w:val="006C1A17"/>
    <w:rsid w:val="006C1E1A"/>
    <w:rsid w:val="006C20C5"/>
    <w:rsid w:val="006C441B"/>
    <w:rsid w:val="006C5B11"/>
    <w:rsid w:val="006C5DED"/>
    <w:rsid w:val="006C5ECD"/>
    <w:rsid w:val="006C6C2F"/>
    <w:rsid w:val="006C7B68"/>
    <w:rsid w:val="006D0A91"/>
    <w:rsid w:val="006D0D41"/>
    <w:rsid w:val="006D1520"/>
    <w:rsid w:val="006D248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E2082"/>
    <w:rsid w:val="006E2CDC"/>
    <w:rsid w:val="006E2F89"/>
    <w:rsid w:val="006E3BE5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20EE"/>
    <w:rsid w:val="007124A0"/>
    <w:rsid w:val="0071279F"/>
    <w:rsid w:val="007130C5"/>
    <w:rsid w:val="007133A6"/>
    <w:rsid w:val="00714246"/>
    <w:rsid w:val="00714D10"/>
    <w:rsid w:val="007153C5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33D"/>
    <w:rsid w:val="00726255"/>
    <w:rsid w:val="007262F0"/>
    <w:rsid w:val="00727BE9"/>
    <w:rsid w:val="00730880"/>
    <w:rsid w:val="00730C9E"/>
    <w:rsid w:val="007314F1"/>
    <w:rsid w:val="00731BE9"/>
    <w:rsid w:val="00731E2B"/>
    <w:rsid w:val="00732EF3"/>
    <w:rsid w:val="00733C32"/>
    <w:rsid w:val="007354D2"/>
    <w:rsid w:val="00735EB9"/>
    <w:rsid w:val="007366D2"/>
    <w:rsid w:val="0074039B"/>
    <w:rsid w:val="007420D7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334"/>
    <w:rsid w:val="00756F8A"/>
    <w:rsid w:val="007570D0"/>
    <w:rsid w:val="00757367"/>
    <w:rsid w:val="0075793B"/>
    <w:rsid w:val="007579C3"/>
    <w:rsid w:val="007579E6"/>
    <w:rsid w:val="00757F3F"/>
    <w:rsid w:val="007601AF"/>
    <w:rsid w:val="00760295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5825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B41"/>
    <w:rsid w:val="00775E91"/>
    <w:rsid w:val="007767C9"/>
    <w:rsid w:val="00777133"/>
    <w:rsid w:val="0077733C"/>
    <w:rsid w:val="0078045E"/>
    <w:rsid w:val="00780B70"/>
    <w:rsid w:val="00780EDA"/>
    <w:rsid w:val="00782502"/>
    <w:rsid w:val="007827B5"/>
    <w:rsid w:val="00782847"/>
    <w:rsid w:val="00783777"/>
    <w:rsid w:val="00783D20"/>
    <w:rsid w:val="00785232"/>
    <w:rsid w:val="0078549A"/>
    <w:rsid w:val="007862D0"/>
    <w:rsid w:val="0079247D"/>
    <w:rsid w:val="0079268D"/>
    <w:rsid w:val="007930DA"/>
    <w:rsid w:val="007932BD"/>
    <w:rsid w:val="007933E5"/>
    <w:rsid w:val="00793C9F"/>
    <w:rsid w:val="0079470F"/>
    <w:rsid w:val="007948D4"/>
    <w:rsid w:val="00794EBA"/>
    <w:rsid w:val="00794F2D"/>
    <w:rsid w:val="00795306"/>
    <w:rsid w:val="007954D3"/>
    <w:rsid w:val="00796159"/>
    <w:rsid w:val="007977F2"/>
    <w:rsid w:val="00797AAD"/>
    <w:rsid w:val="007A2F02"/>
    <w:rsid w:val="007A5127"/>
    <w:rsid w:val="007A56DB"/>
    <w:rsid w:val="007A5C51"/>
    <w:rsid w:val="007A75A3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2FF"/>
    <w:rsid w:val="007C0DB7"/>
    <w:rsid w:val="007C1A7D"/>
    <w:rsid w:val="007C1F02"/>
    <w:rsid w:val="007C1F6C"/>
    <w:rsid w:val="007C4094"/>
    <w:rsid w:val="007C45C5"/>
    <w:rsid w:val="007C4C80"/>
    <w:rsid w:val="007C608D"/>
    <w:rsid w:val="007C6200"/>
    <w:rsid w:val="007C6994"/>
    <w:rsid w:val="007C6A3C"/>
    <w:rsid w:val="007C6DDA"/>
    <w:rsid w:val="007C7678"/>
    <w:rsid w:val="007D20FC"/>
    <w:rsid w:val="007D29EC"/>
    <w:rsid w:val="007D3402"/>
    <w:rsid w:val="007D4B3C"/>
    <w:rsid w:val="007D50AE"/>
    <w:rsid w:val="007D50FB"/>
    <w:rsid w:val="007D516C"/>
    <w:rsid w:val="007D6827"/>
    <w:rsid w:val="007E13F9"/>
    <w:rsid w:val="007E1EA6"/>
    <w:rsid w:val="007E2FDE"/>
    <w:rsid w:val="007E45A8"/>
    <w:rsid w:val="007E481C"/>
    <w:rsid w:val="007E4C1F"/>
    <w:rsid w:val="007E50CC"/>
    <w:rsid w:val="007E54F8"/>
    <w:rsid w:val="007E6851"/>
    <w:rsid w:val="007E6943"/>
    <w:rsid w:val="007E792F"/>
    <w:rsid w:val="007F0204"/>
    <w:rsid w:val="007F0D03"/>
    <w:rsid w:val="007F0F8D"/>
    <w:rsid w:val="007F192C"/>
    <w:rsid w:val="007F2358"/>
    <w:rsid w:val="007F28CB"/>
    <w:rsid w:val="007F2E28"/>
    <w:rsid w:val="007F3679"/>
    <w:rsid w:val="007F3879"/>
    <w:rsid w:val="007F48D5"/>
    <w:rsid w:val="007F4920"/>
    <w:rsid w:val="007F5830"/>
    <w:rsid w:val="007F5890"/>
    <w:rsid w:val="007F5C3C"/>
    <w:rsid w:val="007F5C58"/>
    <w:rsid w:val="007F6449"/>
    <w:rsid w:val="007F6674"/>
    <w:rsid w:val="007F6941"/>
    <w:rsid w:val="007F6DCD"/>
    <w:rsid w:val="007F6DD8"/>
    <w:rsid w:val="0080630B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2BAD"/>
    <w:rsid w:val="00812D84"/>
    <w:rsid w:val="00814421"/>
    <w:rsid w:val="00814AFC"/>
    <w:rsid w:val="00814B22"/>
    <w:rsid w:val="00815D0B"/>
    <w:rsid w:val="00817B31"/>
    <w:rsid w:val="00817CC6"/>
    <w:rsid w:val="00822862"/>
    <w:rsid w:val="00822BDF"/>
    <w:rsid w:val="0082350A"/>
    <w:rsid w:val="00823765"/>
    <w:rsid w:val="0082597B"/>
    <w:rsid w:val="00827291"/>
    <w:rsid w:val="0082732C"/>
    <w:rsid w:val="00831557"/>
    <w:rsid w:val="00831A5D"/>
    <w:rsid w:val="00831DB4"/>
    <w:rsid w:val="0083218B"/>
    <w:rsid w:val="008350BE"/>
    <w:rsid w:val="00836238"/>
    <w:rsid w:val="008365EC"/>
    <w:rsid w:val="0083689F"/>
    <w:rsid w:val="00837390"/>
    <w:rsid w:val="00840A8F"/>
    <w:rsid w:val="0084313C"/>
    <w:rsid w:val="00843BBE"/>
    <w:rsid w:val="00844176"/>
    <w:rsid w:val="008449C4"/>
    <w:rsid w:val="00844A32"/>
    <w:rsid w:val="00846A9D"/>
    <w:rsid w:val="00846BDC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ED9"/>
    <w:rsid w:val="00861140"/>
    <w:rsid w:val="00862383"/>
    <w:rsid w:val="00862580"/>
    <w:rsid w:val="00862834"/>
    <w:rsid w:val="008651C7"/>
    <w:rsid w:val="00870E97"/>
    <w:rsid w:val="00870EAD"/>
    <w:rsid w:val="00870FE1"/>
    <w:rsid w:val="00871516"/>
    <w:rsid w:val="00871697"/>
    <w:rsid w:val="00871D45"/>
    <w:rsid w:val="00871E2F"/>
    <w:rsid w:val="00874288"/>
    <w:rsid w:val="00874E17"/>
    <w:rsid w:val="00876284"/>
    <w:rsid w:val="0087633D"/>
    <w:rsid w:val="008764DD"/>
    <w:rsid w:val="008765D9"/>
    <w:rsid w:val="00877499"/>
    <w:rsid w:val="008804A5"/>
    <w:rsid w:val="00880910"/>
    <w:rsid w:val="00880FCF"/>
    <w:rsid w:val="008814E9"/>
    <w:rsid w:val="00883029"/>
    <w:rsid w:val="00883A7D"/>
    <w:rsid w:val="00883C37"/>
    <w:rsid w:val="008840C0"/>
    <w:rsid w:val="008841EB"/>
    <w:rsid w:val="00884458"/>
    <w:rsid w:val="0088688D"/>
    <w:rsid w:val="008869A6"/>
    <w:rsid w:val="008910B2"/>
    <w:rsid w:val="00891622"/>
    <w:rsid w:val="00891A13"/>
    <w:rsid w:val="00891C00"/>
    <w:rsid w:val="00891E19"/>
    <w:rsid w:val="00891F12"/>
    <w:rsid w:val="008921BE"/>
    <w:rsid w:val="0089339B"/>
    <w:rsid w:val="0089370F"/>
    <w:rsid w:val="008939FD"/>
    <w:rsid w:val="00895E41"/>
    <w:rsid w:val="008964C6"/>
    <w:rsid w:val="0089734D"/>
    <w:rsid w:val="008A0A32"/>
    <w:rsid w:val="008A1056"/>
    <w:rsid w:val="008A1759"/>
    <w:rsid w:val="008A1A4D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FC"/>
    <w:rsid w:val="008B1C5A"/>
    <w:rsid w:val="008B1CC3"/>
    <w:rsid w:val="008B206C"/>
    <w:rsid w:val="008B24D9"/>
    <w:rsid w:val="008B2B60"/>
    <w:rsid w:val="008B34AA"/>
    <w:rsid w:val="008B3F59"/>
    <w:rsid w:val="008B4335"/>
    <w:rsid w:val="008B4A37"/>
    <w:rsid w:val="008B4C63"/>
    <w:rsid w:val="008B50C6"/>
    <w:rsid w:val="008B5413"/>
    <w:rsid w:val="008B56DF"/>
    <w:rsid w:val="008B5B2C"/>
    <w:rsid w:val="008B5EFB"/>
    <w:rsid w:val="008B69DC"/>
    <w:rsid w:val="008B70D5"/>
    <w:rsid w:val="008B7953"/>
    <w:rsid w:val="008C06A2"/>
    <w:rsid w:val="008C211E"/>
    <w:rsid w:val="008C21AD"/>
    <w:rsid w:val="008C239D"/>
    <w:rsid w:val="008C2C8D"/>
    <w:rsid w:val="008C3921"/>
    <w:rsid w:val="008C4728"/>
    <w:rsid w:val="008C63CB"/>
    <w:rsid w:val="008C772F"/>
    <w:rsid w:val="008C791F"/>
    <w:rsid w:val="008C7959"/>
    <w:rsid w:val="008D10D2"/>
    <w:rsid w:val="008D1F88"/>
    <w:rsid w:val="008D24C3"/>
    <w:rsid w:val="008D3653"/>
    <w:rsid w:val="008D39F7"/>
    <w:rsid w:val="008D3D8E"/>
    <w:rsid w:val="008D410D"/>
    <w:rsid w:val="008D4F09"/>
    <w:rsid w:val="008D539E"/>
    <w:rsid w:val="008D58BA"/>
    <w:rsid w:val="008D64B7"/>
    <w:rsid w:val="008D6523"/>
    <w:rsid w:val="008D65D5"/>
    <w:rsid w:val="008D6EFF"/>
    <w:rsid w:val="008D6FA7"/>
    <w:rsid w:val="008D75EB"/>
    <w:rsid w:val="008D7F23"/>
    <w:rsid w:val="008E066B"/>
    <w:rsid w:val="008E07F9"/>
    <w:rsid w:val="008E0F42"/>
    <w:rsid w:val="008E12FB"/>
    <w:rsid w:val="008E140F"/>
    <w:rsid w:val="008E1EC9"/>
    <w:rsid w:val="008E1F57"/>
    <w:rsid w:val="008E22BF"/>
    <w:rsid w:val="008E2678"/>
    <w:rsid w:val="008E3DDA"/>
    <w:rsid w:val="008E5D85"/>
    <w:rsid w:val="008E6B58"/>
    <w:rsid w:val="008E751B"/>
    <w:rsid w:val="008E7997"/>
    <w:rsid w:val="008F0BA6"/>
    <w:rsid w:val="008F32D1"/>
    <w:rsid w:val="008F5CF9"/>
    <w:rsid w:val="008F7621"/>
    <w:rsid w:val="00900C33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304C"/>
    <w:rsid w:val="0091445D"/>
    <w:rsid w:val="00914822"/>
    <w:rsid w:val="00915081"/>
    <w:rsid w:val="009165D6"/>
    <w:rsid w:val="00916926"/>
    <w:rsid w:val="009174D5"/>
    <w:rsid w:val="00917B01"/>
    <w:rsid w:val="00917D6F"/>
    <w:rsid w:val="00921504"/>
    <w:rsid w:val="009215F2"/>
    <w:rsid w:val="00921E12"/>
    <w:rsid w:val="00921FC0"/>
    <w:rsid w:val="00922352"/>
    <w:rsid w:val="009224D7"/>
    <w:rsid w:val="00922667"/>
    <w:rsid w:val="009229DF"/>
    <w:rsid w:val="00925560"/>
    <w:rsid w:val="0092710C"/>
    <w:rsid w:val="00927413"/>
    <w:rsid w:val="00927AB2"/>
    <w:rsid w:val="0093112B"/>
    <w:rsid w:val="00931F06"/>
    <w:rsid w:val="0093224E"/>
    <w:rsid w:val="0093298F"/>
    <w:rsid w:val="009354F2"/>
    <w:rsid w:val="00935BBE"/>
    <w:rsid w:val="00936788"/>
    <w:rsid w:val="009370A3"/>
    <w:rsid w:val="00937BB0"/>
    <w:rsid w:val="0094022B"/>
    <w:rsid w:val="00941E05"/>
    <w:rsid w:val="00942026"/>
    <w:rsid w:val="00942212"/>
    <w:rsid w:val="0094276B"/>
    <w:rsid w:val="00942D63"/>
    <w:rsid w:val="0094437B"/>
    <w:rsid w:val="00944A48"/>
    <w:rsid w:val="009455DB"/>
    <w:rsid w:val="00945DB2"/>
    <w:rsid w:val="00947224"/>
    <w:rsid w:val="009511D6"/>
    <w:rsid w:val="009516C0"/>
    <w:rsid w:val="00951ED7"/>
    <w:rsid w:val="00952432"/>
    <w:rsid w:val="009542EE"/>
    <w:rsid w:val="00954428"/>
    <w:rsid w:val="00954541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BDC"/>
    <w:rsid w:val="00963C88"/>
    <w:rsid w:val="009654DD"/>
    <w:rsid w:val="00965995"/>
    <w:rsid w:val="00966814"/>
    <w:rsid w:val="00966DC4"/>
    <w:rsid w:val="00967191"/>
    <w:rsid w:val="0097000E"/>
    <w:rsid w:val="00970443"/>
    <w:rsid w:val="00970D58"/>
    <w:rsid w:val="00972E8B"/>
    <w:rsid w:val="00973167"/>
    <w:rsid w:val="009749EF"/>
    <w:rsid w:val="009756A6"/>
    <w:rsid w:val="00976232"/>
    <w:rsid w:val="00980174"/>
    <w:rsid w:val="00981A42"/>
    <w:rsid w:val="00981CF1"/>
    <w:rsid w:val="00984B89"/>
    <w:rsid w:val="009851F4"/>
    <w:rsid w:val="00985946"/>
    <w:rsid w:val="00985A6C"/>
    <w:rsid w:val="00985CCF"/>
    <w:rsid w:val="00985EED"/>
    <w:rsid w:val="0098645D"/>
    <w:rsid w:val="00987FC0"/>
    <w:rsid w:val="0099123D"/>
    <w:rsid w:val="00991CB1"/>
    <w:rsid w:val="009921E3"/>
    <w:rsid w:val="00992449"/>
    <w:rsid w:val="0099282E"/>
    <w:rsid w:val="00993596"/>
    <w:rsid w:val="00995C6B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4D52"/>
    <w:rsid w:val="009A5DBB"/>
    <w:rsid w:val="009A6766"/>
    <w:rsid w:val="009A692C"/>
    <w:rsid w:val="009A74ED"/>
    <w:rsid w:val="009A7E10"/>
    <w:rsid w:val="009B1CEB"/>
    <w:rsid w:val="009B2576"/>
    <w:rsid w:val="009B2FC2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5640"/>
    <w:rsid w:val="009C59C5"/>
    <w:rsid w:val="009C66A9"/>
    <w:rsid w:val="009C7F6E"/>
    <w:rsid w:val="009CE1C5"/>
    <w:rsid w:val="009D0551"/>
    <w:rsid w:val="009D0A96"/>
    <w:rsid w:val="009D1051"/>
    <w:rsid w:val="009D2037"/>
    <w:rsid w:val="009D2447"/>
    <w:rsid w:val="009D3F87"/>
    <w:rsid w:val="009D43B2"/>
    <w:rsid w:val="009E03F3"/>
    <w:rsid w:val="009E0735"/>
    <w:rsid w:val="009E0E02"/>
    <w:rsid w:val="009E3EE9"/>
    <w:rsid w:val="009E4A8E"/>
    <w:rsid w:val="009E5AE2"/>
    <w:rsid w:val="009E5C84"/>
    <w:rsid w:val="009E7BF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5138"/>
    <w:rsid w:val="009F5D3E"/>
    <w:rsid w:val="009F6CBA"/>
    <w:rsid w:val="00A02056"/>
    <w:rsid w:val="00A02940"/>
    <w:rsid w:val="00A037AB"/>
    <w:rsid w:val="00A03E32"/>
    <w:rsid w:val="00A075B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5B2D"/>
    <w:rsid w:val="00A17758"/>
    <w:rsid w:val="00A2067E"/>
    <w:rsid w:val="00A20B99"/>
    <w:rsid w:val="00A2139F"/>
    <w:rsid w:val="00A21F19"/>
    <w:rsid w:val="00A229AC"/>
    <w:rsid w:val="00A23E8B"/>
    <w:rsid w:val="00A25225"/>
    <w:rsid w:val="00A25B4B"/>
    <w:rsid w:val="00A26329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7CD5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D91"/>
    <w:rsid w:val="00A52EE9"/>
    <w:rsid w:val="00A539DD"/>
    <w:rsid w:val="00A541ED"/>
    <w:rsid w:val="00A5551D"/>
    <w:rsid w:val="00A562DC"/>
    <w:rsid w:val="00A5650D"/>
    <w:rsid w:val="00A56E9B"/>
    <w:rsid w:val="00A56F27"/>
    <w:rsid w:val="00A57518"/>
    <w:rsid w:val="00A607D5"/>
    <w:rsid w:val="00A60C80"/>
    <w:rsid w:val="00A60F3B"/>
    <w:rsid w:val="00A61823"/>
    <w:rsid w:val="00A6403F"/>
    <w:rsid w:val="00A660B7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723"/>
    <w:rsid w:val="00A7692F"/>
    <w:rsid w:val="00A76C0A"/>
    <w:rsid w:val="00A76E4B"/>
    <w:rsid w:val="00A80C5F"/>
    <w:rsid w:val="00A80C73"/>
    <w:rsid w:val="00A82313"/>
    <w:rsid w:val="00A8562D"/>
    <w:rsid w:val="00A863D2"/>
    <w:rsid w:val="00A866CB"/>
    <w:rsid w:val="00A86F1C"/>
    <w:rsid w:val="00A9159E"/>
    <w:rsid w:val="00A9174A"/>
    <w:rsid w:val="00A9188C"/>
    <w:rsid w:val="00A92199"/>
    <w:rsid w:val="00A92353"/>
    <w:rsid w:val="00A92A07"/>
    <w:rsid w:val="00A93054"/>
    <w:rsid w:val="00A94B68"/>
    <w:rsid w:val="00A9563A"/>
    <w:rsid w:val="00A96715"/>
    <w:rsid w:val="00A969CC"/>
    <w:rsid w:val="00A96C8D"/>
    <w:rsid w:val="00A9708B"/>
    <w:rsid w:val="00AA0443"/>
    <w:rsid w:val="00AA2924"/>
    <w:rsid w:val="00AA2994"/>
    <w:rsid w:val="00AA34A6"/>
    <w:rsid w:val="00AA3A72"/>
    <w:rsid w:val="00AA3EA9"/>
    <w:rsid w:val="00AA45BA"/>
    <w:rsid w:val="00AA58A4"/>
    <w:rsid w:val="00AA5CFF"/>
    <w:rsid w:val="00AA61B2"/>
    <w:rsid w:val="00AA6AEB"/>
    <w:rsid w:val="00AA6E88"/>
    <w:rsid w:val="00AB31CE"/>
    <w:rsid w:val="00AB35E1"/>
    <w:rsid w:val="00AB382F"/>
    <w:rsid w:val="00AB3EB4"/>
    <w:rsid w:val="00AB4677"/>
    <w:rsid w:val="00AB6060"/>
    <w:rsid w:val="00AB6AE8"/>
    <w:rsid w:val="00AC16D2"/>
    <w:rsid w:val="00AC24BD"/>
    <w:rsid w:val="00AC3708"/>
    <w:rsid w:val="00AC4A65"/>
    <w:rsid w:val="00AC5197"/>
    <w:rsid w:val="00AC5779"/>
    <w:rsid w:val="00AC6262"/>
    <w:rsid w:val="00AD081A"/>
    <w:rsid w:val="00AD0AD3"/>
    <w:rsid w:val="00AD0B37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2B2E"/>
    <w:rsid w:val="00AE31A2"/>
    <w:rsid w:val="00AE350B"/>
    <w:rsid w:val="00AE3B88"/>
    <w:rsid w:val="00AE4C8F"/>
    <w:rsid w:val="00AE5675"/>
    <w:rsid w:val="00AE57EC"/>
    <w:rsid w:val="00AE632C"/>
    <w:rsid w:val="00AE64F9"/>
    <w:rsid w:val="00AE664E"/>
    <w:rsid w:val="00AE7035"/>
    <w:rsid w:val="00AE7682"/>
    <w:rsid w:val="00AE7D1B"/>
    <w:rsid w:val="00AF0472"/>
    <w:rsid w:val="00AF080B"/>
    <w:rsid w:val="00AF0D5C"/>
    <w:rsid w:val="00AF1B58"/>
    <w:rsid w:val="00AF1C04"/>
    <w:rsid w:val="00AF2547"/>
    <w:rsid w:val="00AF254A"/>
    <w:rsid w:val="00AF2A9E"/>
    <w:rsid w:val="00AF36C9"/>
    <w:rsid w:val="00AF5DF5"/>
    <w:rsid w:val="00AF629F"/>
    <w:rsid w:val="00AF755E"/>
    <w:rsid w:val="00B0155C"/>
    <w:rsid w:val="00B01DE8"/>
    <w:rsid w:val="00B02EDD"/>
    <w:rsid w:val="00B03584"/>
    <w:rsid w:val="00B039A0"/>
    <w:rsid w:val="00B04187"/>
    <w:rsid w:val="00B04603"/>
    <w:rsid w:val="00B0569D"/>
    <w:rsid w:val="00B0675E"/>
    <w:rsid w:val="00B07749"/>
    <w:rsid w:val="00B1092B"/>
    <w:rsid w:val="00B10B94"/>
    <w:rsid w:val="00B111A5"/>
    <w:rsid w:val="00B117F2"/>
    <w:rsid w:val="00B1279F"/>
    <w:rsid w:val="00B128F7"/>
    <w:rsid w:val="00B13379"/>
    <w:rsid w:val="00B136B9"/>
    <w:rsid w:val="00B13C6F"/>
    <w:rsid w:val="00B14D75"/>
    <w:rsid w:val="00B14D78"/>
    <w:rsid w:val="00B15054"/>
    <w:rsid w:val="00B1512B"/>
    <w:rsid w:val="00B153F8"/>
    <w:rsid w:val="00B157DC"/>
    <w:rsid w:val="00B15DBA"/>
    <w:rsid w:val="00B15E05"/>
    <w:rsid w:val="00B16A95"/>
    <w:rsid w:val="00B21B0B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6202"/>
    <w:rsid w:val="00B2683B"/>
    <w:rsid w:val="00B278A0"/>
    <w:rsid w:val="00B300C7"/>
    <w:rsid w:val="00B30CFE"/>
    <w:rsid w:val="00B3184A"/>
    <w:rsid w:val="00B32632"/>
    <w:rsid w:val="00B32793"/>
    <w:rsid w:val="00B32E4D"/>
    <w:rsid w:val="00B33D89"/>
    <w:rsid w:val="00B34768"/>
    <w:rsid w:val="00B34F7D"/>
    <w:rsid w:val="00B355D9"/>
    <w:rsid w:val="00B3560A"/>
    <w:rsid w:val="00B35CE9"/>
    <w:rsid w:val="00B37CCD"/>
    <w:rsid w:val="00B404B6"/>
    <w:rsid w:val="00B414FF"/>
    <w:rsid w:val="00B4164D"/>
    <w:rsid w:val="00B44DA6"/>
    <w:rsid w:val="00B450C4"/>
    <w:rsid w:val="00B457C4"/>
    <w:rsid w:val="00B462F7"/>
    <w:rsid w:val="00B4697F"/>
    <w:rsid w:val="00B46A16"/>
    <w:rsid w:val="00B46B68"/>
    <w:rsid w:val="00B47747"/>
    <w:rsid w:val="00B47E34"/>
    <w:rsid w:val="00B50D88"/>
    <w:rsid w:val="00B51099"/>
    <w:rsid w:val="00B51427"/>
    <w:rsid w:val="00B54254"/>
    <w:rsid w:val="00B54441"/>
    <w:rsid w:val="00B5564B"/>
    <w:rsid w:val="00B556C7"/>
    <w:rsid w:val="00B55A30"/>
    <w:rsid w:val="00B55CCC"/>
    <w:rsid w:val="00B56A48"/>
    <w:rsid w:val="00B56B47"/>
    <w:rsid w:val="00B60358"/>
    <w:rsid w:val="00B618A9"/>
    <w:rsid w:val="00B6199E"/>
    <w:rsid w:val="00B61EC0"/>
    <w:rsid w:val="00B621AF"/>
    <w:rsid w:val="00B62D68"/>
    <w:rsid w:val="00B6352E"/>
    <w:rsid w:val="00B652FE"/>
    <w:rsid w:val="00B65A0A"/>
    <w:rsid w:val="00B65CF6"/>
    <w:rsid w:val="00B65DAA"/>
    <w:rsid w:val="00B700CC"/>
    <w:rsid w:val="00B72365"/>
    <w:rsid w:val="00B7273A"/>
    <w:rsid w:val="00B732DF"/>
    <w:rsid w:val="00B74B38"/>
    <w:rsid w:val="00B75262"/>
    <w:rsid w:val="00B762A0"/>
    <w:rsid w:val="00B77A96"/>
    <w:rsid w:val="00B77E56"/>
    <w:rsid w:val="00B8029D"/>
    <w:rsid w:val="00B80371"/>
    <w:rsid w:val="00B803C3"/>
    <w:rsid w:val="00B8269F"/>
    <w:rsid w:val="00B82B98"/>
    <w:rsid w:val="00B837AE"/>
    <w:rsid w:val="00B83EED"/>
    <w:rsid w:val="00B85597"/>
    <w:rsid w:val="00B85A89"/>
    <w:rsid w:val="00B865D6"/>
    <w:rsid w:val="00B868AD"/>
    <w:rsid w:val="00B86DD0"/>
    <w:rsid w:val="00B877F5"/>
    <w:rsid w:val="00B914FD"/>
    <w:rsid w:val="00B91B04"/>
    <w:rsid w:val="00B92091"/>
    <w:rsid w:val="00B921B9"/>
    <w:rsid w:val="00B928FC"/>
    <w:rsid w:val="00B93FF6"/>
    <w:rsid w:val="00B94801"/>
    <w:rsid w:val="00B96C7F"/>
    <w:rsid w:val="00B972BA"/>
    <w:rsid w:val="00B9742D"/>
    <w:rsid w:val="00B97A2F"/>
    <w:rsid w:val="00B97BC1"/>
    <w:rsid w:val="00BA131A"/>
    <w:rsid w:val="00BA1A33"/>
    <w:rsid w:val="00BA2274"/>
    <w:rsid w:val="00BA2A79"/>
    <w:rsid w:val="00BA31BC"/>
    <w:rsid w:val="00BA3446"/>
    <w:rsid w:val="00BA6B0B"/>
    <w:rsid w:val="00BB0042"/>
    <w:rsid w:val="00BB0BAA"/>
    <w:rsid w:val="00BB1EA2"/>
    <w:rsid w:val="00BB2D72"/>
    <w:rsid w:val="00BB480B"/>
    <w:rsid w:val="00BB4B7C"/>
    <w:rsid w:val="00BB4E62"/>
    <w:rsid w:val="00BB536E"/>
    <w:rsid w:val="00BB55EA"/>
    <w:rsid w:val="00BB58FB"/>
    <w:rsid w:val="00BB6326"/>
    <w:rsid w:val="00BB7389"/>
    <w:rsid w:val="00BB7D03"/>
    <w:rsid w:val="00BC11FF"/>
    <w:rsid w:val="00BC31E7"/>
    <w:rsid w:val="00BC4A25"/>
    <w:rsid w:val="00BC4C1E"/>
    <w:rsid w:val="00BC4D19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30BE"/>
    <w:rsid w:val="00BE445D"/>
    <w:rsid w:val="00BE6127"/>
    <w:rsid w:val="00BE644D"/>
    <w:rsid w:val="00BE786E"/>
    <w:rsid w:val="00BF13E6"/>
    <w:rsid w:val="00BF15B9"/>
    <w:rsid w:val="00BF2A1D"/>
    <w:rsid w:val="00BF2AA4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58D"/>
    <w:rsid w:val="00C017FE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4E9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2006C"/>
    <w:rsid w:val="00C2023A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3FDB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1134"/>
    <w:rsid w:val="00C32C97"/>
    <w:rsid w:val="00C32DF0"/>
    <w:rsid w:val="00C33A18"/>
    <w:rsid w:val="00C353F8"/>
    <w:rsid w:val="00C35A54"/>
    <w:rsid w:val="00C4005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50082"/>
    <w:rsid w:val="00C51EA0"/>
    <w:rsid w:val="00C52004"/>
    <w:rsid w:val="00C5220C"/>
    <w:rsid w:val="00C526A6"/>
    <w:rsid w:val="00C541A9"/>
    <w:rsid w:val="00C54225"/>
    <w:rsid w:val="00C54228"/>
    <w:rsid w:val="00C54868"/>
    <w:rsid w:val="00C548FE"/>
    <w:rsid w:val="00C56568"/>
    <w:rsid w:val="00C56FE7"/>
    <w:rsid w:val="00C574D1"/>
    <w:rsid w:val="00C616E8"/>
    <w:rsid w:val="00C62D9D"/>
    <w:rsid w:val="00C62E27"/>
    <w:rsid w:val="00C62F8A"/>
    <w:rsid w:val="00C6333E"/>
    <w:rsid w:val="00C633A8"/>
    <w:rsid w:val="00C64CB6"/>
    <w:rsid w:val="00C64DE5"/>
    <w:rsid w:val="00C64E31"/>
    <w:rsid w:val="00C653E7"/>
    <w:rsid w:val="00C65AAE"/>
    <w:rsid w:val="00C66A4D"/>
    <w:rsid w:val="00C7053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2765"/>
    <w:rsid w:val="00C82E0E"/>
    <w:rsid w:val="00C83921"/>
    <w:rsid w:val="00C844E6"/>
    <w:rsid w:val="00C85115"/>
    <w:rsid w:val="00C86896"/>
    <w:rsid w:val="00C86AE5"/>
    <w:rsid w:val="00C87D99"/>
    <w:rsid w:val="00C91447"/>
    <w:rsid w:val="00C9202E"/>
    <w:rsid w:val="00C92DAE"/>
    <w:rsid w:val="00C933DE"/>
    <w:rsid w:val="00C95D2F"/>
    <w:rsid w:val="00CA082C"/>
    <w:rsid w:val="00CA0BCB"/>
    <w:rsid w:val="00CA34A2"/>
    <w:rsid w:val="00CA373F"/>
    <w:rsid w:val="00CA4D5D"/>
    <w:rsid w:val="00CA67D3"/>
    <w:rsid w:val="00CB0AC9"/>
    <w:rsid w:val="00CB2256"/>
    <w:rsid w:val="00CB237D"/>
    <w:rsid w:val="00CB2856"/>
    <w:rsid w:val="00CB2A80"/>
    <w:rsid w:val="00CB2F00"/>
    <w:rsid w:val="00CB38AC"/>
    <w:rsid w:val="00CB4F1D"/>
    <w:rsid w:val="00CB5A26"/>
    <w:rsid w:val="00CB6452"/>
    <w:rsid w:val="00CB6AC4"/>
    <w:rsid w:val="00CC0651"/>
    <w:rsid w:val="00CC10D3"/>
    <w:rsid w:val="00CC138C"/>
    <w:rsid w:val="00CC2DAC"/>
    <w:rsid w:val="00CC4858"/>
    <w:rsid w:val="00CD1C12"/>
    <w:rsid w:val="00CD1D66"/>
    <w:rsid w:val="00CD1F7F"/>
    <w:rsid w:val="00CD2774"/>
    <w:rsid w:val="00CD3B0C"/>
    <w:rsid w:val="00CD44C9"/>
    <w:rsid w:val="00CD57A7"/>
    <w:rsid w:val="00CD5FCA"/>
    <w:rsid w:val="00CD6FF6"/>
    <w:rsid w:val="00CD7CCA"/>
    <w:rsid w:val="00CE06FA"/>
    <w:rsid w:val="00CE0AC5"/>
    <w:rsid w:val="00CE1DD6"/>
    <w:rsid w:val="00CE261F"/>
    <w:rsid w:val="00CE35E1"/>
    <w:rsid w:val="00CE383B"/>
    <w:rsid w:val="00CE5541"/>
    <w:rsid w:val="00CE5B81"/>
    <w:rsid w:val="00CE5C53"/>
    <w:rsid w:val="00CE5F64"/>
    <w:rsid w:val="00CE76CA"/>
    <w:rsid w:val="00CF0573"/>
    <w:rsid w:val="00CF2049"/>
    <w:rsid w:val="00CF218A"/>
    <w:rsid w:val="00CF21AB"/>
    <w:rsid w:val="00CF4607"/>
    <w:rsid w:val="00CF469D"/>
    <w:rsid w:val="00CF6767"/>
    <w:rsid w:val="00CF747C"/>
    <w:rsid w:val="00CF7B8B"/>
    <w:rsid w:val="00D000A3"/>
    <w:rsid w:val="00D002F9"/>
    <w:rsid w:val="00D00576"/>
    <w:rsid w:val="00D00AEA"/>
    <w:rsid w:val="00D00DFF"/>
    <w:rsid w:val="00D01D8C"/>
    <w:rsid w:val="00D0207F"/>
    <w:rsid w:val="00D0280D"/>
    <w:rsid w:val="00D02CD4"/>
    <w:rsid w:val="00D034AF"/>
    <w:rsid w:val="00D04133"/>
    <w:rsid w:val="00D04299"/>
    <w:rsid w:val="00D0506F"/>
    <w:rsid w:val="00D052AB"/>
    <w:rsid w:val="00D05A7A"/>
    <w:rsid w:val="00D06C41"/>
    <w:rsid w:val="00D07B78"/>
    <w:rsid w:val="00D10F8A"/>
    <w:rsid w:val="00D12161"/>
    <w:rsid w:val="00D12B80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2CAD"/>
    <w:rsid w:val="00D23AF8"/>
    <w:rsid w:val="00D24701"/>
    <w:rsid w:val="00D25275"/>
    <w:rsid w:val="00D2717B"/>
    <w:rsid w:val="00D27B2E"/>
    <w:rsid w:val="00D27BA2"/>
    <w:rsid w:val="00D27E4D"/>
    <w:rsid w:val="00D306E6"/>
    <w:rsid w:val="00D31BE1"/>
    <w:rsid w:val="00D32979"/>
    <w:rsid w:val="00D32DF0"/>
    <w:rsid w:val="00D35B96"/>
    <w:rsid w:val="00D37973"/>
    <w:rsid w:val="00D37BF0"/>
    <w:rsid w:val="00D40712"/>
    <w:rsid w:val="00D40EAC"/>
    <w:rsid w:val="00D41F46"/>
    <w:rsid w:val="00D4222D"/>
    <w:rsid w:val="00D42754"/>
    <w:rsid w:val="00D429AD"/>
    <w:rsid w:val="00D42DA4"/>
    <w:rsid w:val="00D452FA"/>
    <w:rsid w:val="00D455A4"/>
    <w:rsid w:val="00D45A24"/>
    <w:rsid w:val="00D47D4A"/>
    <w:rsid w:val="00D50290"/>
    <w:rsid w:val="00D51DD0"/>
    <w:rsid w:val="00D51E40"/>
    <w:rsid w:val="00D5265D"/>
    <w:rsid w:val="00D56514"/>
    <w:rsid w:val="00D569C6"/>
    <w:rsid w:val="00D57884"/>
    <w:rsid w:val="00D60415"/>
    <w:rsid w:val="00D609FF"/>
    <w:rsid w:val="00D61954"/>
    <w:rsid w:val="00D62CD0"/>
    <w:rsid w:val="00D62E09"/>
    <w:rsid w:val="00D64101"/>
    <w:rsid w:val="00D64FFD"/>
    <w:rsid w:val="00D671F5"/>
    <w:rsid w:val="00D67224"/>
    <w:rsid w:val="00D67CE9"/>
    <w:rsid w:val="00D67FA9"/>
    <w:rsid w:val="00D70AAA"/>
    <w:rsid w:val="00D70D88"/>
    <w:rsid w:val="00D7105E"/>
    <w:rsid w:val="00D71684"/>
    <w:rsid w:val="00D71D96"/>
    <w:rsid w:val="00D72D32"/>
    <w:rsid w:val="00D739CC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321F"/>
    <w:rsid w:val="00D8383C"/>
    <w:rsid w:val="00D8420C"/>
    <w:rsid w:val="00D84DE0"/>
    <w:rsid w:val="00D85173"/>
    <w:rsid w:val="00D90CAE"/>
    <w:rsid w:val="00D933D2"/>
    <w:rsid w:val="00D94B3E"/>
    <w:rsid w:val="00D95024"/>
    <w:rsid w:val="00D969E5"/>
    <w:rsid w:val="00D96FBA"/>
    <w:rsid w:val="00D97622"/>
    <w:rsid w:val="00D979E0"/>
    <w:rsid w:val="00D97A92"/>
    <w:rsid w:val="00DA1B53"/>
    <w:rsid w:val="00DA1FCE"/>
    <w:rsid w:val="00DA239C"/>
    <w:rsid w:val="00DA2B4E"/>
    <w:rsid w:val="00DA3782"/>
    <w:rsid w:val="00DA4164"/>
    <w:rsid w:val="00DA433D"/>
    <w:rsid w:val="00DA4D08"/>
    <w:rsid w:val="00DA58AF"/>
    <w:rsid w:val="00DA5CAC"/>
    <w:rsid w:val="00DA7141"/>
    <w:rsid w:val="00DA744D"/>
    <w:rsid w:val="00DB0A0E"/>
    <w:rsid w:val="00DB1E78"/>
    <w:rsid w:val="00DB2DCA"/>
    <w:rsid w:val="00DB30C8"/>
    <w:rsid w:val="00DB3228"/>
    <w:rsid w:val="00DB341E"/>
    <w:rsid w:val="00DB3721"/>
    <w:rsid w:val="00DB3D04"/>
    <w:rsid w:val="00DB5157"/>
    <w:rsid w:val="00DB570F"/>
    <w:rsid w:val="00DB57B4"/>
    <w:rsid w:val="00DB75E7"/>
    <w:rsid w:val="00DC07AE"/>
    <w:rsid w:val="00DC0EDE"/>
    <w:rsid w:val="00DC0FB6"/>
    <w:rsid w:val="00DC10A1"/>
    <w:rsid w:val="00DC12F6"/>
    <w:rsid w:val="00DC15CB"/>
    <w:rsid w:val="00DC1AC5"/>
    <w:rsid w:val="00DC1EB1"/>
    <w:rsid w:val="00DC211A"/>
    <w:rsid w:val="00DC29E5"/>
    <w:rsid w:val="00DC3364"/>
    <w:rsid w:val="00DC3534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384B"/>
    <w:rsid w:val="00DE682B"/>
    <w:rsid w:val="00DE694B"/>
    <w:rsid w:val="00DE7E62"/>
    <w:rsid w:val="00DE7F63"/>
    <w:rsid w:val="00DF02C2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35"/>
    <w:rsid w:val="00E15447"/>
    <w:rsid w:val="00E15B7B"/>
    <w:rsid w:val="00E20773"/>
    <w:rsid w:val="00E20B1E"/>
    <w:rsid w:val="00E2107F"/>
    <w:rsid w:val="00E22558"/>
    <w:rsid w:val="00E23059"/>
    <w:rsid w:val="00E231E0"/>
    <w:rsid w:val="00E25660"/>
    <w:rsid w:val="00E25DB8"/>
    <w:rsid w:val="00E261EE"/>
    <w:rsid w:val="00E301C1"/>
    <w:rsid w:val="00E30352"/>
    <w:rsid w:val="00E30815"/>
    <w:rsid w:val="00E31E62"/>
    <w:rsid w:val="00E32AED"/>
    <w:rsid w:val="00E32F78"/>
    <w:rsid w:val="00E33146"/>
    <w:rsid w:val="00E347C8"/>
    <w:rsid w:val="00E374D1"/>
    <w:rsid w:val="00E37A40"/>
    <w:rsid w:val="00E37F50"/>
    <w:rsid w:val="00E4065F"/>
    <w:rsid w:val="00E40942"/>
    <w:rsid w:val="00E40FF3"/>
    <w:rsid w:val="00E42B2F"/>
    <w:rsid w:val="00E43130"/>
    <w:rsid w:val="00E44091"/>
    <w:rsid w:val="00E45DEF"/>
    <w:rsid w:val="00E46F19"/>
    <w:rsid w:val="00E4771B"/>
    <w:rsid w:val="00E47FA5"/>
    <w:rsid w:val="00E50D80"/>
    <w:rsid w:val="00E50E6F"/>
    <w:rsid w:val="00E51035"/>
    <w:rsid w:val="00E53438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9D2"/>
    <w:rsid w:val="00E57FAB"/>
    <w:rsid w:val="00E60E42"/>
    <w:rsid w:val="00E615C6"/>
    <w:rsid w:val="00E6270A"/>
    <w:rsid w:val="00E627F3"/>
    <w:rsid w:val="00E638CA"/>
    <w:rsid w:val="00E64C3E"/>
    <w:rsid w:val="00E65E87"/>
    <w:rsid w:val="00E670D3"/>
    <w:rsid w:val="00E713A7"/>
    <w:rsid w:val="00E7168D"/>
    <w:rsid w:val="00E72404"/>
    <w:rsid w:val="00E735AB"/>
    <w:rsid w:val="00E73990"/>
    <w:rsid w:val="00E74927"/>
    <w:rsid w:val="00E74A15"/>
    <w:rsid w:val="00E7567F"/>
    <w:rsid w:val="00E77842"/>
    <w:rsid w:val="00E81F3E"/>
    <w:rsid w:val="00E82059"/>
    <w:rsid w:val="00E83F0A"/>
    <w:rsid w:val="00E84C9B"/>
    <w:rsid w:val="00E851B4"/>
    <w:rsid w:val="00E85751"/>
    <w:rsid w:val="00E85807"/>
    <w:rsid w:val="00E85EB9"/>
    <w:rsid w:val="00E86211"/>
    <w:rsid w:val="00E86ACB"/>
    <w:rsid w:val="00E86B59"/>
    <w:rsid w:val="00E900E0"/>
    <w:rsid w:val="00E90628"/>
    <w:rsid w:val="00E9122B"/>
    <w:rsid w:val="00E93AE7"/>
    <w:rsid w:val="00E93CFE"/>
    <w:rsid w:val="00E953B9"/>
    <w:rsid w:val="00E97ED4"/>
    <w:rsid w:val="00EA0C20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560D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C55"/>
    <w:rsid w:val="00EC03E6"/>
    <w:rsid w:val="00EC1804"/>
    <w:rsid w:val="00EC218F"/>
    <w:rsid w:val="00EC2952"/>
    <w:rsid w:val="00EC2E4B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2E17"/>
    <w:rsid w:val="00ED377A"/>
    <w:rsid w:val="00ED3927"/>
    <w:rsid w:val="00ED39FF"/>
    <w:rsid w:val="00ED4255"/>
    <w:rsid w:val="00ED5CF7"/>
    <w:rsid w:val="00ED603E"/>
    <w:rsid w:val="00ED7076"/>
    <w:rsid w:val="00EE0AE5"/>
    <w:rsid w:val="00EE0BCA"/>
    <w:rsid w:val="00EE14ED"/>
    <w:rsid w:val="00EE1B0D"/>
    <w:rsid w:val="00EE44FE"/>
    <w:rsid w:val="00EE4A54"/>
    <w:rsid w:val="00EE4C51"/>
    <w:rsid w:val="00EE61BD"/>
    <w:rsid w:val="00EE63C4"/>
    <w:rsid w:val="00EE7BA0"/>
    <w:rsid w:val="00EE7F5A"/>
    <w:rsid w:val="00EF0C22"/>
    <w:rsid w:val="00EF0C85"/>
    <w:rsid w:val="00EF0D7F"/>
    <w:rsid w:val="00EF1C42"/>
    <w:rsid w:val="00EF1D75"/>
    <w:rsid w:val="00EF2696"/>
    <w:rsid w:val="00EF4117"/>
    <w:rsid w:val="00EF5544"/>
    <w:rsid w:val="00EF55B6"/>
    <w:rsid w:val="00EF7FAE"/>
    <w:rsid w:val="00F00E88"/>
    <w:rsid w:val="00F01691"/>
    <w:rsid w:val="00F019E2"/>
    <w:rsid w:val="00F019FA"/>
    <w:rsid w:val="00F01FE4"/>
    <w:rsid w:val="00F02B0B"/>
    <w:rsid w:val="00F02EB7"/>
    <w:rsid w:val="00F03FAA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78E2"/>
    <w:rsid w:val="00F17D8D"/>
    <w:rsid w:val="00F205D5"/>
    <w:rsid w:val="00F23C9C"/>
    <w:rsid w:val="00F24D8C"/>
    <w:rsid w:val="00F25C34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2208"/>
    <w:rsid w:val="00F449A8"/>
    <w:rsid w:val="00F44B3E"/>
    <w:rsid w:val="00F462FE"/>
    <w:rsid w:val="00F500CF"/>
    <w:rsid w:val="00F51164"/>
    <w:rsid w:val="00F519D8"/>
    <w:rsid w:val="00F51F9B"/>
    <w:rsid w:val="00F53042"/>
    <w:rsid w:val="00F53217"/>
    <w:rsid w:val="00F53508"/>
    <w:rsid w:val="00F53B91"/>
    <w:rsid w:val="00F53D4C"/>
    <w:rsid w:val="00F542FA"/>
    <w:rsid w:val="00F5550F"/>
    <w:rsid w:val="00F5586F"/>
    <w:rsid w:val="00F56175"/>
    <w:rsid w:val="00F61B23"/>
    <w:rsid w:val="00F62EE4"/>
    <w:rsid w:val="00F645D9"/>
    <w:rsid w:val="00F64D33"/>
    <w:rsid w:val="00F652EB"/>
    <w:rsid w:val="00F6591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664A"/>
    <w:rsid w:val="00F76E25"/>
    <w:rsid w:val="00F77D50"/>
    <w:rsid w:val="00F80C67"/>
    <w:rsid w:val="00F81A0A"/>
    <w:rsid w:val="00F838F0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629"/>
    <w:rsid w:val="00F96902"/>
    <w:rsid w:val="00F97C8A"/>
    <w:rsid w:val="00FA0401"/>
    <w:rsid w:val="00FA086E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B1472"/>
    <w:rsid w:val="00FB27B7"/>
    <w:rsid w:val="00FB2E38"/>
    <w:rsid w:val="00FB3636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3EB"/>
    <w:rsid w:val="00FD4FDB"/>
    <w:rsid w:val="00FD5F34"/>
    <w:rsid w:val="00FD5FEF"/>
    <w:rsid w:val="00FD7450"/>
    <w:rsid w:val="00FE2D33"/>
    <w:rsid w:val="00FE2EEF"/>
    <w:rsid w:val="00FE4230"/>
    <w:rsid w:val="00FE65CA"/>
    <w:rsid w:val="00FE6FC3"/>
    <w:rsid w:val="00FE76B5"/>
    <w:rsid w:val="00FE76D2"/>
    <w:rsid w:val="00FF15B4"/>
    <w:rsid w:val="00FF17FD"/>
    <w:rsid w:val="00FF1DFC"/>
    <w:rsid w:val="00FF22AC"/>
    <w:rsid w:val="00FF2598"/>
    <w:rsid w:val="00FF3664"/>
    <w:rsid w:val="00FF3E73"/>
    <w:rsid w:val="00FF42CE"/>
    <w:rsid w:val="00FF5912"/>
    <w:rsid w:val="00FF5967"/>
    <w:rsid w:val="00FF5C5A"/>
    <w:rsid w:val="00FF6BE9"/>
    <w:rsid w:val="00FF76D2"/>
    <w:rsid w:val="019C4CAD"/>
    <w:rsid w:val="023D1634"/>
    <w:rsid w:val="024E220E"/>
    <w:rsid w:val="02ADD954"/>
    <w:rsid w:val="02D0DBA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73BB854"/>
    <w:rsid w:val="074CEFB9"/>
    <w:rsid w:val="08295763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A21B3FB"/>
    <w:rsid w:val="0A68795F"/>
    <w:rsid w:val="0A9383F9"/>
    <w:rsid w:val="0ABA4BA5"/>
    <w:rsid w:val="0AF8452B"/>
    <w:rsid w:val="0B0B0E8B"/>
    <w:rsid w:val="0BC35959"/>
    <w:rsid w:val="0C540BA9"/>
    <w:rsid w:val="0D0B2046"/>
    <w:rsid w:val="0DA65F75"/>
    <w:rsid w:val="0DA8B64E"/>
    <w:rsid w:val="0E0194FC"/>
    <w:rsid w:val="0E2BE8F4"/>
    <w:rsid w:val="0E4E13CF"/>
    <w:rsid w:val="0E89D1C9"/>
    <w:rsid w:val="0EB23607"/>
    <w:rsid w:val="0EC7B282"/>
    <w:rsid w:val="0F20DD19"/>
    <w:rsid w:val="0F56A806"/>
    <w:rsid w:val="0F68F815"/>
    <w:rsid w:val="101E735B"/>
    <w:rsid w:val="102BD170"/>
    <w:rsid w:val="108E9D60"/>
    <w:rsid w:val="10C6A9D5"/>
    <w:rsid w:val="10EF3AE0"/>
    <w:rsid w:val="116A2891"/>
    <w:rsid w:val="11C7B1BD"/>
    <w:rsid w:val="11CCA3F3"/>
    <w:rsid w:val="125255C9"/>
    <w:rsid w:val="12641FE1"/>
    <w:rsid w:val="12A0EA15"/>
    <w:rsid w:val="12D61FF0"/>
    <w:rsid w:val="135E7155"/>
    <w:rsid w:val="136CC525"/>
    <w:rsid w:val="14E78829"/>
    <w:rsid w:val="14F0AA7A"/>
    <w:rsid w:val="15454102"/>
    <w:rsid w:val="15B2B76E"/>
    <w:rsid w:val="15B904D1"/>
    <w:rsid w:val="15C479F9"/>
    <w:rsid w:val="15D1EAAD"/>
    <w:rsid w:val="1637346B"/>
    <w:rsid w:val="165BB258"/>
    <w:rsid w:val="1721A1C5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9798E10"/>
    <w:rsid w:val="1985E7A4"/>
    <w:rsid w:val="1A4A2668"/>
    <w:rsid w:val="1A5C10AD"/>
    <w:rsid w:val="1AA15885"/>
    <w:rsid w:val="1AD845D5"/>
    <w:rsid w:val="1B2A6BC8"/>
    <w:rsid w:val="1C1ACFBC"/>
    <w:rsid w:val="1C3D5EFF"/>
    <w:rsid w:val="1C70FA76"/>
    <w:rsid w:val="1C808708"/>
    <w:rsid w:val="1CB0CA07"/>
    <w:rsid w:val="1CDB36B2"/>
    <w:rsid w:val="1CDFC6D5"/>
    <w:rsid w:val="1CE8B58A"/>
    <w:rsid w:val="1CFADBC1"/>
    <w:rsid w:val="1D1D1D7B"/>
    <w:rsid w:val="1D5076EB"/>
    <w:rsid w:val="1E5180B9"/>
    <w:rsid w:val="1E9C1DA7"/>
    <w:rsid w:val="1F32753E"/>
    <w:rsid w:val="1F6246BD"/>
    <w:rsid w:val="1F641CC3"/>
    <w:rsid w:val="1FD357A5"/>
    <w:rsid w:val="1FF8EAF6"/>
    <w:rsid w:val="2087B3A9"/>
    <w:rsid w:val="209687B9"/>
    <w:rsid w:val="20A563CF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20242A"/>
    <w:rsid w:val="2422B991"/>
    <w:rsid w:val="250BEBC7"/>
    <w:rsid w:val="2529DF07"/>
    <w:rsid w:val="25A52D58"/>
    <w:rsid w:val="25C10180"/>
    <w:rsid w:val="25FD7FE2"/>
    <w:rsid w:val="26262B41"/>
    <w:rsid w:val="264C6E2E"/>
    <w:rsid w:val="26B85F87"/>
    <w:rsid w:val="2712D0A8"/>
    <w:rsid w:val="272CDAFF"/>
    <w:rsid w:val="274029CD"/>
    <w:rsid w:val="27A5DFD8"/>
    <w:rsid w:val="27EC86F0"/>
    <w:rsid w:val="284DB2EE"/>
    <w:rsid w:val="28545A39"/>
    <w:rsid w:val="2857A096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053F9E"/>
    <w:rsid w:val="2E3F6C70"/>
    <w:rsid w:val="2E903A2B"/>
    <w:rsid w:val="2E9DE806"/>
    <w:rsid w:val="2F120E1E"/>
    <w:rsid w:val="2F62DE31"/>
    <w:rsid w:val="2F7F26CC"/>
    <w:rsid w:val="2FF86A71"/>
    <w:rsid w:val="303BA42D"/>
    <w:rsid w:val="307AAC78"/>
    <w:rsid w:val="309E3FDA"/>
    <w:rsid w:val="30EC10D4"/>
    <w:rsid w:val="31647C1B"/>
    <w:rsid w:val="3165A344"/>
    <w:rsid w:val="31800911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62D48A"/>
    <w:rsid w:val="358FE9B8"/>
    <w:rsid w:val="35ADD572"/>
    <w:rsid w:val="35C83D52"/>
    <w:rsid w:val="366EEFBE"/>
    <w:rsid w:val="36795C75"/>
    <w:rsid w:val="36A05C23"/>
    <w:rsid w:val="36B1397F"/>
    <w:rsid w:val="36B68CC5"/>
    <w:rsid w:val="36CBFA49"/>
    <w:rsid w:val="37A650DE"/>
    <w:rsid w:val="39B512DB"/>
    <w:rsid w:val="3A10BF3E"/>
    <w:rsid w:val="3A76FB16"/>
    <w:rsid w:val="3A9E6736"/>
    <w:rsid w:val="3BA19E98"/>
    <w:rsid w:val="3BAEC125"/>
    <w:rsid w:val="3C8C133F"/>
    <w:rsid w:val="3D9D30F3"/>
    <w:rsid w:val="3DB2867B"/>
    <w:rsid w:val="3DDD9346"/>
    <w:rsid w:val="3E293FA1"/>
    <w:rsid w:val="3EBEA00C"/>
    <w:rsid w:val="3F06D454"/>
    <w:rsid w:val="3F7AFD05"/>
    <w:rsid w:val="3F7B8F41"/>
    <w:rsid w:val="3FBFDB13"/>
    <w:rsid w:val="3FCFF28D"/>
    <w:rsid w:val="408156F1"/>
    <w:rsid w:val="4089306B"/>
    <w:rsid w:val="40D1EFA3"/>
    <w:rsid w:val="40DC68F1"/>
    <w:rsid w:val="40F342A2"/>
    <w:rsid w:val="413255CE"/>
    <w:rsid w:val="41A04888"/>
    <w:rsid w:val="41C35E5A"/>
    <w:rsid w:val="41DAD777"/>
    <w:rsid w:val="4237F2C7"/>
    <w:rsid w:val="42FE9212"/>
    <w:rsid w:val="4396D452"/>
    <w:rsid w:val="44141415"/>
    <w:rsid w:val="441CE112"/>
    <w:rsid w:val="44BC8762"/>
    <w:rsid w:val="44E98797"/>
    <w:rsid w:val="44F5119F"/>
    <w:rsid w:val="44FAA1AD"/>
    <w:rsid w:val="44FF9878"/>
    <w:rsid w:val="451041FB"/>
    <w:rsid w:val="45664CB4"/>
    <w:rsid w:val="465C387C"/>
    <w:rsid w:val="468AA901"/>
    <w:rsid w:val="46963ED5"/>
    <w:rsid w:val="46B1B3CF"/>
    <w:rsid w:val="46E01E2C"/>
    <w:rsid w:val="46FEC7A1"/>
    <w:rsid w:val="472E7232"/>
    <w:rsid w:val="4757C1CD"/>
    <w:rsid w:val="47B0A55B"/>
    <w:rsid w:val="47F9FD00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552395"/>
    <w:rsid w:val="49F9F78A"/>
    <w:rsid w:val="4A60BBA9"/>
    <w:rsid w:val="4AE21FFA"/>
    <w:rsid w:val="4C0CD47C"/>
    <w:rsid w:val="4C1224FC"/>
    <w:rsid w:val="4C15DC80"/>
    <w:rsid w:val="4C1945EE"/>
    <w:rsid w:val="4C4A1588"/>
    <w:rsid w:val="4C8B58A9"/>
    <w:rsid w:val="4C997FE2"/>
    <w:rsid w:val="4CDC46A6"/>
    <w:rsid w:val="4CE72DF8"/>
    <w:rsid w:val="4D636EC4"/>
    <w:rsid w:val="4DAD2920"/>
    <w:rsid w:val="4DF9572A"/>
    <w:rsid w:val="4DF99BCE"/>
    <w:rsid w:val="4E8E39F8"/>
    <w:rsid w:val="4F0222A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8066EC"/>
    <w:rsid w:val="518A1797"/>
    <w:rsid w:val="5195282B"/>
    <w:rsid w:val="51AA4731"/>
    <w:rsid w:val="51C13F3E"/>
    <w:rsid w:val="528002CB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9A48BC"/>
    <w:rsid w:val="56AD1988"/>
    <w:rsid w:val="56AD911F"/>
    <w:rsid w:val="56D496B8"/>
    <w:rsid w:val="5703E2C6"/>
    <w:rsid w:val="574FDD2C"/>
    <w:rsid w:val="576D0A8A"/>
    <w:rsid w:val="581FFA98"/>
    <w:rsid w:val="586227B9"/>
    <w:rsid w:val="59060ECC"/>
    <w:rsid w:val="591A3E2C"/>
    <w:rsid w:val="592B5199"/>
    <w:rsid w:val="594D0EB5"/>
    <w:rsid w:val="595A58E2"/>
    <w:rsid w:val="5971C48D"/>
    <w:rsid w:val="597226E9"/>
    <w:rsid w:val="5976E365"/>
    <w:rsid w:val="59ADEF8D"/>
    <w:rsid w:val="59C17DED"/>
    <w:rsid w:val="59DC1D29"/>
    <w:rsid w:val="59FCEC08"/>
    <w:rsid w:val="5A2BE212"/>
    <w:rsid w:val="5A589640"/>
    <w:rsid w:val="5A6AA542"/>
    <w:rsid w:val="5AF2ADA3"/>
    <w:rsid w:val="5B4F9652"/>
    <w:rsid w:val="5B51CCD2"/>
    <w:rsid w:val="5BC067BB"/>
    <w:rsid w:val="5BE36091"/>
    <w:rsid w:val="5C17D549"/>
    <w:rsid w:val="5C98AFD0"/>
    <w:rsid w:val="5C9A149F"/>
    <w:rsid w:val="5CAE37C6"/>
    <w:rsid w:val="5D855ABD"/>
    <w:rsid w:val="5D919762"/>
    <w:rsid w:val="5D9A99E2"/>
    <w:rsid w:val="5DA32556"/>
    <w:rsid w:val="5E1C9651"/>
    <w:rsid w:val="5E40C2F4"/>
    <w:rsid w:val="5E5FB0A5"/>
    <w:rsid w:val="5E7A929C"/>
    <w:rsid w:val="5F1F5992"/>
    <w:rsid w:val="5FB21525"/>
    <w:rsid w:val="6038F7CA"/>
    <w:rsid w:val="6078EC02"/>
    <w:rsid w:val="60EBE823"/>
    <w:rsid w:val="61FED33A"/>
    <w:rsid w:val="620CFDE8"/>
    <w:rsid w:val="622FF5B1"/>
    <w:rsid w:val="6253760C"/>
    <w:rsid w:val="627D3109"/>
    <w:rsid w:val="62939791"/>
    <w:rsid w:val="63AF2C55"/>
    <w:rsid w:val="63C81A11"/>
    <w:rsid w:val="63D68B41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BC6BFD"/>
    <w:rsid w:val="67180E52"/>
    <w:rsid w:val="679837A8"/>
    <w:rsid w:val="679DD5E3"/>
    <w:rsid w:val="67AE0E8B"/>
    <w:rsid w:val="680B54ED"/>
    <w:rsid w:val="68595BD1"/>
    <w:rsid w:val="686E6677"/>
    <w:rsid w:val="689A2662"/>
    <w:rsid w:val="68B79993"/>
    <w:rsid w:val="68C6ED12"/>
    <w:rsid w:val="691933DD"/>
    <w:rsid w:val="6924D1F0"/>
    <w:rsid w:val="69862B12"/>
    <w:rsid w:val="6A04F244"/>
    <w:rsid w:val="6A0DD8E7"/>
    <w:rsid w:val="6AAFE11A"/>
    <w:rsid w:val="6B4EC5DE"/>
    <w:rsid w:val="6B68C685"/>
    <w:rsid w:val="6BABED28"/>
    <w:rsid w:val="6BAD0440"/>
    <w:rsid w:val="6CA990C7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8A459A"/>
    <w:rsid w:val="6FD8F23E"/>
    <w:rsid w:val="704DC5D1"/>
    <w:rsid w:val="705E5DBF"/>
    <w:rsid w:val="705FD010"/>
    <w:rsid w:val="70767089"/>
    <w:rsid w:val="710E6FEB"/>
    <w:rsid w:val="713C6B96"/>
    <w:rsid w:val="71BBBE05"/>
    <w:rsid w:val="71C9156C"/>
    <w:rsid w:val="726ED0BC"/>
    <w:rsid w:val="72CC7FE2"/>
    <w:rsid w:val="7390A782"/>
    <w:rsid w:val="73E9042C"/>
    <w:rsid w:val="74274C8F"/>
    <w:rsid w:val="74621703"/>
    <w:rsid w:val="7485A815"/>
    <w:rsid w:val="749F67E9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634D76"/>
    <w:rsid w:val="7C8F0587"/>
    <w:rsid w:val="7CB0F0E7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73CA26"/>
    <w:rsid w:val="7EBB541F"/>
    <w:rsid w:val="7F26E207"/>
    <w:rsid w:val="7F32D539"/>
    <w:rsid w:val="7F845ADB"/>
    <w:rsid w:val="7FA3FF0A"/>
    <w:rsid w:val="7FBD8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ais"/>
    <w:link w:val="PamattekstsRakstz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ai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Parastais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Parastai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ai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961605"/>
    <w:rPr>
      <w:sz w:val="16"/>
      <w:szCs w:val="16"/>
    </w:rPr>
  </w:style>
  <w:style w:type="paragraph" w:styleId="Komentrateksts">
    <w:name w:val="annotation text"/>
    <w:basedOn w:val="Parastai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ais"/>
    <w:link w:val="VrestekstsRakstz"/>
    <w:rsid w:val="00AD6AEF"/>
    <w:pPr>
      <w:jc w:val="both"/>
    </w:pPr>
    <w:rPr>
      <w:rFonts w:eastAsia="Times New Roman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aisWeb">
    <w:name w:val="Normal (Web)"/>
    <w:basedOn w:val="Parastai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Parastai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ai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Noklusjumarindkopasfonts"/>
    <w:rsid w:val="00580B9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Parastais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Noklusjumarindkopasfonts"/>
    <w:rsid w:val="001E048B"/>
  </w:style>
  <w:style w:type="character" w:customStyle="1" w:styleId="eop">
    <w:name w:val="eop"/>
    <w:basedOn w:val="Noklusjumarindkopasfonts"/>
    <w:rsid w:val="001E048B"/>
  </w:style>
  <w:style w:type="paragraph" w:customStyle="1" w:styleId="Normal1">
    <w:name w:val="Normal1"/>
    <w:basedOn w:val="Parastais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Noklusjumarindkopasfonts"/>
    <w:rsid w:val="007554C6"/>
  </w:style>
  <w:style w:type="paragraph" w:customStyle="1" w:styleId="Parasts1">
    <w:name w:val="Parasts1"/>
    <w:rsid w:val="002C3B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C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5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1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Krumin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1938-A071-42F4-B905-46864E24C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AB936-F75C-4E72-BC76-940893F6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5406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Zariņa</dc:creator>
  <cp:lastModifiedBy>Laura Zariņa</cp:lastModifiedBy>
  <cp:revision>2</cp:revision>
  <cp:lastPrinted>2017-07-27T03:32:00Z</cp:lastPrinted>
  <dcterms:created xsi:type="dcterms:W3CDTF">2020-05-14T05:41:00Z</dcterms:created>
  <dcterms:modified xsi:type="dcterms:W3CDTF">2020-05-14T05:41:00Z</dcterms:modified>
</cp:coreProperties>
</file>