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75D7" w14:textId="49F1EF17" w:rsidR="00525474" w:rsidRPr="00E35D46" w:rsidRDefault="00525474" w:rsidP="00CC70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616E0F32" w14:textId="77777777" w:rsidR="00CC70E3" w:rsidRPr="00E35D46" w:rsidRDefault="00CC70E3" w:rsidP="00CC70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1D3DF23C" w14:textId="1FE5825B" w:rsidR="00CC70E3" w:rsidRPr="00521D12" w:rsidRDefault="00CC70E3" w:rsidP="00CC70E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46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0A6A05">
        <w:rPr>
          <w:rFonts w:ascii="Times New Roman" w:hAnsi="Times New Roman" w:cs="Times New Roman"/>
          <w:sz w:val="28"/>
          <w:szCs w:val="28"/>
        </w:rPr>
        <w:t>28. aprīlī</w:t>
      </w:r>
      <w:r w:rsidRPr="00E35D46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0A6A05">
        <w:rPr>
          <w:rFonts w:ascii="Times New Roman" w:eastAsia="Times New Roman" w:hAnsi="Times New Roman" w:cs="Times New Roman"/>
          <w:sz w:val="28"/>
          <w:szCs w:val="28"/>
        </w:rPr>
        <w:t> 248</w:t>
      </w:r>
    </w:p>
    <w:p w14:paraId="6C82AED4" w14:textId="78FE108A" w:rsidR="00CC70E3" w:rsidRPr="00E35D46" w:rsidRDefault="00CC70E3" w:rsidP="00CC70E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4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35D4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0A6A05">
        <w:rPr>
          <w:rFonts w:ascii="Times New Roman" w:eastAsia="Times New Roman" w:hAnsi="Times New Roman" w:cs="Times New Roman"/>
          <w:sz w:val="28"/>
          <w:szCs w:val="28"/>
        </w:rPr>
        <w:t> 28 13</w:t>
      </w:r>
      <w:bookmarkStart w:id="0" w:name="_GoBack"/>
      <w:bookmarkEnd w:id="0"/>
      <w:r w:rsidRPr="00E35D46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D6075DA" w14:textId="77777777" w:rsidR="00525474" w:rsidRPr="00E35D46" w:rsidRDefault="00525474" w:rsidP="00CC70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6075DC" w14:textId="13EA7763" w:rsidR="00525474" w:rsidRPr="00E35D46" w:rsidRDefault="00745319" w:rsidP="00CC70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46">
        <w:rPr>
          <w:rFonts w:ascii="Times New Roman" w:hAnsi="Times New Roman" w:cs="Times New Roman"/>
          <w:b/>
          <w:sz w:val="28"/>
          <w:szCs w:val="28"/>
        </w:rPr>
        <w:t>Grozījumi Ministru kabineta 2018</w:t>
      </w:r>
      <w:r w:rsidR="00CC70E3" w:rsidRPr="00E35D46">
        <w:rPr>
          <w:rFonts w:ascii="Times New Roman" w:hAnsi="Times New Roman" w:cs="Times New Roman"/>
          <w:b/>
          <w:sz w:val="28"/>
          <w:szCs w:val="28"/>
        </w:rPr>
        <w:t>. g</w:t>
      </w:r>
      <w:r w:rsidRPr="00E35D46">
        <w:rPr>
          <w:rFonts w:ascii="Times New Roman" w:hAnsi="Times New Roman" w:cs="Times New Roman"/>
          <w:b/>
          <w:sz w:val="28"/>
          <w:szCs w:val="28"/>
        </w:rPr>
        <w:t>ada 9.</w:t>
      </w:r>
      <w:r w:rsidR="00CC70E3" w:rsidRPr="00E35D46">
        <w:rPr>
          <w:rFonts w:ascii="Times New Roman" w:hAnsi="Times New Roman" w:cs="Times New Roman"/>
          <w:b/>
          <w:sz w:val="28"/>
          <w:szCs w:val="28"/>
        </w:rPr>
        <w:t> </w:t>
      </w:r>
      <w:r w:rsidRPr="00E35D46">
        <w:rPr>
          <w:rFonts w:ascii="Times New Roman" w:hAnsi="Times New Roman" w:cs="Times New Roman"/>
          <w:b/>
          <w:sz w:val="28"/>
          <w:szCs w:val="28"/>
        </w:rPr>
        <w:t>janvāra noteikumos Nr.</w:t>
      </w:r>
      <w:r w:rsidR="00CC70E3" w:rsidRPr="00E35D46">
        <w:rPr>
          <w:rFonts w:ascii="Times New Roman" w:hAnsi="Times New Roman" w:cs="Times New Roman"/>
          <w:b/>
          <w:sz w:val="28"/>
          <w:szCs w:val="28"/>
        </w:rPr>
        <w:t> </w:t>
      </w:r>
      <w:r w:rsidRPr="00E35D46">
        <w:rPr>
          <w:rFonts w:ascii="Times New Roman" w:hAnsi="Times New Roman" w:cs="Times New Roman"/>
          <w:b/>
          <w:sz w:val="28"/>
          <w:szCs w:val="28"/>
        </w:rPr>
        <w:t>24</w:t>
      </w:r>
      <w:r w:rsidR="00CC70E3" w:rsidRPr="00E35D46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E35D46">
        <w:rPr>
          <w:rFonts w:ascii="Times New Roman" w:hAnsi="Times New Roman" w:cs="Times New Roman"/>
          <w:b/>
          <w:sz w:val="28"/>
          <w:szCs w:val="28"/>
        </w:rPr>
        <w:t>Noteikumi par valsts nodevu apraides atļaujas izsniegšanai un pamatnosacījumu pārskatīšanai, retranslācijas atļaujas izsniegšanai un pārreģistrācijai, kā arī apraides tiesību īstenošanas uzraudzībai</w:t>
      </w:r>
      <w:r w:rsidR="00CC70E3" w:rsidRPr="00E35D46">
        <w:rPr>
          <w:rFonts w:ascii="Times New Roman" w:hAnsi="Times New Roman" w:cs="Times New Roman"/>
          <w:b/>
          <w:sz w:val="28"/>
          <w:szCs w:val="28"/>
        </w:rPr>
        <w:t>"</w:t>
      </w:r>
    </w:p>
    <w:p w14:paraId="05ADCB9A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DE" w14:textId="77777777" w:rsidR="00525474" w:rsidRPr="00E35D46" w:rsidRDefault="00745319" w:rsidP="00CC70E3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46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7D6075DF" w14:textId="273A7763" w:rsidR="00525474" w:rsidRPr="00E35D46" w:rsidRDefault="00745319" w:rsidP="00CC70E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Elektronisko plašsaziņas līdzekļu</w:t>
      </w:r>
      <w:r w:rsidR="00E35D46" w:rsidRPr="00E35D46">
        <w:rPr>
          <w:rFonts w:ascii="Times New Roman" w:hAnsi="Times New Roman" w:cs="Times New Roman"/>
          <w:sz w:val="28"/>
          <w:szCs w:val="28"/>
        </w:rPr>
        <w:t xml:space="preserve"> likuma</w:t>
      </w:r>
    </w:p>
    <w:p w14:paraId="7D6075E0" w14:textId="427A54F4" w:rsidR="00E52E92" w:rsidRPr="00E35D46" w:rsidRDefault="00745319" w:rsidP="00CC70E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15</w:t>
      </w:r>
      <w:r w:rsidR="00CC70E3" w:rsidRPr="00E35D46">
        <w:rPr>
          <w:rFonts w:ascii="Times New Roman" w:hAnsi="Times New Roman" w:cs="Times New Roman"/>
          <w:sz w:val="28"/>
          <w:szCs w:val="28"/>
        </w:rPr>
        <w:t>. p</w:t>
      </w:r>
      <w:r w:rsidRPr="00E35D46">
        <w:rPr>
          <w:rFonts w:ascii="Times New Roman" w:hAnsi="Times New Roman" w:cs="Times New Roman"/>
          <w:sz w:val="28"/>
          <w:szCs w:val="28"/>
        </w:rPr>
        <w:t xml:space="preserve">anta devīto daļu, </w:t>
      </w:r>
      <w:r w:rsidR="00E35D46" w:rsidRPr="00E35D46">
        <w:rPr>
          <w:rFonts w:ascii="Times New Roman" w:hAnsi="Times New Roman" w:cs="Times New Roman"/>
          <w:sz w:val="28"/>
          <w:szCs w:val="28"/>
        </w:rPr>
        <w:t>18. panta trešo daļu</w:t>
      </w:r>
    </w:p>
    <w:p w14:paraId="7D6075E1" w14:textId="6A19FA51" w:rsidR="00525474" w:rsidRPr="00E35D46" w:rsidRDefault="00745319" w:rsidP="00CC70E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un 19</w:t>
      </w:r>
      <w:r w:rsidR="00CC70E3" w:rsidRPr="00E35D46">
        <w:rPr>
          <w:rFonts w:ascii="Times New Roman" w:hAnsi="Times New Roman" w:cs="Times New Roman"/>
          <w:sz w:val="28"/>
          <w:szCs w:val="28"/>
        </w:rPr>
        <w:t>. p</w:t>
      </w:r>
      <w:r w:rsidRPr="00E35D46">
        <w:rPr>
          <w:rFonts w:ascii="Times New Roman" w:hAnsi="Times New Roman" w:cs="Times New Roman"/>
          <w:sz w:val="28"/>
          <w:szCs w:val="28"/>
        </w:rPr>
        <w:t>anta otro daļu</w:t>
      </w:r>
    </w:p>
    <w:p w14:paraId="699133CA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E3" w14:textId="5A9875EB" w:rsidR="00525474" w:rsidRPr="00E35D46" w:rsidRDefault="00745319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Izdarīt Ministru kabineta 2018</w:t>
      </w:r>
      <w:r w:rsidR="00CC70E3" w:rsidRPr="00E35D46">
        <w:rPr>
          <w:rFonts w:ascii="Times New Roman" w:hAnsi="Times New Roman" w:cs="Times New Roman"/>
          <w:sz w:val="28"/>
          <w:szCs w:val="28"/>
        </w:rPr>
        <w:t>. g</w:t>
      </w:r>
      <w:r w:rsidRPr="00E35D46">
        <w:rPr>
          <w:rFonts w:ascii="Times New Roman" w:hAnsi="Times New Roman" w:cs="Times New Roman"/>
          <w:sz w:val="28"/>
          <w:szCs w:val="28"/>
        </w:rPr>
        <w:t>ada 9.</w:t>
      </w:r>
      <w:r w:rsidR="00CC70E3" w:rsidRPr="00E35D46">
        <w:rPr>
          <w:rFonts w:ascii="Times New Roman" w:hAnsi="Times New Roman" w:cs="Times New Roman"/>
          <w:sz w:val="28"/>
          <w:szCs w:val="28"/>
        </w:rPr>
        <w:t> </w:t>
      </w:r>
      <w:r w:rsidRPr="00E35D46">
        <w:rPr>
          <w:rFonts w:ascii="Times New Roman" w:hAnsi="Times New Roman" w:cs="Times New Roman"/>
          <w:sz w:val="28"/>
          <w:szCs w:val="28"/>
        </w:rPr>
        <w:t>janvāra noteikumos Nr.</w:t>
      </w:r>
      <w:r w:rsidR="00CC70E3" w:rsidRPr="00E35D46">
        <w:rPr>
          <w:rFonts w:ascii="Times New Roman" w:hAnsi="Times New Roman" w:cs="Times New Roman"/>
          <w:sz w:val="28"/>
          <w:szCs w:val="28"/>
        </w:rPr>
        <w:t> </w:t>
      </w:r>
      <w:r w:rsidRPr="00E35D46">
        <w:rPr>
          <w:rFonts w:ascii="Times New Roman" w:hAnsi="Times New Roman" w:cs="Times New Roman"/>
          <w:sz w:val="28"/>
          <w:szCs w:val="28"/>
        </w:rPr>
        <w:t xml:space="preserve">24 </w:t>
      </w:r>
      <w:r w:rsidR="00CC70E3" w:rsidRPr="00521D1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521D12">
        <w:rPr>
          <w:rFonts w:ascii="Times New Roman" w:hAnsi="Times New Roman" w:cs="Times New Roman"/>
          <w:spacing w:val="-2"/>
          <w:sz w:val="28"/>
          <w:szCs w:val="28"/>
        </w:rPr>
        <w:t>Noteikumi par valsts nodevu apraides atļaujas izsniegšanai un pamatnosacījumu</w:t>
      </w:r>
      <w:r w:rsidRPr="00E35D46">
        <w:rPr>
          <w:rFonts w:ascii="Times New Roman" w:hAnsi="Times New Roman" w:cs="Times New Roman"/>
          <w:sz w:val="28"/>
          <w:szCs w:val="28"/>
        </w:rPr>
        <w:t xml:space="preserve"> pārskatīšanai, retranslācijas atļaujas izsniegšanai un pārreģistrācijai, kā arī </w:t>
      </w:r>
      <w:r w:rsidRPr="00521D12">
        <w:rPr>
          <w:rFonts w:ascii="Times New Roman" w:hAnsi="Times New Roman" w:cs="Times New Roman"/>
          <w:spacing w:val="-2"/>
          <w:sz w:val="28"/>
          <w:szCs w:val="28"/>
        </w:rPr>
        <w:t>apraides tiesību īstenošanas uzraudzībai</w:t>
      </w:r>
      <w:r w:rsidR="00CC70E3" w:rsidRPr="00521D1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 (Latvijas Vēstnesis, 2018, 10</w:t>
      </w:r>
      <w:r w:rsidR="00D539AD" w:rsidRPr="00521D12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452177" w:rsidRPr="00521D12">
        <w:rPr>
          <w:rFonts w:ascii="Times New Roman" w:hAnsi="Times New Roman" w:cs="Times New Roman"/>
          <w:spacing w:val="-2"/>
          <w:sz w:val="28"/>
          <w:szCs w:val="28"/>
        </w:rPr>
        <w:t>nr.</w:t>
      </w:r>
      <w:r w:rsidRPr="00521D12">
        <w:rPr>
          <w:rFonts w:ascii="Times New Roman" w:hAnsi="Times New Roman" w:cs="Times New Roman"/>
          <w:spacing w:val="-2"/>
          <w:sz w:val="28"/>
          <w:szCs w:val="28"/>
        </w:rPr>
        <w:t>) šādus</w:t>
      </w:r>
      <w:r w:rsidRPr="00E35D46">
        <w:rPr>
          <w:rFonts w:ascii="Times New Roman" w:hAnsi="Times New Roman" w:cs="Times New Roman"/>
          <w:sz w:val="28"/>
          <w:szCs w:val="28"/>
        </w:rPr>
        <w:t xml:space="preserve"> grozījumus:</w:t>
      </w:r>
    </w:p>
    <w:p w14:paraId="08A2C71E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E5" w14:textId="25F0983E" w:rsidR="00525474" w:rsidRPr="00521D12" w:rsidRDefault="00D539AD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D12">
        <w:rPr>
          <w:rFonts w:ascii="Times New Roman" w:hAnsi="Times New Roman" w:cs="Times New Roman"/>
          <w:sz w:val="28"/>
          <w:szCs w:val="28"/>
        </w:rPr>
        <w:t>1. </w:t>
      </w:r>
      <w:r w:rsidR="00745319" w:rsidRPr="00521D12">
        <w:rPr>
          <w:rFonts w:ascii="Times New Roman" w:hAnsi="Times New Roman" w:cs="Times New Roman"/>
          <w:sz w:val="28"/>
          <w:szCs w:val="28"/>
        </w:rPr>
        <w:t>Izteikt 2.3.2.2</w:t>
      </w:r>
      <w:r w:rsidRPr="00E35D46">
        <w:rPr>
          <w:rFonts w:ascii="Times New Roman" w:hAnsi="Times New Roman" w:cs="Times New Roman"/>
          <w:sz w:val="28"/>
          <w:szCs w:val="28"/>
        </w:rPr>
        <w:t>. </w:t>
      </w:r>
      <w:r w:rsidR="00745319" w:rsidRPr="00521D12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7BF5DFA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E6" w14:textId="2A3CF7E3" w:rsidR="00525474" w:rsidRPr="00E35D46" w:rsidRDefault="00CC70E3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"</w:t>
      </w:r>
      <w:r w:rsidR="00745319" w:rsidRPr="00E35D46">
        <w:rPr>
          <w:rFonts w:ascii="Times New Roman" w:hAnsi="Times New Roman" w:cs="Times New Roman"/>
          <w:sz w:val="28"/>
          <w:szCs w:val="28"/>
        </w:rPr>
        <w:t>2.3.2.2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745319" w:rsidRPr="00E35D46">
        <w:rPr>
          <w:rFonts w:ascii="Times New Roman" w:hAnsi="Times New Roman" w:cs="Times New Roman"/>
          <w:sz w:val="28"/>
          <w:szCs w:val="28"/>
        </w:rPr>
        <w:t xml:space="preserve">programmas, kuras galalietotājam ir pieejamas valsts valodā, tai skaitā ar dublēšanu, ieskaņošanu vai subtitrēšanu, ar nosacījumu, ka elektroniskais plašsaziņas līdzeklis ir informējis </w:t>
      </w:r>
      <w:r w:rsidR="00745319" w:rsidRPr="00E35D46">
        <w:rPr>
          <w:rFonts w:ascii="Times New Roman" w:hAnsi="Times New Roman" w:cs="Times New Roman"/>
          <w:sz w:val="28"/>
          <w:szCs w:val="28"/>
          <w:shd w:val="clear" w:color="auto" w:fill="FFFFFF"/>
        </w:rPr>
        <w:t>Nacionā</w:t>
      </w:r>
      <w:r w:rsidR="008775C4" w:rsidRPr="00E35D46">
        <w:rPr>
          <w:rFonts w:ascii="Times New Roman" w:hAnsi="Times New Roman" w:cs="Times New Roman"/>
          <w:sz w:val="28"/>
          <w:szCs w:val="28"/>
          <w:shd w:val="clear" w:color="auto" w:fill="FFFFFF"/>
        </w:rPr>
        <w:t>lo</w:t>
      </w:r>
      <w:r w:rsidR="00745319" w:rsidRPr="00E35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elektronisko plašsaziņas līdzekļu</w:t>
      </w:r>
      <w:r w:rsidR="00745319" w:rsidRPr="00E35D46">
        <w:rPr>
          <w:rFonts w:ascii="Times New Roman" w:hAnsi="Times New Roman" w:cs="Times New Roman"/>
          <w:sz w:val="28"/>
          <w:szCs w:val="28"/>
        </w:rPr>
        <w:t xml:space="preserve"> </w:t>
      </w:r>
      <w:r w:rsidR="00412542" w:rsidRPr="00E35D46">
        <w:rPr>
          <w:rFonts w:ascii="Times New Roman" w:hAnsi="Times New Roman" w:cs="Times New Roman"/>
          <w:sz w:val="28"/>
          <w:szCs w:val="28"/>
        </w:rPr>
        <w:t>p</w:t>
      </w:r>
      <w:r w:rsidR="00745319" w:rsidRPr="00E35D46">
        <w:rPr>
          <w:rFonts w:ascii="Times New Roman" w:hAnsi="Times New Roman" w:cs="Times New Roman"/>
          <w:sz w:val="28"/>
          <w:szCs w:val="28"/>
        </w:rPr>
        <w:t xml:space="preserve">adomi par programmas nodrošināšanu valsts </w:t>
      </w:r>
      <w:r w:rsidR="00EA5B2E" w:rsidRPr="00E35D46">
        <w:rPr>
          <w:rFonts w:ascii="Times New Roman" w:hAnsi="Times New Roman" w:cs="Times New Roman"/>
          <w:sz w:val="28"/>
          <w:szCs w:val="28"/>
        </w:rPr>
        <w:t>valod</w:t>
      </w:r>
      <w:r w:rsidR="00EA5B2E">
        <w:rPr>
          <w:rFonts w:ascii="Times New Roman" w:hAnsi="Times New Roman" w:cs="Times New Roman"/>
          <w:sz w:val="28"/>
          <w:szCs w:val="28"/>
        </w:rPr>
        <w:t>ā</w:t>
      </w:r>
      <w:r w:rsidR="00745319" w:rsidRPr="00E35D46">
        <w:rPr>
          <w:rFonts w:ascii="Times New Roman" w:hAnsi="Times New Roman" w:cs="Times New Roman"/>
          <w:sz w:val="28"/>
          <w:szCs w:val="28"/>
        </w:rPr>
        <w:t>, tai skaitā ar dublēšanu, ieskaņošanu vai subtitrēšanu</w:t>
      </w:r>
      <w:r w:rsidR="00EA5B2E">
        <w:rPr>
          <w:rFonts w:ascii="Times New Roman" w:hAnsi="Times New Roman" w:cs="Times New Roman"/>
          <w:sz w:val="28"/>
          <w:szCs w:val="28"/>
        </w:rPr>
        <w:t>,</w:t>
      </w:r>
      <w:r w:rsidR="00745319" w:rsidRPr="00E35D46">
        <w:rPr>
          <w:rFonts w:ascii="Times New Roman" w:hAnsi="Times New Roman" w:cs="Times New Roman"/>
          <w:sz w:val="28"/>
          <w:szCs w:val="28"/>
        </w:rPr>
        <w:t xml:space="preserve"> attiecīgā retranslācijas (izplatīšanas) gada laikā, par kuru valsts nodeva tiek aprēķināta;</w:t>
      </w:r>
      <w:r w:rsidRPr="00E35D46">
        <w:rPr>
          <w:rFonts w:ascii="Times New Roman" w:hAnsi="Times New Roman" w:cs="Times New Roman"/>
          <w:sz w:val="28"/>
          <w:szCs w:val="28"/>
        </w:rPr>
        <w:t>"</w:t>
      </w:r>
      <w:r w:rsidR="00AC22D8" w:rsidRPr="00E35D46">
        <w:rPr>
          <w:rFonts w:ascii="Times New Roman" w:hAnsi="Times New Roman" w:cs="Times New Roman"/>
          <w:sz w:val="28"/>
          <w:szCs w:val="28"/>
        </w:rPr>
        <w:t>.</w:t>
      </w:r>
    </w:p>
    <w:p w14:paraId="20E32BDA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E8" w14:textId="52501C97" w:rsidR="00493199" w:rsidRPr="00521D12" w:rsidRDefault="00D539AD" w:rsidP="00521D12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D12">
        <w:rPr>
          <w:rFonts w:ascii="Times New Roman" w:hAnsi="Times New Roman" w:cs="Times New Roman"/>
          <w:sz w:val="28"/>
          <w:szCs w:val="28"/>
        </w:rPr>
        <w:t>2. </w:t>
      </w:r>
      <w:r w:rsidR="00493199" w:rsidRPr="00521D12">
        <w:rPr>
          <w:rFonts w:ascii="Times New Roman" w:hAnsi="Times New Roman" w:cs="Times New Roman"/>
          <w:sz w:val="28"/>
          <w:szCs w:val="28"/>
        </w:rPr>
        <w:t>Aizstāt 5</w:t>
      </w:r>
      <w:r w:rsidR="00CC70E3" w:rsidRPr="00521D12">
        <w:rPr>
          <w:rFonts w:ascii="Times New Roman" w:hAnsi="Times New Roman" w:cs="Times New Roman"/>
          <w:sz w:val="28"/>
          <w:szCs w:val="28"/>
        </w:rPr>
        <w:t>. p</w:t>
      </w:r>
      <w:r w:rsidR="00493199" w:rsidRPr="00521D12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CC70E3" w:rsidRPr="00521D12">
        <w:rPr>
          <w:rFonts w:ascii="Times New Roman" w:hAnsi="Times New Roman" w:cs="Times New Roman"/>
          <w:sz w:val="28"/>
          <w:szCs w:val="28"/>
        </w:rPr>
        <w:t>"</w:t>
      </w:r>
      <w:r w:rsidR="00493199" w:rsidRPr="00521D12">
        <w:rPr>
          <w:rFonts w:ascii="Times New Roman" w:hAnsi="Times New Roman" w:cs="Times New Roman"/>
          <w:sz w:val="28"/>
          <w:szCs w:val="28"/>
        </w:rPr>
        <w:t>Maksājumu pakalpojumu likuma</w:t>
      </w:r>
      <w:r w:rsidR="00CC70E3" w:rsidRPr="00521D12">
        <w:rPr>
          <w:rFonts w:ascii="Times New Roman" w:hAnsi="Times New Roman" w:cs="Times New Roman"/>
          <w:sz w:val="28"/>
          <w:szCs w:val="28"/>
        </w:rPr>
        <w:t>"</w:t>
      </w:r>
      <w:r w:rsidR="00493199" w:rsidRPr="00521D12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C70E3" w:rsidRPr="00521D12">
        <w:rPr>
          <w:rFonts w:ascii="Times New Roman" w:hAnsi="Times New Roman" w:cs="Times New Roman"/>
          <w:sz w:val="28"/>
          <w:szCs w:val="28"/>
        </w:rPr>
        <w:t>"</w:t>
      </w:r>
      <w:r w:rsidR="00493199" w:rsidRPr="00521D12">
        <w:rPr>
          <w:rFonts w:ascii="Times New Roman" w:hAnsi="Times New Roman" w:cs="Times New Roman"/>
          <w:sz w:val="28"/>
          <w:szCs w:val="28"/>
        </w:rPr>
        <w:t>Maksājumu pakalpojumu un elektroniskās naudas likuma</w:t>
      </w:r>
      <w:r w:rsidR="00CC70E3" w:rsidRPr="00521D12">
        <w:rPr>
          <w:rFonts w:ascii="Times New Roman" w:hAnsi="Times New Roman" w:cs="Times New Roman"/>
          <w:sz w:val="28"/>
          <w:szCs w:val="28"/>
        </w:rPr>
        <w:t>"</w:t>
      </w:r>
      <w:r w:rsidR="00493199" w:rsidRPr="00521D12">
        <w:rPr>
          <w:rFonts w:ascii="Times New Roman" w:hAnsi="Times New Roman" w:cs="Times New Roman"/>
          <w:sz w:val="28"/>
          <w:szCs w:val="28"/>
        </w:rPr>
        <w:t>.</w:t>
      </w:r>
    </w:p>
    <w:p w14:paraId="000711DA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EA" w14:textId="3F649D61" w:rsidR="00525474" w:rsidRPr="00521D12" w:rsidRDefault="00D539AD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D12">
        <w:rPr>
          <w:rFonts w:ascii="Times New Roman" w:hAnsi="Times New Roman" w:cs="Times New Roman"/>
          <w:sz w:val="28"/>
          <w:szCs w:val="28"/>
        </w:rPr>
        <w:t>3. </w:t>
      </w:r>
      <w:r w:rsidR="00745319" w:rsidRPr="00521D12">
        <w:rPr>
          <w:rFonts w:ascii="Times New Roman" w:hAnsi="Times New Roman" w:cs="Times New Roman"/>
          <w:sz w:val="28"/>
          <w:szCs w:val="28"/>
        </w:rPr>
        <w:t>Izteikt 5.2.</w:t>
      </w:r>
      <w:r w:rsidR="00EA5B2E">
        <w:rPr>
          <w:rFonts w:ascii="Times New Roman" w:hAnsi="Times New Roman" w:cs="Times New Roman"/>
          <w:sz w:val="28"/>
          <w:szCs w:val="28"/>
        </w:rPr>
        <w:t> </w:t>
      </w:r>
      <w:r w:rsidR="00745319" w:rsidRPr="00521D12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ACEA262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EB" w14:textId="64FE7A7F" w:rsidR="00525474" w:rsidRPr="00E35D46" w:rsidRDefault="00CC70E3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"</w:t>
      </w:r>
      <w:r w:rsidR="00745319" w:rsidRPr="00E35D46">
        <w:rPr>
          <w:rFonts w:ascii="Times New Roman" w:hAnsi="Times New Roman" w:cs="Times New Roman"/>
          <w:sz w:val="28"/>
          <w:szCs w:val="28"/>
        </w:rPr>
        <w:t>5.2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745319" w:rsidRPr="00E35D46">
        <w:rPr>
          <w:rFonts w:ascii="Times New Roman" w:hAnsi="Times New Roman" w:cs="Times New Roman"/>
          <w:sz w:val="28"/>
          <w:szCs w:val="28"/>
        </w:rPr>
        <w:t>šo noteikumu 2.3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745319" w:rsidRPr="00E35D46">
        <w:rPr>
          <w:rFonts w:ascii="Times New Roman" w:hAnsi="Times New Roman" w:cs="Times New Roman"/>
          <w:sz w:val="28"/>
          <w:szCs w:val="28"/>
        </w:rPr>
        <w:t>apakšpunktā minētajā gadījumā – katru gadu līdz 31.</w:t>
      </w:r>
      <w:r w:rsidRPr="00E35D46">
        <w:rPr>
          <w:rFonts w:ascii="Times New Roman" w:hAnsi="Times New Roman" w:cs="Times New Roman"/>
          <w:sz w:val="28"/>
          <w:szCs w:val="28"/>
        </w:rPr>
        <w:t> </w:t>
      </w:r>
      <w:r w:rsidR="00745319" w:rsidRPr="00E35D46">
        <w:rPr>
          <w:rFonts w:ascii="Times New Roman" w:hAnsi="Times New Roman" w:cs="Times New Roman"/>
          <w:sz w:val="28"/>
          <w:szCs w:val="28"/>
        </w:rPr>
        <w:t>maijam par iepriekšējā gadā retranslētajām (izplatītajām) programmām;</w:t>
      </w:r>
      <w:r w:rsidRPr="00E35D46">
        <w:rPr>
          <w:rFonts w:ascii="Times New Roman" w:hAnsi="Times New Roman" w:cs="Times New Roman"/>
          <w:sz w:val="28"/>
          <w:szCs w:val="28"/>
        </w:rPr>
        <w:t>"</w:t>
      </w:r>
      <w:r w:rsidR="00AC22D8" w:rsidRPr="00E35D46">
        <w:rPr>
          <w:rFonts w:ascii="Times New Roman" w:hAnsi="Times New Roman" w:cs="Times New Roman"/>
          <w:sz w:val="28"/>
          <w:szCs w:val="28"/>
        </w:rPr>
        <w:t>.</w:t>
      </w:r>
    </w:p>
    <w:p w14:paraId="68F509BC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ED" w14:textId="28300F16" w:rsidR="00FD3A7C" w:rsidRPr="00521D12" w:rsidRDefault="00D539AD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D12">
        <w:rPr>
          <w:rFonts w:ascii="Times New Roman" w:hAnsi="Times New Roman" w:cs="Times New Roman"/>
          <w:sz w:val="28"/>
          <w:szCs w:val="28"/>
        </w:rPr>
        <w:t>4. </w:t>
      </w:r>
      <w:r w:rsidR="00745319" w:rsidRPr="00521D12">
        <w:rPr>
          <w:rFonts w:ascii="Times New Roman" w:hAnsi="Times New Roman" w:cs="Times New Roman"/>
          <w:sz w:val="28"/>
          <w:szCs w:val="28"/>
        </w:rPr>
        <w:t>Izteikt 11</w:t>
      </w:r>
      <w:r w:rsidR="00CC70E3" w:rsidRPr="00521D12">
        <w:rPr>
          <w:rFonts w:ascii="Times New Roman" w:hAnsi="Times New Roman" w:cs="Times New Roman"/>
          <w:sz w:val="28"/>
          <w:szCs w:val="28"/>
        </w:rPr>
        <w:t>. p</w:t>
      </w:r>
      <w:r w:rsidR="00745319" w:rsidRPr="00521D12">
        <w:rPr>
          <w:rFonts w:ascii="Times New Roman" w:hAnsi="Times New Roman" w:cs="Times New Roman"/>
          <w:sz w:val="28"/>
          <w:szCs w:val="28"/>
        </w:rPr>
        <w:t xml:space="preserve">unktu šādā redakcijā: </w:t>
      </w:r>
    </w:p>
    <w:p w14:paraId="1B68C74D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EE" w14:textId="6DE0D8C9" w:rsidR="00525474" w:rsidRPr="00E35D46" w:rsidRDefault="00CC70E3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"</w:t>
      </w:r>
      <w:r w:rsidR="00745319" w:rsidRPr="00E35D46">
        <w:rPr>
          <w:rFonts w:ascii="Times New Roman" w:hAnsi="Times New Roman" w:cs="Times New Roman"/>
          <w:sz w:val="28"/>
          <w:szCs w:val="28"/>
        </w:rPr>
        <w:t>11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745319" w:rsidRPr="00E35D46">
        <w:rPr>
          <w:rFonts w:ascii="Times New Roman" w:hAnsi="Times New Roman" w:cs="Times New Roman"/>
          <w:sz w:val="28"/>
          <w:szCs w:val="28"/>
        </w:rPr>
        <w:t>Šo noteikumu 2.3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745319" w:rsidRPr="00E35D46">
        <w:rPr>
          <w:rFonts w:ascii="Times New Roman" w:hAnsi="Times New Roman" w:cs="Times New Roman"/>
          <w:sz w:val="28"/>
          <w:szCs w:val="28"/>
        </w:rPr>
        <w:t>apakšpunktā paredzēto valsts nodevu elektroniskie plašsaziņas līdzekļi, kuriem līdz 2017</w:t>
      </w:r>
      <w:r w:rsidRPr="00E35D46">
        <w:rPr>
          <w:rFonts w:ascii="Times New Roman" w:hAnsi="Times New Roman" w:cs="Times New Roman"/>
          <w:sz w:val="28"/>
          <w:szCs w:val="28"/>
        </w:rPr>
        <w:t>. g</w:t>
      </w:r>
      <w:r w:rsidR="00745319" w:rsidRPr="00E35D46">
        <w:rPr>
          <w:rFonts w:ascii="Times New Roman" w:hAnsi="Times New Roman" w:cs="Times New Roman"/>
          <w:sz w:val="28"/>
          <w:szCs w:val="28"/>
        </w:rPr>
        <w:t>ada 31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745319" w:rsidRPr="00E35D46">
        <w:rPr>
          <w:rFonts w:ascii="Times New Roman" w:hAnsi="Times New Roman" w:cs="Times New Roman"/>
          <w:sz w:val="28"/>
          <w:szCs w:val="28"/>
        </w:rPr>
        <w:t xml:space="preserve">decembrim izdota retranslācijas </w:t>
      </w:r>
      <w:r w:rsidR="00745319" w:rsidRPr="00E35D46">
        <w:rPr>
          <w:rFonts w:ascii="Times New Roman" w:hAnsi="Times New Roman" w:cs="Times New Roman"/>
          <w:sz w:val="28"/>
          <w:szCs w:val="28"/>
        </w:rPr>
        <w:lastRenderedPageBreak/>
        <w:t>atļauja, maksā katru gadu līdz kārtējā gada 31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745319" w:rsidRPr="00E35D46">
        <w:rPr>
          <w:rFonts w:ascii="Times New Roman" w:hAnsi="Times New Roman" w:cs="Times New Roman"/>
          <w:sz w:val="28"/>
          <w:szCs w:val="28"/>
        </w:rPr>
        <w:t>maijam par iepriekšējā gadā retranslētajām programmām atbilstoši elektroniskā plašsaziņas līdzekļa iesniegtajam retranslējamo programmu sarakstam.</w:t>
      </w:r>
      <w:r w:rsidRPr="00E35D46">
        <w:rPr>
          <w:rFonts w:ascii="Times New Roman" w:hAnsi="Times New Roman" w:cs="Times New Roman"/>
          <w:sz w:val="28"/>
          <w:szCs w:val="28"/>
        </w:rPr>
        <w:t>"</w:t>
      </w:r>
    </w:p>
    <w:p w14:paraId="639A99BE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EF" w14:textId="4A309BEC" w:rsidR="00525474" w:rsidRPr="00521D12" w:rsidRDefault="00D539AD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D12">
        <w:rPr>
          <w:rFonts w:ascii="Times New Roman" w:hAnsi="Times New Roman" w:cs="Times New Roman"/>
          <w:sz w:val="28"/>
          <w:szCs w:val="28"/>
        </w:rPr>
        <w:t>5. </w:t>
      </w:r>
      <w:r w:rsidR="00444147" w:rsidRPr="00521D12">
        <w:rPr>
          <w:rFonts w:ascii="Times New Roman" w:hAnsi="Times New Roman" w:cs="Times New Roman"/>
          <w:sz w:val="28"/>
          <w:szCs w:val="28"/>
        </w:rPr>
        <w:t>Izteikt 13.3</w:t>
      </w:r>
      <w:r w:rsidRPr="00E35D46">
        <w:rPr>
          <w:rFonts w:ascii="Times New Roman" w:hAnsi="Times New Roman" w:cs="Times New Roman"/>
          <w:sz w:val="28"/>
          <w:szCs w:val="28"/>
        </w:rPr>
        <w:t>. </w:t>
      </w:r>
      <w:r w:rsidR="00310D9E" w:rsidRPr="00521D12">
        <w:rPr>
          <w:rFonts w:ascii="Times New Roman" w:hAnsi="Times New Roman" w:cs="Times New Roman"/>
          <w:sz w:val="28"/>
          <w:szCs w:val="28"/>
        </w:rPr>
        <w:t>apakšpunktu</w:t>
      </w:r>
      <w:r w:rsidR="00444147" w:rsidRPr="00521D1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366761B9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F0" w14:textId="23F01F70" w:rsidR="00525474" w:rsidRPr="00521D12" w:rsidRDefault="00CC70E3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1D1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444147" w:rsidRPr="00521D12">
        <w:rPr>
          <w:rFonts w:ascii="Times New Roman" w:hAnsi="Times New Roman" w:cs="Times New Roman"/>
          <w:spacing w:val="-2"/>
          <w:sz w:val="28"/>
          <w:szCs w:val="28"/>
        </w:rPr>
        <w:t>13.3</w:t>
      </w:r>
      <w:r w:rsidR="00D539AD" w:rsidRPr="00521D12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444147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atbalsta saņēmējs vismaz </w:t>
      </w:r>
      <w:r w:rsidR="00E35D46" w:rsidRPr="00521D12">
        <w:rPr>
          <w:rFonts w:ascii="Times New Roman" w:hAnsi="Times New Roman" w:cs="Times New Roman"/>
          <w:spacing w:val="-2"/>
          <w:sz w:val="28"/>
          <w:szCs w:val="28"/>
        </w:rPr>
        <w:t>10 </w:t>
      </w:r>
      <w:r w:rsidR="00444147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darbdienas pirms valsts nodevas samaksas iesniedz pieteikumu atbalsta piešķiršanai Nacionālajā elektronisko plašsaziņas līdzekļu padomē, norādot informāciju saskaņā ar normatīvajiem aktiem par </w:t>
      </w:r>
      <w:proofErr w:type="spellStart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de</w:t>
      </w:r>
      <w:proofErr w:type="spellEnd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 </w:t>
      </w:r>
      <w:proofErr w:type="spellStart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minimis</w:t>
      </w:r>
      <w:proofErr w:type="spellEnd"/>
      <w:r w:rsidR="007D3133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4147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atbalsta uzskaites un piešķiršanas kārtību un </w:t>
      </w:r>
      <w:proofErr w:type="spellStart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de</w:t>
      </w:r>
      <w:proofErr w:type="spellEnd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 </w:t>
      </w:r>
      <w:proofErr w:type="spellStart"/>
      <w:r w:rsidR="00444147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minimis</w:t>
      </w:r>
      <w:proofErr w:type="spellEnd"/>
      <w:r w:rsidR="00444147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 atbalsta uzskaites veidlapu paraugiem. Nacionālā elektronisko plašsaziņas līdzekļu padome lēmumu par </w:t>
      </w:r>
      <w:proofErr w:type="spellStart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de</w:t>
      </w:r>
      <w:proofErr w:type="spellEnd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 </w:t>
      </w:r>
      <w:proofErr w:type="spellStart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minimis</w:t>
      </w:r>
      <w:proofErr w:type="spellEnd"/>
      <w:r w:rsidR="007D3133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4147" w:rsidRPr="00521D12">
        <w:rPr>
          <w:rFonts w:ascii="Times New Roman" w:hAnsi="Times New Roman" w:cs="Times New Roman"/>
          <w:spacing w:val="-2"/>
          <w:sz w:val="28"/>
          <w:szCs w:val="28"/>
        </w:rPr>
        <w:t>atbalsta piešķiršanu</w:t>
      </w:r>
      <w:r w:rsidR="00E52E92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A3213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pieņem </w:t>
      </w:r>
      <w:r w:rsidR="00444147" w:rsidRPr="00521D12">
        <w:rPr>
          <w:rFonts w:ascii="Times New Roman" w:hAnsi="Times New Roman" w:cs="Times New Roman"/>
          <w:spacing w:val="-2"/>
          <w:sz w:val="28"/>
          <w:szCs w:val="28"/>
        </w:rPr>
        <w:t>mēneša laikā no pieteikuma saņemšanas dienas</w:t>
      </w:r>
      <w:r w:rsidR="00C92697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B217B9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Par atbalsta piešķiršanas dienu uzskatāma diena, kad Nacionālā elektronisko plašsaziņas līdzekļu padome pieņem lēmumu par </w:t>
      </w:r>
      <w:proofErr w:type="spellStart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de</w:t>
      </w:r>
      <w:proofErr w:type="spellEnd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 </w:t>
      </w:r>
      <w:proofErr w:type="spellStart"/>
      <w:r w:rsidR="007D3133" w:rsidRPr="00521D12">
        <w:rPr>
          <w:rFonts w:ascii="Times New Roman" w:hAnsi="Times New Roman" w:cs="Times New Roman"/>
          <w:i/>
          <w:iCs/>
          <w:spacing w:val="-2"/>
          <w:sz w:val="28"/>
          <w:szCs w:val="28"/>
        </w:rPr>
        <w:t>minimis</w:t>
      </w:r>
      <w:proofErr w:type="spellEnd"/>
      <w:r w:rsidR="007D3133" w:rsidRPr="00521D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17B9" w:rsidRPr="00521D12">
        <w:rPr>
          <w:rFonts w:ascii="Times New Roman" w:hAnsi="Times New Roman" w:cs="Times New Roman"/>
          <w:spacing w:val="-2"/>
          <w:sz w:val="28"/>
          <w:szCs w:val="28"/>
        </w:rPr>
        <w:t>atbalsta piešķiršanu</w:t>
      </w:r>
      <w:r w:rsidR="00444147" w:rsidRPr="00521D12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521D1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444147" w:rsidRPr="00521D1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71AF995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F2" w14:textId="69D93022" w:rsidR="00525474" w:rsidRPr="00521D12" w:rsidRDefault="00D539AD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D12">
        <w:rPr>
          <w:rFonts w:ascii="Times New Roman" w:hAnsi="Times New Roman" w:cs="Times New Roman"/>
          <w:sz w:val="28"/>
          <w:szCs w:val="28"/>
        </w:rPr>
        <w:t>6. </w:t>
      </w:r>
      <w:r w:rsidR="000F57C5" w:rsidRPr="00521D12">
        <w:rPr>
          <w:rFonts w:ascii="Times New Roman" w:hAnsi="Times New Roman" w:cs="Times New Roman"/>
          <w:sz w:val="28"/>
          <w:szCs w:val="28"/>
        </w:rPr>
        <w:t>Izteikt 13.8</w:t>
      </w:r>
      <w:r w:rsidR="00E35D46" w:rsidRPr="00521D12">
        <w:rPr>
          <w:rFonts w:ascii="Times New Roman" w:hAnsi="Times New Roman" w:cs="Times New Roman"/>
          <w:sz w:val="28"/>
          <w:szCs w:val="28"/>
        </w:rPr>
        <w:t>.</w:t>
      </w:r>
      <w:r w:rsidR="00E35D46">
        <w:rPr>
          <w:rFonts w:ascii="Times New Roman" w:hAnsi="Times New Roman" w:cs="Times New Roman"/>
          <w:sz w:val="28"/>
          <w:szCs w:val="28"/>
        </w:rPr>
        <w:t> </w:t>
      </w:r>
      <w:r w:rsidR="00310D9E" w:rsidRPr="00521D12">
        <w:rPr>
          <w:rFonts w:ascii="Times New Roman" w:hAnsi="Times New Roman" w:cs="Times New Roman"/>
          <w:sz w:val="28"/>
          <w:szCs w:val="28"/>
        </w:rPr>
        <w:t>apakšpunktu</w:t>
      </w:r>
      <w:r w:rsidR="000F57C5" w:rsidRPr="00521D1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3C6F8ABA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F3" w14:textId="0971CD9D" w:rsidR="00525474" w:rsidRPr="00E35D46" w:rsidRDefault="00CC70E3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"</w:t>
      </w:r>
      <w:r w:rsidR="006A0576" w:rsidRPr="00E35D46">
        <w:rPr>
          <w:rFonts w:ascii="Times New Roman" w:hAnsi="Times New Roman" w:cs="Times New Roman"/>
          <w:sz w:val="28"/>
          <w:szCs w:val="28"/>
        </w:rPr>
        <w:t>13.8</w:t>
      </w:r>
      <w:r w:rsidR="00E35D46" w:rsidRPr="00E35D46">
        <w:rPr>
          <w:rFonts w:ascii="Times New Roman" w:hAnsi="Times New Roman" w:cs="Times New Roman"/>
          <w:sz w:val="28"/>
          <w:szCs w:val="28"/>
        </w:rPr>
        <w:t>.</w:t>
      </w:r>
      <w:r w:rsidR="00E35D46">
        <w:rPr>
          <w:rFonts w:ascii="Times New Roman" w:hAnsi="Times New Roman" w:cs="Times New Roman"/>
          <w:sz w:val="28"/>
          <w:szCs w:val="28"/>
        </w:rPr>
        <w:t> </w:t>
      </w:r>
      <w:r w:rsidR="00774C6D" w:rsidRPr="00E35D46">
        <w:rPr>
          <w:rFonts w:ascii="Times New Roman" w:hAnsi="Times New Roman" w:cs="Times New Roman"/>
          <w:sz w:val="28"/>
          <w:szCs w:val="28"/>
        </w:rPr>
        <w:t xml:space="preserve">Nacionālā elektronisko plašsaziņas līdzekļu padome lēmumu par </w:t>
      </w:r>
      <w:proofErr w:type="spellStart"/>
      <w:r w:rsidR="007D3133" w:rsidRPr="00E35D46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7D3133" w:rsidRPr="00E35D4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7D3133" w:rsidRPr="00E35D46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7D3133" w:rsidRPr="00E35D46">
        <w:rPr>
          <w:rFonts w:ascii="Times New Roman" w:hAnsi="Times New Roman" w:cs="Times New Roman"/>
          <w:sz w:val="28"/>
          <w:szCs w:val="28"/>
        </w:rPr>
        <w:t xml:space="preserve"> </w:t>
      </w:r>
      <w:r w:rsidR="00774C6D" w:rsidRPr="00E35D46">
        <w:rPr>
          <w:rFonts w:ascii="Times New Roman" w:hAnsi="Times New Roman" w:cs="Times New Roman"/>
          <w:sz w:val="28"/>
          <w:szCs w:val="28"/>
        </w:rPr>
        <w:t xml:space="preserve">atbalsta piešķiršanu </w:t>
      </w:r>
      <w:r w:rsidR="00352443" w:rsidRPr="00E35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pieņem </w:t>
      </w:r>
      <w:r w:rsidR="00287A9F" w:rsidRPr="00E35D46">
        <w:rPr>
          <w:rFonts w:ascii="Times New Roman" w:hAnsi="Times New Roman" w:cs="Times New Roman"/>
          <w:sz w:val="28"/>
          <w:szCs w:val="28"/>
        </w:rPr>
        <w:t>ne vēlāk</w:t>
      </w:r>
      <w:r w:rsidR="005A3213">
        <w:rPr>
          <w:rFonts w:ascii="Times New Roman" w:hAnsi="Times New Roman" w:cs="Times New Roman"/>
          <w:sz w:val="28"/>
          <w:szCs w:val="28"/>
        </w:rPr>
        <w:t>,</w:t>
      </w:r>
      <w:r w:rsidR="00287A9F" w:rsidRPr="00E35D46">
        <w:rPr>
          <w:rFonts w:ascii="Times New Roman" w:hAnsi="Times New Roman" w:cs="Times New Roman"/>
          <w:sz w:val="28"/>
          <w:szCs w:val="28"/>
        </w:rPr>
        <w:t xml:space="preserve"> kā</w:t>
      </w:r>
      <w:r w:rsidR="00B97FC8" w:rsidRPr="00E35D46">
        <w:rPr>
          <w:rFonts w:ascii="Times New Roman" w:hAnsi="Times New Roman" w:cs="Times New Roman"/>
          <w:sz w:val="28"/>
          <w:szCs w:val="28"/>
        </w:rPr>
        <w:t xml:space="preserve"> noteikts</w:t>
      </w:r>
      <w:r w:rsidR="00774C6D" w:rsidRPr="00E35D46">
        <w:rPr>
          <w:rFonts w:ascii="Times New Roman" w:hAnsi="Times New Roman" w:cs="Times New Roman"/>
          <w:sz w:val="28"/>
          <w:szCs w:val="28"/>
        </w:rPr>
        <w:t xml:space="preserve"> Komisijas regulas Nr.</w:t>
      </w:r>
      <w:r w:rsidR="00D539AD" w:rsidRPr="00E35D46">
        <w:rPr>
          <w:rFonts w:ascii="Times New Roman" w:hAnsi="Times New Roman" w:cs="Times New Roman"/>
          <w:sz w:val="28"/>
          <w:szCs w:val="28"/>
        </w:rPr>
        <w:t> </w:t>
      </w:r>
      <w:r w:rsidR="00774C6D" w:rsidRPr="00E35D46">
        <w:rPr>
          <w:rFonts w:ascii="Times New Roman" w:hAnsi="Times New Roman" w:cs="Times New Roman"/>
          <w:sz w:val="28"/>
          <w:szCs w:val="28"/>
        </w:rPr>
        <w:t>1407/2013 7</w:t>
      </w:r>
      <w:r w:rsidRPr="00E35D46">
        <w:rPr>
          <w:rFonts w:ascii="Times New Roman" w:hAnsi="Times New Roman" w:cs="Times New Roman"/>
          <w:sz w:val="28"/>
          <w:szCs w:val="28"/>
        </w:rPr>
        <w:t>. p</w:t>
      </w:r>
      <w:r w:rsidR="00774C6D" w:rsidRPr="00E35D46">
        <w:rPr>
          <w:rFonts w:ascii="Times New Roman" w:hAnsi="Times New Roman" w:cs="Times New Roman"/>
          <w:sz w:val="28"/>
          <w:szCs w:val="28"/>
        </w:rPr>
        <w:t>anta 4</w:t>
      </w:r>
      <w:r w:rsidRPr="00E35D46">
        <w:rPr>
          <w:rFonts w:ascii="Times New Roman" w:hAnsi="Times New Roman" w:cs="Times New Roman"/>
          <w:sz w:val="28"/>
          <w:szCs w:val="28"/>
        </w:rPr>
        <w:t>. p</w:t>
      </w:r>
      <w:r w:rsidR="00774C6D" w:rsidRPr="00E35D46">
        <w:rPr>
          <w:rFonts w:ascii="Times New Roman" w:hAnsi="Times New Roman" w:cs="Times New Roman"/>
          <w:sz w:val="28"/>
          <w:szCs w:val="28"/>
        </w:rPr>
        <w:t>unkt</w:t>
      </w:r>
      <w:r w:rsidR="00B97FC8" w:rsidRPr="00E35D46">
        <w:rPr>
          <w:rFonts w:ascii="Times New Roman" w:hAnsi="Times New Roman" w:cs="Times New Roman"/>
          <w:sz w:val="28"/>
          <w:szCs w:val="28"/>
        </w:rPr>
        <w:t>ā</w:t>
      </w:r>
      <w:r w:rsidR="00774C6D" w:rsidRPr="00E35D46">
        <w:rPr>
          <w:rFonts w:ascii="Times New Roman" w:hAnsi="Times New Roman" w:cs="Times New Roman"/>
          <w:sz w:val="28"/>
          <w:szCs w:val="28"/>
        </w:rPr>
        <w:t xml:space="preserve"> un 8</w:t>
      </w:r>
      <w:r w:rsidRPr="00E35D46">
        <w:rPr>
          <w:rFonts w:ascii="Times New Roman" w:hAnsi="Times New Roman" w:cs="Times New Roman"/>
          <w:sz w:val="28"/>
          <w:szCs w:val="28"/>
        </w:rPr>
        <w:t>. p</w:t>
      </w:r>
      <w:r w:rsidR="00774C6D" w:rsidRPr="00E35D46">
        <w:rPr>
          <w:rFonts w:ascii="Times New Roman" w:hAnsi="Times New Roman" w:cs="Times New Roman"/>
          <w:sz w:val="28"/>
          <w:szCs w:val="28"/>
        </w:rPr>
        <w:t>ant</w:t>
      </w:r>
      <w:r w:rsidR="00B97FC8" w:rsidRPr="00E35D46">
        <w:rPr>
          <w:rFonts w:ascii="Times New Roman" w:hAnsi="Times New Roman" w:cs="Times New Roman"/>
          <w:sz w:val="28"/>
          <w:szCs w:val="28"/>
        </w:rPr>
        <w:t>ā</w:t>
      </w:r>
      <w:r w:rsidR="00774C6D" w:rsidRPr="00E35D46">
        <w:rPr>
          <w:rFonts w:ascii="Times New Roman" w:hAnsi="Times New Roman" w:cs="Times New Roman"/>
          <w:sz w:val="28"/>
          <w:szCs w:val="28"/>
        </w:rPr>
        <w:t>.</w:t>
      </w:r>
      <w:r w:rsidRPr="00E35D46">
        <w:rPr>
          <w:rFonts w:ascii="Times New Roman" w:hAnsi="Times New Roman" w:cs="Times New Roman"/>
          <w:sz w:val="28"/>
          <w:szCs w:val="28"/>
        </w:rPr>
        <w:t>"</w:t>
      </w:r>
    </w:p>
    <w:p w14:paraId="456A6B2C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F5" w14:textId="6DE9B2AF" w:rsidR="00525474" w:rsidRPr="00521D12" w:rsidRDefault="00D539AD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D12">
        <w:rPr>
          <w:rFonts w:ascii="Times New Roman" w:hAnsi="Times New Roman" w:cs="Times New Roman"/>
          <w:sz w:val="28"/>
          <w:szCs w:val="28"/>
        </w:rPr>
        <w:t>7. </w:t>
      </w:r>
      <w:r w:rsidR="00E17B87" w:rsidRPr="00521D1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6E5F9C" w:rsidRPr="00521D12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E17B87" w:rsidRPr="00521D12">
        <w:rPr>
          <w:rFonts w:ascii="Times New Roman" w:hAnsi="Times New Roman" w:cs="Times New Roman"/>
          <w:sz w:val="28"/>
          <w:szCs w:val="28"/>
        </w:rPr>
        <w:t>ar 14.</w:t>
      </w:r>
      <w:r w:rsidR="00310D9E" w:rsidRPr="00521D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35D4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17B87" w:rsidRPr="00521D1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BB410A4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5F6" w14:textId="619EBE54" w:rsidR="00525474" w:rsidRPr="00E35D46" w:rsidRDefault="00CC70E3" w:rsidP="00521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"</w:t>
      </w:r>
      <w:r w:rsidR="006A0576" w:rsidRPr="00E35D46">
        <w:rPr>
          <w:rFonts w:ascii="Times New Roman" w:hAnsi="Times New Roman" w:cs="Times New Roman"/>
          <w:sz w:val="28"/>
          <w:szCs w:val="28"/>
        </w:rPr>
        <w:t>14.</w:t>
      </w:r>
      <w:r w:rsidR="00D539AD" w:rsidRPr="00E35D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539AD" w:rsidRPr="00E35D46">
        <w:rPr>
          <w:rFonts w:ascii="Times New Roman" w:hAnsi="Times New Roman" w:cs="Times New Roman"/>
          <w:sz w:val="28"/>
          <w:szCs w:val="28"/>
        </w:rPr>
        <w:t> </w:t>
      </w:r>
      <w:r w:rsidR="00E17B87" w:rsidRPr="00E35D46">
        <w:rPr>
          <w:rFonts w:ascii="Times New Roman" w:hAnsi="Times New Roman" w:cs="Times New Roman"/>
          <w:sz w:val="28"/>
          <w:szCs w:val="28"/>
        </w:rPr>
        <w:t xml:space="preserve">Ja Nacionālā elektronisko plašsaziņas līdzekļu padome konstatē, ka komercdarbības atbalsts ir piešķirts, pārkāpjot Komisijas </w:t>
      </w:r>
      <w:r w:rsidR="00634E06">
        <w:rPr>
          <w:rFonts w:ascii="Times New Roman" w:hAnsi="Times New Roman" w:cs="Times New Roman"/>
          <w:sz w:val="28"/>
          <w:szCs w:val="28"/>
        </w:rPr>
        <w:t>r</w:t>
      </w:r>
      <w:r w:rsidR="00E17B87" w:rsidRPr="00E35D46">
        <w:rPr>
          <w:rFonts w:ascii="Times New Roman" w:hAnsi="Times New Roman" w:cs="Times New Roman"/>
          <w:sz w:val="28"/>
          <w:szCs w:val="28"/>
        </w:rPr>
        <w:t>egulu Nr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E17B87" w:rsidRPr="00E35D46">
        <w:rPr>
          <w:rFonts w:ascii="Times New Roman" w:hAnsi="Times New Roman" w:cs="Times New Roman"/>
          <w:sz w:val="28"/>
          <w:szCs w:val="28"/>
        </w:rPr>
        <w:t>1407/2013, atbalsta saņēmējam ir pienākums iemaksāt Nacionālajai elektronisko plašsaziņas līdzekļu padomei visu šo noteikumu ietvaros saņemto komercdarbības atbalstu kopā ar procentiem, ko publicē Eiropas Komisija saskaņā ar Komisijas 2004</w:t>
      </w:r>
      <w:r w:rsidRPr="00E35D46">
        <w:rPr>
          <w:rFonts w:ascii="Times New Roman" w:hAnsi="Times New Roman" w:cs="Times New Roman"/>
          <w:sz w:val="28"/>
          <w:szCs w:val="28"/>
        </w:rPr>
        <w:t>. g</w:t>
      </w:r>
      <w:r w:rsidR="00E17B87" w:rsidRPr="00E35D46">
        <w:rPr>
          <w:rFonts w:ascii="Times New Roman" w:hAnsi="Times New Roman" w:cs="Times New Roman"/>
          <w:sz w:val="28"/>
          <w:szCs w:val="28"/>
        </w:rPr>
        <w:t>ada 21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E17B87" w:rsidRPr="00E35D46">
        <w:rPr>
          <w:rFonts w:ascii="Times New Roman" w:hAnsi="Times New Roman" w:cs="Times New Roman"/>
          <w:sz w:val="28"/>
          <w:szCs w:val="28"/>
        </w:rPr>
        <w:t>aprīļa Regulas (EK) Nr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E17B87" w:rsidRPr="00E35D46">
        <w:rPr>
          <w:rFonts w:ascii="Times New Roman" w:hAnsi="Times New Roman" w:cs="Times New Roman"/>
          <w:sz w:val="28"/>
          <w:szCs w:val="28"/>
        </w:rPr>
        <w:t>794/2004, ar ko īsteno Padomes Regulu (ES) 2015/1589, ar ko nosaka sīki izstrādātus noteikumus Līguma par Eiropas Savienības darbību 108</w:t>
      </w:r>
      <w:r w:rsidRPr="00E35D46">
        <w:rPr>
          <w:rFonts w:ascii="Times New Roman" w:hAnsi="Times New Roman" w:cs="Times New Roman"/>
          <w:sz w:val="28"/>
          <w:szCs w:val="28"/>
        </w:rPr>
        <w:t>. p</w:t>
      </w:r>
      <w:r w:rsidR="00E17B87" w:rsidRPr="00E35D46">
        <w:rPr>
          <w:rFonts w:ascii="Times New Roman" w:hAnsi="Times New Roman" w:cs="Times New Roman"/>
          <w:sz w:val="28"/>
          <w:szCs w:val="28"/>
        </w:rPr>
        <w:t>anta piemērošanai</w:t>
      </w:r>
      <w:r w:rsidR="00634E06">
        <w:rPr>
          <w:rFonts w:ascii="Times New Roman" w:hAnsi="Times New Roman" w:cs="Times New Roman"/>
          <w:sz w:val="28"/>
          <w:szCs w:val="28"/>
        </w:rPr>
        <w:t xml:space="preserve"> (turpmāk </w:t>
      </w:r>
      <w:r w:rsidR="00634E06" w:rsidRPr="00E35D46">
        <w:rPr>
          <w:rFonts w:ascii="Times New Roman" w:hAnsi="Times New Roman" w:cs="Times New Roman"/>
          <w:sz w:val="28"/>
          <w:szCs w:val="28"/>
        </w:rPr>
        <w:t>–</w:t>
      </w:r>
      <w:r w:rsidR="00634E06">
        <w:rPr>
          <w:rFonts w:ascii="Times New Roman" w:hAnsi="Times New Roman" w:cs="Times New Roman"/>
          <w:sz w:val="28"/>
          <w:szCs w:val="28"/>
        </w:rPr>
        <w:t xml:space="preserve"> </w:t>
      </w:r>
      <w:r w:rsidR="00634E06" w:rsidRPr="00E35D46">
        <w:rPr>
          <w:rFonts w:ascii="Times New Roman" w:hAnsi="Times New Roman" w:cs="Times New Roman"/>
          <w:sz w:val="28"/>
          <w:szCs w:val="28"/>
        </w:rPr>
        <w:t>Komisijas regula Nr. 794/2004</w:t>
      </w:r>
      <w:r w:rsidR="00634E06">
        <w:rPr>
          <w:rFonts w:ascii="Times New Roman" w:hAnsi="Times New Roman" w:cs="Times New Roman"/>
          <w:sz w:val="28"/>
          <w:szCs w:val="28"/>
        </w:rPr>
        <w:t>)</w:t>
      </w:r>
      <w:r w:rsidR="00E17B87" w:rsidRPr="00E35D46">
        <w:rPr>
          <w:rFonts w:ascii="Times New Roman" w:hAnsi="Times New Roman" w:cs="Times New Roman"/>
          <w:sz w:val="28"/>
          <w:szCs w:val="28"/>
        </w:rPr>
        <w:t>, 10</w:t>
      </w:r>
      <w:r w:rsidRPr="00E35D46">
        <w:rPr>
          <w:rFonts w:ascii="Times New Roman" w:hAnsi="Times New Roman" w:cs="Times New Roman"/>
          <w:sz w:val="28"/>
          <w:szCs w:val="28"/>
        </w:rPr>
        <w:t>. p</w:t>
      </w:r>
      <w:r w:rsidR="00E17B87" w:rsidRPr="00E35D46">
        <w:rPr>
          <w:rFonts w:ascii="Times New Roman" w:hAnsi="Times New Roman" w:cs="Times New Roman"/>
          <w:sz w:val="28"/>
          <w:szCs w:val="28"/>
        </w:rPr>
        <w:t xml:space="preserve">antu, tiem pieskaitot </w:t>
      </w:r>
      <w:r w:rsidR="00E35D46" w:rsidRPr="00E35D46">
        <w:rPr>
          <w:rFonts w:ascii="Times New Roman" w:hAnsi="Times New Roman" w:cs="Times New Roman"/>
          <w:sz w:val="28"/>
          <w:szCs w:val="28"/>
        </w:rPr>
        <w:t>100</w:t>
      </w:r>
      <w:r w:rsidR="00E35D46">
        <w:rPr>
          <w:rFonts w:ascii="Times New Roman" w:hAnsi="Times New Roman" w:cs="Times New Roman"/>
          <w:sz w:val="28"/>
          <w:szCs w:val="28"/>
        </w:rPr>
        <w:t> </w:t>
      </w:r>
      <w:r w:rsidR="00E17B87" w:rsidRPr="00E35D46">
        <w:rPr>
          <w:rFonts w:ascii="Times New Roman" w:hAnsi="Times New Roman" w:cs="Times New Roman"/>
          <w:sz w:val="28"/>
          <w:szCs w:val="28"/>
        </w:rPr>
        <w:t>bāzes punktus, no dienas, kad komercdarbības atbalsts tika nodots atbalsta saņēmēja rīcībā</w:t>
      </w:r>
      <w:r w:rsidR="00634E06">
        <w:rPr>
          <w:rFonts w:ascii="Times New Roman" w:hAnsi="Times New Roman" w:cs="Times New Roman"/>
          <w:sz w:val="28"/>
          <w:szCs w:val="28"/>
        </w:rPr>
        <w:t>,</w:t>
      </w:r>
      <w:r w:rsidR="00E17B87" w:rsidRPr="00E35D46">
        <w:rPr>
          <w:rFonts w:ascii="Times New Roman" w:hAnsi="Times New Roman" w:cs="Times New Roman"/>
          <w:sz w:val="28"/>
          <w:szCs w:val="28"/>
        </w:rPr>
        <w:t xml:space="preserve"> līdz tā atgūšanas dienai, ievērojot Komisijas </w:t>
      </w:r>
      <w:r w:rsidR="00634E06">
        <w:rPr>
          <w:rFonts w:ascii="Times New Roman" w:hAnsi="Times New Roman" w:cs="Times New Roman"/>
          <w:sz w:val="28"/>
          <w:szCs w:val="28"/>
        </w:rPr>
        <w:t>r</w:t>
      </w:r>
      <w:r w:rsidR="00E17B87" w:rsidRPr="00E35D46">
        <w:rPr>
          <w:rFonts w:ascii="Times New Roman" w:hAnsi="Times New Roman" w:cs="Times New Roman"/>
          <w:sz w:val="28"/>
          <w:szCs w:val="28"/>
        </w:rPr>
        <w:t>egulas Nr</w:t>
      </w:r>
      <w:r w:rsidR="00D539AD" w:rsidRPr="00E35D46">
        <w:rPr>
          <w:rFonts w:ascii="Times New Roman" w:hAnsi="Times New Roman" w:cs="Times New Roman"/>
          <w:sz w:val="28"/>
          <w:szCs w:val="28"/>
        </w:rPr>
        <w:t>. </w:t>
      </w:r>
      <w:r w:rsidR="00E17B87" w:rsidRPr="00E35D46">
        <w:rPr>
          <w:rFonts w:ascii="Times New Roman" w:hAnsi="Times New Roman" w:cs="Times New Roman"/>
          <w:sz w:val="28"/>
          <w:szCs w:val="28"/>
        </w:rPr>
        <w:t>794/2004</w:t>
      </w:r>
      <w:r w:rsidR="00634E06">
        <w:rPr>
          <w:rFonts w:ascii="Times New Roman" w:hAnsi="Times New Roman" w:cs="Times New Roman"/>
          <w:sz w:val="28"/>
          <w:szCs w:val="28"/>
        </w:rPr>
        <w:t xml:space="preserve"> </w:t>
      </w:r>
      <w:r w:rsidR="00E17B87" w:rsidRPr="00E35D46">
        <w:rPr>
          <w:rFonts w:ascii="Times New Roman" w:hAnsi="Times New Roman" w:cs="Times New Roman"/>
          <w:sz w:val="28"/>
          <w:szCs w:val="28"/>
        </w:rPr>
        <w:t>11</w:t>
      </w:r>
      <w:r w:rsidRPr="00E35D46">
        <w:rPr>
          <w:rFonts w:ascii="Times New Roman" w:hAnsi="Times New Roman" w:cs="Times New Roman"/>
          <w:sz w:val="28"/>
          <w:szCs w:val="28"/>
        </w:rPr>
        <w:t>. p</w:t>
      </w:r>
      <w:r w:rsidR="00E17B87" w:rsidRPr="00E35D46">
        <w:rPr>
          <w:rFonts w:ascii="Times New Roman" w:hAnsi="Times New Roman" w:cs="Times New Roman"/>
          <w:sz w:val="28"/>
          <w:szCs w:val="28"/>
        </w:rPr>
        <w:t>antā noteikto procentu likmes piemērošanas metodi. Par šajā punktā noteiktā pienākuma izpildes nodrošināšanu ir atbildīgs atbalsta sniedzējs.</w:t>
      </w:r>
      <w:r w:rsidRPr="00E35D46">
        <w:rPr>
          <w:rFonts w:ascii="Times New Roman" w:hAnsi="Times New Roman" w:cs="Times New Roman"/>
          <w:sz w:val="28"/>
          <w:szCs w:val="28"/>
        </w:rPr>
        <w:t>"</w:t>
      </w:r>
    </w:p>
    <w:p w14:paraId="5C3021F7" w14:textId="77777777" w:rsidR="00CC70E3" w:rsidRPr="00521D12" w:rsidRDefault="00CC70E3" w:rsidP="00521D12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3EB5B" w14:textId="77777777" w:rsidR="00CC70E3" w:rsidRPr="00521D12" w:rsidRDefault="00CC70E3" w:rsidP="00521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8C7BD" w14:textId="77777777" w:rsidR="00CC70E3" w:rsidRPr="00521D12" w:rsidRDefault="00CC70E3" w:rsidP="00521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39B04" w14:textId="77777777" w:rsidR="00CC70E3" w:rsidRPr="00E35D46" w:rsidRDefault="00CC70E3" w:rsidP="00521D1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>Ministru prezidents</w:t>
      </w:r>
      <w:r w:rsidRPr="00E35D46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793486A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4DE2A1" w14:textId="7F9D73F6" w:rsidR="00634E06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69CDA" w14:textId="77777777" w:rsidR="00634E06" w:rsidRPr="00651FB9" w:rsidRDefault="00634E06" w:rsidP="00634E0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287361" w14:textId="77777777" w:rsidR="00CC70E3" w:rsidRPr="00E35D46" w:rsidRDefault="00CC70E3" w:rsidP="00521D12">
      <w:pPr>
        <w:tabs>
          <w:tab w:val="left" w:pos="226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35D46">
        <w:rPr>
          <w:rFonts w:ascii="Times New Roman" w:hAnsi="Times New Roman" w:cs="Times New Roman"/>
          <w:sz w:val="28"/>
          <w:szCs w:val="28"/>
        </w:rPr>
        <w:t xml:space="preserve">Kultūras ministrs </w:t>
      </w:r>
      <w:r w:rsidRPr="00E35D46">
        <w:rPr>
          <w:rFonts w:ascii="Times New Roman" w:hAnsi="Times New Roman" w:cs="Times New Roman"/>
          <w:sz w:val="28"/>
          <w:szCs w:val="28"/>
        </w:rPr>
        <w:tab/>
        <w:t>N. Puntulis</w:t>
      </w:r>
    </w:p>
    <w:sectPr w:rsidR="00CC70E3" w:rsidRPr="00E35D46" w:rsidSect="00CC70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7605" w14:textId="77777777" w:rsidR="000D7A40" w:rsidRDefault="000D7A40">
      <w:pPr>
        <w:spacing w:after="0" w:line="240" w:lineRule="auto"/>
      </w:pPr>
      <w:r>
        <w:separator/>
      </w:r>
    </w:p>
  </w:endnote>
  <w:endnote w:type="continuationSeparator" w:id="0">
    <w:p w14:paraId="7D607606" w14:textId="77777777" w:rsidR="000D7A40" w:rsidRDefault="000D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7AEC" w14:textId="77777777" w:rsidR="00CC70E3" w:rsidRPr="00CC70E3" w:rsidRDefault="00CC70E3" w:rsidP="00CC70E3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N0598_0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7609" w14:textId="3D5985D5" w:rsidR="00FD3A7C" w:rsidRPr="00CC70E3" w:rsidRDefault="00CC70E3" w:rsidP="00AB453A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7603" w14:textId="77777777" w:rsidR="000D7A40" w:rsidRDefault="000D7A40">
      <w:pPr>
        <w:spacing w:after="0" w:line="240" w:lineRule="auto"/>
      </w:pPr>
      <w:r>
        <w:separator/>
      </w:r>
    </w:p>
  </w:footnote>
  <w:footnote w:type="continuationSeparator" w:id="0">
    <w:p w14:paraId="7D607604" w14:textId="77777777" w:rsidR="000D7A40" w:rsidRDefault="000D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1732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D607607" w14:textId="77777777" w:rsidR="00FD3A7C" w:rsidRPr="00CC70E3" w:rsidRDefault="00B82D0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0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3A7C" w:rsidRPr="00CC70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0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4916" w:rsidRPr="00CC70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70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771A" w14:textId="6DE87514" w:rsidR="00CC70E3" w:rsidRDefault="00CC70E3">
    <w:pPr>
      <w:pStyle w:val="Header"/>
      <w:rPr>
        <w:rFonts w:ascii="Times New Roman" w:hAnsi="Times New Roman" w:cs="Times New Roman"/>
        <w:sz w:val="24"/>
        <w:szCs w:val="24"/>
      </w:rPr>
    </w:pPr>
  </w:p>
  <w:p w14:paraId="0AA43B78" w14:textId="77777777" w:rsidR="00CC70E3" w:rsidRDefault="00CC70E3">
    <w:pPr>
      <w:pStyle w:val="Header"/>
    </w:pPr>
    <w:r>
      <w:rPr>
        <w:noProof/>
      </w:rPr>
      <w:drawing>
        <wp:inline distT="0" distB="0" distL="0" distR="0" wp14:anchorId="598A1082" wp14:editId="20A8219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84"/>
    <w:multiLevelType w:val="hybridMultilevel"/>
    <w:tmpl w:val="E912DF46"/>
    <w:lvl w:ilvl="0" w:tplc="0426000F">
      <w:start w:val="1"/>
      <w:numFmt w:val="decimal"/>
      <w:lvlText w:val="%1."/>
      <w:lvlJc w:val="left"/>
      <w:pPr>
        <w:ind w:left="1514" w:hanging="360"/>
      </w:pPr>
    </w:lvl>
    <w:lvl w:ilvl="1" w:tplc="04260019" w:tentative="1">
      <w:start w:val="1"/>
      <w:numFmt w:val="lowerLetter"/>
      <w:lvlText w:val="%2."/>
      <w:lvlJc w:val="left"/>
      <w:pPr>
        <w:ind w:left="2234" w:hanging="360"/>
      </w:pPr>
    </w:lvl>
    <w:lvl w:ilvl="2" w:tplc="0426001B" w:tentative="1">
      <w:start w:val="1"/>
      <w:numFmt w:val="lowerRoman"/>
      <w:lvlText w:val="%3."/>
      <w:lvlJc w:val="right"/>
      <w:pPr>
        <w:ind w:left="2954" w:hanging="180"/>
      </w:pPr>
    </w:lvl>
    <w:lvl w:ilvl="3" w:tplc="0426000F" w:tentative="1">
      <w:start w:val="1"/>
      <w:numFmt w:val="decimal"/>
      <w:lvlText w:val="%4."/>
      <w:lvlJc w:val="left"/>
      <w:pPr>
        <w:ind w:left="3674" w:hanging="360"/>
      </w:pPr>
    </w:lvl>
    <w:lvl w:ilvl="4" w:tplc="04260019" w:tentative="1">
      <w:start w:val="1"/>
      <w:numFmt w:val="lowerLetter"/>
      <w:lvlText w:val="%5."/>
      <w:lvlJc w:val="left"/>
      <w:pPr>
        <w:ind w:left="4394" w:hanging="360"/>
      </w:pPr>
    </w:lvl>
    <w:lvl w:ilvl="5" w:tplc="0426001B" w:tentative="1">
      <w:start w:val="1"/>
      <w:numFmt w:val="lowerRoman"/>
      <w:lvlText w:val="%6."/>
      <w:lvlJc w:val="right"/>
      <w:pPr>
        <w:ind w:left="5114" w:hanging="180"/>
      </w:pPr>
    </w:lvl>
    <w:lvl w:ilvl="6" w:tplc="0426000F" w:tentative="1">
      <w:start w:val="1"/>
      <w:numFmt w:val="decimal"/>
      <w:lvlText w:val="%7."/>
      <w:lvlJc w:val="left"/>
      <w:pPr>
        <w:ind w:left="5834" w:hanging="360"/>
      </w:pPr>
    </w:lvl>
    <w:lvl w:ilvl="7" w:tplc="04260019" w:tentative="1">
      <w:start w:val="1"/>
      <w:numFmt w:val="lowerLetter"/>
      <w:lvlText w:val="%8."/>
      <w:lvlJc w:val="left"/>
      <w:pPr>
        <w:ind w:left="6554" w:hanging="360"/>
      </w:pPr>
    </w:lvl>
    <w:lvl w:ilvl="8" w:tplc="042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123E06CF"/>
    <w:multiLevelType w:val="hybridMultilevel"/>
    <w:tmpl w:val="0D9ED412"/>
    <w:lvl w:ilvl="0" w:tplc="751880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C0737"/>
    <w:multiLevelType w:val="hybridMultilevel"/>
    <w:tmpl w:val="85AA7228"/>
    <w:lvl w:ilvl="0" w:tplc="1802488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2" w:hanging="360"/>
      </w:pPr>
    </w:lvl>
    <w:lvl w:ilvl="2" w:tplc="0426001B" w:tentative="1">
      <w:start w:val="1"/>
      <w:numFmt w:val="lowerRoman"/>
      <w:lvlText w:val="%3."/>
      <w:lvlJc w:val="right"/>
      <w:pPr>
        <w:ind w:left="2442" w:hanging="180"/>
      </w:pPr>
    </w:lvl>
    <w:lvl w:ilvl="3" w:tplc="0426000F" w:tentative="1">
      <w:start w:val="1"/>
      <w:numFmt w:val="decimal"/>
      <w:lvlText w:val="%4."/>
      <w:lvlJc w:val="left"/>
      <w:pPr>
        <w:ind w:left="3162" w:hanging="360"/>
      </w:pPr>
    </w:lvl>
    <w:lvl w:ilvl="4" w:tplc="04260019" w:tentative="1">
      <w:start w:val="1"/>
      <w:numFmt w:val="lowerLetter"/>
      <w:lvlText w:val="%5."/>
      <w:lvlJc w:val="left"/>
      <w:pPr>
        <w:ind w:left="3882" w:hanging="360"/>
      </w:pPr>
    </w:lvl>
    <w:lvl w:ilvl="5" w:tplc="0426001B" w:tentative="1">
      <w:start w:val="1"/>
      <w:numFmt w:val="lowerRoman"/>
      <w:lvlText w:val="%6."/>
      <w:lvlJc w:val="right"/>
      <w:pPr>
        <w:ind w:left="4602" w:hanging="180"/>
      </w:pPr>
    </w:lvl>
    <w:lvl w:ilvl="6" w:tplc="0426000F" w:tentative="1">
      <w:start w:val="1"/>
      <w:numFmt w:val="decimal"/>
      <w:lvlText w:val="%7."/>
      <w:lvlJc w:val="left"/>
      <w:pPr>
        <w:ind w:left="5322" w:hanging="360"/>
      </w:pPr>
    </w:lvl>
    <w:lvl w:ilvl="7" w:tplc="04260019" w:tentative="1">
      <w:start w:val="1"/>
      <w:numFmt w:val="lowerLetter"/>
      <w:lvlText w:val="%8."/>
      <w:lvlJc w:val="left"/>
      <w:pPr>
        <w:ind w:left="6042" w:hanging="360"/>
      </w:pPr>
    </w:lvl>
    <w:lvl w:ilvl="8" w:tplc="042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2A565FF"/>
    <w:multiLevelType w:val="hybridMultilevel"/>
    <w:tmpl w:val="D3F4B432"/>
    <w:lvl w:ilvl="0" w:tplc="2FFAD888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718971E6"/>
    <w:multiLevelType w:val="hybridMultilevel"/>
    <w:tmpl w:val="D97AD990"/>
    <w:lvl w:ilvl="0" w:tplc="2FFAD888">
      <w:start w:val="1"/>
      <w:numFmt w:val="decimal"/>
      <w:lvlText w:val="%1."/>
      <w:lvlJc w:val="center"/>
      <w:pPr>
        <w:ind w:left="10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5D"/>
    <w:rsid w:val="00033669"/>
    <w:rsid w:val="0008716F"/>
    <w:rsid w:val="000A43CD"/>
    <w:rsid w:val="000A6A05"/>
    <w:rsid w:val="000A7CF9"/>
    <w:rsid w:val="000B4BAF"/>
    <w:rsid w:val="000C2F68"/>
    <w:rsid w:val="000D7A40"/>
    <w:rsid w:val="000E647F"/>
    <w:rsid w:val="000F0412"/>
    <w:rsid w:val="000F218E"/>
    <w:rsid w:val="000F57C5"/>
    <w:rsid w:val="000F5B87"/>
    <w:rsid w:val="001124A1"/>
    <w:rsid w:val="00115A89"/>
    <w:rsid w:val="00120C04"/>
    <w:rsid w:val="00123730"/>
    <w:rsid w:val="00124116"/>
    <w:rsid w:val="00125D26"/>
    <w:rsid w:val="001306EA"/>
    <w:rsid w:val="00132A3B"/>
    <w:rsid w:val="00132C49"/>
    <w:rsid w:val="0014159B"/>
    <w:rsid w:val="00147AAB"/>
    <w:rsid w:val="00176081"/>
    <w:rsid w:val="00183395"/>
    <w:rsid w:val="001A5680"/>
    <w:rsid w:val="001D7819"/>
    <w:rsid w:val="001E04B8"/>
    <w:rsid w:val="001F4809"/>
    <w:rsid w:val="002176C1"/>
    <w:rsid w:val="002213D3"/>
    <w:rsid w:val="0023551F"/>
    <w:rsid w:val="00250B15"/>
    <w:rsid w:val="00283A5C"/>
    <w:rsid w:val="00287A9F"/>
    <w:rsid w:val="002B2EBA"/>
    <w:rsid w:val="002E6586"/>
    <w:rsid w:val="00310D9E"/>
    <w:rsid w:val="00334FB8"/>
    <w:rsid w:val="00343681"/>
    <w:rsid w:val="00347143"/>
    <w:rsid w:val="00347441"/>
    <w:rsid w:val="0035094E"/>
    <w:rsid w:val="00352443"/>
    <w:rsid w:val="00355918"/>
    <w:rsid w:val="003570C5"/>
    <w:rsid w:val="00360BE3"/>
    <w:rsid w:val="0038336A"/>
    <w:rsid w:val="003841CE"/>
    <w:rsid w:val="00384A93"/>
    <w:rsid w:val="003F16C7"/>
    <w:rsid w:val="00412542"/>
    <w:rsid w:val="00440114"/>
    <w:rsid w:val="004434A1"/>
    <w:rsid w:val="00444147"/>
    <w:rsid w:val="00452177"/>
    <w:rsid w:val="00474A8C"/>
    <w:rsid w:val="00493199"/>
    <w:rsid w:val="004A3FB0"/>
    <w:rsid w:val="004D232B"/>
    <w:rsid w:val="004D3B6C"/>
    <w:rsid w:val="004E0742"/>
    <w:rsid w:val="004E7347"/>
    <w:rsid w:val="004F3476"/>
    <w:rsid w:val="004F5DA3"/>
    <w:rsid w:val="005001E2"/>
    <w:rsid w:val="0052193C"/>
    <w:rsid w:val="00521D12"/>
    <w:rsid w:val="00525474"/>
    <w:rsid w:val="00532599"/>
    <w:rsid w:val="0057386D"/>
    <w:rsid w:val="005A3213"/>
    <w:rsid w:val="005C4E03"/>
    <w:rsid w:val="0060444C"/>
    <w:rsid w:val="00617464"/>
    <w:rsid w:val="006335C5"/>
    <w:rsid w:val="00634E06"/>
    <w:rsid w:val="0065610D"/>
    <w:rsid w:val="00665731"/>
    <w:rsid w:val="00665E08"/>
    <w:rsid w:val="0067573E"/>
    <w:rsid w:val="006A0576"/>
    <w:rsid w:val="006A3992"/>
    <w:rsid w:val="006E4AAB"/>
    <w:rsid w:val="006E5F9C"/>
    <w:rsid w:val="00713600"/>
    <w:rsid w:val="0072207E"/>
    <w:rsid w:val="007451DA"/>
    <w:rsid w:val="00745319"/>
    <w:rsid w:val="007500C1"/>
    <w:rsid w:val="00772399"/>
    <w:rsid w:val="00774C6D"/>
    <w:rsid w:val="00795307"/>
    <w:rsid w:val="0079618C"/>
    <w:rsid w:val="007D3133"/>
    <w:rsid w:val="007D4234"/>
    <w:rsid w:val="007E0A1F"/>
    <w:rsid w:val="007E167A"/>
    <w:rsid w:val="007E2AA9"/>
    <w:rsid w:val="007F292F"/>
    <w:rsid w:val="007F65FD"/>
    <w:rsid w:val="007F6D77"/>
    <w:rsid w:val="007F72E6"/>
    <w:rsid w:val="0080423E"/>
    <w:rsid w:val="0080738F"/>
    <w:rsid w:val="00816E69"/>
    <w:rsid w:val="0081715D"/>
    <w:rsid w:val="0084431F"/>
    <w:rsid w:val="00872A21"/>
    <w:rsid w:val="008775C4"/>
    <w:rsid w:val="00897B4D"/>
    <w:rsid w:val="008A0717"/>
    <w:rsid w:val="008E1E0E"/>
    <w:rsid w:val="008E2B6D"/>
    <w:rsid w:val="00912A30"/>
    <w:rsid w:val="0092052D"/>
    <w:rsid w:val="00933CEB"/>
    <w:rsid w:val="00937B03"/>
    <w:rsid w:val="00940DA3"/>
    <w:rsid w:val="00975DD0"/>
    <w:rsid w:val="00990349"/>
    <w:rsid w:val="00995ED0"/>
    <w:rsid w:val="009B64B2"/>
    <w:rsid w:val="009B69BC"/>
    <w:rsid w:val="00A1689E"/>
    <w:rsid w:val="00A16D6A"/>
    <w:rsid w:val="00A25483"/>
    <w:rsid w:val="00A40F57"/>
    <w:rsid w:val="00A42466"/>
    <w:rsid w:val="00AA5C45"/>
    <w:rsid w:val="00AB2A53"/>
    <w:rsid w:val="00AB453A"/>
    <w:rsid w:val="00AC22D8"/>
    <w:rsid w:val="00AC429D"/>
    <w:rsid w:val="00AC4B3B"/>
    <w:rsid w:val="00AD61D9"/>
    <w:rsid w:val="00AE1AE2"/>
    <w:rsid w:val="00AF3C70"/>
    <w:rsid w:val="00AF3EE6"/>
    <w:rsid w:val="00B173CA"/>
    <w:rsid w:val="00B217B9"/>
    <w:rsid w:val="00B374B3"/>
    <w:rsid w:val="00B558A9"/>
    <w:rsid w:val="00B72399"/>
    <w:rsid w:val="00B82D04"/>
    <w:rsid w:val="00B9311E"/>
    <w:rsid w:val="00B93EC5"/>
    <w:rsid w:val="00B97FC8"/>
    <w:rsid w:val="00BA41D9"/>
    <w:rsid w:val="00BA6B47"/>
    <w:rsid w:val="00BB67A6"/>
    <w:rsid w:val="00BC4916"/>
    <w:rsid w:val="00C10A2B"/>
    <w:rsid w:val="00C15EF5"/>
    <w:rsid w:val="00C320A3"/>
    <w:rsid w:val="00C37FA3"/>
    <w:rsid w:val="00C5699C"/>
    <w:rsid w:val="00C73293"/>
    <w:rsid w:val="00C854DB"/>
    <w:rsid w:val="00C92697"/>
    <w:rsid w:val="00CB17D3"/>
    <w:rsid w:val="00CB71C8"/>
    <w:rsid w:val="00CC70E3"/>
    <w:rsid w:val="00D46F4A"/>
    <w:rsid w:val="00D521CE"/>
    <w:rsid w:val="00D539AD"/>
    <w:rsid w:val="00D705D4"/>
    <w:rsid w:val="00D706F5"/>
    <w:rsid w:val="00DC46BB"/>
    <w:rsid w:val="00DC7623"/>
    <w:rsid w:val="00E0123B"/>
    <w:rsid w:val="00E1170B"/>
    <w:rsid w:val="00E14820"/>
    <w:rsid w:val="00E17B87"/>
    <w:rsid w:val="00E35D46"/>
    <w:rsid w:val="00E37376"/>
    <w:rsid w:val="00E52E92"/>
    <w:rsid w:val="00E64402"/>
    <w:rsid w:val="00E652C7"/>
    <w:rsid w:val="00E8738D"/>
    <w:rsid w:val="00E950FC"/>
    <w:rsid w:val="00EA5B2E"/>
    <w:rsid w:val="00EA61E5"/>
    <w:rsid w:val="00EB7FD6"/>
    <w:rsid w:val="00ED078C"/>
    <w:rsid w:val="00ED2FF0"/>
    <w:rsid w:val="00EF436A"/>
    <w:rsid w:val="00F030DB"/>
    <w:rsid w:val="00F05295"/>
    <w:rsid w:val="00F44476"/>
    <w:rsid w:val="00F461EC"/>
    <w:rsid w:val="00F8673B"/>
    <w:rsid w:val="00F9540D"/>
    <w:rsid w:val="00FA0133"/>
    <w:rsid w:val="00FA3175"/>
    <w:rsid w:val="00FB129C"/>
    <w:rsid w:val="00FC5C51"/>
    <w:rsid w:val="00FD174A"/>
    <w:rsid w:val="00FD3A7C"/>
    <w:rsid w:val="00FE30FC"/>
    <w:rsid w:val="00FE34CB"/>
    <w:rsid w:val="00FE37A1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75D4"/>
  <w15:docId w15:val="{FAA53171-7291-46E9-961F-88016BC0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15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81715D"/>
    <w:pPr>
      <w:ind w:left="720"/>
      <w:contextualSpacing/>
    </w:pPr>
  </w:style>
  <w:style w:type="paragraph" w:styleId="NoSpacing">
    <w:name w:val="No Spacing"/>
    <w:uiPriority w:val="1"/>
    <w:qFormat/>
    <w:rsid w:val="008171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5D"/>
  </w:style>
  <w:style w:type="paragraph" w:styleId="Footer">
    <w:name w:val="footer"/>
    <w:basedOn w:val="Normal"/>
    <w:link w:val="FooterChar"/>
    <w:uiPriority w:val="99"/>
    <w:unhideWhenUsed/>
    <w:rsid w:val="00817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5D"/>
  </w:style>
  <w:style w:type="character" w:customStyle="1" w:styleId="Heading3Char">
    <w:name w:val="Heading 3 Char"/>
    <w:basedOn w:val="DefaultParagraphFont"/>
    <w:link w:val="Heading3"/>
    <w:rsid w:val="008171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B8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Normal"/>
    <w:rsid w:val="00EB7FD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7FD6"/>
    <w:rPr>
      <w:color w:val="0563C1" w:themeColor="hyperlink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CC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F004-504D-4EBE-8738-4082B6A7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2546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KristersP</dc:creator>
  <cp:lastModifiedBy>Leontine Babkina</cp:lastModifiedBy>
  <cp:revision>36</cp:revision>
  <cp:lastPrinted>2020-04-08T12:07:00Z</cp:lastPrinted>
  <dcterms:created xsi:type="dcterms:W3CDTF">2020-03-19T06:59:00Z</dcterms:created>
  <dcterms:modified xsi:type="dcterms:W3CDTF">2020-04-30T07:39:00Z</dcterms:modified>
</cp:coreProperties>
</file>