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33A" w:rsidRPr="00534698" w:rsidRDefault="0012633A" w:rsidP="0012633A">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C765CA">
        <w:rPr>
          <w:rFonts w:ascii="Times New Roman" w:eastAsia="Times New Roman" w:hAnsi="Times New Roman" w:cs="Times New Roman"/>
          <w:b/>
          <w:sz w:val="24"/>
          <w:szCs w:val="24"/>
          <w:lang w:eastAsia="ar-SA"/>
        </w:rPr>
        <w:t xml:space="preserve">Grozījumi </w:t>
      </w:r>
      <w:r>
        <w:rPr>
          <w:rFonts w:ascii="Times New Roman" w:eastAsia="Times New Roman" w:hAnsi="Times New Roman" w:cs="Times New Roman"/>
          <w:b/>
          <w:sz w:val="24"/>
          <w:szCs w:val="24"/>
          <w:lang w:eastAsia="ar-SA"/>
        </w:rPr>
        <w:t xml:space="preserve">Valsts fondēto pensiju </w:t>
      </w:r>
      <w:r w:rsidRPr="00C765CA">
        <w:rPr>
          <w:rFonts w:ascii="Times New Roman" w:eastAsia="Times New Roman" w:hAnsi="Times New Roman" w:cs="Times New Roman"/>
          <w:b/>
          <w:sz w:val="24"/>
          <w:szCs w:val="24"/>
          <w:lang w:eastAsia="lv-LV"/>
        </w:rPr>
        <w:t>likumā</w:t>
      </w:r>
      <w:r w:rsidRPr="00C765CA">
        <w:rPr>
          <w:rFonts w:ascii="Times New Roman" w:eastAsia="Times New Roman" w:hAnsi="Times New Roman" w:cs="Times New Roman"/>
          <w:b/>
          <w:sz w:val="24"/>
          <w:szCs w:val="24"/>
          <w:lang w:eastAsia="ar-SA"/>
        </w:rPr>
        <w:t>”</w:t>
      </w:r>
      <w:r w:rsidRPr="0092517F">
        <w:rPr>
          <w:rFonts w:ascii="Times New Roman" w:eastAsia="Times New Roman" w:hAnsi="Times New Roman" w:cs="Times New Roman"/>
          <w:b/>
          <w:sz w:val="24"/>
          <w:szCs w:val="24"/>
          <w:lang w:eastAsia="ar-SA"/>
        </w:rPr>
        <w:t xml:space="preserve"> sā</w:t>
      </w:r>
      <w:r w:rsidRPr="00351010">
        <w:rPr>
          <w:rFonts w:ascii="Times New Roman" w:eastAsia="Times New Roman" w:hAnsi="Times New Roman" w:cs="Times New Roman"/>
          <w:b/>
          <w:sz w:val="24"/>
          <w:szCs w:val="24"/>
          <w:lang w:eastAsia="ar-SA"/>
        </w:rPr>
        <w:t>kotnējās</w:t>
      </w:r>
      <w:r w:rsidRPr="00534698">
        <w:rPr>
          <w:rFonts w:ascii="Times New Roman" w:eastAsia="Times New Roman" w:hAnsi="Times New Roman" w:cs="Times New Roman"/>
          <w:b/>
          <w:sz w:val="24"/>
          <w:szCs w:val="24"/>
          <w:lang w:eastAsia="ar-SA"/>
        </w:rPr>
        <w:t xml:space="preserve"> ietekmes novērtējuma ziņojums (anotācija)</w:t>
      </w:r>
    </w:p>
    <w:p w:rsidR="0012633A" w:rsidRPr="00F54CE1" w:rsidRDefault="0012633A" w:rsidP="0012633A">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12633A" w:rsidRPr="00F54CE1" w:rsidTr="00E052A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2633A" w:rsidRPr="00F54CE1" w:rsidRDefault="0012633A" w:rsidP="00E052AE">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12633A" w:rsidRPr="00F54CE1" w:rsidTr="00E052AE">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12633A" w:rsidRDefault="0012633A" w:rsidP="00E052AE">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351010">
              <w:rPr>
                <w:rFonts w:ascii="Times New Roman" w:eastAsia="Times New Roman" w:hAnsi="Times New Roman" w:cs="Times New Roman"/>
                <w:iCs/>
                <w:noProof/>
                <w:sz w:val="24"/>
                <w:szCs w:val="24"/>
                <w:lang w:eastAsia="lv-LV"/>
              </w:rPr>
              <w:t>“</w:t>
            </w:r>
            <w:r w:rsidRPr="00C765CA">
              <w:rPr>
                <w:rFonts w:ascii="Times New Roman" w:eastAsia="Times New Roman" w:hAnsi="Times New Roman" w:cs="Times New Roman"/>
                <w:iCs/>
                <w:noProof/>
                <w:sz w:val="24"/>
                <w:szCs w:val="24"/>
                <w:lang w:eastAsia="lv-LV"/>
              </w:rPr>
              <w:t xml:space="preserve">Grozījumi </w:t>
            </w:r>
            <w:r>
              <w:rPr>
                <w:rFonts w:ascii="Times New Roman" w:eastAsia="Times New Roman" w:hAnsi="Times New Roman" w:cs="Times New Roman"/>
                <w:iCs/>
                <w:noProof/>
                <w:sz w:val="24"/>
                <w:szCs w:val="24"/>
                <w:lang w:eastAsia="lv-LV"/>
              </w:rPr>
              <w:t xml:space="preserve">Valsts fondēto pensiju </w:t>
            </w:r>
            <w:r w:rsidRPr="00C765CA">
              <w:rPr>
                <w:rFonts w:ascii="Times New Roman" w:eastAsia="Times New Roman" w:hAnsi="Times New Roman" w:cs="Times New Roman"/>
                <w:sz w:val="24"/>
                <w:szCs w:val="24"/>
                <w:lang w:eastAsia="lv-LV"/>
              </w:rPr>
              <w:t>likumā”</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w:t>
            </w:r>
            <w:r w:rsidR="00DF2355">
              <w:rPr>
                <w:rFonts w:ascii="Times New Roman" w:eastAsia="Times New Roman" w:hAnsi="Times New Roman" w:cs="Times New Roman"/>
                <w:iCs/>
                <w:noProof/>
                <w:sz w:val="24"/>
                <w:szCs w:val="24"/>
                <w:lang w:eastAsia="lv-LV"/>
              </w:rPr>
              <w:t xml:space="preserve"> noteikt</w:t>
            </w:r>
            <w:r w:rsidRPr="000E548C">
              <w:rPr>
                <w:rFonts w:ascii="Times New Roman" w:eastAsia="Times New Roman" w:hAnsi="Times New Roman" w:cs="Times New Roman"/>
                <w:iCs/>
                <w:noProof/>
                <w:sz w:val="24"/>
                <w:szCs w:val="24"/>
                <w:lang w:eastAsia="lv-LV"/>
              </w:rPr>
              <w:t xml:space="preserve"> </w:t>
            </w:r>
            <w:r w:rsidR="00973546" w:rsidRPr="001772B6">
              <w:rPr>
                <w:rFonts w:ascii="Times New Roman" w:eastAsia="Times New Roman" w:hAnsi="Times New Roman"/>
                <w:sz w:val="24"/>
                <w:szCs w:val="24"/>
                <w:lang w:eastAsia="lv-LV"/>
              </w:rPr>
              <w:t>uzkrāt</w:t>
            </w:r>
            <w:r w:rsidR="00973546">
              <w:rPr>
                <w:rFonts w:ascii="Times New Roman" w:eastAsia="Times New Roman" w:hAnsi="Times New Roman"/>
                <w:sz w:val="24"/>
                <w:szCs w:val="24"/>
                <w:lang w:eastAsia="lv-LV"/>
              </w:rPr>
              <w:t>ā</w:t>
            </w:r>
            <w:r w:rsidR="00973546" w:rsidRPr="001772B6">
              <w:rPr>
                <w:rFonts w:ascii="Times New Roman" w:eastAsia="Times New Roman" w:hAnsi="Times New Roman"/>
                <w:sz w:val="24"/>
                <w:szCs w:val="24"/>
                <w:lang w:eastAsia="lv-LV"/>
              </w:rPr>
              <w:t xml:space="preserve"> </w:t>
            </w:r>
            <w:proofErr w:type="spellStart"/>
            <w:r w:rsidR="00973546" w:rsidRPr="001772B6">
              <w:rPr>
                <w:rFonts w:ascii="Times New Roman" w:eastAsia="Times New Roman" w:hAnsi="Times New Roman"/>
                <w:sz w:val="24"/>
                <w:szCs w:val="24"/>
                <w:lang w:eastAsia="lv-LV"/>
              </w:rPr>
              <w:t>fondētās</w:t>
            </w:r>
            <w:proofErr w:type="spellEnd"/>
            <w:r w:rsidR="00973546" w:rsidRPr="001772B6">
              <w:rPr>
                <w:rFonts w:ascii="Times New Roman" w:eastAsia="Times New Roman" w:hAnsi="Times New Roman"/>
                <w:sz w:val="24"/>
                <w:szCs w:val="24"/>
                <w:lang w:eastAsia="lv-LV"/>
              </w:rPr>
              <w:t xml:space="preserve"> pensijas kapitāl</w:t>
            </w:r>
            <w:r w:rsidR="00973546">
              <w:rPr>
                <w:rFonts w:ascii="Times New Roman" w:eastAsia="Times New Roman" w:hAnsi="Times New Roman"/>
                <w:sz w:val="24"/>
                <w:szCs w:val="24"/>
                <w:lang w:eastAsia="lv-LV"/>
              </w:rPr>
              <w:t xml:space="preserve">a izmantošanu valsts sociālā nodrošinājuma pabalsta saņēmēja </w:t>
            </w:r>
            <w:r w:rsidR="00DF2355">
              <w:rPr>
                <w:rFonts w:ascii="Times New Roman" w:eastAsia="Times New Roman" w:hAnsi="Times New Roman"/>
                <w:sz w:val="24"/>
                <w:szCs w:val="24"/>
                <w:lang w:eastAsia="lv-LV"/>
              </w:rPr>
              <w:t xml:space="preserve">un personu, kas nav pieprasījušas vecuma pensiju vienlaikus saņemot citu pakalpojumu, </w:t>
            </w:r>
            <w:r w:rsidR="00973546">
              <w:rPr>
                <w:rFonts w:ascii="Times New Roman" w:eastAsia="Times New Roman" w:hAnsi="Times New Roman"/>
                <w:sz w:val="24"/>
                <w:szCs w:val="24"/>
                <w:lang w:eastAsia="lv-LV"/>
              </w:rPr>
              <w:t>nāves gadījumā</w:t>
            </w:r>
            <w:r w:rsidR="00DF2355">
              <w:rPr>
                <w:rFonts w:ascii="Times New Roman" w:eastAsia="Times New Roman" w:hAnsi="Times New Roman"/>
                <w:sz w:val="24"/>
                <w:szCs w:val="24"/>
                <w:lang w:eastAsia="lv-LV"/>
              </w:rPr>
              <w:t xml:space="preserve">, kā arī </w:t>
            </w:r>
            <w:r w:rsidR="00DF2355" w:rsidRPr="00103D54">
              <w:rPr>
                <w:rFonts w:ascii="Times New Roman" w:hAnsi="Times New Roman"/>
                <w:sz w:val="24"/>
                <w:szCs w:val="24"/>
                <w:lang w:eastAsia="lv-LV"/>
              </w:rPr>
              <w:t>noteikt mūža pensijas mēneša apmēr</w:t>
            </w:r>
            <w:r w:rsidR="00DF2355">
              <w:rPr>
                <w:rFonts w:ascii="Times New Roman" w:hAnsi="Times New Roman"/>
                <w:sz w:val="24"/>
                <w:szCs w:val="24"/>
                <w:lang w:eastAsia="lv-LV"/>
              </w:rPr>
              <w:t xml:space="preserve">u, kas tiek ņemts vērā nodrošinot </w:t>
            </w:r>
            <w:r w:rsidR="00DF2355" w:rsidRPr="005F798D">
              <w:rPr>
                <w:rFonts w:ascii="Times New Roman" w:hAnsi="Times New Roman" w:cs="Times New Roman"/>
                <w:sz w:val="24"/>
                <w:szCs w:val="24"/>
              </w:rPr>
              <w:t xml:space="preserve">minimālos pensijas apmērus vai saglabājot iepriekšējās </w:t>
            </w:r>
            <w:r w:rsidR="00DF2355" w:rsidRPr="00103D54">
              <w:rPr>
                <w:rFonts w:ascii="Times New Roman" w:hAnsi="Times New Roman" w:cs="Times New Roman"/>
                <w:sz w:val="24"/>
                <w:szCs w:val="24"/>
              </w:rPr>
              <w:t>pensijas apmērā piešķirto vecuma pensiju</w:t>
            </w:r>
            <w:r w:rsidR="00DF2355">
              <w:rPr>
                <w:rFonts w:ascii="Times New Roman" w:hAnsi="Times New Roman" w:cs="Times New Roman"/>
                <w:sz w:val="24"/>
                <w:szCs w:val="24"/>
              </w:rPr>
              <w:t>.</w:t>
            </w:r>
          </w:p>
          <w:p w:rsidR="0012633A" w:rsidRDefault="0012633A" w:rsidP="00E052AE">
            <w:pPr>
              <w:suppressAutoHyphens/>
              <w:spacing w:after="0" w:line="240" w:lineRule="auto"/>
              <w:jc w:val="both"/>
              <w:rPr>
                <w:rFonts w:ascii="Times New Roman" w:eastAsia="Times New Roman" w:hAnsi="Times New Roman" w:cs="Times New Roman"/>
                <w:iCs/>
                <w:noProof/>
                <w:sz w:val="24"/>
                <w:szCs w:val="24"/>
                <w:lang w:eastAsia="lv-LV"/>
              </w:rPr>
            </w:pPr>
          </w:p>
          <w:p w:rsidR="0012633A" w:rsidRPr="000E548C" w:rsidRDefault="0012633A" w:rsidP="00E052AE">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w:t>
            </w:r>
            <w:r w:rsidR="001E1BA6">
              <w:rPr>
                <w:rFonts w:ascii="Times New Roman" w:hAnsi="Times New Roman" w:cs="Times New Roman"/>
                <w:iCs/>
                <w:sz w:val="24"/>
                <w:szCs w:val="24"/>
              </w:rPr>
              <w:t>1</w:t>
            </w:r>
            <w:r w:rsidRPr="000E548C">
              <w:rPr>
                <w:rFonts w:ascii="Times New Roman" w:hAnsi="Times New Roman" w:cs="Times New Roman"/>
                <w:iCs/>
                <w:sz w:val="24"/>
                <w:szCs w:val="24"/>
              </w:rPr>
              <w:t>.gada 1.janvārī</w:t>
            </w:r>
            <w:r w:rsidR="00B57802">
              <w:rPr>
                <w:rFonts w:ascii="Times New Roman" w:hAnsi="Times New Roman" w:cs="Times New Roman"/>
                <w:iCs/>
                <w:sz w:val="24"/>
                <w:szCs w:val="24"/>
              </w:rPr>
              <w:t xml:space="preserve"> un atsevišķas likumprojekta normas no 2023.gada 1.janvāra.</w:t>
            </w:r>
          </w:p>
        </w:tc>
      </w:tr>
    </w:tbl>
    <w:p w:rsidR="0012633A" w:rsidRPr="00F54CE1" w:rsidRDefault="0012633A" w:rsidP="0012633A">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12633A" w:rsidRPr="00F54CE1" w:rsidTr="00E052AE">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12633A" w:rsidRPr="00F54CE1" w:rsidRDefault="0012633A"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12633A" w:rsidRPr="00F54CE1" w:rsidTr="00E052A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rsidR="0012633A" w:rsidRPr="001772B6" w:rsidRDefault="0012633A" w:rsidP="00E052AE">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w:t>
            </w:r>
            <w:r w:rsidR="002C0C08">
              <w:rPr>
                <w:rFonts w:ascii="Times New Roman" w:eastAsia="Times New Roman" w:hAnsi="Times New Roman"/>
                <w:sz w:val="24"/>
                <w:szCs w:val="24"/>
                <w:lang w:eastAsia="lv-LV"/>
              </w:rPr>
              <w:t>3</w:t>
            </w:r>
            <w:r w:rsidRPr="001772B6">
              <w:rPr>
                <w:rFonts w:ascii="Times New Roman" w:eastAsia="Times New Roman" w:hAnsi="Times New Roman"/>
                <w:sz w:val="24"/>
                <w:szCs w:val="24"/>
                <w:lang w:eastAsia="lv-LV"/>
              </w:rPr>
              <w:t xml:space="preserve">.punkts) - Labklājības ministrijai izstrādāt grozījumus </w:t>
            </w:r>
            <w:r w:rsidR="002C0C08">
              <w:rPr>
                <w:rFonts w:ascii="Times New Roman" w:eastAsia="Times New Roman" w:hAnsi="Times New Roman"/>
                <w:sz w:val="24"/>
                <w:szCs w:val="24"/>
                <w:lang w:eastAsia="lv-LV"/>
              </w:rPr>
              <w:t xml:space="preserve">Valsts fondēto pensiju </w:t>
            </w:r>
            <w:r w:rsidRPr="00C765CA">
              <w:rPr>
                <w:rFonts w:ascii="Times New Roman" w:eastAsia="Times New Roman" w:hAnsi="Times New Roman" w:cs="Times New Roman"/>
                <w:sz w:val="24"/>
                <w:szCs w:val="24"/>
                <w:lang w:eastAsia="lv-LV"/>
              </w:rPr>
              <w:t>likumā,</w:t>
            </w:r>
            <w:r w:rsidRPr="008E590E">
              <w:rPr>
                <w:rFonts w:ascii="Times New Roman" w:eastAsia="Times New Roman" w:hAnsi="Times New Roman" w:cs="Times New Roman"/>
                <w:sz w:val="24"/>
                <w:szCs w:val="24"/>
                <w:lang w:eastAsia="lv-LV"/>
              </w:rPr>
              <w:t xml:space="preserve"> </w:t>
            </w:r>
            <w:r w:rsidRPr="001772B6">
              <w:rPr>
                <w:rFonts w:ascii="Times New Roman" w:eastAsia="Times New Roman" w:hAnsi="Times New Roman"/>
                <w:sz w:val="24"/>
                <w:szCs w:val="24"/>
                <w:lang w:eastAsia="lv-LV"/>
              </w:rPr>
              <w:t>paredzot uzkrāt</w:t>
            </w:r>
            <w:r w:rsidR="002C0C08">
              <w:rPr>
                <w:rFonts w:ascii="Times New Roman" w:eastAsia="Times New Roman" w:hAnsi="Times New Roman"/>
                <w:sz w:val="24"/>
                <w:szCs w:val="24"/>
                <w:lang w:eastAsia="lv-LV"/>
              </w:rPr>
              <w:t>ā</w:t>
            </w:r>
            <w:r w:rsidRPr="001772B6">
              <w:rPr>
                <w:rFonts w:ascii="Times New Roman" w:eastAsia="Times New Roman" w:hAnsi="Times New Roman"/>
                <w:sz w:val="24"/>
                <w:szCs w:val="24"/>
                <w:lang w:eastAsia="lv-LV"/>
              </w:rPr>
              <w:t xml:space="preserve"> </w:t>
            </w:r>
            <w:proofErr w:type="spellStart"/>
            <w:r w:rsidRPr="001772B6">
              <w:rPr>
                <w:rFonts w:ascii="Times New Roman" w:eastAsia="Times New Roman" w:hAnsi="Times New Roman"/>
                <w:sz w:val="24"/>
                <w:szCs w:val="24"/>
                <w:lang w:eastAsia="lv-LV"/>
              </w:rPr>
              <w:t>fondētās</w:t>
            </w:r>
            <w:proofErr w:type="spellEnd"/>
            <w:r w:rsidRPr="001772B6">
              <w:rPr>
                <w:rFonts w:ascii="Times New Roman" w:eastAsia="Times New Roman" w:hAnsi="Times New Roman"/>
                <w:sz w:val="24"/>
                <w:szCs w:val="24"/>
                <w:lang w:eastAsia="lv-LV"/>
              </w:rPr>
              <w:t xml:space="preserve"> pensijas kapitāl</w:t>
            </w:r>
            <w:r w:rsidR="002C0C08">
              <w:rPr>
                <w:rFonts w:ascii="Times New Roman" w:eastAsia="Times New Roman" w:hAnsi="Times New Roman"/>
                <w:sz w:val="24"/>
                <w:szCs w:val="24"/>
                <w:lang w:eastAsia="lv-LV"/>
              </w:rPr>
              <w:t>a izmantošanu valsts sociālā nodrošinājuma pabalsta saņēmēja nāves gadījumā</w:t>
            </w:r>
            <w:r w:rsidRPr="001772B6">
              <w:rPr>
                <w:rFonts w:ascii="Times New Roman" w:eastAsia="Times New Roman" w:hAnsi="Times New Roman"/>
                <w:sz w:val="24"/>
                <w:szCs w:val="24"/>
                <w:lang w:eastAsia="lv-LV"/>
              </w:rPr>
              <w:t>, un labklājības ministram līdz 2020.gada 1.jūnijam iesniegt tos izskatīšanai Ministru kabinetā.</w:t>
            </w:r>
          </w:p>
          <w:p w:rsidR="0012633A" w:rsidRPr="00F54CE1" w:rsidRDefault="0012633A" w:rsidP="00E052AE">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12633A" w:rsidRPr="00F54CE1" w:rsidTr="00E052A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12633A"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12633A" w:rsidRPr="0092517F" w:rsidRDefault="0012633A" w:rsidP="00E052AE">
            <w:pPr>
              <w:rPr>
                <w:rFonts w:ascii="Times New Roman" w:eastAsia="Times New Roman" w:hAnsi="Times New Roman" w:cs="Times New Roman"/>
                <w:sz w:val="24"/>
                <w:szCs w:val="24"/>
                <w:lang w:eastAsia="lv-LV"/>
              </w:rPr>
            </w:pPr>
          </w:p>
          <w:p w:rsidR="0012633A" w:rsidRPr="0092517F" w:rsidRDefault="0012633A" w:rsidP="00E052AE">
            <w:pPr>
              <w:rPr>
                <w:rFonts w:ascii="Times New Roman" w:eastAsia="Times New Roman" w:hAnsi="Times New Roman" w:cs="Times New Roman"/>
                <w:sz w:val="24"/>
                <w:szCs w:val="24"/>
                <w:lang w:eastAsia="lv-LV"/>
              </w:rPr>
            </w:pPr>
          </w:p>
          <w:p w:rsidR="0012633A" w:rsidRPr="0092517F" w:rsidRDefault="0012633A" w:rsidP="00E052AE">
            <w:pPr>
              <w:rPr>
                <w:rFonts w:ascii="Times New Roman" w:eastAsia="Times New Roman" w:hAnsi="Times New Roman" w:cs="Times New Roman"/>
                <w:sz w:val="24"/>
                <w:szCs w:val="24"/>
                <w:lang w:eastAsia="lv-LV"/>
              </w:rPr>
            </w:pPr>
          </w:p>
          <w:p w:rsidR="0012633A" w:rsidRPr="0092517F" w:rsidRDefault="0012633A" w:rsidP="00E052AE">
            <w:pPr>
              <w:rPr>
                <w:rFonts w:ascii="Times New Roman" w:eastAsia="Times New Roman" w:hAnsi="Times New Roman" w:cs="Times New Roman"/>
                <w:sz w:val="24"/>
                <w:szCs w:val="24"/>
                <w:lang w:eastAsia="lv-LV"/>
              </w:rPr>
            </w:pPr>
          </w:p>
          <w:p w:rsidR="0012633A" w:rsidRPr="0092517F" w:rsidRDefault="0012633A" w:rsidP="00E052AE">
            <w:pPr>
              <w:rPr>
                <w:rFonts w:ascii="Times New Roman" w:eastAsia="Times New Roman" w:hAnsi="Times New Roman" w:cs="Times New Roman"/>
                <w:sz w:val="24"/>
                <w:szCs w:val="24"/>
                <w:lang w:eastAsia="lv-LV"/>
              </w:rPr>
            </w:pPr>
          </w:p>
          <w:p w:rsidR="0012633A" w:rsidRPr="0092517F" w:rsidRDefault="0012633A" w:rsidP="00E052AE">
            <w:pPr>
              <w:rPr>
                <w:rFonts w:ascii="Times New Roman" w:eastAsia="Times New Roman" w:hAnsi="Times New Roman" w:cs="Times New Roman"/>
                <w:sz w:val="24"/>
                <w:szCs w:val="24"/>
                <w:lang w:eastAsia="lv-LV"/>
              </w:rPr>
            </w:pPr>
          </w:p>
          <w:p w:rsidR="0012633A" w:rsidRPr="0092517F" w:rsidRDefault="0012633A" w:rsidP="00E052AE">
            <w:pPr>
              <w:rPr>
                <w:rFonts w:ascii="Times New Roman" w:eastAsia="Times New Roman" w:hAnsi="Times New Roman" w:cs="Times New Roman"/>
                <w:sz w:val="24"/>
                <w:szCs w:val="24"/>
                <w:lang w:eastAsia="lv-LV"/>
              </w:rPr>
            </w:pPr>
          </w:p>
          <w:p w:rsidR="0012633A" w:rsidRPr="0092517F" w:rsidRDefault="0012633A" w:rsidP="00E052AE">
            <w:pPr>
              <w:rPr>
                <w:rFonts w:ascii="Times New Roman" w:eastAsia="Times New Roman" w:hAnsi="Times New Roman" w:cs="Times New Roman"/>
                <w:sz w:val="24"/>
                <w:szCs w:val="24"/>
                <w:lang w:eastAsia="lv-LV"/>
              </w:rPr>
            </w:pPr>
          </w:p>
          <w:p w:rsidR="0012633A" w:rsidRPr="0092517F" w:rsidRDefault="0012633A" w:rsidP="00E052AE">
            <w:pPr>
              <w:rPr>
                <w:rFonts w:ascii="Times New Roman" w:eastAsia="Times New Roman" w:hAnsi="Times New Roman" w:cs="Times New Roman"/>
                <w:sz w:val="24"/>
                <w:szCs w:val="24"/>
                <w:lang w:eastAsia="lv-LV"/>
              </w:rPr>
            </w:pPr>
          </w:p>
          <w:p w:rsidR="0012633A" w:rsidRPr="0092517F" w:rsidRDefault="0012633A" w:rsidP="00E052AE">
            <w:pPr>
              <w:rPr>
                <w:rFonts w:ascii="Times New Roman" w:eastAsia="Times New Roman" w:hAnsi="Times New Roman" w:cs="Times New Roman"/>
                <w:sz w:val="24"/>
                <w:szCs w:val="24"/>
                <w:lang w:eastAsia="lv-LV"/>
              </w:rPr>
            </w:pPr>
          </w:p>
          <w:p w:rsidR="0012633A" w:rsidRPr="0092517F" w:rsidRDefault="0012633A" w:rsidP="00E052AE">
            <w:pPr>
              <w:rPr>
                <w:rFonts w:ascii="Times New Roman" w:eastAsia="Times New Roman" w:hAnsi="Times New Roman" w:cs="Times New Roman"/>
                <w:sz w:val="24"/>
                <w:szCs w:val="24"/>
                <w:lang w:eastAsia="lv-LV"/>
              </w:rPr>
            </w:pPr>
          </w:p>
          <w:p w:rsidR="0012633A" w:rsidRDefault="0012633A" w:rsidP="00E052AE">
            <w:pPr>
              <w:rPr>
                <w:rFonts w:ascii="Times New Roman" w:eastAsia="Times New Roman" w:hAnsi="Times New Roman" w:cs="Times New Roman"/>
                <w:sz w:val="24"/>
                <w:szCs w:val="24"/>
                <w:lang w:eastAsia="lv-LV"/>
              </w:rPr>
            </w:pPr>
          </w:p>
          <w:p w:rsidR="0012633A" w:rsidRPr="0092517F" w:rsidRDefault="0012633A" w:rsidP="00E052AE">
            <w:pPr>
              <w:jc w:val="cente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rsidR="002C0C08" w:rsidRPr="00B57802" w:rsidRDefault="002C0C08" w:rsidP="002C0C08">
            <w:pPr>
              <w:pStyle w:val="tv213"/>
              <w:shd w:val="clear" w:color="auto" w:fill="FFFFFF"/>
              <w:spacing w:before="0" w:beforeAutospacing="0" w:after="0" w:afterAutospacing="0"/>
              <w:ind w:firstLine="709"/>
              <w:jc w:val="both"/>
            </w:pPr>
            <w:r w:rsidRPr="002C0C08">
              <w:lastRenderedPageBreak/>
              <w:t xml:space="preserve">Valsts sociālo pabalsta likuma 13.pants nosaka, ka valsts sociālā nodrošinājuma pabalstu piešķir personai, kurai nav tiesību saņemt valsts pensiju (izņemot apgādnieka zaudējuma pensiju invalīdam) vai apdrošināšanas atlīdzību sakarā ar nelaimes gadījumu darbā vai </w:t>
            </w:r>
            <w:r w:rsidRPr="00417172">
              <w:t>arodslimību, ja persona nav nodarbināta (nav uzskatāma par darba ņēmēju vai pašnodarbināto saskaņā ar likumu "</w:t>
            </w:r>
            <w:hyperlink r:id="rId7" w:tgtFrame="_blank" w:history="1">
              <w:r w:rsidRPr="00417172">
                <w:rPr>
                  <w:rStyle w:val="Hyperlink"/>
                  <w:color w:val="auto"/>
                  <w:u w:val="none"/>
                </w:rPr>
                <w:t>Par valsts sociālo apdrošināšanu</w:t>
              </w:r>
            </w:hyperlink>
            <w:r w:rsidRPr="00417172">
              <w:t>") un ir sasniegusi vecumu, kāds saskaņā ar likumu "</w:t>
            </w:r>
            <w:hyperlink r:id="rId8" w:tgtFrame="_blank" w:history="1">
              <w:r w:rsidRPr="00417172">
                <w:rPr>
                  <w:rStyle w:val="Hyperlink"/>
                  <w:color w:val="auto"/>
                  <w:u w:val="none"/>
                </w:rPr>
                <w:t>Par valsts pensijām</w:t>
              </w:r>
            </w:hyperlink>
            <w:r w:rsidRPr="00417172">
              <w:t>" noteikts personai</w:t>
            </w:r>
            <w:r w:rsidRPr="002C0C08">
              <w:t>, lai tā iegūtu tiesības uz vecuma pensiju. Šīm personām valsts sociālā nodrošinājuma pabalstu piešķir uz mūžu. Personai, kura saņem citas valsts pensiju</w:t>
            </w:r>
            <w:r w:rsidRPr="002C0C08">
              <w:rPr>
                <w:color w:val="414142"/>
              </w:rPr>
              <w:t xml:space="preserve">, kas nesasniedz valsts sociālā nodrošinājuma pabalsta </w:t>
            </w:r>
            <w:r w:rsidRPr="00B57802">
              <w:t>apmēru, piešķiramo valsts sociālā nodrošinājuma pabalstu samazina par summu, kas atbilst citas valsts piešķirtās pensijas apmēram. Savukārt, ja citas valsts pensija ir vienāda ar valsts sociālā nodrošinājuma pabalsta apmēru vai to pārsniedz, valsts sociālā nodrošinājuma pabalstu nepiešķir.</w:t>
            </w:r>
            <w:r w:rsidR="00B52216" w:rsidRPr="00B57802">
              <w:t xml:space="preserve"> </w:t>
            </w:r>
          </w:p>
          <w:p w:rsidR="002C0C08" w:rsidRPr="00B57802" w:rsidRDefault="002C0C08" w:rsidP="002C0C08">
            <w:pPr>
              <w:pStyle w:val="tv213"/>
              <w:shd w:val="clear" w:color="auto" w:fill="FFFFFF"/>
              <w:spacing w:before="0" w:beforeAutospacing="0" w:after="0" w:afterAutospacing="0"/>
              <w:ind w:firstLine="709"/>
              <w:jc w:val="both"/>
            </w:pPr>
            <w:r w:rsidRPr="00B57802">
              <w:t>Ja personai ir apdrošināšanas stāžs Latvijā pēc 2001.gada 1.jūlija</w:t>
            </w:r>
            <w:r w:rsidR="004D6284">
              <w:t xml:space="preserve"> (stājās spēkā Valsts fondēto pensiju likums)</w:t>
            </w:r>
            <w:r w:rsidRPr="00B57802">
              <w:t xml:space="preserve">, tad šai personai, ja viņa ir </w:t>
            </w:r>
            <w:r w:rsidR="00B52216" w:rsidRPr="00B57802">
              <w:t xml:space="preserve">valsts </w:t>
            </w:r>
            <w:proofErr w:type="spellStart"/>
            <w:r w:rsidR="00B52216" w:rsidRPr="00B57802">
              <w:t>fondētās</w:t>
            </w:r>
            <w:proofErr w:type="spellEnd"/>
            <w:r w:rsidR="00B52216" w:rsidRPr="00B57802">
              <w:t xml:space="preserve"> pensijas shēmas</w:t>
            </w:r>
            <w:r w:rsidRPr="00B57802">
              <w:t xml:space="preserve"> dalībnieks, ir veiktas sociālās apdrošināšanas iemaksas arī </w:t>
            </w:r>
            <w:r w:rsidR="00B52216" w:rsidRPr="00B57802">
              <w:t xml:space="preserve">pensiju </w:t>
            </w:r>
            <w:r w:rsidRPr="00B57802">
              <w:t xml:space="preserve">2. līmenī. Līdz ar to viņai ir uzkrāts </w:t>
            </w:r>
            <w:proofErr w:type="spellStart"/>
            <w:r w:rsidRPr="00B57802">
              <w:t>fondētās</w:t>
            </w:r>
            <w:proofErr w:type="spellEnd"/>
            <w:r w:rsidRPr="00B57802">
              <w:t xml:space="preserve"> pensijas kapitāls. Taču, tā kā viņai nav tiesību uz vecuma </w:t>
            </w:r>
            <w:r w:rsidRPr="00B57802">
              <w:lastRenderedPageBreak/>
              <w:t xml:space="preserve">pensiju (nav pietiekams apdrošināšanas stāžs), tad arī uzkrāto </w:t>
            </w:r>
            <w:proofErr w:type="spellStart"/>
            <w:r w:rsidRPr="00B57802">
              <w:t>fondētās</w:t>
            </w:r>
            <w:proofErr w:type="spellEnd"/>
            <w:r w:rsidRPr="00B57802">
              <w:t xml:space="preserve"> pensijas kapitālu viņa nevar izmantot vienlaicīgi ar vecuma pensiju. Līdz šim, ja </w:t>
            </w:r>
            <w:proofErr w:type="spellStart"/>
            <w:r w:rsidRPr="00B57802">
              <w:t>fondētās</w:t>
            </w:r>
            <w:proofErr w:type="spellEnd"/>
            <w:r w:rsidRPr="00B57802">
              <w:t xml:space="preserve"> pensijas kapitāls ir pietiekoši liels, lai iegādātos mūža pensijas polisi, tad šo kapitālu personai ir iespēja izmantot, iegādājoties mūža pensijas polisi.</w:t>
            </w:r>
          </w:p>
          <w:p w:rsidR="00B57802" w:rsidRPr="005656F8" w:rsidRDefault="002C0C08" w:rsidP="00555527">
            <w:pPr>
              <w:spacing w:after="0" w:line="240" w:lineRule="auto"/>
              <w:ind w:firstLine="709"/>
              <w:jc w:val="both"/>
              <w:rPr>
                <w:rFonts w:ascii="Times New Roman" w:hAnsi="Times New Roman" w:cs="Times New Roman"/>
                <w:sz w:val="24"/>
                <w:szCs w:val="24"/>
              </w:rPr>
            </w:pPr>
            <w:r w:rsidRPr="00B57802">
              <w:rPr>
                <w:rFonts w:ascii="Times New Roman" w:hAnsi="Times New Roman" w:cs="Times New Roman"/>
                <w:sz w:val="24"/>
                <w:szCs w:val="24"/>
              </w:rPr>
              <w:t xml:space="preserve">Ņemot vērā, ka no 2020.gada personai, pieprasot vecuma pensiju, vienlaikus jāizdara izvēle par </w:t>
            </w:r>
            <w:proofErr w:type="spellStart"/>
            <w:r w:rsidRPr="00B57802">
              <w:rPr>
                <w:rFonts w:ascii="Times New Roman" w:hAnsi="Times New Roman" w:cs="Times New Roman"/>
                <w:sz w:val="24"/>
                <w:szCs w:val="24"/>
              </w:rPr>
              <w:t>fondētās</w:t>
            </w:r>
            <w:proofErr w:type="spellEnd"/>
            <w:r w:rsidRPr="00B57802">
              <w:rPr>
                <w:rFonts w:ascii="Times New Roman" w:hAnsi="Times New Roman" w:cs="Times New Roman"/>
                <w:sz w:val="24"/>
                <w:szCs w:val="24"/>
              </w:rPr>
              <w:t xml:space="preserve"> pensijas kapitāla izmantošanu, tad gadījumā, ja nav tiesību uz vecuma pensiju saskaņā ar likumu „Par valsts pensijām”, persona nevar izmantot arī </w:t>
            </w:r>
            <w:proofErr w:type="spellStart"/>
            <w:r w:rsidRPr="00B57802">
              <w:rPr>
                <w:rFonts w:ascii="Times New Roman" w:hAnsi="Times New Roman" w:cs="Times New Roman"/>
                <w:sz w:val="24"/>
                <w:szCs w:val="24"/>
              </w:rPr>
              <w:t>fondētās</w:t>
            </w:r>
            <w:proofErr w:type="spellEnd"/>
            <w:r w:rsidRPr="00B57802">
              <w:rPr>
                <w:rFonts w:ascii="Times New Roman" w:hAnsi="Times New Roman" w:cs="Times New Roman"/>
                <w:sz w:val="24"/>
                <w:szCs w:val="24"/>
              </w:rPr>
              <w:t xml:space="preserve"> pensijas kapitālu. Persona, kurai nav tiesību uz vecuma pensiju, var pieprasīt valsts sociālā nodrošinājuma pabalstu. Šajā gadījumā uzkrātais </w:t>
            </w:r>
            <w:proofErr w:type="spellStart"/>
            <w:r w:rsidRPr="00B57802">
              <w:rPr>
                <w:rFonts w:ascii="Times New Roman" w:hAnsi="Times New Roman" w:cs="Times New Roman"/>
                <w:sz w:val="24"/>
                <w:szCs w:val="24"/>
              </w:rPr>
              <w:t>fondētās</w:t>
            </w:r>
            <w:proofErr w:type="spellEnd"/>
            <w:r w:rsidRPr="00B57802">
              <w:rPr>
                <w:rFonts w:ascii="Times New Roman" w:hAnsi="Times New Roman" w:cs="Times New Roman"/>
                <w:sz w:val="24"/>
                <w:szCs w:val="24"/>
              </w:rPr>
              <w:t xml:space="preserve"> pensijas kapitāls personas nāves gadījumā ieskaitāms valsts pensiju speciālajā budžetā, jo valsts, izmaksājot šo pabalstu no valsts līdzekļiem, nodrošina, lai šai personai vecumdienās būtu regulāri ienākumi. </w:t>
            </w:r>
            <w:r w:rsidR="00B57802" w:rsidRPr="00CE60BC">
              <w:rPr>
                <w:rFonts w:ascii="Times New Roman" w:hAnsi="Times New Roman" w:cs="Times New Roman"/>
                <w:sz w:val="24"/>
                <w:szCs w:val="24"/>
              </w:rPr>
              <w:t xml:space="preserve">Līdzīga situācija ir, ja fondēto pensiju shēmas dalībnieks pēc vecuma pensijas piešķiršanai nepieciešamā vecuma sasniegšanas nepieprasa vecuma pensiju </w:t>
            </w:r>
            <w:r w:rsidR="00B57802" w:rsidRPr="005656F8">
              <w:rPr>
                <w:rFonts w:ascii="Times New Roman" w:hAnsi="Times New Roman" w:cs="Times New Roman"/>
                <w:sz w:val="24"/>
                <w:szCs w:val="24"/>
              </w:rPr>
              <w:t>saskaņā ar likumu “Par valsts pensijām” un turpina saņemt kādu citu sociālās apdrošināšanas pakalpojumu, ar kuru tā saņem regulārus ienākumus vecumdienās.</w:t>
            </w:r>
          </w:p>
          <w:p w:rsidR="00555527" w:rsidRPr="005656F8" w:rsidRDefault="00555527" w:rsidP="00555527">
            <w:pPr>
              <w:spacing w:after="0" w:line="240" w:lineRule="auto"/>
              <w:ind w:firstLine="798"/>
              <w:jc w:val="both"/>
              <w:rPr>
                <w:rFonts w:ascii="Times New Roman" w:hAnsi="Times New Roman" w:cs="Times New Roman"/>
                <w:sz w:val="24"/>
                <w:szCs w:val="24"/>
              </w:rPr>
            </w:pPr>
            <w:r w:rsidRPr="005656F8">
              <w:rPr>
                <w:rFonts w:ascii="Times New Roman" w:hAnsi="Times New Roman" w:cs="Times New Roman"/>
                <w:sz w:val="24"/>
                <w:szCs w:val="24"/>
              </w:rPr>
              <w:t xml:space="preserve">Likumprojekts paredz, ja fondēto pensiju shēmas dalībniekam pēc vecuma pensijas piešķiršanai nepieciešamā vecuma sasniegšanas nav tiesību uz vecuma pensiju saskaņā ar likumu “Par valsts pensijām” un viņam piešķirts valsts sociālā nodrošinājuma pabalsts saskaņā ar Valsts sociālo pabalstu likumu, viņa nāves gadījumā </w:t>
            </w:r>
            <w:proofErr w:type="spellStart"/>
            <w:r w:rsidRPr="005656F8">
              <w:rPr>
                <w:rFonts w:ascii="Times New Roman" w:hAnsi="Times New Roman" w:cs="Times New Roman"/>
                <w:sz w:val="24"/>
                <w:szCs w:val="24"/>
              </w:rPr>
              <w:t>fondētās</w:t>
            </w:r>
            <w:proofErr w:type="spellEnd"/>
            <w:r w:rsidRPr="005656F8">
              <w:rPr>
                <w:rFonts w:ascii="Times New Roman" w:hAnsi="Times New Roman" w:cs="Times New Roman"/>
                <w:sz w:val="24"/>
                <w:szCs w:val="24"/>
              </w:rPr>
              <w:t xml:space="preserve"> pensijas kapitālu ieskaita valsts pensiju speciālajā budžetā. Tāpat, ja fondēto pensiju shēmas dalībnieks pēc vecuma pensijas piešķiršanai nepieciešamā vecuma sasniegšanas nepieprasa vecuma pensiju saskaņā ar likumu “Par valsts pensijām” un turpina saņemt invaliditātes pensiju, apgādnieka zaudējuma pensiju, izdienas pensiju, atlīdzību par darbspēju zaudējumu vai atlīdzību par apgādnieka zaudējumu, viņa nāves gadījumā </w:t>
            </w:r>
            <w:proofErr w:type="spellStart"/>
            <w:r w:rsidRPr="005656F8">
              <w:rPr>
                <w:rFonts w:ascii="Times New Roman" w:hAnsi="Times New Roman" w:cs="Times New Roman"/>
                <w:sz w:val="24"/>
                <w:szCs w:val="24"/>
              </w:rPr>
              <w:t>fondētās</w:t>
            </w:r>
            <w:proofErr w:type="spellEnd"/>
            <w:r w:rsidRPr="005656F8">
              <w:rPr>
                <w:rFonts w:ascii="Times New Roman" w:hAnsi="Times New Roman" w:cs="Times New Roman"/>
                <w:sz w:val="24"/>
                <w:szCs w:val="24"/>
              </w:rPr>
              <w:t xml:space="preserve"> pensijas kapitālu ieskaita valsts pensiju speciālajā budžetā (likumprojekta 1.pants).</w:t>
            </w:r>
          </w:p>
          <w:p w:rsidR="0012633A" w:rsidRPr="005656F8" w:rsidRDefault="0012633A" w:rsidP="002C0C08">
            <w:pPr>
              <w:pStyle w:val="ListParagraph"/>
              <w:spacing w:after="0" w:line="240" w:lineRule="auto"/>
              <w:ind w:left="0" w:firstLine="720"/>
              <w:jc w:val="both"/>
              <w:rPr>
                <w:rFonts w:ascii="Times New Roman" w:hAnsi="Times New Roman" w:cs="Times New Roman"/>
                <w:sz w:val="24"/>
                <w:szCs w:val="24"/>
              </w:rPr>
            </w:pPr>
            <w:r w:rsidRPr="005656F8">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5656F8">
              <w:rPr>
                <w:rFonts w:ascii="Times New Roman" w:hAnsi="Times New Roman" w:cs="Times New Roman"/>
                <w:sz w:val="24"/>
                <w:szCs w:val="24"/>
              </w:rPr>
              <w:t xml:space="preserve">uzkrātā </w:t>
            </w:r>
            <w:proofErr w:type="spellStart"/>
            <w:r w:rsidRPr="005656F8">
              <w:rPr>
                <w:rFonts w:ascii="Times New Roman" w:hAnsi="Times New Roman" w:cs="Times New Roman"/>
                <w:sz w:val="24"/>
                <w:szCs w:val="24"/>
              </w:rPr>
              <w:t>fondētās</w:t>
            </w:r>
            <w:proofErr w:type="spellEnd"/>
            <w:r w:rsidRPr="005656F8">
              <w:rPr>
                <w:rFonts w:ascii="Times New Roman" w:hAnsi="Times New Roman" w:cs="Times New Roman"/>
                <w:sz w:val="24"/>
                <w:szCs w:val="24"/>
              </w:rPr>
              <w:t xml:space="preserve"> pensijas kapitāla izmantošanu, izdarot izvēli par vienu no iespējām: </w:t>
            </w:r>
          </w:p>
          <w:p w:rsidR="0012633A" w:rsidRPr="005656F8" w:rsidRDefault="0012633A" w:rsidP="002C0C08">
            <w:pPr>
              <w:shd w:val="clear" w:color="auto" w:fill="FFFFFF"/>
              <w:spacing w:after="0" w:line="240" w:lineRule="auto"/>
              <w:ind w:firstLine="709"/>
              <w:jc w:val="both"/>
              <w:rPr>
                <w:rFonts w:ascii="Times New Roman" w:hAnsi="Times New Roman" w:cs="Times New Roman"/>
                <w:sz w:val="24"/>
                <w:szCs w:val="24"/>
              </w:rPr>
            </w:pPr>
            <w:r w:rsidRPr="005656F8">
              <w:rPr>
                <w:rFonts w:ascii="Times New Roman" w:hAnsi="Times New Roman" w:cs="Times New Roman"/>
                <w:sz w:val="24"/>
                <w:szCs w:val="24"/>
              </w:rPr>
              <w:t xml:space="preserve">1) uzkrāto </w:t>
            </w:r>
            <w:proofErr w:type="spellStart"/>
            <w:r w:rsidRPr="005656F8">
              <w:rPr>
                <w:rFonts w:ascii="Times New Roman" w:hAnsi="Times New Roman" w:cs="Times New Roman"/>
                <w:sz w:val="24"/>
                <w:szCs w:val="24"/>
              </w:rPr>
              <w:t>fondētās</w:t>
            </w:r>
            <w:proofErr w:type="spellEnd"/>
            <w:r w:rsidRPr="005656F8">
              <w:rPr>
                <w:rFonts w:ascii="Times New Roman" w:hAnsi="Times New Roman" w:cs="Times New Roman"/>
                <w:sz w:val="24"/>
                <w:szCs w:val="24"/>
              </w:rPr>
              <w:t xml:space="preserve"> pensijas kapitālu pievienot </w:t>
            </w:r>
            <w:proofErr w:type="spellStart"/>
            <w:r w:rsidRPr="005656F8">
              <w:rPr>
                <w:rFonts w:ascii="Times New Roman" w:hAnsi="Times New Roman" w:cs="Times New Roman"/>
                <w:sz w:val="24"/>
                <w:szCs w:val="24"/>
              </w:rPr>
              <w:t>nefondētajam</w:t>
            </w:r>
            <w:proofErr w:type="spellEnd"/>
            <w:r w:rsidRPr="005656F8">
              <w:rPr>
                <w:rFonts w:ascii="Times New Roman" w:hAnsi="Times New Roman" w:cs="Times New Roman"/>
                <w:sz w:val="24"/>
                <w:szCs w:val="24"/>
              </w:rPr>
              <w:t xml:space="preserve"> pensijas kapitālam, lai aprēķinātu vecuma pensiju saskaņā ar likumu "</w:t>
            </w:r>
            <w:hyperlink r:id="rId9" w:tgtFrame="_blank" w:history="1">
              <w:r w:rsidRPr="005656F8">
                <w:rPr>
                  <w:rFonts w:ascii="Times New Roman" w:hAnsi="Times New Roman" w:cs="Times New Roman"/>
                  <w:sz w:val="24"/>
                  <w:szCs w:val="24"/>
                </w:rPr>
                <w:t>Par valsts pensijām</w:t>
              </w:r>
            </w:hyperlink>
            <w:r w:rsidRPr="005656F8">
              <w:rPr>
                <w:rFonts w:ascii="Times New Roman" w:hAnsi="Times New Roman" w:cs="Times New Roman"/>
                <w:sz w:val="24"/>
                <w:szCs w:val="24"/>
              </w:rPr>
              <w:t>";</w:t>
            </w:r>
          </w:p>
          <w:p w:rsidR="0012633A" w:rsidRPr="005656F8" w:rsidRDefault="0012633A" w:rsidP="002C0C08">
            <w:pPr>
              <w:shd w:val="clear" w:color="auto" w:fill="FFFFFF"/>
              <w:spacing w:after="0" w:line="240" w:lineRule="auto"/>
              <w:ind w:firstLine="709"/>
              <w:jc w:val="both"/>
              <w:rPr>
                <w:rFonts w:ascii="Times New Roman" w:hAnsi="Times New Roman" w:cs="Times New Roman"/>
                <w:sz w:val="24"/>
                <w:szCs w:val="24"/>
              </w:rPr>
            </w:pPr>
            <w:r w:rsidRPr="005656F8">
              <w:rPr>
                <w:rFonts w:ascii="Times New Roman" w:hAnsi="Times New Roman" w:cs="Times New Roman"/>
                <w:sz w:val="24"/>
                <w:szCs w:val="24"/>
              </w:rPr>
              <w:t xml:space="preserve">2) par uzkrāto </w:t>
            </w:r>
            <w:proofErr w:type="spellStart"/>
            <w:r w:rsidRPr="005656F8">
              <w:rPr>
                <w:rFonts w:ascii="Times New Roman" w:hAnsi="Times New Roman" w:cs="Times New Roman"/>
                <w:sz w:val="24"/>
                <w:szCs w:val="24"/>
              </w:rPr>
              <w:t>fondētās</w:t>
            </w:r>
            <w:proofErr w:type="spellEnd"/>
            <w:r w:rsidRPr="005656F8">
              <w:rPr>
                <w:rFonts w:ascii="Times New Roman" w:hAnsi="Times New Roman" w:cs="Times New Roman"/>
                <w:sz w:val="24"/>
                <w:szCs w:val="24"/>
              </w:rPr>
              <w:t xml:space="preserve"> pensijas kapitālu iegādāties dzīvības apdrošināšanas (mūža pensijas) polisi.</w:t>
            </w:r>
          </w:p>
          <w:p w:rsidR="0012633A" w:rsidRPr="005656F8" w:rsidRDefault="0012633A" w:rsidP="002C0C08">
            <w:pPr>
              <w:pStyle w:val="NormalWeb"/>
              <w:spacing w:after="0" w:afterAutospacing="0"/>
              <w:ind w:firstLine="709"/>
              <w:jc w:val="both"/>
              <w:rPr>
                <w:sz w:val="24"/>
                <w:szCs w:val="24"/>
              </w:rPr>
            </w:pPr>
            <w:r w:rsidRPr="005656F8">
              <w:rPr>
                <w:sz w:val="24"/>
                <w:szCs w:val="24"/>
              </w:rPr>
              <w:t xml:space="preserve">Valsts sociālās apdrošināšanas aģentūra (turpmāk - VSAA) ir noslēgusi līgumus „Par sadarbību mūža pensijas apdrošināšanas pakalpojumu sniegšanā Valsts fondēto pensiju </w:t>
            </w:r>
            <w:r w:rsidRPr="005656F8">
              <w:rPr>
                <w:sz w:val="24"/>
                <w:szCs w:val="24"/>
              </w:rPr>
              <w:lastRenderedPageBreak/>
              <w:t xml:space="preserve">shēmas dalībniekiem” ar četrām dzīvības apdrošināšanas sabiedrībām: </w:t>
            </w:r>
          </w:p>
          <w:p w:rsidR="0012633A" w:rsidRPr="005656F8" w:rsidRDefault="0012633A" w:rsidP="002C0C08">
            <w:pPr>
              <w:pStyle w:val="NormalWeb"/>
              <w:spacing w:after="0" w:afterAutospacing="0"/>
              <w:ind w:firstLine="231"/>
              <w:jc w:val="both"/>
              <w:rPr>
                <w:sz w:val="24"/>
                <w:szCs w:val="24"/>
              </w:rPr>
            </w:pPr>
            <w:r w:rsidRPr="005656F8">
              <w:rPr>
                <w:sz w:val="24"/>
                <w:szCs w:val="24"/>
              </w:rPr>
              <w:t>1) AAS „SEB Dzīvības apdrošināšana”;</w:t>
            </w:r>
          </w:p>
          <w:p w:rsidR="0012633A" w:rsidRPr="005656F8" w:rsidRDefault="0012633A" w:rsidP="002C0C08">
            <w:pPr>
              <w:pStyle w:val="NormalWeb"/>
              <w:spacing w:after="0" w:afterAutospacing="0"/>
              <w:ind w:firstLine="231"/>
              <w:jc w:val="both"/>
              <w:rPr>
                <w:sz w:val="24"/>
                <w:szCs w:val="24"/>
              </w:rPr>
            </w:pPr>
            <w:r w:rsidRPr="005656F8">
              <w:rPr>
                <w:sz w:val="24"/>
                <w:szCs w:val="24"/>
              </w:rPr>
              <w:t xml:space="preserve">2) ERGO </w:t>
            </w:r>
            <w:proofErr w:type="spellStart"/>
            <w:r w:rsidRPr="005656F8">
              <w:rPr>
                <w:sz w:val="24"/>
                <w:szCs w:val="24"/>
              </w:rPr>
              <w:t>Life</w:t>
            </w:r>
            <w:proofErr w:type="spellEnd"/>
            <w:r w:rsidRPr="005656F8">
              <w:rPr>
                <w:sz w:val="24"/>
                <w:szCs w:val="24"/>
              </w:rPr>
              <w:t xml:space="preserve"> Insurance SE Latvijas filiāle; </w:t>
            </w:r>
          </w:p>
          <w:p w:rsidR="0012633A" w:rsidRPr="005656F8" w:rsidRDefault="0012633A" w:rsidP="002C0C08">
            <w:pPr>
              <w:pStyle w:val="NormalWeb"/>
              <w:spacing w:after="0" w:afterAutospacing="0"/>
              <w:ind w:firstLine="231"/>
              <w:jc w:val="both"/>
              <w:rPr>
                <w:sz w:val="24"/>
                <w:szCs w:val="24"/>
              </w:rPr>
            </w:pPr>
            <w:r w:rsidRPr="005656F8">
              <w:rPr>
                <w:sz w:val="24"/>
                <w:szCs w:val="24"/>
              </w:rPr>
              <w:t xml:space="preserve">3) </w:t>
            </w:r>
            <w:proofErr w:type="spellStart"/>
            <w:r w:rsidRPr="005656F8">
              <w:rPr>
                <w:sz w:val="24"/>
                <w:szCs w:val="24"/>
              </w:rPr>
              <w:t>Compensa</w:t>
            </w:r>
            <w:proofErr w:type="spellEnd"/>
            <w:r w:rsidRPr="005656F8">
              <w:rPr>
                <w:sz w:val="24"/>
                <w:szCs w:val="24"/>
              </w:rPr>
              <w:t xml:space="preserve"> </w:t>
            </w:r>
            <w:proofErr w:type="spellStart"/>
            <w:r w:rsidRPr="005656F8">
              <w:rPr>
                <w:sz w:val="24"/>
                <w:szCs w:val="24"/>
              </w:rPr>
              <w:t>Life</w:t>
            </w:r>
            <w:proofErr w:type="spellEnd"/>
            <w:r w:rsidRPr="005656F8">
              <w:rPr>
                <w:sz w:val="24"/>
                <w:szCs w:val="24"/>
              </w:rPr>
              <w:t xml:space="preserve"> </w:t>
            </w:r>
            <w:proofErr w:type="spellStart"/>
            <w:r w:rsidRPr="005656F8">
              <w:rPr>
                <w:sz w:val="24"/>
                <w:szCs w:val="24"/>
              </w:rPr>
              <w:t>Vienna</w:t>
            </w:r>
            <w:proofErr w:type="spellEnd"/>
            <w:r w:rsidRPr="005656F8">
              <w:rPr>
                <w:sz w:val="24"/>
                <w:szCs w:val="24"/>
              </w:rPr>
              <w:t xml:space="preserve"> Insurance </w:t>
            </w:r>
            <w:proofErr w:type="spellStart"/>
            <w:r w:rsidRPr="005656F8">
              <w:rPr>
                <w:sz w:val="24"/>
                <w:szCs w:val="24"/>
              </w:rPr>
              <w:t>Group</w:t>
            </w:r>
            <w:proofErr w:type="spellEnd"/>
            <w:r w:rsidRPr="005656F8">
              <w:rPr>
                <w:sz w:val="24"/>
                <w:szCs w:val="24"/>
              </w:rPr>
              <w:t xml:space="preserve"> SE Latvijas filiāle;</w:t>
            </w:r>
          </w:p>
          <w:p w:rsidR="0012633A" w:rsidRPr="005656F8" w:rsidRDefault="0012633A" w:rsidP="002C0C08">
            <w:pPr>
              <w:spacing w:after="0" w:line="240" w:lineRule="auto"/>
              <w:ind w:firstLine="231"/>
              <w:jc w:val="both"/>
              <w:rPr>
                <w:rFonts w:ascii="Times New Roman" w:hAnsi="Times New Roman" w:cs="Times New Roman"/>
                <w:sz w:val="24"/>
                <w:szCs w:val="24"/>
              </w:rPr>
            </w:pPr>
            <w:r w:rsidRPr="005656F8">
              <w:rPr>
                <w:rFonts w:ascii="Times New Roman" w:hAnsi="Times New Roman" w:cs="Times New Roman"/>
                <w:sz w:val="24"/>
                <w:szCs w:val="24"/>
              </w:rPr>
              <w:t xml:space="preserve">4)  AAS „CBL </w:t>
            </w:r>
            <w:proofErr w:type="spellStart"/>
            <w:r w:rsidRPr="005656F8">
              <w:rPr>
                <w:rFonts w:ascii="Times New Roman" w:hAnsi="Times New Roman" w:cs="Times New Roman"/>
                <w:sz w:val="24"/>
                <w:szCs w:val="24"/>
              </w:rPr>
              <w:t>Life</w:t>
            </w:r>
            <w:proofErr w:type="spellEnd"/>
            <w:r w:rsidRPr="005656F8">
              <w:rPr>
                <w:rFonts w:ascii="Times New Roman" w:hAnsi="Times New Roman" w:cs="Times New Roman"/>
                <w:sz w:val="24"/>
                <w:szCs w:val="24"/>
              </w:rPr>
              <w:t>”.</w:t>
            </w:r>
          </w:p>
          <w:p w:rsidR="00CE60BC" w:rsidRPr="005656F8" w:rsidRDefault="00652F07" w:rsidP="002C0C08">
            <w:pPr>
              <w:pStyle w:val="ListParagraph"/>
              <w:spacing w:after="0" w:line="240" w:lineRule="auto"/>
              <w:ind w:left="0" w:firstLine="720"/>
              <w:jc w:val="both"/>
              <w:rPr>
                <w:rFonts w:ascii="Times New Roman" w:hAnsi="Times New Roman" w:cs="Times New Roman"/>
                <w:sz w:val="24"/>
                <w:szCs w:val="24"/>
                <w:lang w:eastAsia="lv-LV"/>
              </w:rPr>
            </w:pPr>
            <w:r w:rsidRPr="005656F8">
              <w:rPr>
                <w:rFonts w:ascii="Times New Roman" w:hAnsi="Times New Roman" w:cs="Times New Roman"/>
                <w:sz w:val="24"/>
                <w:szCs w:val="24"/>
                <w:lang w:eastAsia="lv-LV"/>
              </w:rPr>
              <w:t>M</w:t>
            </w:r>
            <w:r w:rsidR="00CE60BC" w:rsidRPr="005656F8">
              <w:rPr>
                <w:rFonts w:ascii="Times New Roman" w:hAnsi="Times New Roman" w:cs="Times New Roman"/>
                <w:sz w:val="24"/>
                <w:szCs w:val="24"/>
                <w:lang w:eastAsia="lv-LV"/>
              </w:rPr>
              <w:t>ūža pensijas polis</w:t>
            </w:r>
            <w:r w:rsidRPr="005656F8">
              <w:rPr>
                <w:rFonts w:ascii="Times New Roman" w:hAnsi="Times New Roman" w:cs="Times New Roman"/>
                <w:sz w:val="24"/>
                <w:szCs w:val="24"/>
                <w:lang w:eastAsia="lv-LV"/>
              </w:rPr>
              <w:t xml:space="preserve">es iegādes kārtība atrunāta 2003.gada 27.maija Ministru kabineta noteikumos Nr.272 “Noteikumi par valsts fondēto pensiju shēmas darbību”. </w:t>
            </w:r>
          </w:p>
          <w:p w:rsidR="00103D54" w:rsidRPr="005656F8" w:rsidRDefault="00AF2934" w:rsidP="00103D54">
            <w:pPr>
              <w:pStyle w:val="ListParagraph"/>
              <w:spacing w:after="0" w:line="240" w:lineRule="auto"/>
              <w:ind w:left="0" w:firstLine="720"/>
              <w:jc w:val="both"/>
              <w:rPr>
                <w:rFonts w:ascii="Times New Roman" w:hAnsi="Times New Roman"/>
                <w:sz w:val="24"/>
                <w:szCs w:val="24"/>
                <w:lang w:eastAsia="lv-LV"/>
              </w:rPr>
            </w:pPr>
            <w:r w:rsidRPr="005656F8">
              <w:rPr>
                <w:rFonts w:ascii="Times New Roman" w:hAnsi="Times New Roman" w:cs="Times New Roman"/>
                <w:sz w:val="24"/>
                <w:szCs w:val="24"/>
              </w:rPr>
              <w:t>Tā kā</w:t>
            </w:r>
            <w:r w:rsidR="00652F07" w:rsidRPr="005656F8">
              <w:rPr>
                <w:rFonts w:ascii="Times New Roman" w:hAnsi="Times New Roman" w:cs="Times New Roman"/>
                <w:sz w:val="24"/>
                <w:szCs w:val="24"/>
              </w:rPr>
              <w:t xml:space="preserve"> ienākumus vecumdienās veido gan pensiju 1. līmenī aprēķinātā vecuma pensija, gan par pensiju 2. līmenī uzkrātā pensijas kapitāla iegādātā mūža pensijas polise, tad piemērojot pensijas aprēķina atvieglojumus vai garantējot minimālos vai iepriekšējos ienākumus, jāņem vērā ienākumi, kas aprēķināti no abos pensiju līmeņos uzkrātajiem pensijas kapitāliem. Lai to realizētu, VSAA nepieciešams zināt mūža pensijas polises apmērs. Nodrošinot minimālos pensijas apmērus vai saglabājot iepriekšējās pensijas apmērā piešķirto vecuma pensiju, kā arī nosakot starpības apmēru izdienas pensijas un atlīdzības par darbspēju zaudējuma saņēmējiem, jābūt vienam mūža pensijas polises apmēram visā izmaksas laikposmā. </w:t>
            </w:r>
            <w:r w:rsidR="00103D54" w:rsidRPr="005656F8">
              <w:rPr>
                <w:rFonts w:ascii="Times New Roman" w:hAnsi="Times New Roman" w:cs="Times New Roman"/>
                <w:sz w:val="24"/>
                <w:szCs w:val="24"/>
              </w:rPr>
              <w:t xml:space="preserve">Likumprojekts nosaka, ka </w:t>
            </w:r>
            <w:r w:rsidR="004614C5" w:rsidRPr="005656F8">
              <w:rPr>
                <w:rFonts w:ascii="Times New Roman" w:hAnsi="Times New Roman"/>
                <w:sz w:val="24"/>
                <w:szCs w:val="24"/>
                <w:lang w:eastAsia="lv-LV"/>
              </w:rPr>
              <w:t>dzīvības</w:t>
            </w:r>
            <w:r w:rsidR="00103D54" w:rsidRPr="005656F8">
              <w:rPr>
                <w:rFonts w:ascii="Times New Roman" w:hAnsi="Times New Roman"/>
                <w:sz w:val="24"/>
                <w:szCs w:val="24"/>
                <w:lang w:eastAsia="lv-LV"/>
              </w:rPr>
              <w:t xml:space="preserve"> apdrošināšanas (mūža pensijas) līgumā tiek noteikts mūža pensijas mēneša apmērs, kas tiek izmaksāts visā mūža pensijas izmaksas periodā, un apdrošināšanas sabiedrība par tā apmēru informē VSAA (likumprojekta 2.pants).</w:t>
            </w:r>
          </w:p>
          <w:p w:rsidR="0012633A" w:rsidRPr="004614C5" w:rsidRDefault="00652F07" w:rsidP="004614C5">
            <w:pPr>
              <w:spacing w:after="0" w:line="240" w:lineRule="auto"/>
              <w:ind w:firstLine="514"/>
              <w:jc w:val="both"/>
              <w:rPr>
                <w:rFonts w:ascii="Times New Roman" w:hAnsi="Times New Roman" w:cs="Times New Roman"/>
                <w:sz w:val="24"/>
                <w:szCs w:val="24"/>
                <w:lang w:eastAsia="lv-LV"/>
              </w:rPr>
            </w:pPr>
            <w:r w:rsidRPr="005656F8">
              <w:rPr>
                <w:rFonts w:ascii="Times New Roman" w:hAnsi="Times New Roman" w:cs="Times New Roman"/>
                <w:sz w:val="24"/>
                <w:szCs w:val="24"/>
              </w:rPr>
              <w:t>Ņemot vērā šo izmaiņu plašo raksturu, jo nepieciešamas izmaiņas 12 likumos, kā arī nepieciešamību ieviest informācijas apmaiņu ar dzīvības apdrošināšanas sabiedrībām, lai nodrošinātu mūža pensijas polises piesaisti izmaksājamās pensijas apmēram, jāveic izmaiņas VSAA informācijas sistēmās. Šo izmaiņu ieviešanai nepieciešami vismaz divi gadi no normatīvo aktu pieņemša</w:t>
            </w:r>
            <w:r w:rsidRPr="002C0C08">
              <w:rPr>
                <w:rFonts w:ascii="Times New Roman" w:hAnsi="Times New Roman" w:cs="Times New Roman"/>
                <w:sz w:val="24"/>
                <w:szCs w:val="24"/>
              </w:rPr>
              <w:t xml:space="preserve">nas brīža. Līdz ar to </w:t>
            </w:r>
            <w:r w:rsidRPr="002C0C08">
              <w:rPr>
                <w:rFonts w:ascii="Times New Roman" w:hAnsi="Times New Roman" w:cs="Times New Roman"/>
                <w:sz w:val="24"/>
                <w:szCs w:val="24"/>
                <w:lang w:eastAsia="lv-LV"/>
              </w:rPr>
              <w:t xml:space="preserve">likumprojekta </w:t>
            </w:r>
            <w:r w:rsidR="00103D54">
              <w:rPr>
                <w:rFonts w:ascii="Times New Roman" w:hAnsi="Times New Roman" w:cs="Times New Roman"/>
                <w:sz w:val="24"/>
                <w:szCs w:val="24"/>
                <w:lang w:eastAsia="lv-LV"/>
              </w:rPr>
              <w:t xml:space="preserve">šī norma stātos spēkā </w:t>
            </w:r>
            <w:r w:rsidRPr="002C0C08">
              <w:rPr>
                <w:rFonts w:ascii="Times New Roman" w:hAnsi="Times New Roman" w:cs="Times New Roman"/>
                <w:sz w:val="24"/>
                <w:szCs w:val="24"/>
                <w:lang w:eastAsia="lv-LV"/>
              </w:rPr>
              <w:t>2023.gada 1.janvār</w:t>
            </w:r>
            <w:r w:rsidR="00103D54">
              <w:rPr>
                <w:rFonts w:ascii="Times New Roman" w:hAnsi="Times New Roman" w:cs="Times New Roman"/>
                <w:sz w:val="24"/>
                <w:szCs w:val="24"/>
                <w:lang w:eastAsia="lv-LV"/>
              </w:rPr>
              <w:t>i</w:t>
            </w:r>
            <w:r w:rsidRPr="002C0C08">
              <w:rPr>
                <w:rFonts w:ascii="Times New Roman" w:hAnsi="Times New Roman" w:cs="Times New Roman"/>
                <w:sz w:val="24"/>
                <w:szCs w:val="24"/>
                <w:lang w:eastAsia="lv-LV"/>
              </w:rPr>
              <w:t xml:space="preserve"> (likumprojekta </w:t>
            </w:r>
            <w:r w:rsidR="00103D54">
              <w:rPr>
                <w:rFonts w:ascii="Times New Roman" w:hAnsi="Times New Roman" w:cs="Times New Roman"/>
                <w:sz w:val="24"/>
                <w:szCs w:val="24"/>
                <w:lang w:eastAsia="lv-LV"/>
              </w:rPr>
              <w:t>4</w:t>
            </w:r>
            <w:r w:rsidRPr="002C0C08">
              <w:rPr>
                <w:rFonts w:ascii="Times New Roman" w:hAnsi="Times New Roman" w:cs="Times New Roman"/>
                <w:sz w:val="24"/>
                <w:szCs w:val="24"/>
                <w:lang w:eastAsia="lv-LV"/>
              </w:rPr>
              <w:t>.</w:t>
            </w:r>
            <w:r w:rsidR="00103D54">
              <w:rPr>
                <w:rFonts w:ascii="Times New Roman" w:hAnsi="Times New Roman" w:cs="Times New Roman"/>
                <w:sz w:val="24"/>
                <w:szCs w:val="24"/>
                <w:lang w:eastAsia="lv-LV"/>
              </w:rPr>
              <w:t>pants</w:t>
            </w:r>
            <w:r w:rsidRPr="002C0C08">
              <w:rPr>
                <w:rFonts w:ascii="Times New Roman" w:hAnsi="Times New Roman" w:cs="Times New Roman"/>
                <w:sz w:val="24"/>
                <w:szCs w:val="24"/>
                <w:lang w:eastAsia="lv-LV"/>
              </w:rPr>
              <w:t>).</w:t>
            </w:r>
          </w:p>
        </w:tc>
      </w:tr>
      <w:tr w:rsidR="0012633A" w:rsidRPr="00F54CE1" w:rsidTr="00E052A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12633A" w:rsidRPr="00F54CE1" w:rsidTr="00E052A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12633A" w:rsidRPr="00F54CE1" w:rsidRDefault="0012633A" w:rsidP="0012633A">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12633A" w:rsidRPr="00F54CE1" w:rsidTr="00E052A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633A" w:rsidRPr="00F54CE1" w:rsidRDefault="0012633A"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12633A"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417172" w:rsidRDefault="00417172" w:rsidP="00E052AE">
            <w:pPr>
              <w:pStyle w:val="ListParagraph"/>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Valsts fondēto pensiju shēmas dalībnieki.</w:t>
            </w:r>
          </w:p>
          <w:p w:rsidR="00417172" w:rsidRDefault="00417172" w:rsidP="00E052AE">
            <w:pPr>
              <w:pStyle w:val="ListParagraph"/>
              <w:spacing w:after="0" w:line="240" w:lineRule="auto"/>
              <w:ind w:left="0"/>
              <w:jc w:val="both"/>
              <w:rPr>
                <w:rFonts w:ascii="Times New Roman" w:hAnsi="Times New Roman" w:cs="Times New Roman"/>
                <w:sz w:val="24"/>
                <w:szCs w:val="24"/>
                <w:lang w:eastAsia="lv-LV"/>
              </w:rPr>
            </w:pPr>
          </w:p>
          <w:p w:rsidR="0012633A" w:rsidRPr="00F54CE1" w:rsidRDefault="0012633A" w:rsidP="00E052AE">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rPr>
              <w:t xml:space="preserve"> </w:t>
            </w:r>
          </w:p>
        </w:tc>
      </w:tr>
      <w:tr w:rsidR="0012633A"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12633A"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12633A"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12633A"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12633A" w:rsidRPr="00F54CE1" w:rsidRDefault="0012633A" w:rsidP="0012633A">
      <w:pPr>
        <w:spacing w:after="0" w:line="240" w:lineRule="auto"/>
        <w:rPr>
          <w:rFonts w:ascii="Times New Roman" w:eastAsia="Times New Roman" w:hAnsi="Times New Roman" w:cs="Times New Roman"/>
          <w:iCs/>
          <w:noProof/>
          <w:sz w:val="24"/>
          <w:szCs w:val="24"/>
          <w:lang w:eastAsia="lv-LV"/>
        </w:rPr>
      </w:pPr>
    </w:p>
    <w:p w:rsidR="0012633A" w:rsidRDefault="0012633A" w:rsidP="0012633A">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056128" w:rsidRPr="00056128" w:rsidTr="003C2718">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432998" w:rsidRPr="00056128" w:rsidRDefault="00432998" w:rsidP="003C2718">
            <w:pPr>
              <w:spacing w:after="0" w:line="240" w:lineRule="auto"/>
              <w:jc w:val="center"/>
              <w:rPr>
                <w:rFonts w:ascii="Times New Roman" w:eastAsia="Times New Roman" w:hAnsi="Times New Roman" w:cs="Times New Roman"/>
                <w:b/>
                <w:bCs/>
                <w:sz w:val="20"/>
                <w:szCs w:val="20"/>
                <w:lang w:eastAsia="lv-LV"/>
              </w:rPr>
            </w:pPr>
            <w:bookmarkStart w:id="0" w:name="RANGE!A1:H33"/>
            <w:bookmarkStart w:id="1"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0"/>
          </w:p>
        </w:tc>
      </w:tr>
      <w:tr w:rsidR="00056128" w:rsidRPr="00056128" w:rsidTr="00432998">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w:t>
            </w:r>
            <w:proofErr w:type="spellStart"/>
            <w:r w:rsidRPr="00056128">
              <w:rPr>
                <w:rFonts w:ascii="Times New Roman" w:eastAsia="Times New Roman" w:hAnsi="Times New Roman" w:cs="Times New Roman"/>
                <w:sz w:val="20"/>
                <w:szCs w:val="20"/>
                <w:lang w:eastAsia="lv-LV"/>
              </w:rPr>
              <w:t>euro</w:t>
            </w:r>
            <w:proofErr w:type="spellEnd"/>
            <w:r w:rsidRPr="00056128">
              <w:rPr>
                <w:rFonts w:ascii="Times New Roman" w:eastAsia="Times New Roman" w:hAnsi="Times New Roman" w:cs="Times New Roman"/>
                <w:sz w:val="20"/>
                <w:szCs w:val="20"/>
                <w:lang w:eastAsia="lv-LV"/>
              </w:rPr>
              <w:t>)</w:t>
            </w:r>
          </w:p>
        </w:tc>
      </w:tr>
      <w:tr w:rsidR="00056128" w:rsidRPr="00056128" w:rsidTr="00432998">
        <w:trPr>
          <w:trHeight w:val="270"/>
        </w:trPr>
        <w:tc>
          <w:tcPr>
            <w:tcW w:w="2269" w:type="dxa"/>
            <w:vMerge/>
            <w:tcBorders>
              <w:top w:val="nil"/>
              <w:left w:val="single" w:sz="8" w:space="0" w:color="414142"/>
              <w:bottom w:val="single" w:sz="8" w:space="0" w:color="414142"/>
              <w:right w:val="single" w:sz="8" w:space="0" w:color="414142"/>
            </w:tcBorders>
            <w:vAlign w:val="center"/>
            <w:hideMark/>
          </w:tcPr>
          <w:p w:rsidR="00432998" w:rsidRPr="00056128" w:rsidRDefault="00432998" w:rsidP="00432998">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056128" w:rsidRPr="00056128" w:rsidTr="00432998">
        <w:trPr>
          <w:trHeight w:val="1215"/>
        </w:trPr>
        <w:tc>
          <w:tcPr>
            <w:tcW w:w="2269" w:type="dxa"/>
            <w:vMerge/>
            <w:tcBorders>
              <w:top w:val="nil"/>
              <w:left w:val="single" w:sz="8" w:space="0" w:color="414142"/>
              <w:bottom w:val="single" w:sz="8" w:space="0" w:color="414142"/>
              <w:right w:val="single" w:sz="8" w:space="0" w:color="414142"/>
            </w:tcBorders>
            <w:vAlign w:val="center"/>
            <w:hideMark/>
          </w:tcPr>
          <w:p w:rsidR="00432998" w:rsidRPr="00056128" w:rsidRDefault="00432998" w:rsidP="00432998">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432998">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43299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432998" w:rsidRPr="00056128" w:rsidRDefault="00432998" w:rsidP="003C271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3C271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3C271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3C271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3C271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3C271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3C271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rsidR="00432998" w:rsidRPr="00056128" w:rsidRDefault="00432998" w:rsidP="003C271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20 944 765</w:t>
            </w:r>
          </w:p>
        </w:tc>
        <w:tc>
          <w:tcPr>
            <w:tcW w:w="851"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iCs/>
                <w:sz w:val="18"/>
                <w:szCs w:val="18"/>
                <w:lang w:eastAsia="lv-LV"/>
              </w:rPr>
            </w:pPr>
            <w:r w:rsidRPr="00056128">
              <w:rPr>
                <w:rFonts w:ascii="Times New Roman" w:eastAsia="Times New Roman" w:hAnsi="Times New Roman" w:cs="Times New Roman"/>
                <w:iCs/>
                <w:sz w:val="18"/>
                <w:szCs w:val="18"/>
                <w:lang w:eastAsia="lv-LV"/>
              </w:rPr>
              <w:t>20 902 954</w:t>
            </w:r>
          </w:p>
        </w:tc>
        <w:tc>
          <w:tcPr>
            <w:tcW w:w="1134"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iCs/>
                <w:sz w:val="18"/>
                <w:szCs w:val="18"/>
                <w:lang w:eastAsia="lv-LV"/>
              </w:rPr>
            </w:pPr>
            <w:r w:rsidRPr="00056128">
              <w:rPr>
                <w:rFonts w:ascii="Times New Roman" w:eastAsia="Times New Roman" w:hAnsi="Times New Roman" w:cs="Times New Roman"/>
                <w:iCs/>
                <w:sz w:val="18"/>
                <w:szCs w:val="18"/>
                <w:lang w:eastAsia="lv-LV"/>
              </w:rPr>
              <w:t>20 902 954</w:t>
            </w:r>
          </w:p>
        </w:tc>
        <w:tc>
          <w:tcPr>
            <w:tcW w:w="1134"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056128" w:rsidRPr="00056128" w:rsidTr="003C2718">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056128" w:rsidRPr="00056128" w:rsidTr="003C2718">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 xml:space="preserve">1.2. valsts speciālais budžets, </w:t>
            </w:r>
            <w:r w:rsidRPr="0005612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20 944 765</w:t>
            </w: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Cs/>
                <w:sz w:val="18"/>
                <w:szCs w:val="18"/>
                <w:lang w:eastAsia="lv-LV"/>
              </w:rPr>
            </w:pPr>
            <w:r w:rsidRPr="00056128">
              <w:rPr>
                <w:rFonts w:ascii="Times New Roman" w:eastAsia="Times New Roman" w:hAnsi="Times New Roman" w:cs="Times New Roman"/>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Cs/>
                <w:sz w:val="18"/>
                <w:szCs w:val="18"/>
                <w:lang w:eastAsia="lv-LV"/>
              </w:rPr>
            </w:pPr>
            <w:r w:rsidRPr="00056128">
              <w:rPr>
                <w:rFonts w:ascii="Times New Roman" w:eastAsia="Times New Roman" w:hAnsi="Times New Roman" w:cs="Times New Roman"/>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056128" w:rsidRPr="00056128" w:rsidTr="003C2718">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i/>
                <w:sz w:val="20"/>
                <w:szCs w:val="20"/>
                <w:lang w:eastAsia="lv-LV"/>
              </w:rPr>
            </w:pPr>
            <w:r w:rsidRPr="00056128">
              <w:rPr>
                <w:rFonts w:ascii="Times New Roman" w:eastAsia="Times New Roman" w:hAnsi="Times New Roman" w:cs="Times New Roman"/>
                <w:i/>
                <w:iCs/>
                <w:sz w:val="20"/>
                <w:szCs w:val="20"/>
                <w:lang w:eastAsia="lv-LV"/>
              </w:rPr>
              <w:t xml:space="preserve">04.05.00 “Valsts sociālās apdrošināšanas aģentūras speciālais budžets” </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
                <w:sz w:val="18"/>
                <w:szCs w:val="18"/>
                <w:lang w:eastAsia="lv-LV"/>
              </w:rPr>
            </w:pPr>
            <w:r w:rsidRPr="00056128">
              <w:rPr>
                <w:rFonts w:ascii="Times New Roman" w:eastAsia="Times New Roman" w:hAnsi="Times New Roman" w:cs="Times New Roman"/>
                <w:i/>
                <w:sz w:val="18"/>
                <w:szCs w:val="18"/>
                <w:lang w:eastAsia="lv-LV"/>
              </w:rPr>
              <w:t>20 944 765</w:t>
            </w: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
                <w:sz w:val="18"/>
                <w:szCs w:val="18"/>
                <w:lang w:eastAsia="lv-LV"/>
              </w:rPr>
            </w:pPr>
            <w:r w:rsidRPr="00056128">
              <w:rPr>
                <w:rFonts w:ascii="Times New Roman" w:hAnsi="Times New Roman" w:cs="Times New Roman"/>
                <w:i/>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
                <w:iCs/>
                <w:sz w:val="18"/>
                <w:szCs w:val="18"/>
                <w:lang w:eastAsia="lv-LV"/>
              </w:rPr>
            </w:pPr>
            <w:r w:rsidRPr="00056128">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
                <w:iCs/>
                <w:sz w:val="18"/>
                <w:szCs w:val="18"/>
                <w:lang w:eastAsia="lv-LV"/>
              </w:rPr>
            </w:pPr>
            <w:r w:rsidRPr="00056128">
              <w:rPr>
                <w:rFonts w:ascii="Times New Roman" w:hAnsi="Times New Roman" w:cs="Times New Roman"/>
                <w:i/>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
                <w:iCs/>
                <w:sz w:val="18"/>
                <w:szCs w:val="18"/>
                <w:lang w:eastAsia="lv-LV"/>
              </w:rPr>
            </w:pPr>
            <w:r w:rsidRPr="00056128">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i/>
                <w:sz w:val="18"/>
                <w:szCs w:val="18"/>
              </w:rPr>
            </w:pPr>
            <w:r w:rsidRPr="00056128">
              <w:rPr>
                <w:rFonts w:ascii="Times New Roman" w:hAnsi="Times New Roman" w:cs="Times New Roman"/>
                <w:i/>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i/>
                <w:sz w:val="18"/>
                <w:szCs w:val="18"/>
              </w:rPr>
            </w:pPr>
            <w:r w:rsidRPr="00056128">
              <w:rPr>
                <w:rFonts w:ascii="Times New Roman" w:hAnsi="Times New Roman" w:cs="Times New Roman"/>
                <w:i/>
                <w:iCs/>
                <w:sz w:val="18"/>
                <w:szCs w:val="18"/>
              </w:rPr>
              <w:t>0</w:t>
            </w:r>
          </w:p>
        </w:tc>
      </w:tr>
      <w:tr w:rsidR="00056128" w:rsidRPr="00056128" w:rsidTr="003C271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iCs/>
                <w:sz w:val="18"/>
                <w:szCs w:val="18"/>
                <w:lang w:eastAsia="lv-LV"/>
              </w:rPr>
            </w:pPr>
            <w:r w:rsidRPr="00056128">
              <w:rPr>
                <w:rFonts w:ascii="Times New Roman" w:eastAsia="Times New Roman" w:hAnsi="Times New Roman" w:cs="Times New Roman"/>
                <w:iCs/>
                <w:sz w:val="18"/>
                <w:szCs w:val="18"/>
                <w:lang w:eastAsia="lv-LV"/>
              </w:rPr>
              <w:t>20 975 319</w:t>
            </w:r>
          </w:p>
        </w:tc>
        <w:tc>
          <w:tcPr>
            <w:tcW w:w="851"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iCs/>
                <w:sz w:val="18"/>
                <w:szCs w:val="18"/>
                <w:lang w:eastAsia="lv-LV"/>
              </w:rPr>
            </w:pPr>
            <w:r w:rsidRPr="00056128">
              <w:rPr>
                <w:rFonts w:ascii="Times New Roman" w:eastAsia="Times New Roman" w:hAnsi="Times New Roman" w:cs="Times New Roman"/>
                <w:iCs/>
                <w:sz w:val="18"/>
                <w:szCs w:val="18"/>
                <w:lang w:eastAsia="lv-LV"/>
              </w:rPr>
              <w:t>20 933 508</w:t>
            </w:r>
          </w:p>
        </w:tc>
        <w:tc>
          <w:tcPr>
            <w:tcW w:w="1134"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iCs/>
                <w:sz w:val="18"/>
                <w:szCs w:val="18"/>
                <w:lang w:eastAsia="lv-LV"/>
              </w:rPr>
            </w:pPr>
            <w:r w:rsidRPr="00056128">
              <w:rPr>
                <w:rFonts w:ascii="Times New Roman" w:eastAsia="Times New Roman" w:hAnsi="Times New Roman" w:cs="Times New Roman"/>
                <w:iCs/>
                <w:sz w:val="18"/>
                <w:szCs w:val="18"/>
                <w:lang w:eastAsia="lv-LV"/>
              </w:rPr>
              <w:t>20 902 954</w:t>
            </w:r>
          </w:p>
        </w:tc>
        <w:tc>
          <w:tcPr>
            <w:tcW w:w="1134"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w:t>
            </w:r>
            <w:r w:rsidR="00BE1A7A">
              <w:rPr>
                <w:rFonts w:ascii="Times New Roman" w:eastAsia="Calibri"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2.1. valsts pamatbudžets</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056128" w:rsidRPr="00056128" w:rsidTr="003C271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 tai skaitā:</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Cs/>
                <w:sz w:val="18"/>
                <w:szCs w:val="18"/>
                <w:lang w:eastAsia="lv-LV"/>
              </w:rPr>
            </w:pPr>
            <w:r w:rsidRPr="00056128">
              <w:rPr>
                <w:rFonts w:ascii="Times New Roman" w:eastAsia="Times New Roman" w:hAnsi="Times New Roman" w:cs="Times New Roman"/>
                <w:iCs/>
                <w:sz w:val="18"/>
                <w:szCs w:val="18"/>
                <w:lang w:eastAsia="lv-LV"/>
              </w:rPr>
              <w:t>20 975 319</w:t>
            </w: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Cs/>
                <w:sz w:val="18"/>
                <w:szCs w:val="18"/>
                <w:lang w:eastAsia="lv-LV"/>
              </w:rPr>
            </w:pPr>
            <w:r w:rsidRPr="00056128">
              <w:rPr>
                <w:rFonts w:ascii="Times New Roman" w:eastAsia="Times New Roman" w:hAnsi="Times New Roman" w:cs="Times New Roman"/>
                <w:iCs/>
                <w:sz w:val="18"/>
                <w:szCs w:val="18"/>
                <w:lang w:eastAsia="lv-LV"/>
              </w:rPr>
              <w:t>20 933 508</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Cs/>
                <w:sz w:val="18"/>
                <w:szCs w:val="18"/>
                <w:lang w:eastAsia="lv-LV"/>
              </w:rPr>
            </w:pPr>
            <w:r w:rsidRPr="00056128">
              <w:rPr>
                <w:rFonts w:ascii="Times New Roman" w:eastAsia="Times New Roman" w:hAnsi="Times New Roman" w:cs="Times New Roman"/>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rPr>
                <w:rFonts w:ascii="Times New Roman" w:eastAsia="Times New Roman" w:hAnsi="Times New Roman" w:cs="Times New Roman"/>
                <w:i/>
                <w:iCs/>
                <w:sz w:val="20"/>
                <w:szCs w:val="20"/>
                <w:lang w:eastAsia="lv-LV"/>
              </w:rPr>
            </w:pPr>
            <w:r w:rsidRPr="00056128">
              <w:rPr>
                <w:rFonts w:ascii="Times New Roman" w:eastAsia="Times New Roman" w:hAnsi="Times New Roman" w:cs="Times New Roman"/>
                <w:i/>
                <w:iCs/>
                <w:sz w:val="20"/>
                <w:szCs w:val="20"/>
                <w:lang w:eastAsia="lv-LV"/>
              </w:rPr>
              <w:t>04.05.00 “Valsts sociālās apdrošināšanas aģentūras speciālais budžets”</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
                <w:iCs/>
                <w:sz w:val="18"/>
                <w:szCs w:val="18"/>
                <w:lang w:eastAsia="lv-LV"/>
              </w:rPr>
            </w:pPr>
            <w:r w:rsidRPr="00056128">
              <w:rPr>
                <w:rFonts w:ascii="Times New Roman" w:eastAsia="Times New Roman" w:hAnsi="Times New Roman" w:cs="Times New Roman"/>
                <w:i/>
                <w:iCs/>
                <w:sz w:val="18"/>
                <w:szCs w:val="18"/>
                <w:lang w:eastAsia="lv-LV"/>
              </w:rPr>
              <w:t>20 975 319</w:t>
            </w: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
                <w:sz w:val="18"/>
                <w:szCs w:val="18"/>
                <w:lang w:eastAsia="lv-LV"/>
              </w:rPr>
            </w:pPr>
            <w:r w:rsidRPr="00056128">
              <w:rPr>
                <w:rFonts w:ascii="Times New Roman" w:eastAsia="Times New Roman" w:hAnsi="Times New Roman" w:cs="Times New Roman"/>
                <w:i/>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
                <w:iCs/>
                <w:sz w:val="18"/>
                <w:szCs w:val="18"/>
                <w:lang w:eastAsia="lv-LV"/>
              </w:rPr>
            </w:pPr>
            <w:r w:rsidRPr="00056128">
              <w:rPr>
                <w:rFonts w:ascii="Times New Roman" w:eastAsia="Times New Roman" w:hAnsi="Times New Roman" w:cs="Times New Roman"/>
                <w:i/>
                <w:iCs/>
                <w:sz w:val="18"/>
                <w:szCs w:val="18"/>
                <w:lang w:eastAsia="lv-LV"/>
              </w:rPr>
              <w:t>20 933 508</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
                <w:sz w:val="18"/>
                <w:szCs w:val="18"/>
                <w:lang w:eastAsia="lv-LV"/>
              </w:rPr>
            </w:pPr>
            <w:r w:rsidRPr="00056128">
              <w:rPr>
                <w:rFonts w:ascii="Times New Roman" w:hAnsi="Times New Roman" w:cs="Times New Roman"/>
                <w:i/>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i/>
                <w:iCs/>
                <w:sz w:val="18"/>
                <w:szCs w:val="18"/>
                <w:lang w:eastAsia="lv-LV"/>
              </w:rPr>
            </w:pPr>
            <w:r w:rsidRPr="00056128">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BE1A7A" w:rsidP="00056128">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-30 554</w:t>
            </w:r>
          </w:p>
        </w:tc>
        <w:tc>
          <w:tcPr>
            <w:tcW w:w="851"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-30 554</w:t>
            </w:r>
          </w:p>
        </w:tc>
        <w:tc>
          <w:tcPr>
            <w:tcW w:w="1134"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hAnsi="Times New Roman" w:cs="Times New Roman"/>
                <w:sz w:val="18"/>
                <w:szCs w:val="18"/>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056128" w:rsidRPr="00056128" w:rsidRDefault="00BE1A7A" w:rsidP="00056128">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056128" w:rsidRPr="00056128" w:rsidRDefault="00056128" w:rsidP="0005612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i/>
                <w:iCs/>
                <w:sz w:val="18"/>
                <w:szCs w:val="18"/>
              </w:rPr>
              <w:t>0</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-30 554</w:t>
            </w: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-30 554</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BE1A7A" w:rsidP="00056128">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056128" w:rsidRPr="00056128" w:rsidTr="003C2718">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lastRenderedPageBreak/>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rsidR="00056128" w:rsidRPr="00056128" w:rsidRDefault="00056128" w:rsidP="0005612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056128" w:rsidRPr="00056128" w:rsidRDefault="00056128" w:rsidP="0005612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056128" w:rsidRPr="00056128" w:rsidRDefault="00056128" w:rsidP="0005612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rsidR="00056128" w:rsidRPr="00056128" w:rsidRDefault="00056128" w:rsidP="0005612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056128" w:rsidRPr="00056128" w:rsidRDefault="00056128" w:rsidP="0005612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056128" w:rsidRPr="00056128" w:rsidRDefault="00056128" w:rsidP="0005612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rsidR="00056128" w:rsidRPr="00056128" w:rsidRDefault="00056128" w:rsidP="0005612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056128" w:rsidRPr="00056128" w:rsidRDefault="00056128" w:rsidP="0005612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056128" w:rsidRPr="00056128" w:rsidRDefault="00056128" w:rsidP="0005612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056128" w:rsidRPr="00056128" w:rsidTr="003C2718">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rsidR="00056128" w:rsidRPr="00056128" w:rsidRDefault="00056128" w:rsidP="00056128">
            <w:pPr>
              <w:spacing w:after="0" w:line="240" w:lineRule="auto"/>
              <w:jc w:val="both"/>
              <w:rPr>
                <w:rFonts w:ascii="Times New Roman" w:eastAsia="Times New Roman" w:hAnsi="Times New Roman" w:cs="Times New Roman"/>
                <w:sz w:val="20"/>
                <w:szCs w:val="20"/>
                <w:lang w:eastAsia="lv-LV"/>
              </w:rPr>
            </w:pPr>
          </w:p>
        </w:tc>
      </w:tr>
      <w:tr w:rsidR="00056128" w:rsidRPr="00056128" w:rsidTr="003C2718">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p>
        </w:tc>
      </w:tr>
      <w:tr w:rsidR="00056128" w:rsidRPr="00056128" w:rsidTr="003C2718">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rsidR="00056128" w:rsidRPr="00056128" w:rsidRDefault="00056128" w:rsidP="00056128">
            <w:pPr>
              <w:spacing w:after="0" w:line="240" w:lineRule="auto"/>
              <w:jc w:val="both"/>
              <w:rPr>
                <w:rFonts w:ascii="Times New Roman" w:eastAsia="Times New Roman" w:hAnsi="Times New Roman" w:cs="Times New Roman"/>
                <w:iCs/>
                <w:sz w:val="24"/>
                <w:szCs w:val="16"/>
                <w:lang w:eastAsia="lv-LV"/>
              </w:rPr>
            </w:pP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rPr>
                <w:rFonts w:ascii="Times New Roman" w:eastAsia="Times New Roman" w:hAnsi="Times New Roman" w:cs="Times New Roman"/>
                <w:i/>
                <w:iCs/>
                <w:sz w:val="16"/>
                <w:szCs w:val="16"/>
                <w:lang w:eastAsia="lv-LV"/>
              </w:rPr>
            </w:pP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056128" w:rsidRPr="00056128" w:rsidTr="003C271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056128" w:rsidRPr="00056128" w:rsidRDefault="00056128" w:rsidP="0005612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056128" w:rsidRPr="000F6CF7" w:rsidRDefault="00056128" w:rsidP="00056128">
            <w:pPr>
              <w:spacing w:after="0" w:line="240" w:lineRule="auto"/>
              <w:rPr>
                <w:rFonts w:ascii="Times New Roman" w:eastAsia="Times New Roman" w:hAnsi="Times New Roman" w:cs="Times New Roman"/>
                <w:lang w:eastAsia="lv-LV"/>
              </w:rPr>
            </w:pPr>
            <w:r w:rsidRPr="000F6CF7">
              <w:rPr>
                <w:rFonts w:ascii="Times New Roman" w:eastAsia="Times New Roman" w:hAnsi="Times New Roman" w:cs="Times New Roman"/>
                <w:lang w:eastAsia="lv-LV"/>
              </w:rPr>
              <w:t>Likumprojekta "Grozījumi Valsts fondēto pensiju likumā" izmaiņu ieviešanai no 2023.gada,</w:t>
            </w:r>
            <w:r w:rsidRPr="000F6CF7">
              <w:t xml:space="preserve"> </w:t>
            </w:r>
            <w:r w:rsidRPr="000F6CF7">
              <w:rPr>
                <w:rFonts w:ascii="Times New Roman" w:eastAsia="Times New Roman" w:hAnsi="Times New Roman" w:cs="Times New Roman"/>
                <w:lang w:eastAsia="lv-LV"/>
              </w:rPr>
              <w:t xml:space="preserve">Valsts sociālās apdrošināšanas aģentūrai </w:t>
            </w:r>
            <w:r w:rsidR="00BE1A7A" w:rsidRPr="000F6CF7">
              <w:rPr>
                <w:rFonts w:ascii="Times New Roman" w:eastAsia="Times New Roman" w:hAnsi="Times New Roman" w:cs="Times New Roman"/>
                <w:lang w:eastAsia="lv-LV"/>
              </w:rPr>
              <w:t xml:space="preserve">IS </w:t>
            </w:r>
            <w:r w:rsidRPr="000F6CF7">
              <w:rPr>
                <w:rFonts w:ascii="Times New Roman" w:eastAsia="Times New Roman" w:hAnsi="Times New Roman" w:cs="Times New Roman"/>
                <w:lang w:eastAsia="lv-LV"/>
              </w:rPr>
              <w:t xml:space="preserve">izmaiņu realizācijai </w:t>
            </w:r>
            <w:r w:rsidRPr="000F6CF7">
              <w:rPr>
                <w:rFonts w:ascii="Times New Roman" w:eastAsia="Times New Roman" w:hAnsi="Times New Roman" w:cs="Times New Roman"/>
                <w:b/>
                <w:lang w:eastAsia="lv-LV"/>
              </w:rPr>
              <w:t>2022.gadā</w:t>
            </w:r>
            <w:r w:rsidRPr="000F6CF7">
              <w:rPr>
                <w:rFonts w:ascii="Times New Roman" w:eastAsia="Times New Roman" w:hAnsi="Times New Roman" w:cs="Times New Roman"/>
                <w:lang w:eastAsia="lv-LV"/>
              </w:rPr>
              <w:t xml:space="preserve"> </w:t>
            </w:r>
            <w:r w:rsidR="00391ED4" w:rsidRPr="000F6CF7">
              <w:rPr>
                <w:rFonts w:ascii="Times New Roman" w:eastAsia="Times New Roman" w:hAnsi="Times New Roman" w:cs="Times New Roman"/>
                <w:lang w:eastAsia="lv-LV"/>
              </w:rPr>
              <w:t>ir ieplānota summa</w:t>
            </w:r>
            <w:r w:rsidRPr="000F6CF7">
              <w:rPr>
                <w:rFonts w:ascii="Times New Roman" w:eastAsia="Times New Roman" w:hAnsi="Times New Roman" w:cs="Times New Roman"/>
                <w:lang w:eastAsia="lv-LV"/>
              </w:rPr>
              <w:t xml:space="preserve"> </w:t>
            </w:r>
            <w:r w:rsidRPr="000F6CF7">
              <w:rPr>
                <w:rFonts w:ascii="Times New Roman" w:eastAsia="Times New Roman" w:hAnsi="Times New Roman" w:cs="Times New Roman"/>
                <w:b/>
                <w:lang w:eastAsia="lv-LV"/>
              </w:rPr>
              <w:t>35</w:t>
            </w:r>
            <w:r w:rsidR="00297D9C" w:rsidRPr="000F6CF7">
              <w:rPr>
                <w:rFonts w:ascii="Times New Roman" w:eastAsia="Times New Roman" w:hAnsi="Times New Roman" w:cs="Times New Roman"/>
                <w:b/>
                <w:lang w:eastAsia="lv-LV"/>
              </w:rPr>
              <w:t> </w:t>
            </w:r>
            <w:r w:rsidRPr="000F6CF7">
              <w:rPr>
                <w:rFonts w:ascii="Times New Roman" w:eastAsia="Times New Roman" w:hAnsi="Times New Roman" w:cs="Times New Roman"/>
                <w:b/>
                <w:lang w:eastAsia="lv-LV"/>
              </w:rPr>
              <w:t>392,50</w:t>
            </w:r>
            <w:r w:rsidRPr="000F6CF7">
              <w:rPr>
                <w:rFonts w:ascii="Times New Roman" w:eastAsia="Times New Roman" w:hAnsi="Times New Roman" w:cs="Times New Roman"/>
                <w:lang w:eastAsia="lv-LV"/>
              </w:rPr>
              <w:t> EUR (darbietilpība 75 cilvēkdienas, kur viena cilvēkdiena – 471,90 EUR).</w:t>
            </w:r>
            <w:r w:rsidR="00B42FB7" w:rsidRPr="000F6CF7">
              <w:rPr>
                <w:rFonts w:ascii="Times New Roman" w:eastAsia="Times New Roman" w:hAnsi="Times New Roman" w:cs="Times New Roman"/>
                <w:lang w:eastAsia="lv-LV"/>
              </w:rPr>
              <w:t xml:space="preserve"> </w:t>
            </w:r>
          </w:p>
          <w:p w:rsidR="00B42FB7" w:rsidRPr="000F6CF7" w:rsidRDefault="00B42FB7" w:rsidP="00056128">
            <w:pPr>
              <w:spacing w:after="0" w:line="240" w:lineRule="auto"/>
              <w:rPr>
                <w:rFonts w:ascii="Times New Roman" w:eastAsia="Times New Roman" w:hAnsi="Times New Roman" w:cs="Times New Roman"/>
                <w:lang w:eastAsia="lv-LV"/>
              </w:rPr>
            </w:pPr>
            <w:r w:rsidRPr="000F6CF7">
              <w:rPr>
                <w:rFonts w:ascii="Times New Roman" w:eastAsia="Times New Roman" w:hAnsi="Times New Roman" w:cs="Times New Roman"/>
                <w:lang w:eastAsia="lv-LV"/>
              </w:rPr>
              <w:t>Likumprojekta izmaiņu realizācijai Valsts sociālās apdrošināšanas aģentūrai papildus finansējums nav nepieciešams. Likumprojekta izmaiņu realizācija tiks nodrošināta esošo budžeta līdzekļu ietvaros.</w:t>
            </w:r>
          </w:p>
          <w:p w:rsidR="00056128" w:rsidRPr="00334FC5" w:rsidRDefault="00056128" w:rsidP="00056128">
            <w:pPr>
              <w:spacing w:after="0" w:line="240" w:lineRule="auto"/>
              <w:rPr>
                <w:rFonts w:ascii="Times New Roman" w:eastAsia="Times New Roman" w:hAnsi="Times New Roman" w:cs="Times New Roman"/>
                <w:sz w:val="20"/>
                <w:szCs w:val="20"/>
                <w:lang w:eastAsia="lv-LV"/>
              </w:rPr>
            </w:pPr>
            <w:r w:rsidRPr="00334FC5">
              <w:rPr>
                <w:rFonts w:ascii="Times New Roman" w:eastAsia="Times New Roman" w:hAnsi="Times New Roman" w:cs="Times New Roman"/>
                <w:sz w:val="20"/>
                <w:szCs w:val="20"/>
                <w:lang w:eastAsia="lv-LV"/>
              </w:rPr>
              <w:t xml:space="preserve"> </w:t>
            </w:r>
          </w:p>
        </w:tc>
      </w:tr>
      <w:bookmarkEnd w:id="1"/>
    </w:tbl>
    <w:p w:rsidR="00432998" w:rsidRDefault="00432998" w:rsidP="0012633A">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12633A" w:rsidRPr="003A05D0" w:rsidTr="00E052A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2633A" w:rsidRPr="003A05D0" w:rsidRDefault="0012633A" w:rsidP="00E052AE">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371392" w:rsidRPr="003A05D0" w:rsidTr="00371392">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371392" w:rsidRPr="003A05D0" w:rsidRDefault="00371392" w:rsidP="0037139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rsidR="00371392" w:rsidRPr="003A05D0" w:rsidRDefault="00371392" w:rsidP="0037139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rsidR="00371392" w:rsidRPr="001F1DD5" w:rsidRDefault="00371392" w:rsidP="00371392">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rsidR="00371392" w:rsidRPr="001F1DD5" w:rsidRDefault="00371392" w:rsidP="00371392">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rsidR="00371392" w:rsidRPr="0020663B" w:rsidRDefault="00371392" w:rsidP="00371392">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rsidR="00371392" w:rsidRPr="001F1DD5" w:rsidRDefault="00371392" w:rsidP="003713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izdienu pensiju likumā;</w:t>
            </w:r>
          </w:p>
          <w:p w:rsidR="00371392" w:rsidRPr="001F1DD5" w:rsidRDefault="00371392" w:rsidP="00371392">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 xml:space="preserve">Grozījumi likumā „Par izdienas pensijām </w:t>
            </w:r>
            <w:proofErr w:type="spellStart"/>
            <w:r w:rsidRPr="001F1DD5">
              <w:rPr>
                <w:rFonts w:ascii="Times New Roman" w:hAnsi="Times New Roman" w:cs="Times New Roman"/>
                <w:sz w:val="24"/>
                <w:szCs w:val="24"/>
              </w:rPr>
              <w:t>Iekšlietu</w:t>
            </w:r>
            <w:proofErr w:type="spellEnd"/>
            <w:r w:rsidRPr="001F1DD5">
              <w:rPr>
                <w:rFonts w:ascii="Times New Roman" w:hAnsi="Times New Roman" w:cs="Times New Roman"/>
                <w:sz w:val="24"/>
                <w:szCs w:val="24"/>
              </w:rPr>
              <w:t xml:space="preserve"> ministrijas sistēmas darbiniekiem ar speciālajām dienesta pakāpēm”;</w:t>
            </w:r>
          </w:p>
          <w:p w:rsidR="00371392" w:rsidRPr="001F1DD5"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rsidR="00371392" w:rsidRPr="001F1DD5"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rsidR="00371392" w:rsidRPr="001F1DD5"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rsidR="00371392" w:rsidRPr="001F1DD5"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 xml:space="preserve">Valsts un pašvaldību profesionālo orķestru, koru, </w:t>
            </w:r>
            <w:proofErr w:type="spellStart"/>
            <w:r w:rsidRPr="001F1DD5">
              <w:rPr>
                <w:rFonts w:ascii="Times New Roman" w:hAnsi="Times New Roman" w:cs="Times New Roman"/>
                <w:bCs/>
                <w:sz w:val="24"/>
                <w:szCs w:val="24"/>
                <w:shd w:val="clear" w:color="auto" w:fill="FFFFFF"/>
              </w:rPr>
              <w:t>koncertorganizāciju</w:t>
            </w:r>
            <w:proofErr w:type="spellEnd"/>
            <w:r w:rsidRPr="001F1DD5">
              <w:rPr>
                <w:rFonts w:ascii="Times New Roman" w:hAnsi="Times New Roman" w:cs="Times New Roman"/>
                <w:bCs/>
                <w:sz w:val="24"/>
                <w:szCs w:val="24"/>
                <w:shd w:val="clear" w:color="auto" w:fill="FFFFFF"/>
              </w:rPr>
              <w:t>, teātru un cirka mākslinieku izdienas pensiju un baleta mākslinieku pabalsta par radošo darbu likumā;</w:t>
            </w:r>
          </w:p>
          <w:p w:rsidR="00371392" w:rsidRPr="001F1DD5"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rsidR="00371392" w:rsidRPr="001F1DD5"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rsidR="00371392"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lastRenderedPageBreak/>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rsidR="00371392" w:rsidRPr="00371392" w:rsidRDefault="00371392" w:rsidP="00371392">
            <w:pPr>
              <w:spacing w:after="0" w:line="240" w:lineRule="auto"/>
              <w:jc w:val="both"/>
              <w:rPr>
                <w:rFonts w:ascii="Times New Roman" w:hAnsi="Times New Roman" w:cs="Times New Roman"/>
                <w:bCs/>
                <w:sz w:val="24"/>
                <w:szCs w:val="24"/>
                <w:shd w:val="clear" w:color="auto" w:fill="FFFFFF"/>
              </w:rPr>
            </w:pPr>
          </w:p>
          <w:p w:rsidR="00371392" w:rsidRPr="001F1DD5" w:rsidRDefault="00371392" w:rsidP="00371392">
            <w:pPr>
              <w:suppressAutoHyphens/>
              <w:spacing w:after="0" w:line="240" w:lineRule="auto"/>
              <w:jc w:val="both"/>
              <w:rPr>
                <w:rFonts w:ascii="Times New Roman" w:hAnsi="Times New Roman" w:cs="Times New Roman"/>
                <w:sz w:val="24"/>
                <w:szCs w:val="24"/>
              </w:rPr>
            </w:pPr>
          </w:p>
        </w:tc>
      </w:tr>
      <w:tr w:rsidR="0012633A" w:rsidRPr="003A05D0" w:rsidTr="00371392">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12633A" w:rsidRPr="003A05D0" w:rsidRDefault="0012633A"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rsidR="0012633A" w:rsidRPr="003A05D0" w:rsidRDefault="0012633A"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rsidR="0012633A" w:rsidRPr="003A05D0" w:rsidRDefault="0012633A"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12633A" w:rsidRPr="003A05D0" w:rsidTr="00371392">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12633A" w:rsidRPr="003A05D0" w:rsidRDefault="0012633A"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rsidR="0012633A" w:rsidRPr="003A05D0" w:rsidRDefault="0012633A"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rsidR="0012633A" w:rsidRPr="003A05D0" w:rsidRDefault="0012633A" w:rsidP="00E052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12633A" w:rsidRDefault="0012633A" w:rsidP="0012633A">
      <w:pPr>
        <w:spacing w:after="0" w:line="240" w:lineRule="auto"/>
        <w:rPr>
          <w:rFonts w:ascii="Times New Roman" w:eastAsia="Times New Roman" w:hAnsi="Times New Roman" w:cs="Times New Roman"/>
          <w:iCs/>
          <w:noProof/>
          <w:sz w:val="24"/>
          <w:szCs w:val="24"/>
          <w:lang w:eastAsia="lv-LV"/>
        </w:rPr>
      </w:pPr>
    </w:p>
    <w:p w:rsidR="0012633A" w:rsidRDefault="0012633A" w:rsidP="0012633A">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2633A" w:rsidRPr="00F54CE1" w:rsidTr="00E052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633A" w:rsidRPr="00F54CE1" w:rsidRDefault="0012633A"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12633A" w:rsidRPr="00F54CE1" w:rsidTr="00E052AE">
        <w:trPr>
          <w:tblCellSpacing w:w="15" w:type="dxa"/>
        </w:trPr>
        <w:tc>
          <w:tcPr>
            <w:tcW w:w="4967" w:type="pct"/>
            <w:tcBorders>
              <w:top w:val="outset" w:sz="6" w:space="0" w:color="auto"/>
              <w:left w:val="outset" w:sz="6" w:space="0" w:color="auto"/>
              <w:bottom w:val="outset" w:sz="6" w:space="0" w:color="auto"/>
              <w:right w:val="outset" w:sz="6" w:space="0" w:color="auto"/>
            </w:tcBorders>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rsidR="0012633A" w:rsidRPr="00F54CE1" w:rsidRDefault="0012633A" w:rsidP="0012633A">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12633A" w:rsidRPr="00F54CE1" w:rsidTr="00E052A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633A" w:rsidRPr="00F54CE1" w:rsidRDefault="0012633A"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12633A"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12633A" w:rsidRDefault="0012633A" w:rsidP="00E052AE">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0"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1"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p w:rsidR="00BA5605" w:rsidRPr="00F54CE1" w:rsidRDefault="00BA5605" w:rsidP="00E052AE">
            <w:pPr>
              <w:spacing w:after="0" w:line="240" w:lineRule="auto"/>
              <w:jc w:val="both"/>
              <w:rPr>
                <w:rFonts w:ascii="Times New Roman" w:eastAsia="Times New Roman" w:hAnsi="Times New Roman" w:cs="Times New Roman"/>
                <w:iCs/>
                <w:sz w:val="24"/>
                <w:szCs w:val="24"/>
                <w:lang w:eastAsia="lv-LV"/>
              </w:rPr>
            </w:pPr>
          </w:p>
        </w:tc>
      </w:tr>
      <w:tr w:rsidR="0012633A"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12633A" w:rsidRDefault="0012633A" w:rsidP="00E052AE">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ievietots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p w:rsidR="00BA5605" w:rsidRPr="00F54CE1" w:rsidRDefault="00BA5605" w:rsidP="00E052AE">
            <w:pPr>
              <w:spacing w:after="0" w:line="240" w:lineRule="auto"/>
              <w:jc w:val="both"/>
              <w:rPr>
                <w:rFonts w:ascii="Times New Roman" w:eastAsia="Times New Roman" w:hAnsi="Times New Roman" w:cs="Times New Roman"/>
                <w:iCs/>
                <w:noProof/>
                <w:sz w:val="24"/>
                <w:szCs w:val="24"/>
                <w:lang w:eastAsia="lv-LV"/>
              </w:rPr>
            </w:pPr>
            <w:bookmarkStart w:id="2" w:name="_GoBack"/>
            <w:bookmarkEnd w:id="2"/>
          </w:p>
        </w:tc>
      </w:tr>
      <w:tr w:rsidR="0012633A"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12633A"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12633A" w:rsidRPr="00F54CE1" w:rsidRDefault="0012633A" w:rsidP="0012633A">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12633A" w:rsidRPr="00F54CE1" w:rsidTr="00E052A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633A" w:rsidRPr="00F54CE1" w:rsidRDefault="0012633A" w:rsidP="00E052AE">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12633A"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p>
        </w:tc>
      </w:tr>
      <w:tr w:rsidR="0012633A"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12633A" w:rsidRPr="00F54CE1" w:rsidTr="00E0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12633A" w:rsidRPr="00F54CE1" w:rsidRDefault="0012633A" w:rsidP="00E052A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12633A" w:rsidRPr="00F54CE1" w:rsidRDefault="0012633A" w:rsidP="0012633A">
      <w:pPr>
        <w:spacing w:after="0" w:line="240" w:lineRule="auto"/>
        <w:rPr>
          <w:rFonts w:ascii="Times New Roman" w:hAnsi="Times New Roman" w:cs="Times New Roman"/>
          <w:noProof/>
          <w:sz w:val="24"/>
          <w:szCs w:val="24"/>
        </w:rPr>
      </w:pPr>
    </w:p>
    <w:p w:rsidR="0012633A" w:rsidRDefault="0012633A" w:rsidP="0012633A">
      <w:pPr>
        <w:spacing w:after="0" w:line="240" w:lineRule="auto"/>
        <w:rPr>
          <w:rFonts w:ascii="Times New Roman" w:hAnsi="Times New Roman" w:cs="Times New Roman"/>
          <w:noProof/>
          <w:sz w:val="24"/>
          <w:szCs w:val="24"/>
        </w:rPr>
      </w:pPr>
    </w:p>
    <w:p w:rsidR="0012633A" w:rsidRDefault="0012633A" w:rsidP="0012633A">
      <w:pPr>
        <w:spacing w:after="0" w:line="240" w:lineRule="auto"/>
        <w:rPr>
          <w:rFonts w:ascii="Times New Roman" w:hAnsi="Times New Roman" w:cs="Times New Roman"/>
          <w:noProof/>
          <w:sz w:val="24"/>
          <w:szCs w:val="24"/>
        </w:rPr>
      </w:pPr>
    </w:p>
    <w:p w:rsidR="0012633A" w:rsidRPr="00F54CE1" w:rsidRDefault="0012633A" w:rsidP="0012633A">
      <w:pPr>
        <w:spacing w:after="0" w:line="240" w:lineRule="auto"/>
        <w:rPr>
          <w:rFonts w:ascii="Times New Roman" w:hAnsi="Times New Roman" w:cs="Times New Roman"/>
          <w:noProof/>
          <w:sz w:val="24"/>
          <w:szCs w:val="24"/>
        </w:rPr>
      </w:pPr>
    </w:p>
    <w:p w:rsidR="0012633A" w:rsidRPr="00F54CE1" w:rsidRDefault="0012633A" w:rsidP="0012633A">
      <w:pPr>
        <w:spacing w:after="0" w:line="240" w:lineRule="auto"/>
        <w:rPr>
          <w:rFonts w:ascii="Times New Roman" w:hAnsi="Times New Roman" w:cs="Times New Roman"/>
          <w:noProof/>
          <w:sz w:val="24"/>
          <w:szCs w:val="24"/>
        </w:rPr>
      </w:pPr>
    </w:p>
    <w:p w:rsidR="0012633A" w:rsidRPr="00F54CE1" w:rsidRDefault="0012633A" w:rsidP="0012633A">
      <w:pPr>
        <w:tabs>
          <w:tab w:val="left" w:pos="6237"/>
        </w:tabs>
        <w:spacing w:after="0" w:line="240" w:lineRule="auto"/>
        <w:ind w:firstLine="720"/>
        <w:rPr>
          <w:rFonts w:ascii="Times New Roman" w:hAnsi="Times New Roman" w:cs="Times New Roman"/>
          <w:noProof/>
          <w:sz w:val="24"/>
          <w:szCs w:val="24"/>
        </w:rPr>
      </w:pPr>
      <w:r w:rsidRPr="00F54CE1">
        <w:rPr>
          <w:rFonts w:ascii="Times New Roman" w:hAnsi="Times New Roman" w:cs="Times New Roman"/>
          <w:noProof/>
          <w:sz w:val="24"/>
          <w:szCs w:val="24"/>
        </w:rPr>
        <w:t>Labklājības ministre</w:t>
      </w:r>
      <w:r w:rsidRPr="00F54CE1">
        <w:rPr>
          <w:rFonts w:ascii="Times New Roman" w:hAnsi="Times New Roman" w:cs="Times New Roman"/>
          <w:noProof/>
          <w:sz w:val="24"/>
          <w:szCs w:val="24"/>
        </w:rPr>
        <w:tab/>
        <w:t xml:space="preserve">                 R.Petraviča</w:t>
      </w:r>
    </w:p>
    <w:p w:rsidR="0012633A" w:rsidRPr="00F54CE1" w:rsidRDefault="0012633A" w:rsidP="0012633A">
      <w:pPr>
        <w:spacing w:after="0" w:line="240" w:lineRule="auto"/>
        <w:ind w:firstLine="720"/>
        <w:rPr>
          <w:rFonts w:ascii="Times New Roman" w:hAnsi="Times New Roman" w:cs="Times New Roman"/>
          <w:noProof/>
          <w:sz w:val="24"/>
          <w:szCs w:val="24"/>
        </w:rPr>
      </w:pPr>
    </w:p>
    <w:p w:rsidR="0012633A" w:rsidRPr="00F54CE1" w:rsidRDefault="0012633A" w:rsidP="0012633A">
      <w:pPr>
        <w:tabs>
          <w:tab w:val="left" w:pos="6237"/>
        </w:tabs>
        <w:spacing w:after="0" w:line="240" w:lineRule="auto"/>
        <w:rPr>
          <w:rFonts w:ascii="Times New Roman" w:hAnsi="Times New Roman" w:cs="Times New Roman"/>
          <w:noProof/>
          <w:sz w:val="24"/>
          <w:szCs w:val="24"/>
        </w:rPr>
      </w:pPr>
    </w:p>
    <w:p w:rsidR="0012633A" w:rsidRPr="00F54CE1" w:rsidRDefault="0012633A" w:rsidP="0012633A">
      <w:pPr>
        <w:tabs>
          <w:tab w:val="left" w:pos="6237"/>
        </w:tabs>
        <w:spacing w:after="0" w:line="240" w:lineRule="auto"/>
        <w:ind w:firstLine="720"/>
        <w:rPr>
          <w:rFonts w:ascii="Times New Roman" w:hAnsi="Times New Roman" w:cs="Times New Roman"/>
          <w:noProof/>
          <w:sz w:val="24"/>
          <w:szCs w:val="24"/>
        </w:rPr>
      </w:pPr>
    </w:p>
    <w:p w:rsidR="0012633A" w:rsidRPr="00F54CE1" w:rsidRDefault="0012633A" w:rsidP="0012633A">
      <w:pPr>
        <w:tabs>
          <w:tab w:val="left" w:pos="6237"/>
        </w:tabs>
        <w:spacing w:after="0" w:line="240" w:lineRule="auto"/>
        <w:rPr>
          <w:rFonts w:ascii="Times New Roman" w:hAnsi="Times New Roman" w:cs="Times New Roman"/>
          <w:noProof/>
          <w:sz w:val="24"/>
          <w:szCs w:val="24"/>
        </w:rPr>
      </w:pPr>
    </w:p>
    <w:p w:rsidR="0012633A" w:rsidRPr="00F54CE1" w:rsidRDefault="0012633A" w:rsidP="0012633A">
      <w:pPr>
        <w:tabs>
          <w:tab w:val="left" w:pos="6237"/>
        </w:tabs>
        <w:spacing w:after="0" w:line="240" w:lineRule="auto"/>
        <w:rPr>
          <w:rFonts w:ascii="Times New Roman" w:hAnsi="Times New Roman" w:cs="Times New Roman"/>
          <w:noProof/>
          <w:sz w:val="24"/>
          <w:szCs w:val="24"/>
        </w:rPr>
      </w:pPr>
    </w:p>
    <w:p w:rsidR="0012633A" w:rsidRPr="00F54CE1" w:rsidRDefault="0012633A" w:rsidP="0012633A">
      <w:pPr>
        <w:tabs>
          <w:tab w:val="left" w:pos="6237"/>
        </w:tabs>
        <w:spacing w:after="0" w:line="240" w:lineRule="auto"/>
        <w:rPr>
          <w:rFonts w:ascii="Times New Roman" w:hAnsi="Times New Roman" w:cs="Times New Roman"/>
          <w:noProof/>
          <w:sz w:val="24"/>
          <w:szCs w:val="24"/>
        </w:rPr>
      </w:pPr>
    </w:p>
    <w:p w:rsidR="0012633A" w:rsidRPr="00F54CE1" w:rsidRDefault="0012633A" w:rsidP="0012633A">
      <w:pPr>
        <w:tabs>
          <w:tab w:val="left" w:pos="6237"/>
        </w:tabs>
        <w:spacing w:after="0" w:line="240" w:lineRule="auto"/>
        <w:rPr>
          <w:rFonts w:ascii="Times New Roman" w:hAnsi="Times New Roman" w:cs="Times New Roman"/>
          <w:noProof/>
          <w:sz w:val="24"/>
          <w:szCs w:val="24"/>
        </w:rPr>
      </w:pPr>
    </w:p>
    <w:p w:rsidR="0012633A" w:rsidRPr="00F54CE1" w:rsidRDefault="0012633A" w:rsidP="0012633A">
      <w:pPr>
        <w:tabs>
          <w:tab w:val="left" w:pos="6237"/>
        </w:tabs>
        <w:spacing w:after="0" w:line="240" w:lineRule="auto"/>
        <w:rPr>
          <w:rFonts w:ascii="Times New Roman" w:hAnsi="Times New Roman" w:cs="Times New Roman"/>
          <w:noProof/>
          <w:sz w:val="24"/>
          <w:szCs w:val="24"/>
        </w:rPr>
      </w:pPr>
    </w:p>
    <w:p w:rsidR="0012633A" w:rsidRDefault="0012633A" w:rsidP="0012633A">
      <w:pPr>
        <w:contextualSpacing/>
        <w:rPr>
          <w:rFonts w:ascii="Times New Roman" w:hAnsi="Times New Roman" w:cs="Times New Roman"/>
          <w:sz w:val="18"/>
          <w:szCs w:val="18"/>
        </w:rPr>
      </w:pPr>
      <w:proofErr w:type="spellStart"/>
      <w:r>
        <w:rPr>
          <w:rFonts w:ascii="Times New Roman" w:hAnsi="Times New Roman" w:cs="Times New Roman"/>
          <w:sz w:val="18"/>
          <w:szCs w:val="18"/>
        </w:rPr>
        <w:t>D.Trušinska</w:t>
      </w:r>
      <w:proofErr w:type="spellEnd"/>
      <w:r>
        <w:rPr>
          <w:rFonts w:ascii="Times New Roman" w:hAnsi="Times New Roman" w:cs="Times New Roman"/>
          <w:sz w:val="18"/>
          <w:szCs w:val="18"/>
        </w:rPr>
        <w:t>, 67021553</w:t>
      </w:r>
    </w:p>
    <w:p w:rsidR="0012633A" w:rsidRPr="00F534F0" w:rsidRDefault="0012633A" w:rsidP="0012633A">
      <w:pPr>
        <w:contextualSpacing/>
        <w:rPr>
          <w:rFonts w:ascii="Times New Roman" w:hAnsi="Times New Roman" w:cs="Times New Roman"/>
          <w:sz w:val="18"/>
          <w:szCs w:val="18"/>
        </w:rPr>
      </w:pPr>
      <w:r>
        <w:rPr>
          <w:rFonts w:ascii="Times New Roman" w:hAnsi="Times New Roman" w:cs="Times New Roman"/>
          <w:sz w:val="18"/>
          <w:szCs w:val="18"/>
        </w:rPr>
        <w:t>Dace.Trusinska@lm.gov.lv</w:t>
      </w:r>
    </w:p>
    <w:p w:rsidR="0012633A" w:rsidRPr="00F54CE1" w:rsidRDefault="0012633A" w:rsidP="0012633A">
      <w:pPr>
        <w:rPr>
          <w:rFonts w:ascii="Times New Roman" w:hAnsi="Times New Roman" w:cs="Times New Roman"/>
          <w:sz w:val="24"/>
          <w:szCs w:val="24"/>
        </w:rPr>
      </w:pPr>
    </w:p>
    <w:p w:rsidR="0012633A" w:rsidRPr="00F54CE1" w:rsidRDefault="0012633A" w:rsidP="0012633A">
      <w:pPr>
        <w:rPr>
          <w:rFonts w:ascii="Times New Roman" w:hAnsi="Times New Roman" w:cs="Times New Roman"/>
          <w:sz w:val="24"/>
          <w:szCs w:val="24"/>
        </w:rPr>
      </w:pPr>
    </w:p>
    <w:p w:rsidR="0012633A" w:rsidRPr="00F54CE1" w:rsidRDefault="0012633A" w:rsidP="0012633A">
      <w:pPr>
        <w:rPr>
          <w:rFonts w:ascii="Times New Roman" w:hAnsi="Times New Roman" w:cs="Times New Roman"/>
          <w:sz w:val="24"/>
          <w:szCs w:val="24"/>
        </w:rPr>
      </w:pPr>
    </w:p>
    <w:p w:rsidR="0012633A" w:rsidRPr="00F54CE1" w:rsidRDefault="0012633A" w:rsidP="0012633A">
      <w:pPr>
        <w:rPr>
          <w:rFonts w:ascii="Times New Roman" w:hAnsi="Times New Roman" w:cs="Times New Roman"/>
          <w:sz w:val="24"/>
          <w:szCs w:val="24"/>
        </w:rPr>
      </w:pPr>
    </w:p>
    <w:p w:rsidR="0012633A" w:rsidRDefault="0012633A" w:rsidP="0012633A"/>
    <w:p w:rsidR="0012633A" w:rsidRDefault="0012633A" w:rsidP="0012633A"/>
    <w:p w:rsidR="0012633A" w:rsidRDefault="0012633A" w:rsidP="0012633A"/>
    <w:p w:rsidR="0012633A" w:rsidRDefault="0012633A" w:rsidP="0012633A"/>
    <w:p w:rsidR="0012633A" w:rsidRDefault="0012633A" w:rsidP="0012633A"/>
    <w:p w:rsidR="0012633A" w:rsidRDefault="0012633A" w:rsidP="0012633A"/>
    <w:p w:rsidR="0012633A" w:rsidRDefault="0012633A" w:rsidP="0012633A"/>
    <w:p w:rsidR="00F7306B" w:rsidRDefault="00F7306B"/>
    <w:sectPr w:rsidR="00F7306B" w:rsidSect="00605CCF">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0D7" w:rsidRDefault="000F70D7" w:rsidP="00417172">
      <w:pPr>
        <w:spacing w:after="0" w:line="240" w:lineRule="auto"/>
      </w:pPr>
      <w:r>
        <w:separator/>
      </w:r>
    </w:p>
  </w:endnote>
  <w:endnote w:type="continuationSeparator" w:id="0">
    <w:p w:rsidR="000F70D7" w:rsidRDefault="000F70D7" w:rsidP="0041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351010" w:rsidRDefault="008A729B" w:rsidP="00351010">
    <w:pPr>
      <w:pStyle w:val="Footer"/>
    </w:pPr>
    <w:r w:rsidRPr="000C0E4E">
      <w:rPr>
        <w:rFonts w:ascii="Times New Roman" w:hAnsi="Times New Roman" w:cs="Times New Roman"/>
        <w:sz w:val="20"/>
        <w:szCs w:val="20"/>
      </w:rPr>
      <w:t>LManot_</w:t>
    </w:r>
    <w:r w:rsidR="00203EDB">
      <w:rPr>
        <w:rFonts w:ascii="Times New Roman" w:hAnsi="Times New Roman" w:cs="Times New Roman"/>
        <w:sz w:val="20"/>
        <w:szCs w:val="20"/>
      </w:rPr>
      <w:t>11</w:t>
    </w:r>
    <w:r w:rsidR="00334FC5">
      <w:rPr>
        <w:rFonts w:ascii="Times New Roman" w:hAnsi="Times New Roman" w:cs="Times New Roman"/>
        <w:sz w:val="20"/>
        <w:szCs w:val="20"/>
      </w:rPr>
      <w:t>05</w:t>
    </w:r>
    <w:r>
      <w:rPr>
        <w:rFonts w:ascii="Times New Roman" w:hAnsi="Times New Roman" w:cs="Times New Roman"/>
        <w:sz w:val="20"/>
        <w:szCs w:val="20"/>
      </w:rPr>
      <w:t>20_</w:t>
    </w:r>
    <w:r w:rsidR="00417172">
      <w:rPr>
        <w:rFonts w:ascii="Times New Roman" w:hAnsi="Times New Roman" w:cs="Times New Roman"/>
        <w:sz w:val="20"/>
        <w:szCs w:val="20"/>
      </w:rPr>
      <w:t>VFPS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8A729B" w:rsidP="000C0E4E">
    <w:pPr>
      <w:pStyle w:val="Footer"/>
    </w:pPr>
    <w:r w:rsidRPr="000C0E4E">
      <w:rPr>
        <w:rFonts w:ascii="Times New Roman" w:hAnsi="Times New Roman" w:cs="Times New Roman"/>
        <w:sz w:val="20"/>
        <w:szCs w:val="20"/>
      </w:rPr>
      <w:t>LManot_</w:t>
    </w:r>
    <w:r w:rsidR="00203EDB">
      <w:rPr>
        <w:rFonts w:ascii="Times New Roman" w:hAnsi="Times New Roman" w:cs="Times New Roman"/>
        <w:sz w:val="20"/>
        <w:szCs w:val="20"/>
      </w:rPr>
      <w:t>11</w:t>
    </w:r>
    <w:r w:rsidR="00334FC5">
      <w:rPr>
        <w:rFonts w:ascii="Times New Roman" w:hAnsi="Times New Roman" w:cs="Times New Roman"/>
        <w:sz w:val="20"/>
        <w:szCs w:val="20"/>
      </w:rPr>
      <w:t>05</w:t>
    </w:r>
    <w:r>
      <w:rPr>
        <w:rFonts w:ascii="Times New Roman" w:hAnsi="Times New Roman" w:cs="Times New Roman"/>
        <w:sz w:val="20"/>
        <w:szCs w:val="20"/>
      </w:rPr>
      <w:t>20</w:t>
    </w:r>
    <w:r w:rsidR="006F38BC">
      <w:rPr>
        <w:rFonts w:ascii="Times New Roman" w:hAnsi="Times New Roman" w:cs="Times New Roman"/>
        <w:sz w:val="20"/>
        <w:szCs w:val="20"/>
      </w:rPr>
      <w:t>_</w:t>
    </w:r>
    <w:r w:rsidR="00417172">
      <w:rPr>
        <w:rFonts w:ascii="Times New Roman" w:hAnsi="Times New Roman" w:cs="Times New Roman"/>
        <w:sz w:val="20"/>
        <w:szCs w:val="20"/>
      </w:rPr>
      <w:t>VFPS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0D7" w:rsidRDefault="000F70D7" w:rsidP="00417172">
      <w:pPr>
        <w:spacing w:after="0" w:line="240" w:lineRule="auto"/>
      </w:pPr>
      <w:r>
        <w:separator/>
      </w:r>
    </w:p>
  </w:footnote>
  <w:footnote w:type="continuationSeparator" w:id="0">
    <w:p w:rsidR="000F70D7" w:rsidRDefault="000F70D7" w:rsidP="0041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8A729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3A"/>
    <w:rsid w:val="00056128"/>
    <w:rsid w:val="000F6CF7"/>
    <w:rsid w:val="000F70D7"/>
    <w:rsid w:val="00103D54"/>
    <w:rsid w:val="0012633A"/>
    <w:rsid w:val="001E1BA6"/>
    <w:rsid w:val="00203EDB"/>
    <w:rsid w:val="00214D93"/>
    <w:rsid w:val="00297D9C"/>
    <w:rsid w:val="002B7F0A"/>
    <w:rsid w:val="002C0C08"/>
    <w:rsid w:val="00334FC5"/>
    <w:rsid w:val="00371392"/>
    <w:rsid w:val="00391ED4"/>
    <w:rsid w:val="00417172"/>
    <w:rsid w:val="00432998"/>
    <w:rsid w:val="004614C5"/>
    <w:rsid w:val="004D6284"/>
    <w:rsid w:val="004F3FD5"/>
    <w:rsid w:val="00555527"/>
    <w:rsid w:val="005656F8"/>
    <w:rsid w:val="005F798D"/>
    <w:rsid w:val="00642805"/>
    <w:rsid w:val="00652F07"/>
    <w:rsid w:val="006F38BC"/>
    <w:rsid w:val="00734705"/>
    <w:rsid w:val="007F5828"/>
    <w:rsid w:val="00823BA3"/>
    <w:rsid w:val="00875BA5"/>
    <w:rsid w:val="008A729B"/>
    <w:rsid w:val="00973546"/>
    <w:rsid w:val="00975ADD"/>
    <w:rsid w:val="009C189B"/>
    <w:rsid w:val="00A00DBC"/>
    <w:rsid w:val="00A0489D"/>
    <w:rsid w:val="00AF2934"/>
    <w:rsid w:val="00B1153E"/>
    <w:rsid w:val="00B42FB7"/>
    <w:rsid w:val="00B52216"/>
    <w:rsid w:val="00B57802"/>
    <w:rsid w:val="00B7216B"/>
    <w:rsid w:val="00B72F10"/>
    <w:rsid w:val="00BA5605"/>
    <w:rsid w:val="00BD537D"/>
    <w:rsid w:val="00BE1A7A"/>
    <w:rsid w:val="00CE60BC"/>
    <w:rsid w:val="00D42BBA"/>
    <w:rsid w:val="00DF2355"/>
    <w:rsid w:val="00E45C7F"/>
    <w:rsid w:val="00F349E5"/>
    <w:rsid w:val="00F66C18"/>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DC8D"/>
  <w15:chartTrackingRefBased/>
  <w15:docId w15:val="{B2B3E425-4B9C-4866-B3B6-4553841E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3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633A"/>
  </w:style>
  <w:style w:type="paragraph" w:styleId="Footer">
    <w:name w:val="footer"/>
    <w:basedOn w:val="Normal"/>
    <w:link w:val="FooterChar"/>
    <w:uiPriority w:val="99"/>
    <w:unhideWhenUsed/>
    <w:rsid w:val="001263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633A"/>
  </w:style>
  <w:style w:type="paragraph" w:styleId="ListParagraph">
    <w:name w:val="List Paragraph"/>
    <w:basedOn w:val="Normal"/>
    <w:qFormat/>
    <w:rsid w:val="0012633A"/>
    <w:pPr>
      <w:ind w:left="720"/>
      <w:contextualSpacing/>
    </w:pPr>
  </w:style>
  <w:style w:type="character" w:styleId="Hyperlink">
    <w:name w:val="Hyperlink"/>
    <w:basedOn w:val="DefaultParagraphFont"/>
    <w:uiPriority w:val="99"/>
    <w:unhideWhenUsed/>
    <w:rsid w:val="0012633A"/>
    <w:rPr>
      <w:color w:val="0000FF"/>
      <w:u w:val="single"/>
    </w:rPr>
  </w:style>
  <w:style w:type="paragraph" w:styleId="NormalWeb">
    <w:name w:val="Normal (Web)"/>
    <w:aliases w:val="sākums"/>
    <w:basedOn w:val="Normal"/>
    <w:uiPriority w:val="99"/>
    <w:rsid w:val="0012633A"/>
    <w:pPr>
      <w:spacing w:after="100" w:afterAutospacing="1" w:line="240" w:lineRule="auto"/>
    </w:pPr>
    <w:rPr>
      <w:rFonts w:ascii="Times New Roman" w:eastAsia="Times New Roman" w:hAnsi="Times New Roman" w:cs="Times New Roman"/>
      <w:sz w:val="18"/>
      <w:szCs w:val="18"/>
      <w:lang w:eastAsia="lv-LV"/>
    </w:rPr>
  </w:style>
  <w:style w:type="paragraph" w:customStyle="1" w:styleId="tv213">
    <w:name w:val="tv213"/>
    <w:basedOn w:val="Normal"/>
    <w:rsid w:val="002C0C0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par-valsts-pensij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45466-par-valsts-socialo-apdrosinasan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k.gov.lv/content/ministru-kabineta-diskusiju-dokumen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m.gov.lv/lv/aktuali/lm-dokumentu-projekti" TargetMode="External"/><Relationship Id="rId4" Type="http://schemas.openxmlformats.org/officeDocument/2006/relationships/webSettings" Target="webSettings.xml"/><Relationship Id="rId9" Type="http://schemas.openxmlformats.org/officeDocument/2006/relationships/hyperlink" Target="https://likumi.lv/ta/id/38048-par-valsts-pensij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8906</Words>
  <Characters>5077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Grozījumi Valsts fondēto pensiju likumā</vt:lpstr>
    </vt:vector>
  </TitlesOfParts>
  <Company>LM</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fondēto pensiju likumā</dc:title>
  <dc:subject>anotācija</dc:subject>
  <dc:creator>Dace Trusinska</dc:creator>
  <cp:keywords/>
  <dc:description>D.Trušinska, 67021553
Dace.Trusinska@lm.gov.lv</dc:description>
  <cp:lastModifiedBy>Dace Trusinska</cp:lastModifiedBy>
  <cp:revision>8</cp:revision>
  <dcterms:created xsi:type="dcterms:W3CDTF">2020-05-07T07:27:00Z</dcterms:created>
  <dcterms:modified xsi:type="dcterms:W3CDTF">2020-05-11T07:18:00Z</dcterms:modified>
</cp:coreProperties>
</file>