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CE1B" w14:textId="77777777" w:rsidR="00894C55" w:rsidRPr="004A2654" w:rsidRDefault="00F5299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4A2654">
            <w:rPr>
              <w:rFonts w:ascii="Times New Roman" w:eastAsia="Times New Roman" w:hAnsi="Times New Roman" w:cs="Times New Roman"/>
              <w:b/>
              <w:bCs/>
              <w:sz w:val="28"/>
              <w:szCs w:val="24"/>
              <w:lang w:eastAsia="lv-LV"/>
            </w:rPr>
            <w:t>Ministru kabineta rīkojuma projekta “Grozījumi Ministru kabineta 2017. gada 27. februāra rīkojumā Nr. 94 “Par informācijas sabiedrības attīstības pamatnostādņu ieviešanu publiskās pārvaldes informācijas sistēmu jomā (</w:t>
          </w:r>
          <w:proofErr w:type="spellStart"/>
          <w:r w:rsidR="000E6D65" w:rsidRPr="004A2654">
            <w:rPr>
              <w:rFonts w:ascii="Times New Roman" w:eastAsia="Times New Roman" w:hAnsi="Times New Roman" w:cs="Times New Roman"/>
              <w:b/>
              <w:bCs/>
              <w:sz w:val="28"/>
              <w:szCs w:val="24"/>
              <w:lang w:eastAsia="lv-LV"/>
            </w:rPr>
            <w:t>mērķarhitektūras</w:t>
          </w:r>
          <w:proofErr w:type="spellEnd"/>
          <w:r w:rsidR="000E6D65" w:rsidRPr="004A2654">
            <w:rPr>
              <w:rFonts w:ascii="Times New Roman" w:eastAsia="Times New Roman" w:hAnsi="Times New Roman" w:cs="Times New Roman"/>
              <w:b/>
              <w:bCs/>
              <w:sz w:val="28"/>
              <w:szCs w:val="24"/>
              <w:lang w:eastAsia="lv-LV"/>
            </w:rPr>
            <w:t xml:space="preserve"> 9.0 versija)””</w:t>
          </w:r>
        </w:sdtContent>
      </w:sdt>
      <w:r w:rsidR="00894C55" w:rsidRPr="004A2654">
        <w:rPr>
          <w:rFonts w:ascii="Times New Roman" w:eastAsia="Times New Roman" w:hAnsi="Times New Roman" w:cs="Times New Roman"/>
          <w:b/>
          <w:bCs/>
          <w:sz w:val="28"/>
          <w:szCs w:val="24"/>
          <w:lang w:eastAsia="lv-LV"/>
        </w:rPr>
        <w:t xml:space="preserve"> projekta</w:t>
      </w:r>
      <w:r w:rsidR="003B0BF9" w:rsidRPr="004A2654">
        <w:rPr>
          <w:rFonts w:ascii="Times New Roman" w:eastAsia="Times New Roman" w:hAnsi="Times New Roman" w:cs="Times New Roman"/>
          <w:b/>
          <w:bCs/>
          <w:sz w:val="28"/>
          <w:szCs w:val="24"/>
          <w:lang w:eastAsia="lv-LV"/>
        </w:rPr>
        <w:br/>
      </w:r>
      <w:r w:rsidR="00894C55" w:rsidRPr="004A2654">
        <w:rPr>
          <w:rFonts w:ascii="Times New Roman" w:eastAsia="Times New Roman" w:hAnsi="Times New Roman" w:cs="Times New Roman"/>
          <w:b/>
          <w:bCs/>
          <w:sz w:val="28"/>
          <w:szCs w:val="24"/>
          <w:lang w:eastAsia="lv-LV"/>
        </w:rPr>
        <w:t>sākotnējās ietekmes novērtējuma ziņojums (anotācija)</w:t>
      </w:r>
    </w:p>
    <w:p w14:paraId="48E3E828" w14:textId="77777777" w:rsidR="00E5323B" w:rsidRPr="004A265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4A2654" w14:paraId="506B03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E143B"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Tiesību akta projekta anotācijas kopsavilkums</w:t>
            </w:r>
          </w:p>
        </w:tc>
      </w:tr>
      <w:tr w:rsidR="00FB6912" w:rsidRPr="004A2654" w14:paraId="76515A2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64182D" w14:textId="77777777" w:rsidR="00E5323B" w:rsidRPr="004A2654" w:rsidRDefault="00E5323B" w:rsidP="00BC5B2C">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00549B" w14:textId="0025A482" w:rsidR="000E6D65" w:rsidRPr="004A2654" w:rsidRDefault="000E6D65" w:rsidP="00BC5B2C">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Ministru kabineta (turpmāk - MK) rīkojuma projekts “Grozījumi Ministru kabineta 2017. gada 27. februāra rīkojumā Nr. 94 “Par informācijas sabiedrības attīstības pamatnostādņu ieviešanu publiskās pārvaldes informācijas sistēmu jomā (</w:t>
            </w:r>
            <w:proofErr w:type="spellStart"/>
            <w:r w:rsidRPr="004A2654">
              <w:rPr>
                <w:rFonts w:ascii="Times New Roman" w:eastAsia="Times New Roman" w:hAnsi="Times New Roman" w:cs="Times New Roman"/>
                <w:iCs/>
                <w:sz w:val="24"/>
                <w:szCs w:val="24"/>
                <w:lang w:eastAsia="lv-LV"/>
              </w:rPr>
              <w:t>mērķarhitektūras</w:t>
            </w:r>
            <w:proofErr w:type="spellEnd"/>
            <w:r w:rsidRPr="004A2654">
              <w:rPr>
                <w:rFonts w:ascii="Times New Roman" w:eastAsia="Times New Roman" w:hAnsi="Times New Roman" w:cs="Times New Roman"/>
                <w:iCs/>
                <w:sz w:val="24"/>
                <w:szCs w:val="24"/>
                <w:lang w:eastAsia="lv-LV"/>
              </w:rPr>
              <w:t xml:space="preserve"> 9.0 versija)”” (turpmāk – rīkojuma projekts) izstrādāts pēc Labklājības ministrijas (turpmāk – LM) iniciatīvas, un tā mērķis ir pagarināt Eiropas Reģionālās attīstības fonda (turpmāk – ERAF) līdzfinansētā projekta “Labklājības nozares informācijas un komunikācijas tehnoloģiju centralizācija” (turpmāk – IKTC projekts) īstenošanas termiņu par 20 mēnešiem, lai realizētu IKTC projektam papildus piešķirto finansējumu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1 600 000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apmērā.</w:t>
            </w:r>
          </w:p>
          <w:p w14:paraId="4ABAAB7B" w14:textId="77777777" w:rsidR="00E5323B" w:rsidRPr="004A2654" w:rsidRDefault="000E6D65" w:rsidP="00BC5B2C">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Rīkojuma projekts stāsies spēkā vispārējā kārtībā pēc tā pieņemšanas MK sēdē.</w:t>
            </w:r>
          </w:p>
        </w:tc>
      </w:tr>
    </w:tbl>
    <w:p w14:paraId="29FDA860" w14:textId="77777777" w:rsidR="00E5323B" w:rsidRPr="004A2654"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4A2654" w14:paraId="0F072D2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31228D"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 Tiesību akta projekta izstrādes nepieciešamība</w:t>
            </w:r>
          </w:p>
        </w:tc>
      </w:tr>
      <w:tr w:rsidR="00FB6912" w:rsidRPr="004A2654" w14:paraId="7BC94BF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5AFD6B"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8C5B7"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D85E122" w14:textId="77777777" w:rsidR="000E6D65" w:rsidRPr="004A2654" w:rsidRDefault="000E6D65" w:rsidP="000E6D65">
            <w:pPr>
              <w:jc w:val="both"/>
              <w:rPr>
                <w:rFonts w:ascii="Times New Roman" w:hAnsi="Times New Roman" w:cs="Times New Roman"/>
                <w:sz w:val="24"/>
                <w:szCs w:val="24"/>
                <w:lang w:eastAsia="lv-LV"/>
              </w:rPr>
            </w:pPr>
            <w:bookmarkStart w:id="0" w:name="_Hlk31614677"/>
            <w:r w:rsidRPr="004A2654">
              <w:rPr>
                <w:rFonts w:ascii="Times New Roman" w:hAnsi="Times New Roman" w:cs="Times New Roman"/>
                <w:bCs/>
                <w:sz w:val="24"/>
                <w:szCs w:val="24"/>
              </w:rPr>
              <w:t xml:space="preserve">Rīkojuma projekts </w:t>
            </w:r>
            <w:r w:rsidRPr="004A2654">
              <w:rPr>
                <w:rFonts w:ascii="Times New Roman" w:hAnsi="Times New Roman" w:cs="Times New Roman"/>
                <w:sz w:val="24"/>
                <w:szCs w:val="24"/>
              </w:rPr>
              <w:t>ir izstrādāts, pamatojoties uz:</w:t>
            </w:r>
          </w:p>
          <w:p w14:paraId="741AC584" w14:textId="68811B24" w:rsidR="000E6D65" w:rsidRPr="004A2654" w:rsidRDefault="000E6D65" w:rsidP="000E6D65">
            <w:pPr>
              <w:numPr>
                <w:ilvl w:val="0"/>
                <w:numId w:val="1"/>
              </w:numPr>
              <w:suppressAutoHyphens/>
              <w:spacing w:after="0" w:line="240" w:lineRule="auto"/>
              <w:jc w:val="both"/>
              <w:rPr>
                <w:rFonts w:ascii="Times New Roman" w:hAnsi="Times New Roman" w:cs="Times New Roman"/>
                <w:sz w:val="24"/>
                <w:szCs w:val="24"/>
              </w:rPr>
            </w:pPr>
            <w:r w:rsidRPr="004A2654">
              <w:rPr>
                <w:rFonts w:ascii="Times New Roman" w:hAnsi="Times New Roman" w:cs="Times New Roman"/>
                <w:sz w:val="24"/>
                <w:szCs w:val="24"/>
              </w:rPr>
              <w:t xml:space="preserve">Deklarācijas par Artura Krišjāņa Kariņa vadītā </w:t>
            </w:r>
            <w:r w:rsidR="00AD2A31" w:rsidRPr="004A2654">
              <w:rPr>
                <w:rFonts w:ascii="Times New Roman" w:hAnsi="Times New Roman" w:cs="Times New Roman"/>
                <w:sz w:val="24"/>
                <w:szCs w:val="24"/>
              </w:rPr>
              <w:t>MK</w:t>
            </w:r>
            <w:r w:rsidRPr="004A2654">
              <w:rPr>
                <w:rFonts w:ascii="Times New Roman" w:hAnsi="Times New Roman" w:cs="Times New Roman"/>
                <w:sz w:val="24"/>
                <w:szCs w:val="24"/>
              </w:rPr>
              <w:t xml:space="preserve"> iecerēto darbību IV pasākuma “Moderna pārvaldība” 244. punktā minēto uzdevumu “</w:t>
            </w:r>
            <w:proofErr w:type="spellStart"/>
            <w:r w:rsidRPr="004A2654">
              <w:rPr>
                <w:rFonts w:ascii="Times New Roman" w:hAnsi="Times New Roman" w:cs="Times New Roman"/>
                <w:sz w:val="24"/>
                <w:szCs w:val="24"/>
              </w:rPr>
              <w:t>Digitalizēsim</w:t>
            </w:r>
            <w:proofErr w:type="spellEnd"/>
            <w:r w:rsidRPr="004A2654">
              <w:rPr>
                <w:rFonts w:ascii="Times New Roman" w:hAnsi="Times New Roman" w:cs="Times New Roman"/>
                <w:sz w:val="24"/>
                <w:szCs w:val="24"/>
              </w:rPr>
              <w:t xml:space="preserve"> un modernizēsim valsts un pašvaldību pārvaldes procesus, tai skaitā virzot vienotu valsts digitālo pakalpojumu atbalsta centra modeli, kas cels pakalpojumu kvalitāti”, 245. punktā minēto uzdevumu “Ieviesīsim datu </w:t>
            </w:r>
            <w:proofErr w:type="spellStart"/>
            <w:r w:rsidRPr="004A2654">
              <w:rPr>
                <w:rFonts w:ascii="Times New Roman" w:hAnsi="Times New Roman" w:cs="Times New Roman"/>
                <w:sz w:val="24"/>
                <w:szCs w:val="24"/>
              </w:rPr>
              <w:t>atvērtības</w:t>
            </w:r>
            <w:proofErr w:type="spellEnd"/>
            <w:r w:rsidRPr="004A2654">
              <w:rPr>
                <w:rFonts w:ascii="Times New Roman" w:hAnsi="Times New Roman" w:cs="Times New Roman"/>
                <w:sz w:val="24"/>
                <w:szCs w:val="24"/>
              </w:rPr>
              <w:t xml:space="preserve"> principu – atvērts ir viss, izņēmumi ir jāpamato.</w:t>
            </w:r>
            <w:bookmarkEnd w:id="0"/>
            <w:r w:rsidRPr="004A2654">
              <w:rPr>
                <w:rFonts w:ascii="Times New Roman" w:hAnsi="Times New Roman" w:cs="Times New Roman"/>
                <w:sz w:val="24"/>
                <w:szCs w:val="24"/>
              </w:rPr>
              <w:t xml:space="preserve"> Datu </w:t>
            </w:r>
            <w:proofErr w:type="spellStart"/>
            <w:r w:rsidRPr="004A2654">
              <w:rPr>
                <w:rFonts w:ascii="Times New Roman" w:hAnsi="Times New Roman" w:cs="Times New Roman"/>
                <w:sz w:val="24"/>
                <w:szCs w:val="24"/>
              </w:rPr>
              <w:t>atvērtība</w:t>
            </w:r>
            <w:proofErr w:type="spellEnd"/>
            <w:r w:rsidRPr="004A2654">
              <w:rPr>
                <w:rFonts w:ascii="Times New Roman" w:hAnsi="Times New Roman" w:cs="Times New Roman"/>
                <w:sz w:val="24"/>
                <w:szCs w:val="24"/>
              </w:rPr>
              <w:t xml:space="preserve"> atļaus privātajam sektoram, konkurējot savstarpēji un ar valsti, veidot ērtākus publiskos pakalpojumus.”</w:t>
            </w:r>
          </w:p>
          <w:p w14:paraId="421855EF" w14:textId="77777777" w:rsidR="000E6D65" w:rsidRPr="004A2654" w:rsidRDefault="000E6D65" w:rsidP="000E6D65">
            <w:pPr>
              <w:numPr>
                <w:ilvl w:val="0"/>
                <w:numId w:val="1"/>
              </w:numPr>
              <w:suppressAutoHyphens/>
              <w:spacing w:after="0" w:line="240" w:lineRule="auto"/>
              <w:ind w:right="210"/>
              <w:jc w:val="both"/>
              <w:rPr>
                <w:rFonts w:ascii="Times New Roman" w:hAnsi="Times New Roman" w:cs="Times New Roman"/>
                <w:sz w:val="24"/>
                <w:szCs w:val="24"/>
              </w:rPr>
            </w:pPr>
            <w:r w:rsidRPr="004A2654">
              <w:rPr>
                <w:rFonts w:ascii="Times New Roman" w:hAnsi="Times New Roman" w:cs="Times New Roman"/>
                <w:sz w:val="24"/>
                <w:szCs w:val="24"/>
              </w:rPr>
              <w:t xml:space="preserve">MK 2018. gada 5. jūnija sēdes </w:t>
            </w:r>
            <w:proofErr w:type="spellStart"/>
            <w:r w:rsidRPr="004A2654">
              <w:rPr>
                <w:rFonts w:ascii="Times New Roman" w:hAnsi="Times New Roman" w:cs="Times New Roman"/>
                <w:sz w:val="24"/>
                <w:szCs w:val="24"/>
              </w:rPr>
              <w:t>protokollēmumu</w:t>
            </w:r>
            <w:proofErr w:type="spellEnd"/>
            <w:r w:rsidRPr="004A2654">
              <w:rPr>
                <w:rFonts w:ascii="Times New Roman" w:hAnsi="Times New Roman" w:cs="Times New Roman"/>
                <w:sz w:val="24"/>
                <w:szCs w:val="24"/>
              </w:rPr>
              <w:t xml:space="preserve"> Nr. 27#35§</w:t>
            </w:r>
            <w:r w:rsidRPr="004A2654">
              <w:rPr>
                <w:rFonts w:ascii="Times New Roman" w:hAnsi="Times New Roman" w:cs="Times New Roman"/>
                <w:iCs/>
                <w:sz w:val="24"/>
                <w:szCs w:val="24"/>
                <w:vertAlign w:val="superscript"/>
              </w:rPr>
              <w:footnoteReference w:id="1"/>
            </w:r>
            <w:r w:rsidRPr="004A2654">
              <w:rPr>
                <w:rFonts w:ascii="Times New Roman" w:hAnsi="Times New Roman" w:cs="Times New Roman"/>
                <w:sz w:val="24"/>
                <w:szCs w:val="24"/>
              </w:rPr>
              <w:t xml:space="preserve">, ar kuru IKTC </w:t>
            </w:r>
            <w:r w:rsidRPr="004A2654">
              <w:rPr>
                <w:rFonts w:ascii="Times New Roman" w:hAnsi="Times New Roman" w:cs="Times New Roman"/>
                <w:sz w:val="24"/>
                <w:szCs w:val="24"/>
              </w:rPr>
              <w:lastRenderedPageBreak/>
              <w:t xml:space="preserve">projektam piešķirts papildu finansējums 1 600 000 </w:t>
            </w:r>
            <w:proofErr w:type="spellStart"/>
            <w:r w:rsidRPr="004A2654">
              <w:rPr>
                <w:rFonts w:ascii="Times New Roman" w:hAnsi="Times New Roman" w:cs="Times New Roman"/>
                <w:sz w:val="24"/>
                <w:szCs w:val="24"/>
              </w:rPr>
              <w:t>euro</w:t>
            </w:r>
            <w:proofErr w:type="spellEnd"/>
            <w:r w:rsidRPr="004A2654">
              <w:rPr>
                <w:rFonts w:ascii="Times New Roman" w:hAnsi="Times New Roman" w:cs="Times New Roman"/>
                <w:sz w:val="24"/>
                <w:szCs w:val="24"/>
              </w:rPr>
              <w:t xml:space="preserve"> apmērā.</w:t>
            </w:r>
          </w:p>
          <w:p w14:paraId="3AA58AC4" w14:textId="77777777" w:rsidR="000E6D65" w:rsidRPr="004A2654" w:rsidRDefault="000E6D65" w:rsidP="000E6D65">
            <w:pPr>
              <w:numPr>
                <w:ilvl w:val="0"/>
                <w:numId w:val="1"/>
              </w:numPr>
              <w:suppressAutoHyphens/>
              <w:spacing w:after="0" w:line="240" w:lineRule="auto"/>
              <w:ind w:right="210"/>
              <w:jc w:val="both"/>
              <w:rPr>
                <w:rFonts w:ascii="Times New Roman" w:hAnsi="Times New Roman" w:cs="Times New Roman"/>
                <w:sz w:val="24"/>
                <w:szCs w:val="24"/>
              </w:rPr>
            </w:pPr>
            <w:r w:rsidRPr="004A2654">
              <w:rPr>
                <w:rFonts w:ascii="Times New Roman" w:hAnsi="Times New Roman" w:cs="Times New Roman"/>
                <w:sz w:val="24"/>
                <w:szCs w:val="24"/>
              </w:rPr>
              <w:t xml:space="preserve"> MK 2019. gada 27. augusta sēdes </w:t>
            </w:r>
            <w:proofErr w:type="spellStart"/>
            <w:r w:rsidRPr="004A2654">
              <w:rPr>
                <w:rFonts w:ascii="Times New Roman" w:hAnsi="Times New Roman" w:cs="Times New Roman"/>
                <w:sz w:val="24"/>
                <w:szCs w:val="24"/>
              </w:rPr>
              <w:t>protokollēmumu</w:t>
            </w:r>
            <w:proofErr w:type="spellEnd"/>
            <w:r w:rsidRPr="004A2654">
              <w:rPr>
                <w:rFonts w:ascii="Times New Roman" w:hAnsi="Times New Roman" w:cs="Times New Roman"/>
                <w:sz w:val="24"/>
                <w:szCs w:val="24"/>
              </w:rPr>
              <w:t xml:space="preserve"> Nr. 36#42§</w:t>
            </w:r>
            <w:r w:rsidRPr="004A2654">
              <w:rPr>
                <w:rFonts w:ascii="Times New Roman" w:hAnsi="Times New Roman" w:cs="Times New Roman"/>
                <w:iCs/>
                <w:sz w:val="24"/>
                <w:szCs w:val="24"/>
                <w:vertAlign w:val="superscript"/>
              </w:rPr>
              <w:footnoteReference w:id="2"/>
            </w:r>
            <w:r w:rsidRPr="004A2654">
              <w:rPr>
                <w:rFonts w:ascii="Times New Roman" w:hAnsi="Times New Roman" w:cs="Times New Roman"/>
                <w:sz w:val="24"/>
                <w:szCs w:val="24"/>
              </w:rPr>
              <w:t>, ar kuru IKTC projektā noteiktas 3 jaunas darbības un īstenošanas termiņa pagarinājums par 20 mēnešiem.</w:t>
            </w:r>
          </w:p>
        </w:tc>
      </w:tr>
      <w:tr w:rsidR="00FB6912" w:rsidRPr="004A2654" w14:paraId="610BAE93"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74C0A9"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E100390"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7658202" w14:textId="74DE2E25"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LM īsteno IKTC projektu atbilstoši MK noteikumiem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653 “Darbības programmas “Izaugsme un nodarbinātība” 2.2.1. specifiskā atbalsta mērķa “Nodrošināt publisko datu </w:t>
            </w:r>
            <w:proofErr w:type="spellStart"/>
            <w:r w:rsidRPr="004A2654">
              <w:rPr>
                <w:rFonts w:ascii="Times New Roman" w:eastAsia="Times New Roman" w:hAnsi="Times New Roman" w:cs="Times New Roman"/>
                <w:iCs/>
                <w:sz w:val="24"/>
                <w:szCs w:val="24"/>
                <w:lang w:eastAsia="lv-LV"/>
              </w:rPr>
              <w:t>atkalizmantošanas</w:t>
            </w:r>
            <w:proofErr w:type="spellEnd"/>
            <w:r w:rsidRPr="004A2654">
              <w:rPr>
                <w:rFonts w:ascii="Times New Roman" w:eastAsia="Times New Roman" w:hAnsi="Times New Roman" w:cs="Times New Roman"/>
                <w:i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(turpmāk – MK noteikumi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653), kuros noteikts, ka maksimālais projekta īstenošanas ilgums ir 3 gadi vai cits ar MK lēmumu noteikts termiņš, bet ne ilgāk par 2023. gada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31. decembri (14. punkts), un MK 2017. gada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27. februāra rīkojumu Nr. 94 “Par informācijas sabiedrības attīstības pamatnostādņu ieviešanu publiskās pārvaldes informācijas sistēmu jomā (</w:t>
            </w:r>
            <w:proofErr w:type="spellStart"/>
            <w:r w:rsidRPr="004A2654">
              <w:rPr>
                <w:rFonts w:ascii="Times New Roman" w:eastAsia="Times New Roman" w:hAnsi="Times New Roman" w:cs="Times New Roman"/>
                <w:iCs/>
                <w:sz w:val="24"/>
                <w:szCs w:val="24"/>
                <w:lang w:eastAsia="lv-LV"/>
              </w:rPr>
              <w:t>mērķarhitektūras</w:t>
            </w:r>
            <w:proofErr w:type="spellEnd"/>
            <w:r w:rsidRPr="004A2654">
              <w:rPr>
                <w:rFonts w:ascii="Times New Roman" w:eastAsia="Times New Roman" w:hAnsi="Times New Roman" w:cs="Times New Roman"/>
                <w:iCs/>
                <w:sz w:val="24"/>
                <w:szCs w:val="24"/>
                <w:lang w:eastAsia="lv-LV"/>
              </w:rPr>
              <w:t xml:space="preserve"> 9.0 versija)”</w:t>
            </w:r>
            <w:r w:rsidR="001E7FFB" w:rsidRPr="004A2654">
              <w:rPr>
                <w:rStyle w:val="FootnoteReference"/>
                <w:rFonts w:ascii="Times New Roman" w:eastAsia="Times New Roman" w:hAnsi="Times New Roman" w:cs="Times New Roman"/>
                <w:iCs/>
                <w:sz w:val="24"/>
                <w:szCs w:val="24"/>
                <w:lang w:eastAsia="lv-LV"/>
              </w:rPr>
              <w:footnoteReference w:id="3"/>
            </w:r>
            <w:r w:rsidRPr="004A2654">
              <w:rPr>
                <w:rFonts w:ascii="Times New Roman" w:eastAsia="Times New Roman" w:hAnsi="Times New Roman" w:cs="Times New Roman"/>
                <w:iCs/>
                <w:sz w:val="24"/>
                <w:szCs w:val="24"/>
                <w:lang w:eastAsia="lv-LV"/>
              </w:rPr>
              <w:t xml:space="preserve">  (turpmāk – MK rīkojums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94), ar kuru ir apstiprināts IKTC projekta apraksts (kopsavilkumam) un noteikts īstenošanas laiks, finansējuma kopējais apjoms un darbības.</w:t>
            </w:r>
          </w:p>
          <w:p w14:paraId="5C394045" w14:textId="222B22B8"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Vienošanās Nr. 2.2.1.1/17/I/007 starp LM un </w:t>
            </w:r>
            <w:proofErr w:type="spellStart"/>
            <w:r w:rsidRPr="004A2654">
              <w:rPr>
                <w:rFonts w:ascii="Times New Roman" w:eastAsia="Times New Roman" w:hAnsi="Times New Roman" w:cs="Times New Roman"/>
                <w:iCs/>
                <w:sz w:val="24"/>
                <w:szCs w:val="24"/>
                <w:lang w:eastAsia="lv-LV"/>
              </w:rPr>
              <w:t>Centrlālo</w:t>
            </w:r>
            <w:proofErr w:type="spellEnd"/>
            <w:r w:rsidRPr="004A2654">
              <w:rPr>
                <w:rFonts w:ascii="Times New Roman" w:eastAsia="Times New Roman" w:hAnsi="Times New Roman" w:cs="Times New Roman"/>
                <w:iCs/>
                <w:sz w:val="24"/>
                <w:szCs w:val="24"/>
                <w:lang w:eastAsia="lv-LV"/>
              </w:rPr>
              <w:t xml:space="preserve"> finanšu un līgumu aģentūru par IKTC projekta īstenošanu (turpmāk – Vienošanās) tika noslēgta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2018. gada 18. janvārī. IKTC projekta darbību īstenošanas laiks pēc Vienošanās noslēgšanas ir 36 mēneši, projekta kopēji izdevumi - 2 000 000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w:t>
            </w:r>
          </w:p>
          <w:p w14:paraId="1B638417" w14:textId="7084A729"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MK 2018. gada 5. jūnija sēdē tika pieņemts lēmums (protokols Nr.27#35§) Valsts sociālās apdrošināšanas aģentūras (turpmāk – VSAA) projektu “Eiropas </w:t>
            </w:r>
            <w:proofErr w:type="spellStart"/>
            <w:r w:rsidRPr="004A2654">
              <w:rPr>
                <w:rFonts w:ascii="Times New Roman" w:eastAsia="Times New Roman" w:hAnsi="Times New Roman" w:cs="Times New Roman"/>
                <w:iCs/>
                <w:sz w:val="24"/>
                <w:szCs w:val="24"/>
                <w:lang w:eastAsia="lv-LV"/>
              </w:rPr>
              <w:t>sadarbspēja</w:t>
            </w:r>
            <w:proofErr w:type="spellEnd"/>
            <w:r w:rsidRPr="004A2654">
              <w:rPr>
                <w:rFonts w:ascii="Times New Roman" w:eastAsia="Times New Roman" w:hAnsi="Times New Roman" w:cs="Times New Roman"/>
                <w:iCs/>
                <w:sz w:val="24"/>
                <w:szCs w:val="24"/>
                <w:lang w:eastAsia="lv-LV"/>
              </w:rPr>
              <w:t xml:space="preserve"> (LM un </w:t>
            </w:r>
            <w:r w:rsidR="00F44F6D" w:rsidRPr="004A2654">
              <w:rPr>
                <w:rFonts w:ascii="Times New Roman" w:eastAsia="Times New Roman" w:hAnsi="Times New Roman" w:cs="Times New Roman"/>
                <w:iCs/>
                <w:sz w:val="24"/>
                <w:szCs w:val="24"/>
                <w:lang w:eastAsia="lv-LV"/>
              </w:rPr>
              <w:t>VM</w:t>
            </w:r>
            <w:r w:rsidRPr="004A2654">
              <w:rPr>
                <w:rFonts w:ascii="Times New Roman" w:eastAsia="Times New Roman" w:hAnsi="Times New Roman" w:cs="Times New Roman"/>
                <w:iCs/>
                <w:sz w:val="24"/>
                <w:szCs w:val="24"/>
                <w:lang w:eastAsia="lv-LV"/>
              </w:rPr>
              <w:t xml:space="preserve">)” no darbības programmas “Izaugsme un nodarbinātība” 2.2.1. specifiskā atbalsta mērķa “Nodrošināt publisko datu </w:t>
            </w:r>
            <w:proofErr w:type="spellStart"/>
            <w:r w:rsidRPr="004A2654">
              <w:rPr>
                <w:rFonts w:ascii="Times New Roman" w:eastAsia="Times New Roman" w:hAnsi="Times New Roman" w:cs="Times New Roman"/>
                <w:iCs/>
                <w:sz w:val="24"/>
                <w:szCs w:val="24"/>
                <w:lang w:eastAsia="lv-LV"/>
              </w:rPr>
              <w:t>atkalizmantošanas</w:t>
            </w:r>
            <w:proofErr w:type="spellEnd"/>
            <w:r w:rsidRPr="004A2654">
              <w:rPr>
                <w:rFonts w:ascii="Times New Roman" w:eastAsia="Times New Roman" w:hAnsi="Times New Roman" w:cs="Times New Roman"/>
                <w:i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1.kārtas projektu saraksta izslēgt un projekta īstenošanai paredzēto finansējumu 2 600 000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apmērā Vides aizsardzības un reģionālās attīstības ministrijai (turpmāk – VARAM), veicot finansējuma pārdali, novirzīt divu citu labklājības nozares projektu īstenošanai, tai skaitā - 1 600 000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IKTC projekta tvēruma paplašināšanai.</w:t>
            </w:r>
          </w:p>
          <w:p w14:paraId="53CF24D8"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p>
          <w:p w14:paraId="4CC55F0A"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Minētā lēmuma rezultātā IKTC projektam pieejamā finansējuma apjoms palielināts par 1 600 000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t.i., no 2 000 000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uz 3 600 000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w:t>
            </w:r>
          </w:p>
          <w:p w14:paraId="4ADBE40A" w14:textId="77777777" w:rsidR="00FB6912" w:rsidRPr="004A2654" w:rsidRDefault="00FB6912" w:rsidP="00C13720">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Veicot informācijas sistēmu lietotāju aptaujas, pētot aktuālo situāciju un izvērtējot labklājības nozares informācijas un komunikācijas tehnoloģiju (turpmāk – IKT) vajadzības tika secināts, ka IKTC projektam papildus piešķirto finansējumu 1 600 000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apmērā ir lietderīgi novirzīt šādu labklājības nozares centralizācijai svarīgu darbību īstenošanai un IKT attīstībai:</w:t>
            </w:r>
          </w:p>
          <w:p w14:paraId="70C83290" w14:textId="77777777" w:rsidR="00FB6912" w:rsidRPr="004A2654" w:rsidRDefault="00FB6912" w:rsidP="00C549D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 jaunas Valsts darba inspekcijas (turpmāk – VDI) informācijas sistēmas izstrādei un ieviešanai un e-pakalpojumu uzlabošanai,</w:t>
            </w:r>
          </w:p>
          <w:p w14:paraId="4B48C3D6" w14:textId="77777777" w:rsidR="00FB6912" w:rsidRPr="004A2654" w:rsidRDefault="00FB6912" w:rsidP="00C549D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 vienotas dokumentu vadības sistēmas (turpmāk – DVS) ieviešanai nozarē,</w:t>
            </w:r>
          </w:p>
          <w:p w14:paraId="418DB698" w14:textId="77777777" w:rsidR="00FB6912" w:rsidRPr="004A2654" w:rsidRDefault="00FB6912" w:rsidP="00C549D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 centralizēta IKT infrastruktūras drošības tehniskās uzraudzības risinājuma ieviešanai.</w:t>
            </w:r>
          </w:p>
          <w:p w14:paraId="74A2B47D"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Izvērtējot IKTC projekta darbu (ieskaitot jaunās darbības) pēctecības loģisko secību un savstarpējās salāgošanas iespējas, jauno darbību iekļaušanu projekta laika grafikā, būtiski palielināto projekta darbu apjomu, tika konstatēts, ka plānoto papildu darbību realizēšanai ir nepieciešams projekta ieviešanas termiņa pagarinājums.</w:t>
            </w:r>
          </w:p>
          <w:p w14:paraId="20F3265C"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Lai šo objektīvo iemeslu dēļ rastu iespēju IKTC projekta īstenošanas termiņu pagarināt, LM sagatavoja informatīvo ziņojumu “Par Labklājības ministrijas projekta Nr.2.2.1.1/17/I/007 “Labklājības nozares informācijas un komunikācijas tehnoloģiju centralizācija” īstenošanas termiņa pagarinājuma nepieciešamību" (pieņemts MK 2019. gada 27. augusta sēdē, protokols Nr. 36 42.§), kurā LM izklāstīja IKTC projekta 3 jauno papildu darbību nepieciešamību, ieguvumus, īstenošanai nepieciešamo laiku un ierosināja IKTC projekta kopējo īstenošanas termiņu pagarināt par 20 mēnešiem.</w:t>
            </w:r>
          </w:p>
          <w:p w14:paraId="2B135025" w14:textId="7E48603F"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MK sēdes </w:t>
            </w:r>
            <w:proofErr w:type="spellStart"/>
            <w:r w:rsidRPr="004A2654">
              <w:rPr>
                <w:rFonts w:ascii="Times New Roman" w:eastAsia="Times New Roman" w:hAnsi="Times New Roman" w:cs="Times New Roman"/>
                <w:iCs/>
                <w:sz w:val="24"/>
                <w:szCs w:val="24"/>
                <w:lang w:eastAsia="lv-LV"/>
              </w:rPr>
              <w:t>protokollēmumā</w:t>
            </w:r>
            <w:proofErr w:type="spellEnd"/>
            <w:r w:rsidRPr="004A2654">
              <w:rPr>
                <w:rFonts w:ascii="Times New Roman" w:eastAsia="Times New Roman" w:hAnsi="Times New Roman" w:cs="Times New Roman"/>
                <w:iCs/>
                <w:sz w:val="24"/>
                <w:szCs w:val="24"/>
                <w:lang w:eastAsia="lv-LV"/>
              </w:rPr>
              <w:t xml:space="preserve"> (pieņemts MK 2019. gada 27. augusta sēdē, protokols Nr. 36 42.§) VARAM tika uzdots divu mēnešu laikā sagatavot un iesniegt izskatīšanai MK noteikumu projektu par grozījumiem MK noteikumos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653, iekļaujot tajos nosacījumu, ka MK izņēmuma gadījumā var pagarināt noteikto maksimālo projekta īstenošanas termiņu. VARAM ir sagatavojusi attiecīgus grozījumus MK noteikumos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653 (2019. gada 5. novembra MK noteikumi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520), kas paredz maksimālo projekta īstenošanas ilgumu trīs gadus vai citu ar MK lēmumu noteiktu termiņu, bet ne ilgāk par 2023. gada 31. decembri.</w:t>
            </w:r>
          </w:p>
          <w:p w14:paraId="1EF6622D"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p>
          <w:p w14:paraId="6D211DCE" w14:textId="39A15F67" w:rsidR="00FB6912" w:rsidRPr="004A2654" w:rsidRDefault="00FB6912" w:rsidP="007221FF">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Rīkojuma projekts paredz MK rīkojumā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94 šādu grozījumu:</w:t>
            </w:r>
          </w:p>
          <w:p w14:paraId="2A81504A" w14:textId="59A371B2"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Palielināt 1.punktā IKTC projekta izmaksas no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2 000 000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uz 3 600 000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w:t>
            </w:r>
          </w:p>
          <w:p w14:paraId="3DF1E274" w14:textId="77777777"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p>
          <w:p w14:paraId="03893F21" w14:textId="6E4DA6AF" w:rsidR="00FB6912" w:rsidRPr="004A2654" w:rsidRDefault="00FB6912" w:rsidP="007221FF">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Rīkojuma projekts paredz MK rīkojum</w:t>
            </w:r>
            <w:r w:rsidR="00AE3598" w:rsidRPr="004A2654">
              <w:rPr>
                <w:rFonts w:ascii="Times New Roman" w:eastAsia="Times New Roman" w:hAnsi="Times New Roman" w:cs="Times New Roman"/>
                <w:iCs/>
                <w:sz w:val="24"/>
                <w:szCs w:val="24"/>
                <w:lang w:eastAsia="lv-LV"/>
              </w:rPr>
              <w:t>ā</w:t>
            </w:r>
            <w:r w:rsidRPr="004A2654">
              <w:rPr>
                <w:rFonts w:ascii="Times New Roman" w:eastAsia="Times New Roman" w:hAnsi="Times New Roman" w:cs="Times New Roman"/>
                <w:iCs/>
                <w:sz w:val="24"/>
                <w:szCs w:val="24"/>
                <w:lang w:eastAsia="lv-LV"/>
              </w:rPr>
              <w:t xml:space="preserve">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94 </w:t>
            </w:r>
            <w:r w:rsidR="008D6EEC" w:rsidRPr="004A2654">
              <w:rPr>
                <w:rFonts w:ascii="Times New Roman" w:eastAsia="Times New Roman" w:hAnsi="Times New Roman" w:cs="Times New Roman"/>
                <w:iCs/>
                <w:sz w:val="24"/>
                <w:szCs w:val="24"/>
                <w:lang w:eastAsia="lv-LV"/>
              </w:rPr>
              <w:t xml:space="preserve">izteiktajā </w:t>
            </w:r>
            <w:r w:rsidR="00E318A4" w:rsidRPr="004A2654">
              <w:rPr>
                <w:rFonts w:ascii="Times New Roman" w:eastAsia="Times New Roman" w:hAnsi="Times New Roman" w:cs="Times New Roman"/>
                <w:iCs/>
                <w:sz w:val="24"/>
                <w:szCs w:val="24"/>
                <w:lang w:eastAsia="lv-LV"/>
              </w:rPr>
              <w:t xml:space="preserve">IKTC projekta </w:t>
            </w:r>
            <w:r w:rsidRPr="004A2654">
              <w:rPr>
                <w:rFonts w:ascii="Times New Roman" w:eastAsia="Times New Roman" w:hAnsi="Times New Roman" w:cs="Times New Roman"/>
                <w:iCs/>
                <w:sz w:val="24"/>
                <w:szCs w:val="24"/>
                <w:lang w:eastAsia="lv-LV"/>
              </w:rPr>
              <w:t>aprakst</w:t>
            </w:r>
            <w:r w:rsidR="00E318A4" w:rsidRPr="004A2654">
              <w:rPr>
                <w:rFonts w:ascii="Times New Roman" w:eastAsia="Times New Roman" w:hAnsi="Times New Roman" w:cs="Times New Roman"/>
                <w:iCs/>
                <w:sz w:val="24"/>
                <w:szCs w:val="24"/>
                <w:lang w:eastAsia="lv-LV"/>
              </w:rPr>
              <w:t>ā</w:t>
            </w:r>
            <w:r w:rsidRPr="004A2654">
              <w:rPr>
                <w:rFonts w:ascii="Times New Roman" w:eastAsia="Times New Roman" w:hAnsi="Times New Roman" w:cs="Times New Roman"/>
                <w:iCs/>
                <w:sz w:val="24"/>
                <w:szCs w:val="24"/>
                <w:lang w:eastAsia="lv-LV"/>
              </w:rPr>
              <w:t xml:space="preserve"> šādus grozījumus:</w:t>
            </w:r>
          </w:p>
          <w:p w14:paraId="4347974D" w14:textId="77777777" w:rsidR="00FB6912" w:rsidRPr="004A2654" w:rsidRDefault="00FB6912" w:rsidP="007221FF">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 Papildināt sadaļu “Projekta mērķi” ar jaunu mērķi “M4 Uzlabot nozares dokumentu vadības un darba plūsmu procesus.”;</w:t>
            </w:r>
          </w:p>
          <w:p w14:paraId="2C84354C" w14:textId="77777777" w:rsidR="00FB6912" w:rsidRPr="004A2654" w:rsidRDefault="00FB6912" w:rsidP="00334410">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 Papildināt sadaļu “Darbības projekta mērķu sasniegšanai” ar jaunām darbībām:</w:t>
            </w:r>
          </w:p>
          <w:p w14:paraId="66FD73A8" w14:textId="1D2E474B" w:rsidR="00FB6912" w:rsidRPr="004A2654" w:rsidRDefault="00FB6912" w:rsidP="00334410">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2.1. Darbības </w:t>
            </w:r>
            <w:r w:rsidR="00E82B6B"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pārvaldīšanas jomas uzlabošanā un sakārtošanā:</w:t>
            </w:r>
          </w:p>
          <w:p w14:paraId="244AE613" w14:textId="1371CE02" w:rsidR="00FB6912" w:rsidRPr="004A2654" w:rsidRDefault="00FB6912" w:rsidP="00334410">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Standartizētas </w:t>
            </w:r>
            <w:r w:rsidR="00E82B6B"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infrastruktūras drošības tehniskās uzraudzības dokumentācijas izstrāde visām nozares iestādēm (darbība centralizēta IKT infrastruktūras drošības tehniskās uzraudzības risinājuma ieviešanas ietvaros);</w:t>
            </w:r>
          </w:p>
          <w:p w14:paraId="68692BE9" w14:textId="0FF8DA54" w:rsidR="00FB6912" w:rsidRPr="004A2654" w:rsidRDefault="00FB6912" w:rsidP="007221FF">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r w:rsidR="00E82B6B"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infrastruktūras drošības tehniskās uzraudzības speciālistu – ekspertu, analītiķu apmācības (darbība centralizēta IKT infrastruktūras drošības tehniskās uzraudzības risinājuma ieviešanas ietvaros);</w:t>
            </w:r>
          </w:p>
          <w:p w14:paraId="25C66EA6" w14:textId="58DC7373" w:rsidR="00FB6912" w:rsidRPr="004A2654" w:rsidRDefault="00FB6912" w:rsidP="00334410">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2.2. Darbība Centralizētu koplietošanas risinājumu </w:t>
            </w:r>
            <w:r w:rsidR="00E82B6B"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pakalpojumu attīstībai:</w:t>
            </w:r>
          </w:p>
          <w:p w14:paraId="488FAA73" w14:textId="1C45DFB1" w:rsidR="00FB6912" w:rsidRPr="004A2654" w:rsidRDefault="00FB6912" w:rsidP="007221FF">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Centralizēts </w:t>
            </w:r>
            <w:r w:rsidR="00E82B6B"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infrastruktūras drošības tehniskās uzraudzības risinājums (darbība centralizēta IKT infrastruktūras drošības tehniskās uzraudzības risinājuma ieviešanas ietvaros);</w:t>
            </w:r>
          </w:p>
          <w:p w14:paraId="4A8AD6F1" w14:textId="77777777" w:rsidR="00FB6912" w:rsidRPr="004A2654" w:rsidRDefault="00FB6912" w:rsidP="00334410">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2.3. Darbības datu kvalitātes un pieejamības uzlabošanai:</w:t>
            </w:r>
          </w:p>
          <w:p w14:paraId="4B64BB3C" w14:textId="3FA345C5" w:rsidR="00FB6912" w:rsidRPr="004A2654" w:rsidRDefault="00FB6912" w:rsidP="003A5C2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Jaunas </w:t>
            </w:r>
            <w:r w:rsidR="00E318A4" w:rsidRPr="004A2654">
              <w:rPr>
                <w:rFonts w:ascii="Times New Roman" w:eastAsia="Times New Roman" w:hAnsi="Times New Roman" w:cs="Times New Roman"/>
                <w:iCs/>
                <w:sz w:val="24"/>
                <w:szCs w:val="24"/>
                <w:lang w:eastAsia="lv-LV"/>
              </w:rPr>
              <w:t>VDI</w:t>
            </w:r>
            <w:r w:rsidRPr="004A2654">
              <w:rPr>
                <w:rFonts w:ascii="Times New Roman" w:eastAsia="Times New Roman" w:hAnsi="Times New Roman" w:cs="Times New Roman"/>
                <w:iCs/>
                <w:sz w:val="24"/>
                <w:szCs w:val="24"/>
                <w:lang w:eastAsia="lv-LV"/>
              </w:rPr>
              <w:t xml:space="preserve"> informācijas sistēma izstrāde un ieviešana, t.sk.,</w:t>
            </w:r>
          </w:p>
          <w:p w14:paraId="726FC4E9" w14:textId="75B86071" w:rsidR="00FB6912" w:rsidRPr="004A2654" w:rsidRDefault="00FB6912" w:rsidP="007221FF">
            <w:pPr>
              <w:spacing w:after="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w:t>
            </w:r>
            <w:r w:rsidRPr="004A2654">
              <w:rPr>
                <w:rFonts w:ascii="Times New Roman" w:eastAsia="Times New Roman" w:hAnsi="Times New Roman" w:cs="Times New Roman"/>
                <w:iCs/>
                <w:sz w:val="24"/>
                <w:szCs w:val="24"/>
                <w:lang w:eastAsia="lv-LV"/>
              </w:rPr>
              <w:tab/>
            </w:r>
            <w:r w:rsidR="00E318A4" w:rsidRPr="004A2654">
              <w:rPr>
                <w:rFonts w:ascii="Times New Roman" w:eastAsia="Times New Roman" w:hAnsi="Times New Roman" w:cs="Times New Roman"/>
                <w:iCs/>
                <w:sz w:val="24"/>
                <w:szCs w:val="24"/>
                <w:lang w:eastAsia="lv-LV"/>
              </w:rPr>
              <w:t>VDI</w:t>
            </w:r>
            <w:r w:rsidRPr="004A2654">
              <w:rPr>
                <w:rFonts w:ascii="Times New Roman" w:eastAsia="Times New Roman" w:hAnsi="Times New Roman" w:cs="Times New Roman"/>
                <w:iCs/>
                <w:sz w:val="24"/>
                <w:szCs w:val="24"/>
                <w:lang w:eastAsia="lv-LV"/>
              </w:rPr>
              <w:t xml:space="preserve"> elektronisko pakalpojumu kvalitātes uzlabošana un migrācija saderībai ar jauno informatīvo sistēmu;</w:t>
            </w:r>
          </w:p>
          <w:p w14:paraId="44E20FDC" w14:textId="77777777" w:rsidR="00FB6912" w:rsidRPr="004A2654" w:rsidRDefault="00FB6912" w:rsidP="00334410">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w:t>
            </w:r>
            <w:r w:rsidRPr="004A2654">
              <w:rPr>
                <w:rFonts w:ascii="Times New Roman" w:eastAsia="Times New Roman" w:hAnsi="Times New Roman" w:cs="Times New Roman"/>
                <w:iCs/>
                <w:sz w:val="24"/>
                <w:szCs w:val="24"/>
                <w:lang w:eastAsia="lv-LV"/>
              </w:rPr>
              <w:tab/>
              <w:t>VDI atvērto datu kopu publiskošana;</w:t>
            </w:r>
          </w:p>
          <w:p w14:paraId="2F875672"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2.4. Darbība nozares dokumentu vadības un darba plūsmu procesu optimizācijai:</w:t>
            </w:r>
          </w:p>
          <w:p w14:paraId="760C1FFD" w14:textId="3D58D300" w:rsidR="00FB6912" w:rsidRPr="004A2654" w:rsidRDefault="00FB6912" w:rsidP="003A5C2E">
            <w:pPr>
              <w:spacing w:after="120" w:line="240" w:lineRule="auto"/>
              <w:ind w:left="548"/>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Vienotas </w:t>
            </w:r>
            <w:r w:rsidR="00F44F6D" w:rsidRPr="004A2654">
              <w:rPr>
                <w:rFonts w:ascii="Times New Roman" w:eastAsia="Times New Roman" w:hAnsi="Times New Roman" w:cs="Times New Roman"/>
                <w:iCs/>
                <w:sz w:val="24"/>
                <w:szCs w:val="24"/>
                <w:lang w:eastAsia="lv-LV"/>
              </w:rPr>
              <w:t>DVS</w:t>
            </w:r>
            <w:r w:rsidRPr="004A2654">
              <w:rPr>
                <w:rFonts w:ascii="Times New Roman" w:eastAsia="Times New Roman" w:hAnsi="Times New Roman" w:cs="Times New Roman"/>
                <w:iCs/>
                <w:sz w:val="24"/>
                <w:szCs w:val="24"/>
                <w:lang w:eastAsia="lv-LV"/>
              </w:rPr>
              <w:t xml:space="preserve"> ieviešana nozarē.</w:t>
            </w:r>
          </w:p>
          <w:p w14:paraId="4A341F2D"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 Svītrot šādas darbības:</w:t>
            </w:r>
          </w:p>
          <w:p w14:paraId="4C9CDB56" w14:textId="13A37BE6" w:rsidR="00FB6912" w:rsidRPr="004A2654" w:rsidRDefault="00FB6912" w:rsidP="003A5C2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3.1. no sadaļas “Centralizēti koplietošanas risinājumi </w:t>
            </w:r>
            <w:r w:rsidR="00CF0044" w:rsidRPr="004A2654">
              <w:rPr>
                <w:rFonts w:ascii="Times New Roman" w:eastAsia="Times New Roman" w:hAnsi="Times New Roman" w:cs="Times New Roman"/>
                <w:iCs/>
                <w:sz w:val="24"/>
                <w:szCs w:val="24"/>
                <w:lang w:eastAsia="lv-LV"/>
              </w:rPr>
              <w:t>IKT</w:t>
            </w:r>
            <w:r w:rsidRPr="004A2654">
              <w:rPr>
                <w:rFonts w:ascii="Times New Roman" w:eastAsia="Times New Roman" w:hAnsi="Times New Roman" w:cs="Times New Roman"/>
                <w:iCs/>
                <w:sz w:val="24"/>
                <w:szCs w:val="24"/>
                <w:lang w:eastAsia="lv-LV"/>
              </w:rPr>
              <w:t xml:space="preserve"> pakalpojumu attīstībai” darbību “Videokonferenču pakalpojuma izveide”;</w:t>
            </w:r>
          </w:p>
          <w:p w14:paraId="389751DA" w14:textId="01D4D251" w:rsidR="00FB6912" w:rsidRPr="004A2654" w:rsidRDefault="00FB6912" w:rsidP="003A5C2E">
            <w:pPr>
              <w:spacing w:after="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3.2. no sadaļas “Datu kvalitātes un pieejamības uzlabošana” darbību “Mobilās platformas izveide </w:t>
            </w:r>
            <w:r w:rsidR="00E318A4" w:rsidRPr="004A2654">
              <w:rPr>
                <w:rFonts w:ascii="Times New Roman" w:eastAsia="Times New Roman" w:hAnsi="Times New Roman" w:cs="Times New Roman"/>
                <w:iCs/>
                <w:sz w:val="24"/>
                <w:szCs w:val="24"/>
                <w:lang w:eastAsia="lv-LV"/>
              </w:rPr>
              <w:t>VDI</w:t>
            </w:r>
            <w:r w:rsidRPr="004A2654">
              <w:rPr>
                <w:rFonts w:ascii="Times New Roman" w:eastAsia="Times New Roman" w:hAnsi="Times New Roman" w:cs="Times New Roman"/>
                <w:iCs/>
                <w:sz w:val="24"/>
                <w:szCs w:val="24"/>
                <w:lang w:eastAsia="lv-LV"/>
              </w:rPr>
              <w:t xml:space="preserve"> informācijas sistēmai”</w:t>
            </w:r>
          </w:p>
          <w:p w14:paraId="202BE958" w14:textId="77777777" w:rsidR="00FB6912" w:rsidRPr="004A2654" w:rsidRDefault="00FB6912" w:rsidP="003A5C2E">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Pētot aktuālo situāciju un analizējot labklājības nozares IKT attīstības vajadzības, tika pārvērtētas prioritātes, kā rezultātā tika pieņemts lēmums par 3.1. un 3.2. punktos minēto darbību izslēgšanu no IKTC projekta darbību saraksta un tām paredzētā fina</w:t>
            </w:r>
            <w:r w:rsidR="003A5C2E" w:rsidRPr="004A2654">
              <w:rPr>
                <w:rFonts w:ascii="Times New Roman" w:eastAsia="Times New Roman" w:hAnsi="Times New Roman" w:cs="Times New Roman"/>
                <w:iCs/>
                <w:sz w:val="24"/>
                <w:szCs w:val="24"/>
                <w:lang w:eastAsia="lv-LV"/>
              </w:rPr>
              <w:t>ns</w:t>
            </w:r>
            <w:r w:rsidRPr="004A2654">
              <w:rPr>
                <w:rFonts w:ascii="Times New Roman" w:eastAsia="Times New Roman" w:hAnsi="Times New Roman" w:cs="Times New Roman"/>
                <w:iCs/>
                <w:sz w:val="24"/>
                <w:szCs w:val="24"/>
                <w:lang w:eastAsia="lv-LV"/>
              </w:rPr>
              <w:t>ējuma novirzīšanu jauno darbību īstenošanai.</w:t>
            </w:r>
          </w:p>
          <w:p w14:paraId="4FA3A3F1"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4. Papildināt sadaļu “Projekta rezultāta rādītāji” ar 2 jauniem rādītājiem:</w:t>
            </w:r>
          </w:p>
          <w:p w14:paraId="53D53F9F" w14:textId="77777777" w:rsidR="00FB6912" w:rsidRPr="004A2654" w:rsidRDefault="00FB6912" w:rsidP="00C8102B">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Komersantu īpatsvars, kas izmanto VDI e-pakalpojumu “Darba devēja paziņojums par novērstiem pārkāpumiem”,</w:t>
            </w:r>
          </w:p>
          <w:p w14:paraId="36F6A642" w14:textId="77777777" w:rsidR="00FB6912" w:rsidRPr="004A2654" w:rsidRDefault="00FB6912" w:rsidP="00C8102B">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Komersantu un iedzīvotāju īpatsvars, kas izmanto VDI e-pakalpojumu “Iesniegums Darba inspekcijai”;</w:t>
            </w:r>
          </w:p>
          <w:p w14:paraId="2F54F03E"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5. Aktualizēt sadaļu “Projekta iznākuma rādītāji”, precizējot rādītājus un to vērtības, un palielināt rādītāju skaitu no 13 uz 22;</w:t>
            </w:r>
          </w:p>
          <w:p w14:paraId="68915230" w14:textId="3400836F"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6. Papildināt sadaļu “Saistība ar iepriekšējā plānošanas perioda projektiem” ar informāciju par VDI īstenoto projektu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3DP/3.2.2.1.1/09/IPIA/IUMEPLS/011 “VDI informatīvās sistēmas pilnveidošana un e-pakalpojumu ieviešana”;</w:t>
            </w:r>
          </w:p>
          <w:p w14:paraId="2A0AE936"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7. Palielināt sadaļā “Ieguldījums SAM rezultāta rādītāju sasniegšanā” pirmā rādītāja “Pilnveidoti nozares darbības procesi” sasniedzamo vērtību projekta beigās no 7 uz 11 rādītājiem.</w:t>
            </w:r>
          </w:p>
          <w:p w14:paraId="7FA17410" w14:textId="77777777" w:rsidR="00FB6912" w:rsidRPr="004A2654" w:rsidRDefault="00FB6912" w:rsidP="00C8102B">
            <w:pPr>
              <w:spacing w:after="12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8. Sadaļā “Sociālekonomiskais indikatīvais lietderīgums”:</w:t>
            </w:r>
          </w:p>
          <w:p w14:paraId="6FEE7389" w14:textId="77777777" w:rsidR="00FB6912" w:rsidRPr="004A2654" w:rsidRDefault="00FB6912" w:rsidP="00C8102B">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8.1. Papildināt informāciju par galvenajiem sociālekonomiskajiem ieguvumiem;</w:t>
            </w:r>
          </w:p>
          <w:p w14:paraId="29D33400" w14:textId="2ED4BB50" w:rsidR="00FB6912" w:rsidRPr="004A2654" w:rsidRDefault="00FB6912" w:rsidP="00C8102B">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8.2. Precizēt summāro sociālekonomisko indikatīvo lietderīgumu no 4 412 220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uz </w:t>
            </w:r>
            <w:r w:rsidR="001C72BC"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7 021 692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w:t>
            </w:r>
          </w:p>
          <w:p w14:paraId="267EA6C3" w14:textId="77777777" w:rsidR="00FB6912" w:rsidRPr="004A2654" w:rsidRDefault="00FB6912" w:rsidP="00C8102B">
            <w:pPr>
              <w:spacing w:after="12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8.3. Palielināt IKTC projekta finansējuma kopējo apjomu no 2 000 000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 xml:space="preserve"> uz 3 600 000 </w:t>
            </w:r>
            <w:proofErr w:type="spellStart"/>
            <w:r w:rsidRPr="004A2654">
              <w:rPr>
                <w:rFonts w:ascii="Times New Roman" w:eastAsia="Times New Roman" w:hAnsi="Times New Roman" w:cs="Times New Roman"/>
                <w:iCs/>
                <w:sz w:val="24"/>
                <w:szCs w:val="24"/>
                <w:lang w:eastAsia="lv-LV"/>
              </w:rPr>
              <w:t>euro</w:t>
            </w:r>
            <w:proofErr w:type="spellEnd"/>
            <w:r w:rsidRPr="004A2654">
              <w:rPr>
                <w:rFonts w:ascii="Times New Roman" w:eastAsia="Times New Roman" w:hAnsi="Times New Roman" w:cs="Times New Roman"/>
                <w:iCs/>
                <w:sz w:val="24"/>
                <w:szCs w:val="24"/>
                <w:lang w:eastAsia="lv-LV"/>
              </w:rPr>
              <w:t>;</w:t>
            </w:r>
          </w:p>
          <w:p w14:paraId="63D05A9C" w14:textId="08A6C9E2" w:rsidR="00FB6912" w:rsidRPr="004A2654" w:rsidRDefault="00FB6912" w:rsidP="00C8102B">
            <w:pPr>
              <w:spacing w:after="0" w:line="240" w:lineRule="auto"/>
              <w:ind w:left="406"/>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8.4. Pagarināt IKTC projekta īstenošanas laiku no 36 uz 56 mēnešiem, t.i. līdz 2022.</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 xml:space="preserve">gada </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17.</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septembrim</w:t>
            </w:r>
            <w:r w:rsidR="00C8102B" w:rsidRPr="004A2654">
              <w:rPr>
                <w:rFonts w:ascii="Times New Roman" w:eastAsia="Times New Roman" w:hAnsi="Times New Roman" w:cs="Times New Roman"/>
                <w:iCs/>
                <w:sz w:val="24"/>
                <w:szCs w:val="24"/>
                <w:lang w:eastAsia="lv-LV"/>
              </w:rPr>
              <w:t>.</w:t>
            </w:r>
          </w:p>
          <w:p w14:paraId="4B30EF5C" w14:textId="66F8E059" w:rsidR="00FB6912" w:rsidRPr="004A2654" w:rsidRDefault="00FB6912" w:rsidP="00FB6912">
            <w:pPr>
              <w:spacing w:after="0" w:line="240" w:lineRule="auto"/>
              <w:jc w:val="both"/>
              <w:rPr>
                <w:rFonts w:ascii="Times New Roman" w:eastAsia="Times New Roman" w:hAnsi="Times New Roman" w:cs="Times New Roman"/>
                <w:iCs/>
                <w:sz w:val="24"/>
                <w:szCs w:val="24"/>
                <w:lang w:eastAsia="lv-LV"/>
              </w:rPr>
            </w:pPr>
          </w:p>
          <w:p w14:paraId="74C3B15D" w14:textId="2718C007" w:rsidR="0016055A" w:rsidRPr="004A2654" w:rsidRDefault="0016055A" w:rsidP="00FB6912">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Precizējot rezultatīvos rādītājus, tika ņemtas vērā  darbības programmas “Izaugsme un nodarbinātība” 2.2.1. specifiskā atbalsta mērķa “Nodrošināt publisko datu </w:t>
            </w:r>
            <w:proofErr w:type="spellStart"/>
            <w:r w:rsidRPr="004A2654">
              <w:rPr>
                <w:rFonts w:ascii="Times New Roman" w:eastAsia="Times New Roman" w:hAnsi="Times New Roman" w:cs="Times New Roman"/>
                <w:iCs/>
                <w:sz w:val="24"/>
                <w:szCs w:val="24"/>
                <w:lang w:eastAsia="lv-LV"/>
              </w:rPr>
              <w:t>atkalizmantošanas</w:t>
            </w:r>
            <w:proofErr w:type="spellEnd"/>
            <w:r w:rsidRPr="004A2654">
              <w:rPr>
                <w:rFonts w:ascii="Times New Roman" w:eastAsia="Times New Roman" w:hAnsi="Times New Roman" w:cs="Times New Roman"/>
                <w:i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projektu iesniegumu atlases nolikuma prasības un projekta iesnieguma vērtēšanas kritēriji</w:t>
            </w:r>
            <w:r w:rsidR="00DB69CD" w:rsidRPr="004A2654">
              <w:rPr>
                <w:rFonts w:ascii="Times New Roman" w:eastAsia="Times New Roman" w:hAnsi="Times New Roman" w:cs="Times New Roman"/>
                <w:iCs/>
                <w:sz w:val="24"/>
                <w:szCs w:val="24"/>
                <w:lang w:eastAsia="lv-LV"/>
              </w:rPr>
              <w:t>. LM iesniegs CFLA attiecīgus grozījumus IKTC projekta iesniegumā.</w:t>
            </w:r>
            <w:r w:rsidR="00677D2C" w:rsidRPr="004A2654">
              <w:rPr>
                <w:rFonts w:ascii="Times New Roman" w:eastAsia="Times New Roman" w:hAnsi="Times New Roman" w:cs="Times New Roman"/>
                <w:iCs/>
                <w:sz w:val="24"/>
                <w:szCs w:val="24"/>
                <w:lang w:eastAsia="lv-LV"/>
              </w:rPr>
              <w:t xml:space="preserve"> </w:t>
            </w:r>
            <w:r w:rsidR="00DB69CD" w:rsidRPr="004A2654">
              <w:rPr>
                <w:rFonts w:ascii="Times New Roman" w:eastAsia="Times New Roman" w:hAnsi="Times New Roman" w:cs="Times New Roman"/>
                <w:iCs/>
                <w:sz w:val="24"/>
                <w:szCs w:val="24"/>
                <w:lang w:eastAsia="lv-LV"/>
              </w:rPr>
              <w:t>P</w:t>
            </w:r>
            <w:r w:rsidRPr="004A2654">
              <w:rPr>
                <w:rFonts w:ascii="Times New Roman" w:eastAsia="Times New Roman" w:hAnsi="Times New Roman" w:cs="Times New Roman"/>
                <w:iCs/>
                <w:sz w:val="24"/>
                <w:szCs w:val="24"/>
                <w:lang w:eastAsia="lv-LV"/>
              </w:rPr>
              <w:t xml:space="preserve">lānotie grozījumi </w:t>
            </w:r>
            <w:r w:rsidR="00D0075D" w:rsidRPr="004A2654">
              <w:rPr>
                <w:rFonts w:ascii="Times New Roman" w:eastAsia="Times New Roman" w:hAnsi="Times New Roman" w:cs="Times New Roman"/>
                <w:iCs/>
                <w:sz w:val="24"/>
                <w:szCs w:val="24"/>
                <w:lang w:eastAsia="lv-LV"/>
              </w:rPr>
              <w:t>V</w:t>
            </w:r>
            <w:r w:rsidRPr="004A2654">
              <w:rPr>
                <w:rFonts w:ascii="Times New Roman" w:eastAsia="Times New Roman" w:hAnsi="Times New Roman" w:cs="Times New Roman"/>
                <w:iCs/>
                <w:sz w:val="24"/>
                <w:szCs w:val="24"/>
                <w:lang w:eastAsia="lv-LV"/>
              </w:rPr>
              <w:t xml:space="preserve">ienošanās par </w:t>
            </w:r>
            <w:r w:rsidR="00531774" w:rsidRPr="004A2654">
              <w:rPr>
                <w:rFonts w:ascii="Times New Roman" w:eastAsia="Times New Roman" w:hAnsi="Times New Roman" w:cs="Times New Roman"/>
                <w:iCs/>
                <w:sz w:val="24"/>
                <w:szCs w:val="24"/>
                <w:lang w:eastAsia="lv-LV"/>
              </w:rPr>
              <w:t xml:space="preserve">IKT </w:t>
            </w:r>
            <w:r w:rsidRPr="004A2654">
              <w:rPr>
                <w:rFonts w:ascii="Times New Roman" w:eastAsia="Times New Roman" w:hAnsi="Times New Roman" w:cs="Times New Roman"/>
                <w:iCs/>
                <w:sz w:val="24"/>
                <w:szCs w:val="24"/>
                <w:lang w:eastAsia="lv-LV"/>
              </w:rPr>
              <w:t>projekta īstenošanu nav uzskatāmi par būtiskām izmaiņām Eiropas Parlamenta un Padomes 2013.</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gada 17.</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decembra Regulas (ES)</w:t>
            </w:r>
            <w:r w:rsidR="00444599" w:rsidRPr="004A2654">
              <w:rPr>
                <w:rFonts w:ascii="Times New Roman" w:eastAsia="Times New Roman" w:hAnsi="Times New Roman" w:cs="Times New Roman"/>
                <w:iCs/>
                <w:sz w:val="24"/>
                <w:szCs w:val="24"/>
                <w:lang w:eastAsia="lv-LV"/>
              </w:rPr>
              <w:t xml:space="preserve"> </w:t>
            </w:r>
            <w:r w:rsidR="00910363"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1083/2006, izpratnē.</w:t>
            </w:r>
          </w:p>
          <w:p w14:paraId="15B7C934" w14:textId="77777777" w:rsidR="0016055A" w:rsidRPr="004A2654" w:rsidRDefault="0016055A" w:rsidP="00FB6912">
            <w:pPr>
              <w:spacing w:after="0" w:line="240" w:lineRule="auto"/>
              <w:jc w:val="both"/>
              <w:rPr>
                <w:rFonts w:ascii="Times New Roman" w:eastAsia="Times New Roman" w:hAnsi="Times New Roman" w:cs="Times New Roman"/>
                <w:iCs/>
                <w:sz w:val="24"/>
                <w:szCs w:val="24"/>
                <w:lang w:eastAsia="lv-LV"/>
              </w:rPr>
            </w:pPr>
          </w:p>
          <w:p w14:paraId="2F5B6A59" w14:textId="51A3ECA9" w:rsidR="00FB6912" w:rsidRPr="004A2654" w:rsidRDefault="00FB6912" w:rsidP="00A62066">
            <w:pPr>
              <w:spacing w:after="0" w:line="240" w:lineRule="auto"/>
              <w:jc w:val="both"/>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Detalizētais IKTC projekta apraksts saskaņots ar VARAM 2020.</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gada 26.</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martā (VARAM 2020.</w:t>
            </w:r>
            <w:r w:rsidR="00FA137A"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gada 26.</w:t>
            </w:r>
            <w:r w:rsidR="00FA137A"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marta vēstule Nr.</w:t>
            </w:r>
            <w:r w:rsidR="00444599" w:rsidRPr="004A2654">
              <w:rPr>
                <w:rFonts w:ascii="Times New Roman" w:eastAsia="Times New Roman" w:hAnsi="Times New Roman" w:cs="Times New Roman"/>
                <w:iCs/>
                <w:sz w:val="24"/>
                <w:szCs w:val="24"/>
                <w:lang w:eastAsia="lv-LV"/>
              </w:rPr>
              <w:t xml:space="preserve"> </w:t>
            </w:r>
            <w:r w:rsidRPr="004A2654">
              <w:rPr>
                <w:rFonts w:ascii="Times New Roman" w:eastAsia="Times New Roman" w:hAnsi="Times New Roman" w:cs="Times New Roman"/>
                <w:iCs/>
                <w:sz w:val="24"/>
                <w:szCs w:val="24"/>
                <w:lang w:eastAsia="lv-LV"/>
              </w:rPr>
              <w:t>14-5/2884 “Par projekta “Labklājības nozares informācijas un komunikācijas tehnoloģiju centralizācija” detalizētā apraksta precizējumiem”).</w:t>
            </w:r>
          </w:p>
        </w:tc>
      </w:tr>
      <w:tr w:rsidR="00FB6912" w:rsidRPr="004A2654" w14:paraId="4CE816E8"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3519DE"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2E12AB"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A8F0CBA" w14:textId="77777777" w:rsidR="000E6D65" w:rsidRPr="004A2654" w:rsidRDefault="00E94E40"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VARAM, VDI, VSAA</w:t>
            </w:r>
          </w:p>
        </w:tc>
      </w:tr>
      <w:tr w:rsidR="00FB6912" w:rsidRPr="004A2654" w14:paraId="089EBBAD"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C3AC3A"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3B32721" w14:textId="77777777" w:rsidR="000E6D65" w:rsidRPr="004A2654" w:rsidRDefault="000E6D65"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AF0F2C7" w14:textId="77777777" w:rsidR="000E6D65" w:rsidRPr="004A2654" w:rsidRDefault="00E94E40" w:rsidP="000E6D65">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w:t>
            </w:r>
          </w:p>
        </w:tc>
      </w:tr>
    </w:tbl>
    <w:p w14:paraId="4C92873B"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4A2654" w14:paraId="30EFAF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5AC2CB"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4A2654" w14:paraId="145A0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3A0A52"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AADA9C"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Sabiedrības </w:t>
            </w:r>
            <w:proofErr w:type="spellStart"/>
            <w:r w:rsidRPr="004A2654">
              <w:rPr>
                <w:rFonts w:ascii="Times New Roman" w:eastAsia="Times New Roman" w:hAnsi="Times New Roman" w:cs="Times New Roman"/>
                <w:iCs/>
                <w:sz w:val="24"/>
                <w:szCs w:val="24"/>
                <w:lang w:eastAsia="lv-LV"/>
              </w:rPr>
              <w:t>mērķgrupas</w:t>
            </w:r>
            <w:proofErr w:type="spellEnd"/>
            <w:r w:rsidRPr="004A265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915F06" w14:textId="77777777" w:rsidR="00693616" w:rsidRPr="004A2654" w:rsidRDefault="00693616" w:rsidP="00693616">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IKTC projektā paredzētās aktivitātes ir vērstas uz labklājības nozares iestāžu darbības efektivitātes paaugstināšanu.</w:t>
            </w:r>
          </w:p>
          <w:p w14:paraId="67F7468A" w14:textId="77777777" w:rsidR="00E5323B" w:rsidRPr="004A2654" w:rsidRDefault="00693616" w:rsidP="00693616">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Netiešā veidā var tikt ietekmēta jebkura sabiedrības </w:t>
            </w:r>
            <w:proofErr w:type="spellStart"/>
            <w:r w:rsidRPr="004A2654">
              <w:rPr>
                <w:rFonts w:ascii="Times New Roman" w:eastAsia="Times New Roman" w:hAnsi="Times New Roman" w:cs="Times New Roman"/>
                <w:iCs/>
                <w:sz w:val="24"/>
                <w:szCs w:val="24"/>
                <w:lang w:eastAsia="lv-LV"/>
              </w:rPr>
              <w:t>mērķgrupa</w:t>
            </w:r>
            <w:proofErr w:type="spellEnd"/>
            <w:r w:rsidRPr="004A2654">
              <w:rPr>
                <w:rFonts w:ascii="Times New Roman" w:eastAsia="Times New Roman" w:hAnsi="Times New Roman" w:cs="Times New Roman"/>
                <w:iCs/>
                <w:sz w:val="24"/>
                <w:szCs w:val="24"/>
                <w:lang w:eastAsia="lv-LV"/>
              </w:rPr>
              <w:t>, kura saņem pakalpojumus no labklājības nozares iestādēm.</w:t>
            </w:r>
          </w:p>
        </w:tc>
      </w:tr>
      <w:tr w:rsidR="00FB6912" w:rsidRPr="004A2654" w14:paraId="1FD4E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1B4DA9"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7F2C3B"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FD09320" w14:textId="77777777" w:rsidR="00693616" w:rsidRPr="004A2654" w:rsidRDefault="00693616" w:rsidP="00693616">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IKTC projektā paredzētās aktivitātes ir vērstas uz labklājības nozares iestāžu darbības efektivitātes paaugstināšanu, tādejādi uzlabojot sniegto pakalpojumu kvalitāti.</w:t>
            </w:r>
          </w:p>
          <w:p w14:paraId="4FA8F53C" w14:textId="3B423B44" w:rsidR="00E5323B" w:rsidRPr="004A2654" w:rsidRDefault="00693616" w:rsidP="00693616">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Rīkojuma projekta ietekme atspoguļota rīkojuma projekt</w:t>
            </w:r>
            <w:r w:rsidR="00B73AA0" w:rsidRPr="004A2654">
              <w:rPr>
                <w:rFonts w:ascii="Times New Roman" w:eastAsia="Times New Roman" w:hAnsi="Times New Roman" w:cs="Times New Roman"/>
                <w:iCs/>
                <w:sz w:val="24"/>
                <w:szCs w:val="24"/>
                <w:lang w:eastAsia="lv-LV"/>
              </w:rPr>
              <w:t>a 2.punktā</w:t>
            </w:r>
            <w:r w:rsidRPr="004A2654">
              <w:rPr>
                <w:rFonts w:ascii="Times New Roman" w:eastAsia="Times New Roman" w:hAnsi="Times New Roman" w:cs="Times New Roman"/>
                <w:iCs/>
                <w:sz w:val="24"/>
                <w:szCs w:val="24"/>
                <w:lang w:eastAsia="lv-LV"/>
              </w:rPr>
              <w:t xml:space="preserve"> </w:t>
            </w:r>
            <w:r w:rsidR="00A81333" w:rsidRPr="004A2654">
              <w:t xml:space="preserve"> </w:t>
            </w:r>
            <w:r w:rsidR="00A81333" w:rsidRPr="004A2654">
              <w:rPr>
                <w:rFonts w:ascii="Times New Roman" w:eastAsia="Times New Roman" w:hAnsi="Times New Roman" w:cs="Times New Roman"/>
                <w:iCs/>
                <w:sz w:val="24"/>
                <w:szCs w:val="24"/>
                <w:lang w:eastAsia="lv-LV"/>
              </w:rPr>
              <w:t>izteiktā</w:t>
            </w:r>
            <w:r w:rsidR="00BC42BC" w:rsidRPr="004A2654">
              <w:rPr>
                <w:rFonts w:ascii="Times New Roman" w:eastAsia="Times New Roman" w:hAnsi="Times New Roman" w:cs="Times New Roman"/>
                <w:iCs/>
                <w:sz w:val="24"/>
                <w:szCs w:val="24"/>
                <w:lang w:eastAsia="lv-LV"/>
              </w:rPr>
              <w:t xml:space="preserve"> </w:t>
            </w:r>
            <w:r w:rsidR="00CD177E" w:rsidRPr="004A2654">
              <w:rPr>
                <w:rFonts w:ascii="Times New Roman" w:eastAsia="Times New Roman" w:hAnsi="Times New Roman" w:cs="Times New Roman"/>
                <w:iCs/>
                <w:sz w:val="24"/>
                <w:szCs w:val="24"/>
                <w:lang w:eastAsia="lv-LV"/>
              </w:rPr>
              <w:t xml:space="preserve">IKTC </w:t>
            </w:r>
            <w:r w:rsidR="004A1DB4" w:rsidRPr="004A2654">
              <w:rPr>
                <w:rFonts w:ascii="Times New Roman" w:eastAsia="Times New Roman" w:hAnsi="Times New Roman" w:cs="Times New Roman"/>
                <w:iCs/>
                <w:sz w:val="24"/>
                <w:szCs w:val="24"/>
                <w:lang w:eastAsia="lv-LV"/>
              </w:rPr>
              <w:t xml:space="preserve">projekta </w:t>
            </w:r>
            <w:r w:rsidRPr="004A2654">
              <w:rPr>
                <w:rFonts w:ascii="Times New Roman" w:eastAsia="Times New Roman" w:hAnsi="Times New Roman" w:cs="Times New Roman"/>
                <w:iCs/>
                <w:sz w:val="24"/>
                <w:szCs w:val="24"/>
                <w:lang w:eastAsia="lv-LV"/>
              </w:rPr>
              <w:t>aprakst</w:t>
            </w:r>
            <w:r w:rsidR="004A1DB4" w:rsidRPr="004A2654">
              <w:rPr>
                <w:rFonts w:ascii="Times New Roman" w:eastAsia="Times New Roman" w:hAnsi="Times New Roman" w:cs="Times New Roman"/>
                <w:iCs/>
                <w:sz w:val="24"/>
                <w:szCs w:val="24"/>
                <w:lang w:eastAsia="lv-LV"/>
              </w:rPr>
              <w:t>a</w:t>
            </w:r>
            <w:r w:rsidRPr="004A2654">
              <w:rPr>
                <w:rFonts w:ascii="Times New Roman" w:eastAsia="Times New Roman" w:hAnsi="Times New Roman" w:cs="Times New Roman"/>
                <w:iCs/>
                <w:sz w:val="24"/>
                <w:szCs w:val="24"/>
                <w:lang w:eastAsia="lv-LV"/>
              </w:rPr>
              <w:t xml:space="preserve"> sadaļā “Sociālekonomiskais indikatīvais lietderīgums”.</w:t>
            </w:r>
          </w:p>
        </w:tc>
      </w:tr>
      <w:tr w:rsidR="00FB6912" w:rsidRPr="004A2654" w14:paraId="4610D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7F734"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E35311"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F69077" w14:textId="77777777" w:rsidR="00E5323B" w:rsidRPr="004A2654" w:rsidRDefault="00693616"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 attiecināms</w:t>
            </w:r>
          </w:p>
        </w:tc>
      </w:tr>
      <w:tr w:rsidR="00FB6912" w:rsidRPr="004A2654" w14:paraId="68437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83FFD"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2B8601"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C0BDEF" w14:textId="77777777" w:rsidR="00DD0002" w:rsidRPr="004A2654" w:rsidRDefault="000E614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 attiecināms</w:t>
            </w:r>
          </w:p>
        </w:tc>
      </w:tr>
      <w:tr w:rsidR="00FB6912" w:rsidRPr="004A2654" w14:paraId="708A0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B749C"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CC57717"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766EEC" w14:textId="77777777" w:rsidR="00E5323B" w:rsidRPr="004A2654" w:rsidRDefault="00693616"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w:t>
            </w:r>
          </w:p>
        </w:tc>
      </w:tr>
    </w:tbl>
    <w:p w14:paraId="79E4988E"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96"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4"/>
        <w:gridCol w:w="890"/>
        <w:gridCol w:w="1202"/>
        <w:gridCol w:w="805"/>
        <w:gridCol w:w="1267"/>
        <w:gridCol w:w="1196"/>
        <w:gridCol w:w="1309"/>
        <w:gridCol w:w="1961"/>
      </w:tblGrid>
      <w:tr w:rsidR="00FB6912" w:rsidRPr="004A2654" w14:paraId="6B3018E8" w14:textId="77777777" w:rsidTr="00363116">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51BD6DF4"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III. Tiesību akta projekta ietekme uz valsts budžetu un pašvaldību budžetiem</w:t>
            </w:r>
          </w:p>
        </w:tc>
      </w:tr>
      <w:tr w:rsidR="00363116" w:rsidRPr="004A2654" w14:paraId="107E3EA7" w14:textId="77777777" w:rsidTr="00363116">
        <w:trPr>
          <w:tblCellSpacing w:w="15" w:type="dxa"/>
        </w:trPr>
        <w:tc>
          <w:tcPr>
            <w:tcW w:w="720" w:type="pct"/>
            <w:vMerge w:val="restart"/>
            <w:tcBorders>
              <w:top w:val="outset" w:sz="6" w:space="0" w:color="auto"/>
              <w:left w:val="outset" w:sz="6" w:space="0" w:color="auto"/>
              <w:bottom w:val="outset" w:sz="6" w:space="0" w:color="auto"/>
              <w:right w:val="outset" w:sz="6" w:space="0" w:color="auto"/>
            </w:tcBorders>
            <w:vAlign w:val="center"/>
            <w:hideMark/>
          </w:tcPr>
          <w:p w14:paraId="2F38725F"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Rādītāji</w:t>
            </w:r>
          </w:p>
        </w:tc>
        <w:tc>
          <w:tcPr>
            <w:tcW w:w="102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88642E"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xml:space="preserve">2020 </w:t>
            </w:r>
          </w:p>
        </w:tc>
        <w:tc>
          <w:tcPr>
            <w:tcW w:w="3200" w:type="pct"/>
            <w:gridSpan w:val="5"/>
            <w:tcBorders>
              <w:top w:val="outset" w:sz="6" w:space="0" w:color="auto"/>
              <w:left w:val="outset" w:sz="6" w:space="0" w:color="auto"/>
              <w:bottom w:val="outset" w:sz="6" w:space="0" w:color="auto"/>
              <w:right w:val="outset" w:sz="6" w:space="0" w:color="auto"/>
            </w:tcBorders>
            <w:vAlign w:val="center"/>
            <w:hideMark/>
          </w:tcPr>
          <w:p w14:paraId="4277FEFE"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Turpmākie trīs gadi (</w:t>
            </w:r>
            <w:r w:rsidRPr="004A2654">
              <w:rPr>
                <w:rFonts w:ascii="Times New Roman" w:hAnsi="Times New Roman" w:cs="Times New Roman"/>
                <w:i/>
                <w:iCs/>
                <w:noProof/>
                <w:lang w:val="en-US" w:eastAsia="lv-LV"/>
              </w:rPr>
              <w:t>euro</w:t>
            </w:r>
            <w:r w:rsidRPr="004A2654">
              <w:rPr>
                <w:rFonts w:ascii="Times New Roman" w:hAnsi="Times New Roman" w:cs="Times New Roman"/>
                <w:iCs/>
                <w:noProof/>
                <w:lang w:val="en-US" w:eastAsia="lv-LV"/>
              </w:rPr>
              <w:t>)</w:t>
            </w:r>
          </w:p>
        </w:tc>
      </w:tr>
      <w:tr w:rsidR="00363116" w:rsidRPr="004A2654" w14:paraId="0C94BCD4" w14:textId="77777777" w:rsidTr="00363116">
        <w:trPr>
          <w:tblCellSpacing w:w="15" w:type="dxa"/>
        </w:trPr>
        <w:tc>
          <w:tcPr>
            <w:tcW w:w="720" w:type="pct"/>
            <w:vMerge/>
            <w:tcBorders>
              <w:top w:val="outset" w:sz="6" w:space="0" w:color="auto"/>
              <w:left w:val="outset" w:sz="6" w:space="0" w:color="auto"/>
              <w:bottom w:val="outset" w:sz="6" w:space="0" w:color="auto"/>
              <w:right w:val="outset" w:sz="6" w:space="0" w:color="auto"/>
            </w:tcBorders>
            <w:vAlign w:val="center"/>
            <w:hideMark/>
          </w:tcPr>
          <w:p w14:paraId="5636411E" w14:textId="77777777" w:rsidR="00363116" w:rsidRPr="004A2654" w:rsidRDefault="00363116" w:rsidP="003503D4">
            <w:pPr>
              <w:rPr>
                <w:rFonts w:ascii="Times New Roman" w:hAnsi="Times New Roman" w:cs="Times New Roman"/>
                <w:iCs/>
                <w:noProof/>
                <w:lang w:val="en-US" w:eastAsia="lv-LV"/>
              </w:rPr>
            </w:pPr>
          </w:p>
        </w:tc>
        <w:tc>
          <w:tcPr>
            <w:tcW w:w="1021" w:type="pct"/>
            <w:gridSpan w:val="2"/>
            <w:vMerge/>
            <w:tcBorders>
              <w:top w:val="outset" w:sz="6" w:space="0" w:color="auto"/>
              <w:left w:val="outset" w:sz="6" w:space="0" w:color="auto"/>
              <w:bottom w:val="outset" w:sz="6" w:space="0" w:color="auto"/>
              <w:right w:val="outset" w:sz="6" w:space="0" w:color="auto"/>
            </w:tcBorders>
            <w:vAlign w:val="center"/>
            <w:hideMark/>
          </w:tcPr>
          <w:p w14:paraId="7A6CFB6E" w14:textId="77777777" w:rsidR="00363116" w:rsidRPr="004A2654" w:rsidRDefault="00363116" w:rsidP="003503D4">
            <w:pPr>
              <w:rPr>
                <w:rFonts w:ascii="Times New Roman" w:hAnsi="Times New Roman" w:cs="Times New Roman"/>
                <w:iCs/>
                <w:noProof/>
                <w:lang w:val="en-US"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14:paraId="28AAC6FA" w14:textId="77777777" w:rsidR="00363116" w:rsidRPr="004A2654" w:rsidRDefault="00363116"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2021</w:t>
            </w:r>
          </w:p>
        </w:tc>
        <w:tc>
          <w:tcPr>
            <w:tcW w:w="1245" w:type="pct"/>
            <w:gridSpan w:val="2"/>
            <w:tcBorders>
              <w:top w:val="outset" w:sz="6" w:space="0" w:color="auto"/>
              <w:left w:val="outset" w:sz="6" w:space="0" w:color="auto"/>
              <w:bottom w:val="outset" w:sz="6" w:space="0" w:color="auto"/>
              <w:right w:val="outset" w:sz="6" w:space="0" w:color="auto"/>
            </w:tcBorders>
            <w:vAlign w:val="center"/>
          </w:tcPr>
          <w:p w14:paraId="2CB8771C" w14:textId="01154954" w:rsidR="00363116" w:rsidRPr="004A2654" w:rsidRDefault="00363116"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2022</w:t>
            </w:r>
          </w:p>
        </w:tc>
        <w:tc>
          <w:tcPr>
            <w:tcW w:w="914" w:type="pct"/>
            <w:tcBorders>
              <w:top w:val="outset" w:sz="6" w:space="0" w:color="auto"/>
              <w:left w:val="outset" w:sz="6" w:space="0" w:color="auto"/>
              <w:bottom w:val="outset" w:sz="6" w:space="0" w:color="auto"/>
              <w:right w:val="outset" w:sz="6" w:space="0" w:color="auto"/>
            </w:tcBorders>
            <w:vAlign w:val="center"/>
            <w:hideMark/>
          </w:tcPr>
          <w:p w14:paraId="3BBE3F72" w14:textId="77777777" w:rsidR="00363116" w:rsidRPr="004A2654" w:rsidRDefault="00363116"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2023</w:t>
            </w:r>
          </w:p>
        </w:tc>
      </w:tr>
      <w:tr w:rsidR="00363116" w:rsidRPr="004A2654" w14:paraId="4B38159F" w14:textId="77777777" w:rsidTr="00363116">
        <w:trPr>
          <w:tblCellSpacing w:w="15" w:type="dxa"/>
        </w:trPr>
        <w:tc>
          <w:tcPr>
            <w:tcW w:w="720" w:type="pct"/>
            <w:vMerge/>
            <w:tcBorders>
              <w:top w:val="outset" w:sz="6" w:space="0" w:color="auto"/>
              <w:left w:val="outset" w:sz="6" w:space="0" w:color="auto"/>
              <w:bottom w:val="outset" w:sz="6" w:space="0" w:color="auto"/>
              <w:right w:val="outset" w:sz="6" w:space="0" w:color="auto"/>
            </w:tcBorders>
            <w:vAlign w:val="center"/>
            <w:hideMark/>
          </w:tcPr>
          <w:p w14:paraId="411CBE46" w14:textId="77777777" w:rsidR="005C4720" w:rsidRPr="004A2654" w:rsidRDefault="005C4720" w:rsidP="003503D4">
            <w:pPr>
              <w:rPr>
                <w:rFonts w:ascii="Times New Roman" w:hAnsi="Times New Roman" w:cs="Times New Roman"/>
                <w:iCs/>
                <w:noProof/>
                <w:lang w:val="en-US" w:eastAsia="lv-LV"/>
              </w:rPr>
            </w:pPr>
          </w:p>
        </w:tc>
        <w:tc>
          <w:tcPr>
            <w:tcW w:w="424" w:type="pct"/>
            <w:tcBorders>
              <w:top w:val="outset" w:sz="6" w:space="0" w:color="auto"/>
              <w:left w:val="outset" w:sz="6" w:space="0" w:color="auto"/>
              <w:bottom w:val="outset" w:sz="6" w:space="0" w:color="auto"/>
              <w:right w:val="outset" w:sz="6" w:space="0" w:color="auto"/>
            </w:tcBorders>
            <w:vAlign w:val="center"/>
            <w:hideMark/>
          </w:tcPr>
          <w:p w14:paraId="06BC522F"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saskaņā ar valsts budžetu kārtējam gadam*</w:t>
            </w:r>
          </w:p>
        </w:tc>
        <w:tc>
          <w:tcPr>
            <w:tcW w:w="582" w:type="pct"/>
            <w:tcBorders>
              <w:top w:val="outset" w:sz="6" w:space="0" w:color="auto"/>
              <w:left w:val="outset" w:sz="6" w:space="0" w:color="auto"/>
              <w:bottom w:val="outset" w:sz="6" w:space="0" w:color="auto"/>
              <w:right w:val="outset" w:sz="6" w:space="0" w:color="auto"/>
            </w:tcBorders>
            <w:vAlign w:val="center"/>
            <w:hideMark/>
          </w:tcPr>
          <w:p w14:paraId="01A984E2"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izmaiņas kārtējā gadā, salīdzinot ar valsts budžetu kārtējam gadam</w:t>
            </w:r>
          </w:p>
        </w:tc>
        <w:tc>
          <w:tcPr>
            <w:tcW w:w="382" w:type="pct"/>
            <w:tcBorders>
              <w:top w:val="outset" w:sz="6" w:space="0" w:color="auto"/>
              <w:left w:val="outset" w:sz="6" w:space="0" w:color="auto"/>
              <w:bottom w:val="outset" w:sz="6" w:space="0" w:color="auto"/>
              <w:right w:val="outset" w:sz="6" w:space="0" w:color="auto"/>
            </w:tcBorders>
            <w:vAlign w:val="center"/>
            <w:hideMark/>
          </w:tcPr>
          <w:p w14:paraId="5F5B813B" w14:textId="77777777" w:rsidR="005C4720" w:rsidRPr="004A2654" w:rsidRDefault="005C4720" w:rsidP="003503D4">
            <w:pPr>
              <w:rPr>
                <w:rFonts w:ascii="Times New Roman" w:hAnsi="Times New Roman" w:cs="Times New Roman"/>
                <w:iCs/>
                <w:noProof/>
                <w:lang w:val="sv-SE" w:eastAsia="lv-LV"/>
              </w:rPr>
            </w:pPr>
            <w:r w:rsidRPr="004A2654">
              <w:rPr>
                <w:rFonts w:ascii="Times New Roman" w:hAnsi="Times New Roman" w:cs="Times New Roman"/>
                <w:iCs/>
                <w:noProof/>
                <w:lang w:val="sv-SE"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547997F0" w14:textId="7CD22B32" w:rsidR="005C4720" w:rsidRPr="004A2654" w:rsidRDefault="005C4720" w:rsidP="003503D4">
            <w:pPr>
              <w:rPr>
                <w:rFonts w:ascii="Times New Roman" w:hAnsi="Times New Roman" w:cs="Times New Roman"/>
                <w:iCs/>
                <w:noProof/>
                <w:lang w:val="sv-SE" w:eastAsia="lv-LV"/>
              </w:rPr>
            </w:pPr>
            <w:r w:rsidRPr="004A2654">
              <w:rPr>
                <w:rFonts w:ascii="Times New Roman" w:hAnsi="Times New Roman" w:cs="Times New Roman"/>
                <w:iCs/>
                <w:noProof/>
                <w:lang w:val="sv-SE" w:eastAsia="lv-LV"/>
              </w:rPr>
              <w:t>izmaiņas, salīdzinot ar vidēja termiņa budžeta ietvaru 202</w:t>
            </w:r>
            <w:r w:rsidR="005D4520" w:rsidRPr="004A2654">
              <w:rPr>
                <w:rFonts w:ascii="Times New Roman" w:hAnsi="Times New Roman" w:cs="Times New Roman"/>
                <w:iCs/>
                <w:noProof/>
                <w:lang w:val="sv-SE" w:eastAsia="lv-LV"/>
              </w:rPr>
              <w:t>1</w:t>
            </w:r>
            <w:r w:rsidRPr="004A2654">
              <w:rPr>
                <w:rFonts w:ascii="Times New Roman" w:hAnsi="Times New Roman" w:cs="Times New Roman"/>
                <w:iCs/>
                <w:noProof/>
                <w:lang w:val="sv-SE" w:eastAsia="lv-LV"/>
              </w:rPr>
              <w:t>.</w:t>
            </w:r>
            <w:r w:rsidR="006400D0" w:rsidRPr="004A2654">
              <w:rPr>
                <w:rFonts w:ascii="Times New Roman" w:hAnsi="Times New Roman" w:cs="Times New Roman"/>
              </w:rPr>
              <w:t> </w:t>
            </w:r>
            <w:r w:rsidRPr="004A2654">
              <w:rPr>
                <w:rFonts w:ascii="Times New Roman" w:hAnsi="Times New Roman" w:cs="Times New Roman"/>
                <w:iCs/>
                <w:noProof/>
                <w:lang w:val="sv-SE" w:eastAsia="lv-LV"/>
              </w:rPr>
              <w:t>gadam</w:t>
            </w:r>
          </w:p>
        </w:tc>
        <w:tc>
          <w:tcPr>
            <w:tcW w:w="594" w:type="pct"/>
            <w:tcBorders>
              <w:top w:val="outset" w:sz="6" w:space="0" w:color="auto"/>
              <w:left w:val="outset" w:sz="6" w:space="0" w:color="auto"/>
              <w:bottom w:val="outset" w:sz="6" w:space="0" w:color="auto"/>
              <w:right w:val="outset" w:sz="6" w:space="0" w:color="auto"/>
            </w:tcBorders>
            <w:vAlign w:val="center"/>
            <w:hideMark/>
          </w:tcPr>
          <w:p w14:paraId="57C6BFE2" w14:textId="25DF3526" w:rsidR="005C4720" w:rsidRPr="004A2654" w:rsidRDefault="005C4720" w:rsidP="003503D4">
            <w:pPr>
              <w:ind w:left="48" w:hanging="48"/>
              <w:rPr>
                <w:rFonts w:ascii="Times New Roman" w:hAnsi="Times New Roman" w:cs="Times New Roman"/>
                <w:iCs/>
                <w:noProof/>
                <w:lang w:val="sv-SE" w:eastAsia="lv-LV"/>
              </w:rPr>
            </w:pPr>
            <w:r w:rsidRPr="004A2654">
              <w:rPr>
                <w:rFonts w:ascii="Times New Roman" w:hAnsi="Times New Roman" w:cs="Times New Roman"/>
                <w:iCs/>
                <w:noProof/>
                <w:lang w:val="sv-SE" w:eastAsia="lv-LV"/>
              </w:rPr>
              <w:t>saskaņā ar vidēja termiņa budžeta ietvaru</w:t>
            </w:r>
          </w:p>
        </w:tc>
        <w:tc>
          <w:tcPr>
            <w:tcW w:w="636" w:type="pct"/>
            <w:tcBorders>
              <w:top w:val="outset" w:sz="6" w:space="0" w:color="auto"/>
              <w:left w:val="outset" w:sz="6" w:space="0" w:color="auto"/>
              <w:bottom w:val="outset" w:sz="6" w:space="0" w:color="auto"/>
              <w:right w:val="outset" w:sz="6" w:space="0" w:color="auto"/>
            </w:tcBorders>
            <w:vAlign w:val="center"/>
            <w:hideMark/>
          </w:tcPr>
          <w:p w14:paraId="7EBC17F1" w14:textId="77777777" w:rsidR="005C4720" w:rsidRPr="004A2654" w:rsidRDefault="005C4720" w:rsidP="003503D4">
            <w:pPr>
              <w:ind w:left="12"/>
              <w:rPr>
                <w:rFonts w:ascii="Times New Roman" w:hAnsi="Times New Roman" w:cs="Times New Roman"/>
                <w:iCs/>
                <w:noProof/>
                <w:lang w:val="sv-SE" w:eastAsia="lv-LV"/>
              </w:rPr>
            </w:pPr>
            <w:r w:rsidRPr="004A2654">
              <w:rPr>
                <w:rFonts w:ascii="Times New Roman" w:hAnsi="Times New Roman" w:cs="Times New Roman"/>
                <w:iCs/>
                <w:noProof/>
                <w:lang w:val="sv-SE" w:eastAsia="lv-LV"/>
              </w:rPr>
              <w:t>izmaiņas, salīdzinot ar vidēja termiņa budžeta ietvaru 202</w:t>
            </w:r>
            <w:r w:rsidR="001E32F6" w:rsidRPr="004A2654">
              <w:rPr>
                <w:rFonts w:ascii="Times New Roman" w:hAnsi="Times New Roman" w:cs="Times New Roman"/>
                <w:iCs/>
                <w:noProof/>
                <w:lang w:val="sv-SE" w:eastAsia="lv-LV"/>
              </w:rPr>
              <w:t>2</w:t>
            </w:r>
            <w:r w:rsidRPr="004A2654">
              <w:rPr>
                <w:rFonts w:ascii="Times New Roman" w:hAnsi="Times New Roman" w:cs="Times New Roman"/>
                <w:iCs/>
                <w:noProof/>
                <w:lang w:val="sv-SE" w:eastAsia="lv-LV"/>
              </w:rPr>
              <w:t>.</w:t>
            </w:r>
            <w:r w:rsidRPr="004A2654">
              <w:rPr>
                <w:rFonts w:ascii="Times New Roman" w:hAnsi="Times New Roman" w:cs="Times New Roman"/>
              </w:rPr>
              <w:t> </w:t>
            </w:r>
            <w:r w:rsidRPr="004A2654">
              <w:rPr>
                <w:rFonts w:ascii="Times New Roman" w:hAnsi="Times New Roman" w:cs="Times New Roman"/>
                <w:iCs/>
                <w:noProof/>
                <w:lang w:val="sv-SE" w:eastAsia="lv-LV"/>
              </w:rPr>
              <w:t>gadam</w:t>
            </w:r>
          </w:p>
        </w:tc>
        <w:tc>
          <w:tcPr>
            <w:tcW w:w="914" w:type="pct"/>
            <w:tcBorders>
              <w:top w:val="outset" w:sz="6" w:space="0" w:color="auto"/>
              <w:left w:val="outset" w:sz="6" w:space="0" w:color="auto"/>
              <w:bottom w:val="outset" w:sz="6" w:space="0" w:color="auto"/>
              <w:right w:val="outset" w:sz="6" w:space="0" w:color="auto"/>
            </w:tcBorders>
            <w:vAlign w:val="center"/>
            <w:hideMark/>
          </w:tcPr>
          <w:p w14:paraId="10EF6666" w14:textId="76A8FC6A" w:rsidR="005C4720" w:rsidRPr="004A2654" w:rsidRDefault="005C4720" w:rsidP="003503D4">
            <w:pPr>
              <w:rPr>
                <w:rFonts w:ascii="Times New Roman" w:hAnsi="Times New Roman" w:cs="Times New Roman"/>
                <w:iCs/>
                <w:noProof/>
                <w:lang w:val="sv-SE" w:eastAsia="lv-LV"/>
              </w:rPr>
            </w:pPr>
            <w:r w:rsidRPr="004A2654">
              <w:rPr>
                <w:rFonts w:ascii="Times New Roman" w:hAnsi="Times New Roman" w:cs="Times New Roman"/>
                <w:iCs/>
                <w:noProof/>
                <w:lang w:val="sv-SE" w:eastAsia="lv-LV"/>
              </w:rPr>
              <w:t>izmaiņas, salīdzinot ar vidēja termiņa budžeta ietvaru 202</w:t>
            </w:r>
            <w:r w:rsidR="00BA7D18" w:rsidRPr="004A2654">
              <w:rPr>
                <w:rFonts w:ascii="Times New Roman" w:hAnsi="Times New Roman" w:cs="Times New Roman"/>
                <w:iCs/>
                <w:noProof/>
                <w:lang w:val="sv-SE" w:eastAsia="lv-LV"/>
              </w:rPr>
              <w:t>2</w:t>
            </w:r>
            <w:r w:rsidRPr="004A2654">
              <w:rPr>
                <w:rFonts w:ascii="Times New Roman" w:hAnsi="Times New Roman" w:cs="Times New Roman"/>
                <w:iCs/>
                <w:noProof/>
                <w:lang w:val="sv-SE" w:eastAsia="lv-LV"/>
              </w:rPr>
              <w:t>.</w:t>
            </w:r>
            <w:r w:rsidRPr="004A2654">
              <w:rPr>
                <w:rFonts w:ascii="Times New Roman" w:hAnsi="Times New Roman" w:cs="Times New Roman"/>
              </w:rPr>
              <w:t> </w:t>
            </w:r>
            <w:r w:rsidRPr="004A2654">
              <w:rPr>
                <w:rFonts w:ascii="Times New Roman" w:hAnsi="Times New Roman" w:cs="Times New Roman"/>
                <w:iCs/>
                <w:noProof/>
                <w:lang w:val="sv-SE" w:eastAsia="lv-LV"/>
              </w:rPr>
              <w:t>gadam</w:t>
            </w:r>
          </w:p>
        </w:tc>
      </w:tr>
      <w:tr w:rsidR="00363116" w:rsidRPr="004A2654" w14:paraId="0BA66F72"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vAlign w:val="center"/>
            <w:hideMark/>
          </w:tcPr>
          <w:p w14:paraId="41A241F0"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w:t>
            </w:r>
          </w:p>
        </w:tc>
        <w:tc>
          <w:tcPr>
            <w:tcW w:w="424" w:type="pct"/>
            <w:tcBorders>
              <w:top w:val="outset" w:sz="6" w:space="0" w:color="auto"/>
              <w:left w:val="outset" w:sz="6" w:space="0" w:color="auto"/>
              <w:bottom w:val="outset" w:sz="6" w:space="0" w:color="auto"/>
              <w:right w:val="outset" w:sz="6" w:space="0" w:color="auto"/>
            </w:tcBorders>
            <w:vAlign w:val="center"/>
            <w:hideMark/>
          </w:tcPr>
          <w:p w14:paraId="08C8717A"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w:t>
            </w:r>
          </w:p>
        </w:tc>
        <w:tc>
          <w:tcPr>
            <w:tcW w:w="582" w:type="pct"/>
            <w:tcBorders>
              <w:top w:val="outset" w:sz="6" w:space="0" w:color="auto"/>
              <w:left w:val="outset" w:sz="6" w:space="0" w:color="auto"/>
              <w:bottom w:val="outset" w:sz="6" w:space="0" w:color="auto"/>
              <w:right w:val="outset" w:sz="6" w:space="0" w:color="auto"/>
            </w:tcBorders>
            <w:vAlign w:val="center"/>
            <w:hideMark/>
          </w:tcPr>
          <w:p w14:paraId="0CB60E45"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3</w:t>
            </w:r>
          </w:p>
        </w:tc>
        <w:tc>
          <w:tcPr>
            <w:tcW w:w="382" w:type="pct"/>
            <w:tcBorders>
              <w:top w:val="outset" w:sz="6" w:space="0" w:color="auto"/>
              <w:left w:val="outset" w:sz="6" w:space="0" w:color="auto"/>
              <w:bottom w:val="outset" w:sz="6" w:space="0" w:color="auto"/>
              <w:right w:val="outset" w:sz="6" w:space="0" w:color="auto"/>
            </w:tcBorders>
            <w:vAlign w:val="center"/>
            <w:hideMark/>
          </w:tcPr>
          <w:p w14:paraId="3F4E225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884311"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5</w:t>
            </w:r>
          </w:p>
        </w:tc>
        <w:tc>
          <w:tcPr>
            <w:tcW w:w="594" w:type="pct"/>
            <w:tcBorders>
              <w:top w:val="outset" w:sz="6" w:space="0" w:color="auto"/>
              <w:left w:val="outset" w:sz="6" w:space="0" w:color="auto"/>
              <w:bottom w:val="outset" w:sz="6" w:space="0" w:color="auto"/>
              <w:right w:val="outset" w:sz="6" w:space="0" w:color="auto"/>
            </w:tcBorders>
            <w:vAlign w:val="center"/>
            <w:hideMark/>
          </w:tcPr>
          <w:p w14:paraId="0D81A664"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6</w:t>
            </w:r>
          </w:p>
        </w:tc>
        <w:tc>
          <w:tcPr>
            <w:tcW w:w="636" w:type="pct"/>
            <w:tcBorders>
              <w:top w:val="outset" w:sz="6" w:space="0" w:color="auto"/>
              <w:left w:val="outset" w:sz="6" w:space="0" w:color="auto"/>
              <w:bottom w:val="outset" w:sz="6" w:space="0" w:color="auto"/>
              <w:right w:val="outset" w:sz="6" w:space="0" w:color="auto"/>
            </w:tcBorders>
            <w:vAlign w:val="center"/>
            <w:hideMark/>
          </w:tcPr>
          <w:p w14:paraId="41D8FB2E" w14:textId="77777777" w:rsidR="005C4720" w:rsidRPr="004A2654" w:rsidRDefault="005C4720" w:rsidP="003503D4">
            <w:pPr>
              <w:ind w:right="354"/>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7</w:t>
            </w:r>
          </w:p>
        </w:tc>
        <w:tc>
          <w:tcPr>
            <w:tcW w:w="914" w:type="pct"/>
            <w:tcBorders>
              <w:top w:val="outset" w:sz="6" w:space="0" w:color="auto"/>
              <w:left w:val="outset" w:sz="6" w:space="0" w:color="auto"/>
              <w:bottom w:val="outset" w:sz="6" w:space="0" w:color="auto"/>
              <w:right w:val="outset" w:sz="6" w:space="0" w:color="auto"/>
            </w:tcBorders>
            <w:vAlign w:val="center"/>
            <w:hideMark/>
          </w:tcPr>
          <w:p w14:paraId="3C28FE09"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8</w:t>
            </w:r>
          </w:p>
        </w:tc>
      </w:tr>
      <w:tr w:rsidR="00363116" w:rsidRPr="004A2654" w14:paraId="69C20E04"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0B0E2988"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1. Budžeta ieņēmumi</w:t>
            </w:r>
          </w:p>
        </w:tc>
        <w:tc>
          <w:tcPr>
            <w:tcW w:w="424" w:type="pct"/>
            <w:tcBorders>
              <w:top w:val="outset" w:sz="6" w:space="0" w:color="auto"/>
              <w:left w:val="outset" w:sz="6" w:space="0" w:color="auto"/>
              <w:bottom w:val="outset" w:sz="6" w:space="0" w:color="auto"/>
              <w:right w:val="outset" w:sz="6" w:space="0" w:color="auto"/>
            </w:tcBorders>
            <w:vAlign w:val="center"/>
          </w:tcPr>
          <w:p w14:paraId="395BF3F7" w14:textId="76E86A8E"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350</w:t>
            </w:r>
            <w:r w:rsidR="006400D0" w:rsidRPr="004A2654">
              <w:rPr>
                <w:rFonts w:ascii="Times New Roman" w:hAnsi="Times New Roman" w:cs="Times New Roman"/>
              </w:rPr>
              <w:t> </w:t>
            </w:r>
            <w:r w:rsidRPr="004A2654">
              <w:rPr>
                <w:rFonts w:ascii="Times New Roman" w:hAnsi="Times New Roman" w:cs="Times New Roman"/>
                <w:iCs/>
                <w:noProof/>
                <w:lang w:val="en-US" w:eastAsia="lv-LV"/>
              </w:rPr>
              <w:t>194</w:t>
            </w:r>
          </w:p>
        </w:tc>
        <w:tc>
          <w:tcPr>
            <w:tcW w:w="582" w:type="pct"/>
            <w:tcBorders>
              <w:top w:val="outset" w:sz="6" w:space="0" w:color="auto"/>
              <w:left w:val="outset" w:sz="6" w:space="0" w:color="auto"/>
              <w:bottom w:val="outset" w:sz="6" w:space="0" w:color="auto"/>
              <w:right w:val="outset" w:sz="6" w:space="0" w:color="auto"/>
            </w:tcBorders>
            <w:vAlign w:val="center"/>
          </w:tcPr>
          <w:p w14:paraId="17AB0EFE" w14:textId="04A69DA4"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w:t>
            </w:r>
            <w:r w:rsidR="006400D0" w:rsidRPr="004A2654">
              <w:rPr>
                <w:rFonts w:ascii="Times New Roman" w:hAnsi="Times New Roman" w:cs="Times New Roman"/>
              </w:rPr>
              <w:t> </w:t>
            </w:r>
            <w:r w:rsidRPr="004A2654">
              <w:rPr>
                <w:rFonts w:ascii="Times New Roman" w:hAnsi="Times New Roman" w:cs="Times New Roman"/>
                <w:iCs/>
                <w:noProof/>
                <w:lang w:val="en-US" w:eastAsia="lv-LV"/>
              </w:rPr>
              <w:t>380</w:t>
            </w:r>
            <w:r w:rsidR="006400D0" w:rsidRPr="004A2654">
              <w:rPr>
                <w:rFonts w:ascii="Times New Roman" w:hAnsi="Times New Roman" w:cs="Times New Roman"/>
              </w:rPr>
              <w:t> </w:t>
            </w:r>
            <w:r w:rsidRPr="004A2654">
              <w:rPr>
                <w:rFonts w:ascii="Times New Roman" w:hAnsi="Times New Roman" w:cs="Times New Roman"/>
                <w:iCs/>
                <w:noProof/>
                <w:lang w:val="en-US" w:eastAsia="lv-LV"/>
              </w:rPr>
              <w:t>233</w:t>
            </w:r>
          </w:p>
        </w:tc>
        <w:tc>
          <w:tcPr>
            <w:tcW w:w="382" w:type="pct"/>
            <w:tcBorders>
              <w:top w:val="outset" w:sz="6" w:space="0" w:color="auto"/>
              <w:left w:val="outset" w:sz="6" w:space="0" w:color="auto"/>
              <w:bottom w:val="outset" w:sz="6" w:space="0" w:color="auto"/>
              <w:right w:val="outset" w:sz="6" w:space="0" w:color="auto"/>
            </w:tcBorders>
            <w:vAlign w:val="center"/>
          </w:tcPr>
          <w:p w14:paraId="186AEBF6" w14:textId="4B767F6A"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w:t>
            </w:r>
            <w:r w:rsidR="006400D0" w:rsidRPr="004A2654">
              <w:rPr>
                <w:rFonts w:ascii="Times New Roman" w:hAnsi="Times New Roman" w:cs="Times New Roman"/>
              </w:rPr>
              <w:t> </w:t>
            </w:r>
            <w:r w:rsidRPr="004A2654">
              <w:rPr>
                <w:rFonts w:ascii="Times New Roman" w:hAnsi="Times New Roman" w:cs="Times New Roman"/>
                <w:iCs/>
                <w:noProof/>
                <w:lang w:val="en-US" w:eastAsia="lv-LV"/>
              </w:rPr>
              <w:t>998</w:t>
            </w:r>
          </w:p>
        </w:tc>
        <w:tc>
          <w:tcPr>
            <w:tcW w:w="615" w:type="pct"/>
            <w:tcBorders>
              <w:top w:val="outset" w:sz="6" w:space="0" w:color="auto"/>
              <w:left w:val="outset" w:sz="6" w:space="0" w:color="auto"/>
              <w:bottom w:val="outset" w:sz="6" w:space="0" w:color="auto"/>
              <w:right w:val="outset" w:sz="6" w:space="0" w:color="auto"/>
            </w:tcBorders>
            <w:vAlign w:val="center"/>
          </w:tcPr>
          <w:p w14:paraId="58EAECFF" w14:textId="346A7493"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872</w:t>
            </w:r>
            <w:r w:rsidR="006400D0" w:rsidRPr="004A2654">
              <w:rPr>
                <w:rFonts w:ascii="Times New Roman" w:hAnsi="Times New Roman" w:cs="Times New Roman"/>
              </w:rPr>
              <w:t> </w:t>
            </w:r>
            <w:r w:rsidRPr="004A2654">
              <w:rPr>
                <w:rFonts w:ascii="Times New Roman" w:hAnsi="Times New Roman" w:cs="Times New Roman"/>
                <w:iCs/>
                <w:noProof/>
                <w:lang w:val="en-US" w:eastAsia="lv-LV"/>
              </w:rPr>
              <w:t>976</w:t>
            </w:r>
          </w:p>
        </w:tc>
        <w:tc>
          <w:tcPr>
            <w:tcW w:w="594" w:type="pct"/>
            <w:tcBorders>
              <w:top w:val="outset" w:sz="6" w:space="0" w:color="auto"/>
              <w:left w:val="outset" w:sz="6" w:space="0" w:color="auto"/>
              <w:bottom w:val="outset" w:sz="6" w:space="0" w:color="auto"/>
              <w:right w:val="outset" w:sz="6" w:space="0" w:color="auto"/>
            </w:tcBorders>
            <w:vAlign w:val="center"/>
          </w:tcPr>
          <w:p w14:paraId="4792C80E"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c>
          <w:tcPr>
            <w:tcW w:w="636" w:type="pct"/>
            <w:tcBorders>
              <w:top w:val="outset" w:sz="6" w:space="0" w:color="auto"/>
              <w:left w:val="outset" w:sz="6" w:space="0" w:color="auto"/>
              <w:bottom w:val="outset" w:sz="6" w:space="0" w:color="auto"/>
              <w:right w:val="outset" w:sz="6" w:space="0" w:color="auto"/>
            </w:tcBorders>
            <w:vAlign w:val="center"/>
          </w:tcPr>
          <w:p w14:paraId="65119D9F" w14:textId="6F04F155"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250</w:t>
            </w:r>
            <w:r w:rsidR="006400D0" w:rsidRPr="004A2654">
              <w:rPr>
                <w:rFonts w:ascii="Times New Roman" w:hAnsi="Times New Roman" w:cs="Times New Roman"/>
              </w:rPr>
              <w:t> </w:t>
            </w:r>
            <w:r w:rsidRPr="004A2654">
              <w:rPr>
                <w:rFonts w:ascii="Times New Roman" w:hAnsi="Times New Roman" w:cs="Times New Roman"/>
                <w:iCs/>
                <w:noProof/>
                <w:lang w:val="en-US" w:eastAsia="lv-LV"/>
              </w:rPr>
              <w:t>31</w:t>
            </w:r>
            <w:r w:rsidR="001E32F6" w:rsidRPr="004A2654">
              <w:rPr>
                <w:rFonts w:ascii="Times New Roman" w:hAnsi="Times New Roman" w:cs="Times New Roman"/>
                <w:iCs/>
                <w:noProof/>
                <w:lang w:val="en-US" w:eastAsia="lv-LV"/>
              </w:rPr>
              <w:t>4</w:t>
            </w:r>
          </w:p>
        </w:tc>
        <w:tc>
          <w:tcPr>
            <w:tcW w:w="914" w:type="pct"/>
            <w:tcBorders>
              <w:top w:val="outset" w:sz="6" w:space="0" w:color="auto"/>
              <w:left w:val="outset" w:sz="6" w:space="0" w:color="auto"/>
              <w:bottom w:val="outset" w:sz="6" w:space="0" w:color="auto"/>
              <w:right w:val="outset" w:sz="6" w:space="0" w:color="auto"/>
            </w:tcBorders>
            <w:vAlign w:val="center"/>
          </w:tcPr>
          <w:p w14:paraId="6FD8C31C"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r>
      <w:tr w:rsidR="00363116" w:rsidRPr="004A2654" w14:paraId="2B680290" w14:textId="77777777" w:rsidTr="00363116">
        <w:trPr>
          <w:trHeight w:val="2407"/>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54A0B19A" w14:textId="549B8973" w:rsidR="005C4720" w:rsidRPr="004A2654" w:rsidRDefault="005C4720" w:rsidP="005C4720">
            <w:pPr>
              <w:numPr>
                <w:ilvl w:val="1"/>
                <w:numId w:val="3"/>
              </w:numPr>
              <w:ind w:left="0" w:firstLine="0"/>
              <w:contextualSpacing/>
              <w:rPr>
                <w:rFonts w:ascii="Times New Roman" w:hAnsi="Times New Roman" w:cs="Times New Roman"/>
                <w:noProof/>
                <w:lang w:eastAsia="lv-LV"/>
              </w:rPr>
            </w:pPr>
            <w:r w:rsidRPr="004A2654">
              <w:rPr>
                <w:rFonts w:ascii="Times New Roman" w:hAnsi="Times New Roman" w:cs="Times New Roman"/>
                <w:iCs/>
                <w:noProof/>
                <w:lang w:eastAsia="lv-LV"/>
              </w:rPr>
              <w:t>valsts pamatbudžets, tai skaitā ieņēmumi no maksas pakalpojumiem un citi pašu ieņēmumi</w:t>
            </w:r>
          </w:p>
        </w:tc>
        <w:tc>
          <w:tcPr>
            <w:tcW w:w="424" w:type="pct"/>
            <w:tcBorders>
              <w:top w:val="outset" w:sz="6" w:space="0" w:color="auto"/>
              <w:left w:val="outset" w:sz="6" w:space="0" w:color="auto"/>
              <w:bottom w:val="outset" w:sz="6" w:space="0" w:color="auto"/>
              <w:right w:val="outset" w:sz="6" w:space="0" w:color="auto"/>
            </w:tcBorders>
          </w:tcPr>
          <w:p w14:paraId="33CA4E57" w14:textId="61FE7F23"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350</w:t>
            </w:r>
            <w:r w:rsidR="006400D0" w:rsidRPr="004A2654">
              <w:rPr>
                <w:rFonts w:ascii="Times New Roman" w:hAnsi="Times New Roman" w:cs="Times New Roman"/>
              </w:rPr>
              <w:t> </w:t>
            </w:r>
            <w:r w:rsidRPr="004A2654">
              <w:rPr>
                <w:rFonts w:ascii="Times New Roman" w:hAnsi="Times New Roman" w:cs="Times New Roman"/>
              </w:rPr>
              <w:t>194</w:t>
            </w:r>
          </w:p>
        </w:tc>
        <w:tc>
          <w:tcPr>
            <w:tcW w:w="582" w:type="pct"/>
            <w:tcBorders>
              <w:top w:val="outset" w:sz="6" w:space="0" w:color="auto"/>
              <w:left w:val="outset" w:sz="6" w:space="0" w:color="auto"/>
              <w:bottom w:val="outset" w:sz="6" w:space="0" w:color="auto"/>
              <w:right w:val="outset" w:sz="6" w:space="0" w:color="auto"/>
            </w:tcBorders>
          </w:tcPr>
          <w:p w14:paraId="732C40EF" w14:textId="1A72E6D1"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380</w:t>
            </w:r>
            <w:r w:rsidR="006400D0" w:rsidRPr="004A2654">
              <w:rPr>
                <w:rFonts w:ascii="Times New Roman" w:hAnsi="Times New Roman" w:cs="Times New Roman"/>
              </w:rPr>
              <w:t> </w:t>
            </w:r>
            <w:r w:rsidRPr="004A2654">
              <w:rPr>
                <w:rFonts w:ascii="Times New Roman" w:hAnsi="Times New Roman" w:cs="Times New Roman"/>
              </w:rPr>
              <w:t>233</w:t>
            </w:r>
          </w:p>
        </w:tc>
        <w:tc>
          <w:tcPr>
            <w:tcW w:w="382" w:type="pct"/>
            <w:tcBorders>
              <w:top w:val="outset" w:sz="6" w:space="0" w:color="auto"/>
              <w:left w:val="outset" w:sz="6" w:space="0" w:color="auto"/>
              <w:bottom w:val="outset" w:sz="6" w:space="0" w:color="auto"/>
              <w:right w:val="outset" w:sz="6" w:space="0" w:color="auto"/>
            </w:tcBorders>
          </w:tcPr>
          <w:p w14:paraId="03C40F28" w14:textId="373E0CAC"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998</w:t>
            </w:r>
          </w:p>
        </w:tc>
        <w:tc>
          <w:tcPr>
            <w:tcW w:w="615" w:type="pct"/>
            <w:tcBorders>
              <w:top w:val="outset" w:sz="6" w:space="0" w:color="auto"/>
              <w:left w:val="outset" w:sz="6" w:space="0" w:color="auto"/>
              <w:bottom w:val="outset" w:sz="6" w:space="0" w:color="auto"/>
              <w:right w:val="outset" w:sz="6" w:space="0" w:color="auto"/>
            </w:tcBorders>
          </w:tcPr>
          <w:p w14:paraId="13862E9A" w14:textId="57B0FF99"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872</w:t>
            </w:r>
            <w:r w:rsidR="006400D0" w:rsidRPr="004A2654">
              <w:rPr>
                <w:rFonts w:ascii="Times New Roman" w:hAnsi="Times New Roman" w:cs="Times New Roman"/>
              </w:rPr>
              <w:t> </w:t>
            </w:r>
            <w:r w:rsidRPr="004A2654">
              <w:rPr>
                <w:rFonts w:ascii="Times New Roman" w:hAnsi="Times New Roman" w:cs="Times New Roman"/>
              </w:rPr>
              <w:t>976</w:t>
            </w:r>
          </w:p>
        </w:tc>
        <w:tc>
          <w:tcPr>
            <w:tcW w:w="594" w:type="pct"/>
            <w:tcBorders>
              <w:top w:val="outset" w:sz="6" w:space="0" w:color="auto"/>
              <w:left w:val="outset" w:sz="6" w:space="0" w:color="auto"/>
              <w:bottom w:val="outset" w:sz="6" w:space="0" w:color="auto"/>
              <w:right w:val="outset" w:sz="6" w:space="0" w:color="auto"/>
            </w:tcBorders>
          </w:tcPr>
          <w:p w14:paraId="1DB67ED9"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c>
          <w:tcPr>
            <w:tcW w:w="636" w:type="pct"/>
            <w:tcBorders>
              <w:top w:val="outset" w:sz="6" w:space="0" w:color="auto"/>
              <w:left w:val="outset" w:sz="6" w:space="0" w:color="auto"/>
              <w:bottom w:val="outset" w:sz="6" w:space="0" w:color="auto"/>
              <w:right w:val="outset" w:sz="6" w:space="0" w:color="auto"/>
            </w:tcBorders>
          </w:tcPr>
          <w:p w14:paraId="7D2D0772" w14:textId="0EDE778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250</w:t>
            </w:r>
            <w:r w:rsidR="006400D0" w:rsidRPr="004A2654">
              <w:rPr>
                <w:rFonts w:ascii="Times New Roman" w:hAnsi="Times New Roman" w:cs="Times New Roman"/>
              </w:rPr>
              <w:t> </w:t>
            </w:r>
            <w:r w:rsidRPr="004A2654">
              <w:rPr>
                <w:rFonts w:ascii="Times New Roman" w:hAnsi="Times New Roman" w:cs="Times New Roman"/>
              </w:rPr>
              <w:t>31</w:t>
            </w:r>
            <w:r w:rsidR="00B3049C" w:rsidRPr="004A2654">
              <w:rPr>
                <w:rFonts w:ascii="Times New Roman" w:hAnsi="Times New Roman" w:cs="Times New Roman"/>
              </w:rPr>
              <w:t>4</w:t>
            </w:r>
          </w:p>
        </w:tc>
        <w:tc>
          <w:tcPr>
            <w:tcW w:w="914" w:type="pct"/>
            <w:tcBorders>
              <w:top w:val="outset" w:sz="6" w:space="0" w:color="auto"/>
              <w:left w:val="outset" w:sz="6" w:space="0" w:color="auto"/>
              <w:bottom w:val="outset" w:sz="6" w:space="0" w:color="auto"/>
              <w:right w:val="outset" w:sz="6" w:space="0" w:color="auto"/>
            </w:tcBorders>
          </w:tcPr>
          <w:p w14:paraId="43839E98"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r>
      <w:tr w:rsidR="00363116" w:rsidRPr="004A2654" w14:paraId="22E0909F"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tcPr>
          <w:p w14:paraId="503723E1" w14:textId="77777777" w:rsidR="005C4720" w:rsidRPr="004A2654" w:rsidRDefault="005C4720" w:rsidP="003503D4">
            <w:pPr>
              <w:rPr>
                <w:rFonts w:ascii="Times New Roman" w:hAnsi="Times New Roman" w:cs="Times New Roman"/>
                <w:iCs/>
                <w:noProof/>
                <w:lang w:eastAsia="lv-LV"/>
              </w:rPr>
            </w:pPr>
            <w:r w:rsidRPr="004A2654">
              <w:rPr>
                <w:rFonts w:ascii="Times New Roman" w:hAnsi="Times New Roman" w:cs="Times New Roman"/>
                <w:iCs/>
                <w:noProof/>
                <w:lang w:eastAsia="lv-LV"/>
              </w:rPr>
              <w:t>LM apakšpo-gramma 62.07.00 “Eiropas Reģionālās attīstības fonda (ERAF) īstenotie projekti labklājības nozarē (2014-2020)”</w:t>
            </w:r>
          </w:p>
          <w:p w14:paraId="6E685935" w14:textId="4D4CB508" w:rsidR="005C4720" w:rsidRPr="004A2654" w:rsidRDefault="00225229" w:rsidP="003503D4">
            <w:pPr>
              <w:rPr>
                <w:rFonts w:ascii="Times New Roman" w:hAnsi="Times New Roman" w:cs="Times New Roman"/>
                <w:iCs/>
                <w:noProof/>
                <w:lang w:eastAsia="lv-LV"/>
              </w:rPr>
            </w:pPr>
            <w:r w:rsidRPr="004A2654">
              <w:rPr>
                <w:rFonts w:ascii="Times New Roman" w:hAnsi="Times New Roman" w:cs="Times New Roman"/>
                <w:iCs/>
                <w:noProof/>
                <w:lang w:eastAsia="lv-LV"/>
              </w:rPr>
              <w:t xml:space="preserve">IKTC </w:t>
            </w:r>
            <w:r w:rsidR="005C4720" w:rsidRPr="004A2654">
              <w:rPr>
                <w:rFonts w:ascii="Times New Roman" w:hAnsi="Times New Roman" w:cs="Times New Roman"/>
                <w:iCs/>
                <w:noProof/>
                <w:lang w:eastAsia="lv-LV"/>
              </w:rPr>
              <w:t xml:space="preserve">projekts </w:t>
            </w:r>
          </w:p>
        </w:tc>
        <w:tc>
          <w:tcPr>
            <w:tcW w:w="424" w:type="pct"/>
            <w:tcBorders>
              <w:top w:val="outset" w:sz="6" w:space="0" w:color="auto"/>
              <w:left w:val="outset" w:sz="6" w:space="0" w:color="auto"/>
              <w:bottom w:val="outset" w:sz="6" w:space="0" w:color="auto"/>
              <w:right w:val="outset" w:sz="6" w:space="0" w:color="auto"/>
            </w:tcBorders>
          </w:tcPr>
          <w:p w14:paraId="34334ABA" w14:textId="1005418E"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350</w:t>
            </w:r>
            <w:r w:rsidR="006400D0" w:rsidRPr="004A2654">
              <w:rPr>
                <w:rFonts w:ascii="Times New Roman" w:hAnsi="Times New Roman" w:cs="Times New Roman"/>
              </w:rPr>
              <w:t> </w:t>
            </w:r>
            <w:r w:rsidRPr="004A2654">
              <w:rPr>
                <w:rFonts w:ascii="Times New Roman" w:hAnsi="Times New Roman" w:cs="Times New Roman"/>
              </w:rPr>
              <w:t>194</w:t>
            </w:r>
          </w:p>
        </w:tc>
        <w:tc>
          <w:tcPr>
            <w:tcW w:w="582" w:type="pct"/>
            <w:tcBorders>
              <w:top w:val="outset" w:sz="6" w:space="0" w:color="auto"/>
              <w:left w:val="outset" w:sz="6" w:space="0" w:color="auto"/>
              <w:bottom w:val="outset" w:sz="6" w:space="0" w:color="auto"/>
              <w:right w:val="outset" w:sz="6" w:space="0" w:color="auto"/>
            </w:tcBorders>
          </w:tcPr>
          <w:p w14:paraId="2EC6A0CE" w14:textId="0F5E446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380</w:t>
            </w:r>
            <w:r w:rsidR="006400D0" w:rsidRPr="004A2654">
              <w:rPr>
                <w:rFonts w:ascii="Times New Roman" w:hAnsi="Times New Roman" w:cs="Times New Roman"/>
              </w:rPr>
              <w:t> </w:t>
            </w:r>
            <w:r w:rsidRPr="004A2654">
              <w:rPr>
                <w:rFonts w:ascii="Times New Roman" w:hAnsi="Times New Roman" w:cs="Times New Roman"/>
              </w:rPr>
              <w:t>233</w:t>
            </w:r>
          </w:p>
        </w:tc>
        <w:tc>
          <w:tcPr>
            <w:tcW w:w="382" w:type="pct"/>
            <w:tcBorders>
              <w:top w:val="outset" w:sz="6" w:space="0" w:color="auto"/>
              <w:left w:val="outset" w:sz="6" w:space="0" w:color="auto"/>
              <w:bottom w:val="outset" w:sz="6" w:space="0" w:color="auto"/>
              <w:right w:val="outset" w:sz="6" w:space="0" w:color="auto"/>
            </w:tcBorders>
          </w:tcPr>
          <w:p w14:paraId="1513D382" w14:textId="06CA7F72"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998</w:t>
            </w:r>
          </w:p>
        </w:tc>
        <w:tc>
          <w:tcPr>
            <w:tcW w:w="615" w:type="pct"/>
            <w:tcBorders>
              <w:top w:val="outset" w:sz="6" w:space="0" w:color="auto"/>
              <w:left w:val="outset" w:sz="6" w:space="0" w:color="auto"/>
              <w:bottom w:val="outset" w:sz="6" w:space="0" w:color="auto"/>
              <w:right w:val="outset" w:sz="6" w:space="0" w:color="auto"/>
            </w:tcBorders>
          </w:tcPr>
          <w:p w14:paraId="34A5DF72" w14:textId="7554C84D"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872</w:t>
            </w:r>
            <w:r w:rsidR="006400D0" w:rsidRPr="004A2654">
              <w:rPr>
                <w:rFonts w:ascii="Times New Roman" w:hAnsi="Times New Roman" w:cs="Times New Roman"/>
              </w:rPr>
              <w:t> </w:t>
            </w:r>
            <w:r w:rsidRPr="004A2654">
              <w:rPr>
                <w:rFonts w:ascii="Times New Roman" w:hAnsi="Times New Roman" w:cs="Times New Roman"/>
              </w:rPr>
              <w:t>976</w:t>
            </w:r>
          </w:p>
        </w:tc>
        <w:tc>
          <w:tcPr>
            <w:tcW w:w="594" w:type="pct"/>
            <w:tcBorders>
              <w:top w:val="outset" w:sz="6" w:space="0" w:color="auto"/>
              <w:left w:val="outset" w:sz="6" w:space="0" w:color="auto"/>
              <w:bottom w:val="outset" w:sz="6" w:space="0" w:color="auto"/>
              <w:right w:val="outset" w:sz="6" w:space="0" w:color="auto"/>
            </w:tcBorders>
          </w:tcPr>
          <w:p w14:paraId="5A79DB40"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c>
          <w:tcPr>
            <w:tcW w:w="636" w:type="pct"/>
            <w:tcBorders>
              <w:top w:val="outset" w:sz="6" w:space="0" w:color="auto"/>
              <w:left w:val="outset" w:sz="6" w:space="0" w:color="auto"/>
              <w:bottom w:val="outset" w:sz="6" w:space="0" w:color="auto"/>
              <w:right w:val="outset" w:sz="6" w:space="0" w:color="auto"/>
            </w:tcBorders>
          </w:tcPr>
          <w:p w14:paraId="0FDD00FE" w14:textId="0487F322"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250</w:t>
            </w:r>
            <w:r w:rsidR="006400D0" w:rsidRPr="004A2654">
              <w:rPr>
                <w:rFonts w:ascii="Times New Roman" w:hAnsi="Times New Roman" w:cs="Times New Roman"/>
              </w:rPr>
              <w:t> </w:t>
            </w:r>
            <w:r w:rsidRPr="004A2654">
              <w:rPr>
                <w:rFonts w:ascii="Times New Roman" w:hAnsi="Times New Roman" w:cs="Times New Roman"/>
              </w:rPr>
              <w:t>31</w:t>
            </w:r>
            <w:r w:rsidR="00B3049C" w:rsidRPr="004A2654">
              <w:rPr>
                <w:rFonts w:ascii="Times New Roman" w:hAnsi="Times New Roman" w:cs="Times New Roman"/>
              </w:rPr>
              <w:t>4</w:t>
            </w:r>
          </w:p>
        </w:tc>
        <w:tc>
          <w:tcPr>
            <w:tcW w:w="914" w:type="pct"/>
            <w:tcBorders>
              <w:top w:val="outset" w:sz="6" w:space="0" w:color="auto"/>
              <w:left w:val="outset" w:sz="6" w:space="0" w:color="auto"/>
              <w:bottom w:val="outset" w:sz="6" w:space="0" w:color="auto"/>
              <w:right w:val="outset" w:sz="6" w:space="0" w:color="auto"/>
            </w:tcBorders>
          </w:tcPr>
          <w:p w14:paraId="2C7BC27A"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r>
      <w:tr w:rsidR="00363116" w:rsidRPr="004A2654" w14:paraId="75CCEB7B"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1C18F67C"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2. Budžeta izdevumi</w:t>
            </w:r>
          </w:p>
        </w:tc>
        <w:tc>
          <w:tcPr>
            <w:tcW w:w="424" w:type="pct"/>
            <w:tcBorders>
              <w:top w:val="outset" w:sz="6" w:space="0" w:color="auto"/>
              <w:left w:val="outset" w:sz="6" w:space="0" w:color="auto"/>
              <w:bottom w:val="outset" w:sz="6" w:space="0" w:color="auto"/>
              <w:right w:val="outset" w:sz="6" w:space="0" w:color="auto"/>
            </w:tcBorders>
            <w:vAlign w:val="center"/>
          </w:tcPr>
          <w:p w14:paraId="04B4BAE8" w14:textId="4F65BB20"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411</w:t>
            </w:r>
            <w:r w:rsidR="006400D0" w:rsidRPr="004A2654">
              <w:rPr>
                <w:rFonts w:ascii="Times New Roman" w:hAnsi="Times New Roman" w:cs="Times New Roman"/>
              </w:rPr>
              <w:t> </w:t>
            </w:r>
            <w:r w:rsidRPr="004A2654">
              <w:rPr>
                <w:rFonts w:ascii="Times New Roman" w:hAnsi="Times New Roman" w:cs="Times New Roman"/>
                <w:iCs/>
                <w:noProof/>
                <w:lang w:val="en-US" w:eastAsia="lv-LV"/>
              </w:rPr>
              <w:t>993</w:t>
            </w:r>
          </w:p>
        </w:tc>
        <w:tc>
          <w:tcPr>
            <w:tcW w:w="582" w:type="pct"/>
            <w:tcBorders>
              <w:top w:val="outset" w:sz="6" w:space="0" w:color="auto"/>
              <w:left w:val="outset" w:sz="6" w:space="0" w:color="auto"/>
              <w:bottom w:val="outset" w:sz="6" w:space="0" w:color="auto"/>
              <w:right w:val="outset" w:sz="6" w:space="0" w:color="auto"/>
            </w:tcBorders>
            <w:vAlign w:val="center"/>
          </w:tcPr>
          <w:p w14:paraId="2473112D" w14:textId="4C576B8F"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w:t>
            </w:r>
            <w:r w:rsidR="006400D0" w:rsidRPr="004A2654">
              <w:rPr>
                <w:rFonts w:ascii="Times New Roman" w:hAnsi="Times New Roman" w:cs="Times New Roman"/>
              </w:rPr>
              <w:t> </w:t>
            </w:r>
            <w:r w:rsidRPr="004A2654">
              <w:rPr>
                <w:rFonts w:ascii="Times New Roman" w:hAnsi="Times New Roman" w:cs="Times New Roman"/>
                <w:iCs/>
                <w:noProof/>
                <w:lang w:val="en-US" w:eastAsia="lv-LV"/>
              </w:rPr>
              <w:t>623</w:t>
            </w:r>
            <w:r w:rsidR="006400D0" w:rsidRPr="004A2654">
              <w:rPr>
                <w:rFonts w:ascii="Times New Roman" w:hAnsi="Times New Roman" w:cs="Times New Roman"/>
              </w:rPr>
              <w:t> </w:t>
            </w:r>
            <w:r w:rsidRPr="004A2654">
              <w:rPr>
                <w:rFonts w:ascii="Times New Roman" w:hAnsi="Times New Roman" w:cs="Times New Roman"/>
                <w:iCs/>
                <w:noProof/>
                <w:lang w:val="en-US" w:eastAsia="lv-LV"/>
              </w:rPr>
              <w:t>804</w:t>
            </w:r>
          </w:p>
        </w:tc>
        <w:tc>
          <w:tcPr>
            <w:tcW w:w="382" w:type="pct"/>
            <w:tcBorders>
              <w:top w:val="outset" w:sz="6" w:space="0" w:color="auto"/>
              <w:left w:val="outset" w:sz="6" w:space="0" w:color="auto"/>
              <w:bottom w:val="outset" w:sz="6" w:space="0" w:color="auto"/>
              <w:right w:val="outset" w:sz="6" w:space="0" w:color="auto"/>
            </w:tcBorders>
            <w:vAlign w:val="center"/>
          </w:tcPr>
          <w:p w14:paraId="6D66BC58" w14:textId="5AB43D1C"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w:t>
            </w:r>
            <w:r w:rsidR="006400D0" w:rsidRPr="004A2654">
              <w:rPr>
                <w:rFonts w:ascii="Times New Roman" w:hAnsi="Times New Roman" w:cs="Times New Roman"/>
              </w:rPr>
              <w:t> </w:t>
            </w:r>
            <w:r w:rsidRPr="004A2654">
              <w:rPr>
                <w:rFonts w:ascii="Times New Roman" w:hAnsi="Times New Roman" w:cs="Times New Roman"/>
                <w:iCs/>
                <w:noProof/>
                <w:lang w:val="en-US" w:eastAsia="lv-LV"/>
              </w:rPr>
              <w:t>350</w:t>
            </w:r>
          </w:p>
        </w:tc>
        <w:tc>
          <w:tcPr>
            <w:tcW w:w="615" w:type="pct"/>
            <w:tcBorders>
              <w:top w:val="outset" w:sz="6" w:space="0" w:color="auto"/>
              <w:left w:val="outset" w:sz="6" w:space="0" w:color="auto"/>
              <w:bottom w:val="outset" w:sz="6" w:space="0" w:color="auto"/>
              <w:right w:val="outset" w:sz="6" w:space="0" w:color="auto"/>
            </w:tcBorders>
            <w:vAlign w:val="center"/>
          </w:tcPr>
          <w:p w14:paraId="1954635F" w14:textId="7462A4E1"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w:t>
            </w:r>
            <w:r w:rsidR="006400D0" w:rsidRPr="004A2654">
              <w:rPr>
                <w:rFonts w:ascii="Times New Roman" w:hAnsi="Times New Roman" w:cs="Times New Roman"/>
              </w:rPr>
              <w:t> </w:t>
            </w:r>
            <w:r w:rsidRPr="004A2654">
              <w:rPr>
                <w:rFonts w:ascii="Times New Roman" w:hAnsi="Times New Roman" w:cs="Times New Roman"/>
                <w:iCs/>
                <w:noProof/>
                <w:lang w:val="en-US" w:eastAsia="lv-LV"/>
              </w:rPr>
              <w:t>027</w:t>
            </w:r>
            <w:r w:rsidR="006400D0" w:rsidRPr="004A2654">
              <w:rPr>
                <w:rFonts w:ascii="Times New Roman" w:hAnsi="Times New Roman" w:cs="Times New Roman"/>
              </w:rPr>
              <w:t> </w:t>
            </w:r>
            <w:r w:rsidRPr="004A2654">
              <w:rPr>
                <w:rFonts w:ascii="Times New Roman" w:hAnsi="Times New Roman" w:cs="Times New Roman"/>
                <w:iCs/>
                <w:noProof/>
                <w:lang w:val="en-US" w:eastAsia="lv-LV"/>
              </w:rPr>
              <w:t>030</w:t>
            </w:r>
          </w:p>
        </w:tc>
        <w:tc>
          <w:tcPr>
            <w:tcW w:w="594" w:type="pct"/>
            <w:tcBorders>
              <w:top w:val="outset" w:sz="6" w:space="0" w:color="auto"/>
              <w:left w:val="outset" w:sz="6" w:space="0" w:color="auto"/>
              <w:bottom w:val="outset" w:sz="6" w:space="0" w:color="auto"/>
              <w:right w:val="outset" w:sz="6" w:space="0" w:color="auto"/>
            </w:tcBorders>
            <w:vAlign w:val="center"/>
          </w:tcPr>
          <w:p w14:paraId="55750076"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c>
          <w:tcPr>
            <w:tcW w:w="636" w:type="pct"/>
            <w:tcBorders>
              <w:top w:val="outset" w:sz="6" w:space="0" w:color="auto"/>
              <w:left w:val="outset" w:sz="6" w:space="0" w:color="auto"/>
              <w:bottom w:val="outset" w:sz="6" w:space="0" w:color="auto"/>
              <w:right w:val="outset" w:sz="6" w:space="0" w:color="auto"/>
            </w:tcBorders>
            <w:vAlign w:val="center"/>
          </w:tcPr>
          <w:p w14:paraId="049F9D9D" w14:textId="7A0B379B"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294</w:t>
            </w:r>
            <w:r w:rsidR="006400D0" w:rsidRPr="004A2654">
              <w:rPr>
                <w:rFonts w:ascii="Times New Roman" w:hAnsi="Times New Roman" w:cs="Times New Roman"/>
              </w:rPr>
              <w:t> </w:t>
            </w:r>
            <w:r w:rsidRPr="004A2654">
              <w:rPr>
                <w:rFonts w:ascii="Times New Roman" w:hAnsi="Times New Roman" w:cs="Times New Roman"/>
                <w:iCs/>
                <w:noProof/>
                <w:lang w:val="en-US" w:eastAsia="lv-LV"/>
              </w:rPr>
              <w:t>48</w:t>
            </w:r>
            <w:r w:rsidR="001E32F6" w:rsidRPr="004A2654">
              <w:rPr>
                <w:rFonts w:ascii="Times New Roman" w:hAnsi="Times New Roman" w:cs="Times New Roman"/>
                <w:iCs/>
                <w:noProof/>
                <w:lang w:val="en-US" w:eastAsia="lv-LV"/>
              </w:rPr>
              <w:t>7</w:t>
            </w:r>
          </w:p>
        </w:tc>
        <w:tc>
          <w:tcPr>
            <w:tcW w:w="914" w:type="pct"/>
            <w:tcBorders>
              <w:top w:val="outset" w:sz="6" w:space="0" w:color="auto"/>
              <w:left w:val="outset" w:sz="6" w:space="0" w:color="auto"/>
              <w:bottom w:val="outset" w:sz="6" w:space="0" w:color="auto"/>
              <w:right w:val="outset" w:sz="6" w:space="0" w:color="auto"/>
            </w:tcBorders>
            <w:vAlign w:val="center"/>
          </w:tcPr>
          <w:p w14:paraId="7A6E555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r>
      <w:tr w:rsidR="00363116" w:rsidRPr="004A2654" w14:paraId="358C80B2"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5172B7B5"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2.1. valsts pamatbudžets</w:t>
            </w:r>
          </w:p>
        </w:tc>
        <w:tc>
          <w:tcPr>
            <w:tcW w:w="424" w:type="pct"/>
            <w:tcBorders>
              <w:top w:val="outset" w:sz="6" w:space="0" w:color="auto"/>
              <w:left w:val="outset" w:sz="6" w:space="0" w:color="auto"/>
              <w:bottom w:val="outset" w:sz="6" w:space="0" w:color="auto"/>
              <w:right w:val="outset" w:sz="6" w:space="0" w:color="auto"/>
            </w:tcBorders>
          </w:tcPr>
          <w:p w14:paraId="38FE757E" w14:textId="7AC1DABF"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411</w:t>
            </w:r>
            <w:r w:rsidR="006400D0" w:rsidRPr="004A2654">
              <w:rPr>
                <w:rFonts w:ascii="Times New Roman" w:hAnsi="Times New Roman" w:cs="Times New Roman"/>
              </w:rPr>
              <w:t> </w:t>
            </w:r>
            <w:r w:rsidRPr="004A2654">
              <w:rPr>
                <w:rFonts w:ascii="Times New Roman" w:hAnsi="Times New Roman" w:cs="Times New Roman"/>
              </w:rPr>
              <w:t>993</w:t>
            </w:r>
          </w:p>
        </w:tc>
        <w:tc>
          <w:tcPr>
            <w:tcW w:w="582" w:type="pct"/>
            <w:tcBorders>
              <w:top w:val="outset" w:sz="6" w:space="0" w:color="auto"/>
              <w:left w:val="outset" w:sz="6" w:space="0" w:color="auto"/>
              <w:bottom w:val="outset" w:sz="6" w:space="0" w:color="auto"/>
              <w:right w:val="outset" w:sz="6" w:space="0" w:color="auto"/>
            </w:tcBorders>
          </w:tcPr>
          <w:p w14:paraId="14EE3B57" w14:textId="7073A93B"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623</w:t>
            </w:r>
            <w:r w:rsidR="006400D0" w:rsidRPr="004A2654">
              <w:rPr>
                <w:rFonts w:ascii="Times New Roman" w:hAnsi="Times New Roman" w:cs="Times New Roman"/>
              </w:rPr>
              <w:t> </w:t>
            </w:r>
            <w:r w:rsidRPr="004A2654">
              <w:rPr>
                <w:rFonts w:ascii="Times New Roman" w:hAnsi="Times New Roman" w:cs="Times New Roman"/>
              </w:rPr>
              <w:t>804</w:t>
            </w:r>
          </w:p>
        </w:tc>
        <w:tc>
          <w:tcPr>
            <w:tcW w:w="382" w:type="pct"/>
            <w:tcBorders>
              <w:top w:val="outset" w:sz="6" w:space="0" w:color="auto"/>
              <w:left w:val="outset" w:sz="6" w:space="0" w:color="auto"/>
              <w:bottom w:val="outset" w:sz="6" w:space="0" w:color="auto"/>
              <w:right w:val="outset" w:sz="6" w:space="0" w:color="auto"/>
            </w:tcBorders>
          </w:tcPr>
          <w:p w14:paraId="126746E9" w14:textId="714BDC4F"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w:t>
            </w:r>
            <w:r w:rsidR="006400D0" w:rsidRPr="004A2654">
              <w:rPr>
                <w:rFonts w:ascii="Times New Roman" w:hAnsi="Times New Roman" w:cs="Times New Roman"/>
              </w:rPr>
              <w:t> </w:t>
            </w:r>
            <w:r w:rsidRPr="004A2654">
              <w:rPr>
                <w:rFonts w:ascii="Times New Roman" w:hAnsi="Times New Roman" w:cs="Times New Roman"/>
              </w:rPr>
              <w:t>350</w:t>
            </w:r>
          </w:p>
        </w:tc>
        <w:tc>
          <w:tcPr>
            <w:tcW w:w="615" w:type="pct"/>
            <w:tcBorders>
              <w:top w:val="outset" w:sz="6" w:space="0" w:color="auto"/>
              <w:left w:val="outset" w:sz="6" w:space="0" w:color="auto"/>
              <w:bottom w:val="outset" w:sz="6" w:space="0" w:color="auto"/>
              <w:right w:val="outset" w:sz="6" w:space="0" w:color="auto"/>
            </w:tcBorders>
          </w:tcPr>
          <w:p w14:paraId="1F180501" w14:textId="32B1B30A"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027</w:t>
            </w:r>
            <w:r w:rsidR="006400D0" w:rsidRPr="004A2654">
              <w:rPr>
                <w:rFonts w:ascii="Times New Roman" w:hAnsi="Times New Roman" w:cs="Times New Roman"/>
              </w:rPr>
              <w:t> </w:t>
            </w:r>
            <w:r w:rsidRPr="004A2654">
              <w:rPr>
                <w:rFonts w:ascii="Times New Roman" w:hAnsi="Times New Roman" w:cs="Times New Roman"/>
              </w:rPr>
              <w:t>030</w:t>
            </w:r>
          </w:p>
        </w:tc>
        <w:tc>
          <w:tcPr>
            <w:tcW w:w="594" w:type="pct"/>
            <w:tcBorders>
              <w:top w:val="outset" w:sz="6" w:space="0" w:color="auto"/>
              <w:left w:val="outset" w:sz="6" w:space="0" w:color="auto"/>
              <w:bottom w:val="outset" w:sz="6" w:space="0" w:color="auto"/>
              <w:right w:val="outset" w:sz="6" w:space="0" w:color="auto"/>
            </w:tcBorders>
          </w:tcPr>
          <w:p w14:paraId="7784BF3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c>
          <w:tcPr>
            <w:tcW w:w="636" w:type="pct"/>
            <w:tcBorders>
              <w:top w:val="outset" w:sz="6" w:space="0" w:color="auto"/>
              <w:left w:val="outset" w:sz="6" w:space="0" w:color="auto"/>
              <w:bottom w:val="outset" w:sz="6" w:space="0" w:color="auto"/>
              <w:right w:val="outset" w:sz="6" w:space="0" w:color="auto"/>
            </w:tcBorders>
          </w:tcPr>
          <w:p w14:paraId="3AA8A89A" w14:textId="1BDEB7A4"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294</w:t>
            </w:r>
            <w:r w:rsidR="006400D0" w:rsidRPr="004A2654">
              <w:rPr>
                <w:rFonts w:ascii="Times New Roman" w:hAnsi="Times New Roman" w:cs="Times New Roman"/>
              </w:rPr>
              <w:t> </w:t>
            </w:r>
            <w:r w:rsidRPr="004A2654">
              <w:rPr>
                <w:rFonts w:ascii="Times New Roman" w:hAnsi="Times New Roman" w:cs="Times New Roman"/>
              </w:rPr>
              <w:t>48</w:t>
            </w:r>
            <w:r w:rsidR="00B3049C" w:rsidRPr="004A2654">
              <w:rPr>
                <w:rFonts w:ascii="Times New Roman" w:hAnsi="Times New Roman" w:cs="Times New Roman"/>
              </w:rPr>
              <w:t>7</w:t>
            </w:r>
          </w:p>
        </w:tc>
        <w:tc>
          <w:tcPr>
            <w:tcW w:w="914" w:type="pct"/>
            <w:tcBorders>
              <w:top w:val="outset" w:sz="6" w:space="0" w:color="auto"/>
              <w:left w:val="outset" w:sz="6" w:space="0" w:color="auto"/>
              <w:bottom w:val="outset" w:sz="6" w:space="0" w:color="auto"/>
              <w:right w:val="outset" w:sz="6" w:space="0" w:color="auto"/>
            </w:tcBorders>
          </w:tcPr>
          <w:p w14:paraId="7358ED1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r>
      <w:tr w:rsidR="00363116" w:rsidRPr="004A2654" w14:paraId="654B748C"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tcPr>
          <w:p w14:paraId="6A31F185" w14:textId="77777777" w:rsidR="005C4720" w:rsidRPr="004A2654" w:rsidRDefault="005C4720" w:rsidP="003503D4">
            <w:pPr>
              <w:rPr>
                <w:rFonts w:ascii="Times New Roman" w:hAnsi="Times New Roman" w:cs="Times New Roman"/>
                <w:iCs/>
                <w:noProof/>
                <w:lang w:eastAsia="lv-LV"/>
              </w:rPr>
            </w:pPr>
            <w:r w:rsidRPr="004A2654">
              <w:rPr>
                <w:rFonts w:ascii="Times New Roman" w:hAnsi="Times New Roman" w:cs="Times New Roman"/>
                <w:iCs/>
                <w:noProof/>
                <w:lang w:eastAsia="lv-LV"/>
              </w:rPr>
              <w:t>LM apakšpog-ramma 62.07.00 “Eiropas Reģionālās attīstības fonda (ERAF) īstenotie projekti labklājības nozarē (2014-2020)”</w:t>
            </w:r>
          </w:p>
          <w:p w14:paraId="190B78C0" w14:textId="65A44A80" w:rsidR="005C4720" w:rsidRPr="004A2654" w:rsidRDefault="00225229" w:rsidP="003503D4">
            <w:pPr>
              <w:rPr>
                <w:rFonts w:ascii="Times New Roman" w:hAnsi="Times New Roman" w:cs="Times New Roman"/>
                <w:iCs/>
                <w:noProof/>
                <w:lang w:eastAsia="lv-LV"/>
              </w:rPr>
            </w:pPr>
            <w:r w:rsidRPr="004A2654">
              <w:rPr>
                <w:rFonts w:ascii="Times New Roman" w:hAnsi="Times New Roman" w:cs="Times New Roman"/>
                <w:iCs/>
                <w:noProof/>
                <w:lang w:eastAsia="lv-LV"/>
              </w:rPr>
              <w:t xml:space="preserve">IKTC </w:t>
            </w:r>
            <w:r w:rsidR="005C4720" w:rsidRPr="004A2654">
              <w:rPr>
                <w:rFonts w:ascii="Times New Roman" w:hAnsi="Times New Roman" w:cs="Times New Roman"/>
                <w:iCs/>
                <w:noProof/>
                <w:lang w:eastAsia="lv-LV"/>
              </w:rPr>
              <w:t xml:space="preserve">projekts </w:t>
            </w:r>
          </w:p>
        </w:tc>
        <w:tc>
          <w:tcPr>
            <w:tcW w:w="424" w:type="pct"/>
            <w:tcBorders>
              <w:top w:val="outset" w:sz="6" w:space="0" w:color="auto"/>
              <w:left w:val="outset" w:sz="6" w:space="0" w:color="auto"/>
              <w:bottom w:val="outset" w:sz="6" w:space="0" w:color="auto"/>
              <w:right w:val="outset" w:sz="6" w:space="0" w:color="auto"/>
            </w:tcBorders>
          </w:tcPr>
          <w:p w14:paraId="682413C5" w14:textId="7157AFF2"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411</w:t>
            </w:r>
            <w:r w:rsidR="006400D0" w:rsidRPr="004A2654">
              <w:rPr>
                <w:rFonts w:ascii="Times New Roman" w:hAnsi="Times New Roman" w:cs="Times New Roman"/>
              </w:rPr>
              <w:t> </w:t>
            </w:r>
            <w:r w:rsidRPr="004A2654">
              <w:rPr>
                <w:rFonts w:ascii="Times New Roman" w:hAnsi="Times New Roman" w:cs="Times New Roman"/>
              </w:rPr>
              <w:t>993</w:t>
            </w:r>
          </w:p>
        </w:tc>
        <w:tc>
          <w:tcPr>
            <w:tcW w:w="582" w:type="pct"/>
            <w:tcBorders>
              <w:top w:val="outset" w:sz="6" w:space="0" w:color="auto"/>
              <w:left w:val="outset" w:sz="6" w:space="0" w:color="auto"/>
              <w:bottom w:val="outset" w:sz="6" w:space="0" w:color="auto"/>
              <w:right w:val="outset" w:sz="6" w:space="0" w:color="auto"/>
            </w:tcBorders>
          </w:tcPr>
          <w:p w14:paraId="4B176B58" w14:textId="206EEE19" w:rsidR="005C4720" w:rsidRPr="004A2654" w:rsidRDefault="005C4720" w:rsidP="003503D4">
            <w:pPr>
              <w:ind w:left="123" w:hanging="123"/>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623</w:t>
            </w:r>
            <w:r w:rsidR="006400D0" w:rsidRPr="004A2654">
              <w:rPr>
                <w:rFonts w:ascii="Times New Roman" w:hAnsi="Times New Roman" w:cs="Times New Roman"/>
              </w:rPr>
              <w:t> </w:t>
            </w:r>
            <w:r w:rsidRPr="004A2654">
              <w:rPr>
                <w:rFonts w:ascii="Times New Roman" w:hAnsi="Times New Roman" w:cs="Times New Roman"/>
              </w:rPr>
              <w:t>804</w:t>
            </w:r>
          </w:p>
        </w:tc>
        <w:tc>
          <w:tcPr>
            <w:tcW w:w="382" w:type="pct"/>
            <w:tcBorders>
              <w:top w:val="outset" w:sz="6" w:space="0" w:color="auto"/>
              <w:left w:val="outset" w:sz="6" w:space="0" w:color="auto"/>
              <w:bottom w:val="outset" w:sz="6" w:space="0" w:color="auto"/>
              <w:right w:val="outset" w:sz="6" w:space="0" w:color="auto"/>
            </w:tcBorders>
          </w:tcPr>
          <w:p w14:paraId="5C7DF5B2" w14:textId="5343402D"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w:t>
            </w:r>
            <w:r w:rsidR="006400D0" w:rsidRPr="004A2654">
              <w:rPr>
                <w:rFonts w:ascii="Times New Roman" w:hAnsi="Times New Roman" w:cs="Times New Roman"/>
              </w:rPr>
              <w:t> </w:t>
            </w:r>
            <w:r w:rsidRPr="004A2654">
              <w:rPr>
                <w:rFonts w:ascii="Times New Roman" w:hAnsi="Times New Roman" w:cs="Times New Roman"/>
              </w:rPr>
              <w:t>350</w:t>
            </w:r>
          </w:p>
        </w:tc>
        <w:tc>
          <w:tcPr>
            <w:tcW w:w="615" w:type="pct"/>
            <w:tcBorders>
              <w:top w:val="outset" w:sz="6" w:space="0" w:color="auto"/>
              <w:left w:val="outset" w:sz="6" w:space="0" w:color="auto"/>
              <w:bottom w:val="outset" w:sz="6" w:space="0" w:color="auto"/>
              <w:right w:val="outset" w:sz="6" w:space="0" w:color="auto"/>
            </w:tcBorders>
          </w:tcPr>
          <w:p w14:paraId="674788A0" w14:textId="7D24B7C6"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1</w:t>
            </w:r>
            <w:r w:rsidR="006400D0" w:rsidRPr="004A2654">
              <w:rPr>
                <w:rFonts w:ascii="Times New Roman" w:hAnsi="Times New Roman" w:cs="Times New Roman"/>
              </w:rPr>
              <w:t> </w:t>
            </w:r>
            <w:r w:rsidRPr="004A2654">
              <w:rPr>
                <w:rFonts w:ascii="Times New Roman" w:hAnsi="Times New Roman" w:cs="Times New Roman"/>
              </w:rPr>
              <w:t>027</w:t>
            </w:r>
            <w:r w:rsidR="006400D0" w:rsidRPr="004A2654">
              <w:rPr>
                <w:rFonts w:ascii="Times New Roman" w:hAnsi="Times New Roman" w:cs="Times New Roman"/>
              </w:rPr>
              <w:t> </w:t>
            </w:r>
            <w:r w:rsidRPr="004A2654">
              <w:rPr>
                <w:rFonts w:ascii="Times New Roman" w:hAnsi="Times New Roman" w:cs="Times New Roman"/>
              </w:rPr>
              <w:t>030</w:t>
            </w:r>
          </w:p>
        </w:tc>
        <w:tc>
          <w:tcPr>
            <w:tcW w:w="594" w:type="pct"/>
            <w:tcBorders>
              <w:top w:val="outset" w:sz="6" w:space="0" w:color="auto"/>
              <w:left w:val="outset" w:sz="6" w:space="0" w:color="auto"/>
              <w:bottom w:val="outset" w:sz="6" w:space="0" w:color="auto"/>
              <w:right w:val="outset" w:sz="6" w:space="0" w:color="auto"/>
            </w:tcBorders>
          </w:tcPr>
          <w:p w14:paraId="3E514F98"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c>
          <w:tcPr>
            <w:tcW w:w="636" w:type="pct"/>
            <w:tcBorders>
              <w:top w:val="outset" w:sz="6" w:space="0" w:color="auto"/>
              <w:left w:val="outset" w:sz="6" w:space="0" w:color="auto"/>
              <w:bottom w:val="outset" w:sz="6" w:space="0" w:color="auto"/>
              <w:right w:val="outset" w:sz="6" w:space="0" w:color="auto"/>
            </w:tcBorders>
          </w:tcPr>
          <w:p w14:paraId="50676285" w14:textId="35DAEB95"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294</w:t>
            </w:r>
            <w:r w:rsidR="006400D0" w:rsidRPr="004A2654">
              <w:rPr>
                <w:rFonts w:ascii="Times New Roman" w:hAnsi="Times New Roman" w:cs="Times New Roman"/>
              </w:rPr>
              <w:t> </w:t>
            </w:r>
            <w:r w:rsidRPr="004A2654">
              <w:rPr>
                <w:rFonts w:ascii="Times New Roman" w:hAnsi="Times New Roman" w:cs="Times New Roman"/>
              </w:rPr>
              <w:t>48</w:t>
            </w:r>
            <w:r w:rsidR="00B3049C" w:rsidRPr="004A2654">
              <w:rPr>
                <w:rFonts w:ascii="Times New Roman" w:hAnsi="Times New Roman" w:cs="Times New Roman"/>
              </w:rPr>
              <w:t>7</w:t>
            </w:r>
          </w:p>
        </w:tc>
        <w:tc>
          <w:tcPr>
            <w:tcW w:w="914" w:type="pct"/>
            <w:tcBorders>
              <w:top w:val="outset" w:sz="6" w:space="0" w:color="auto"/>
              <w:left w:val="outset" w:sz="6" w:space="0" w:color="auto"/>
              <w:bottom w:val="outset" w:sz="6" w:space="0" w:color="auto"/>
              <w:right w:val="outset" w:sz="6" w:space="0" w:color="auto"/>
            </w:tcBorders>
          </w:tcPr>
          <w:p w14:paraId="293B5C2A"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r>
      <w:tr w:rsidR="00363116" w:rsidRPr="004A2654" w14:paraId="43DEB4C0"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1AC30F08"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3. Finansiālā ietekme</w:t>
            </w:r>
          </w:p>
        </w:tc>
        <w:tc>
          <w:tcPr>
            <w:tcW w:w="424" w:type="pct"/>
            <w:tcBorders>
              <w:top w:val="outset" w:sz="6" w:space="0" w:color="auto"/>
              <w:left w:val="outset" w:sz="6" w:space="0" w:color="auto"/>
              <w:bottom w:val="outset" w:sz="6" w:space="0" w:color="auto"/>
              <w:right w:val="outset" w:sz="6" w:space="0" w:color="auto"/>
            </w:tcBorders>
          </w:tcPr>
          <w:p w14:paraId="48245629" w14:textId="6DE06E10"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-61</w:t>
            </w:r>
            <w:r w:rsidR="006400D0" w:rsidRPr="004A2654">
              <w:rPr>
                <w:rFonts w:ascii="Times New Roman" w:hAnsi="Times New Roman" w:cs="Times New Roman"/>
              </w:rPr>
              <w:t> </w:t>
            </w:r>
            <w:r w:rsidRPr="004A2654">
              <w:rPr>
                <w:rFonts w:ascii="Times New Roman" w:hAnsi="Times New Roman" w:cs="Times New Roman"/>
                <w:iCs/>
                <w:noProof/>
                <w:lang w:val="en-US" w:eastAsia="lv-LV"/>
              </w:rPr>
              <w:t>799</w:t>
            </w:r>
          </w:p>
        </w:tc>
        <w:tc>
          <w:tcPr>
            <w:tcW w:w="582" w:type="pct"/>
            <w:tcBorders>
              <w:top w:val="outset" w:sz="6" w:space="0" w:color="auto"/>
              <w:left w:val="outset" w:sz="6" w:space="0" w:color="auto"/>
              <w:bottom w:val="outset" w:sz="6" w:space="0" w:color="auto"/>
              <w:right w:val="outset" w:sz="6" w:space="0" w:color="auto"/>
            </w:tcBorders>
          </w:tcPr>
          <w:p w14:paraId="350A3BD6" w14:textId="40D13BA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-243</w:t>
            </w:r>
            <w:r w:rsidR="006400D0" w:rsidRPr="004A2654">
              <w:rPr>
                <w:rFonts w:ascii="Times New Roman" w:hAnsi="Times New Roman" w:cs="Times New Roman"/>
              </w:rPr>
              <w:t> </w:t>
            </w:r>
            <w:r w:rsidRPr="004A2654">
              <w:rPr>
                <w:rFonts w:ascii="Times New Roman" w:hAnsi="Times New Roman" w:cs="Times New Roman"/>
                <w:iCs/>
                <w:noProof/>
                <w:lang w:val="en-US" w:eastAsia="lv-LV"/>
              </w:rPr>
              <w:t>571</w:t>
            </w:r>
          </w:p>
        </w:tc>
        <w:tc>
          <w:tcPr>
            <w:tcW w:w="382" w:type="pct"/>
            <w:tcBorders>
              <w:top w:val="outset" w:sz="6" w:space="0" w:color="auto"/>
              <w:left w:val="outset" w:sz="6" w:space="0" w:color="auto"/>
              <w:bottom w:val="outset" w:sz="6" w:space="0" w:color="auto"/>
              <w:right w:val="outset" w:sz="6" w:space="0" w:color="auto"/>
            </w:tcBorders>
          </w:tcPr>
          <w:p w14:paraId="64A64B85"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-352</w:t>
            </w:r>
          </w:p>
        </w:tc>
        <w:tc>
          <w:tcPr>
            <w:tcW w:w="615" w:type="pct"/>
            <w:tcBorders>
              <w:top w:val="outset" w:sz="6" w:space="0" w:color="auto"/>
              <w:left w:val="outset" w:sz="6" w:space="0" w:color="auto"/>
              <w:bottom w:val="outset" w:sz="6" w:space="0" w:color="auto"/>
              <w:right w:val="outset" w:sz="6" w:space="0" w:color="auto"/>
            </w:tcBorders>
          </w:tcPr>
          <w:p w14:paraId="5AAC11CB" w14:textId="77863094" w:rsidR="005C4720" w:rsidRPr="004A2654" w:rsidRDefault="00363116"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w:t>
            </w:r>
            <w:r w:rsidR="005C4720" w:rsidRPr="004A2654">
              <w:rPr>
                <w:rFonts w:ascii="Times New Roman" w:hAnsi="Times New Roman" w:cs="Times New Roman"/>
                <w:iCs/>
                <w:noProof/>
                <w:lang w:val="en-US" w:eastAsia="lv-LV"/>
              </w:rPr>
              <w:t>154</w:t>
            </w:r>
            <w:r w:rsidR="006400D0" w:rsidRPr="004A2654">
              <w:rPr>
                <w:rFonts w:ascii="Times New Roman" w:hAnsi="Times New Roman" w:cs="Times New Roman"/>
              </w:rPr>
              <w:t> </w:t>
            </w:r>
            <w:r w:rsidR="005C4720" w:rsidRPr="004A2654">
              <w:rPr>
                <w:rFonts w:ascii="Times New Roman" w:hAnsi="Times New Roman" w:cs="Times New Roman"/>
                <w:iCs/>
                <w:noProof/>
                <w:lang w:val="en-US" w:eastAsia="lv-LV"/>
              </w:rPr>
              <w:t>054</w:t>
            </w:r>
          </w:p>
        </w:tc>
        <w:tc>
          <w:tcPr>
            <w:tcW w:w="594" w:type="pct"/>
            <w:tcBorders>
              <w:top w:val="outset" w:sz="6" w:space="0" w:color="auto"/>
              <w:left w:val="outset" w:sz="6" w:space="0" w:color="auto"/>
              <w:bottom w:val="outset" w:sz="6" w:space="0" w:color="auto"/>
              <w:right w:val="outset" w:sz="6" w:space="0" w:color="auto"/>
            </w:tcBorders>
          </w:tcPr>
          <w:p w14:paraId="163388D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c>
          <w:tcPr>
            <w:tcW w:w="636" w:type="pct"/>
            <w:tcBorders>
              <w:top w:val="outset" w:sz="6" w:space="0" w:color="auto"/>
              <w:left w:val="outset" w:sz="6" w:space="0" w:color="auto"/>
              <w:bottom w:val="outset" w:sz="6" w:space="0" w:color="auto"/>
              <w:right w:val="outset" w:sz="6" w:space="0" w:color="auto"/>
            </w:tcBorders>
          </w:tcPr>
          <w:p w14:paraId="52156FC1" w14:textId="688FEEFB"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-44</w:t>
            </w:r>
            <w:r w:rsidR="006400D0" w:rsidRPr="004A2654">
              <w:rPr>
                <w:rFonts w:ascii="Times New Roman" w:hAnsi="Times New Roman" w:cs="Times New Roman"/>
              </w:rPr>
              <w:t> </w:t>
            </w:r>
            <w:r w:rsidRPr="004A2654">
              <w:rPr>
                <w:rFonts w:ascii="Times New Roman" w:hAnsi="Times New Roman" w:cs="Times New Roman"/>
                <w:iCs/>
                <w:noProof/>
                <w:lang w:val="en-US" w:eastAsia="lv-LV"/>
              </w:rPr>
              <w:t>173</w:t>
            </w:r>
          </w:p>
        </w:tc>
        <w:tc>
          <w:tcPr>
            <w:tcW w:w="914" w:type="pct"/>
            <w:tcBorders>
              <w:top w:val="outset" w:sz="6" w:space="0" w:color="auto"/>
              <w:left w:val="outset" w:sz="6" w:space="0" w:color="auto"/>
              <w:bottom w:val="outset" w:sz="6" w:space="0" w:color="auto"/>
              <w:right w:val="outset" w:sz="6" w:space="0" w:color="auto"/>
            </w:tcBorders>
          </w:tcPr>
          <w:p w14:paraId="1B6D1C2D"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r>
      <w:tr w:rsidR="00363116" w:rsidRPr="004A2654" w14:paraId="077F3DD4"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51C911C0"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3.1. valsts pamatbudžets</w:t>
            </w:r>
          </w:p>
        </w:tc>
        <w:tc>
          <w:tcPr>
            <w:tcW w:w="424" w:type="pct"/>
            <w:tcBorders>
              <w:top w:val="outset" w:sz="6" w:space="0" w:color="auto"/>
              <w:left w:val="outset" w:sz="6" w:space="0" w:color="auto"/>
              <w:bottom w:val="outset" w:sz="6" w:space="0" w:color="auto"/>
              <w:right w:val="outset" w:sz="6" w:space="0" w:color="auto"/>
            </w:tcBorders>
          </w:tcPr>
          <w:p w14:paraId="29BAD116" w14:textId="6A82314B"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-61</w:t>
            </w:r>
            <w:r w:rsidR="006400D0" w:rsidRPr="004A2654">
              <w:rPr>
                <w:rFonts w:ascii="Times New Roman" w:hAnsi="Times New Roman" w:cs="Times New Roman"/>
              </w:rPr>
              <w:t> </w:t>
            </w:r>
            <w:r w:rsidRPr="004A2654">
              <w:rPr>
                <w:rFonts w:ascii="Times New Roman" w:hAnsi="Times New Roman" w:cs="Times New Roman"/>
              </w:rPr>
              <w:t>799</w:t>
            </w:r>
          </w:p>
        </w:tc>
        <w:tc>
          <w:tcPr>
            <w:tcW w:w="582" w:type="pct"/>
            <w:tcBorders>
              <w:top w:val="outset" w:sz="6" w:space="0" w:color="auto"/>
              <w:left w:val="outset" w:sz="6" w:space="0" w:color="auto"/>
              <w:bottom w:val="outset" w:sz="6" w:space="0" w:color="auto"/>
              <w:right w:val="outset" w:sz="6" w:space="0" w:color="auto"/>
            </w:tcBorders>
          </w:tcPr>
          <w:p w14:paraId="7EF406C4" w14:textId="581DBDEF"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-243</w:t>
            </w:r>
            <w:r w:rsidR="006400D0" w:rsidRPr="004A2654">
              <w:rPr>
                <w:rFonts w:ascii="Times New Roman" w:hAnsi="Times New Roman" w:cs="Times New Roman"/>
              </w:rPr>
              <w:t> </w:t>
            </w:r>
            <w:r w:rsidRPr="004A2654">
              <w:rPr>
                <w:rFonts w:ascii="Times New Roman" w:hAnsi="Times New Roman" w:cs="Times New Roman"/>
              </w:rPr>
              <w:t>571</w:t>
            </w:r>
          </w:p>
        </w:tc>
        <w:tc>
          <w:tcPr>
            <w:tcW w:w="382" w:type="pct"/>
            <w:tcBorders>
              <w:top w:val="outset" w:sz="6" w:space="0" w:color="auto"/>
              <w:left w:val="outset" w:sz="6" w:space="0" w:color="auto"/>
              <w:bottom w:val="outset" w:sz="6" w:space="0" w:color="auto"/>
              <w:right w:val="outset" w:sz="6" w:space="0" w:color="auto"/>
            </w:tcBorders>
          </w:tcPr>
          <w:p w14:paraId="72B47BDF"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-352</w:t>
            </w:r>
          </w:p>
        </w:tc>
        <w:tc>
          <w:tcPr>
            <w:tcW w:w="615" w:type="pct"/>
            <w:tcBorders>
              <w:top w:val="outset" w:sz="6" w:space="0" w:color="auto"/>
              <w:left w:val="outset" w:sz="6" w:space="0" w:color="auto"/>
              <w:bottom w:val="outset" w:sz="6" w:space="0" w:color="auto"/>
              <w:right w:val="outset" w:sz="6" w:space="0" w:color="auto"/>
            </w:tcBorders>
          </w:tcPr>
          <w:p w14:paraId="1100FECB" w14:textId="5C0F3123" w:rsidR="005C4720" w:rsidRPr="004A2654" w:rsidRDefault="00363116" w:rsidP="003503D4">
            <w:pPr>
              <w:jc w:val="center"/>
              <w:rPr>
                <w:rFonts w:ascii="Times New Roman" w:hAnsi="Times New Roman" w:cs="Times New Roman"/>
                <w:iCs/>
                <w:noProof/>
                <w:lang w:val="en-US" w:eastAsia="lv-LV"/>
              </w:rPr>
            </w:pPr>
            <w:r w:rsidRPr="004A2654">
              <w:rPr>
                <w:rFonts w:ascii="Times New Roman" w:hAnsi="Times New Roman" w:cs="Times New Roman"/>
              </w:rPr>
              <w:t>-</w:t>
            </w:r>
            <w:r w:rsidR="005C4720" w:rsidRPr="004A2654">
              <w:rPr>
                <w:rFonts w:ascii="Times New Roman" w:hAnsi="Times New Roman" w:cs="Times New Roman"/>
              </w:rPr>
              <w:t>154</w:t>
            </w:r>
            <w:r w:rsidR="006400D0" w:rsidRPr="004A2654">
              <w:rPr>
                <w:rFonts w:ascii="Times New Roman" w:hAnsi="Times New Roman" w:cs="Times New Roman"/>
              </w:rPr>
              <w:t> </w:t>
            </w:r>
            <w:r w:rsidR="005C4720" w:rsidRPr="004A2654">
              <w:rPr>
                <w:rFonts w:ascii="Times New Roman" w:hAnsi="Times New Roman" w:cs="Times New Roman"/>
              </w:rPr>
              <w:t>054</w:t>
            </w:r>
          </w:p>
        </w:tc>
        <w:tc>
          <w:tcPr>
            <w:tcW w:w="594" w:type="pct"/>
            <w:tcBorders>
              <w:top w:val="outset" w:sz="6" w:space="0" w:color="auto"/>
              <w:left w:val="outset" w:sz="6" w:space="0" w:color="auto"/>
              <w:bottom w:val="outset" w:sz="6" w:space="0" w:color="auto"/>
              <w:right w:val="outset" w:sz="6" w:space="0" w:color="auto"/>
            </w:tcBorders>
          </w:tcPr>
          <w:p w14:paraId="6E3B710F"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 xml:space="preserve"> 0</w:t>
            </w:r>
          </w:p>
        </w:tc>
        <w:tc>
          <w:tcPr>
            <w:tcW w:w="636" w:type="pct"/>
            <w:tcBorders>
              <w:top w:val="outset" w:sz="6" w:space="0" w:color="auto"/>
              <w:left w:val="outset" w:sz="6" w:space="0" w:color="auto"/>
              <w:bottom w:val="outset" w:sz="6" w:space="0" w:color="auto"/>
              <w:right w:val="outset" w:sz="6" w:space="0" w:color="auto"/>
            </w:tcBorders>
          </w:tcPr>
          <w:p w14:paraId="796D38F1" w14:textId="2DE0CFF3"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-44</w:t>
            </w:r>
            <w:r w:rsidR="006400D0" w:rsidRPr="004A2654">
              <w:rPr>
                <w:rFonts w:ascii="Times New Roman" w:hAnsi="Times New Roman" w:cs="Times New Roman"/>
              </w:rPr>
              <w:t> </w:t>
            </w:r>
            <w:r w:rsidRPr="004A2654">
              <w:rPr>
                <w:rFonts w:ascii="Times New Roman" w:hAnsi="Times New Roman" w:cs="Times New Roman"/>
              </w:rPr>
              <w:t>173</w:t>
            </w:r>
          </w:p>
        </w:tc>
        <w:tc>
          <w:tcPr>
            <w:tcW w:w="914" w:type="pct"/>
            <w:tcBorders>
              <w:top w:val="outset" w:sz="6" w:space="0" w:color="auto"/>
              <w:left w:val="outset" w:sz="6" w:space="0" w:color="auto"/>
              <w:bottom w:val="outset" w:sz="6" w:space="0" w:color="auto"/>
              <w:right w:val="outset" w:sz="6" w:space="0" w:color="auto"/>
            </w:tcBorders>
          </w:tcPr>
          <w:p w14:paraId="6E2E765A"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rPr>
              <w:t>0</w:t>
            </w:r>
          </w:p>
        </w:tc>
      </w:tr>
      <w:tr w:rsidR="00363116" w:rsidRPr="004A2654" w14:paraId="4749873A"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3773AD7B" w14:textId="77777777" w:rsidR="005C4720" w:rsidRPr="004A2654" w:rsidRDefault="005C4720" w:rsidP="003503D4">
            <w:pPr>
              <w:rPr>
                <w:rFonts w:ascii="Times New Roman" w:hAnsi="Times New Roman" w:cs="Times New Roman"/>
                <w:iCs/>
                <w:noProof/>
                <w:lang w:eastAsia="lv-LV"/>
              </w:rPr>
            </w:pPr>
            <w:r w:rsidRPr="004A2654">
              <w:rPr>
                <w:rFonts w:ascii="Times New Roman" w:hAnsi="Times New Roman" w:cs="Times New Roman"/>
                <w:iCs/>
                <w:noProof/>
                <w:lang w:eastAsia="lv-LV"/>
              </w:rPr>
              <w:t>4. Finanšu līdzekļi papildu izdevumu finansēšanai (kompen-sējošu izdevumu samazinā-jumu norāda ar "+" zīmi)</w:t>
            </w:r>
          </w:p>
        </w:tc>
        <w:tc>
          <w:tcPr>
            <w:tcW w:w="424" w:type="pct"/>
            <w:tcBorders>
              <w:top w:val="outset" w:sz="6" w:space="0" w:color="auto"/>
              <w:left w:val="outset" w:sz="6" w:space="0" w:color="auto"/>
              <w:bottom w:val="outset" w:sz="6" w:space="0" w:color="auto"/>
              <w:right w:val="outset" w:sz="6" w:space="0" w:color="auto"/>
            </w:tcBorders>
          </w:tcPr>
          <w:p w14:paraId="6BD31BC0" w14:textId="77777777" w:rsidR="005C4720" w:rsidRPr="004A2654" w:rsidRDefault="005C4720" w:rsidP="003503D4">
            <w:pPr>
              <w:jc w:val="center"/>
              <w:rPr>
                <w:rFonts w:ascii="Times New Roman" w:hAnsi="Times New Roman" w:cs="Times New Roman"/>
                <w:iCs/>
                <w:noProof/>
                <w:lang w:eastAsia="lv-LV"/>
              </w:rPr>
            </w:pPr>
            <w:r w:rsidRPr="004A2654">
              <w:rPr>
                <w:rFonts w:ascii="Times New Roman" w:hAnsi="Times New Roman" w:cs="Times New Roman"/>
                <w:iCs/>
                <w:noProof/>
                <w:lang w:eastAsia="lv-LV"/>
              </w:rPr>
              <w:t> </w:t>
            </w:r>
            <w:r w:rsidRPr="004A2654">
              <w:rPr>
                <w:rFonts w:ascii="Times New Roman" w:hAnsi="Times New Roman" w:cs="Times New Roman"/>
                <w:iCs/>
                <w:noProof/>
                <w:lang w:val="en-US" w:eastAsia="lv-LV"/>
              </w:rPr>
              <w:t>0</w:t>
            </w:r>
          </w:p>
        </w:tc>
        <w:tc>
          <w:tcPr>
            <w:tcW w:w="582" w:type="pct"/>
            <w:tcBorders>
              <w:top w:val="outset" w:sz="6" w:space="0" w:color="auto"/>
              <w:left w:val="outset" w:sz="6" w:space="0" w:color="auto"/>
              <w:bottom w:val="outset" w:sz="6" w:space="0" w:color="auto"/>
              <w:right w:val="outset" w:sz="6" w:space="0" w:color="auto"/>
            </w:tcBorders>
          </w:tcPr>
          <w:p w14:paraId="1CDC8D50"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c>
          <w:tcPr>
            <w:tcW w:w="382" w:type="pct"/>
            <w:tcBorders>
              <w:top w:val="outset" w:sz="6" w:space="0" w:color="auto"/>
              <w:left w:val="outset" w:sz="6" w:space="0" w:color="auto"/>
              <w:bottom w:val="outset" w:sz="6" w:space="0" w:color="auto"/>
              <w:right w:val="outset" w:sz="6" w:space="0" w:color="auto"/>
            </w:tcBorders>
          </w:tcPr>
          <w:p w14:paraId="5425F394"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c>
          <w:tcPr>
            <w:tcW w:w="615" w:type="pct"/>
            <w:tcBorders>
              <w:top w:val="outset" w:sz="6" w:space="0" w:color="auto"/>
              <w:left w:val="outset" w:sz="6" w:space="0" w:color="auto"/>
              <w:bottom w:val="outset" w:sz="6" w:space="0" w:color="auto"/>
              <w:right w:val="outset" w:sz="6" w:space="0" w:color="auto"/>
            </w:tcBorders>
          </w:tcPr>
          <w:p w14:paraId="4EFE5379"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c>
          <w:tcPr>
            <w:tcW w:w="594" w:type="pct"/>
            <w:tcBorders>
              <w:top w:val="outset" w:sz="6" w:space="0" w:color="auto"/>
              <w:left w:val="outset" w:sz="6" w:space="0" w:color="auto"/>
              <w:bottom w:val="outset" w:sz="6" w:space="0" w:color="auto"/>
              <w:right w:val="outset" w:sz="6" w:space="0" w:color="auto"/>
            </w:tcBorders>
          </w:tcPr>
          <w:p w14:paraId="0DD53994"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c>
          <w:tcPr>
            <w:tcW w:w="636" w:type="pct"/>
            <w:tcBorders>
              <w:top w:val="outset" w:sz="6" w:space="0" w:color="auto"/>
              <w:left w:val="outset" w:sz="6" w:space="0" w:color="auto"/>
              <w:bottom w:val="outset" w:sz="6" w:space="0" w:color="auto"/>
              <w:right w:val="outset" w:sz="6" w:space="0" w:color="auto"/>
            </w:tcBorders>
          </w:tcPr>
          <w:p w14:paraId="480E9677"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c>
          <w:tcPr>
            <w:tcW w:w="914" w:type="pct"/>
            <w:tcBorders>
              <w:top w:val="outset" w:sz="6" w:space="0" w:color="auto"/>
              <w:left w:val="outset" w:sz="6" w:space="0" w:color="auto"/>
              <w:bottom w:val="outset" w:sz="6" w:space="0" w:color="auto"/>
              <w:right w:val="outset" w:sz="6" w:space="0" w:color="auto"/>
            </w:tcBorders>
          </w:tcPr>
          <w:p w14:paraId="72AF39CE"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 0</w:t>
            </w:r>
          </w:p>
        </w:tc>
      </w:tr>
      <w:tr w:rsidR="00363116" w:rsidRPr="004A2654" w14:paraId="5DC57783"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tcPr>
          <w:p w14:paraId="6AD58B6B"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5. Precizēta finansiālā ietekme</w:t>
            </w:r>
          </w:p>
        </w:tc>
        <w:tc>
          <w:tcPr>
            <w:tcW w:w="424" w:type="pct"/>
            <w:tcBorders>
              <w:top w:val="outset" w:sz="6" w:space="0" w:color="auto"/>
              <w:left w:val="outset" w:sz="6" w:space="0" w:color="auto"/>
              <w:bottom w:val="outset" w:sz="6" w:space="0" w:color="auto"/>
              <w:right w:val="outset" w:sz="6" w:space="0" w:color="auto"/>
            </w:tcBorders>
            <w:vAlign w:val="center"/>
          </w:tcPr>
          <w:p w14:paraId="1D526F6D" w14:textId="39C0DE74"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-61</w:t>
            </w:r>
            <w:r w:rsidR="006400D0" w:rsidRPr="004A2654">
              <w:rPr>
                <w:rFonts w:ascii="Times New Roman" w:hAnsi="Times New Roman" w:cs="Times New Roman"/>
              </w:rPr>
              <w:t> </w:t>
            </w:r>
            <w:r w:rsidRPr="004A2654">
              <w:rPr>
                <w:rFonts w:ascii="Times New Roman" w:hAnsi="Times New Roman" w:cs="Times New Roman"/>
                <w:iCs/>
                <w:noProof/>
                <w:lang w:val="en-US" w:eastAsia="lv-LV"/>
              </w:rPr>
              <w:t>799</w:t>
            </w:r>
          </w:p>
        </w:tc>
        <w:tc>
          <w:tcPr>
            <w:tcW w:w="582" w:type="pct"/>
            <w:tcBorders>
              <w:top w:val="outset" w:sz="6" w:space="0" w:color="auto"/>
              <w:left w:val="outset" w:sz="6" w:space="0" w:color="auto"/>
              <w:bottom w:val="outset" w:sz="6" w:space="0" w:color="auto"/>
              <w:right w:val="outset" w:sz="6" w:space="0" w:color="auto"/>
            </w:tcBorders>
            <w:vAlign w:val="center"/>
          </w:tcPr>
          <w:p w14:paraId="7E895D45" w14:textId="4E614195"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-243</w:t>
            </w:r>
            <w:r w:rsidR="006400D0" w:rsidRPr="004A2654">
              <w:rPr>
                <w:rFonts w:ascii="Times New Roman" w:hAnsi="Times New Roman" w:cs="Times New Roman"/>
              </w:rPr>
              <w:t> </w:t>
            </w:r>
            <w:r w:rsidRPr="004A2654">
              <w:rPr>
                <w:rFonts w:ascii="Times New Roman" w:hAnsi="Times New Roman" w:cs="Times New Roman"/>
                <w:iCs/>
                <w:noProof/>
                <w:lang w:val="en-US" w:eastAsia="lv-LV"/>
              </w:rPr>
              <w:t>571</w:t>
            </w:r>
          </w:p>
        </w:tc>
        <w:tc>
          <w:tcPr>
            <w:tcW w:w="382" w:type="pct"/>
            <w:tcBorders>
              <w:top w:val="outset" w:sz="6" w:space="0" w:color="auto"/>
              <w:left w:val="outset" w:sz="6" w:space="0" w:color="auto"/>
              <w:bottom w:val="outset" w:sz="6" w:space="0" w:color="auto"/>
              <w:right w:val="outset" w:sz="6" w:space="0" w:color="auto"/>
            </w:tcBorders>
            <w:vAlign w:val="center"/>
          </w:tcPr>
          <w:p w14:paraId="76CC1481"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-352</w:t>
            </w:r>
          </w:p>
        </w:tc>
        <w:tc>
          <w:tcPr>
            <w:tcW w:w="615" w:type="pct"/>
            <w:tcBorders>
              <w:top w:val="outset" w:sz="6" w:space="0" w:color="auto"/>
              <w:left w:val="outset" w:sz="6" w:space="0" w:color="auto"/>
              <w:bottom w:val="outset" w:sz="6" w:space="0" w:color="auto"/>
              <w:right w:val="outset" w:sz="6" w:space="0" w:color="auto"/>
            </w:tcBorders>
            <w:vAlign w:val="center"/>
          </w:tcPr>
          <w:p w14:paraId="0E3B7D32" w14:textId="06341B71"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-154</w:t>
            </w:r>
            <w:r w:rsidR="006400D0" w:rsidRPr="004A2654">
              <w:rPr>
                <w:rFonts w:ascii="Times New Roman" w:hAnsi="Times New Roman" w:cs="Times New Roman"/>
              </w:rPr>
              <w:t> </w:t>
            </w:r>
            <w:r w:rsidRPr="004A2654">
              <w:rPr>
                <w:rFonts w:ascii="Times New Roman" w:hAnsi="Times New Roman" w:cs="Times New Roman"/>
                <w:iCs/>
                <w:noProof/>
                <w:lang w:val="en-US" w:eastAsia="lv-LV"/>
              </w:rPr>
              <w:t>054</w:t>
            </w:r>
          </w:p>
        </w:tc>
        <w:tc>
          <w:tcPr>
            <w:tcW w:w="594" w:type="pct"/>
            <w:tcBorders>
              <w:top w:val="outset" w:sz="6" w:space="0" w:color="auto"/>
              <w:left w:val="outset" w:sz="6" w:space="0" w:color="auto"/>
              <w:bottom w:val="outset" w:sz="6" w:space="0" w:color="auto"/>
              <w:right w:val="outset" w:sz="6" w:space="0" w:color="auto"/>
            </w:tcBorders>
            <w:vAlign w:val="center"/>
          </w:tcPr>
          <w:p w14:paraId="1B3EA309"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c>
          <w:tcPr>
            <w:tcW w:w="636" w:type="pct"/>
            <w:tcBorders>
              <w:top w:val="outset" w:sz="6" w:space="0" w:color="auto"/>
              <w:left w:val="outset" w:sz="6" w:space="0" w:color="auto"/>
              <w:bottom w:val="outset" w:sz="6" w:space="0" w:color="auto"/>
              <w:right w:val="outset" w:sz="6" w:space="0" w:color="auto"/>
            </w:tcBorders>
            <w:vAlign w:val="center"/>
          </w:tcPr>
          <w:p w14:paraId="4D0148C4" w14:textId="57199618"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-44</w:t>
            </w:r>
            <w:r w:rsidR="006400D0" w:rsidRPr="004A2654">
              <w:rPr>
                <w:rFonts w:ascii="Times New Roman" w:hAnsi="Times New Roman" w:cs="Times New Roman"/>
              </w:rPr>
              <w:t> </w:t>
            </w:r>
            <w:r w:rsidRPr="004A2654">
              <w:rPr>
                <w:rFonts w:ascii="Times New Roman" w:hAnsi="Times New Roman" w:cs="Times New Roman"/>
                <w:iCs/>
                <w:noProof/>
                <w:lang w:val="en-US" w:eastAsia="lv-LV"/>
              </w:rPr>
              <w:t>173</w:t>
            </w:r>
          </w:p>
        </w:tc>
        <w:tc>
          <w:tcPr>
            <w:tcW w:w="914" w:type="pct"/>
            <w:tcBorders>
              <w:top w:val="outset" w:sz="6" w:space="0" w:color="auto"/>
              <w:left w:val="outset" w:sz="6" w:space="0" w:color="auto"/>
              <w:bottom w:val="outset" w:sz="6" w:space="0" w:color="auto"/>
              <w:right w:val="outset" w:sz="6" w:space="0" w:color="auto"/>
            </w:tcBorders>
            <w:vAlign w:val="center"/>
          </w:tcPr>
          <w:p w14:paraId="45515F65"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r>
      <w:tr w:rsidR="00363116" w:rsidRPr="004A2654" w14:paraId="65CFA66D"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tcPr>
          <w:p w14:paraId="7B86C3EA" w14:textId="0F8DAE09"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5.1. valsts pamatbudžets</w:t>
            </w:r>
          </w:p>
        </w:tc>
        <w:tc>
          <w:tcPr>
            <w:tcW w:w="424" w:type="pct"/>
            <w:tcBorders>
              <w:top w:val="outset" w:sz="6" w:space="0" w:color="auto"/>
              <w:left w:val="outset" w:sz="6" w:space="0" w:color="auto"/>
              <w:bottom w:val="outset" w:sz="6" w:space="0" w:color="auto"/>
              <w:right w:val="outset" w:sz="6" w:space="0" w:color="auto"/>
            </w:tcBorders>
            <w:vAlign w:val="center"/>
          </w:tcPr>
          <w:p w14:paraId="7C16D45A" w14:textId="11BFB0EB"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-61</w:t>
            </w:r>
            <w:r w:rsidR="006400D0" w:rsidRPr="004A2654">
              <w:rPr>
                <w:rFonts w:ascii="Times New Roman" w:hAnsi="Times New Roman" w:cs="Times New Roman"/>
              </w:rPr>
              <w:t> </w:t>
            </w:r>
            <w:r w:rsidRPr="004A2654">
              <w:rPr>
                <w:rFonts w:ascii="Times New Roman" w:hAnsi="Times New Roman" w:cs="Times New Roman"/>
                <w:iCs/>
                <w:noProof/>
                <w:lang w:val="en-US" w:eastAsia="lv-LV"/>
              </w:rPr>
              <w:t>799</w:t>
            </w:r>
          </w:p>
        </w:tc>
        <w:tc>
          <w:tcPr>
            <w:tcW w:w="582" w:type="pct"/>
            <w:tcBorders>
              <w:top w:val="outset" w:sz="6" w:space="0" w:color="auto"/>
              <w:left w:val="outset" w:sz="6" w:space="0" w:color="auto"/>
              <w:bottom w:val="outset" w:sz="6" w:space="0" w:color="auto"/>
              <w:right w:val="outset" w:sz="6" w:space="0" w:color="auto"/>
            </w:tcBorders>
            <w:vAlign w:val="center"/>
          </w:tcPr>
          <w:p w14:paraId="12DD73B7" w14:textId="5D1E845D"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-243</w:t>
            </w:r>
            <w:r w:rsidR="006400D0" w:rsidRPr="004A2654">
              <w:rPr>
                <w:rFonts w:ascii="Times New Roman" w:hAnsi="Times New Roman" w:cs="Times New Roman"/>
              </w:rPr>
              <w:t> </w:t>
            </w:r>
            <w:r w:rsidRPr="004A2654">
              <w:rPr>
                <w:rFonts w:ascii="Times New Roman" w:hAnsi="Times New Roman" w:cs="Times New Roman"/>
                <w:iCs/>
                <w:noProof/>
                <w:lang w:val="en-US" w:eastAsia="lv-LV"/>
              </w:rPr>
              <w:t xml:space="preserve">571 </w:t>
            </w:r>
          </w:p>
        </w:tc>
        <w:tc>
          <w:tcPr>
            <w:tcW w:w="382" w:type="pct"/>
            <w:tcBorders>
              <w:top w:val="outset" w:sz="6" w:space="0" w:color="auto"/>
              <w:left w:val="outset" w:sz="6" w:space="0" w:color="auto"/>
              <w:bottom w:val="outset" w:sz="6" w:space="0" w:color="auto"/>
              <w:right w:val="outset" w:sz="6" w:space="0" w:color="auto"/>
            </w:tcBorders>
            <w:vAlign w:val="center"/>
          </w:tcPr>
          <w:p w14:paraId="54ACE010"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-352</w:t>
            </w:r>
          </w:p>
        </w:tc>
        <w:tc>
          <w:tcPr>
            <w:tcW w:w="615" w:type="pct"/>
            <w:tcBorders>
              <w:top w:val="outset" w:sz="6" w:space="0" w:color="auto"/>
              <w:left w:val="outset" w:sz="6" w:space="0" w:color="auto"/>
              <w:bottom w:val="outset" w:sz="6" w:space="0" w:color="auto"/>
              <w:right w:val="outset" w:sz="6" w:space="0" w:color="auto"/>
            </w:tcBorders>
            <w:vAlign w:val="center"/>
          </w:tcPr>
          <w:p w14:paraId="071CA294" w14:textId="114A2755"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-154</w:t>
            </w:r>
            <w:r w:rsidR="006400D0" w:rsidRPr="004A2654">
              <w:rPr>
                <w:rFonts w:ascii="Times New Roman" w:hAnsi="Times New Roman" w:cs="Times New Roman"/>
              </w:rPr>
              <w:t> </w:t>
            </w:r>
            <w:r w:rsidRPr="004A2654">
              <w:rPr>
                <w:rFonts w:ascii="Times New Roman" w:hAnsi="Times New Roman" w:cs="Times New Roman"/>
                <w:iCs/>
                <w:noProof/>
                <w:lang w:val="en-US" w:eastAsia="lv-LV"/>
              </w:rPr>
              <w:t>054</w:t>
            </w:r>
          </w:p>
        </w:tc>
        <w:tc>
          <w:tcPr>
            <w:tcW w:w="594" w:type="pct"/>
            <w:tcBorders>
              <w:top w:val="outset" w:sz="6" w:space="0" w:color="auto"/>
              <w:left w:val="outset" w:sz="6" w:space="0" w:color="auto"/>
              <w:bottom w:val="outset" w:sz="6" w:space="0" w:color="auto"/>
              <w:right w:val="outset" w:sz="6" w:space="0" w:color="auto"/>
            </w:tcBorders>
            <w:vAlign w:val="center"/>
          </w:tcPr>
          <w:p w14:paraId="7095B64B"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c>
          <w:tcPr>
            <w:tcW w:w="636" w:type="pct"/>
            <w:tcBorders>
              <w:top w:val="outset" w:sz="6" w:space="0" w:color="auto"/>
              <w:left w:val="outset" w:sz="6" w:space="0" w:color="auto"/>
              <w:bottom w:val="outset" w:sz="6" w:space="0" w:color="auto"/>
              <w:right w:val="outset" w:sz="6" w:space="0" w:color="auto"/>
            </w:tcBorders>
            <w:vAlign w:val="center"/>
          </w:tcPr>
          <w:p w14:paraId="3A7F53BB" w14:textId="27A22536"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-44</w:t>
            </w:r>
            <w:r w:rsidR="006400D0" w:rsidRPr="004A2654">
              <w:rPr>
                <w:rFonts w:ascii="Times New Roman" w:hAnsi="Times New Roman" w:cs="Times New Roman"/>
              </w:rPr>
              <w:t> </w:t>
            </w:r>
            <w:r w:rsidRPr="004A2654">
              <w:rPr>
                <w:rFonts w:ascii="Times New Roman" w:hAnsi="Times New Roman" w:cs="Times New Roman"/>
                <w:iCs/>
                <w:noProof/>
                <w:lang w:val="en-US" w:eastAsia="lv-LV"/>
              </w:rPr>
              <w:t>173</w:t>
            </w:r>
          </w:p>
        </w:tc>
        <w:tc>
          <w:tcPr>
            <w:tcW w:w="914" w:type="pct"/>
            <w:tcBorders>
              <w:top w:val="outset" w:sz="6" w:space="0" w:color="auto"/>
              <w:left w:val="outset" w:sz="6" w:space="0" w:color="auto"/>
              <w:bottom w:val="outset" w:sz="6" w:space="0" w:color="auto"/>
              <w:right w:val="outset" w:sz="6" w:space="0" w:color="auto"/>
            </w:tcBorders>
            <w:vAlign w:val="center"/>
          </w:tcPr>
          <w:p w14:paraId="41BC09C5" w14:textId="77777777" w:rsidR="005C4720" w:rsidRPr="004A2654" w:rsidRDefault="005C4720" w:rsidP="003503D4">
            <w:pPr>
              <w:jc w:val="center"/>
              <w:rPr>
                <w:rFonts w:ascii="Times New Roman" w:hAnsi="Times New Roman" w:cs="Times New Roman"/>
                <w:iCs/>
                <w:noProof/>
                <w:lang w:val="en-US" w:eastAsia="lv-LV"/>
              </w:rPr>
            </w:pPr>
            <w:r w:rsidRPr="004A2654">
              <w:rPr>
                <w:rFonts w:ascii="Times New Roman" w:hAnsi="Times New Roman" w:cs="Times New Roman"/>
                <w:iCs/>
                <w:noProof/>
                <w:lang w:val="en-US" w:eastAsia="lv-LV"/>
              </w:rPr>
              <w:t>0</w:t>
            </w:r>
          </w:p>
        </w:tc>
      </w:tr>
      <w:tr w:rsidR="005C4720" w:rsidRPr="004A2654" w14:paraId="797F64DA"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6A3097F6" w14:textId="6ACB0828" w:rsidR="005C4720" w:rsidRPr="004A2654" w:rsidRDefault="005C4720" w:rsidP="003503D4">
            <w:pPr>
              <w:rPr>
                <w:rFonts w:ascii="Times New Roman" w:hAnsi="Times New Roman" w:cs="Times New Roman"/>
                <w:iCs/>
                <w:noProof/>
                <w:lang w:eastAsia="lv-LV"/>
              </w:rPr>
            </w:pPr>
            <w:r w:rsidRPr="004A2654">
              <w:rPr>
                <w:rFonts w:ascii="Times New Roman" w:hAnsi="Times New Roman" w:cs="Times New Roman"/>
                <w:iCs/>
                <w:noProof/>
                <w:lang w:eastAsia="lv-LV"/>
              </w:rPr>
              <w:t>6. Detalizēts ieņēmumu un izdevumu aprēķins (ja nepieciešams, detalizētu ieņēmumu un izdevumu aprēķinu var pievienot anotācijas pielikumā)</w:t>
            </w:r>
          </w:p>
        </w:tc>
        <w:tc>
          <w:tcPr>
            <w:tcW w:w="4236" w:type="pct"/>
            <w:gridSpan w:val="7"/>
            <w:vMerge w:val="restart"/>
            <w:tcBorders>
              <w:top w:val="outset" w:sz="6" w:space="0" w:color="auto"/>
              <w:left w:val="outset" w:sz="6" w:space="0" w:color="auto"/>
              <w:bottom w:val="outset" w:sz="6" w:space="0" w:color="auto"/>
              <w:right w:val="outset" w:sz="6" w:space="0" w:color="auto"/>
            </w:tcBorders>
            <w:vAlign w:val="center"/>
          </w:tcPr>
          <w:p w14:paraId="65429593" w14:textId="02B66805" w:rsidR="005C4720" w:rsidRPr="004A2654" w:rsidRDefault="005C4720" w:rsidP="003503D4">
            <w:pPr>
              <w:ind w:left="3" w:hanging="3"/>
              <w:jc w:val="both"/>
              <w:rPr>
                <w:rFonts w:ascii="Times New Roman" w:eastAsia="Calibri" w:hAnsi="Times New Roman" w:cs="Times New Roman"/>
                <w:iCs/>
              </w:rPr>
            </w:pPr>
            <w:r w:rsidRPr="004A2654">
              <w:rPr>
                <w:rFonts w:ascii="Times New Roman" w:eastAsia="Calibri" w:hAnsi="Times New Roman" w:cs="Times New Roman"/>
              </w:rPr>
              <w:t xml:space="preserve">Rīkojuma projekts paredz palielināt valsts pamatbudžeta programmas 62.00.00 “Eiropas Reģionālās attīstības fonda (ERAF) projektu un pasākumu īstenošana” apakšprogrammas 62.07.00 “Eiropas Reģionālās attīstības fonda (ERAF) īstenotie projekti labklājības nozarē (2014-2020)” </w:t>
            </w:r>
            <w:r w:rsidR="00B57B50" w:rsidRPr="004A2654">
              <w:rPr>
                <w:rFonts w:ascii="Times New Roman" w:eastAsia="Calibri" w:hAnsi="Times New Roman" w:cs="Times New Roman"/>
              </w:rPr>
              <w:t xml:space="preserve">IKTC </w:t>
            </w:r>
            <w:r w:rsidRPr="004A2654">
              <w:rPr>
                <w:rFonts w:ascii="Times New Roman" w:eastAsia="Calibri" w:hAnsi="Times New Roman" w:cs="Times New Roman"/>
              </w:rPr>
              <w:t xml:space="preserve">projekta </w:t>
            </w:r>
            <w:r w:rsidR="00B57B50" w:rsidRPr="004A2654">
              <w:rPr>
                <w:rFonts w:ascii="Times New Roman" w:eastAsia="Calibri" w:hAnsi="Times New Roman" w:cs="Times New Roman"/>
              </w:rPr>
              <w:t>(</w:t>
            </w:r>
            <w:r w:rsidRPr="004A2654">
              <w:rPr>
                <w:rFonts w:ascii="Times New Roman" w:eastAsia="Calibri" w:hAnsi="Times New Roman" w:cs="Times New Roman"/>
              </w:rPr>
              <w:t>Nr.</w:t>
            </w:r>
            <w:r w:rsidR="006400D0" w:rsidRPr="004A2654">
              <w:rPr>
                <w:rFonts w:ascii="Times New Roman" w:hAnsi="Times New Roman" w:cs="Times New Roman"/>
              </w:rPr>
              <w:t> </w:t>
            </w:r>
            <w:r w:rsidRPr="004A2654">
              <w:rPr>
                <w:rFonts w:ascii="Times New Roman" w:eastAsia="Calibri" w:hAnsi="Times New Roman" w:cs="Times New Roman"/>
              </w:rPr>
              <w:t>2.2.1.1/17/I/007</w:t>
            </w:r>
            <w:r w:rsidR="00B57B50" w:rsidRPr="004A2654">
              <w:rPr>
                <w:rFonts w:ascii="Times New Roman" w:eastAsia="Calibri" w:hAnsi="Times New Roman" w:cs="Times New Roman"/>
              </w:rPr>
              <w:t>)</w:t>
            </w:r>
            <w:r w:rsidRPr="004A2654">
              <w:rPr>
                <w:rFonts w:ascii="Times New Roman" w:eastAsia="Calibri" w:hAnsi="Times New Roman" w:cs="Times New Roman"/>
              </w:rPr>
              <w:t xml:space="preserve"> pieejamo kopējo finansējumu par 1</w:t>
            </w:r>
            <w:r w:rsidR="006400D0" w:rsidRPr="004A2654">
              <w:rPr>
                <w:rFonts w:ascii="Times New Roman" w:eastAsia="Calibri" w:hAnsi="Times New Roman" w:cs="Times New Roman"/>
              </w:rPr>
              <w:t> </w:t>
            </w:r>
            <w:r w:rsidRPr="004A2654">
              <w:rPr>
                <w:rFonts w:ascii="Times New Roman" w:eastAsia="Calibri" w:hAnsi="Times New Roman" w:cs="Times New Roman"/>
              </w:rPr>
              <w:t>600</w:t>
            </w:r>
            <w:r w:rsidR="006400D0" w:rsidRPr="004A2654">
              <w:rPr>
                <w:rFonts w:ascii="Times New Roman" w:hAnsi="Times New Roman" w:cs="Times New Roman"/>
              </w:rPr>
              <w:t> </w:t>
            </w:r>
            <w:r w:rsidRPr="004A2654">
              <w:rPr>
                <w:rFonts w:ascii="Times New Roman" w:eastAsia="Calibri" w:hAnsi="Times New Roman" w:cs="Times New Roman"/>
              </w:rPr>
              <w:t>000</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iCs/>
              </w:rPr>
              <w:t>,</w:t>
            </w:r>
            <w:r w:rsidRPr="004A2654">
              <w:rPr>
                <w:rFonts w:ascii="Times New Roman" w:eastAsia="Calibri" w:hAnsi="Times New Roman" w:cs="Times New Roman"/>
              </w:rPr>
              <w:t xml:space="preserve"> līdz ar to pēc rīkojuma projekta spēkā stāšanās dienas IKTC projektam pieejamais kopējais finansējums būs 3</w:t>
            </w:r>
            <w:r w:rsidR="006400D0" w:rsidRPr="004A2654">
              <w:rPr>
                <w:rFonts w:ascii="Times New Roman" w:eastAsia="Calibri" w:hAnsi="Times New Roman" w:cs="Times New Roman"/>
              </w:rPr>
              <w:t> </w:t>
            </w:r>
            <w:r w:rsidRPr="004A2654">
              <w:rPr>
                <w:rFonts w:ascii="Times New Roman" w:eastAsia="Calibri" w:hAnsi="Times New Roman" w:cs="Times New Roman"/>
              </w:rPr>
              <w:t>600</w:t>
            </w:r>
            <w:r w:rsidR="006400D0" w:rsidRPr="004A2654">
              <w:rPr>
                <w:rFonts w:ascii="Times New Roman" w:hAnsi="Times New Roman" w:cs="Times New Roman"/>
              </w:rPr>
              <w:t> </w:t>
            </w:r>
            <w:r w:rsidRPr="004A2654">
              <w:rPr>
                <w:rFonts w:ascii="Times New Roman" w:eastAsia="Calibri" w:hAnsi="Times New Roman" w:cs="Times New Roman"/>
              </w:rPr>
              <w:t>000</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t.sk. ERAF finansējums – 3</w:t>
            </w:r>
            <w:r w:rsidR="006400D0" w:rsidRPr="004A2654">
              <w:rPr>
                <w:rFonts w:ascii="Times New Roman" w:eastAsia="Calibri" w:hAnsi="Times New Roman" w:cs="Times New Roman"/>
              </w:rPr>
              <w:t> </w:t>
            </w:r>
            <w:r w:rsidRPr="004A2654">
              <w:rPr>
                <w:rFonts w:ascii="Times New Roman" w:eastAsia="Calibri" w:hAnsi="Times New Roman" w:cs="Times New Roman"/>
              </w:rPr>
              <w:t>060</w:t>
            </w:r>
            <w:r w:rsidR="006400D0" w:rsidRPr="004A2654">
              <w:rPr>
                <w:rFonts w:ascii="Times New Roman" w:hAnsi="Times New Roman" w:cs="Times New Roman"/>
              </w:rPr>
              <w:t> </w:t>
            </w:r>
            <w:r w:rsidRPr="004A2654">
              <w:rPr>
                <w:rFonts w:ascii="Times New Roman" w:eastAsia="Calibri" w:hAnsi="Times New Roman" w:cs="Times New Roman"/>
              </w:rPr>
              <w:t>000</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 540</w:t>
            </w:r>
            <w:r w:rsidR="006400D0" w:rsidRPr="004A2654">
              <w:rPr>
                <w:rFonts w:ascii="Times New Roman" w:hAnsi="Times New Roman" w:cs="Times New Roman"/>
              </w:rPr>
              <w:t> </w:t>
            </w:r>
            <w:r w:rsidRPr="004A2654">
              <w:rPr>
                <w:rFonts w:ascii="Times New Roman" w:eastAsia="Calibri" w:hAnsi="Times New Roman" w:cs="Times New Roman"/>
              </w:rPr>
              <w:t>000</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iCs/>
              </w:rPr>
              <w:t>.</w:t>
            </w:r>
          </w:p>
          <w:p w14:paraId="4671271B" w14:textId="17BF4609"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b/>
                <w:u w:val="single"/>
              </w:rPr>
              <w:t>2018.</w:t>
            </w:r>
            <w:r w:rsidR="006400D0" w:rsidRPr="004A2654">
              <w:rPr>
                <w:rFonts w:ascii="Times New Roman" w:hAnsi="Times New Roman" w:cs="Times New Roman"/>
              </w:rPr>
              <w:t> </w:t>
            </w:r>
            <w:r w:rsidRPr="004A2654">
              <w:rPr>
                <w:rFonts w:ascii="Times New Roman" w:eastAsia="Calibri" w:hAnsi="Times New Roman" w:cs="Times New Roman"/>
                <w:b/>
                <w:u w:val="single"/>
              </w:rPr>
              <w:t>gadā</w:t>
            </w:r>
            <w:r w:rsidRPr="004A2654">
              <w:rPr>
                <w:rFonts w:ascii="Times New Roman" w:eastAsia="Calibri" w:hAnsi="Times New Roman" w:cs="Times New Roman"/>
              </w:rPr>
              <w:t xml:space="preserve"> kopējais faktiskais investētais finansējums (atbilstoši Valsts kases izdrukai) 74</w:t>
            </w:r>
            <w:r w:rsidR="006400D0" w:rsidRPr="004A2654">
              <w:rPr>
                <w:rFonts w:ascii="Times New Roman" w:hAnsi="Times New Roman" w:cs="Times New Roman"/>
              </w:rPr>
              <w:t> </w:t>
            </w:r>
            <w:r w:rsidRPr="004A2654">
              <w:rPr>
                <w:rFonts w:ascii="Times New Roman" w:eastAsia="Calibri" w:hAnsi="Times New Roman" w:cs="Times New Roman"/>
              </w:rPr>
              <w:t>532</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t.sk. ERAF finansējums 63</w:t>
            </w:r>
            <w:r w:rsidR="006400D0" w:rsidRPr="004A2654">
              <w:rPr>
                <w:rFonts w:ascii="Times New Roman" w:hAnsi="Times New Roman" w:cs="Times New Roman"/>
              </w:rPr>
              <w:t> </w:t>
            </w:r>
            <w:r w:rsidRPr="004A2654">
              <w:rPr>
                <w:rFonts w:ascii="Times New Roman" w:eastAsia="Calibri" w:hAnsi="Times New Roman" w:cs="Times New Roman"/>
              </w:rPr>
              <w:t>352</w:t>
            </w:r>
            <w:r w:rsidR="006400D0"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11</w:t>
            </w:r>
            <w:r w:rsidR="006400D0" w:rsidRPr="004A2654">
              <w:rPr>
                <w:rFonts w:ascii="Times New Roman" w:hAnsi="Times New Roman" w:cs="Times New Roman"/>
              </w:rPr>
              <w:t> </w:t>
            </w:r>
            <w:r w:rsidRPr="004A2654">
              <w:rPr>
                <w:rFonts w:ascii="Times New Roman" w:eastAsia="Calibri" w:hAnsi="Times New Roman" w:cs="Times New Roman"/>
              </w:rPr>
              <w:t>180 </w:t>
            </w:r>
            <w:proofErr w:type="spellStart"/>
            <w:r w:rsidRPr="004A2654">
              <w:rPr>
                <w:rFonts w:ascii="Times New Roman" w:eastAsia="Calibri" w:hAnsi="Times New Roman" w:cs="Times New Roman"/>
                <w:i/>
              </w:rPr>
              <w:t>euro</w:t>
            </w:r>
            <w:proofErr w:type="spellEnd"/>
            <w:r w:rsidR="00B57B50" w:rsidRPr="004A2654">
              <w:rPr>
                <w:rFonts w:ascii="Times New Roman" w:eastAsia="Calibri" w:hAnsi="Times New Roman" w:cs="Times New Roman"/>
                <w:i/>
              </w:rPr>
              <w:t>.</w:t>
            </w:r>
          </w:p>
          <w:p w14:paraId="7DF61690" w14:textId="049A94ED"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b/>
                <w:u w:val="single"/>
              </w:rPr>
              <w:t>2019.</w:t>
            </w:r>
            <w:r w:rsidR="006400D0" w:rsidRPr="004A2654">
              <w:rPr>
                <w:rFonts w:ascii="Times New Roman" w:hAnsi="Times New Roman" w:cs="Times New Roman"/>
              </w:rPr>
              <w:t xml:space="preserve">  </w:t>
            </w:r>
            <w:r w:rsidRPr="004A2654">
              <w:rPr>
                <w:rFonts w:ascii="Times New Roman" w:eastAsia="Calibri" w:hAnsi="Times New Roman" w:cs="Times New Roman"/>
                <w:b/>
                <w:u w:val="single"/>
              </w:rPr>
              <w:t>gadā</w:t>
            </w:r>
            <w:r w:rsidRPr="004A2654">
              <w:rPr>
                <w:rFonts w:ascii="Times New Roman" w:eastAsia="Calibri" w:hAnsi="Times New Roman" w:cs="Times New Roman"/>
              </w:rPr>
              <w:t xml:space="preserve"> IKTC projektam faktiskais investētais finansējums (atbilstoši Valsts kases izdrukai) 165</w:t>
            </w:r>
            <w:r w:rsidR="00250F08" w:rsidRPr="004A2654">
              <w:rPr>
                <w:rFonts w:ascii="Times New Roman" w:hAnsi="Times New Roman" w:cs="Times New Roman"/>
              </w:rPr>
              <w:t> </w:t>
            </w:r>
            <w:r w:rsidRPr="004A2654">
              <w:rPr>
                <w:rFonts w:ascii="Times New Roman" w:eastAsia="Calibri" w:hAnsi="Times New Roman" w:cs="Times New Roman"/>
              </w:rPr>
              <w:t>804</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apmērā, t.sk. ERAF finansējums 140</w:t>
            </w:r>
            <w:r w:rsidR="00250F08" w:rsidRPr="004A2654">
              <w:rPr>
                <w:rFonts w:ascii="Times New Roman" w:hAnsi="Times New Roman" w:cs="Times New Roman"/>
              </w:rPr>
              <w:t> </w:t>
            </w:r>
            <w:r w:rsidRPr="004A2654">
              <w:rPr>
                <w:rFonts w:ascii="Times New Roman" w:eastAsia="Calibri" w:hAnsi="Times New Roman" w:cs="Times New Roman"/>
              </w:rPr>
              <w:t>933</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24</w:t>
            </w:r>
            <w:r w:rsidR="00250F08" w:rsidRPr="004A2654">
              <w:rPr>
                <w:rFonts w:ascii="Times New Roman" w:hAnsi="Times New Roman" w:cs="Times New Roman"/>
              </w:rPr>
              <w:t> </w:t>
            </w:r>
            <w:r w:rsidRPr="004A2654">
              <w:rPr>
                <w:rFonts w:ascii="Times New Roman" w:eastAsia="Calibri" w:hAnsi="Times New Roman" w:cs="Times New Roman"/>
              </w:rPr>
              <w:t>871</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w:t>
            </w:r>
          </w:p>
          <w:p w14:paraId="64CC97C2" w14:textId="6570FD28"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b/>
                <w:u w:val="single"/>
              </w:rPr>
              <w:t>2020.</w:t>
            </w:r>
            <w:r w:rsidR="00250F08" w:rsidRPr="004A2654">
              <w:rPr>
                <w:rFonts w:ascii="Times New Roman" w:hAnsi="Times New Roman" w:cs="Times New Roman"/>
              </w:rPr>
              <w:t> </w:t>
            </w:r>
            <w:r w:rsidRPr="004A2654">
              <w:rPr>
                <w:rFonts w:ascii="Times New Roman" w:eastAsia="Calibri" w:hAnsi="Times New Roman" w:cs="Times New Roman"/>
                <w:b/>
                <w:u w:val="single"/>
              </w:rPr>
              <w:t>gadā</w:t>
            </w:r>
            <w:r w:rsidRPr="004A2654">
              <w:rPr>
                <w:rFonts w:ascii="Times New Roman" w:eastAsia="Calibri" w:hAnsi="Times New Roman" w:cs="Times New Roman"/>
              </w:rPr>
              <w:t xml:space="preserve"> IKTC projektam vidējā termiņa budžeta ietvarā apstiprināts finansējums 411</w:t>
            </w:r>
            <w:r w:rsidR="00250F08" w:rsidRPr="004A2654">
              <w:rPr>
                <w:rFonts w:ascii="Times New Roman" w:hAnsi="Times New Roman" w:cs="Times New Roman"/>
              </w:rPr>
              <w:t> </w:t>
            </w:r>
            <w:r w:rsidRPr="004A2654">
              <w:rPr>
                <w:rFonts w:ascii="Times New Roman" w:eastAsia="Calibri" w:hAnsi="Times New Roman" w:cs="Times New Roman"/>
              </w:rPr>
              <w:t>993</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apmērā, t.sk. ERAF finansējums 350</w:t>
            </w:r>
            <w:r w:rsidR="00250F08" w:rsidRPr="004A2654">
              <w:rPr>
                <w:rFonts w:ascii="Times New Roman" w:hAnsi="Times New Roman" w:cs="Times New Roman"/>
              </w:rPr>
              <w:t> </w:t>
            </w:r>
            <w:r w:rsidRPr="004A2654">
              <w:rPr>
                <w:rFonts w:ascii="Times New Roman" w:eastAsia="Calibri" w:hAnsi="Times New Roman" w:cs="Times New Roman"/>
              </w:rPr>
              <w:t>194</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61</w:t>
            </w:r>
            <w:r w:rsidR="00250F08" w:rsidRPr="004A2654">
              <w:rPr>
                <w:rFonts w:ascii="Times New Roman" w:hAnsi="Times New Roman" w:cs="Times New Roman"/>
              </w:rPr>
              <w:t> </w:t>
            </w:r>
            <w:r w:rsidRPr="004A2654">
              <w:rPr>
                <w:rFonts w:ascii="Times New Roman" w:eastAsia="Calibri" w:hAnsi="Times New Roman" w:cs="Times New Roman"/>
              </w:rPr>
              <w:t>799</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w:t>
            </w:r>
          </w:p>
          <w:p w14:paraId="17E6DAA6" w14:textId="4B8675BD"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rPr>
              <w:t>Pēc rīkojuma projekta spēkā stāšanās IKTC projekta pieejamais kopējais finansējums 2020.</w:t>
            </w:r>
            <w:r w:rsidR="00250F08" w:rsidRPr="004A2654">
              <w:rPr>
                <w:rFonts w:ascii="Times New Roman" w:hAnsi="Times New Roman" w:cs="Times New Roman"/>
              </w:rPr>
              <w:t> </w:t>
            </w:r>
            <w:r w:rsidRPr="004A2654">
              <w:rPr>
                <w:rFonts w:ascii="Times New Roman" w:eastAsia="Calibri" w:hAnsi="Times New Roman" w:cs="Times New Roman"/>
              </w:rPr>
              <w:t xml:space="preserve"> gadam plānots indikatīvi </w:t>
            </w:r>
            <w:r w:rsidR="00363116" w:rsidRPr="004A2654">
              <w:rPr>
                <w:rFonts w:ascii="Times New Roman" w:eastAsia="Calibri" w:hAnsi="Times New Roman" w:cs="Times New Roman"/>
              </w:rPr>
              <w:t>2 035</w:t>
            </w:r>
            <w:r w:rsidR="00250F08" w:rsidRPr="004A2654">
              <w:rPr>
                <w:rFonts w:ascii="Times New Roman" w:eastAsia="Calibri" w:hAnsi="Times New Roman" w:cs="Times New Roman"/>
              </w:rPr>
              <w:t> </w:t>
            </w:r>
            <w:r w:rsidR="00363116" w:rsidRPr="004A2654">
              <w:rPr>
                <w:rFonts w:ascii="Times New Roman" w:eastAsia="Calibri" w:hAnsi="Times New Roman" w:cs="Times New Roman"/>
              </w:rPr>
              <w:t>797</w:t>
            </w:r>
            <w:r w:rsidR="00250F08" w:rsidRPr="004A2654">
              <w:rPr>
                <w:rFonts w:ascii="Times New Roman" w:hAnsi="Times New Roman" w:cs="Times New Roman"/>
              </w:rPr>
              <w:t> </w:t>
            </w:r>
            <w:proofErr w:type="spellStart"/>
            <w:r w:rsidR="0065356F"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apmērā, t.sk. ERAF finansējums 1</w:t>
            </w:r>
            <w:r w:rsidR="00250F08" w:rsidRPr="004A2654">
              <w:rPr>
                <w:rFonts w:ascii="Times New Roman" w:eastAsia="Calibri" w:hAnsi="Times New Roman" w:cs="Times New Roman"/>
              </w:rPr>
              <w:t> </w:t>
            </w:r>
            <w:r w:rsidR="00363116" w:rsidRPr="004A2654">
              <w:rPr>
                <w:rFonts w:ascii="Times New Roman" w:eastAsia="Calibri" w:hAnsi="Times New Roman" w:cs="Times New Roman"/>
              </w:rPr>
              <w:t>730</w:t>
            </w:r>
            <w:r w:rsidR="00250F08" w:rsidRPr="004A2654">
              <w:rPr>
                <w:rFonts w:ascii="Times New Roman" w:hAnsi="Times New Roman" w:cs="Times New Roman"/>
              </w:rPr>
              <w:t> </w:t>
            </w:r>
            <w:r w:rsidR="00363116" w:rsidRPr="004A2654">
              <w:rPr>
                <w:rFonts w:ascii="Times New Roman" w:eastAsia="Calibri" w:hAnsi="Times New Roman" w:cs="Times New Roman"/>
              </w:rPr>
              <w:t>427</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w:t>
            </w:r>
            <w:r w:rsidR="00363116" w:rsidRPr="004A2654">
              <w:rPr>
                <w:rFonts w:ascii="Times New Roman" w:eastAsia="Calibri" w:hAnsi="Times New Roman" w:cs="Times New Roman"/>
              </w:rPr>
              <w:t>305</w:t>
            </w:r>
            <w:r w:rsidR="00250F08" w:rsidRPr="004A2654">
              <w:rPr>
                <w:rFonts w:ascii="Times New Roman" w:hAnsi="Times New Roman" w:cs="Times New Roman"/>
              </w:rPr>
              <w:t> </w:t>
            </w:r>
            <w:r w:rsidR="00363116" w:rsidRPr="004A2654">
              <w:rPr>
                <w:rFonts w:ascii="Times New Roman" w:eastAsia="Calibri" w:hAnsi="Times New Roman" w:cs="Times New Roman"/>
              </w:rPr>
              <w:t>370</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w:t>
            </w:r>
          </w:p>
          <w:p w14:paraId="0E5EDEBC" w14:textId="479FCF31"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b/>
                <w:u w:val="single"/>
              </w:rPr>
              <w:t>2021.</w:t>
            </w:r>
            <w:r w:rsidR="00250F08" w:rsidRPr="004A2654">
              <w:rPr>
                <w:rFonts w:ascii="Times New Roman" w:hAnsi="Times New Roman" w:cs="Times New Roman"/>
              </w:rPr>
              <w:t> </w:t>
            </w:r>
            <w:r w:rsidRPr="004A2654">
              <w:rPr>
                <w:rFonts w:ascii="Times New Roman" w:eastAsia="Calibri" w:hAnsi="Times New Roman" w:cs="Times New Roman"/>
                <w:b/>
                <w:u w:val="single"/>
              </w:rPr>
              <w:t xml:space="preserve"> gadā</w:t>
            </w:r>
            <w:r w:rsidRPr="004A2654">
              <w:rPr>
                <w:rFonts w:ascii="Times New Roman" w:eastAsia="Calibri" w:hAnsi="Times New Roman" w:cs="Times New Roman"/>
              </w:rPr>
              <w:t xml:space="preserve"> IKTC projektam vidējā termiņa budžeta ietvarā apstiprināts finansējums 2</w:t>
            </w:r>
            <w:r w:rsidR="00250F08" w:rsidRPr="004A2654">
              <w:rPr>
                <w:rFonts w:ascii="Times New Roman" w:hAnsi="Times New Roman" w:cs="Times New Roman"/>
              </w:rPr>
              <w:t> </w:t>
            </w:r>
            <w:r w:rsidRPr="004A2654">
              <w:rPr>
                <w:rFonts w:ascii="Times New Roman" w:eastAsia="Calibri" w:hAnsi="Times New Roman" w:cs="Times New Roman"/>
              </w:rPr>
              <w:t>350</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apmērā, t.sk. ERAF finansējums 1</w:t>
            </w:r>
            <w:r w:rsidR="00250F08" w:rsidRPr="004A2654">
              <w:rPr>
                <w:rFonts w:ascii="Times New Roman" w:hAnsi="Times New Roman" w:cs="Times New Roman"/>
              </w:rPr>
              <w:t> </w:t>
            </w:r>
            <w:r w:rsidRPr="004A2654">
              <w:rPr>
                <w:rFonts w:ascii="Times New Roman" w:eastAsia="Calibri" w:hAnsi="Times New Roman" w:cs="Times New Roman"/>
              </w:rPr>
              <w:t>998</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352</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w:t>
            </w:r>
          </w:p>
          <w:p w14:paraId="68939043" w14:textId="1A206390" w:rsidR="005C4720" w:rsidRPr="004A2654" w:rsidRDefault="005C4720" w:rsidP="003503D4">
            <w:pPr>
              <w:jc w:val="both"/>
              <w:rPr>
                <w:rFonts w:ascii="Times New Roman" w:eastAsia="Calibri" w:hAnsi="Times New Roman" w:cs="Times New Roman"/>
              </w:rPr>
            </w:pPr>
            <w:r w:rsidRPr="004A2654">
              <w:rPr>
                <w:rFonts w:ascii="Times New Roman" w:eastAsia="Calibri" w:hAnsi="Times New Roman" w:cs="Times New Roman"/>
              </w:rPr>
              <w:t>Pēc rīkojuma projekta spēkā stāšanās IKTC projekta pieejamais kopējais finansējums 2021.</w:t>
            </w:r>
            <w:r w:rsidR="00250F08" w:rsidRPr="004A2654">
              <w:rPr>
                <w:rFonts w:ascii="Times New Roman" w:hAnsi="Times New Roman" w:cs="Times New Roman"/>
              </w:rPr>
              <w:t> </w:t>
            </w:r>
            <w:r w:rsidRPr="004A2654">
              <w:rPr>
                <w:rFonts w:ascii="Times New Roman" w:eastAsia="Calibri" w:hAnsi="Times New Roman" w:cs="Times New Roman"/>
              </w:rPr>
              <w:t xml:space="preserve"> gadam plānots indikatīvi 1</w:t>
            </w:r>
            <w:r w:rsidR="00250F08" w:rsidRPr="004A2654">
              <w:rPr>
                <w:rFonts w:ascii="Times New Roman" w:eastAsia="Calibri" w:hAnsi="Times New Roman" w:cs="Times New Roman"/>
              </w:rPr>
              <w:t> </w:t>
            </w:r>
            <w:r w:rsidR="0065356F" w:rsidRPr="004A2654">
              <w:rPr>
                <w:rFonts w:ascii="Times New Roman" w:eastAsia="Calibri" w:hAnsi="Times New Roman" w:cs="Times New Roman"/>
              </w:rPr>
              <w:t>029</w:t>
            </w:r>
            <w:r w:rsidR="00250F08" w:rsidRPr="004A2654">
              <w:rPr>
                <w:rFonts w:ascii="Times New Roman" w:hAnsi="Times New Roman" w:cs="Times New Roman"/>
              </w:rPr>
              <w:t> </w:t>
            </w:r>
            <w:r w:rsidR="0065356F" w:rsidRPr="004A2654">
              <w:rPr>
                <w:rFonts w:ascii="Times New Roman" w:eastAsia="Calibri" w:hAnsi="Times New Roman" w:cs="Times New Roman"/>
              </w:rPr>
              <w:t>380</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apmērā, t.sk. ERAF finansējums 87</w:t>
            </w:r>
            <w:r w:rsidR="0065356F" w:rsidRPr="004A2654">
              <w:rPr>
                <w:rFonts w:ascii="Times New Roman" w:eastAsia="Calibri" w:hAnsi="Times New Roman" w:cs="Times New Roman"/>
              </w:rPr>
              <w:t>4</w:t>
            </w:r>
            <w:r w:rsidR="00250F08" w:rsidRPr="004A2654">
              <w:rPr>
                <w:rFonts w:ascii="Times New Roman" w:hAnsi="Times New Roman" w:cs="Times New Roman"/>
              </w:rPr>
              <w:t> </w:t>
            </w:r>
            <w:r w:rsidRPr="004A2654">
              <w:rPr>
                <w:rFonts w:ascii="Times New Roman" w:eastAsia="Calibri" w:hAnsi="Times New Roman" w:cs="Times New Roman"/>
              </w:rPr>
              <w:t>97</w:t>
            </w:r>
            <w:r w:rsidR="0065356F" w:rsidRPr="004A2654">
              <w:rPr>
                <w:rFonts w:ascii="Times New Roman" w:eastAsia="Calibri" w:hAnsi="Times New Roman" w:cs="Times New Roman"/>
              </w:rPr>
              <w:t>4</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r w:rsidRPr="004A2654">
              <w:rPr>
                <w:rFonts w:ascii="Times New Roman" w:eastAsia="Calibri" w:hAnsi="Times New Roman" w:cs="Times New Roman"/>
              </w:rPr>
              <w:t xml:space="preserve"> un valsts budžeta finansējums 154</w:t>
            </w:r>
            <w:r w:rsidR="00250F08" w:rsidRPr="004A2654">
              <w:rPr>
                <w:rFonts w:ascii="Times New Roman" w:hAnsi="Times New Roman" w:cs="Times New Roman"/>
              </w:rPr>
              <w:t> </w:t>
            </w:r>
            <w:r w:rsidR="0065356F" w:rsidRPr="004A2654">
              <w:rPr>
                <w:rFonts w:ascii="Times New Roman" w:eastAsia="Calibri" w:hAnsi="Times New Roman" w:cs="Times New Roman"/>
              </w:rPr>
              <w:t>406</w:t>
            </w:r>
            <w:r w:rsidR="00250F08" w:rsidRPr="004A2654">
              <w:rPr>
                <w:rFonts w:ascii="Times New Roman" w:hAnsi="Times New Roman" w:cs="Times New Roman"/>
              </w:rPr>
              <w:t> </w:t>
            </w:r>
            <w:proofErr w:type="spellStart"/>
            <w:r w:rsidRPr="004A2654">
              <w:rPr>
                <w:rFonts w:ascii="Times New Roman" w:eastAsia="Calibri" w:hAnsi="Times New Roman" w:cs="Times New Roman"/>
                <w:i/>
              </w:rPr>
              <w:t>euro</w:t>
            </w:r>
            <w:proofErr w:type="spellEnd"/>
          </w:p>
          <w:p w14:paraId="00123C80" w14:textId="12EFEA37" w:rsidR="005C4720" w:rsidRPr="004A2654" w:rsidRDefault="00BA7D18" w:rsidP="003503D4">
            <w:pPr>
              <w:spacing w:after="120"/>
              <w:jc w:val="both"/>
              <w:rPr>
                <w:rFonts w:ascii="Times New Roman" w:eastAsia="Calibri" w:hAnsi="Times New Roman" w:cs="Times New Roman"/>
                <w:i/>
              </w:rPr>
            </w:pPr>
            <w:r w:rsidRPr="004A2654">
              <w:rPr>
                <w:rFonts w:ascii="Times New Roman" w:eastAsia="Calibri" w:hAnsi="Times New Roman" w:cs="Times New Roman"/>
                <w:b/>
                <w:u w:val="single"/>
              </w:rPr>
              <w:t>2022.</w:t>
            </w:r>
            <w:r w:rsidR="0036465D" w:rsidRPr="004A2654">
              <w:rPr>
                <w:rFonts w:ascii="Times New Roman" w:eastAsia="Calibri" w:hAnsi="Times New Roman" w:cs="Times New Roman"/>
                <w:b/>
                <w:u w:val="single"/>
              </w:rPr>
              <w:t xml:space="preserve"> </w:t>
            </w:r>
            <w:r w:rsidRPr="004A2654">
              <w:rPr>
                <w:rFonts w:ascii="Times New Roman" w:eastAsia="Calibri" w:hAnsi="Times New Roman" w:cs="Times New Roman"/>
                <w:b/>
                <w:u w:val="single"/>
              </w:rPr>
              <w:t>gads</w:t>
            </w:r>
            <w:r w:rsidRPr="004A2654">
              <w:rPr>
                <w:rFonts w:ascii="Times New Roman" w:eastAsia="Calibri" w:hAnsi="Times New Roman" w:cs="Times New Roman"/>
              </w:rPr>
              <w:t xml:space="preserve"> </w:t>
            </w:r>
            <w:r w:rsidR="005C4720" w:rsidRPr="004A2654">
              <w:rPr>
                <w:rFonts w:ascii="Times New Roman" w:eastAsia="Calibri" w:hAnsi="Times New Roman" w:cs="Times New Roman"/>
              </w:rPr>
              <w:t xml:space="preserve">Pēc rīkojuma projekta spēkā stāšanās IKTC projekta pieejamais kopējais finansējums </w:t>
            </w:r>
            <w:r w:rsidR="005C4720" w:rsidRPr="004A2654">
              <w:rPr>
                <w:rFonts w:ascii="Times New Roman" w:eastAsia="Calibri" w:hAnsi="Times New Roman" w:cs="Times New Roman"/>
                <w:b/>
                <w:bCs/>
              </w:rPr>
              <w:t>2022. gadam</w:t>
            </w:r>
            <w:r w:rsidR="005C4720" w:rsidRPr="004A2654">
              <w:rPr>
                <w:rFonts w:ascii="Times New Roman" w:eastAsia="Calibri" w:hAnsi="Times New Roman" w:cs="Times New Roman"/>
              </w:rPr>
              <w:t xml:space="preserve"> plānots indikatīvi 294 487 </w:t>
            </w:r>
            <w:proofErr w:type="spellStart"/>
            <w:r w:rsidR="005C4720" w:rsidRPr="004A2654">
              <w:rPr>
                <w:rFonts w:ascii="Times New Roman" w:eastAsia="Calibri" w:hAnsi="Times New Roman" w:cs="Times New Roman"/>
                <w:i/>
              </w:rPr>
              <w:t>euro</w:t>
            </w:r>
            <w:proofErr w:type="spellEnd"/>
            <w:r w:rsidR="005C4720" w:rsidRPr="004A2654">
              <w:rPr>
                <w:rFonts w:ascii="Times New Roman" w:eastAsia="Calibri" w:hAnsi="Times New Roman" w:cs="Times New Roman"/>
              </w:rPr>
              <w:t xml:space="preserve"> apmērā, t.sk. ERAF finansējums 250 314 </w:t>
            </w:r>
            <w:proofErr w:type="spellStart"/>
            <w:r w:rsidR="005C4720" w:rsidRPr="004A2654">
              <w:rPr>
                <w:rFonts w:ascii="Times New Roman" w:eastAsia="Calibri" w:hAnsi="Times New Roman" w:cs="Times New Roman"/>
                <w:i/>
              </w:rPr>
              <w:t>euro</w:t>
            </w:r>
            <w:proofErr w:type="spellEnd"/>
            <w:r w:rsidR="005C4720" w:rsidRPr="004A2654">
              <w:rPr>
                <w:rFonts w:ascii="Times New Roman" w:eastAsia="Calibri" w:hAnsi="Times New Roman" w:cs="Times New Roman"/>
              </w:rPr>
              <w:t xml:space="preserve"> un valsts budžeta finansējums 44 173 </w:t>
            </w:r>
            <w:proofErr w:type="spellStart"/>
            <w:r w:rsidR="005C4720" w:rsidRPr="004A2654">
              <w:rPr>
                <w:rFonts w:ascii="Times New Roman" w:eastAsia="Calibri" w:hAnsi="Times New Roman" w:cs="Times New Roman"/>
                <w:i/>
              </w:rPr>
              <w:t>euro</w:t>
            </w:r>
            <w:proofErr w:type="spellEnd"/>
            <w:r w:rsidR="005C4720" w:rsidRPr="004A2654">
              <w:rPr>
                <w:rFonts w:ascii="Times New Roman" w:eastAsia="Calibri" w:hAnsi="Times New Roman" w:cs="Times New Roman"/>
                <w:i/>
              </w:rPr>
              <w:t>.</w:t>
            </w:r>
          </w:p>
          <w:p w14:paraId="56A7AC07" w14:textId="7DC65EEE" w:rsidR="005C4720" w:rsidRPr="004A2654" w:rsidRDefault="00810059" w:rsidP="00810059">
            <w:pPr>
              <w:spacing w:after="120"/>
              <w:jc w:val="both"/>
              <w:rPr>
                <w:rFonts w:ascii="Times New Roman" w:hAnsi="Times New Roman" w:cs="Times New Roman"/>
                <w:iCs/>
                <w:noProof/>
                <w:lang w:eastAsia="lv-LV"/>
              </w:rPr>
            </w:pPr>
            <w:r w:rsidRPr="004A2654">
              <w:rPr>
                <w:rFonts w:ascii="Times New Roman" w:hAnsi="Times New Roman" w:cs="Times New Roman"/>
              </w:rPr>
              <w:t>P</w:t>
            </w:r>
            <w:r w:rsidR="0074221B" w:rsidRPr="004A2654">
              <w:rPr>
                <w:rFonts w:ascii="Times New Roman" w:hAnsi="Times New Roman" w:cs="Times New Roman"/>
              </w:rPr>
              <w:t>rojekta īstenošanai papildu nepieciešamo finansējumu LM normatīvajos aktos noteiktajā kārtībā lūgs pārdalīt no budžeta resora “74. Gadskārtējā valsts budžeta izpildes procesā pārdalāmais finansējums” programmas 80.00.00 “Nesadalītais finansējums Eiropas Savienības politiku instrumentu un pārējās ārvalstu finanšu palīdzības līdzfinansēto projektu un pasākumu īstenošanai”.</w:t>
            </w:r>
          </w:p>
        </w:tc>
      </w:tr>
      <w:tr w:rsidR="005C4720" w:rsidRPr="004A2654" w14:paraId="3C35362D"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274D04A5"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6.1. detalizēts ieņēmumu aprēķins</w:t>
            </w:r>
          </w:p>
        </w:tc>
        <w:tc>
          <w:tcPr>
            <w:tcW w:w="4236" w:type="pct"/>
            <w:gridSpan w:val="7"/>
            <w:vMerge/>
            <w:tcBorders>
              <w:top w:val="outset" w:sz="6" w:space="0" w:color="auto"/>
              <w:left w:val="outset" w:sz="6" w:space="0" w:color="auto"/>
              <w:bottom w:val="outset" w:sz="6" w:space="0" w:color="auto"/>
              <w:right w:val="outset" w:sz="6" w:space="0" w:color="auto"/>
            </w:tcBorders>
            <w:vAlign w:val="center"/>
            <w:hideMark/>
          </w:tcPr>
          <w:p w14:paraId="50B7F4BF" w14:textId="77777777" w:rsidR="005C4720" w:rsidRPr="004A2654" w:rsidRDefault="005C4720" w:rsidP="003503D4">
            <w:pPr>
              <w:rPr>
                <w:rFonts w:ascii="Times New Roman" w:hAnsi="Times New Roman" w:cs="Times New Roman"/>
                <w:iCs/>
                <w:noProof/>
                <w:lang w:val="en-US" w:eastAsia="lv-LV"/>
              </w:rPr>
            </w:pPr>
          </w:p>
        </w:tc>
      </w:tr>
      <w:tr w:rsidR="005C4720" w:rsidRPr="004A2654" w14:paraId="1B1E7142"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606C40AD"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6.2. detalizēts izdevumu aprēķins</w:t>
            </w:r>
          </w:p>
        </w:tc>
        <w:tc>
          <w:tcPr>
            <w:tcW w:w="4236" w:type="pct"/>
            <w:gridSpan w:val="7"/>
            <w:vMerge/>
            <w:tcBorders>
              <w:top w:val="outset" w:sz="6" w:space="0" w:color="auto"/>
              <w:left w:val="outset" w:sz="6" w:space="0" w:color="auto"/>
              <w:bottom w:val="outset" w:sz="6" w:space="0" w:color="auto"/>
              <w:right w:val="outset" w:sz="6" w:space="0" w:color="auto"/>
            </w:tcBorders>
            <w:vAlign w:val="center"/>
            <w:hideMark/>
          </w:tcPr>
          <w:p w14:paraId="33FA0F01" w14:textId="77777777" w:rsidR="005C4720" w:rsidRPr="004A2654" w:rsidRDefault="005C4720" w:rsidP="003503D4">
            <w:pPr>
              <w:rPr>
                <w:rFonts w:ascii="Times New Roman" w:hAnsi="Times New Roman" w:cs="Times New Roman"/>
                <w:iCs/>
                <w:noProof/>
                <w:lang w:val="en-US" w:eastAsia="lv-LV"/>
              </w:rPr>
            </w:pPr>
          </w:p>
        </w:tc>
      </w:tr>
      <w:tr w:rsidR="005C4720" w:rsidRPr="004A2654" w14:paraId="35E1F66B"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79EBA6EC"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7. Amata vietu skaita izmaiņas</w:t>
            </w:r>
          </w:p>
        </w:tc>
        <w:tc>
          <w:tcPr>
            <w:tcW w:w="4236" w:type="pct"/>
            <w:gridSpan w:val="7"/>
            <w:tcBorders>
              <w:top w:val="outset" w:sz="6" w:space="0" w:color="auto"/>
              <w:left w:val="outset" w:sz="6" w:space="0" w:color="auto"/>
              <w:bottom w:val="outset" w:sz="6" w:space="0" w:color="auto"/>
              <w:right w:val="outset" w:sz="6" w:space="0" w:color="auto"/>
            </w:tcBorders>
          </w:tcPr>
          <w:p w14:paraId="606FA38B" w14:textId="77777777" w:rsidR="005C4720" w:rsidRPr="004A2654" w:rsidRDefault="00BF6A3D" w:rsidP="003503D4">
            <w:pPr>
              <w:rPr>
                <w:rFonts w:ascii="Times New Roman" w:hAnsi="Times New Roman" w:cs="Times New Roman"/>
                <w:iCs/>
                <w:noProof/>
                <w:lang w:eastAsia="lv-LV"/>
              </w:rPr>
            </w:pPr>
            <w:r w:rsidRPr="004A2654">
              <w:rPr>
                <w:rFonts w:ascii="Times New Roman" w:hAnsi="Times New Roman" w:cs="Times New Roman"/>
              </w:rPr>
              <w:t>Nav attiecināms</w:t>
            </w:r>
          </w:p>
        </w:tc>
      </w:tr>
      <w:tr w:rsidR="005C4720" w:rsidRPr="004A2654" w14:paraId="5C9B5482" w14:textId="77777777" w:rsidTr="00363116">
        <w:trPr>
          <w:tblCellSpacing w:w="15" w:type="dxa"/>
        </w:trPr>
        <w:tc>
          <w:tcPr>
            <w:tcW w:w="720" w:type="pct"/>
            <w:tcBorders>
              <w:top w:val="outset" w:sz="6" w:space="0" w:color="auto"/>
              <w:left w:val="outset" w:sz="6" w:space="0" w:color="auto"/>
              <w:bottom w:val="outset" w:sz="6" w:space="0" w:color="auto"/>
              <w:right w:val="outset" w:sz="6" w:space="0" w:color="auto"/>
            </w:tcBorders>
            <w:hideMark/>
          </w:tcPr>
          <w:p w14:paraId="38B7486E" w14:textId="77777777" w:rsidR="005C4720" w:rsidRPr="004A2654" w:rsidRDefault="005C4720" w:rsidP="003503D4">
            <w:pPr>
              <w:rPr>
                <w:rFonts w:ascii="Times New Roman" w:hAnsi="Times New Roman" w:cs="Times New Roman"/>
                <w:iCs/>
                <w:noProof/>
                <w:lang w:val="en-US" w:eastAsia="lv-LV"/>
              </w:rPr>
            </w:pPr>
            <w:r w:rsidRPr="004A2654">
              <w:rPr>
                <w:rFonts w:ascii="Times New Roman" w:hAnsi="Times New Roman" w:cs="Times New Roman"/>
                <w:iCs/>
                <w:noProof/>
                <w:lang w:val="en-US" w:eastAsia="lv-LV"/>
              </w:rPr>
              <w:t>8. Cita informācija</w:t>
            </w:r>
          </w:p>
        </w:tc>
        <w:tc>
          <w:tcPr>
            <w:tcW w:w="4236" w:type="pct"/>
            <w:gridSpan w:val="7"/>
            <w:tcBorders>
              <w:top w:val="outset" w:sz="6" w:space="0" w:color="auto"/>
              <w:left w:val="outset" w:sz="6" w:space="0" w:color="auto"/>
              <w:bottom w:val="outset" w:sz="6" w:space="0" w:color="auto"/>
              <w:right w:val="outset" w:sz="6" w:space="0" w:color="auto"/>
            </w:tcBorders>
          </w:tcPr>
          <w:p w14:paraId="6A626A77" w14:textId="77777777" w:rsidR="005C4720" w:rsidRPr="004A2654" w:rsidRDefault="005C4720" w:rsidP="003503D4">
            <w:pPr>
              <w:jc w:val="both"/>
              <w:rPr>
                <w:rFonts w:ascii="Times New Roman" w:hAnsi="Times New Roman" w:cs="Times New Roman"/>
                <w:iCs/>
                <w:noProof/>
                <w:lang w:eastAsia="lv-LV"/>
              </w:rPr>
            </w:pPr>
            <w:r w:rsidRPr="004A2654">
              <w:rPr>
                <w:rFonts w:ascii="Times New Roman" w:hAnsi="Times New Roman" w:cs="Times New Roman"/>
                <w:iCs/>
                <w:noProof/>
                <w:lang w:eastAsia="lv-LV"/>
              </w:rPr>
              <w:t>Nav</w:t>
            </w:r>
          </w:p>
        </w:tc>
      </w:tr>
    </w:tbl>
    <w:p w14:paraId="4E05F40A" w14:textId="77777777" w:rsidR="00E01020" w:rsidRPr="004A2654" w:rsidRDefault="00E01020"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FB6912" w:rsidRPr="004A2654" w14:paraId="456170DC"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570044A"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4A2654" w14:paraId="423F396A"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63389EE" w14:textId="77777777" w:rsidR="001B6A66" w:rsidRPr="004A2654" w:rsidRDefault="001B6A66" w:rsidP="001B6A66">
            <w:pPr>
              <w:spacing w:after="0" w:line="240" w:lineRule="auto"/>
              <w:jc w:val="center"/>
              <w:rPr>
                <w:rFonts w:ascii="Times New Roman" w:eastAsia="Times New Roman" w:hAnsi="Times New Roman" w:cs="Times New Roman"/>
                <w:bCs/>
                <w:iCs/>
                <w:sz w:val="24"/>
                <w:szCs w:val="24"/>
                <w:lang w:eastAsia="lv-LV"/>
              </w:rPr>
            </w:pPr>
            <w:r w:rsidRPr="004A2654">
              <w:rPr>
                <w:rFonts w:ascii="Times New Roman" w:eastAsia="Times New Roman" w:hAnsi="Times New Roman" w:cs="Times New Roman"/>
                <w:bCs/>
                <w:iCs/>
                <w:sz w:val="24"/>
                <w:szCs w:val="24"/>
                <w:lang w:eastAsia="lv-LV"/>
              </w:rPr>
              <w:t>Projekts šo jomu neskar</w:t>
            </w:r>
          </w:p>
        </w:tc>
      </w:tr>
    </w:tbl>
    <w:p w14:paraId="0E8A7C11"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FB6912" w:rsidRPr="004A2654" w14:paraId="5DF267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1C64282"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4A2654" w14:paraId="166DF521"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76AC756" w14:textId="77777777" w:rsidR="001B6A66" w:rsidRPr="004A2654" w:rsidRDefault="001B6A66" w:rsidP="001B6A66">
            <w:pPr>
              <w:spacing w:after="0" w:line="240" w:lineRule="auto"/>
              <w:jc w:val="center"/>
              <w:rPr>
                <w:rFonts w:ascii="Times New Roman" w:eastAsia="Times New Roman" w:hAnsi="Times New Roman" w:cs="Times New Roman"/>
                <w:bCs/>
                <w:iCs/>
                <w:sz w:val="24"/>
                <w:szCs w:val="24"/>
                <w:lang w:eastAsia="lv-LV"/>
              </w:rPr>
            </w:pPr>
            <w:r w:rsidRPr="004A2654">
              <w:rPr>
                <w:rFonts w:ascii="Times New Roman" w:eastAsia="Times New Roman" w:hAnsi="Times New Roman" w:cs="Times New Roman"/>
                <w:bCs/>
                <w:iCs/>
                <w:sz w:val="24"/>
                <w:szCs w:val="24"/>
                <w:lang w:eastAsia="lv-LV"/>
              </w:rPr>
              <w:t>Projekts šo jomu neskar</w:t>
            </w:r>
          </w:p>
        </w:tc>
      </w:tr>
    </w:tbl>
    <w:p w14:paraId="1361A006"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FB6912" w:rsidRPr="004A2654" w14:paraId="1F8788B6"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344C007"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VI. Sabiedrības līdzdalība un komunikācijas aktivitātes</w:t>
            </w:r>
          </w:p>
        </w:tc>
      </w:tr>
      <w:tr w:rsidR="00DF678E" w:rsidRPr="004A2654" w14:paraId="355EBD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D94827D" w14:textId="77777777" w:rsidR="00DF678E" w:rsidRPr="004A2654" w:rsidRDefault="000910F1" w:rsidP="000910F1">
            <w:pPr>
              <w:spacing w:after="0" w:line="240" w:lineRule="auto"/>
              <w:jc w:val="center"/>
              <w:rPr>
                <w:rFonts w:ascii="Times New Roman" w:eastAsia="Times New Roman" w:hAnsi="Times New Roman" w:cs="Times New Roman"/>
                <w:bCs/>
                <w:iCs/>
                <w:sz w:val="24"/>
                <w:szCs w:val="24"/>
                <w:lang w:eastAsia="lv-LV"/>
              </w:rPr>
            </w:pPr>
            <w:r w:rsidRPr="004A2654">
              <w:rPr>
                <w:rFonts w:ascii="Times New Roman" w:eastAsia="Times New Roman" w:hAnsi="Times New Roman" w:cs="Times New Roman"/>
                <w:bCs/>
                <w:iCs/>
                <w:sz w:val="24"/>
                <w:szCs w:val="24"/>
                <w:lang w:eastAsia="lv-LV"/>
              </w:rPr>
              <w:t>Tā kā p</w:t>
            </w:r>
            <w:r w:rsidR="00DF678E" w:rsidRPr="004A2654">
              <w:rPr>
                <w:rFonts w:ascii="Times New Roman" w:eastAsia="Times New Roman" w:hAnsi="Times New Roman" w:cs="Times New Roman"/>
                <w:bCs/>
                <w:iCs/>
                <w:sz w:val="24"/>
                <w:szCs w:val="24"/>
                <w:lang w:eastAsia="lv-LV"/>
              </w:rPr>
              <w:t xml:space="preserve">rojekts </w:t>
            </w:r>
            <w:r w:rsidRPr="004A2654">
              <w:rPr>
                <w:rFonts w:ascii="Times New Roman" w:eastAsia="Times New Roman" w:hAnsi="Times New Roman" w:cs="Times New Roman"/>
                <w:bCs/>
                <w:iCs/>
                <w:sz w:val="24"/>
                <w:szCs w:val="24"/>
                <w:lang w:eastAsia="lv-LV"/>
              </w:rPr>
              <w:t xml:space="preserve">attiecas uz </w:t>
            </w:r>
            <w:r w:rsidR="00DD0002" w:rsidRPr="004A2654">
              <w:rPr>
                <w:rFonts w:ascii="Times New Roman" w:eastAsia="Times New Roman" w:hAnsi="Times New Roman" w:cs="Times New Roman"/>
                <w:bCs/>
                <w:iCs/>
                <w:sz w:val="24"/>
                <w:szCs w:val="24"/>
                <w:lang w:eastAsia="lv-LV"/>
              </w:rPr>
              <w:t xml:space="preserve">valsts pārvaldes </w:t>
            </w:r>
            <w:r w:rsidRPr="004A2654">
              <w:rPr>
                <w:rFonts w:ascii="Times New Roman" w:eastAsia="Times New Roman" w:hAnsi="Times New Roman" w:cs="Times New Roman"/>
                <w:bCs/>
                <w:iCs/>
                <w:sz w:val="24"/>
                <w:szCs w:val="24"/>
                <w:lang w:eastAsia="lv-LV"/>
              </w:rPr>
              <w:t xml:space="preserve">iestāžu </w:t>
            </w:r>
            <w:r w:rsidR="00DD0002" w:rsidRPr="004A2654">
              <w:rPr>
                <w:rFonts w:ascii="Times New Roman" w:eastAsia="Times New Roman" w:hAnsi="Times New Roman" w:cs="Times New Roman"/>
                <w:bCs/>
                <w:iCs/>
                <w:sz w:val="24"/>
                <w:szCs w:val="24"/>
                <w:lang w:eastAsia="lv-LV"/>
              </w:rPr>
              <w:t>(labklājības nozar</w:t>
            </w:r>
            <w:r w:rsidR="00EE65B8" w:rsidRPr="004A2654">
              <w:rPr>
                <w:rFonts w:ascii="Times New Roman" w:eastAsia="Times New Roman" w:hAnsi="Times New Roman" w:cs="Times New Roman"/>
                <w:bCs/>
                <w:iCs/>
                <w:sz w:val="24"/>
                <w:szCs w:val="24"/>
                <w:lang w:eastAsia="lv-LV"/>
              </w:rPr>
              <w:t>es</w:t>
            </w:r>
            <w:r w:rsidR="00DD0002" w:rsidRPr="004A2654">
              <w:rPr>
                <w:rFonts w:ascii="Times New Roman" w:eastAsia="Times New Roman" w:hAnsi="Times New Roman" w:cs="Times New Roman"/>
                <w:bCs/>
                <w:iCs/>
                <w:sz w:val="24"/>
                <w:szCs w:val="24"/>
                <w:lang w:eastAsia="lv-LV"/>
              </w:rPr>
              <w:t xml:space="preserve">) </w:t>
            </w:r>
            <w:r w:rsidRPr="004A2654">
              <w:rPr>
                <w:rFonts w:ascii="Times New Roman" w:eastAsia="Times New Roman" w:hAnsi="Times New Roman" w:cs="Times New Roman"/>
                <w:bCs/>
                <w:iCs/>
                <w:sz w:val="24"/>
                <w:szCs w:val="24"/>
                <w:lang w:eastAsia="lv-LV"/>
              </w:rPr>
              <w:t>iekšējo IKT centralizāciju un attīstīšanu, tad sabiedrības iesaiste nav nepieciešama.</w:t>
            </w:r>
          </w:p>
        </w:tc>
      </w:tr>
    </w:tbl>
    <w:p w14:paraId="0E89FB39"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
        <w:gridCol w:w="3032"/>
        <w:gridCol w:w="6031"/>
      </w:tblGrid>
      <w:tr w:rsidR="00FB6912" w:rsidRPr="004A2654" w14:paraId="268D76C8" w14:textId="77777777" w:rsidTr="000D7C8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E776C95" w14:textId="77777777" w:rsidR="00CD526E" w:rsidRPr="004A265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A265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4A2654" w14:paraId="67DA764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1C12AAA7"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14:paraId="132993E6"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D1BA01E" w14:textId="77777777" w:rsidR="00E5323B" w:rsidRPr="004A2654" w:rsidRDefault="00DF678E"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LM un tās padotības iestādes</w:t>
            </w:r>
            <w:r w:rsidR="00D60112" w:rsidRPr="004A2654">
              <w:rPr>
                <w:rFonts w:ascii="Times New Roman" w:eastAsia="Times New Roman" w:hAnsi="Times New Roman" w:cs="Times New Roman"/>
                <w:iCs/>
                <w:sz w:val="24"/>
                <w:szCs w:val="24"/>
                <w:lang w:eastAsia="lv-LV"/>
              </w:rPr>
              <w:t>.</w:t>
            </w:r>
          </w:p>
        </w:tc>
      </w:tr>
      <w:tr w:rsidR="00FB6912" w:rsidRPr="004A2654" w14:paraId="23A928D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42F7E09A"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3A703BE1"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Projekta izpildes ietekme uz pārvaldes funkcijām un institucionālo struktūru.</w:t>
            </w:r>
            <w:r w:rsidRPr="004A265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EB5E899" w14:textId="77777777" w:rsidR="00E5323B" w:rsidRPr="004A2654" w:rsidRDefault="00D60112"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Jaunas institūcijas nav nepieciešams veidot, likvidēt vai reorganizēt.</w:t>
            </w:r>
          </w:p>
        </w:tc>
      </w:tr>
      <w:tr w:rsidR="00FB6912" w:rsidRPr="004A2654" w14:paraId="53A42C5D"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2B8FE837" w14:textId="77777777" w:rsidR="00CD526E"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4ACC5D59"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D25F13B" w14:textId="77777777" w:rsidR="00E5323B" w:rsidRPr="004A2654" w:rsidRDefault="00E5323B" w:rsidP="00E5323B">
            <w:pPr>
              <w:spacing w:after="0" w:line="240" w:lineRule="auto"/>
              <w:rPr>
                <w:rFonts w:ascii="Times New Roman" w:eastAsia="Times New Roman" w:hAnsi="Times New Roman" w:cs="Times New Roman"/>
                <w:iCs/>
                <w:sz w:val="24"/>
                <w:szCs w:val="24"/>
                <w:lang w:eastAsia="lv-LV"/>
              </w:rPr>
            </w:pPr>
            <w:r w:rsidRPr="004A2654">
              <w:rPr>
                <w:rFonts w:ascii="Times New Roman" w:eastAsia="Times New Roman" w:hAnsi="Times New Roman" w:cs="Times New Roman"/>
                <w:iCs/>
                <w:sz w:val="24"/>
                <w:szCs w:val="24"/>
                <w:lang w:eastAsia="lv-LV"/>
              </w:rPr>
              <w:t>Nav</w:t>
            </w:r>
          </w:p>
        </w:tc>
      </w:tr>
    </w:tbl>
    <w:p w14:paraId="5C46D402" w14:textId="77777777" w:rsidR="00C25B49" w:rsidRPr="004A2654" w:rsidRDefault="00C25B49" w:rsidP="00894C55">
      <w:pPr>
        <w:spacing w:after="0" w:line="240" w:lineRule="auto"/>
        <w:rPr>
          <w:rFonts w:ascii="Times New Roman" w:hAnsi="Times New Roman" w:cs="Times New Roman"/>
          <w:sz w:val="28"/>
          <w:szCs w:val="28"/>
        </w:rPr>
      </w:pPr>
    </w:p>
    <w:p w14:paraId="244043F8" w14:textId="77777777" w:rsidR="00E5323B" w:rsidRPr="004A2654" w:rsidRDefault="00E5323B" w:rsidP="00894C55">
      <w:pPr>
        <w:spacing w:after="0" w:line="240" w:lineRule="auto"/>
        <w:rPr>
          <w:rFonts w:ascii="Times New Roman" w:hAnsi="Times New Roman" w:cs="Times New Roman"/>
          <w:sz w:val="28"/>
          <w:szCs w:val="28"/>
        </w:rPr>
      </w:pPr>
    </w:p>
    <w:p w14:paraId="507C4281" w14:textId="77777777" w:rsidR="00481D5C" w:rsidRPr="004A2654" w:rsidRDefault="00481D5C" w:rsidP="00894C55">
      <w:pPr>
        <w:spacing w:after="0" w:line="240" w:lineRule="auto"/>
        <w:rPr>
          <w:rFonts w:ascii="Times New Roman" w:hAnsi="Times New Roman" w:cs="Times New Roman"/>
          <w:sz w:val="28"/>
          <w:szCs w:val="28"/>
        </w:rPr>
      </w:pPr>
    </w:p>
    <w:p w14:paraId="4A103EA8" w14:textId="743699A4" w:rsidR="00894C55" w:rsidRPr="004A2654" w:rsidRDefault="00481D5C" w:rsidP="00894C55">
      <w:pPr>
        <w:tabs>
          <w:tab w:val="left" w:pos="6237"/>
        </w:tabs>
        <w:spacing w:after="0" w:line="240" w:lineRule="auto"/>
        <w:ind w:firstLine="720"/>
        <w:rPr>
          <w:rFonts w:ascii="Times New Roman" w:hAnsi="Times New Roman" w:cs="Times New Roman"/>
          <w:sz w:val="28"/>
          <w:szCs w:val="28"/>
        </w:rPr>
      </w:pPr>
      <w:r w:rsidRPr="004A2654">
        <w:rPr>
          <w:rFonts w:ascii="Times New Roman" w:hAnsi="Times New Roman" w:cs="Times New Roman"/>
          <w:sz w:val="28"/>
          <w:szCs w:val="28"/>
        </w:rPr>
        <w:t>Labklājības</w:t>
      </w:r>
      <w:r w:rsidR="00894C55" w:rsidRPr="004A2654">
        <w:rPr>
          <w:rFonts w:ascii="Times New Roman" w:hAnsi="Times New Roman" w:cs="Times New Roman"/>
          <w:sz w:val="28"/>
          <w:szCs w:val="28"/>
        </w:rPr>
        <w:t xml:space="preserve"> ministr</w:t>
      </w:r>
      <w:r w:rsidRPr="004A2654">
        <w:rPr>
          <w:rFonts w:ascii="Times New Roman" w:hAnsi="Times New Roman" w:cs="Times New Roman"/>
          <w:sz w:val="28"/>
          <w:szCs w:val="28"/>
        </w:rPr>
        <w:t>e</w:t>
      </w:r>
      <w:r w:rsidR="00894C55" w:rsidRPr="004A2654">
        <w:rPr>
          <w:rFonts w:ascii="Times New Roman" w:hAnsi="Times New Roman" w:cs="Times New Roman"/>
          <w:sz w:val="28"/>
          <w:szCs w:val="28"/>
        </w:rPr>
        <w:tab/>
      </w:r>
      <w:r w:rsidR="00D3683D">
        <w:rPr>
          <w:rFonts w:ascii="Times New Roman" w:hAnsi="Times New Roman" w:cs="Times New Roman"/>
          <w:sz w:val="28"/>
          <w:szCs w:val="28"/>
        </w:rPr>
        <w:tab/>
      </w:r>
      <w:r w:rsidR="00D3683D">
        <w:rPr>
          <w:rFonts w:ascii="Times New Roman" w:hAnsi="Times New Roman" w:cs="Times New Roman"/>
          <w:sz w:val="28"/>
          <w:szCs w:val="28"/>
        </w:rPr>
        <w:tab/>
      </w:r>
      <w:proofErr w:type="spellStart"/>
      <w:r w:rsidRPr="004A2654">
        <w:rPr>
          <w:rFonts w:ascii="Times New Roman" w:hAnsi="Times New Roman" w:cs="Times New Roman"/>
          <w:sz w:val="28"/>
          <w:szCs w:val="28"/>
        </w:rPr>
        <w:t>R.Petraviča</w:t>
      </w:r>
      <w:proofErr w:type="spellEnd"/>
    </w:p>
    <w:p w14:paraId="6C408D2B" w14:textId="2F950FEC" w:rsidR="00894C55" w:rsidRPr="004A2654" w:rsidRDefault="00894C55" w:rsidP="00F5299A">
      <w:pPr>
        <w:spacing w:after="0" w:line="240" w:lineRule="auto"/>
        <w:ind w:firstLine="720"/>
        <w:rPr>
          <w:rFonts w:ascii="Times New Roman" w:hAnsi="Times New Roman" w:cs="Times New Roman"/>
          <w:sz w:val="28"/>
          <w:szCs w:val="28"/>
        </w:rPr>
      </w:pPr>
    </w:p>
    <w:p w14:paraId="049095AC" w14:textId="3D180C79" w:rsidR="004259A6" w:rsidRDefault="004259A6" w:rsidP="00F5299A">
      <w:pPr>
        <w:spacing w:after="0" w:line="240" w:lineRule="auto"/>
        <w:ind w:firstLine="720"/>
        <w:rPr>
          <w:rFonts w:ascii="Times New Roman" w:hAnsi="Times New Roman" w:cs="Times New Roman"/>
          <w:sz w:val="28"/>
          <w:szCs w:val="28"/>
        </w:rPr>
      </w:pPr>
      <w:bookmarkStart w:id="1" w:name="_GoBack"/>
      <w:bookmarkEnd w:id="1"/>
    </w:p>
    <w:p w14:paraId="5EA35506" w14:textId="77777777" w:rsidR="00F5299A" w:rsidRDefault="00F5299A" w:rsidP="00F5299A">
      <w:pPr>
        <w:spacing w:after="0" w:line="240" w:lineRule="auto"/>
        <w:ind w:firstLine="720"/>
        <w:rPr>
          <w:rFonts w:ascii="Times New Roman" w:hAnsi="Times New Roman" w:cs="Times New Roman"/>
          <w:sz w:val="28"/>
          <w:szCs w:val="28"/>
        </w:rPr>
      </w:pPr>
    </w:p>
    <w:p w14:paraId="2C2FF192" w14:textId="77777777" w:rsidR="00894C55" w:rsidRPr="004A2654" w:rsidRDefault="00481D5C" w:rsidP="00894C55">
      <w:pPr>
        <w:tabs>
          <w:tab w:val="left" w:pos="6237"/>
        </w:tabs>
        <w:spacing w:after="0" w:line="240" w:lineRule="auto"/>
        <w:rPr>
          <w:rFonts w:ascii="Times New Roman" w:hAnsi="Times New Roman" w:cs="Times New Roman"/>
          <w:sz w:val="20"/>
          <w:szCs w:val="20"/>
        </w:rPr>
      </w:pPr>
      <w:r w:rsidRPr="004A2654">
        <w:rPr>
          <w:rFonts w:ascii="Times New Roman" w:hAnsi="Times New Roman" w:cs="Times New Roman"/>
          <w:sz w:val="20"/>
          <w:szCs w:val="20"/>
        </w:rPr>
        <w:t>Appena</w:t>
      </w:r>
      <w:r w:rsidR="00D133F8" w:rsidRPr="004A2654">
        <w:rPr>
          <w:rFonts w:ascii="Times New Roman" w:hAnsi="Times New Roman" w:cs="Times New Roman"/>
          <w:sz w:val="20"/>
          <w:szCs w:val="20"/>
        </w:rPr>
        <w:t xml:space="preserve"> 670</w:t>
      </w:r>
      <w:r w:rsidR="00DD0002" w:rsidRPr="004A2654">
        <w:rPr>
          <w:rFonts w:ascii="Times New Roman" w:hAnsi="Times New Roman" w:cs="Times New Roman"/>
          <w:sz w:val="20"/>
          <w:szCs w:val="20"/>
        </w:rPr>
        <w:t>21580</w:t>
      </w:r>
    </w:p>
    <w:p w14:paraId="46533EBD" w14:textId="77777777" w:rsidR="00894C55" w:rsidRPr="00675DA9" w:rsidRDefault="00DD0002" w:rsidP="00894C55">
      <w:pPr>
        <w:tabs>
          <w:tab w:val="left" w:pos="6237"/>
        </w:tabs>
        <w:spacing w:after="0" w:line="240" w:lineRule="auto"/>
        <w:rPr>
          <w:rFonts w:ascii="Times New Roman" w:hAnsi="Times New Roman" w:cs="Times New Roman"/>
          <w:sz w:val="20"/>
          <w:szCs w:val="20"/>
        </w:rPr>
      </w:pPr>
      <w:r w:rsidRPr="004A2654">
        <w:rPr>
          <w:rFonts w:ascii="Times New Roman" w:hAnsi="Times New Roman" w:cs="Times New Roman"/>
          <w:sz w:val="20"/>
          <w:szCs w:val="20"/>
        </w:rPr>
        <w:t>Jana.Appena</w:t>
      </w:r>
      <w:r w:rsidR="00894C55" w:rsidRPr="004A2654">
        <w:rPr>
          <w:rFonts w:ascii="Times New Roman" w:hAnsi="Times New Roman" w:cs="Times New Roman"/>
          <w:sz w:val="20"/>
          <w:szCs w:val="20"/>
        </w:rPr>
        <w:t>@</w:t>
      </w:r>
      <w:r w:rsidRPr="004A2654">
        <w:rPr>
          <w:rFonts w:ascii="Times New Roman" w:hAnsi="Times New Roman" w:cs="Times New Roman"/>
          <w:sz w:val="20"/>
          <w:szCs w:val="20"/>
        </w:rPr>
        <w:t>lm</w:t>
      </w:r>
      <w:r w:rsidR="00894C55" w:rsidRPr="004A2654">
        <w:rPr>
          <w:rFonts w:ascii="Times New Roman" w:hAnsi="Times New Roman" w:cs="Times New Roman"/>
          <w:sz w:val="20"/>
          <w:szCs w:val="20"/>
        </w:rPr>
        <w:t>.gov.lv</w:t>
      </w:r>
    </w:p>
    <w:sectPr w:rsidR="00894C55" w:rsidRPr="00675DA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A0A3" w14:textId="77777777" w:rsidR="001C1A76" w:rsidRDefault="001C1A76" w:rsidP="00894C55">
      <w:pPr>
        <w:spacing w:after="0" w:line="240" w:lineRule="auto"/>
      </w:pPr>
      <w:r>
        <w:separator/>
      </w:r>
    </w:p>
  </w:endnote>
  <w:endnote w:type="continuationSeparator" w:id="0">
    <w:p w14:paraId="25284A61" w14:textId="77777777" w:rsidR="001C1A76" w:rsidRDefault="001C1A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D3FC" w14:textId="77777777" w:rsidR="00894C55" w:rsidRPr="00894C55" w:rsidRDefault="000E6D65">
    <w:pPr>
      <w:pStyle w:val="Footer"/>
      <w:rPr>
        <w:rFonts w:ascii="Times New Roman" w:hAnsi="Times New Roman" w:cs="Times New Roman"/>
        <w:sz w:val="20"/>
        <w:szCs w:val="20"/>
      </w:rPr>
    </w:pPr>
    <w:r w:rsidRPr="000E6D65">
      <w:rPr>
        <w:rFonts w:ascii="Times New Roman" w:hAnsi="Times New Roman" w:cs="Times New Roman"/>
        <w:sz w:val="20"/>
        <w:szCs w:val="20"/>
      </w:rPr>
      <w:t>LManot_250320</w:t>
    </w:r>
    <w:r w:rsidR="00042300">
      <w:rPr>
        <w:rFonts w:ascii="Times New Roman" w:hAnsi="Times New Roman" w:cs="Times New Roman"/>
        <w:sz w:val="20"/>
        <w:szCs w:val="20"/>
      </w:rPr>
      <w:t>_</w:t>
    </w:r>
    <w:r w:rsidRPr="000E6D65">
      <w:rPr>
        <w:rFonts w:ascii="Times New Roman" w:hAnsi="Times New Roman" w:cs="Times New Roman"/>
        <w:sz w:val="20"/>
        <w:szCs w:val="20"/>
      </w:rPr>
      <w:t>Grozījumi Ministru kabineta 2017. gada 27. februāra rīkojumā Nr. 94 “Par informācijas sabiedrības attīstības pamatnostādņu ieviešanu publiskās pārvaldes informācijas sistēmu jomā (</w:t>
    </w:r>
    <w:proofErr w:type="spellStart"/>
    <w:r w:rsidRPr="000E6D65">
      <w:rPr>
        <w:rFonts w:ascii="Times New Roman" w:hAnsi="Times New Roman" w:cs="Times New Roman"/>
        <w:sz w:val="20"/>
        <w:szCs w:val="20"/>
      </w:rPr>
      <w:t>mērķarhitektūras</w:t>
    </w:r>
    <w:proofErr w:type="spellEnd"/>
    <w:r w:rsidRPr="000E6D65">
      <w:rPr>
        <w:rFonts w:ascii="Times New Roman" w:hAnsi="Times New Roman" w:cs="Times New Roman"/>
        <w:sz w:val="20"/>
        <w:szCs w:val="20"/>
      </w:rPr>
      <w:t xml:space="preserve"> 9.0 versija)”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5034" w14:textId="77777777" w:rsidR="009A2654" w:rsidRPr="009A2654" w:rsidRDefault="000E6D65">
    <w:pPr>
      <w:pStyle w:val="Footer"/>
      <w:rPr>
        <w:rFonts w:ascii="Times New Roman" w:hAnsi="Times New Roman" w:cs="Times New Roman"/>
        <w:sz w:val="20"/>
        <w:szCs w:val="20"/>
      </w:rPr>
    </w:pPr>
    <w:r w:rsidRPr="000E6D65">
      <w:rPr>
        <w:rFonts w:ascii="Times New Roman" w:hAnsi="Times New Roman" w:cs="Times New Roman"/>
        <w:sz w:val="20"/>
        <w:szCs w:val="20"/>
      </w:rPr>
      <w:t>LManot_250320</w:t>
    </w:r>
    <w:r w:rsidR="00042300">
      <w:rPr>
        <w:rFonts w:ascii="Times New Roman" w:hAnsi="Times New Roman" w:cs="Times New Roman"/>
        <w:sz w:val="20"/>
        <w:szCs w:val="20"/>
      </w:rPr>
      <w:t>_</w:t>
    </w:r>
    <w:r w:rsidRPr="000E6D65">
      <w:rPr>
        <w:rFonts w:ascii="Times New Roman" w:hAnsi="Times New Roman" w:cs="Times New Roman"/>
        <w:sz w:val="20"/>
        <w:szCs w:val="20"/>
      </w:rPr>
      <w:t>Grozījumi Ministru kabineta 2017. gada 27. februāra rīkojumā Nr. 94 “Par informācijas sabiedrības attīstības pamatnostādņu ieviešanu publiskās pārvaldes informācijas sistēmu jomā (</w:t>
    </w:r>
    <w:proofErr w:type="spellStart"/>
    <w:r w:rsidRPr="000E6D65">
      <w:rPr>
        <w:rFonts w:ascii="Times New Roman" w:hAnsi="Times New Roman" w:cs="Times New Roman"/>
        <w:sz w:val="20"/>
        <w:szCs w:val="20"/>
      </w:rPr>
      <w:t>mērķarhitektūras</w:t>
    </w:r>
    <w:proofErr w:type="spellEnd"/>
    <w:r w:rsidRPr="000E6D65">
      <w:rPr>
        <w:rFonts w:ascii="Times New Roman" w:hAnsi="Times New Roman" w:cs="Times New Roman"/>
        <w:sz w:val="20"/>
        <w:szCs w:val="20"/>
      </w:rPr>
      <w:t xml:space="preserve"> 9.0 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F291" w14:textId="77777777" w:rsidR="001C1A76" w:rsidRDefault="001C1A76" w:rsidP="00894C55">
      <w:pPr>
        <w:spacing w:after="0" w:line="240" w:lineRule="auto"/>
      </w:pPr>
      <w:r>
        <w:separator/>
      </w:r>
    </w:p>
  </w:footnote>
  <w:footnote w:type="continuationSeparator" w:id="0">
    <w:p w14:paraId="65F4E659" w14:textId="77777777" w:rsidR="001C1A76" w:rsidRDefault="001C1A76" w:rsidP="00894C55">
      <w:pPr>
        <w:spacing w:after="0" w:line="240" w:lineRule="auto"/>
      </w:pPr>
      <w:r>
        <w:continuationSeparator/>
      </w:r>
    </w:p>
  </w:footnote>
  <w:footnote w:id="1">
    <w:p w14:paraId="771534D9" w14:textId="77777777" w:rsidR="000E6D65" w:rsidRPr="00E45615" w:rsidRDefault="000E6D65" w:rsidP="00F65547">
      <w:pPr>
        <w:pStyle w:val="FootnoteText"/>
        <w:jc w:val="both"/>
      </w:pPr>
      <w:r w:rsidRPr="00E45615">
        <w:rPr>
          <w:rStyle w:val="FootnoteReference"/>
        </w:rPr>
        <w:footnoteRef/>
      </w:r>
      <w:r w:rsidRPr="00E45615">
        <w:t xml:space="preserve"> Ar Ministru kabineta 2018. gada 5. jūnija sēdes </w:t>
      </w:r>
      <w:proofErr w:type="spellStart"/>
      <w:r w:rsidRPr="00E45615">
        <w:t>protokollēmum</w:t>
      </w:r>
      <w:r>
        <w:t>u</w:t>
      </w:r>
      <w:proofErr w:type="spellEnd"/>
      <w:r w:rsidRPr="00E45615">
        <w:t xml:space="preserve"> Nr. 27#35§ apstiprinātais Vides aizsardzības un reģionālās attīstības ministrijas Informatīvais ziņojums "Par darbības programmas "Izaugsme un nodarbinātība" 2.2.1.specifiskā atbalsta mērķa "Nodrošināt publisko datu </w:t>
      </w:r>
      <w:proofErr w:type="spellStart"/>
      <w:r w:rsidRPr="00E45615">
        <w:t>atkalizmantošanas</w:t>
      </w:r>
      <w:proofErr w:type="spellEnd"/>
      <w:r w:rsidRPr="00E45615">
        <w:t xml:space="preserve"> pieaugumu un efektīvu publiskās pārvaldes un privātā sektora mijiedarbību" projektu īstenošanas gaitu"" </w:t>
      </w:r>
      <w:hyperlink r:id="rId1" w:history="1">
        <w:r w:rsidRPr="001A0BB8">
          <w:rPr>
            <w:rStyle w:val="Hyperlink"/>
          </w:rPr>
          <w:t>http://tap.mk.gov.lv/lv/mk/tap/?dateFrom=2018-01-23&amp;dateTo=2018-12-23&amp;mk&amp;text=Informat%C4%ABvais+zi%C5%86ojums+%22Par+darb%C4%ABbas+programmas+%22Izaugsme+un+nodarbin%C4%81t%C4%ABba%22+2.2.1.specifisk%C4%81+atbalsta+m%C4%93r%C4%B7a+%22Nodro%C5%A1in%C4%81t+publisko+datu+atkalizmanto%C5%A1anas+pieaugumu+un+efekt%C4%ABvu+publisk%C4%81s+p%C4%81rvaldes+un+priv%C4%81t%C4%81+sektora+mijiedarb%C4%ABbu%22+projektu+%C4%ABsteno%C5%A1anas+gaitu%22&amp;org=0&amp;area=0&amp;type=0</w:t>
        </w:r>
      </w:hyperlink>
    </w:p>
  </w:footnote>
  <w:footnote w:id="2">
    <w:p w14:paraId="03996A89" w14:textId="77777777" w:rsidR="000E6D65" w:rsidRPr="00E45615" w:rsidRDefault="000E6D65" w:rsidP="00F65547">
      <w:pPr>
        <w:pStyle w:val="FootnoteText"/>
        <w:jc w:val="both"/>
      </w:pPr>
      <w:r w:rsidRPr="00E45615">
        <w:rPr>
          <w:rStyle w:val="FootnoteReference"/>
        </w:rPr>
        <w:footnoteRef/>
      </w:r>
      <w:r w:rsidRPr="00E45615">
        <w:t xml:space="preserve"> Ar Ministru kabineta 2019. gada 27.</w:t>
      </w:r>
      <w:r>
        <w:t xml:space="preserve"> </w:t>
      </w:r>
      <w:r w:rsidRPr="00E45615">
        <w:t xml:space="preserve">augusta sēdes </w:t>
      </w:r>
      <w:proofErr w:type="spellStart"/>
      <w:r w:rsidRPr="00E45615">
        <w:t>protokollēmumu</w:t>
      </w:r>
      <w:proofErr w:type="spellEnd"/>
      <w:r w:rsidRPr="00E45615">
        <w:t xml:space="preserve"> Nr. 36#42§ apstiprinātais Labklājības ministrijas Informatīvais ziņojums "Par Labklājības ministrijas projekta Nr.2.2.1.1/17/I/007 “Labklājības nozares informācijas un komunikācijas tehnoloģiju centralizācija” īstenošanas termiņa pagarinājuma nepieciešamību" </w:t>
      </w:r>
      <w:r w:rsidRPr="00E45615">
        <w:rPr>
          <w:color w:val="0000FF"/>
          <w:u w:val="single"/>
        </w:rPr>
        <w:t>http://tap.mk.gov.lv/lv/mk/tap/?pid=40476432&amp;mode=mk&amp;date=2019-08-27</w:t>
      </w:r>
    </w:p>
  </w:footnote>
  <w:footnote w:id="3">
    <w:p w14:paraId="2F98CD6E" w14:textId="77777777" w:rsidR="001E7FFB" w:rsidRPr="001E7FFB" w:rsidRDefault="001E7FFB">
      <w:pPr>
        <w:pStyle w:val="FootnoteText"/>
      </w:pPr>
      <w:r>
        <w:rPr>
          <w:rStyle w:val="FootnoteReference"/>
        </w:rPr>
        <w:footnoteRef/>
      </w:r>
      <w:r>
        <w:t xml:space="preserve"> MK </w:t>
      </w:r>
      <w:r w:rsidRPr="0030049D">
        <w:t>2017. gada 27. februāra rīkojum</w:t>
      </w:r>
      <w:r>
        <w:t>s</w:t>
      </w:r>
      <w:r w:rsidRPr="0030049D">
        <w:t xml:space="preserve"> Nr. 94 </w:t>
      </w:r>
      <w:r w:rsidRPr="006234DE">
        <w:t>"Par informācijas sabiedrības attīstības pamatnostādņu ieviešanu publiskās pārvaldes informācijas sistēmu jomā (</w:t>
      </w:r>
      <w:proofErr w:type="spellStart"/>
      <w:r w:rsidRPr="006234DE">
        <w:t>mērķarhitektūras</w:t>
      </w:r>
      <w:proofErr w:type="spellEnd"/>
      <w:r w:rsidRPr="006234DE">
        <w:t xml:space="preserve"> 9.0 versija)</w:t>
      </w:r>
      <w:r>
        <w:t xml:space="preserve"> </w:t>
      </w:r>
      <w:hyperlink r:id="rId2" w:history="1">
        <w:r w:rsidRPr="00F1191F">
          <w:rPr>
            <w:color w:val="0000FF"/>
            <w:u w:val="single"/>
          </w:rPr>
          <w:t>http://tap.mk.gov.lv/lv/mk/tap/?pid=40412309&amp;mode=mk&amp;date=2017-02-21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073662"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2300"/>
    <w:rsid w:val="00060A53"/>
    <w:rsid w:val="000910F1"/>
    <w:rsid w:val="000B3FFD"/>
    <w:rsid w:val="000D7C85"/>
    <w:rsid w:val="000E614B"/>
    <w:rsid w:val="000E6D65"/>
    <w:rsid w:val="00115569"/>
    <w:rsid w:val="0016055A"/>
    <w:rsid w:val="001A3AF9"/>
    <w:rsid w:val="001B6A66"/>
    <w:rsid w:val="001C1A76"/>
    <w:rsid w:val="001C72BC"/>
    <w:rsid w:val="001E1F64"/>
    <w:rsid w:val="001E32F6"/>
    <w:rsid w:val="001E7734"/>
    <w:rsid w:val="001E7FFB"/>
    <w:rsid w:val="00225229"/>
    <w:rsid w:val="00243426"/>
    <w:rsid w:val="00250F08"/>
    <w:rsid w:val="00267E90"/>
    <w:rsid w:val="002E1C05"/>
    <w:rsid w:val="0030044B"/>
    <w:rsid w:val="003019F4"/>
    <w:rsid w:val="00334410"/>
    <w:rsid w:val="00363116"/>
    <w:rsid w:val="0036465D"/>
    <w:rsid w:val="003A5C2E"/>
    <w:rsid w:val="003B0BF9"/>
    <w:rsid w:val="003D0251"/>
    <w:rsid w:val="003E0791"/>
    <w:rsid w:val="003E2049"/>
    <w:rsid w:val="003F28AC"/>
    <w:rsid w:val="004259A6"/>
    <w:rsid w:val="00444599"/>
    <w:rsid w:val="004454FE"/>
    <w:rsid w:val="00456E40"/>
    <w:rsid w:val="00471F27"/>
    <w:rsid w:val="00481D5C"/>
    <w:rsid w:val="004A1DB4"/>
    <w:rsid w:val="004A2654"/>
    <w:rsid w:val="004B2CC4"/>
    <w:rsid w:val="004E49BD"/>
    <w:rsid w:val="0050178F"/>
    <w:rsid w:val="00531774"/>
    <w:rsid w:val="005448A0"/>
    <w:rsid w:val="00556711"/>
    <w:rsid w:val="0055772B"/>
    <w:rsid w:val="00584EE3"/>
    <w:rsid w:val="005B1445"/>
    <w:rsid w:val="005C4720"/>
    <w:rsid w:val="005D4520"/>
    <w:rsid w:val="006400D0"/>
    <w:rsid w:val="00643ED1"/>
    <w:rsid w:val="0065356F"/>
    <w:rsid w:val="00662019"/>
    <w:rsid w:val="00675DA9"/>
    <w:rsid w:val="00677D2C"/>
    <w:rsid w:val="00693616"/>
    <w:rsid w:val="00696A35"/>
    <w:rsid w:val="006D7524"/>
    <w:rsid w:val="006E1081"/>
    <w:rsid w:val="006F1B8A"/>
    <w:rsid w:val="006F7071"/>
    <w:rsid w:val="00720585"/>
    <w:rsid w:val="007221FF"/>
    <w:rsid w:val="00734FC4"/>
    <w:rsid w:val="0074221B"/>
    <w:rsid w:val="007439F4"/>
    <w:rsid w:val="007638B3"/>
    <w:rsid w:val="00773AF6"/>
    <w:rsid w:val="00792DE4"/>
    <w:rsid w:val="00795F71"/>
    <w:rsid w:val="007A7C48"/>
    <w:rsid w:val="007E08E8"/>
    <w:rsid w:val="007E73AB"/>
    <w:rsid w:val="00810059"/>
    <w:rsid w:val="008113C7"/>
    <w:rsid w:val="00816C11"/>
    <w:rsid w:val="008172F5"/>
    <w:rsid w:val="00871FB0"/>
    <w:rsid w:val="00872288"/>
    <w:rsid w:val="00894C55"/>
    <w:rsid w:val="008B25E7"/>
    <w:rsid w:val="008B3106"/>
    <w:rsid w:val="008B70E4"/>
    <w:rsid w:val="008D6EEC"/>
    <w:rsid w:val="0090184F"/>
    <w:rsid w:val="00910363"/>
    <w:rsid w:val="009177B3"/>
    <w:rsid w:val="009364DE"/>
    <w:rsid w:val="0096001E"/>
    <w:rsid w:val="00985088"/>
    <w:rsid w:val="00993513"/>
    <w:rsid w:val="009A2654"/>
    <w:rsid w:val="009C089C"/>
    <w:rsid w:val="009E1AA1"/>
    <w:rsid w:val="00A10FC3"/>
    <w:rsid w:val="00A6073E"/>
    <w:rsid w:val="00A62066"/>
    <w:rsid w:val="00A81333"/>
    <w:rsid w:val="00AD2A31"/>
    <w:rsid w:val="00AE3598"/>
    <w:rsid w:val="00AE4CA2"/>
    <w:rsid w:val="00AE5567"/>
    <w:rsid w:val="00AF6DEF"/>
    <w:rsid w:val="00B16480"/>
    <w:rsid w:val="00B2165C"/>
    <w:rsid w:val="00B3049C"/>
    <w:rsid w:val="00B57B50"/>
    <w:rsid w:val="00B73AA0"/>
    <w:rsid w:val="00B81A90"/>
    <w:rsid w:val="00BA20AA"/>
    <w:rsid w:val="00BA7D18"/>
    <w:rsid w:val="00BC42BC"/>
    <w:rsid w:val="00BC5B2C"/>
    <w:rsid w:val="00BD4425"/>
    <w:rsid w:val="00BF6A3D"/>
    <w:rsid w:val="00C13528"/>
    <w:rsid w:val="00C13720"/>
    <w:rsid w:val="00C15749"/>
    <w:rsid w:val="00C25B49"/>
    <w:rsid w:val="00C268FA"/>
    <w:rsid w:val="00C50261"/>
    <w:rsid w:val="00C549DE"/>
    <w:rsid w:val="00C8102B"/>
    <w:rsid w:val="00CB2F83"/>
    <w:rsid w:val="00CD177E"/>
    <w:rsid w:val="00CD526E"/>
    <w:rsid w:val="00CE2A8E"/>
    <w:rsid w:val="00CE5657"/>
    <w:rsid w:val="00CF0044"/>
    <w:rsid w:val="00D0075D"/>
    <w:rsid w:val="00D133F8"/>
    <w:rsid w:val="00D14A3E"/>
    <w:rsid w:val="00D35FE7"/>
    <w:rsid w:val="00D3683D"/>
    <w:rsid w:val="00D60112"/>
    <w:rsid w:val="00DB69CD"/>
    <w:rsid w:val="00DD0002"/>
    <w:rsid w:val="00DF678E"/>
    <w:rsid w:val="00E01020"/>
    <w:rsid w:val="00E1024D"/>
    <w:rsid w:val="00E16044"/>
    <w:rsid w:val="00E318A4"/>
    <w:rsid w:val="00E3716B"/>
    <w:rsid w:val="00E5323B"/>
    <w:rsid w:val="00E62FFB"/>
    <w:rsid w:val="00E8198C"/>
    <w:rsid w:val="00E82B6B"/>
    <w:rsid w:val="00E8749E"/>
    <w:rsid w:val="00E90C01"/>
    <w:rsid w:val="00E94E40"/>
    <w:rsid w:val="00EA486E"/>
    <w:rsid w:val="00EC04EF"/>
    <w:rsid w:val="00EC5E54"/>
    <w:rsid w:val="00EE0F7A"/>
    <w:rsid w:val="00EE65B8"/>
    <w:rsid w:val="00F131D9"/>
    <w:rsid w:val="00F44F6D"/>
    <w:rsid w:val="00F5299A"/>
    <w:rsid w:val="00F55B35"/>
    <w:rsid w:val="00F57B0C"/>
    <w:rsid w:val="00F846F9"/>
    <w:rsid w:val="00FA137A"/>
    <w:rsid w:val="00FB6912"/>
    <w:rsid w:val="00FF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52D1A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character" w:styleId="CommentReference">
    <w:name w:val="annotation reference"/>
    <w:basedOn w:val="DefaultParagraphFont"/>
    <w:uiPriority w:val="99"/>
    <w:semiHidden/>
    <w:unhideWhenUsed/>
    <w:rsid w:val="009177B3"/>
    <w:rPr>
      <w:sz w:val="16"/>
      <w:szCs w:val="16"/>
    </w:rPr>
  </w:style>
  <w:style w:type="paragraph" w:styleId="CommentText">
    <w:name w:val="annotation text"/>
    <w:basedOn w:val="Normal"/>
    <w:link w:val="CommentTextChar"/>
    <w:uiPriority w:val="99"/>
    <w:semiHidden/>
    <w:unhideWhenUsed/>
    <w:rsid w:val="009177B3"/>
    <w:pPr>
      <w:spacing w:line="240" w:lineRule="auto"/>
    </w:pPr>
    <w:rPr>
      <w:sz w:val="20"/>
      <w:szCs w:val="20"/>
    </w:rPr>
  </w:style>
  <w:style w:type="character" w:customStyle="1" w:styleId="CommentTextChar">
    <w:name w:val="Comment Text Char"/>
    <w:basedOn w:val="DefaultParagraphFont"/>
    <w:link w:val="CommentText"/>
    <w:uiPriority w:val="99"/>
    <w:semiHidden/>
    <w:rsid w:val="009177B3"/>
    <w:rPr>
      <w:sz w:val="20"/>
      <w:szCs w:val="20"/>
    </w:rPr>
  </w:style>
  <w:style w:type="paragraph" w:styleId="CommentSubject">
    <w:name w:val="annotation subject"/>
    <w:basedOn w:val="CommentText"/>
    <w:next w:val="CommentText"/>
    <w:link w:val="CommentSubjectChar"/>
    <w:uiPriority w:val="99"/>
    <w:semiHidden/>
    <w:unhideWhenUsed/>
    <w:rsid w:val="009177B3"/>
    <w:rPr>
      <w:b/>
      <w:bCs/>
    </w:rPr>
  </w:style>
  <w:style w:type="character" w:customStyle="1" w:styleId="CommentSubjectChar">
    <w:name w:val="Comment Subject Char"/>
    <w:basedOn w:val="CommentTextChar"/>
    <w:link w:val="CommentSubject"/>
    <w:uiPriority w:val="99"/>
    <w:semiHidden/>
    <w:rsid w:val="00917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12309&amp;mode=mk&amp;date=2017-02-21" TargetMode="External"/><Relationship Id="rId1" Type="http://schemas.openxmlformats.org/officeDocument/2006/relationships/hyperlink" Target="http://tap.mk.gov.lv/lv/mk/tap/?dateFrom=2018-01-23&amp;dateTo=2018-12-23&amp;mk&amp;text=Informat%C4%ABvais+zi%C5%86ojums+%22Par+darb%C4%ABbas+programmas+%22Izaugsme+un+nodarbin%C4%81t%C4%ABba%22+2.2.1.specifisk%C4%81+atbalsta+m%C4%93r%C4%B7a+%22Nodro%C5%A1in%C4%81t+publisko+datu+atkalizmanto%C5%A1anas+pieaugumu+un+efekt%C4%ABvu+publisk%C4%81s+p%C4%81rvaldes+un+priv%C4%81t%C4%81+sektora+mijiedarb%C4%ABbu%22+projektu+%C4%ABsteno%C5%A1anas+gaitu%22&amp;org=0&amp;area=0&amp;typ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442B"/>
    <w:rsid w:val="00472F39"/>
    <w:rsid w:val="004C5289"/>
    <w:rsid w:val="00523A63"/>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25D9-B85A-4721-9B56-FADD5FB0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11444</Words>
  <Characters>6524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Jana Appena</cp:lastModifiedBy>
  <cp:revision>19</cp:revision>
  <cp:lastPrinted>2020-05-05T10:28:00Z</cp:lastPrinted>
  <dcterms:created xsi:type="dcterms:W3CDTF">2020-04-22T15:56:00Z</dcterms:created>
  <dcterms:modified xsi:type="dcterms:W3CDTF">2020-05-05T10:30:00Z</dcterms:modified>
</cp:coreProperties>
</file>