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10" w:rsidRPr="00DC0145" w:rsidRDefault="005E7210" w:rsidP="005E721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DC0145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5E7210" w:rsidRPr="000515BC" w:rsidRDefault="005E7210" w:rsidP="005E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BC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515BC">
        <w:rPr>
          <w:rFonts w:ascii="Times New Roman" w:hAnsi="Times New Roman" w:cs="Times New Roman"/>
          <w:b/>
          <w:sz w:val="28"/>
          <w:szCs w:val="28"/>
        </w:rPr>
        <w:t xml:space="preserve"> likumā "</w:t>
      </w:r>
      <w:hyperlink r:id="rId7" w:tgtFrame="_blank" w:history="1">
        <w:r w:rsidRPr="000515B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Par izdienas pensijām </w:t>
        </w:r>
        <w:proofErr w:type="spellStart"/>
        <w:r w:rsidRPr="000515B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Iekšlietu</w:t>
        </w:r>
        <w:proofErr w:type="spellEnd"/>
        <w:r w:rsidRPr="000515B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ministrijas sistēmas darbiniekiem ar speciālajām dienesta pakāpēm</w:t>
        </w:r>
      </w:hyperlink>
      <w:r w:rsidRPr="000515BC">
        <w:rPr>
          <w:rFonts w:ascii="Times New Roman" w:hAnsi="Times New Roman" w:cs="Times New Roman"/>
          <w:b/>
          <w:sz w:val="28"/>
          <w:szCs w:val="28"/>
        </w:rPr>
        <w:t>"</w:t>
      </w:r>
    </w:p>
    <w:p w:rsidR="005E7210" w:rsidRPr="000515BC" w:rsidRDefault="005E7210" w:rsidP="005E721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8" w:tgtFrame="_blank" w:history="1">
        <w:r w:rsidRPr="000515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Par izdienas pensijām </w:t>
        </w:r>
        <w:proofErr w:type="spellStart"/>
        <w:r w:rsidRPr="000515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Iekšlietu</w:t>
        </w:r>
        <w:proofErr w:type="spellEnd"/>
        <w:r w:rsidRPr="000515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ministrijas sistēmas darbiniekiem ar speciālajām dienesta pakāpēm</w:t>
        </w:r>
      </w:hyperlink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1998, 9.nr.; 2000, 9.nr.; 2002, 15.nr.; 2005, 24.nr.; 2007, 24.nr.; 2008, 3., 6.nr.; 2009, 15., 22.nr.; Latvijas Vēstnesis, 2010, 82., 153.nr.; 2013, 6.,137.nr.)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5E7210" w:rsidRPr="00E51FDF" w:rsidRDefault="005E7210" w:rsidP="005E7210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38"/>
      <w:r w:rsidRPr="00E51FDF"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E51FDF">
        <w:rPr>
          <w:rFonts w:ascii="Times New Roman" w:hAnsi="Times New Roman"/>
          <w:sz w:val="28"/>
          <w:szCs w:val="28"/>
          <w:lang w:eastAsia="lv-LV"/>
        </w:rPr>
        <w:t>.panta astoto daļu šādā redakcijā:</w:t>
      </w:r>
    </w:p>
    <w:p w:rsidR="005E7210" w:rsidRDefault="005E7210" w:rsidP="005E721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“(8) </w:t>
      </w:r>
      <w:r w:rsidRPr="00406476">
        <w:rPr>
          <w:rFonts w:ascii="Times New Roman" w:hAnsi="Times New Roman"/>
          <w:sz w:val="28"/>
          <w:szCs w:val="28"/>
          <w:lang w:eastAsia="lv-LV"/>
        </w:rPr>
        <w:t xml:space="preserve">Pēc valsts sociālās apdrošināšanas vecuma pensijas piešķiršanas </w:t>
      </w:r>
      <w:r>
        <w:rPr>
          <w:rFonts w:ascii="Times New Roman" w:hAnsi="Times New Roman"/>
          <w:sz w:val="28"/>
          <w:szCs w:val="28"/>
          <w:lang w:eastAsia="lv-LV"/>
        </w:rPr>
        <w:t xml:space="preserve">darbinieka </w:t>
      </w:r>
      <w:r w:rsidRPr="00406476">
        <w:rPr>
          <w:rFonts w:ascii="Times New Roman" w:hAnsi="Times New Roman"/>
          <w:sz w:val="28"/>
          <w:szCs w:val="28"/>
          <w:lang w:eastAsia="lv-LV"/>
        </w:rPr>
        <w:t>izdienas pensijas apmēru samazina par piešķirtās vecuma pensijas apmēru</w:t>
      </w:r>
      <w:r w:rsidR="00684D3D">
        <w:rPr>
          <w:rFonts w:ascii="Times New Roman" w:hAnsi="Times New Roman"/>
          <w:sz w:val="28"/>
          <w:szCs w:val="28"/>
          <w:lang w:eastAsia="lv-LV"/>
        </w:rPr>
        <w:t xml:space="preserve"> un</w:t>
      </w:r>
      <w:r>
        <w:rPr>
          <w:rFonts w:ascii="Times New Roman" w:hAnsi="Times New Roman"/>
          <w:sz w:val="28"/>
          <w:szCs w:val="28"/>
          <w:lang w:eastAsia="lv-LV"/>
        </w:rPr>
        <w:t xml:space="preserve"> piešķirto mūža pensijas mēneša apmēru, kas noteikts atbilstoši </w:t>
      </w:r>
      <w:r w:rsidRPr="00BE7AF7">
        <w:rPr>
          <w:rFonts w:ascii="Times New Roman" w:hAnsi="Times New Roman"/>
          <w:sz w:val="28"/>
          <w:szCs w:val="28"/>
          <w:lang w:eastAsia="lv-LV"/>
        </w:rPr>
        <w:t>dzīvības apdrošināšanas (mūža pensijas)</w:t>
      </w:r>
      <w:r>
        <w:rPr>
          <w:rFonts w:ascii="Times New Roman" w:hAnsi="Times New Roman"/>
          <w:sz w:val="28"/>
          <w:szCs w:val="28"/>
          <w:lang w:eastAsia="lv-LV"/>
        </w:rPr>
        <w:t xml:space="preserve"> līgumam</w:t>
      </w:r>
      <w:r w:rsidRPr="00D72290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BE7AF7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BE7AF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E7AF7">
        <w:rPr>
          <w:rFonts w:ascii="Times New Roman" w:hAnsi="Times New Roman"/>
          <w:sz w:val="28"/>
          <w:szCs w:val="28"/>
          <w:lang w:eastAsia="lv-LV"/>
        </w:rPr>
        <w:t xml:space="preserve"> pensiju </w:t>
      </w:r>
      <w:r>
        <w:rPr>
          <w:rFonts w:ascii="Times New Roman" w:hAnsi="Times New Roman"/>
          <w:sz w:val="28"/>
          <w:szCs w:val="28"/>
          <w:lang w:eastAsia="lv-LV"/>
        </w:rPr>
        <w:t>s</w:t>
      </w:r>
      <w:r w:rsidRPr="00BE7AF7">
        <w:rPr>
          <w:rFonts w:ascii="Times New Roman" w:hAnsi="Times New Roman"/>
          <w:sz w:val="28"/>
          <w:szCs w:val="28"/>
          <w:lang w:eastAsia="lv-LV"/>
        </w:rPr>
        <w:t>hēmā uzkrāt</w:t>
      </w:r>
      <w:r>
        <w:rPr>
          <w:rFonts w:ascii="Times New Roman" w:hAnsi="Times New Roman"/>
          <w:sz w:val="28"/>
          <w:szCs w:val="28"/>
          <w:lang w:eastAsia="lv-LV"/>
        </w:rPr>
        <w:t>ā</w:t>
      </w:r>
      <w:r w:rsidRPr="00BE7AF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E7AF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E7AF7">
        <w:rPr>
          <w:rFonts w:ascii="Times New Roman" w:hAnsi="Times New Roman"/>
          <w:sz w:val="28"/>
          <w:szCs w:val="28"/>
          <w:lang w:eastAsia="lv-LV"/>
        </w:rPr>
        <w:t xml:space="preserve"> pensijas </w:t>
      </w:r>
      <w:r>
        <w:rPr>
          <w:rFonts w:ascii="Times New Roman" w:hAnsi="Times New Roman"/>
          <w:sz w:val="28"/>
          <w:szCs w:val="28"/>
          <w:lang w:eastAsia="lv-LV"/>
        </w:rPr>
        <w:t>kapitāla izmantošanu (</w:t>
      </w:r>
      <w:r w:rsidRPr="00B733A6">
        <w:rPr>
          <w:rFonts w:ascii="Times New Roman" w:hAnsi="Times New Roman"/>
          <w:sz w:val="28"/>
          <w:szCs w:val="28"/>
          <w:lang w:eastAsia="lv-LV"/>
        </w:rPr>
        <w:t xml:space="preserve">ja </w:t>
      </w:r>
      <w:r>
        <w:rPr>
          <w:rFonts w:ascii="Times New Roman" w:hAnsi="Times New Roman"/>
          <w:sz w:val="28"/>
          <w:szCs w:val="28"/>
          <w:lang w:eastAsia="lv-LV"/>
        </w:rPr>
        <w:t>šāds līgums</w:t>
      </w:r>
      <w:r w:rsidRPr="00B733A6">
        <w:rPr>
          <w:rFonts w:ascii="Times New Roman" w:hAnsi="Times New Roman"/>
          <w:sz w:val="28"/>
          <w:szCs w:val="28"/>
          <w:lang w:eastAsia="lv-LV"/>
        </w:rPr>
        <w:t xml:space="preserve"> noslēgts</w:t>
      </w:r>
      <w:r>
        <w:rPr>
          <w:rFonts w:ascii="Times New Roman" w:hAnsi="Times New Roman"/>
          <w:sz w:val="28"/>
          <w:szCs w:val="28"/>
          <w:lang w:eastAsia="lv-LV"/>
        </w:rPr>
        <w:t>).”</w:t>
      </w:r>
    </w:p>
    <w:p w:rsidR="005E7210" w:rsidRDefault="005E7210" w:rsidP="005E721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E7210" w:rsidRPr="002C507E" w:rsidRDefault="005E7210" w:rsidP="005E72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Papildināt pārejas noteikumus ar 32.punktu šādā redakcijā:</w:t>
      </w:r>
    </w:p>
    <w:p w:rsidR="005E7210" w:rsidRPr="00EC7A7C" w:rsidRDefault="005E7210" w:rsidP="005E72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“32.</w:t>
      </w:r>
      <w:r w:rsidRPr="002C507E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</w:t>
      </w:r>
      <w:bookmarkStart w:id="2" w:name="_GoBack"/>
      <w:bookmarkEnd w:id="2"/>
      <w:r w:rsidRPr="002C507E">
        <w:rPr>
          <w:rFonts w:ascii="Times New Roman" w:hAnsi="Times New Roman"/>
          <w:sz w:val="28"/>
          <w:szCs w:val="28"/>
          <w:lang w:eastAsia="lv-LV"/>
        </w:rPr>
        <w:t xml:space="preserve">ikuma </w:t>
      </w:r>
      <w:r w:rsidR="00FA3A62">
        <w:rPr>
          <w:rFonts w:ascii="Times New Roman" w:hAnsi="Times New Roman"/>
          <w:sz w:val="28"/>
          <w:szCs w:val="28"/>
          <w:lang w:eastAsia="lv-LV"/>
        </w:rPr>
        <w:t>5</w:t>
      </w:r>
      <w:r w:rsidRPr="002C507E">
        <w:rPr>
          <w:rFonts w:ascii="Times New Roman" w:hAnsi="Times New Roman"/>
          <w:sz w:val="28"/>
          <w:szCs w:val="28"/>
          <w:lang w:eastAsia="lv-LV"/>
        </w:rPr>
        <w:t xml:space="preserve">. panta astoto daļu, mūža pensijas mēneša apmērs, kas noteikts atbilstoši dzīvības apdrošināšanas (mūža pensijas) līgumam par valsts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pensijas kapitāla izmantošanu (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210" w:rsidRPr="00E51FDF" w:rsidRDefault="005E7210" w:rsidP="005E7210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E7210" w:rsidRPr="00DC0145" w:rsidRDefault="005E7210" w:rsidP="005E721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E7210" w:rsidRPr="004934CA" w:rsidRDefault="005E7210" w:rsidP="005E7210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bookmarkEnd w:id="1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5E7210" w:rsidRPr="004934CA" w:rsidRDefault="005E7210" w:rsidP="005E7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210" w:rsidRPr="004934CA" w:rsidRDefault="005E7210" w:rsidP="005E7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210" w:rsidRPr="004934CA" w:rsidRDefault="005E7210" w:rsidP="005E721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5E7210" w:rsidRPr="004934CA" w:rsidRDefault="005E7210" w:rsidP="005E72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5E7210" w:rsidRDefault="005E7210" w:rsidP="005E7210"/>
    <w:p w:rsidR="005E7210" w:rsidRDefault="005E7210" w:rsidP="005E7210"/>
    <w:p w:rsidR="005E7210" w:rsidRPr="004934CA" w:rsidRDefault="005E7210" w:rsidP="005E7210"/>
    <w:p w:rsidR="005E7210" w:rsidRDefault="005E7210" w:rsidP="005E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10" w:rsidRPr="00862311" w:rsidRDefault="005E7210" w:rsidP="005E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5E7210" w:rsidRDefault="005E7210" w:rsidP="005E7210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3"/>
    <w:p w:rsidR="005E7210" w:rsidRDefault="005E7210" w:rsidP="005E7210"/>
    <w:p w:rsidR="00F7306B" w:rsidRDefault="00F7306B"/>
    <w:sectPr w:rsidR="00F7306B" w:rsidSect="00CA51E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3A2" w:rsidRDefault="007153A2">
      <w:pPr>
        <w:spacing w:after="0" w:line="240" w:lineRule="auto"/>
      </w:pPr>
      <w:r>
        <w:separator/>
      </w:r>
    </w:p>
  </w:endnote>
  <w:endnote w:type="continuationSeparator" w:id="0">
    <w:p w:rsidR="007153A2" w:rsidRDefault="007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E7210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E7210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913ACA">
      <w:rPr>
        <w:rFonts w:ascii="Times New Roman" w:hAnsi="Times New Roman" w:cs="Times New Roman"/>
        <w:sz w:val="24"/>
        <w:szCs w:val="24"/>
      </w:rPr>
      <w:t>1105</w:t>
    </w:r>
    <w:r>
      <w:rPr>
        <w:rFonts w:ascii="Times New Roman" w:hAnsi="Times New Roman" w:cs="Times New Roman"/>
        <w:sz w:val="24"/>
        <w:szCs w:val="24"/>
      </w:rPr>
      <w:t>20</w:t>
    </w:r>
    <w:r w:rsidR="00913ACA">
      <w:rPr>
        <w:rFonts w:ascii="Times New Roman" w:hAnsi="Times New Roman" w:cs="Times New Roman"/>
        <w:sz w:val="24"/>
        <w:szCs w:val="24"/>
      </w:rPr>
      <w:t>_IeM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3A2" w:rsidRDefault="007153A2">
      <w:pPr>
        <w:spacing w:after="0" w:line="240" w:lineRule="auto"/>
      </w:pPr>
      <w:r>
        <w:separator/>
      </w:r>
    </w:p>
  </w:footnote>
  <w:footnote w:type="continuationSeparator" w:id="0">
    <w:p w:rsidR="007153A2" w:rsidRDefault="0071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5E7210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7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13800"/>
    <w:multiLevelType w:val="hybridMultilevel"/>
    <w:tmpl w:val="BB9E4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10"/>
    <w:rsid w:val="00411800"/>
    <w:rsid w:val="005E7210"/>
    <w:rsid w:val="00684D3D"/>
    <w:rsid w:val="007153A2"/>
    <w:rsid w:val="00811DF5"/>
    <w:rsid w:val="00823C14"/>
    <w:rsid w:val="00913ACA"/>
    <w:rsid w:val="00F349E5"/>
    <w:rsid w:val="00F7306B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6F992"/>
  <w15:chartTrackingRefBased/>
  <w15:docId w15:val="{720F873A-467C-45A4-B958-613745A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2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E7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210"/>
  </w:style>
  <w:style w:type="paragraph" w:styleId="Header">
    <w:name w:val="header"/>
    <w:basedOn w:val="Normal"/>
    <w:link w:val="HeaderChar"/>
    <w:uiPriority w:val="99"/>
    <w:unhideWhenUsed/>
    <w:rsid w:val="005E7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10"/>
  </w:style>
  <w:style w:type="character" w:styleId="Hyperlink">
    <w:name w:val="Hyperlink"/>
    <w:basedOn w:val="DefaultParagraphFont"/>
    <w:uiPriority w:val="99"/>
    <w:unhideWhenUsed/>
    <w:rsid w:val="005E7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2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44-par-izdienas-pensijam-iekslietu-ministrijas-sistemas-darbiniekiem-ar-specialajam-dienesta-pakap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44-par-izdienas-pensijam-iekslietu-ministrijas-sistemas-darbiniekiem-ar-specialajam-dienesta-pakap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izdienas pensijām Iekšlietu ministrijas sistēmas darbiniekiem ar speciālajām dienesta pakāpēm"</dc:title>
  <dc:subject>likumprojekts</dc:subject>
  <dc:creator>Dace Trusinska</dc:creator>
  <cp:keywords/>
  <dc:description>D.Trušinska, 67021553
Dace.Trusinska@lm.gov.lv</dc:description>
  <cp:lastModifiedBy>Dace Trusinska</cp:lastModifiedBy>
  <cp:revision>4</cp:revision>
  <dcterms:created xsi:type="dcterms:W3CDTF">2020-03-30T12:02:00Z</dcterms:created>
  <dcterms:modified xsi:type="dcterms:W3CDTF">2020-05-07T12:16:00Z</dcterms:modified>
</cp:coreProperties>
</file>