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FEBA" w14:textId="77777777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37494FDB" w14:textId="77777777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39A41B74" w14:textId="77777777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556CD0DE" w14:textId="7B68A67C" w:rsidR="00223BAD" w:rsidRPr="00EC1B09" w:rsidRDefault="00223BAD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7D559B">
        <w:rPr>
          <w:sz w:val="28"/>
          <w:szCs w:val="28"/>
        </w:rPr>
        <w:t>5. maijā</w:t>
      </w:r>
      <w:r w:rsidRPr="00EC1B09">
        <w:rPr>
          <w:sz w:val="28"/>
          <w:szCs w:val="28"/>
        </w:rPr>
        <w:tab/>
        <w:t>Rīkojums Nr.</w:t>
      </w:r>
      <w:r w:rsidR="007D559B">
        <w:rPr>
          <w:sz w:val="28"/>
          <w:szCs w:val="28"/>
        </w:rPr>
        <w:t> 238</w:t>
      </w:r>
    </w:p>
    <w:p w14:paraId="4A95B4DB" w14:textId="0213AE80" w:rsidR="00223BAD" w:rsidRPr="00EC1B09" w:rsidRDefault="00223BAD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7D559B">
        <w:rPr>
          <w:sz w:val="28"/>
          <w:szCs w:val="28"/>
        </w:rPr>
        <w:t>29</w:t>
      </w:r>
      <w:r w:rsidRPr="00EC1B09">
        <w:rPr>
          <w:sz w:val="28"/>
          <w:szCs w:val="28"/>
        </w:rPr>
        <w:t> </w:t>
      </w:r>
      <w:r w:rsidR="007D559B">
        <w:rPr>
          <w:sz w:val="28"/>
          <w:szCs w:val="28"/>
        </w:rPr>
        <w:t>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D452C7A" w14:textId="3E0809CD" w:rsidR="00C04C0A" w:rsidRPr="00525595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395CCEA3" w14:textId="04F7C66B" w:rsidR="00AC4540" w:rsidRPr="00E024FD" w:rsidRDefault="00AC4540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387019E8" w14:textId="77777777" w:rsidR="00AC4540" w:rsidRPr="00E024FD" w:rsidRDefault="00AC4540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279D2AF1" w14:textId="7CDE8D6F" w:rsidR="00A47E18" w:rsidRDefault="00223BAD" w:rsidP="00223BA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47E18" w:rsidRPr="00895B74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finansējumu, kas nepārsniedz </w:t>
      </w:r>
      <w:r w:rsidR="00A47E18">
        <w:rPr>
          <w:sz w:val="28"/>
          <w:szCs w:val="28"/>
        </w:rPr>
        <w:t>30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250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893</w:t>
      </w:r>
      <w:r w:rsidR="00A47E18" w:rsidRPr="006055BE">
        <w:rPr>
          <w:color w:val="000000" w:themeColor="text1"/>
        </w:rPr>
        <w:t xml:space="preserve"> </w:t>
      </w:r>
      <w:proofErr w:type="spellStart"/>
      <w:r w:rsidR="00A47E18" w:rsidRPr="00934E71">
        <w:rPr>
          <w:i/>
          <w:sz w:val="28"/>
          <w:szCs w:val="28"/>
        </w:rPr>
        <w:t>euro</w:t>
      </w:r>
      <w:proofErr w:type="spellEnd"/>
      <w:r w:rsidR="00A47E18" w:rsidRPr="00895B74">
        <w:rPr>
          <w:sz w:val="28"/>
          <w:szCs w:val="28"/>
        </w:rPr>
        <w:t xml:space="preserve">, </w:t>
      </w:r>
      <w:r w:rsidR="00A47E18">
        <w:rPr>
          <w:sz w:val="28"/>
          <w:szCs w:val="28"/>
        </w:rPr>
        <w:t>tai skaitā:</w:t>
      </w:r>
    </w:p>
    <w:p w14:paraId="538516EC" w14:textId="59045E65" w:rsidR="00A47E18" w:rsidRPr="00F84593" w:rsidRDefault="00223BAD" w:rsidP="00223BA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30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217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860</w:t>
      </w:r>
      <w:r w:rsidR="0039167D">
        <w:rPr>
          <w:sz w:val="28"/>
          <w:szCs w:val="28"/>
        </w:rPr>
        <w:t> </w:t>
      </w:r>
      <w:proofErr w:type="spellStart"/>
      <w:r w:rsidR="00A47E18" w:rsidRPr="00F84593">
        <w:rPr>
          <w:i/>
          <w:iCs/>
          <w:sz w:val="28"/>
          <w:szCs w:val="28"/>
        </w:rPr>
        <w:t>euro</w:t>
      </w:r>
      <w:proofErr w:type="spellEnd"/>
      <w:r w:rsidR="00A47E18">
        <w:rPr>
          <w:sz w:val="28"/>
          <w:szCs w:val="28"/>
        </w:rPr>
        <w:t xml:space="preserve">, </w:t>
      </w:r>
      <w:r w:rsidR="00DA2C56" w:rsidRPr="00895B74">
        <w:rPr>
          <w:sz w:val="28"/>
          <w:szCs w:val="28"/>
        </w:rPr>
        <w:t xml:space="preserve">lai </w:t>
      </w:r>
      <w:r w:rsidR="00DA2C56">
        <w:rPr>
          <w:sz w:val="28"/>
          <w:szCs w:val="28"/>
        </w:rPr>
        <w:t xml:space="preserve">atbilstoši likuma </w:t>
      </w:r>
      <w:r>
        <w:rPr>
          <w:sz w:val="28"/>
          <w:szCs w:val="28"/>
        </w:rPr>
        <w:t>"</w:t>
      </w:r>
      <w:r w:rsidR="00DA2C56">
        <w:rPr>
          <w:sz w:val="28"/>
          <w:szCs w:val="28"/>
        </w:rPr>
        <w:t>Par apdrošināšanu bezdarba gadījumam</w:t>
      </w:r>
      <w:r>
        <w:rPr>
          <w:sz w:val="28"/>
          <w:szCs w:val="28"/>
        </w:rPr>
        <w:t>"</w:t>
      </w:r>
      <w:r w:rsidR="00DA2C56">
        <w:rPr>
          <w:sz w:val="28"/>
          <w:szCs w:val="28"/>
        </w:rPr>
        <w:t xml:space="preserve"> pārejas noteikumu 23. un 24.</w:t>
      </w:r>
      <w:r>
        <w:rPr>
          <w:sz w:val="28"/>
          <w:szCs w:val="28"/>
        </w:rPr>
        <w:t> </w:t>
      </w:r>
      <w:r w:rsidR="00DA2C56">
        <w:rPr>
          <w:sz w:val="28"/>
          <w:szCs w:val="28"/>
        </w:rPr>
        <w:t xml:space="preserve">punktam </w:t>
      </w:r>
      <w:r w:rsidR="00DA2C56" w:rsidRPr="00895B74">
        <w:rPr>
          <w:sz w:val="28"/>
          <w:szCs w:val="28"/>
        </w:rPr>
        <w:t xml:space="preserve">nodrošinātu </w:t>
      </w:r>
      <w:r w:rsidR="00DA2C56">
        <w:rPr>
          <w:sz w:val="28"/>
          <w:szCs w:val="28"/>
        </w:rPr>
        <w:t>bezdarbnieka palīdzības pabalsta izmaksu 180</w:t>
      </w:r>
      <w:r w:rsidR="0039167D">
        <w:rPr>
          <w:sz w:val="28"/>
          <w:szCs w:val="28"/>
        </w:rPr>
        <w:t> </w:t>
      </w:r>
      <w:proofErr w:type="spellStart"/>
      <w:r w:rsidR="00DA2C56" w:rsidRPr="00C3659F">
        <w:rPr>
          <w:i/>
          <w:iCs/>
          <w:sz w:val="28"/>
          <w:szCs w:val="28"/>
        </w:rPr>
        <w:t>euro</w:t>
      </w:r>
      <w:proofErr w:type="spellEnd"/>
      <w:r w:rsidR="00DA2C56">
        <w:rPr>
          <w:sz w:val="28"/>
          <w:szCs w:val="28"/>
        </w:rPr>
        <w:t xml:space="preserve"> apmērā personām, </w:t>
      </w:r>
      <w:r w:rsidR="00DA2C56" w:rsidRPr="00E85706">
        <w:rPr>
          <w:color w:val="000000"/>
          <w:sz w:val="28"/>
          <w:szCs w:val="28"/>
        </w:rPr>
        <w:t>kur</w:t>
      </w:r>
      <w:r w:rsidR="00DA2C56">
        <w:rPr>
          <w:color w:val="000000"/>
          <w:sz w:val="28"/>
          <w:szCs w:val="28"/>
        </w:rPr>
        <w:t xml:space="preserve">ām </w:t>
      </w:r>
      <w:r w:rsidR="00DA2C56" w:rsidRPr="00E85706">
        <w:rPr>
          <w:color w:val="000000"/>
          <w:sz w:val="28"/>
          <w:szCs w:val="28"/>
        </w:rPr>
        <w:t xml:space="preserve">piešķirtā bezdarbnieka pabalsta </w:t>
      </w:r>
      <w:r w:rsidR="00DA2C56">
        <w:rPr>
          <w:color w:val="000000"/>
          <w:sz w:val="28"/>
          <w:szCs w:val="28"/>
        </w:rPr>
        <w:t xml:space="preserve">izmaksas </w:t>
      </w:r>
      <w:r w:rsidR="00DA2C56" w:rsidRPr="00E85706">
        <w:rPr>
          <w:color w:val="000000"/>
          <w:sz w:val="28"/>
          <w:szCs w:val="28"/>
        </w:rPr>
        <w:t xml:space="preserve">periods beidzas 2020. gada 12. martā vai vēlāk </w:t>
      </w:r>
      <w:r w:rsidR="00DA2C56">
        <w:rPr>
          <w:color w:val="000000"/>
          <w:sz w:val="28"/>
          <w:szCs w:val="28"/>
        </w:rPr>
        <w:t>un kura</w:t>
      </w:r>
      <w:r w:rsidR="0039167D">
        <w:rPr>
          <w:color w:val="000000"/>
          <w:sz w:val="28"/>
          <w:szCs w:val="28"/>
        </w:rPr>
        <w:t>s</w:t>
      </w:r>
      <w:r w:rsidR="00DA2C56">
        <w:rPr>
          <w:color w:val="000000"/>
          <w:sz w:val="28"/>
          <w:szCs w:val="28"/>
        </w:rPr>
        <w:t xml:space="preserve"> sakarā ar </w:t>
      </w:r>
      <w:proofErr w:type="spellStart"/>
      <w:r w:rsidR="00DA2C56">
        <w:rPr>
          <w:color w:val="000000"/>
          <w:sz w:val="28"/>
          <w:szCs w:val="28"/>
        </w:rPr>
        <w:t>Covid-19</w:t>
      </w:r>
      <w:proofErr w:type="spellEnd"/>
      <w:r w:rsidR="00DA2C56">
        <w:rPr>
          <w:color w:val="000000"/>
          <w:sz w:val="28"/>
          <w:szCs w:val="28"/>
        </w:rPr>
        <w:t xml:space="preserve"> izsludinātās ārkārtējās situācijas radītajiem apstākļiem</w:t>
      </w:r>
      <w:r w:rsidR="00DA2C56" w:rsidRPr="00E85706">
        <w:rPr>
          <w:color w:val="000000"/>
          <w:sz w:val="28"/>
          <w:szCs w:val="28"/>
        </w:rPr>
        <w:t xml:space="preserve"> turpina būt bezdarbnieka statusā</w:t>
      </w:r>
      <w:r w:rsidR="00A47E18">
        <w:rPr>
          <w:sz w:val="28"/>
          <w:szCs w:val="28"/>
        </w:rPr>
        <w:t>;</w:t>
      </w:r>
    </w:p>
    <w:p w14:paraId="33CD3E7E" w14:textId="26AEB3F5" w:rsidR="00A47E18" w:rsidRPr="00084072" w:rsidRDefault="00223BAD" w:rsidP="00223BA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39167D">
        <w:rPr>
          <w:color w:val="000000"/>
          <w:sz w:val="28"/>
          <w:szCs w:val="28"/>
        </w:rPr>
        <w:t> </w:t>
      </w:r>
      <w:r w:rsidR="00A47E18">
        <w:rPr>
          <w:color w:val="000000"/>
          <w:sz w:val="28"/>
          <w:szCs w:val="28"/>
        </w:rPr>
        <w:t>33</w:t>
      </w:r>
      <w:r w:rsidR="0039167D">
        <w:rPr>
          <w:color w:val="000000"/>
          <w:sz w:val="28"/>
          <w:szCs w:val="28"/>
        </w:rPr>
        <w:t> </w:t>
      </w:r>
      <w:r w:rsidR="00A47E18">
        <w:rPr>
          <w:color w:val="000000"/>
          <w:sz w:val="28"/>
          <w:szCs w:val="28"/>
        </w:rPr>
        <w:t>033</w:t>
      </w:r>
      <w:r w:rsidR="0039167D">
        <w:rPr>
          <w:color w:val="000000"/>
          <w:sz w:val="28"/>
          <w:szCs w:val="28"/>
        </w:rPr>
        <w:t> </w:t>
      </w:r>
      <w:proofErr w:type="spellStart"/>
      <w:r w:rsidR="00A47E18" w:rsidRPr="00084072">
        <w:rPr>
          <w:i/>
          <w:iCs/>
          <w:color w:val="000000"/>
          <w:sz w:val="28"/>
          <w:szCs w:val="28"/>
        </w:rPr>
        <w:t>euro</w:t>
      </w:r>
      <w:proofErr w:type="spellEnd"/>
      <w:r w:rsidR="00A47E18" w:rsidRPr="00084072">
        <w:rPr>
          <w:color w:val="000000"/>
          <w:sz w:val="28"/>
          <w:szCs w:val="28"/>
        </w:rPr>
        <w:t>, lai</w:t>
      </w:r>
      <w:r w:rsidR="00A47E18">
        <w:rPr>
          <w:color w:val="000000"/>
          <w:sz w:val="28"/>
          <w:szCs w:val="28"/>
        </w:rPr>
        <w:t xml:space="preserve"> </w:t>
      </w:r>
      <w:r w:rsidR="00A47E18" w:rsidRPr="00084072">
        <w:rPr>
          <w:color w:val="000000"/>
          <w:sz w:val="28"/>
          <w:szCs w:val="28"/>
        </w:rPr>
        <w:t xml:space="preserve">segtu </w:t>
      </w:r>
      <w:r w:rsidR="003C42AA" w:rsidRPr="003C42AA">
        <w:rPr>
          <w:sz w:val="28"/>
          <w:szCs w:val="28"/>
          <w:shd w:val="clear" w:color="auto" w:fill="FFFFFF"/>
        </w:rPr>
        <w:t>sociālās apdrošināšanas informācijas sistēmas</w:t>
      </w:r>
      <w:r w:rsidR="003C42AA" w:rsidRPr="006A2D30">
        <w:rPr>
          <w:color w:val="000000"/>
          <w:sz w:val="22"/>
          <w:szCs w:val="22"/>
        </w:rPr>
        <w:t xml:space="preserve"> </w:t>
      </w:r>
      <w:r w:rsidR="003C42AA">
        <w:rPr>
          <w:color w:val="000000"/>
          <w:sz w:val="22"/>
          <w:szCs w:val="22"/>
        </w:rPr>
        <w:t>(</w:t>
      </w:r>
      <w:r w:rsidR="00A47E18" w:rsidRPr="00084072">
        <w:rPr>
          <w:color w:val="000000"/>
          <w:sz w:val="28"/>
          <w:szCs w:val="28"/>
        </w:rPr>
        <w:t>SAIS</w:t>
      </w:r>
      <w:r w:rsidR="003C42AA">
        <w:rPr>
          <w:color w:val="000000"/>
          <w:sz w:val="28"/>
          <w:szCs w:val="28"/>
        </w:rPr>
        <w:t>)</w:t>
      </w:r>
      <w:r w:rsidR="00A47E18" w:rsidRPr="00084072">
        <w:rPr>
          <w:color w:val="000000"/>
          <w:sz w:val="28"/>
          <w:szCs w:val="28"/>
        </w:rPr>
        <w:t xml:space="preserve"> funkcionalitātes nodrošināšana</w:t>
      </w:r>
      <w:r w:rsidR="0039167D">
        <w:rPr>
          <w:color w:val="000000"/>
          <w:sz w:val="28"/>
          <w:szCs w:val="28"/>
        </w:rPr>
        <w:t xml:space="preserve">s </w:t>
      </w:r>
      <w:r w:rsidR="0039167D" w:rsidRPr="00084072">
        <w:rPr>
          <w:color w:val="000000"/>
          <w:sz w:val="28"/>
          <w:szCs w:val="28"/>
        </w:rPr>
        <w:t>izdevumus</w:t>
      </w:r>
      <w:r w:rsidR="00A47E18" w:rsidRPr="00084072">
        <w:rPr>
          <w:color w:val="000000"/>
          <w:sz w:val="28"/>
          <w:szCs w:val="28"/>
        </w:rPr>
        <w:t>.</w:t>
      </w:r>
    </w:p>
    <w:p w14:paraId="26B31914" w14:textId="1B79B839" w:rsidR="00DD5B0E" w:rsidRPr="00895B74" w:rsidRDefault="00DD5B0E" w:rsidP="00223BA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78A15F" w14:textId="08BA0B31" w:rsidR="00F76CBE" w:rsidRPr="001B7CE6" w:rsidRDefault="00223BAD" w:rsidP="00F76CBE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4741C"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>
        <w:rPr>
          <w:sz w:val="28"/>
          <w:szCs w:val="28"/>
        </w:rPr>
        <w:t>rīkojuma</w:t>
      </w:r>
      <w:r w:rsidR="0034741C" w:rsidRPr="00895B74">
        <w:rPr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="0034741C" w:rsidRPr="00895B74">
        <w:rPr>
          <w:sz w:val="28"/>
          <w:szCs w:val="28"/>
        </w:rPr>
        <w:t>punktā minēto līdzekļu piešķiršanu no valsts budžeta programmas 02.00.00 "Līdzekļi neparedzētiem gadījumiem"</w:t>
      </w:r>
      <w:r w:rsidR="00831958">
        <w:rPr>
          <w:sz w:val="28"/>
          <w:szCs w:val="28"/>
        </w:rPr>
        <w:t xml:space="preserve"> </w:t>
      </w:r>
      <w:proofErr w:type="gramStart"/>
      <w:r w:rsidR="00831958">
        <w:rPr>
          <w:sz w:val="28"/>
          <w:szCs w:val="28"/>
        </w:rPr>
        <w:t>atbilstoši nepieciešamajam apmēram</w:t>
      </w:r>
      <w:r w:rsidR="00F76CBE">
        <w:rPr>
          <w:sz w:val="28"/>
          <w:szCs w:val="28"/>
        </w:rPr>
        <w:t>,</w:t>
      </w:r>
      <w:r w:rsidR="00F76CBE" w:rsidRPr="00F76CBE">
        <w:rPr>
          <w:sz w:val="28"/>
          <w:szCs w:val="28"/>
        </w:rPr>
        <w:t xml:space="preserve"> </w:t>
      </w:r>
      <w:r w:rsidR="00F76CBE" w:rsidRPr="003D050F">
        <w:rPr>
          <w:sz w:val="28"/>
          <w:szCs w:val="28"/>
        </w:rPr>
        <w:t>sākotnēji pieprasot trešo daļu</w:t>
      </w:r>
      <w:proofErr w:type="gramEnd"/>
      <w:r w:rsidR="00F76CBE" w:rsidRPr="003D050F">
        <w:rPr>
          <w:sz w:val="28"/>
          <w:szCs w:val="28"/>
        </w:rPr>
        <w:t xml:space="preserve"> no </w:t>
      </w:r>
      <w:r w:rsidR="003D050F" w:rsidRPr="003D050F">
        <w:rPr>
          <w:sz w:val="28"/>
          <w:szCs w:val="28"/>
        </w:rPr>
        <w:t xml:space="preserve">šā </w:t>
      </w:r>
      <w:r w:rsidR="00F76CBE" w:rsidRPr="003D050F">
        <w:rPr>
          <w:sz w:val="28"/>
          <w:szCs w:val="28"/>
        </w:rPr>
        <w:t>rīkojuma 1.1.</w:t>
      </w:r>
      <w:r w:rsidR="003D050F" w:rsidRPr="003D050F">
        <w:rPr>
          <w:sz w:val="28"/>
          <w:szCs w:val="28"/>
        </w:rPr>
        <w:t> </w:t>
      </w:r>
      <w:r w:rsidR="00F76CBE" w:rsidRPr="003D050F">
        <w:rPr>
          <w:sz w:val="28"/>
          <w:szCs w:val="28"/>
        </w:rPr>
        <w:t>apakšpunktā norādītā finansējuma apmēra, kā arī finansējumu saskaņā ar rīkojuma 1.2.</w:t>
      </w:r>
      <w:r w:rsidR="003D050F" w:rsidRPr="003D050F">
        <w:rPr>
          <w:sz w:val="28"/>
          <w:szCs w:val="28"/>
        </w:rPr>
        <w:t> </w:t>
      </w:r>
      <w:r w:rsidR="00F76CBE" w:rsidRPr="003D050F">
        <w:rPr>
          <w:sz w:val="28"/>
          <w:szCs w:val="28"/>
        </w:rPr>
        <w:t>apakšpunktu.</w:t>
      </w:r>
    </w:p>
    <w:p w14:paraId="553FB820" w14:textId="77777777" w:rsidR="00AC4540" w:rsidRDefault="00AC4540" w:rsidP="00223BA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782CA" w14:textId="14F68ABD" w:rsidR="00AC4540" w:rsidRDefault="00AC4540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352716" w14:textId="77777777" w:rsidR="00223BAD" w:rsidRPr="00E64FE4" w:rsidRDefault="00223BAD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BA5492" w14:textId="77777777" w:rsidR="00223BAD" w:rsidRPr="00DE283C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4B348A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2B6141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EF3A0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150217" w14:textId="77777777" w:rsidR="00223BAD" w:rsidRPr="00DE283C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223BAD" w:rsidRPr="00DE283C" w:rsidSect="00223BA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F04" w14:textId="77777777" w:rsidR="00CA4403" w:rsidRDefault="00CA4403" w:rsidP="00507EFC">
      <w:r>
        <w:separator/>
      </w:r>
    </w:p>
  </w:endnote>
  <w:endnote w:type="continuationSeparator" w:id="0">
    <w:p w14:paraId="4D2CADAD" w14:textId="77777777" w:rsidR="00CA4403" w:rsidRDefault="00CA440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7B77" w14:textId="00677F76" w:rsidR="00223BAD" w:rsidRPr="00223BAD" w:rsidRDefault="00223BAD">
    <w:pPr>
      <w:pStyle w:val="Footer"/>
      <w:rPr>
        <w:sz w:val="16"/>
        <w:szCs w:val="16"/>
      </w:rPr>
    </w:pPr>
    <w:r w:rsidRPr="00223BAD">
      <w:rPr>
        <w:sz w:val="16"/>
        <w:szCs w:val="16"/>
      </w:rPr>
      <w:t>R0761_0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DC84" w14:textId="77777777" w:rsidR="00CA4403" w:rsidRDefault="00CA4403" w:rsidP="00507EFC">
      <w:r>
        <w:separator/>
      </w:r>
    </w:p>
  </w:footnote>
  <w:footnote w:type="continuationSeparator" w:id="0">
    <w:p w14:paraId="253A0074" w14:textId="77777777" w:rsidR="00CA4403" w:rsidRDefault="00CA4403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AE85" w14:textId="77777777" w:rsidR="00223BAD" w:rsidRPr="003629D6" w:rsidRDefault="00223BAD">
    <w:pPr>
      <w:pStyle w:val="Header"/>
    </w:pPr>
  </w:p>
  <w:p w14:paraId="314EE4DF" w14:textId="24E1EF1A" w:rsidR="00C04C0A" w:rsidRPr="00223BAD" w:rsidRDefault="00223BAD" w:rsidP="00223BAD">
    <w:pPr>
      <w:pStyle w:val="Header"/>
    </w:pPr>
    <w:r>
      <w:rPr>
        <w:noProof/>
      </w:rPr>
      <w:drawing>
        <wp:inline distT="0" distB="0" distL="0" distR="0" wp14:anchorId="497DECB5" wp14:editId="7EEEA94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3BAD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D050F"/>
    <w:rsid w:val="003D13BA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7525A"/>
    <w:rsid w:val="0048302D"/>
    <w:rsid w:val="004934F8"/>
    <w:rsid w:val="00496286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3520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59B"/>
    <w:rsid w:val="007D5E96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0242"/>
    <w:rsid w:val="00C01124"/>
    <w:rsid w:val="00C0191E"/>
    <w:rsid w:val="00C04782"/>
    <w:rsid w:val="00C04C0A"/>
    <w:rsid w:val="00C123FD"/>
    <w:rsid w:val="00C20CAC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C37D0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2BF1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76CBE"/>
    <w:rsid w:val="00F82C61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3F3E-E1C5-4AB3-B8BE-C34D1D4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Leontine Babkina</cp:lastModifiedBy>
  <cp:revision>13</cp:revision>
  <cp:lastPrinted>2020-05-05T10:34:00Z</cp:lastPrinted>
  <dcterms:created xsi:type="dcterms:W3CDTF">2020-04-27T10:28:00Z</dcterms:created>
  <dcterms:modified xsi:type="dcterms:W3CDTF">2020-05-06T05:31:00Z</dcterms:modified>
</cp:coreProperties>
</file>