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3AA" w:rsidP="00E11DBB" w:rsidRDefault="0094189A" w14:paraId="531024DF" w14:textId="134114A4">
      <w:pPr>
        <w:spacing w:before="60" w:after="60" w:line="240" w:lineRule="auto"/>
        <w:jc w:val="center"/>
        <w:rPr>
          <w:rFonts w:ascii="Times New Roman" w:hAnsi="Times New Roman"/>
          <w:b/>
          <w:bCs/>
          <w:sz w:val="24"/>
          <w:szCs w:val="24"/>
        </w:rPr>
      </w:pPr>
      <w:r w:rsidRPr="0094189A">
        <w:rPr>
          <w:rFonts w:ascii="Times New Roman" w:hAnsi="Times New Roman"/>
          <w:b/>
          <w:sz w:val="24"/>
          <w:szCs w:val="24"/>
        </w:rPr>
        <w:t>Ministru kabineta</w:t>
      </w:r>
      <w:r>
        <w:rPr>
          <w:rFonts w:ascii="Times New Roman" w:hAnsi="Times New Roman"/>
          <w:b/>
          <w:sz w:val="24"/>
          <w:szCs w:val="24"/>
        </w:rPr>
        <w:t xml:space="preserve"> noteikumu projekta “</w:t>
      </w:r>
      <w:r w:rsidRPr="00EB6544" w:rsidR="00EB6544">
        <w:rPr>
          <w:rFonts w:ascii="Times New Roman" w:hAnsi="Times New Roman"/>
          <w:b/>
          <w:sz w:val="24"/>
          <w:szCs w:val="24"/>
        </w:rPr>
        <w:t>Grozījum</w:t>
      </w:r>
      <w:r w:rsidR="005B32EC">
        <w:rPr>
          <w:rFonts w:ascii="Times New Roman" w:hAnsi="Times New Roman"/>
          <w:b/>
          <w:sz w:val="24"/>
          <w:szCs w:val="24"/>
        </w:rPr>
        <w:t>s</w:t>
      </w:r>
      <w:r w:rsidRPr="00EB6544" w:rsidR="00EB6544">
        <w:rPr>
          <w:rFonts w:ascii="Times New Roman" w:hAnsi="Times New Roman"/>
          <w:b/>
          <w:sz w:val="24"/>
          <w:szCs w:val="24"/>
        </w:rPr>
        <w:t xml:space="preserve"> Ministru kabineta 2019.gada 15.oktobra noteikumos Nr.477 “Prasības vienkāršo, ierakstīto un apdrošināto pasta sūtījumu izsniegšanai”</w:t>
      </w:r>
      <w:r>
        <w:rPr>
          <w:rFonts w:ascii="Times New Roman" w:hAnsi="Times New Roman"/>
          <w:b/>
          <w:sz w:val="24"/>
          <w:szCs w:val="24"/>
        </w:rPr>
        <w:t>”</w:t>
      </w:r>
      <w:r w:rsidRPr="0094189A">
        <w:rPr>
          <w:rFonts w:ascii="Times New Roman" w:hAnsi="Times New Roman"/>
          <w:b/>
          <w:sz w:val="24"/>
          <w:szCs w:val="24"/>
        </w:rPr>
        <w:t xml:space="preserve"> </w:t>
      </w:r>
      <w:r w:rsidRPr="00120DD2" w:rsidR="00637C54">
        <w:rPr>
          <w:rFonts w:ascii="Times New Roman" w:hAnsi="Times New Roman"/>
          <w:b/>
          <w:bCs/>
          <w:sz w:val="24"/>
          <w:szCs w:val="24"/>
        </w:rPr>
        <w:t>sākotnējās ietekmes novērtējuma ziņojums (anotācija)</w:t>
      </w:r>
    </w:p>
    <w:p w:rsidR="00EB6544" w:rsidP="00E11DBB" w:rsidRDefault="00EB6544" w14:paraId="15B0B1EF" w14:textId="77777777">
      <w:pPr>
        <w:spacing w:before="60" w:after="60" w:line="240" w:lineRule="auto"/>
        <w:jc w:val="center"/>
        <w:rPr>
          <w:rFonts w:ascii="Times New Roman" w:hAnsi="Times New Roman"/>
          <w:b/>
          <w:bCs/>
          <w:sz w:val="24"/>
          <w:szCs w:val="24"/>
        </w:rPr>
      </w:pPr>
    </w:p>
    <w:tbl>
      <w:tblPr>
        <w:tblW w:w="5000" w:type="pct"/>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3735"/>
        <w:gridCol w:w="5603"/>
      </w:tblGrid>
      <w:tr w:rsidRPr="00D02706" w:rsidR="006A6FB1" w:rsidTr="006A6FB1" w14:paraId="5609E3BD" w14:textId="77777777">
        <w:tc>
          <w:tcPr>
            <w:tcW w:w="0" w:type="auto"/>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D02706" w:rsidR="006A6FB1" w:rsidP="00E11DBB" w:rsidRDefault="006A6FB1" w14:paraId="2D63503C" w14:textId="77777777">
            <w:pPr>
              <w:spacing w:before="60" w:after="60" w:line="240" w:lineRule="auto"/>
              <w:jc w:val="center"/>
              <w:rPr>
                <w:rFonts w:ascii="Times New Roman" w:hAnsi="Times New Roman" w:eastAsia="Times New Roman"/>
                <w:b/>
                <w:bCs/>
                <w:color w:val="000000"/>
                <w:sz w:val="24"/>
                <w:szCs w:val="24"/>
                <w:lang w:eastAsia="lv-LV"/>
              </w:rPr>
            </w:pPr>
            <w:r w:rsidRPr="00D02706">
              <w:rPr>
                <w:rFonts w:ascii="Times New Roman" w:hAnsi="Times New Roman" w:eastAsia="Times New Roman"/>
                <w:b/>
                <w:bCs/>
                <w:color w:val="000000"/>
                <w:sz w:val="24"/>
                <w:szCs w:val="24"/>
                <w:lang w:eastAsia="lv-LV"/>
              </w:rPr>
              <w:t>Tiesību akta projekta anotācijas kopsavilkums</w:t>
            </w:r>
          </w:p>
        </w:tc>
      </w:tr>
      <w:tr w:rsidRPr="00D02706" w:rsidR="006A6FB1" w:rsidTr="006A6FB1" w14:paraId="252ECF3E" w14:textId="77777777">
        <w:tc>
          <w:tcPr>
            <w:tcW w:w="2000" w:type="pct"/>
            <w:tcBorders>
              <w:top w:val="outset" w:color="414142" w:sz="6" w:space="0"/>
              <w:left w:val="outset" w:color="414142" w:sz="6" w:space="0"/>
              <w:bottom w:val="outset" w:color="414142" w:sz="6" w:space="0"/>
              <w:right w:val="outset" w:color="414142" w:sz="6" w:space="0"/>
            </w:tcBorders>
            <w:shd w:val="clear" w:color="auto" w:fill="FFFFFF"/>
            <w:hideMark/>
          </w:tcPr>
          <w:p w:rsidRPr="00D02706" w:rsidR="006A6FB1" w:rsidP="00E11DBB" w:rsidRDefault="006A6FB1" w14:paraId="5472B09C" w14:textId="77777777">
            <w:pPr>
              <w:spacing w:before="60" w:after="60" w:line="240" w:lineRule="auto"/>
              <w:ind w:right="170"/>
              <w:jc w:val="both"/>
              <w:rPr>
                <w:rFonts w:ascii="Times New Roman" w:hAnsi="Times New Roman" w:eastAsia="Times New Roman"/>
                <w:color w:val="000000"/>
                <w:sz w:val="24"/>
                <w:szCs w:val="24"/>
                <w:lang w:eastAsia="lv-LV"/>
              </w:rPr>
            </w:pPr>
            <w:r w:rsidRPr="00D02706">
              <w:rPr>
                <w:rFonts w:ascii="Times New Roman" w:hAnsi="Times New Roman" w:eastAsia="Times New Roman"/>
                <w:color w:val="000000"/>
                <w:sz w:val="24"/>
                <w:szCs w:val="24"/>
                <w:lang w:eastAsia="lv-LV"/>
              </w:rPr>
              <w:t>Mērķis, risinājums un projekta spēkā stāšanās laiks (500 zīmes bez atstarpēm)</w:t>
            </w:r>
          </w:p>
        </w:tc>
        <w:tc>
          <w:tcPr>
            <w:tcW w:w="3000" w:type="pct"/>
            <w:tcBorders>
              <w:top w:val="outset" w:color="414142" w:sz="6" w:space="0"/>
              <w:left w:val="outset" w:color="414142" w:sz="6" w:space="0"/>
              <w:bottom w:val="outset" w:color="414142" w:sz="6" w:space="0"/>
              <w:right w:val="outset" w:color="414142" w:sz="6" w:space="0"/>
            </w:tcBorders>
            <w:shd w:val="clear" w:color="auto" w:fill="FFFFFF"/>
            <w:hideMark/>
          </w:tcPr>
          <w:p w:rsidR="0094189A" w:rsidP="00E11DBB" w:rsidRDefault="00EB6544" w14:paraId="46704EFD" w14:textId="1E4845CA">
            <w:pPr>
              <w:spacing w:before="60" w:after="60" w:line="240" w:lineRule="auto"/>
              <w:jc w:val="both"/>
              <w:rPr>
                <w:rFonts w:ascii="Times New Roman" w:hAnsi="Times New Roman" w:eastAsia="Times New Roman"/>
                <w:color w:val="000000"/>
                <w:sz w:val="24"/>
                <w:szCs w:val="24"/>
                <w:lang w:eastAsia="lv-LV"/>
              </w:rPr>
            </w:pPr>
            <w:r>
              <w:rPr>
                <w:rFonts w:ascii="Times New Roman" w:hAnsi="Times New Roman" w:eastAsia="Times New Roman"/>
                <w:color w:val="000000"/>
                <w:sz w:val="24"/>
                <w:szCs w:val="24"/>
                <w:lang w:eastAsia="lv-LV"/>
              </w:rPr>
              <w:t>Ministru kabineta noteikumu projekts “</w:t>
            </w:r>
            <w:r w:rsidRPr="00EB6544">
              <w:rPr>
                <w:rFonts w:ascii="Times New Roman" w:hAnsi="Times New Roman" w:eastAsia="Times New Roman"/>
                <w:color w:val="000000"/>
                <w:sz w:val="24"/>
                <w:szCs w:val="24"/>
                <w:lang w:eastAsia="lv-LV"/>
              </w:rPr>
              <w:t>Grozījumi Ministru kabineta 2019. gada 15. oktobra noteikumos Nr.477 “Prasības vienkāršo, ierakstīto un apdrošināto pasta sūtījumu izsniegšanai”</w:t>
            </w:r>
            <w:r>
              <w:rPr>
                <w:rFonts w:ascii="Times New Roman" w:hAnsi="Times New Roman" w:eastAsia="Times New Roman"/>
                <w:color w:val="000000"/>
                <w:sz w:val="24"/>
                <w:szCs w:val="24"/>
                <w:lang w:eastAsia="lv-LV"/>
              </w:rPr>
              <w:t xml:space="preserve"> ir izstrādāts, lai </w:t>
            </w:r>
            <w:r w:rsidR="005B32EC">
              <w:rPr>
                <w:rFonts w:ascii="Times New Roman" w:hAnsi="Times New Roman" w:eastAsia="Times New Roman"/>
                <w:color w:val="000000"/>
                <w:sz w:val="24"/>
                <w:szCs w:val="24"/>
                <w:lang w:eastAsia="lv-LV"/>
              </w:rPr>
              <w:t xml:space="preserve">ārkārtējās situācijas laikā </w:t>
            </w:r>
            <w:r>
              <w:rPr>
                <w:rFonts w:ascii="Times New Roman" w:hAnsi="Times New Roman" w:eastAsia="Times New Roman"/>
                <w:color w:val="000000"/>
                <w:sz w:val="24"/>
                <w:szCs w:val="24"/>
                <w:lang w:eastAsia="lv-LV"/>
              </w:rPr>
              <w:t>noteiktu izņēmumu attiecībā uz paraksta iegūšan</w:t>
            </w:r>
            <w:r w:rsidR="00C32051">
              <w:rPr>
                <w:rFonts w:ascii="Times New Roman" w:hAnsi="Times New Roman" w:eastAsia="Times New Roman"/>
                <w:color w:val="000000"/>
                <w:sz w:val="24"/>
                <w:szCs w:val="24"/>
                <w:lang w:eastAsia="lv-LV"/>
              </w:rPr>
              <w:t>u</w:t>
            </w:r>
            <w:r>
              <w:rPr>
                <w:rFonts w:ascii="Times New Roman" w:hAnsi="Times New Roman" w:eastAsia="Times New Roman"/>
                <w:color w:val="000000"/>
                <w:sz w:val="24"/>
                <w:szCs w:val="24"/>
                <w:lang w:eastAsia="lv-LV"/>
              </w:rPr>
              <w:t xml:space="preserve"> </w:t>
            </w:r>
            <w:r w:rsidR="00C32051">
              <w:rPr>
                <w:rFonts w:ascii="Times New Roman" w:hAnsi="Times New Roman" w:eastAsia="Times New Roman"/>
                <w:color w:val="000000"/>
                <w:sz w:val="24"/>
                <w:szCs w:val="24"/>
                <w:lang w:eastAsia="lv-LV"/>
              </w:rPr>
              <w:t xml:space="preserve">ierakstītu un apdrošinātu </w:t>
            </w:r>
            <w:r>
              <w:rPr>
                <w:rFonts w:ascii="Times New Roman" w:hAnsi="Times New Roman" w:eastAsia="Times New Roman"/>
                <w:color w:val="000000"/>
                <w:sz w:val="24"/>
                <w:szCs w:val="24"/>
                <w:lang w:eastAsia="lv-LV"/>
              </w:rPr>
              <w:t xml:space="preserve">pasta sūtījuma saņemšanas brīdī. </w:t>
            </w:r>
            <w:r w:rsidR="0094189A">
              <w:rPr>
                <w:rFonts w:ascii="Times New Roman" w:hAnsi="Times New Roman" w:eastAsia="Times New Roman"/>
                <w:color w:val="000000"/>
                <w:sz w:val="24"/>
                <w:szCs w:val="24"/>
                <w:lang w:eastAsia="lv-LV"/>
              </w:rPr>
              <w:t>Minētā atkāpe tiek ierosināta Ministru kabineta 2020.gada 12.marta rīkojuma “</w:t>
            </w:r>
            <w:r w:rsidRPr="0094189A" w:rsidR="0094189A">
              <w:rPr>
                <w:rFonts w:ascii="Times New Roman" w:hAnsi="Times New Roman" w:eastAsia="Times New Roman"/>
                <w:color w:val="000000"/>
                <w:sz w:val="24"/>
                <w:szCs w:val="24"/>
                <w:lang w:eastAsia="lv-LV"/>
              </w:rPr>
              <w:t xml:space="preserve">Nr. 103 “Par ārkārtējās situācijas izsludināšanu” </w:t>
            </w:r>
            <w:r w:rsidR="0094189A">
              <w:rPr>
                <w:rFonts w:ascii="Times New Roman" w:hAnsi="Times New Roman" w:eastAsia="Times New Roman"/>
                <w:color w:val="000000"/>
                <w:sz w:val="24"/>
                <w:szCs w:val="24"/>
                <w:lang w:eastAsia="lv-LV"/>
              </w:rPr>
              <w:t>darbības rezultātā.</w:t>
            </w:r>
          </w:p>
          <w:p w:rsidRPr="00D02706" w:rsidR="0094189A" w:rsidP="005B32EC" w:rsidRDefault="0094189A" w14:paraId="4EEE408A" w14:textId="37EB659B">
            <w:pPr>
              <w:spacing w:before="60" w:after="60" w:line="240" w:lineRule="auto"/>
              <w:jc w:val="both"/>
              <w:rPr>
                <w:rFonts w:ascii="Times New Roman" w:hAnsi="Times New Roman" w:eastAsia="Times New Roman"/>
                <w:color w:val="000000"/>
                <w:sz w:val="24"/>
                <w:szCs w:val="24"/>
                <w:lang w:eastAsia="lv-LV"/>
              </w:rPr>
            </w:pPr>
            <w:r>
              <w:rPr>
                <w:rFonts w:ascii="Times New Roman" w:hAnsi="Times New Roman" w:eastAsia="Times New Roman"/>
                <w:color w:val="000000"/>
                <w:sz w:val="24"/>
                <w:szCs w:val="24"/>
                <w:lang w:eastAsia="lv-LV"/>
              </w:rPr>
              <w:t xml:space="preserve">Ministru kabineta noteikumu projekts stājas spēkā </w:t>
            </w:r>
            <w:r w:rsidR="00F33943">
              <w:rPr>
                <w:rFonts w:ascii="Times New Roman" w:hAnsi="Times New Roman" w:eastAsia="Times New Roman"/>
                <w:color w:val="000000"/>
                <w:sz w:val="24"/>
                <w:szCs w:val="24"/>
                <w:lang w:eastAsia="lv-LV"/>
              </w:rPr>
              <w:t>nākamajā dienā pēc t</w:t>
            </w:r>
            <w:r w:rsidR="00C43713">
              <w:rPr>
                <w:rFonts w:ascii="Times New Roman" w:hAnsi="Times New Roman" w:eastAsia="Times New Roman"/>
                <w:color w:val="000000"/>
                <w:sz w:val="24"/>
                <w:szCs w:val="24"/>
                <w:lang w:eastAsia="lv-LV"/>
              </w:rPr>
              <w:t>ā</w:t>
            </w:r>
            <w:r w:rsidR="00F33943">
              <w:rPr>
                <w:rFonts w:ascii="Times New Roman" w:hAnsi="Times New Roman" w:eastAsia="Times New Roman"/>
                <w:color w:val="000000"/>
                <w:sz w:val="24"/>
                <w:szCs w:val="24"/>
                <w:lang w:eastAsia="lv-LV"/>
              </w:rPr>
              <w:t xml:space="preserve"> </w:t>
            </w:r>
            <w:r w:rsidR="005B32EC">
              <w:rPr>
                <w:rFonts w:ascii="Times New Roman" w:hAnsi="Times New Roman" w:eastAsia="Times New Roman"/>
                <w:color w:val="000000"/>
                <w:sz w:val="24"/>
                <w:szCs w:val="24"/>
                <w:lang w:eastAsia="lv-LV"/>
              </w:rPr>
              <w:t>izsludināšanas</w:t>
            </w:r>
            <w:r w:rsidR="00F33943">
              <w:rPr>
                <w:rFonts w:ascii="Times New Roman" w:hAnsi="Times New Roman" w:eastAsia="Times New Roman"/>
                <w:color w:val="000000"/>
                <w:sz w:val="24"/>
                <w:szCs w:val="24"/>
                <w:lang w:eastAsia="lv-LV"/>
              </w:rPr>
              <w:t>.</w:t>
            </w:r>
          </w:p>
        </w:tc>
      </w:tr>
    </w:tbl>
    <w:p w:rsidRPr="00D02706" w:rsidR="006A6FB1" w:rsidP="00E11DBB" w:rsidRDefault="006A6FB1" w14:paraId="0FD14096" w14:textId="77777777">
      <w:pPr>
        <w:spacing w:before="60" w:after="60" w:line="240" w:lineRule="auto"/>
        <w:rPr>
          <w:rFonts w:ascii="Times New Roman" w:hAnsi="Times New Roman" w:eastAsia="Times New Roman"/>
          <w:color w:val="000000"/>
          <w:sz w:val="24"/>
          <w:szCs w:val="24"/>
          <w:lang w:eastAsia="lv-LV"/>
        </w:rPr>
      </w:pPr>
      <w:r w:rsidRPr="00D02706">
        <w:rPr>
          <w:rFonts w:ascii="Times New Roman" w:hAnsi="Times New Roman" w:eastAsia="Times New Roman"/>
          <w:color w:val="000000"/>
          <w:sz w:val="24"/>
          <w:szCs w:val="24"/>
          <w:shd w:val="clear" w:color="auto" w:fill="FFFFFF"/>
          <w:lang w:eastAsia="lv-LV"/>
        </w:rPr>
        <w:t> </w:t>
      </w:r>
    </w:p>
    <w:tbl>
      <w:tblPr>
        <w:tblW w:w="5000" w:type="pct"/>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3175"/>
        <w:gridCol w:w="5603"/>
      </w:tblGrid>
      <w:tr w:rsidRPr="00D02706" w:rsidR="006A6FB1" w:rsidTr="006A6FB1" w14:paraId="5A770F21" w14:textId="77777777">
        <w:tc>
          <w:tcPr>
            <w:tcW w:w="0" w:type="auto"/>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D02706" w:rsidR="006A6FB1" w:rsidP="00E11DBB" w:rsidRDefault="006A6FB1" w14:paraId="69A783C5" w14:textId="77777777">
            <w:pPr>
              <w:spacing w:before="60" w:after="60" w:line="240" w:lineRule="auto"/>
              <w:jc w:val="center"/>
              <w:rPr>
                <w:rFonts w:ascii="Times New Roman" w:hAnsi="Times New Roman" w:eastAsia="Times New Roman"/>
                <w:b/>
                <w:bCs/>
                <w:color w:val="000000"/>
                <w:sz w:val="24"/>
                <w:szCs w:val="24"/>
                <w:lang w:eastAsia="lv-LV"/>
              </w:rPr>
            </w:pPr>
            <w:r w:rsidRPr="00D02706">
              <w:rPr>
                <w:rFonts w:ascii="Times New Roman" w:hAnsi="Times New Roman" w:eastAsia="Times New Roman"/>
                <w:b/>
                <w:bCs/>
                <w:color w:val="000000"/>
                <w:sz w:val="24"/>
                <w:szCs w:val="24"/>
                <w:lang w:eastAsia="lv-LV"/>
              </w:rPr>
              <w:t>I. Tiesību akta projekta izstrādes nepieciešamība</w:t>
            </w:r>
          </w:p>
        </w:tc>
      </w:tr>
      <w:tr w:rsidRPr="00D02706" w:rsidR="006A6FB1" w:rsidTr="006A6FB1" w14:paraId="24ECF160" w14:textId="77777777">
        <w:tc>
          <w:tcPr>
            <w:tcW w:w="300" w:type="pct"/>
            <w:tcBorders>
              <w:top w:val="outset" w:color="414142" w:sz="6" w:space="0"/>
              <w:left w:val="outset" w:color="414142" w:sz="6" w:space="0"/>
              <w:bottom w:val="outset" w:color="414142" w:sz="6" w:space="0"/>
              <w:right w:val="outset" w:color="414142" w:sz="6" w:space="0"/>
            </w:tcBorders>
            <w:shd w:val="clear" w:color="auto" w:fill="FFFFFF"/>
            <w:hideMark/>
          </w:tcPr>
          <w:p w:rsidRPr="00D02706" w:rsidR="006A6FB1" w:rsidP="00E11DBB" w:rsidRDefault="006A6FB1" w14:paraId="248C5AC7" w14:textId="77777777">
            <w:pPr>
              <w:spacing w:before="60" w:after="60" w:line="240" w:lineRule="auto"/>
              <w:jc w:val="both"/>
              <w:rPr>
                <w:rFonts w:ascii="Times New Roman" w:hAnsi="Times New Roman" w:eastAsia="Times New Roman"/>
                <w:color w:val="000000"/>
                <w:sz w:val="24"/>
                <w:szCs w:val="24"/>
                <w:lang w:eastAsia="lv-LV"/>
              </w:rPr>
            </w:pPr>
            <w:r w:rsidRPr="00D02706">
              <w:rPr>
                <w:rFonts w:ascii="Times New Roman" w:hAnsi="Times New Roman" w:eastAsia="Times New Roman"/>
                <w:color w:val="000000"/>
                <w:sz w:val="24"/>
                <w:szCs w:val="24"/>
                <w:lang w:eastAsia="lv-LV"/>
              </w:rPr>
              <w:t>1.</w:t>
            </w:r>
          </w:p>
        </w:tc>
        <w:tc>
          <w:tcPr>
            <w:tcW w:w="1700" w:type="pct"/>
            <w:tcBorders>
              <w:top w:val="outset" w:color="414142" w:sz="6" w:space="0"/>
              <w:left w:val="outset" w:color="414142" w:sz="6" w:space="0"/>
              <w:bottom w:val="outset" w:color="414142" w:sz="6" w:space="0"/>
              <w:right w:val="outset" w:color="414142" w:sz="6" w:space="0"/>
            </w:tcBorders>
            <w:shd w:val="clear" w:color="auto" w:fill="FFFFFF"/>
            <w:hideMark/>
          </w:tcPr>
          <w:p w:rsidRPr="00D02706" w:rsidR="006A6FB1" w:rsidP="00E11DBB" w:rsidRDefault="006A6FB1" w14:paraId="37834C73" w14:textId="77777777">
            <w:pPr>
              <w:spacing w:before="60" w:after="60" w:line="240" w:lineRule="auto"/>
              <w:ind w:right="170"/>
              <w:jc w:val="both"/>
              <w:rPr>
                <w:rFonts w:ascii="Times New Roman" w:hAnsi="Times New Roman" w:eastAsia="Times New Roman"/>
                <w:color w:val="000000"/>
                <w:sz w:val="24"/>
                <w:szCs w:val="24"/>
                <w:lang w:eastAsia="lv-LV"/>
              </w:rPr>
            </w:pPr>
            <w:r w:rsidRPr="00D02706">
              <w:rPr>
                <w:rFonts w:ascii="Times New Roman" w:hAnsi="Times New Roman" w:eastAsia="Times New Roman"/>
                <w:color w:val="000000"/>
                <w:sz w:val="24"/>
                <w:szCs w:val="24"/>
                <w:lang w:eastAsia="lv-LV"/>
              </w:rPr>
              <w:t>Pamatojums</w:t>
            </w:r>
          </w:p>
        </w:tc>
        <w:tc>
          <w:tcPr>
            <w:tcW w:w="3000" w:type="pct"/>
            <w:tcBorders>
              <w:top w:val="outset" w:color="414142" w:sz="6" w:space="0"/>
              <w:left w:val="outset" w:color="414142" w:sz="6" w:space="0"/>
              <w:bottom w:val="outset" w:color="414142" w:sz="6" w:space="0"/>
              <w:right w:val="outset" w:color="414142" w:sz="6" w:space="0"/>
            </w:tcBorders>
            <w:shd w:val="clear" w:color="auto" w:fill="FFFFFF"/>
            <w:hideMark/>
          </w:tcPr>
          <w:p w:rsidRPr="00D02706" w:rsidR="00EB6544" w:rsidP="00855338" w:rsidRDefault="009743D0" w14:paraId="4318AE8B" w14:textId="55AA2368">
            <w:pPr>
              <w:spacing w:before="40" w:after="40" w:line="240" w:lineRule="auto"/>
              <w:jc w:val="both"/>
              <w:rPr>
                <w:rFonts w:ascii="Times New Roman" w:hAnsi="Times New Roman" w:eastAsia="Times New Roman"/>
                <w:color w:val="000000"/>
                <w:sz w:val="24"/>
                <w:szCs w:val="24"/>
                <w:lang w:eastAsia="lv-LV"/>
              </w:rPr>
            </w:pPr>
            <w:r w:rsidRPr="004D23F4">
              <w:rPr>
                <w:rFonts w:ascii="Times New Roman" w:hAnsi="Times New Roman" w:eastAsia="Times New Roman"/>
                <w:iCs/>
                <w:sz w:val="24"/>
                <w:szCs w:val="24"/>
                <w:lang w:eastAsia="lv-LV"/>
              </w:rPr>
              <w:t>Noteikumu projekt</w:t>
            </w:r>
            <w:r>
              <w:rPr>
                <w:rFonts w:ascii="Times New Roman" w:hAnsi="Times New Roman" w:eastAsia="Times New Roman"/>
                <w:iCs/>
                <w:sz w:val="24"/>
                <w:szCs w:val="24"/>
                <w:lang w:eastAsia="lv-LV"/>
              </w:rPr>
              <w:t>s</w:t>
            </w:r>
            <w:r w:rsidRPr="004D23F4">
              <w:rPr>
                <w:rFonts w:ascii="Times New Roman" w:hAnsi="Times New Roman" w:eastAsia="Times New Roman"/>
                <w:iCs/>
                <w:sz w:val="24"/>
                <w:szCs w:val="24"/>
                <w:lang w:eastAsia="lv-LV"/>
              </w:rPr>
              <w:t xml:space="preserve"> izstrādāt</w:t>
            </w:r>
            <w:r>
              <w:rPr>
                <w:rFonts w:ascii="Times New Roman" w:hAnsi="Times New Roman" w:eastAsia="Times New Roman"/>
                <w:iCs/>
                <w:sz w:val="24"/>
                <w:szCs w:val="24"/>
                <w:lang w:eastAsia="lv-LV"/>
              </w:rPr>
              <w:t xml:space="preserve">s </w:t>
            </w:r>
            <w:r w:rsidRPr="00893D79">
              <w:rPr>
                <w:rFonts w:ascii="Times New Roman" w:hAnsi="Times New Roman" w:eastAsia="Times New Roman"/>
                <w:iCs/>
                <w:sz w:val="24"/>
                <w:szCs w:val="24"/>
                <w:lang w:eastAsia="lv-LV"/>
              </w:rPr>
              <w:t xml:space="preserve">pēc </w:t>
            </w:r>
            <w:r w:rsidR="00EB6544">
              <w:rPr>
                <w:rFonts w:ascii="Times New Roman" w:hAnsi="Times New Roman" w:eastAsia="Times New Roman"/>
                <w:iCs/>
                <w:sz w:val="24"/>
                <w:szCs w:val="24"/>
                <w:lang w:eastAsia="lv-LV"/>
              </w:rPr>
              <w:t>Satiksmes</w:t>
            </w:r>
            <w:r w:rsidRPr="00893D79">
              <w:rPr>
                <w:rFonts w:ascii="Times New Roman" w:hAnsi="Times New Roman" w:eastAsia="Times New Roman"/>
                <w:iCs/>
                <w:sz w:val="24"/>
                <w:szCs w:val="24"/>
                <w:lang w:eastAsia="lv-LV"/>
              </w:rPr>
              <w:t xml:space="preserve"> ministrijas iniciatīvas</w:t>
            </w:r>
            <w:r w:rsidR="00855338">
              <w:rPr>
                <w:rFonts w:ascii="Times New Roman" w:hAnsi="Times New Roman" w:eastAsia="Times New Roman"/>
                <w:iCs/>
                <w:sz w:val="24"/>
                <w:szCs w:val="24"/>
                <w:lang w:eastAsia="lv-LV"/>
              </w:rPr>
              <w:t>.</w:t>
            </w:r>
            <w:r>
              <w:rPr>
                <w:rFonts w:ascii="Times New Roman" w:hAnsi="Times New Roman" w:eastAsia="Times New Roman"/>
                <w:iCs/>
                <w:sz w:val="24"/>
                <w:szCs w:val="24"/>
                <w:lang w:eastAsia="lv-LV"/>
              </w:rPr>
              <w:t xml:space="preserve"> </w:t>
            </w:r>
          </w:p>
        </w:tc>
      </w:tr>
      <w:tr w:rsidRPr="00D02706" w:rsidR="006A6FB1" w:rsidTr="006A6FB1" w14:paraId="2D0AD8DE" w14:textId="77777777">
        <w:tc>
          <w:tcPr>
            <w:tcW w:w="300" w:type="pct"/>
            <w:tcBorders>
              <w:top w:val="outset" w:color="414142" w:sz="6" w:space="0"/>
              <w:left w:val="outset" w:color="414142" w:sz="6" w:space="0"/>
              <w:bottom w:val="outset" w:color="414142" w:sz="6" w:space="0"/>
              <w:right w:val="outset" w:color="414142" w:sz="6" w:space="0"/>
            </w:tcBorders>
            <w:shd w:val="clear" w:color="auto" w:fill="FFFFFF"/>
            <w:hideMark/>
          </w:tcPr>
          <w:p w:rsidRPr="00D02706" w:rsidR="006A6FB1" w:rsidP="00E11DBB" w:rsidRDefault="006A6FB1" w14:paraId="30F4B26A" w14:textId="77777777">
            <w:pPr>
              <w:spacing w:before="60" w:after="60" w:line="240" w:lineRule="auto"/>
              <w:jc w:val="both"/>
              <w:rPr>
                <w:rFonts w:ascii="Times New Roman" w:hAnsi="Times New Roman" w:eastAsia="Times New Roman"/>
                <w:color w:val="000000"/>
                <w:sz w:val="24"/>
                <w:szCs w:val="24"/>
                <w:lang w:eastAsia="lv-LV"/>
              </w:rPr>
            </w:pPr>
            <w:r w:rsidRPr="00D02706">
              <w:rPr>
                <w:rFonts w:ascii="Times New Roman" w:hAnsi="Times New Roman" w:eastAsia="Times New Roman"/>
                <w:color w:val="000000"/>
                <w:sz w:val="24"/>
                <w:szCs w:val="24"/>
                <w:lang w:eastAsia="lv-LV"/>
              </w:rPr>
              <w:t>2.</w:t>
            </w:r>
          </w:p>
        </w:tc>
        <w:tc>
          <w:tcPr>
            <w:tcW w:w="1700" w:type="pct"/>
            <w:tcBorders>
              <w:top w:val="outset" w:color="414142" w:sz="6" w:space="0"/>
              <w:left w:val="outset" w:color="414142" w:sz="6" w:space="0"/>
              <w:bottom w:val="outset" w:color="414142" w:sz="6" w:space="0"/>
              <w:right w:val="outset" w:color="414142" w:sz="6" w:space="0"/>
            </w:tcBorders>
            <w:shd w:val="clear" w:color="auto" w:fill="FFFFFF"/>
            <w:hideMark/>
          </w:tcPr>
          <w:p w:rsidRPr="007C5F78" w:rsidR="006A6FB1" w:rsidP="00E11DBB" w:rsidRDefault="006A6FB1" w14:paraId="366D4B60" w14:textId="77777777">
            <w:pPr>
              <w:spacing w:before="60" w:after="60" w:line="240" w:lineRule="auto"/>
              <w:ind w:right="170"/>
              <w:jc w:val="both"/>
              <w:rPr>
                <w:rFonts w:ascii="Times New Roman" w:hAnsi="Times New Roman" w:eastAsia="Times New Roman"/>
                <w:color w:val="000000"/>
                <w:sz w:val="24"/>
                <w:szCs w:val="24"/>
                <w:lang w:eastAsia="lv-LV"/>
              </w:rPr>
            </w:pPr>
            <w:r w:rsidRPr="007C5F78">
              <w:rPr>
                <w:rFonts w:ascii="Times New Roman" w:hAnsi="Times New Roman" w:eastAsia="Times New Roman"/>
                <w:color w:val="000000"/>
                <w:sz w:val="24"/>
                <w:szCs w:val="24"/>
                <w:lang w:eastAsia="lv-LV"/>
              </w:rPr>
              <w:t>Pašreizējā situācija un problēmas, kuru risināšanai tiesību akta projekts izstrādāts, tiesiskā regulējuma mērķis un būtība</w:t>
            </w:r>
          </w:p>
        </w:tc>
        <w:tc>
          <w:tcPr>
            <w:tcW w:w="3000" w:type="pct"/>
            <w:tcBorders>
              <w:top w:val="outset" w:color="414142" w:sz="6" w:space="0"/>
              <w:left w:val="outset" w:color="414142" w:sz="6" w:space="0"/>
              <w:bottom w:val="outset" w:color="414142" w:sz="6" w:space="0"/>
              <w:right w:val="outset" w:color="414142" w:sz="6" w:space="0"/>
            </w:tcBorders>
            <w:shd w:val="clear" w:color="auto" w:fill="FFFFFF"/>
            <w:hideMark/>
          </w:tcPr>
          <w:p w:rsidRPr="007C5F78" w:rsidR="00D15AE6" w:rsidRDefault="00EB6544" w14:paraId="19F16490" w14:textId="18508F1F">
            <w:pPr>
              <w:spacing w:before="60" w:after="60" w:line="240" w:lineRule="auto"/>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Ar</w:t>
            </w:r>
            <w:r w:rsidRPr="007C5F78" w:rsidR="00B53FBE">
              <w:rPr>
                <w:rFonts w:ascii="Times New Roman" w:hAnsi="Times New Roman" w:eastAsia="Times New Roman"/>
                <w:sz w:val="24"/>
                <w:szCs w:val="24"/>
                <w:lang w:eastAsia="lv-LV"/>
              </w:rPr>
              <w:t xml:space="preserve"> Ministru kabineta 2020.gada 12.marta rīkojum</w:t>
            </w:r>
            <w:r>
              <w:rPr>
                <w:rFonts w:ascii="Times New Roman" w:hAnsi="Times New Roman" w:eastAsia="Times New Roman"/>
                <w:sz w:val="24"/>
                <w:szCs w:val="24"/>
                <w:lang w:eastAsia="lv-LV"/>
              </w:rPr>
              <w:t>u</w:t>
            </w:r>
            <w:r w:rsidRPr="007C5F78" w:rsidR="00B53FBE">
              <w:rPr>
                <w:rFonts w:ascii="Times New Roman" w:hAnsi="Times New Roman" w:eastAsia="Times New Roman"/>
                <w:sz w:val="24"/>
                <w:szCs w:val="24"/>
                <w:lang w:eastAsia="lv-LV"/>
              </w:rPr>
              <w:t xml:space="preserve"> Nr.103 “Par ārkārtējās situācijas izsludināšanu”</w:t>
            </w:r>
            <w:r w:rsidRPr="007C5F78">
              <w:rPr>
                <w:rFonts w:ascii="Times New Roman" w:hAnsi="Times New Roman" w:eastAsia="Times New Roman"/>
                <w:sz w:val="24"/>
                <w:szCs w:val="24"/>
                <w:lang w:eastAsia="lv-LV"/>
              </w:rPr>
              <w:t xml:space="preserve"> Ministru kabinets ir izsludinājis ārkārtējo situāciju</w:t>
            </w:r>
            <w:r w:rsidR="005837BE">
              <w:rPr>
                <w:rFonts w:ascii="Times New Roman" w:hAnsi="Times New Roman" w:eastAsia="Times New Roman"/>
                <w:sz w:val="24"/>
                <w:szCs w:val="24"/>
                <w:lang w:eastAsia="lv-LV"/>
              </w:rPr>
              <w:t xml:space="preserve"> līdz 2020.gada 12.maijam.</w:t>
            </w:r>
          </w:p>
          <w:p w:rsidRPr="00EB6544" w:rsidR="00EB6544" w:rsidP="00EB6544" w:rsidRDefault="00EB6544" w14:paraId="1EA976EF" w14:textId="3B1BFF0F">
            <w:pPr>
              <w:spacing w:after="0" w:line="240" w:lineRule="auto"/>
              <w:jc w:val="both"/>
              <w:rPr>
                <w:rFonts w:ascii="Times New Roman" w:hAnsi="Times New Roman" w:eastAsia="Times New Roman"/>
                <w:iCs/>
                <w:sz w:val="24"/>
                <w:szCs w:val="24"/>
                <w:lang w:eastAsia="lv-LV"/>
              </w:rPr>
            </w:pPr>
            <w:bookmarkStart w:name="_Hlk36206079" w:id="0"/>
            <w:r w:rsidRPr="00EB6544">
              <w:rPr>
                <w:rFonts w:ascii="Times New Roman" w:hAnsi="Times New Roman" w:eastAsia="Times New Roman"/>
                <w:iCs/>
                <w:sz w:val="24"/>
                <w:szCs w:val="24"/>
                <w:lang w:eastAsia="lv-LV"/>
              </w:rPr>
              <w:t>Šobrīd</w:t>
            </w:r>
            <w:r w:rsidR="005B32EC">
              <w:rPr>
                <w:rFonts w:ascii="Times New Roman" w:hAnsi="Times New Roman" w:eastAsia="Times New Roman"/>
                <w:iCs/>
                <w:sz w:val="24"/>
                <w:szCs w:val="24"/>
                <w:lang w:eastAsia="lv-LV"/>
              </w:rPr>
              <w:t>,</w:t>
            </w:r>
            <w:r w:rsidRPr="00EB6544">
              <w:rPr>
                <w:rFonts w:ascii="Times New Roman" w:hAnsi="Times New Roman" w:eastAsia="Times New Roman"/>
                <w:iCs/>
                <w:sz w:val="24"/>
                <w:szCs w:val="24"/>
                <w:lang w:eastAsia="lv-LV"/>
              </w:rPr>
              <w:t xml:space="preserve"> </w:t>
            </w:r>
            <w:r>
              <w:rPr>
                <w:rFonts w:ascii="Times New Roman" w:hAnsi="Times New Roman" w:eastAsia="Times New Roman"/>
                <w:iCs/>
                <w:sz w:val="24"/>
                <w:szCs w:val="24"/>
                <w:lang w:eastAsia="lv-LV"/>
              </w:rPr>
              <w:t xml:space="preserve">sniedzot tradicionālos, eksprespasta un kurjerpasta pakalpojumus, saskaņā ar Pasta likuma 1.panta 6.punktu, 20.panta </w:t>
            </w:r>
            <w:r w:rsidRPr="00EB6544">
              <w:rPr>
                <w:rFonts w:ascii="Times New Roman" w:hAnsi="Times New Roman" w:eastAsia="Times New Roman"/>
                <w:iCs/>
                <w:sz w:val="24"/>
                <w:szCs w:val="24"/>
                <w:lang w:eastAsia="lv-LV"/>
              </w:rPr>
              <w:t>pirmās daļas 1.un 2.punkt</w:t>
            </w:r>
            <w:r>
              <w:rPr>
                <w:rFonts w:ascii="Times New Roman" w:hAnsi="Times New Roman" w:eastAsia="Times New Roman"/>
                <w:iCs/>
                <w:sz w:val="24"/>
                <w:szCs w:val="24"/>
                <w:lang w:eastAsia="lv-LV"/>
              </w:rPr>
              <w:t xml:space="preserve">u, </w:t>
            </w:r>
            <w:r w:rsidRPr="00EB6544">
              <w:rPr>
                <w:rFonts w:ascii="Times New Roman" w:hAnsi="Times New Roman" w:eastAsia="Times New Roman"/>
                <w:iCs/>
                <w:sz w:val="24"/>
                <w:szCs w:val="24"/>
                <w:lang w:eastAsia="lv-LV"/>
              </w:rPr>
              <w:t>21.pant</w:t>
            </w:r>
            <w:r>
              <w:rPr>
                <w:rFonts w:ascii="Times New Roman" w:hAnsi="Times New Roman" w:eastAsia="Times New Roman"/>
                <w:iCs/>
                <w:sz w:val="24"/>
                <w:szCs w:val="24"/>
                <w:lang w:eastAsia="lv-LV"/>
              </w:rPr>
              <w:t xml:space="preserve">a </w:t>
            </w:r>
            <w:r w:rsidRPr="00EB6544">
              <w:rPr>
                <w:rFonts w:ascii="Times New Roman" w:hAnsi="Times New Roman" w:eastAsia="Times New Roman"/>
                <w:iCs/>
                <w:sz w:val="24"/>
                <w:szCs w:val="24"/>
                <w:lang w:eastAsia="lv-LV"/>
              </w:rPr>
              <w:t>pirmās daļas 1.un 2.punkt</w:t>
            </w:r>
            <w:r>
              <w:rPr>
                <w:rFonts w:ascii="Times New Roman" w:hAnsi="Times New Roman" w:eastAsia="Times New Roman"/>
                <w:iCs/>
                <w:sz w:val="24"/>
                <w:szCs w:val="24"/>
                <w:lang w:eastAsia="lv-LV"/>
              </w:rPr>
              <w:t>u pasta sūtījumu izsniedz saņēmējam pret parakstu.</w:t>
            </w:r>
          </w:p>
          <w:p w:rsidRPr="00EB6544" w:rsidR="00EB6544" w:rsidP="00EB6544" w:rsidRDefault="00EB6544" w14:paraId="09DB1392" w14:textId="06B024F7">
            <w:pPr>
              <w:suppressAutoHyphens/>
              <w:spacing w:after="0" w:line="240" w:lineRule="auto"/>
              <w:jc w:val="both"/>
              <w:rPr>
                <w:rFonts w:ascii="Times New Roman" w:hAnsi="Times New Roman" w:eastAsia="Times New Roman"/>
                <w:bCs/>
                <w:iCs/>
                <w:sz w:val="24"/>
                <w:szCs w:val="24"/>
                <w:lang w:eastAsia="ar-SA"/>
              </w:rPr>
            </w:pPr>
            <w:r w:rsidRPr="00EB6544">
              <w:rPr>
                <w:rFonts w:ascii="Times New Roman" w:hAnsi="Times New Roman" w:eastAsia="Times New Roman"/>
                <w:bCs/>
                <w:iCs/>
                <w:sz w:val="24"/>
                <w:szCs w:val="24"/>
                <w:lang w:eastAsia="ar-SA"/>
              </w:rPr>
              <w:t>Pasta likuma 13.</w:t>
            </w:r>
            <w:r w:rsidRPr="00EB6544">
              <w:rPr>
                <w:rFonts w:ascii="Times New Roman" w:hAnsi="Times New Roman" w:eastAsia="Times New Roman"/>
                <w:bCs/>
                <w:iCs/>
                <w:sz w:val="24"/>
                <w:szCs w:val="24"/>
                <w:vertAlign w:val="superscript"/>
                <w:lang w:eastAsia="ar-SA"/>
              </w:rPr>
              <w:t>1</w:t>
            </w:r>
            <w:r w:rsidRPr="00EB6544">
              <w:rPr>
                <w:rFonts w:ascii="Times New Roman" w:hAnsi="Times New Roman" w:eastAsia="Times New Roman"/>
                <w:bCs/>
                <w:iCs/>
                <w:sz w:val="24"/>
                <w:szCs w:val="24"/>
                <w:lang w:eastAsia="ar-SA"/>
              </w:rPr>
              <w:t xml:space="preserve"> panta otr</w:t>
            </w:r>
            <w:r>
              <w:rPr>
                <w:rFonts w:ascii="Times New Roman" w:hAnsi="Times New Roman" w:eastAsia="Times New Roman"/>
                <w:bCs/>
                <w:iCs/>
                <w:sz w:val="24"/>
                <w:szCs w:val="24"/>
                <w:lang w:eastAsia="ar-SA"/>
              </w:rPr>
              <w:t xml:space="preserve">ā </w:t>
            </w:r>
            <w:r w:rsidRPr="00EB6544">
              <w:rPr>
                <w:rFonts w:ascii="Times New Roman" w:hAnsi="Times New Roman" w:eastAsia="Times New Roman"/>
                <w:bCs/>
                <w:iCs/>
                <w:sz w:val="24"/>
                <w:szCs w:val="24"/>
                <w:lang w:eastAsia="ar-SA"/>
              </w:rPr>
              <w:t>daļ</w:t>
            </w:r>
            <w:r>
              <w:rPr>
                <w:rFonts w:ascii="Times New Roman" w:hAnsi="Times New Roman" w:eastAsia="Times New Roman"/>
                <w:bCs/>
                <w:iCs/>
                <w:sz w:val="24"/>
                <w:szCs w:val="24"/>
                <w:lang w:eastAsia="ar-SA"/>
              </w:rPr>
              <w:t>a noteic, ka p</w:t>
            </w:r>
            <w:r w:rsidRPr="00EB6544">
              <w:rPr>
                <w:rFonts w:ascii="Times New Roman" w:hAnsi="Times New Roman" w:eastAsia="Times New Roman"/>
                <w:bCs/>
                <w:iCs/>
                <w:sz w:val="24"/>
                <w:szCs w:val="24"/>
                <w:lang w:eastAsia="ar-SA"/>
              </w:rPr>
              <w:t>rasības vienkāršo, ierakstīto un apdrošināto pasta sūtījumu izsniegšanai nosaka Ministru kabinets.</w:t>
            </w:r>
          </w:p>
          <w:p w:rsidR="00EB6544" w:rsidP="00EB6544" w:rsidRDefault="00EB6544" w14:paraId="2271B22F" w14:textId="658F4657">
            <w:pPr>
              <w:spacing w:before="60" w:after="60" w:line="240" w:lineRule="auto"/>
              <w:jc w:val="both"/>
              <w:rPr>
                <w:rFonts w:ascii="Times New Roman" w:hAnsi="Times New Roman" w:eastAsia="Times New Roman"/>
                <w:iCs/>
                <w:sz w:val="24"/>
                <w:szCs w:val="24"/>
                <w:lang w:eastAsia="lv-LV"/>
              </w:rPr>
            </w:pPr>
            <w:r w:rsidRPr="00EB6544">
              <w:rPr>
                <w:rFonts w:ascii="Times New Roman" w:hAnsi="Times New Roman" w:eastAsia="Times New Roman"/>
                <w:iCs/>
                <w:sz w:val="24"/>
                <w:szCs w:val="24"/>
                <w:lang w:eastAsia="lv-LV"/>
              </w:rPr>
              <w:t>Ministru kabineta 2019. gada 15. oktobra noteikum</w:t>
            </w:r>
            <w:r w:rsidR="005B32EC">
              <w:rPr>
                <w:rFonts w:ascii="Times New Roman" w:hAnsi="Times New Roman" w:eastAsia="Times New Roman"/>
                <w:iCs/>
                <w:sz w:val="24"/>
                <w:szCs w:val="24"/>
                <w:lang w:eastAsia="lv-LV"/>
              </w:rPr>
              <w:t>u</w:t>
            </w:r>
            <w:r w:rsidRPr="00EB6544">
              <w:rPr>
                <w:rFonts w:ascii="Times New Roman" w:hAnsi="Times New Roman" w:eastAsia="Times New Roman"/>
                <w:iCs/>
                <w:sz w:val="24"/>
                <w:szCs w:val="24"/>
                <w:lang w:eastAsia="lv-LV"/>
              </w:rPr>
              <w:t xml:space="preserve"> Nr.477 “Prasības vienkāršo, ierakstīto un apdrošināto pasta sūtījumu izsniegšanai</w:t>
            </w:r>
            <w:r>
              <w:rPr>
                <w:rFonts w:ascii="Times New Roman" w:hAnsi="Times New Roman" w:eastAsia="Times New Roman"/>
                <w:iCs/>
                <w:sz w:val="24"/>
                <w:szCs w:val="24"/>
                <w:lang w:eastAsia="lv-LV"/>
              </w:rPr>
              <w:t>” 7.punkts noteic, ka</w:t>
            </w:r>
            <w:r w:rsidR="005B32EC">
              <w:rPr>
                <w:rFonts w:ascii="Times New Roman" w:hAnsi="Times New Roman" w:eastAsia="Times New Roman"/>
                <w:iCs/>
                <w:sz w:val="24"/>
                <w:szCs w:val="24"/>
                <w:lang w:eastAsia="lv-LV"/>
              </w:rPr>
              <w:t>,</w:t>
            </w:r>
            <w:r>
              <w:rPr>
                <w:rFonts w:ascii="Times New Roman" w:hAnsi="Times New Roman" w:eastAsia="Times New Roman"/>
                <w:iCs/>
                <w:sz w:val="24"/>
                <w:szCs w:val="24"/>
                <w:lang w:eastAsia="lv-LV"/>
              </w:rPr>
              <w:t xml:space="preserve"> s</w:t>
            </w:r>
            <w:r w:rsidRPr="00EB6544">
              <w:rPr>
                <w:rFonts w:ascii="Times New Roman" w:hAnsi="Times New Roman" w:eastAsia="Times New Roman"/>
                <w:iCs/>
                <w:sz w:val="24"/>
                <w:szCs w:val="24"/>
                <w:lang w:eastAsia="lv-LV"/>
              </w:rPr>
              <w:t>aņemot ierakstītu vai apdrošinātu pasta sūtījumu, adresāts un pasta komersanta darbinieks, kurš izsniedz pasta sūtījumu, parakstās informatīvā paziņojuma zonā "datums un paraksts". Ja pasta komersants nodrošina iespēju iegūt personas paraksta digitālo attēlu, par ierakstīta vai apdrošināta pasta sūtījuma saņemšanu adresāts var parakstīties uz paraksta attēla iegūšanas aparatūras sensora. Lai nepārprotami identificētu personu, kura parakstījusies kā pasta sūtījuma saņēmējs, pasta komersants, ievērojot šo noteikumu 4. un 5. punktā minētās prasības, nodrošina vārda un uzvārda pievienošanu paraksta digitālajam attēlam.</w:t>
            </w:r>
            <w:r>
              <w:rPr>
                <w:rFonts w:ascii="Times New Roman" w:hAnsi="Times New Roman" w:eastAsia="Times New Roman"/>
                <w:iCs/>
                <w:sz w:val="24"/>
                <w:szCs w:val="24"/>
                <w:lang w:eastAsia="lv-LV"/>
              </w:rPr>
              <w:t xml:space="preserve"> </w:t>
            </w:r>
          </w:p>
          <w:p w:rsidRPr="00EB6544" w:rsidR="00EB6544" w:rsidP="00EB6544" w:rsidRDefault="00EB6544" w14:paraId="2F1D9175" w14:textId="7B0D3674">
            <w:pPr>
              <w:spacing w:before="60" w:after="60" w:line="240" w:lineRule="auto"/>
              <w:jc w:val="both"/>
              <w:rPr>
                <w:rFonts w:ascii="Times New Roman" w:hAnsi="Times New Roman" w:eastAsia="Times New Roman"/>
                <w:iCs/>
                <w:sz w:val="24"/>
                <w:szCs w:val="24"/>
                <w:lang w:eastAsia="lv-LV"/>
              </w:rPr>
            </w:pPr>
            <w:r w:rsidRPr="00EB6544">
              <w:rPr>
                <w:rFonts w:ascii="Times New Roman" w:hAnsi="Times New Roman" w:eastAsia="Times New Roman"/>
                <w:iCs/>
                <w:sz w:val="24"/>
                <w:szCs w:val="24"/>
                <w:lang w:eastAsia="lv-LV"/>
              </w:rPr>
              <w:lastRenderedPageBreak/>
              <w:t>Reģistrēto sūtījumu izsniegšanas process ārkārtējā situācijā nenodrošina vienu no būtisk</w:t>
            </w:r>
            <w:r w:rsidR="00C43713">
              <w:rPr>
                <w:rFonts w:ascii="Times New Roman" w:hAnsi="Times New Roman" w:eastAsia="Times New Roman"/>
                <w:iCs/>
                <w:sz w:val="24"/>
                <w:szCs w:val="24"/>
                <w:lang w:eastAsia="lv-LV"/>
              </w:rPr>
              <w:t>āk</w:t>
            </w:r>
            <w:r w:rsidRPr="00EB6544">
              <w:rPr>
                <w:rFonts w:ascii="Times New Roman" w:hAnsi="Times New Roman" w:eastAsia="Times New Roman"/>
                <w:iCs/>
                <w:sz w:val="24"/>
                <w:szCs w:val="24"/>
                <w:lang w:eastAsia="lv-LV"/>
              </w:rPr>
              <w:t>ajiem Ministru kabineta 2020.gada 12.marta rīkojum</w:t>
            </w:r>
            <w:r w:rsidR="005601F0">
              <w:rPr>
                <w:rFonts w:ascii="Times New Roman" w:hAnsi="Times New Roman" w:eastAsia="Times New Roman"/>
                <w:iCs/>
                <w:sz w:val="24"/>
                <w:szCs w:val="24"/>
                <w:lang w:eastAsia="lv-LV"/>
              </w:rPr>
              <w:t>a</w:t>
            </w:r>
            <w:r w:rsidRPr="00EB6544">
              <w:rPr>
                <w:rFonts w:ascii="Times New Roman" w:hAnsi="Times New Roman" w:eastAsia="Times New Roman"/>
                <w:iCs/>
                <w:sz w:val="24"/>
                <w:szCs w:val="24"/>
                <w:lang w:eastAsia="lv-LV"/>
              </w:rPr>
              <w:t xml:space="preserve"> Nr.103 </w:t>
            </w:r>
            <w:r w:rsidR="005601F0">
              <w:rPr>
                <w:rFonts w:ascii="Times New Roman" w:hAnsi="Times New Roman" w:eastAsia="Times New Roman"/>
                <w:iCs/>
                <w:sz w:val="24"/>
                <w:szCs w:val="24"/>
                <w:lang w:eastAsia="lv-LV"/>
              </w:rPr>
              <w:t>“</w:t>
            </w:r>
            <w:r w:rsidRPr="00EB6544">
              <w:rPr>
                <w:rFonts w:ascii="Times New Roman" w:hAnsi="Times New Roman" w:eastAsia="Times New Roman"/>
                <w:iCs/>
                <w:sz w:val="24"/>
                <w:szCs w:val="24"/>
                <w:lang w:eastAsia="lv-LV"/>
              </w:rPr>
              <w:t>Par ārkārtējās situācijas izsludināšanu</w:t>
            </w:r>
            <w:r w:rsidR="005601F0">
              <w:rPr>
                <w:rFonts w:ascii="Times New Roman" w:hAnsi="Times New Roman" w:eastAsia="Times New Roman"/>
                <w:iCs/>
                <w:sz w:val="24"/>
                <w:szCs w:val="24"/>
                <w:lang w:eastAsia="lv-LV"/>
              </w:rPr>
              <w:t>”</w:t>
            </w:r>
            <w:r w:rsidRPr="00EB6544">
              <w:rPr>
                <w:rFonts w:ascii="Times New Roman" w:hAnsi="Times New Roman" w:eastAsia="Times New Roman"/>
                <w:iCs/>
                <w:sz w:val="24"/>
                <w:szCs w:val="24"/>
                <w:lang w:eastAsia="lv-LV"/>
              </w:rPr>
              <w:t xml:space="preserve"> (turpmāk – rīkojums) mērķiem, proti, sociālo distancēšanos, nenovēršot pasta darbinieka, sūtījuma saņēmēja un tālāk arī visas sabiedrības inficēšanās risku ar Covid-19.</w:t>
            </w:r>
          </w:p>
          <w:p w:rsidRPr="00EB6544" w:rsidR="00EB6544" w:rsidP="00EB6544" w:rsidRDefault="00EB6544" w14:paraId="78721A75" w14:textId="448A6CA5">
            <w:pPr>
              <w:spacing w:before="60" w:after="60" w:line="240" w:lineRule="auto"/>
              <w:jc w:val="both"/>
              <w:rPr>
                <w:rFonts w:ascii="Times New Roman" w:hAnsi="Times New Roman" w:eastAsia="Times New Roman"/>
                <w:iCs/>
                <w:sz w:val="24"/>
                <w:szCs w:val="24"/>
                <w:lang w:eastAsia="lv-LV"/>
              </w:rPr>
            </w:pPr>
            <w:r w:rsidRPr="00EB6544">
              <w:rPr>
                <w:rFonts w:ascii="Times New Roman" w:hAnsi="Times New Roman" w:eastAsia="Times New Roman"/>
                <w:iCs/>
                <w:sz w:val="24"/>
                <w:szCs w:val="24"/>
                <w:lang w:eastAsia="lv-LV"/>
              </w:rPr>
              <w:t xml:space="preserve">Tādējādi, lai novērstu šos riskus, ir nepieciešams </w:t>
            </w:r>
            <w:r w:rsidR="005B32EC">
              <w:rPr>
                <w:rFonts w:ascii="Times New Roman" w:hAnsi="Times New Roman" w:eastAsia="Times New Roman"/>
                <w:iCs/>
                <w:sz w:val="24"/>
                <w:szCs w:val="24"/>
                <w:lang w:eastAsia="lv-LV"/>
              </w:rPr>
              <w:t>noteikt</w:t>
            </w:r>
            <w:r w:rsidRPr="00EB6544" w:rsidR="005B32EC">
              <w:rPr>
                <w:rFonts w:ascii="Times New Roman" w:hAnsi="Times New Roman" w:eastAsia="Times New Roman"/>
                <w:iCs/>
                <w:sz w:val="24"/>
                <w:szCs w:val="24"/>
                <w:lang w:eastAsia="lv-LV"/>
              </w:rPr>
              <w:t xml:space="preserve"> </w:t>
            </w:r>
            <w:r w:rsidRPr="00EB6544">
              <w:rPr>
                <w:rFonts w:ascii="Times New Roman" w:hAnsi="Times New Roman" w:eastAsia="Times New Roman"/>
                <w:iCs/>
                <w:sz w:val="24"/>
                <w:szCs w:val="24"/>
                <w:lang w:eastAsia="lv-LV"/>
              </w:rPr>
              <w:t>regulējumu, ka</w:t>
            </w:r>
            <w:r w:rsidR="005B32EC">
              <w:rPr>
                <w:rFonts w:ascii="Times New Roman" w:hAnsi="Times New Roman" w:eastAsia="Times New Roman"/>
                <w:iCs/>
                <w:sz w:val="24"/>
                <w:szCs w:val="24"/>
                <w:lang w:eastAsia="lv-LV"/>
              </w:rPr>
              <w:t xml:space="preserve"> ārkārtējās situācijas laikā</w:t>
            </w:r>
            <w:r w:rsidRPr="00EB6544">
              <w:rPr>
                <w:rFonts w:ascii="Times New Roman" w:hAnsi="Times New Roman" w:eastAsia="Times New Roman"/>
                <w:iCs/>
                <w:sz w:val="24"/>
                <w:szCs w:val="24"/>
                <w:lang w:eastAsia="lv-LV"/>
              </w:rPr>
              <w:t xml:space="preserve"> pasta darbiniekam ir tiesības pēc sūtījuma saņēmēja identificēšanas un sūtījuma izsniegšanas apstiprināt reģistrēta sūtījuma izsniegšanas faktu sūtījumu apstrādes sistēmās, nesaņemot sūtījuma saņēmēja parakstu, ievērojot, ka sūtījuma izsniegšanas fakta apstiprināšana tiks nodrošināta dokumentāli vai elektroniski.</w:t>
            </w:r>
          </w:p>
          <w:p w:rsidRPr="00EB6544" w:rsidR="00EB6544" w:rsidP="00EB6544" w:rsidRDefault="004D7906" w14:paraId="31322F32" w14:textId="561F7807">
            <w:pPr>
              <w:spacing w:before="60" w:after="60" w:line="240" w:lineRule="auto"/>
              <w:jc w:val="both"/>
              <w:rPr>
                <w:rFonts w:ascii="Times New Roman" w:hAnsi="Times New Roman" w:eastAsia="Times New Roman"/>
                <w:iCs/>
                <w:sz w:val="24"/>
                <w:szCs w:val="24"/>
                <w:lang w:eastAsia="lv-LV"/>
              </w:rPr>
            </w:pPr>
            <w:r>
              <w:rPr>
                <w:rFonts w:ascii="Times New Roman" w:hAnsi="Times New Roman" w:eastAsia="Times New Roman"/>
                <w:iCs/>
                <w:sz w:val="24"/>
                <w:szCs w:val="24"/>
                <w:lang w:eastAsia="lv-LV"/>
              </w:rPr>
              <w:t>I</w:t>
            </w:r>
            <w:r w:rsidRPr="00EB6544" w:rsidR="00EB6544">
              <w:rPr>
                <w:rFonts w:ascii="Times New Roman" w:hAnsi="Times New Roman" w:eastAsia="Times New Roman"/>
                <w:iCs/>
                <w:sz w:val="24"/>
                <w:szCs w:val="24"/>
                <w:lang w:eastAsia="lv-LV"/>
              </w:rPr>
              <w:t xml:space="preserve">evērojot, ka pasta komersanti izmanto mobilās lietotnes, lai apstiprinātu pasta sūtījuma izsniegšanas faktu, strīdus situācijā var tikt izmantoti GPS dati, lai apstiprinātu, ka laikā, kad mobilajā ierīcē ir atzīmēts izsniegšanas fakts, pasta darbinieks tiešām ir atradies minētajā adresē. </w:t>
            </w:r>
          </w:p>
          <w:bookmarkEnd w:id="0"/>
          <w:p w:rsidRPr="007C5F78" w:rsidR="004D7906" w:rsidP="00855338" w:rsidRDefault="00FB11F8" w14:paraId="5475249F" w14:textId="7B1D427E">
            <w:pPr>
              <w:spacing w:before="60" w:after="60" w:line="240" w:lineRule="auto"/>
              <w:jc w:val="both"/>
              <w:rPr>
                <w:rFonts w:ascii="Times New Roman" w:hAnsi="Times New Roman" w:eastAsia="Times New Roman"/>
                <w:i/>
                <w:sz w:val="24"/>
                <w:szCs w:val="24"/>
                <w:lang w:eastAsia="lv-LV"/>
              </w:rPr>
            </w:pPr>
            <w:r w:rsidRPr="00FF1970">
              <w:rPr>
                <w:rFonts w:ascii="Times New Roman" w:hAnsi="Times New Roman" w:eastAsia="Times New Roman"/>
                <w:iCs/>
                <w:sz w:val="24"/>
                <w:szCs w:val="24"/>
                <w:lang w:eastAsia="lv-LV"/>
              </w:rPr>
              <w:t xml:space="preserve">Ņemot vērā, ka </w:t>
            </w:r>
            <w:r w:rsidR="005B32EC">
              <w:rPr>
                <w:rFonts w:ascii="Times New Roman" w:hAnsi="Times New Roman" w:eastAsia="Times New Roman"/>
                <w:iCs/>
                <w:sz w:val="24"/>
                <w:szCs w:val="24"/>
                <w:lang w:eastAsia="lv-LV"/>
              </w:rPr>
              <w:t xml:space="preserve">ar </w:t>
            </w:r>
            <w:r w:rsidRPr="004D7906" w:rsidR="004D7906">
              <w:rPr>
                <w:rFonts w:ascii="Times New Roman" w:hAnsi="Times New Roman" w:eastAsia="Times New Roman"/>
                <w:iCs/>
                <w:sz w:val="24"/>
                <w:szCs w:val="24"/>
                <w:lang w:eastAsia="lv-LV"/>
              </w:rPr>
              <w:t>Ministru kabinet</w:t>
            </w:r>
            <w:r w:rsidR="005B32EC">
              <w:rPr>
                <w:rFonts w:ascii="Times New Roman" w:hAnsi="Times New Roman" w:eastAsia="Times New Roman"/>
                <w:iCs/>
                <w:sz w:val="24"/>
                <w:szCs w:val="24"/>
                <w:lang w:eastAsia="lv-LV"/>
              </w:rPr>
              <w:t>a</w:t>
            </w:r>
            <w:r w:rsidR="004D7906">
              <w:rPr>
                <w:rFonts w:ascii="Times New Roman" w:hAnsi="Times New Roman" w:eastAsia="Times New Roman"/>
                <w:iCs/>
                <w:sz w:val="24"/>
                <w:szCs w:val="24"/>
                <w:lang w:eastAsia="lv-LV"/>
              </w:rPr>
              <w:t xml:space="preserve"> </w:t>
            </w:r>
            <w:r w:rsidRPr="004D7906" w:rsidR="004D7906">
              <w:rPr>
                <w:rFonts w:ascii="Times New Roman" w:hAnsi="Times New Roman" w:eastAsia="Times New Roman"/>
                <w:iCs/>
                <w:sz w:val="24"/>
                <w:szCs w:val="24"/>
                <w:lang w:eastAsia="lv-LV"/>
              </w:rPr>
              <w:t>2020.gada 12.marta rīkojum</w:t>
            </w:r>
            <w:r w:rsidR="005B32EC">
              <w:rPr>
                <w:rFonts w:ascii="Times New Roman" w:hAnsi="Times New Roman" w:eastAsia="Times New Roman"/>
                <w:iCs/>
                <w:sz w:val="24"/>
                <w:szCs w:val="24"/>
                <w:lang w:eastAsia="lv-LV"/>
              </w:rPr>
              <w:t>u</w:t>
            </w:r>
            <w:r w:rsidRPr="004D7906" w:rsidR="004D7906">
              <w:rPr>
                <w:rFonts w:ascii="Times New Roman" w:hAnsi="Times New Roman" w:eastAsia="Times New Roman"/>
                <w:iCs/>
                <w:sz w:val="24"/>
                <w:szCs w:val="24"/>
                <w:lang w:eastAsia="lv-LV"/>
              </w:rPr>
              <w:t xml:space="preserve"> Nr.103 “Par ārkārtējās situācijas izsludināšanu”</w:t>
            </w:r>
            <w:r w:rsidR="004D7906">
              <w:rPr>
                <w:rFonts w:ascii="Times New Roman" w:hAnsi="Times New Roman" w:eastAsia="Times New Roman"/>
                <w:iCs/>
                <w:sz w:val="24"/>
                <w:szCs w:val="24"/>
                <w:lang w:eastAsia="lv-LV"/>
              </w:rPr>
              <w:t xml:space="preserve"> </w:t>
            </w:r>
            <w:r w:rsidRPr="004D7906" w:rsidR="004D7906">
              <w:rPr>
                <w:rFonts w:ascii="Times New Roman" w:hAnsi="Times New Roman" w:eastAsia="Times New Roman"/>
                <w:iCs/>
                <w:sz w:val="24"/>
                <w:szCs w:val="24"/>
                <w:lang w:eastAsia="lv-LV"/>
              </w:rPr>
              <w:t>ārkārtēj</w:t>
            </w:r>
            <w:r w:rsidR="005B32EC">
              <w:rPr>
                <w:rFonts w:ascii="Times New Roman" w:hAnsi="Times New Roman" w:eastAsia="Times New Roman"/>
                <w:iCs/>
                <w:sz w:val="24"/>
                <w:szCs w:val="24"/>
                <w:lang w:eastAsia="lv-LV"/>
              </w:rPr>
              <w:t>ā</w:t>
            </w:r>
            <w:r w:rsidRPr="004D7906" w:rsidR="004D7906">
              <w:rPr>
                <w:rFonts w:ascii="Times New Roman" w:hAnsi="Times New Roman" w:eastAsia="Times New Roman"/>
                <w:iCs/>
                <w:sz w:val="24"/>
                <w:szCs w:val="24"/>
                <w:lang w:eastAsia="lv-LV"/>
              </w:rPr>
              <w:t xml:space="preserve"> situācij</w:t>
            </w:r>
            <w:r w:rsidR="005B32EC">
              <w:rPr>
                <w:rFonts w:ascii="Times New Roman" w:hAnsi="Times New Roman" w:eastAsia="Times New Roman"/>
                <w:iCs/>
                <w:sz w:val="24"/>
                <w:szCs w:val="24"/>
                <w:lang w:eastAsia="lv-LV"/>
              </w:rPr>
              <w:t>a ir pagarināta</w:t>
            </w:r>
            <w:r w:rsidR="004D7906">
              <w:rPr>
                <w:rFonts w:ascii="Times New Roman" w:hAnsi="Times New Roman" w:eastAsia="Times New Roman"/>
                <w:iCs/>
                <w:sz w:val="24"/>
                <w:szCs w:val="24"/>
                <w:lang w:eastAsia="lv-LV"/>
              </w:rPr>
              <w:t xml:space="preserve"> līdz 2020.gada 20.maijam, </w:t>
            </w:r>
            <w:r w:rsidR="005B32EC">
              <w:rPr>
                <w:rFonts w:ascii="Times New Roman" w:hAnsi="Times New Roman" w:eastAsia="Times New Roman"/>
                <w:iCs/>
                <w:sz w:val="24"/>
                <w:szCs w:val="24"/>
                <w:lang w:eastAsia="lv-LV"/>
              </w:rPr>
              <w:t xml:space="preserve">turklāt </w:t>
            </w:r>
            <w:r w:rsidR="004D7906">
              <w:rPr>
                <w:rFonts w:ascii="Times New Roman" w:hAnsi="Times New Roman" w:eastAsia="Times New Roman"/>
                <w:iCs/>
                <w:sz w:val="24"/>
                <w:szCs w:val="24"/>
                <w:lang w:eastAsia="lv-LV"/>
              </w:rPr>
              <w:t xml:space="preserve">saskaņā ar likuma </w:t>
            </w:r>
            <w:r w:rsidRPr="004D7906" w:rsidR="004D7906">
              <w:rPr>
                <w:rFonts w:ascii="Times New Roman" w:hAnsi="Times New Roman" w:eastAsia="Times New Roman"/>
                <w:iCs/>
                <w:sz w:val="24"/>
                <w:szCs w:val="24"/>
                <w:lang w:eastAsia="lv-LV"/>
              </w:rPr>
              <w:t>"Par ārkārtējo situāciju un izņēmuma stāvokli"</w:t>
            </w:r>
            <w:r w:rsidR="004D7906">
              <w:rPr>
                <w:rFonts w:ascii="Times New Roman" w:hAnsi="Times New Roman" w:eastAsia="Times New Roman"/>
                <w:iCs/>
                <w:sz w:val="24"/>
                <w:szCs w:val="24"/>
                <w:lang w:eastAsia="lv-LV"/>
              </w:rPr>
              <w:t xml:space="preserve"> ir </w:t>
            </w:r>
            <w:r w:rsidR="005B32EC">
              <w:rPr>
                <w:rFonts w:ascii="Times New Roman" w:hAnsi="Times New Roman" w:eastAsia="Times New Roman"/>
                <w:iCs/>
                <w:sz w:val="24"/>
                <w:szCs w:val="24"/>
                <w:lang w:eastAsia="lv-LV"/>
              </w:rPr>
              <w:t>iespējams</w:t>
            </w:r>
            <w:r w:rsidR="004D7906">
              <w:rPr>
                <w:rFonts w:ascii="Times New Roman" w:hAnsi="Times New Roman" w:eastAsia="Times New Roman"/>
                <w:iCs/>
                <w:sz w:val="24"/>
                <w:szCs w:val="24"/>
                <w:lang w:eastAsia="lv-LV"/>
              </w:rPr>
              <w:t xml:space="preserve"> pagarināt ārkārtējas situācijas laika periodu, grozījumi paredz, ka pagaidu </w:t>
            </w:r>
            <w:r w:rsidRPr="004D7906" w:rsidR="004D7906">
              <w:rPr>
                <w:rFonts w:ascii="Times New Roman" w:hAnsi="Times New Roman" w:eastAsia="Times New Roman"/>
                <w:iCs/>
                <w:sz w:val="24"/>
                <w:szCs w:val="24"/>
                <w:lang w:eastAsia="lv-LV"/>
              </w:rPr>
              <w:t xml:space="preserve">regulējums ir piemērojams </w:t>
            </w:r>
            <w:r w:rsidR="005B32EC">
              <w:rPr>
                <w:rFonts w:ascii="Times New Roman" w:hAnsi="Times New Roman" w:eastAsia="Times New Roman"/>
                <w:iCs/>
                <w:sz w:val="24"/>
                <w:szCs w:val="24"/>
                <w:lang w:eastAsia="lv-LV"/>
              </w:rPr>
              <w:t>uz ārkārtējās situācijas laiku</w:t>
            </w:r>
            <w:r w:rsidR="004D7906">
              <w:rPr>
                <w:rFonts w:ascii="Times New Roman" w:hAnsi="Times New Roman" w:eastAsia="Times New Roman"/>
                <w:iCs/>
                <w:sz w:val="24"/>
                <w:szCs w:val="24"/>
                <w:lang w:eastAsia="lv-LV"/>
              </w:rPr>
              <w:t>.</w:t>
            </w:r>
          </w:p>
        </w:tc>
      </w:tr>
      <w:tr w:rsidRPr="00D02706" w:rsidR="006A6FB1" w:rsidTr="006A6FB1" w14:paraId="72B06365" w14:textId="77777777">
        <w:tc>
          <w:tcPr>
            <w:tcW w:w="300" w:type="pct"/>
            <w:tcBorders>
              <w:top w:val="outset" w:color="414142" w:sz="6" w:space="0"/>
              <w:left w:val="outset" w:color="414142" w:sz="6" w:space="0"/>
              <w:bottom w:val="outset" w:color="414142" w:sz="6" w:space="0"/>
              <w:right w:val="outset" w:color="414142" w:sz="6" w:space="0"/>
            </w:tcBorders>
            <w:shd w:val="clear" w:color="auto" w:fill="FFFFFF"/>
            <w:hideMark/>
          </w:tcPr>
          <w:p w:rsidRPr="00D02706" w:rsidR="006A6FB1" w:rsidP="00E11DBB" w:rsidRDefault="006A6FB1" w14:paraId="142E8A6D" w14:textId="77777777">
            <w:pPr>
              <w:spacing w:before="60" w:after="60" w:line="240" w:lineRule="auto"/>
              <w:jc w:val="both"/>
              <w:rPr>
                <w:rFonts w:ascii="Times New Roman" w:hAnsi="Times New Roman" w:eastAsia="Times New Roman"/>
                <w:color w:val="000000"/>
                <w:sz w:val="24"/>
                <w:szCs w:val="24"/>
                <w:lang w:eastAsia="lv-LV"/>
              </w:rPr>
            </w:pPr>
            <w:r w:rsidRPr="00D02706">
              <w:rPr>
                <w:rFonts w:ascii="Times New Roman" w:hAnsi="Times New Roman" w:eastAsia="Times New Roman"/>
                <w:color w:val="000000"/>
                <w:sz w:val="24"/>
                <w:szCs w:val="24"/>
                <w:lang w:eastAsia="lv-LV"/>
              </w:rPr>
              <w:lastRenderedPageBreak/>
              <w:t>3.</w:t>
            </w:r>
          </w:p>
        </w:tc>
        <w:tc>
          <w:tcPr>
            <w:tcW w:w="1700" w:type="pct"/>
            <w:tcBorders>
              <w:top w:val="outset" w:color="414142" w:sz="6" w:space="0"/>
              <w:left w:val="outset" w:color="414142" w:sz="6" w:space="0"/>
              <w:bottom w:val="outset" w:color="414142" w:sz="6" w:space="0"/>
              <w:right w:val="outset" w:color="414142" w:sz="6" w:space="0"/>
            </w:tcBorders>
            <w:shd w:val="clear" w:color="auto" w:fill="FFFFFF"/>
            <w:hideMark/>
          </w:tcPr>
          <w:p w:rsidRPr="00D02706" w:rsidR="006A6FB1" w:rsidP="00E11DBB" w:rsidRDefault="006A6FB1" w14:paraId="58813FE7" w14:textId="77777777">
            <w:pPr>
              <w:spacing w:before="60" w:after="60" w:line="240" w:lineRule="auto"/>
              <w:ind w:right="170"/>
              <w:jc w:val="both"/>
              <w:rPr>
                <w:rFonts w:ascii="Times New Roman" w:hAnsi="Times New Roman" w:eastAsia="Times New Roman"/>
                <w:color w:val="000000"/>
                <w:sz w:val="24"/>
                <w:szCs w:val="24"/>
                <w:lang w:eastAsia="lv-LV"/>
              </w:rPr>
            </w:pPr>
            <w:r w:rsidRPr="00D02706">
              <w:rPr>
                <w:rFonts w:ascii="Times New Roman" w:hAnsi="Times New Roman" w:eastAsia="Times New Roman"/>
                <w:color w:val="000000"/>
                <w:sz w:val="24"/>
                <w:szCs w:val="24"/>
                <w:lang w:eastAsia="lv-LV"/>
              </w:rPr>
              <w:t>Projekta izstrādē iesaistītās institūcijas un publiskas personas kapitālsabiedrības</w:t>
            </w:r>
          </w:p>
        </w:tc>
        <w:tc>
          <w:tcPr>
            <w:tcW w:w="3000" w:type="pct"/>
            <w:tcBorders>
              <w:top w:val="outset" w:color="414142" w:sz="6" w:space="0"/>
              <w:left w:val="outset" w:color="414142" w:sz="6" w:space="0"/>
              <w:bottom w:val="outset" w:color="414142" w:sz="6" w:space="0"/>
              <w:right w:val="outset" w:color="414142" w:sz="6" w:space="0"/>
            </w:tcBorders>
            <w:shd w:val="clear" w:color="auto" w:fill="FFFFFF"/>
            <w:hideMark/>
          </w:tcPr>
          <w:p w:rsidR="00C43713" w:rsidP="00C43713" w:rsidRDefault="004D7906" w14:paraId="39EF9ACF" w14:textId="77777777">
            <w:pPr>
              <w:spacing w:before="60" w:after="60" w:line="240" w:lineRule="auto"/>
              <w:jc w:val="both"/>
              <w:rPr>
                <w:rFonts w:ascii="Times New Roman" w:hAnsi="Times New Roman" w:eastAsia="Times New Roman"/>
                <w:color w:val="000000"/>
                <w:sz w:val="24"/>
                <w:szCs w:val="24"/>
                <w:lang w:eastAsia="lv-LV"/>
              </w:rPr>
            </w:pPr>
            <w:r>
              <w:rPr>
                <w:rFonts w:ascii="Times New Roman" w:hAnsi="Times New Roman" w:eastAsia="Times New Roman"/>
                <w:color w:val="000000"/>
                <w:sz w:val="24"/>
                <w:szCs w:val="24"/>
                <w:lang w:eastAsia="lv-LV"/>
              </w:rPr>
              <w:t>Satiksmes</w:t>
            </w:r>
            <w:r w:rsidR="00CE6501">
              <w:rPr>
                <w:rFonts w:ascii="Times New Roman" w:hAnsi="Times New Roman" w:eastAsia="Times New Roman"/>
                <w:color w:val="000000"/>
                <w:sz w:val="24"/>
                <w:szCs w:val="24"/>
                <w:lang w:eastAsia="lv-LV"/>
              </w:rPr>
              <w:t xml:space="preserve"> ministrija</w:t>
            </w:r>
            <w:r w:rsidR="00C43713">
              <w:rPr>
                <w:rFonts w:ascii="Times New Roman" w:hAnsi="Times New Roman" w:eastAsia="Times New Roman"/>
                <w:color w:val="000000"/>
                <w:sz w:val="24"/>
                <w:szCs w:val="24"/>
                <w:lang w:eastAsia="lv-LV"/>
              </w:rPr>
              <w:t xml:space="preserve">, </w:t>
            </w:r>
          </w:p>
          <w:p w:rsidRPr="00D02706" w:rsidR="004D7906" w:rsidP="00C43713" w:rsidRDefault="004D7906" w14:paraId="717D659E" w14:textId="762D10EF">
            <w:pPr>
              <w:spacing w:before="60" w:after="60" w:line="240" w:lineRule="auto"/>
              <w:jc w:val="both"/>
              <w:rPr>
                <w:rFonts w:ascii="Times New Roman" w:hAnsi="Times New Roman" w:eastAsia="Times New Roman"/>
                <w:color w:val="000000"/>
                <w:sz w:val="24"/>
                <w:szCs w:val="24"/>
                <w:lang w:eastAsia="lv-LV"/>
              </w:rPr>
            </w:pPr>
            <w:r>
              <w:rPr>
                <w:rFonts w:ascii="Times New Roman" w:hAnsi="Times New Roman" w:eastAsia="Times New Roman"/>
                <w:color w:val="000000"/>
                <w:sz w:val="24"/>
                <w:szCs w:val="24"/>
                <w:lang w:eastAsia="lv-LV"/>
              </w:rPr>
              <w:t>Valsts akciju sabiedrība “Latvijas Pasts”</w:t>
            </w:r>
            <w:r w:rsidR="00855338">
              <w:rPr>
                <w:rFonts w:ascii="Times New Roman" w:hAnsi="Times New Roman" w:eastAsia="Times New Roman"/>
                <w:color w:val="000000"/>
                <w:sz w:val="24"/>
                <w:szCs w:val="24"/>
                <w:lang w:eastAsia="lv-LV"/>
              </w:rPr>
              <w:t>.</w:t>
            </w:r>
          </w:p>
        </w:tc>
      </w:tr>
      <w:tr w:rsidRPr="00D02706" w:rsidR="006A6FB1" w:rsidTr="006A6FB1" w14:paraId="626CF201" w14:textId="77777777">
        <w:tc>
          <w:tcPr>
            <w:tcW w:w="300" w:type="pct"/>
            <w:tcBorders>
              <w:top w:val="outset" w:color="414142" w:sz="6" w:space="0"/>
              <w:left w:val="outset" w:color="414142" w:sz="6" w:space="0"/>
              <w:bottom w:val="outset" w:color="414142" w:sz="6" w:space="0"/>
              <w:right w:val="outset" w:color="414142" w:sz="6" w:space="0"/>
            </w:tcBorders>
            <w:shd w:val="clear" w:color="auto" w:fill="FFFFFF"/>
            <w:hideMark/>
          </w:tcPr>
          <w:p w:rsidRPr="00D02706" w:rsidR="006A6FB1" w:rsidP="00E11DBB" w:rsidRDefault="006A6FB1" w14:paraId="73E2036A" w14:textId="77777777">
            <w:pPr>
              <w:spacing w:before="60" w:after="60" w:line="240" w:lineRule="auto"/>
              <w:jc w:val="both"/>
              <w:rPr>
                <w:rFonts w:ascii="Times New Roman" w:hAnsi="Times New Roman" w:eastAsia="Times New Roman"/>
                <w:color w:val="000000"/>
                <w:sz w:val="24"/>
                <w:szCs w:val="24"/>
                <w:lang w:eastAsia="lv-LV"/>
              </w:rPr>
            </w:pPr>
            <w:r w:rsidRPr="00D02706">
              <w:rPr>
                <w:rFonts w:ascii="Times New Roman" w:hAnsi="Times New Roman" w:eastAsia="Times New Roman"/>
                <w:color w:val="000000"/>
                <w:sz w:val="24"/>
                <w:szCs w:val="24"/>
                <w:lang w:eastAsia="lv-LV"/>
              </w:rPr>
              <w:t>4.</w:t>
            </w:r>
          </w:p>
        </w:tc>
        <w:tc>
          <w:tcPr>
            <w:tcW w:w="1700" w:type="pct"/>
            <w:tcBorders>
              <w:top w:val="outset" w:color="414142" w:sz="6" w:space="0"/>
              <w:left w:val="outset" w:color="414142" w:sz="6" w:space="0"/>
              <w:bottom w:val="outset" w:color="414142" w:sz="6" w:space="0"/>
              <w:right w:val="outset" w:color="414142" w:sz="6" w:space="0"/>
            </w:tcBorders>
            <w:shd w:val="clear" w:color="auto" w:fill="FFFFFF"/>
            <w:hideMark/>
          </w:tcPr>
          <w:p w:rsidRPr="00D02706" w:rsidR="006A6FB1" w:rsidP="00E11DBB" w:rsidRDefault="006A6FB1" w14:paraId="40A9DEBC" w14:textId="77777777">
            <w:pPr>
              <w:spacing w:before="60" w:after="60" w:line="240" w:lineRule="auto"/>
              <w:ind w:right="170"/>
              <w:jc w:val="both"/>
              <w:rPr>
                <w:rFonts w:ascii="Times New Roman" w:hAnsi="Times New Roman" w:eastAsia="Times New Roman"/>
                <w:color w:val="000000"/>
                <w:sz w:val="24"/>
                <w:szCs w:val="24"/>
                <w:lang w:eastAsia="lv-LV"/>
              </w:rPr>
            </w:pPr>
            <w:r w:rsidRPr="00D02706">
              <w:rPr>
                <w:rFonts w:ascii="Times New Roman" w:hAnsi="Times New Roman" w:eastAsia="Times New Roman"/>
                <w:color w:val="000000"/>
                <w:sz w:val="24"/>
                <w:szCs w:val="24"/>
                <w:lang w:eastAsia="lv-LV"/>
              </w:rPr>
              <w:t>Cita informācija</w:t>
            </w:r>
          </w:p>
        </w:tc>
        <w:tc>
          <w:tcPr>
            <w:tcW w:w="3000" w:type="pct"/>
            <w:tcBorders>
              <w:top w:val="outset" w:color="414142" w:sz="6" w:space="0"/>
              <w:left w:val="outset" w:color="414142" w:sz="6" w:space="0"/>
              <w:bottom w:val="outset" w:color="414142" w:sz="6" w:space="0"/>
              <w:right w:val="outset" w:color="414142" w:sz="6" w:space="0"/>
            </w:tcBorders>
            <w:shd w:val="clear" w:color="auto" w:fill="FFFFFF"/>
            <w:hideMark/>
          </w:tcPr>
          <w:p w:rsidRPr="00D02706" w:rsidR="006A6FB1" w:rsidP="00E11DBB" w:rsidRDefault="00A2520D" w14:paraId="4FD2BB6C" w14:textId="3166AA21">
            <w:pPr>
              <w:spacing w:before="60" w:after="60" w:line="240" w:lineRule="auto"/>
              <w:jc w:val="both"/>
              <w:rPr>
                <w:rFonts w:ascii="Times New Roman" w:hAnsi="Times New Roman" w:eastAsia="Times New Roman"/>
                <w:color w:val="000000"/>
                <w:sz w:val="24"/>
                <w:szCs w:val="24"/>
                <w:lang w:eastAsia="lv-LV"/>
              </w:rPr>
            </w:pPr>
            <w:r w:rsidRPr="00D02706">
              <w:rPr>
                <w:rFonts w:ascii="Times New Roman" w:hAnsi="Times New Roman" w:eastAsia="Times New Roman"/>
                <w:color w:val="000000"/>
                <w:sz w:val="24"/>
                <w:szCs w:val="24"/>
                <w:lang w:eastAsia="lv-LV"/>
              </w:rPr>
              <w:t>Nav</w:t>
            </w:r>
            <w:r w:rsidR="004D7906">
              <w:rPr>
                <w:rFonts w:ascii="Times New Roman" w:hAnsi="Times New Roman" w:eastAsia="Times New Roman"/>
                <w:color w:val="000000"/>
                <w:sz w:val="24"/>
                <w:szCs w:val="24"/>
                <w:lang w:eastAsia="lv-LV"/>
              </w:rPr>
              <w:t>.</w:t>
            </w:r>
          </w:p>
        </w:tc>
      </w:tr>
    </w:tbl>
    <w:p w:rsidRPr="00D02706" w:rsidR="006A6FB1" w:rsidP="00E11DBB" w:rsidRDefault="006A6FB1" w14:paraId="088CED0E" w14:textId="77777777">
      <w:pPr>
        <w:spacing w:before="60" w:after="60" w:line="240" w:lineRule="auto"/>
        <w:rPr>
          <w:rFonts w:ascii="Times New Roman" w:hAnsi="Times New Roman" w:eastAsia="Times New Roman"/>
          <w:color w:val="000000"/>
          <w:sz w:val="24"/>
          <w:szCs w:val="24"/>
          <w:lang w:eastAsia="lv-LV"/>
        </w:rPr>
      </w:pPr>
      <w:r w:rsidRPr="00D02706">
        <w:rPr>
          <w:rFonts w:ascii="Times New Roman" w:hAnsi="Times New Roman" w:eastAsia="Times New Roman"/>
          <w:color w:val="000000"/>
          <w:sz w:val="24"/>
          <w:szCs w:val="24"/>
          <w:shd w:val="clear" w:color="auto" w:fill="FFFFFF"/>
          <w:lang w:eastAsia="lv-LV"/>
        </w:rPr>
        <w:t> </w:t>
      </w:r>
    </w:p>
    <w:tbl>
      <w:tblPr>
        <w:tblW w:w="5000" w:type="pct"/>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Pr="00D02706" w:rsidR="006A6FB1" w:rsidTr="006A6FB1" w14:paraId="34A08B8C" w14:textId="77777777">
        <w:tc>
          <w:tcPr>
            <w:tcW w:w="0" w:type="auto"/>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D02706" w:rsidR="006A6FB1" w:rsidP="00E11DBB" w:rsidRDefault="006A6FB1" w14:paraId="216ED9A6" w14:textId="77777777">
            <w:pPr>
              <w:spacing w:before="60" w:after="60" w:line="240" w:lineRule="auto"/>
              <w:jc w:val="center"/>
              <w:rPr>
                <w:rFonts w:ascii="Times New Roman" w:hAnsi="Times New Roman" w:eastAsia="Times New Roman"/>
                <w:b/>
                <w:bCs/>
                <w:color w:val="000000"/>
                <w:sz w:val="24"/>
                <w:szCs w:val="24"/>
                <w:lang w:eastAsia="lv-LV"/>
              </w:rPr>
            </w:pPr>
            <w:r w:rsidRPr="00D02706">
              <w:rPr>
                <w:rFonts w:ascii="Times New Roman" w:hAnsi="Times New Roman" w:eastAsia="Times New Roman"/>
                <w:b/>
                <w:bCs/>
                <w:color w:val="000000"/>
                <w:sz w:val="24"/>
                <w:szCs w:val="24"/>
                <w:lang w:eastAsia="lv-LV"/>
              </w:rPr>
              <w:t>II. Tiesību akta projekta ietekme uz sabiedrību, tautsaimniecības attīstību un administratīvo slogu</w:t>
            </w:r>
          </w:p>
        </w:tc>
      </w:tr>
      <w:tr w:rsidRPr="00D02706" w:rsidR="00B46DF2" w:rsidTr="00B46DF2" w14:paraId="09FA672D" w14:textId="77777777">
        <w:tc>
          <w:tcPr>
            <w:tcW w:w="5000" w:type="pct"/>
            <w:tcBorders>
              <w:top w:val="outset" w:color="414142" w:sz="6" w:space="0"/>
              <w:left w:val="outset" w:color="414142" w:sz="6" w:space="0"/>
              <w:bottom w:val="outset" w:color="414142" w:sz="6" w:space="0"/>
              <w:right w:val="outset" w:color="414142" w:sz="6" w:space="0"/>
            </w:tcBorders>
            <w:shd w:val="clear" w:color="auto" w:fill="FFFFFF"/>
          </w:tcPr>
          <w:p w:rsidRPr="00D02706" w:rsidR="00B46DF2" w:rsidP="00E11DBB" w:rsidRDefault="00B46DF2" w14:paraId="0E165653" w14:textId="611F0378">
            <w:pPr>
              <w:spacing w:before="60" w:after="60" w:line="240" w:lineRule="auto"/>
              <w:jc w:val="center"/>
              <w:rPr>
                <w:rFonts w:ascii="Times New Roman" w:hAnsi="Times New Roman" w:eastAsia="Times New Roman"/>
                <w:color w:val="000000"/>
                <w:sz w:val="24"/>
                <w:szCs w:val="24"/>
                <w:lang w:eastAsia="lv-LV"/>
              </w:rPr>
            </w:pPr>
            <w:r w:rsidRPr="00D02706">
              <w:rPr>
                <w:rFonts w:ascii="Times New Roman" w:hAnsi="Times New Roman" w:eastAsia="Times New Roman"/>
                <w:color w:val="000000"/>
                <w:sz w:val="24"/>
                <w:szCs w:val="24"/>
                <w:lang w:eastAsia="lv-LV"/>
              </w:rPr>
              <w:t>Projekts šo jomu neskar</w:t>
            </w:r>
            <w:r w:rsidR="00855338">
              <w:rPr>
                <w:rFonts w:ascii="Times New Roman" w:hAnsi="Times New Roman" w:eastAsia="Times New Roman"/>
                <w:color w:val="000000"/>
                <w:sz w:val="24"/>
                <w:szCs w:val="24"/>
                <w:lang w:eastAsia="lv-LV"/>
              </w:rPr>
              <w:t>.</w:t>
            </w:r>
          </w:p>
        </w:tc>
      </w:tr>
    </w:tbl>
    <w:p w:rsidR="00B53FBE" w:rsidP="00E11DBB" w:rsidRDefault="006A6FB1" w14:paraId="6654E597" w14:textId="77777777">
      <w:pPr>
        <w:spacing w:before="60" w:after="60" w:line="240" w:lineRule="auto"/>
        <w:rPr>
          <w:rFonts w:ascii="Times New Roman" w:hAnsi="Times New Roman" w:eastAsia="Times New Roman"/>
          <w:color w:val="000000"/>
          <w:sz w:val="24"/>
          <w:szCs w:val="24"/>
          <w:shd w:val="clear" w:color="auto" w:fill="FFFFFF"/>
          <w:lang w:eastAsia="lv-LV"/>
        </w:rPr>
      </w:pPr>
      <w:r w:rsidRPr="00D02706">
        <w:rPr>
          <w:rFonts w:ascii="Times New Roman" w:hAnsi="Times New Roman" w:eastAsia="Times New Roman"/>
          <w:color w:val="000000"/>
          <w:sz w:val="24"/>
          <w:szCs w:val="24"/>
          <w:shd w:val="clear" w:color="auto" w:fill="FFFFFF"/>
          <w:lang w:eastAsia="lv-LV"/>
        </w:rPr>
        <w:t> </w:t>
      </w:r>
    </w:p>
    <w:tbl>
      <w:tblPr>
        <w:tblW w:w="5000" w:type="pct"/>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Pr="00D02706" w:rsidR="00B53FBE" w:rsidTr="007B1CF5" w14:paraId="1C191AC0" w14:textId="77777777">
        <w:tc>
          <w:tcPr>
            <w:tcW w:w="0" w:type="auto"/>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D02706" w:rsidR="00B53FBE" w:rsidP="00E11DBB" w:rsidRDefault="00B53FBE" w14:paraId="61F8AD31" w14:textId="77777777">
            <w:pPr>
              <w:spacing w:before="60" w:after="60" w:line="240" w:lineRule="auto"/>
              <w:jc w:val="center"/>
              <w:rPr>
                <w:rFonts w:ascii="Times New Roman" w:hAnsi="Times New Roman" w:eastAsia="Times New Roman"/>
                <w:b/>
                <w:bCs/>
                <w:color w:val="000000"/>
                <w:sz w:val="24"/>
                <w:szCs w:val="24"/>
                <w:lang w:eastAsia="lv-LV"/>
              </w:rPr>
            </w:pPr>
            <w:r w:rsidRPr="00D02706">
              <w:rPr>
                <w:rFonts w:ascii="Times New Roman" w:hAnsi="Times New Roman" w:eastAsia="Times New Roman"/>
                <w:b/>
                <w:bCs/>
                <w:color w:val="000000"/>
                <w:sz w:val="24"/>
                <w:szCs w:val="24"/>
                <w:lang w:eastAsia="lv-LV"/>
              </w:rPr>
              <w:t>II. Tiesību akta projekta ietekme uz valsts budžetu un pašvaldību budžetiem</w:t>
            </w:r>
          </w:p>
        </w:tc>
      </w:tr>
      <w:tr w:rsidRPr="00D02706" w:rsidR="00B53FBE" w:rsidTr="007B1CF5" w14:paraId="2D3DEC66" w14:textId="77777777">
        <w:tc>
          <w:tcPr>
            <w:tcW w:w="5000" w:type="pct"/>
            <w:tcBorders>
              <w:top w:val="outset" w:color="414142" w:sz="6" w:space="0"/>
              <w:left w:val="outset" w:color="414142" w:sz="6" w:space="0"/>
              <w:bottom w:val="outset" w:color="414142" w:sz="6" w:space="0"/>
              <w:right w:val="outset" w:color="414142" w:sz="6" w:space="0"/>
            </w:tcBorders>
            <w:shd w:val="clear" w:color="auto" w:fill="FFFFFF"/>
          </w:tcPr>
          <w:p w:rsidRPr="00855338" w:rsidR="00B53FBE" w:rsidP="00E11DBB" w:rsidRDefault="00B53FBE" w14:paraId="23D7EA22" w14:textId="7DD4EF5A">
            <w:pPr>
              <w:spacing w:before="60" w:after="60" w:line="240" w:lineRule="auto"/>
              <w:jc w:val="center"/>
              <w:rPr>
                <w:rFonts w:ascii="Times New Roman" w:hAnsi="Times New Roman" w:eastAsia="Times New Roman"/>
                <w:sz w:val="24"/>
                <w:szCs w:val="24"/>
                <w:lang w:eastAsia="lv-LV"/>
              </w:rPr>
            </w:pPr>
            <w:r w:rsidRPr="00E11DBB">
              <w:rPr>
                <w:rFonts w:ascii="Times New Roman" w:hAnsi="Times New Roman" w:eastAsia="Times New Roman"/>
                <w:sz w:val="24"/>
                <w:szCs w:val="24"/>
                <w:lang w:eastAsia="lv-LV"/>
              </w:rPr>
              <w:t>Projekts šo jomu neskar</w:t>
            </w:r>
            <w:r w:rsidR="00855338">
              <w:rPr>
                <w:rFonts w:ascii="Times New Roman" w:hAnsi="Times New Roman" w:eastAsia="Times New Roman"/>
                <w:sz w:val="24"/>
                <w:szCs w:val="24"/>
                <w:lang w:eastAsia="lv-LV"/>
              </w:rPr>
              <w:t>.</w:t>
            </w:r>
          </w:p>
        </w:tc>
      </w:tr>
    </w:tbl>
    <w:p w:rsidRPr="00D02706" w:rsidR="006A6FB1" w:rsidP="00E11DBB" w:rsidRDefault="006A6FB1" w14:paraId="588BB378" w14:textId="77777777">
      <w:pPr>
        <w:spacing w:before="60" w:after="60" w:line="240" w:lineRule="auto"/>
        <w:rPr>
          <w:rFonts w:ascii="Times New Roman" w:hAnsi="Times New Roman" w:eastAsia="Times New Roman"/>
          <w:color w:val="000000"/>
          <w:sz w:val="24"/>
          <w:szCs w:val="24"/>
          <w:lang w:eastAsia="lv-LV"/>
        </w:rPr>
      </w:pPr>
      <w:r w:rsidRPr="00D02706">
        <w:rPr>
          <w:rFonts w:ascii="Times New Roman" w:hAnsi="Times New Roman" w:eastAsia="Times New Roman"/>
          <w:color w:val="000000"/>
          <w:sz w:val="24"/>
          <w:szCs w:val="24"/>
          <w:shd w:val="clear" w:color="auto" w:fill="FFFFFF"/>
          <w:lang w:eastAsia="lv-LV"/>
        </w:rPr>
        <w:t> </w:t>
      </w:r>
    </w:p>
    <w:tbl>
      <w:tblPr>
        <w:tblW w:w="5000" w:type="pct"/>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Pr="00D02706" w:rsidR="006A6FB1" w:rsidTr="006A6FB1" w14:paraId="3FCDD419" w14:textId="77777777">
        <w:tc>
          <w:tcPr>
            <w:tcW w:w="0" w:type="auto"/>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D02706" w:rsidR="006A6FB1" w:rsidP="00E11DBB" w:rsidRDefault="006A6FB1" w14:paraId="0270E355" w14:textId="77777777">
            <w:pPr>
              <w:spacing w:before="60" w:after="60" w:line="240" w:lineRule="auto"/>
              <w:jc w:val="center"/>
              <w:rPr>
                <w:rFonts w:ascii="Times New Roman" w:hAnsi="Times New Roman" w:eastAsia="Times New Roman"/>
                <w:b/>
                <w:bCs/>
                <w:color w:val="000000"/>
                <w:sz w:val="24"/>
                <w:szCs w:val="24"/>
                <w:lang w:eastAsia="lv-LV"/>
              </w:rPr>
            </w:pPr>
            <w:r w:rsidRPr="00D02706">
              <w:rPr>
                <w:rFonts w:ascii="Times New Roman" w:hAnsi="Times New Roman" w:eastAsia="Times New Roman"/>
                <w:b/>
                <w:bCs/>
                <w:color w:val="000000"/>
                <w:sz w:val="24"/>
                <w:szCs w:val="24"/>
                <w:lang w:eastAsia="lv-LV"/>
              </w:rPr>
              <w:t>IV. Tiesību akta projekta ietekme uz spēkā esošo tiesību normu sistēmu</w:t>
            </w:r>
          </w:p>
        </w:tc>
      </w:tr>
      <w:tr w:rsidRPr="00D02706" w:rsidR="00464200" w:rsidTr="00464200" w14:paraId="21822B6E" w14:textId="77777777">
        <w:tc>
          <w:tcPr>
            <w:tcW w:w="5000" w:type="pct"/>
            <w:tcBorders>
              <w:top w:val="outset" w:color="414142" w:sz="6" w:space="0"/>
              <w:left w:val="outset" w:color="414142" w:sz="6" w:space="0"/>
              <w:bottom w:val="outset" w:color="414142" w:sz="6" w:space="0"/>
              <w:right w:val="outset" w:color="414142" w:sz="6" w:space="0"/>
            </w:tcBorders>
            <w:shd w:val="clear" w:color="auto" w:fill="FFFFFF"/>
          </w:tcPr>
          <w:p w:rsidRPr="00D02706" w:rsidR="00464200" w:rsidP="00E11DBB" w:rsidRDefault="00464200" w14:paraId="564EA0F8" w14:textId="6CEF4AF3">
            <w:pPr>
              <w:spacing w:before="60" w:after="60" w:line="240" w:lineRule="auto"/>
              <w:jc w:val="center"/>
              <w:rPr>
                <w:rFonts w:ascii="Times New Roman" w:hAnsi="Times New Roman" w:eastAsia="Times New Roman"/>
                <w:color w:val="000000"/>
                <w:sz w:val="24"/>
                <w:szCs w:val="24"/>
                <w:lang w:eastAsia="lv-LV"/>
              </w:rPr>
            </w:pPr>
            <w:r w:rsidRPr="00D02706">
              <w:rPr>
                <w:rFonts w:ascii="Times New Roman" w:hAnsi="Times New Roman" w:eastAsia="Times New Roman"/>
                <w:color w:val="000000"/>
                <w:sz w:val="24"/>
                <w:szCs w:val="24"/>
                <w:lang w:eastAsia="lv-LV"/>
              </w:rPr>
              <w:t>Projekts šo jomu neskar</w:t>
            </w:r>
            <w:r w:rsidR="00855338">
              <w:rPr>
                <w:rFonts w:ascii="Times New Roman" w:hAnsi="Times New Roman" w:eastAsia="Times New Roman"/>
                <w:color w:val="000000"/>
                <w:sz w:val="24"/>
                <w:szCs w:val="24"/>
                <w:lang w:eastAsia="lv-LV"/>
              </w:rPr>
              <w:t>.</w:t>
            </w:r>
          </w:p>
        </w:tc>
      </w:tr>
    </w:tbl>
    <w:p w:rsidRPr="00D02706" w:rsidR="006A6FB1" w:rsidP="00E11DBB" w:rsidRDefault="006A6FB1" w14:paraId="19C8CC91" w14:textId="77777777">
      <w:pPr>
        <w:spacing w:before="60" w:after="60" w:line="240" w:lineRule="auto"/>
        <w:rPr>
          <w:rFonts w:ascii="Times New Roman" w:hAnsi="Times New Roman" w:eastAsia="Times New Roman"/>
          <w:color w:val="000000"/>
          <w:sz w:val="24"/>
          <w:szCs w:val="24"/>
          <w:lang w:eastAsia="lv-LV"/>
        </w:rPr>
      </w:pPr>
      <w:r w:rsidRPr="00D02706">
        <w:rPr>
          <w:rFonts w:ascii="Times New Roman" w:hAnsi="Times New Roman" w:eastAsia="Times New Roman"/>
          <w:color w:val="000000"/>
          <w:sz w:val="24"/>
          <w:szCs w:val="24"/>
          <w:shd w:val="clear" w:color="auto" w:fill="FFFFFF"/>
          <w:lang w:eastAsia="lv-LV"/>
        </w:rPr>
        <w:t> </w:t>
      </w:r>
    </w:p>
    <w:tbl>
      <w:tblPr>
        <w:tblW w:w="5000" w:type="pct"/>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Pr="00D02706" w:rsidR="006A6FB1" w:rsidTr="006A6FB1" w14:paraId="4596FB8B" w14:textId="77777777">
        <w:tc>
          <w:tcPr>
            <w:tcW w:w="0" w:type="auto"/>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D02706" w:rsidR="006A6FB1" w:rsidP="00E11DBB" w:rsidRDefault="006A6FB1" w14:paraId="475C9398" w14:textId="77777777">
            <w:pPr>
              <w:spacing w:before="60" w:after="60" w:line="240" w:lineRule="auto"/>
              <w:jc w:val="center"/>
              <w:rPr>
                <w:rFonts w:ascii="Times New Roman" w:hAnsi="Times New Roman" w:eastAsia="Times New Roman"/>
                <w:b/>
                <w:bCs/>
                <w:color w:val="000000"/>
                <w:sz w:val="24"/>
                <w:szCs w:val="24"/>
                <w:lang w:eastAsia="lv-LV"/>
              </w:rPr>
            </w:pPr>
            <w:r w:rsidRPr="00D02706">
              <w:rPr>
                <w:rFonts w:ascii="Times New Roman" w:hAnsi="Times New Roman" w:eastAsia="Times New Roman"/>
                <w:b/>
                <w:bCs/>
                <w:color w:val="000000"/>
                <w:sz w:val="24"/>
                <w:szCs w:val="24"/>
                <w:lang w:eastAsia="lv-LV"/>
              </w:rPr>
              <w:lastRenderedPageBreak/>
              <w:t>V. Tiesību akta projekta atbilstība Latvijas Republikas starptautiskajām saistībām</w:t>
            </w:r>
          </w:p>
        </w:tc>
      </w:tr>
      <w:tr w:rsidRPr="00D02706" w:rsidR="00464200" w:rsidTr="00464200" w14:paraId="589EDFE9" w14:textId="77777777">
        <w:tc>
          <w:tcPr>
            <w:tcW w:w="5000" w:type="pct"/>
            <w:tcBorders>
              <w:top w:val="outset" w:color="414142" w:sz="6" w:space="0"/>
              <w:left w:val="outset" w:color="414142" w:sz="6" w:space="0"/>
              <w:bottom w:val="outset" w:color="414142" w:sz="6" w:space="0"/>
              <w:right w:val="outset" w:color="414142" w:sz="6" w:space="0"/>
            </w:tcBorders>
            <w:shd w:val="clear" w:color="auto" w:fill="FFFFFF"/>
          </w:tcPr>
          <w:p w:rsidRPr="00D02706" w:rsidR="00464200" w:rsidP="00E11DBB" w:rsidRDefault="00464200" w14:paraId="4C3CEEB8" w14:textId="331B44D7">
            <w:pPr>
              <w:spacing w:before="60" w:after="60" w:line="240" w:lineRule="auto"/>
              <w:jc w:val="center"/>
              <w:rPr>
                <w:rFonts w:ascii="Times New Roman" w:hAnsi="Times New Roman" w:eastAsia="Times New Roman"/>
                <w:color w:val="000000"/>
                <w:sz w:val="24"/>
                <w:szCs w:val="24"/>
                <w:lang w:eastAsia="lv-LV"/>
              </w:rPr>
            </w:pPr>
            <w:r w:rsidRPr="00D02706">
              <w:rPr>
                <w:rFonts w:ascii="Times New Roman" w:hAnsi="Times New Roman" w:eastAsia="Times New Roman"/>
                <w:color w:val="000000"/>
                <w:sz w:val="24"/>
                <w:szCs w:val="24"/>
                <w:lang w:eastAsia="lv-LV"/>
              </w:rPr>
              <w:t>Projekts šo jomu neskar</w:t>
            </w:r>
            <w:r w:rsidR="00855338">
              <w:rPr>
                <w:rFonts w:ascii="Times New Roman" w:hAnsi="Times New Roman" w:eastAsia="Times New Roman"/>
                <w:color w:val="000000"/>
                <w:sz w:val="24"/>
                <w:szCs w:val="24"/>
                <w:lang w:eastAsia="lv-LV"/>
              </w:rPr>
              <w:t>.</w:t>
            </w:r>
          </w:p>
        </w:tc>
      </w:tr>
    </w:tbl>
    <w:p w:rsidR="006A6FB1" w:rsidP="00E11DBB" w:rsidRDefault="006A6FB1" w14:paraId="6200CA08" w14:textId="161E5063">
      <w:pPr>
        <w:spacing w:before="60" w:after="60" w:line="240" w:lineRule="auto"/>
        <w:rPr>
          <w:rFonts w:ascii="Times New Roman" w:hAnsi="Times New Roman" w:eastAsia="Times New Roman"/>
          <w:color w:val="000000"/>
          <w:sz w:val="24"/>
          <w:szCs w:val="24"/>
          <w:shd w:val="clear" w:color="auto" w:fill="FFFFFF"/>
          <w:lang w:eastAsia="lv-LV"/>
        </w:rPr>
      </w:pPr>
      <w:r w:rsidRPr="00D02706">
        <w:rPr>
          <w:rFonts w:ascii="Times New Roman" w:hAnsi="Times New Roman" w:eastAsia="Times New Roman"/>
          <w:color w:val="000000"/>
          <w:sz w:val="24"/>
          <w:szCs w:val="24"/>
          <w:shd w:val="clear" w:color="auto" w:fill="FFFFFF"/>
          <w:lang w:eastAsia="lv-LV"/>
        </w:rPr>
        <w:t>  </w:t>
      </w:r>
    </w:p>
    <w:tbl>
      <w:tblPr>
        <w:tblW w:w="9356" w:type="dxa"/>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608"/>
        <w:gridCol w:w="2539"/>
        <w:gridCol w:w="6209"/>
      </w:tblGrid>
      <w:tr w:rsidRPr="00DA2B37" w:rsidR="00DA2B37" w:rsidTr="00E11DBB" w14:paraId="6ED8B664" w14:textId="77777777">
        <w:trPr>
          <w:jc w:val="center"/>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E11DBB" w:rsidR="00DA2B37" w:rsidP="00E11DBB" w:rsidRDefault="00DA2B37" w14:paraId="4D55C7A4" w14:textId="77777777">
            <w:pPr>
              <w:spacing w:before="60" w:after="60" w:line="240" w:lineRule="auto"/>
              <w:jc w:val="center"/>
              <w:rPr>
                <w:rFonts w:ascii="Times New Roman" w:hAnsi="Times New Roman"/>
                <w:sz w:val="24"/>
                <w:szCs w:val="24"/>
              </w:rPr>
            </w:pPr>
            <w:r w:rsidRPr="00E11DBB">
              <w:rPr>
                <w:rFonts w:ascii="Times New Roman" w:hAnsi="Times New Roman"/>
                <w:b/>
                <w:sz w:val="24"/>
                <w:szCs w:val="24"/>
              </w:rPr>
              <w:t>VI. Sabiedrības līdzdalība un komunikācijas aktivitātes</w:t>
            </w:r>
          </w:p>
        </w:tc>
      </w:tr>
      <w:tr w:rsidRPr="00DA2B37" w:rsidR="00DA2B37" w:rsidTr="00E11DBB" w14:paraId="07B0459D" w14:textId="77777777">
        <w:trPr>
          <w:jc w:val="center"/>
        </w:trPr>
        <w:tc>
          <w:tcPr>
            <w:tcW w:w="325" w:type="pct"/>
            <w:tcBorders>
              <w:top w:val="outset" w:color="414142" w:sz="6" w:space="0"/>
              <w:left w:val="outset" w:color="414142" w:sz="6" w:space="0"/>
              <w:bottom w:val="outset" w:color="414142" w:sz="6" w:space="0"/>
              <w:right w:val="outset" w:color="414142" w:sz="6" w:space="0"/>
            </w:tcBorders>
          </w:tcPr>
          <w:p w:rsidRPr="00E11DBB" w:rsidR="00DA2B37" w:rsidP="00E11DBB" w:rsidRDefault="00DA2B37" w14:paraId="0ADA160A" w14:textId="77777777">
            <w:pPr>
              <w:spacing w:before="60" w:after="60" w:line="240" w:lineRule="auto"/>
              <w:ind w:right="140"/>
              <w:rPr>
                <w:rFonts w:ascii="Times New Roman" w:hAnsi="Times New Roman"/>
                <w:sz w:val="24"/>
                <w:szCs w:val="24"/>
              </w:rPr>
            </w:pPr>
            <w:r w:rsidRPr="00E11DBB">
              <w:rPr>
                <w:rFonts w:ascii="Times New Roman" w:hAnsi="Times New Roman"/>
                <w:sz w:val="24"/>
                <w:szCs w:val="24"/>
              </w:rPr>
              <w:t>1.</w:t>
            </w:r>
          </w:p>
        </w:tc>
        <w:tc>
          <w:tcPr>
            <w:tcW w:w="1357" w:type="pct"/>
            <w:tcBorders>
              <w:top w:val="outset" w:color="414142" w:sz="6" w:space="0"/>
              <w:left w:val="outset" w:color="414142" w:sz="6" w:space="0"/>
              <w:bottom w:val="outset" w:color="414142" w:sz="6" w:space="0"/>
              <w:right w:val="outset" w:color="414142" w:sz="6" w:space="0"/>
            </w:tcBorders>
          </w:tcPr>
          <w:p w:rsidRPr="00E11DBB" w:rsidR="00DA2B37" w:rsidP="00E11DBB" w:rsidRDefault="00DA2B37" w14:paraId="6B8C2CE9" w14:textId="77777777">
            <w:pPr>
              <w:spacing w:before="60" w:after="60" w:line="240" w:lineRule="auto"/>
              <w:ind w:right="140"/>
              <w:rPr>
                <w:rFonts w:ascii="Times New Roman" w:hAnsi="Times New Roman"/>
                <w:sz w:val="24"/>
                <w:szCs w:val="24"/>
              </w:rPr>
            </w:pPr>
            <w:r w:rsidRPr="00E11DBB">
              <w:rPr>
                <w:rFonts w:ascii="Times New Roman" w:hAnsi="Times New Roman"/>
                <w:sz w:val="24"/>
                <w:szCs w:val="24"/>
              </w:rPr>
              <w:t>Plānotās sabiedrības līdzdalības un komunikācijas aktivitātes saistībā ar projektu</w:t>
            </w:r>
          </w:p>
        </w:tc>
        <w:tc>
          <w:tcPr>
            <w:tcW w:w="3318" w:type="pct"/>
            <w:tcBorders>
              <w:top w:val="outset" w:color="414142" w:sz="6" w:space="0"/>
              <w:left w:val="outset" w:color="414142" w:sz="6" w:space="0"/>
              <w:bottom w:val="outset" w:color="414142" w:sz="6" w:space="0"/>
              <w:right w:val="outset" w:color="414142" w:sz="6" w:space="0"/>
            </w:tcBorders>
          </w:tcPr>
          <w:p w:rsidR="009743D0" w:rsidP="00E11DBB" w:rsidRDefault="009743D0" w14:paraId="2E2D04B7" w14:textId="4E93942E">
            <w:pPr>
              <w:spacing w:before="60" w:after="60" w:line="240" w:lineRule="auto"/>
              <w:ind w:right="140"/>
              <w:jc w:val="both"/>
              <w:rPr>
                <w:rFonts w:ascii="Times New Roman" w:hAnsi="Times New Roman"/>
                <w:sz w:val="24"/>
                <w:szCs w:val="24"/>
              </w:rPr>
            </w:pPr>
            <w:r w:rsidRPr="009743D0">
              <w:rPr>
                <w:rFonts w:ascii="Times New Roman" w:hAnsi="Times New Roman"/>
                <w:sz w:val="24"/>
                <w:szCs w:val="24"/>
              </w:rPr>
              <w:t xml:space="preserve">Ievērojot ārkārtējās situācijas izsludināšanas mērķi, tas ir </w:t>
            </w:r>
            <w:r w:rsidRPr="009743D0">
              <w:rPr>
                <w:rFonts w:ascii="Times New Roman" w:hAnsi="Times New Roman"/>
                <w:sz w:val="24"/>
                <w:szCs w:val="24"/>
                <w:lang w:val="sv-SE"/>
              </w:rPr>
              <w:t xml:space="preserve">novērst </w:t>
            </w:r>
            <w:r w:rsidRPr="009743D0">
              <w:rPr>
                <w:rFonts w:ascii="Times New Roman" w:hAnsi="Times New Roman"/>
                <w:sz w:val="24"/>
                <w:szCs w:val="24"/>
              </w:rPr>
              <w:t>Covid-19 izplatību</w:t>
            </w:r>
            <w:r>
              <w:rPr>
                <w:rFonts w:ascii="Times New Roman" w:hAnsi="Times New Roman"/>
                <w:sz w:val="24"/>
                <w:szCs w:val="24"/>
              </w:rPr>
              <w:t xml:space="preserve"> un radītās sekas</w:t>
            </w:r>
            <w:r w:rsidRPr="009743D0">
              <w:rPr>
                <w:rFonts w:ascii="Times New Roman" w:hAnsi="Times New Roman"/>
                <w:sz w:val="24"/>
                <w:szCs w:val="24"/>
              </w:rPr>
              <w:t xml:space="preserve">, un tādējādi nepieciešamo izmaiņu steidzamību, </w:t>
            </w:r>
            <w:r w:rsidR="005837BE">
              <w:rPr>
                <w:rFonts w:ascii="Times New Roman" w:hAnsi="Times New Roman"/>
                <w:sz w:val="24"/>
                <w:szCs w:val="24"/>
              </w:rPr>
              <w:t xml:space="preserve">plašas </w:t>
            </w:r>
            <w:r w:rsidRPr="009743D0">
              <w:rPr>
                <w:rFonts w:ascii="Times New Roman" w:hAnsi="Times New Roman"/>
                <w:sz w:val="24"/>
                <w:szCs w:val="24"/>
              </w:rPr>
              <w:t xml:space="preserve">sabiedrības </w:t>
            </w:r>
            <w:r w:rsidR="005837BE">
              <w:rPr>
                <w:rFonts w:ascii="Times New Roman" w:hAnsi="Times New Roman"/>
                <w:sz w:val="24"/>
                <w:szCs w:val="24"/>
              </w:rPr>
              <w:t>līdzdalība ne</w:t>
            </w:r>
            <w:r w:rsidRPr="009743D0">
              <w:rPr>
                <w:rFonts w:ascii="Times New Roman" w:hAnsi="Times New Roman"/>
                <w:sz w:val="24"/>
                <w:szCs w:val="24"/>
              </w:rPr>
              <w:t>tiek plānota</w:t>
            </w:r>
            <w:r w:rsidR="005837BE">
              <w:rPr>
                <w:rFonts w:ascii="Times New Roman" w:hAnsi="Times New Roman"/>
                <w:sz w:val="24"/>
                <w:szCs w:val="24"/>
              </w:rPr>
              <w:t xml:space="preserve">. </w:t>
            </w:r>
          </w:p>
          <w:p w:rsidRPr="00E11DBB" w:rsidR="00DA2B37" w:rsidP="00E11DBB" w:rsidRDefault="00DA2B37" w14:paraId="57A59E21" w14:textId="2D88C0CA">
            <w:pPr>
              <w:spacing w:before="60" w:after="60" w:line="240" w:lineRule="auto"/>
              <w:ind w:right="140"/>
              <w:jc w:val="both"/>
              <w:rPr>
                <w:rFonts w:ascii="Times New Roman" w:hAnsi="Times New Roman"/>
                <w:sz w:val="24"/>
                <w:szCs w:val="24"/>
              </w:rPr>
            </w:pPr>
          </w:p>
        </w:tc>
      </w:tr>
      <w:tr w:rsidRPr="00DA2B37" w:rsidR="00DA2B37" w:rsidTr="00E11DBB" w14:paraId="25976231" w14:textId="77777777">
        <w:trPr>
          <w:jc w:val="center"/>
        </w:trPr>
        <w:tc>
          <w:tcPr>
            <w:tcW w:w="325" w:type="pct"/>
            <w:tcBorders>
              <w:top w:val="outset" w:color="414142" w:sz="6" w:space="0"/>
              <w:left w:val="outset" w:color="414142" w:sz="6" w:space="0"/>
              <w:bottom w:val="outset" w:color="414142" w:sz="6" w:space="0"/>
              <w:right w:val="outset" w:color="414142" w:sz="6" w:space="0"/>
            </w:tcBorders>
          </w:tcPr>
          <w:p w:rsidRPr="00E11DBB" w:rsidR="00DA2B37" w:rsidP="00E11DBB" w:rsidRDefault="00DA2B37" w14:paraId="106B418C" w14:textId="77777777">
            <w:pPr>
              <w:spacing w:before="60" w:after="60" w:line="240" w:lineRule="auto"/>
              <w:ind w:right="140"/>
              <w:rPr>
                <w:rFonts w:ascii="Times New Roman" w:hAnsi="Times New Roman"/>
                <w:sz w:val="24"/>
                <w:szCs w:val="24"/>
              </w:rPr>
            </w:pPr>
            <w:r w:rsidRPr="00E11DBB">
              <w:rPr>
                <w:rFonts w:ascii="Times New Roman" w:hAnsi="Times New Roman"/>
                <w:sz w:val="24"/>
                <w:szCs w:val="24"/>
              </w:rPr>
              <w:t>2.</w:t>
            </w:r>
          </w:p>
        </w:tc>
        <w:tc>
          <w:tcPr>
            <w:tcW w:w="1357" w:type="pct"/>
            <w:tcBorders>
              <w:top w:val="outset" w:color="414142" w:sz="6" w:space="0"/>
              <w:left w:val="outset" w:color="414142" w:sz="6" w:space="0"/>
              <w:bottom w:val="outset" w:color="414142" w:sz="6" w:space="0"/>
              <w:right w:val="outset" w:color="414142" w:sz="6" w:space="0"/>
            </w:tcBorders>
          </w:tcPr>
          <w:p w:rsidRPr="00E11DBB" w:rsidR="00DA2B37" w:rsidP="00E11DBB" w:rsidRDefault="00DA2B37" w14:paraId="7DBE6375" w14:textId="77777777">
            <w:pPr>
              <w:spacing w:before="60" w:after="60" w:line="240" w:lineRule="auto"/>
              <w:ind w:right="140"/>
              <w:rPr>
                <w:rFonts w:ascii="Times New Roman" w:hAnsi="Times New Roman"/>
                <w:sz w:val="24"/>
                <w:szCs w:val="24"/>
              </w:rPr>
            </w:pPr>
            <w:r w:rsidRPr="00E11DBB">
              <w:rPr>
                <w:rFonts w:ascii="Times New Roman" w:hAnsi="Times New Roman"/>
                <w:sz w:val="24"/>
                <w:szCs w:val="24"/>
              </w:rPr>
              <w:t>Sabiedrības līdzdalība projekta izstrādē</w:t>
            </w:r>
          </w:p>
        </w:tc>
        <w:tc>
          <w:tcPr>
            <w:tcW w:w="3318" w:type="pct"/>
            <w:tcBorders>
              <w:top w:val="outset" w:color="414142" w:sz="6" w:space="0"/>
              <w:left w:val="outset" w:color="414142" w:sz="6" w:space="0"/>
              <w:bottom w:val="outset" w:color="414142" w:sz="6" w:space="0"/>
              <w:right w:val="outset" w:color="414142" w:sz="6" w:space="0"/>
            </w:tcBorders>
          </w:tcPr>
          <w:p w:rsidRPr="00E11DBB" w:rsidR="00DA2B37" w:rsidP="009743D0" w:rsidRDefault="005837BE" w14:paraId="0BFA8A46" w14:textId="72D5DF2F">
            <w:pPr>
              <w:spacing w:before="60" w:after="60" w:line="240" w:lineRule="auto"/>
              <w:ind w:right="140"/>
              <w:jc w:val="both"/>
              <w:rPr>
                <w:rFonts w:ascii="Times New Roman" w:hAnsi="Times New Roman"/>
                <w:sz w:val="24"/>
                <w:szCs w:val="24"/>
              </w:rPr>
            </w:pPr>
            <w:r>
              <w:rPr>
                <w:rFonts w:ascii="Times New Roman" w:hAnsi="Times New Roman"/>
                <w:sz w:val="24"/>
                <w:szCs w:val="24"/>
              </w:rPr>
              <w:t>Projekts izstrādāts sadarbībā ar universālā pasta pakalpojuma sniedzēju VAS “Latvijas Pasts”</w:t>
            </w:r>
            <w:r w:rsidRPr="009743D0">
              <w:rPr>
                <w:rFonts w:ascii="Times New Roman" w:hAnsi="Times New Roman"/>
                <w:sz w:val="24"/>
                <w:szCs w:val="24"/>
              </w:rPr>
              <w:t>.</w:t>
            </w:r>
          </w:p>
        </w:tc>
      </w:tr>
      <w:tr w:rsidRPr="00DA2B37" w:rsidR="00DA2B37" w:rsidTr="00E11DBB" w14:paraId="0C65F562" w14:textId="77777777">
        <w:trPr>
          <w:jc w:val="center"/>
        </w:trPr>
        <w:tc>
          <w:tcPr>
            <w:tcW w:w="325" w:type="pct"/>
            <w:tcBorders>
              <w:top w:val="outset" w:color="414142" w:sz="6" w:space="0"/>
              <w:left w:val="outset" w:color="414142" w:sz="6" w:space="0"/>
              <w:bottom w:val="outset" w:color="414142" w:sz="6" w:space="0"/>
              <w:right w:val="outset" w:color="414142" w:sz="6" w:space="0"/>
            </w:tcBorders>
          </w:tcPr>
          <w:p w:rsidRPr="00E11DBB" w:rsidR="00DA2B37" w:rsidP="00E11DBB" w:rsidRDefault="00DA2B37" w14:paraId="3B9EC592" w14:textId="77777777">
            <w:pPr>
              <w:spacing w:before="60" w:after="60" w:line="240" w:lineRule="auto"/>
              <w:ind w:right="140"/>
              <w:rPr>
                <w:rFonts w:ascii="Times New Roman" w:hAnsi="Times New Roman"/>
                <w:sz w:val="24"/>
                <w:szCs w:val="24"/>
              </w:rPr>
            </w:pPr>
            <w:r w:rsidRPr="00E11DBB">
              <w:rPr>
                <w:rFonts w:ascii="Times New Roman" w:hAnsi="Times New Roman"/>
                <w:sz w:val="24"/>
                <w:szCs w:val="24"/>
              </w:rPr>
              <w:t>3.</w:t>
            </w:r>
          </w:p>
        </w:tc>
        <w:tc>
          <w:tcPr>
            <w:tcW w:w="1357" w:type="pct"/>
            <w:tcBorders>
              <w:top w:val="outset" w:color="414142" w:sz="6" w:space="0"/>
              <w:left w:val="outset" w:color="414142" w:sz="6" w:space="0"/>
              <w:bottom w:val="outset" w:color="414142" w:sz="6" w:space="0"/>
              <w:right w:val="outset" w:color="414142" w:sz="6" w:space="0"/>
            </w:tcBorders>
          </w:tcPr>
          <w:p w:rsidRPr="00E11DBB" w:rsidR="00DA2B37" w:rsidP="00E11DBB" w:rsidRDefault="00DA2B37" w14:paraId="550E4EB9" w14:textId="77777777">
            <w:pPr>
              <w:spacing w:before="60" w:after="60" w:line="240" w:lineRule="auto"/>
              <w:ind w:right="140"/>
              <w:rPr>
                <w:rFonts w:ascii="Times New Roman" w:hAnsi="Times New Roman"/>
                <w:sz w:val="24"/>
                <w:szCs w:val="24"/>
              </w:rPr>
            </w:pPr>
            <w:r w:rsidRPr="00E11DBB">
              <w:rPr>
                <w:rFonts w:ascii="Times New Roman" w:hAnsi="Times New Roman"/>
                <w:sz w:val="24"/>
                <w:szCs w:val="24"/>
              </w:rPr>
              <w:t>Sabiedrības līdzdalības rezultāti</w:t>
            </w:r>
          </w:p>
        </w:tc>
        <w:tc>
          <w:tcPr>
            <w:tcW w:w="3318" w:type="pct"/>
            <w:tcBorders>
              <w:top w:val="outset" w:color="414142" w:sz="6" w:space="0"/>
              <w:left w:val="outset" w:color="414142" w:sz="6" w:space="0"/>
              <w:bottom w:val="outset" w:color="414142" w:sz="6" w:space="0"/>
              <w:right w:val="outset" w:color="414142" w:sz="6" w:space="0"/>
            </w:tcBorders>
          </w:tcPr>
          <w:p w:rsidRPr="00E11DBB" w:rsidR="00DA2B37" w:rsidP="00E11DBB" w:rsidRDefault="005837BE" w14:paraId="20EF037F" w14:textId="5E18F1D1">
            <w:pPr>
              <w:spacing w:before="60" w:after="60" w:line="240" w:lineRule="auto"/>
              <w:ind w:right="140"/>
              <w:jc w:val="both"/>
              <w:rPr>
                <w:rFonts w:ascii="Times New Roman" w:hAnsi="Times New Roman"/>
                <w:sz w:val="24"/>
                <w:szCs w:val="24"/>
              </w:rPr>
            </w:pPr>
            <w:r w:rsidRPr="005837BE">
              <w:rPr>
                <w:rFonts w:ascii="Times New Roman" w:hAnsi="Times New Roman"/>
                <w:sz w:val="24"/>
                <w:szCs w:val="24"/>
              </w:rPr>
              <w:t>VAS “Latvijas Pasts”</w:t>
            </w:r>
            <w:r>
              <w:rPr>
                <w:rFonts w:ascii="Times New Roman" w:hAnsi="Times New Roman"/>
                <w:sz w:val="24"/>
                <w:szCs w:val="24"/>
              </w:rPr>
              <w:t xml:space="preserve"> </w:t>
            </w:r>
            <w:r w:rsidR="00DA2B37">
              <w:rPr>
                <w:rFonts w:ascii="Times New Roman" w:hAnsi="Times New Roman"/>
                <w:sz w:val="24"/>
                <w:szCs w:val="24"/>
              </w:rPr>
              <w:t>ir izteikusi atbalstu projektā iekļautajiem nosacījumiem.</w:t>
            </w:r>
          </w:p>
        </w:tc>
      </w:tr>
      <w:tr w:rsidRPr="00DA2B37" w:rsidR="00DA2B37" w:rsidTr="00E11DBB" w14:paraId="14D8C717" w14:textId="77777777">
        <w:trPr>
          <w:jc w:val="center"/>
        </w:trPr>
        <w:tc>
          <w:tcPr>
            <w:tcW w:w="325" w:type="pct"/>
            <w:tcBorders>
              <w:top w:val="outset" w:color="414142" w:sz="6" w:space="0"/>
              <w:left w:val="outset" w:color="414142" w:sz="6" w:space="0"/>
              <w:bottom w:val="outset" w:color="414142" w:sz="6" w:space="0"/>
              <w:right w:val="outset" w:color="414142" w:sz="6" w:space="0"/>
            </w:tcBorders>
          </w:tcPr>
          <w:p w:rsidRPr="00E11DBB" w:rsidR="00DA2B37" w:rsidP="00E11DBB" w:rsidRDefault="00DA2B37" w14:paraId="3E8366B3" w14:textId="77777777">
            <w:pPr>
              <w:spacing w:before="60" w:after="60" w:line="240" w:lineRule="auto"/>
              <w:ind w:right="140"/>
              <w:rPr>
                <w:rFonts w:ascii="Times New Roman" w:hAnsi="Times New Roman"/>
                <w:sz w:val="24"/>
                <w:szCs w:val="24"/>
              </w:rPr>
            </w:pPr>
            <w:r w:rsidRPr="00E11DBB">
              <w:rPr>
                <w:rFonts w:ascii="Times New Roman" w:hAnsi="Times New Roman"/>
                <w:sz w:val="24"/>
                <w:szCs w:val="24"/>
              </w:rPr>
              <w:t>4.</w:t>
            </w:r>
          </w:p>
        </w:tc>
        <w:tc>
          <w:tcPr>
            <w:tcW w:w="1357" w:type="pct"/>
            <w:tcBorders>
              <w:top w:val="outset" w:color="414142" w:sz="6" w:space="0"/>
              <w:left w:val="outset" w:color="414142" w:sz="6" w:space="0"/>
              <w:bottom w:val="outset" w:color="414142" w:sz="6" w:space="0"/>
              <w:right w:val="outset" w:color="414142" w:sz="6" w:space="0"/>
            </w:tcBorders>
          </w:tcPr>
          <w:p w:rsidRPr="00E11DBB" w:rsidR="00DA2B37" w:rsidP="00E11DBB" w:rsidRDefault="00DA2B37" w14:paraId="5207C069" w14:textId="77777777">
            <w:pPr>
              <w:spacing w:before="60" w:after="60" w:line="240" w:lineRule="auto"/>
              <w:ind w:right="140"/>
              <w:rPr>
                <w:rFonts w:ascii="Times New Roman" w:hAnsi="Times New Roman"/>
                <w:sz w:val="24"/>
                <w:szCs w:val="24"/>
              </w:rPr>
            </w:pPr>
            <w:r w:rsidRPr="00E11DBB">
              <w:rPr>
                <w:rFonts w:ascii="Times New Roman" w:hAnsi="Times New Roman"/>
                <w:sz w:val="24"/>
                <w:szCs w:val="24"/>
              </w:rPr>
              <w:t>Cita informācija</w:t>
            </w:r>
          </w:p>
        </w:tc>
        <w:tc>
          <w:tcPr>
            <w:tcW w:w="3318" w:type="pct"/>
            <w:tcBorders>
              <w:top w:val="outset" w:color="414142" w:sz="6" w:space="0"/>
              <w:left w:val="outset" w:color="414142" w:sz="6" w:space="0"/>
              <w:bottom w:val="outset" w:color="414142" w:sz="6" w:space="0"/>
              <w:right w:val="outset" w:color="414142" w:sz="6" w:space="0"/>
            </w:tcBorders>
          </w:tcPr>
          <w:p w:rsidRPr="00E11DBB" w:rsidR="00DA2B37" w:rsidP="00E11DBB" w:rsidRDefault="00DA2B37" w14:paraId="0E6D5EC1" w14:textId="77777777">
            <w:pPr>
              <w:spacing w:before="60" w:after="60" w:line="240" w:lineRule="auto"/>
              <w:ind w:right="140"/>
              <w:jc w:val="both"/>
              <w:rPr>
                <w:rFonts w:ascii="Times New Roman" w:hAnsi="Times New Roman"/>
                <w:sz w:val="24"/>
                <w:szCs w:val="24"/>
              </w:rPr>
            </w:pPr>
            <w:r w:rsidRPr="00E11DBB">
              <w:rPr>
                <w:rFonts w:ascii="Times New Roman" w:hAnsi="Times New Roman"/>
                <w:sz w:val="24"/>
                <w:szCs w:val="24"/>
              </w:rPr>
              <w:t>Nav.</w:t>
            </w:r>
          </w:p>
        </w:tc>
      </w:tr>
    </w:tbl>
    <w:p w:rsidRPr="00D02706" w:rsidR="006A6FB1" w:rsidP="00E11DBB" w:rsidRDefault="006A6FB1" w14:paraId="5A70959F" w14:textId="77777777">
      <w:pPr>
        <w:spacing w:before="60" w:after="60" w:line="240" w:lineRule="auto"/>
        <w:rPr>
          <w:rFonts w:ascii="Times New Roman" w:hAnsi="Times New Roman" w:eastAsia="Times New Roman"/>
          <w:color w:val="000000"/>
          <w:sz w:val="24"/>
          <w:szCs w:val="24"/>
          <w:lang w:eastAsia="lv-LV"/>
        </w:rPr>
      </w:pPr>
      <w:r w:rsidRPr="00D02706">
        <w:rPr>
          <w:rFonts w:ascii="Times New Roman" w:hAnsi="Times New Roman" w:eastAsia="Times New Roman"/>
          <w:color w:val="000000"/>
          <w:sz w:val="24"/>
          <w:szCs w:val="24"/>
          <w:shd w:val="clear" w:color="auto" w:fill="FFFFFF"/>
          <w:lang w:eastAsia="lv-LV"/>
        </w:rPr>
        <w:t> </w:t>
      </w:r>
    </w:p>
    <w:tbl>
      <w:tblPr>
        <w:tblW w:w="5000" w:type="pct"/>
        <w:jc w:val="center"/>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3175"/>
        <w:gridCol w:w="5603"/>
      </w:tblGrid>
      <w:tr w:rsidRPr="00D02706" w:rsidR="006A6FB1" w:rsidTr="00E11DBB" w14:paraId="33A4C5F7" w14:textId="77777777">
        <w:trPr>
          <w:jc w:val="center"/>
        </w:trPr>
        <w:tc>
          <w:tcPr>
            <w:tcW w:w="0" w:type="auto"/>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D02706" w:rsidR="006A6FB1" w:rsidP="00E11DBB" w:rsidRDefault="006A6FB1" w14:paraId="2C28C89C" w14:textId="77777777">
            <w:pPr>
              <w:spacing w:before="60" w:after="60" w:line="240" w:lineRule="auto"/>
              <w:jc w:val="center"/>
              <w:rPr>
                <w:rFonts w:ascii="Times New Roman" w:hAnsi="Times New Roman" w:eastAsia="Times New Roman"/>
                <w:b/>
                <w:bCs/>
                <w:color w:val="000000"/>
                <w:sz w:val="24"/>
                <w:szCs w:val="24"/>
                <w:lang w:eastAsia="lv-LV"/>
              </w:rPr>
            </w:pPr>
            <w:r w:rsidRPr="00D02706">
              <w:rPr>
                <w:rFonts w:ascii="Times New Roman" w:hAnsi="Times New Roman" w:eastAsia="Times New Roman"/>
                <w:b/>
                <w:bCs/>
                <w:color w:val="000000"/>
                <w:sz w:val="24"/>
                <w:szCs w:val="24"/>
                <w:lang w:eastAsia="lv-LV"/>
              </w:rPr>
              <w:t>VII. Tiesību akta projekta izpildes nodrošināšana un tās ietekme uz institūcijām</w:t>
            </w:r>
          </w:p>
        </w:tc>
      </w:tr>
      <w:tr w:rsidRPr="00D02706" w:rsidR="006A6FB1" w:rsidTr="00E11DBB" w14:paraId="1D936910" w14:textId="77777777">
        <w:trPr>
          <w:jc w:val="center"/>
        </w:trPr>
        <w:tc>
          <w:tcPr>
            <w:tcW w:w="300" w:type="pct"/>
            <w:tcBorders>
              <w:top w:val="outset" w:color="414142" w:sz="6" w:space="0"/>
              <w:left w:val="outset" w:color="414142" w:sz="6" w:space="0"/>
              <w:bottom w:val="outset" w:color="414142" w:sz="6" w:space="0"/>
              <w:right w:val="outset" w:color="414142" w:sz="6" w:space="0"/>
            </w:tcBorders>
            <w:shd w:val="clear" w:color="auto" w:fill="FFFFFF"/>
            <w:hideMark/>
          </w:tcPr>
          <w:p w:rsidRPr="00D02706" w:rsidR="006A6FB1" w:rsidP="00E11DBB" w:rsidRDefault="006A6FB1" w14:paraId="534B5E89" w14:textId="77777777">
            <w:pPr>
              <w:spacing w:before="60" w:after="60" w:line="240" w:lineRule="auto"/>
              <w:jc w:val="center"/>
              <w:rPr>
                <w:rFonts w:ascii="Times New Roman" w:hAnsi="Times New Roman" w:eastAsia="Times New Roman"/>
                <w:color w:val="000000"/>
                <w:sz w:val="24"/>
                <w:szCs w:val="24"/>
                <w:lang w:eastAsia="lv-LV"/>
              </w:rPr>
            </w:pPr>
            <w:r w:rsidRPr="00D02706">
              <w:rPr>
                <w:rFonts w:ascii="Times New Roman" w:hAnsi="Times New Roman" w:eastAsia="Times New Roman"/>
                <w:color w:val="000000"/>
                <w:sz w:val="24"/>
                <w:szCs w:val="24"/>
                <w:lang w:eastAsia="lv-LV"/>
              </w:rPr>
              <w:t>1.</w:t>
            </w:r>
          </w:p>
        </w:tc>
        <w:tc>
          <w:tcPr>
            <w:tcW w:w="1700" w:type="pct"/>
            <w:tcBorders>
              <w:top w:val="outset" w:color="414142" w:sz="6" w:space="0"/>
              <w:left w:val="outset" w:color="414142" w:sz="6" w:space="0"/>
              <w:bottom w:val="outset" w:color="414142" w:sz="6" w:space="0"/>
              <w:right w:val="outset" w:color="414142" w:sz="6" w:space="0"/>
            </w:tcBorders>
            <w:shd w:val="clear" w:color="auto" w:fill="FFFFFF"/>
            <w:hideMark/>
          </w:tcPr>
          <w:p w:rsidRPr="00D02706" w:rsidR="006A6FB1" w:rsidP="00E11DBB" w:rsidRDefault="006A6FB1" w14:paraId="0D768464" w14:textId="77777777">
            <w:pPr>
              <w:spacing w:before="60" w:after="60" w:line="240" w:lineRule="auto"/>
              <w:ind w:right="170"/>
              <w:jc w:val="both"/>
              <w:rPr>
                <w:rFonts w:ascii="Times New Roman" w:hAnsi="Times New Roman" w:eastAsia="Times New Roman"/>
                <w:color w:val="000000"/>
                <w:sz w:val="24"/>
                <w:szCs w:val="24"/>
                <w:lang w:eastAsia="lv-LV"/>
              </w:rPr>
            </w:pPr>
            <w:r w:rsidRPr="00D02706">
              <w:rPr>
                <w:rFonts w:ascii="Times New Roman" w:hAnsi="Times New Roman" w:eastAsia="Times New Roman"/>
                <w:color w:val="000000"/>
                <w:sz w:val="24"/>
                <w:szCs w:val="24"/>
                <w:lang w:eastAsia="lv-LV"/>
              </w:rPr>
              <w:t>Projekta izpildē iesaistītās institūcijas</w:t>
            </w:r>
          </w:p>
        </w:tc>
        <w:tc>
          <w:tcPr>
            <w:tcW w:w="3000" w:type="pct"/>
            <w:tcBorders>
              <w:top w:val="outset" w:color="414142" w:sz="6" w:space="0"/>
              <w:left w:val="outset" w:color="414142" w:sz="6" w:space="0"/>
              <w:bottom w:val="outset" w:color="414142" w:sz="6" w:space="0"/>
              <w:right w:val="outset" w:color="414142" w:sz="6" w:space="0"/>
            </w:tcBorders>
            <w:shd w:val="clear" w:color="auto" w:fill="FFFFFF"/>
            <w:hideMark/>
          </w:tcPr>
          <w:p w:rsidRPr="00D02706" w:rsidR="006A6FB1" w:rsidP="00E11DBB" w:rsidRDefault="00F941C3" w14:paraId="16C1A2E8" w14:textId="68B9A70D">
            <w:pPr>
              <w:spacing w:before="60" w:after="60" w:line="240" w:lineRule="auto"/>
              <w:jc w:val="both"/>
              <w:rPr>
                <w:rFonts w:ascii="Times New Roman" w:hAnsi="Times New Roman" w:eastAsia="Times New Roman"/>
                <w:color w:val="000000"/>
                <w:sz w:val="24"/>
                <w:szCs w:val="24"/>
                <w:lang w:eastAsia="lv-LV"/>
              </w:rPr>
            </w:pPr>
            <w:r>
              <w:rPr>
                <w:rFonts w:ascii="Times New Roman" w:hAnsi="Times New Roman" w:eastAsia="Times New Roman"/>
                <w:color w:val="000000"/>
                <w:sz w:val="24"/>
                <w:szCs w:val="24"/>
                <w:lang w:eastAsia="lv-LV"/>
              </w:rPr>
              <w:t>Satiksmes ministrija.</w:t>
            </w:r>
          </w:p>
        </w:tc>
      </w:tr>
      <w:tr w:rsidRPr="00D02706" w:rsidR="006A6FB1" w:rsidTr="00E11DBB" w14:paraId="6224BFD6" w14:textId="77777777">
        <w:trPr>
          <w:jc w:val="center"/>
        </w:trPr>
        <w:tc>
          <w:tcPr>
            <w:tcW w:w="300" w:type="pct"/>
            <w:tcBorders>
              <w:top w:val="outset" w:color="414142" w:sz="6" w:space="0"/>
              <w:left w:val="outset" w:color="414142" w:sz="6" w:space="0"/>
              <w:bottom w:val="outset" w:color="414142" w:sz="6" w:space="0"/>
              <w:right w:val="outset" w:color="414142" w:sz="6" w:space="0"/>
            </w:tcBorders>
            <w:shd w:val="clear" w:color="auto" w:fill="FFFFFF"/>
            <w:hideMark/>
          </w:tcPr>
          <w:p w:rsidRPr="00D02706" w:rsidR="006A6FB1" w:rsidP="00E11DBB" w:rsidRDefault="006A6FB1" w14:paraId="3B3248EE" w14:textId="77777777">
            <w:pPr>
              <w:spacing w:before="60" w:after="60" w:line="240" w:lineRule="auto"/>
              <w:jc w:val="center"/>
              <w:rPr>
                <w:rFonts w:ascii="Times New Roman" w:hAnsi="Times New Roman" w:eastAsia="Times New Roman"/>
                <w:color w:val="000000"/>
                <w:sz w:val="24"/>
                <w:szCs w:val="24"/>
                <w:lang w:eastAsia="lv-LV"/>
              </w:rPr>
            </w:pPr>
            <w:r w:rsidRPr="00D02706">
              <w:rPr>
                <w:rFonts w:ascii="Times New Roman" w:hAnsi="Times New Roman" w:eastAsia="Times New Roman"/>
                <w:color w:val="000000"/>
                <w:sz w:val="24"/>
                <w:szCs w:val="24"/>
                <w:lang w:eastAsia="lv-LV"/>
              </w:rPr>
              <w:t>2.</w:t>
            </w:r>
          </w:p>
        </w:tc>
        <w:tc>
          <w:tcPr>
            <w:tcW w:w="1700" w:type="pct"/>
            <w:tcBorders>
              <w:top w:val="outset" w:color="414142" w:sz="6" w:space="0"/>
              <w:left w:val="outset" w:color="414142" w:sz="6" w:space="0"/>
              <w:bottom w:val="outset" w:color="414142" w:sz="6" w:space="0"/>
              <w:right w:val="outset" w:color="414142" w:sz="6" w:space="0"/>
            </w:tcBorders>
            <w:shd w:val="clear" w:color="auto" w:fill="FFFFFF"/>
            <w:hideMark/>
          </w:tcPr>
          <w:p w:rsidRPr="00D02706" w:rsidR="006A6FB1" w:rsidP="00E11DBB" w:rsidRDefault="006A6FB1" w14:paraId="13249C32" w14:textId="77777777">
            <w:pPr>
              <w:spacing w:before="60" w:after="60" w:line="240" w:lineRule="auto"/>
              <w:ind w:right="170"/>
              <w:jc w:val="both"/>
              <w:rPr>
                <w:rFonts w:ascii="Times New Roman" w:hAnsi="Times New Roman" w:eastAsia="Times New Roman"/>
                <w:color w:val="000000"/>
                <w:sz w:val="24"/>
                <w:szCs w:val="24"/>
                <w:lang w:eastAsia="lv-LV"/>
              </w:rPr>
            </w:pPr>
            <w:r w:rsidRPr="00D02706">
              <w:rPr>
                <w:rFonts w:ascii="Times New Roman" w:hAnsi="Times New Roman" w:eastAsia="Times New Roman"/>
                <w:color w:val="000000"/>
                <w:sz w:val="24"/>
                <w:szCs w:val="24"/>
                <w:lang w:eastAsia="lv-LV"/>
              </w:rPr>
              <w:t>Projekta izpildes ietekme uz pārvaldes funkcijām un institucionālo struktūru.</w:t>
            </w:r>
            <w:r w:rsidRPr="00D02706">
              <w:rPr>
                <w:rFonts w:ascii="Times New Roman" w:hAnsi="Times New Roman" w:eastAsia="Times New Roman"/>
                <w:color w:val="000000"/>
                <w:sz w:val="24"/>
                <w:szCs w:val="24"/>
                <w:lang w:eastAsia="lv-LV"/>
              </w:rPr>
              <w:br/>
              <w:t>Jaunu institūciju izveide, esošu institūciju likvidācija vai reorganizācija, to ietekme uz institūcijas cilvēkresursiem</w:t>
            </w:r>
          </w:p>
        </w:tc>
        <w:tc>
          <w:tcPr>
            <w:tcW w:w="3000" w:type="pct"/>
            <w:tcBorders>
              <w:top w:val="outset" w:color="414142" w:sz="6" w:space="0"/>
              <w:left w:val="outset" w:color="414142" w:sz="6" w:space="0"/>
              <w:bottom w:val="outset" w:color="414142" w:sz="6" w:space="0"/>
              <w:right w:val="outset" w:color="414142" w:sz="6" w:space="0"/>
            </w:tcBorders>
            <w:shd w:val="clear" w:color="auto" w:fill="FFFFFF"/>
            <w:hideMark/>
          </w:tcPr>
          <w:p w:rsidRPr="00D02706" w:rsidR="006A6FB1" w:rsidP="00E11DBB" w:rsidRDefault="00B1792C" w14:paraId="7E88D372" w14:textId="382CA99F">
            <w:pPr>
              <w:spacing w:before="60" w:after="60" w:line="240" w:lineRule="auto"/>
              <w:rPr>
                <w:rFonts w:ascii="Times New Roman" w:hAnsi="Times New Roman" w:eastAsia="Times New Roman"/>
                <w:color w:val="000000"/>
                <w:sz w:val="24"/>
                <w:szCs w:val="24"/>
                <w:lang w:eastAsia="lv-LV"/>
              </w:rPr>
            </w:pPr>
            <w:r w:rsidRPr="00D02706">
              <w:rPr>
                <w:rFonts w:ascii="Times New Roman" w:hAnsi="Times New Roman" w:eastAsia="Times New Roman"/>
                <w:color w:val="000000"/>
                <w:sz w:val="24"/>
                <w:szCs w:val="24"/>
                <w:lang w:eastAsia="lv-LV"/>
              </w:rPr>
              <w:t>Projekts šo jomu neskar</w:t>
            </w:r>
            <w:r w:rsidR="00855338">
              <w:rPr>
                <w:rFonts w:ascii="Times New Roman" w:hAnsi="Times New Roman" w:eastAsia="Times New Roman"/>
                <w:color w:val="000000"/>
                <w:sz w:val="24"/>
                <w:szCs w:val="24"/>
                <w:lang w:eastAsia="lv-LV"/>
              </w:rPr>
              <w:t>.</w:t>
            </w:r>
          </w:p>
        </w:tc>
      </w:tr>
      <w:tr w:rsidRPr="00D02706" w:rsidR="006A6FB1" w:rsidTr="00E11DBB" w14:paraId="5E92AAF6" w14:textId="77777777">
        <w:trPr>
          <w:jc w:val="center"/>
        </w:trPr>
        <w:tc>
          <w:tcPr>
            <w:tcW w:w="300" w:type="pct"/>
            <w:tcBorders>
              <w:top w:val="outset" w:color="414142" w:sz="6" w:space="0"/>
              <w:left w:val="outset" w:color="414142" w:sz="6" w:space="0"/>
              <w:bottom w:val="outset" w:color="414142" w:sz="6" w:space="0"/>
              <w:right w:val="outset" w:color="414142" w:sz="6" w:space="0"/>
            </w:tcBorders>
            <w:shd w:val="clear" w:color="auto" w:fill="FFFFFF"/>
            <w:hideMark/>
          </w:tcPr>
          <w:p w:rsidRPr="00D02706" w:rsidR="006A6FB1" w:rsidP="00E11DBB" w:rsidRDefault="006A6FB1" w14:paraId="36E065A9" w14:textId="77777777">
            <w:pPr>
              <w:spacing w:before="60" w:after="60" w:line="240" w:lineRule="auto"/>
              <w:jc w:val="center"/>
              <w:rPr>
                <w:rFonts w:ascii="Times New Roman" w:hAnsi="Times New Roman" w:eastAsia="Times New Roman"/>
                <w:color w:val="000000"/>
                <w:sz w:val="24"/>
                <w:szCs w:val="24"/>
                <w:lang w:eastAsia="lv-LV"/>
              </w:rPr>
            </w:pPr>
            <w:r w:rsidRPr="00D02706">
              <w:rPr>
                <w:rFonts w:ascii="Times New Roman" w:hAnsi="Times New Roman" w:eastAsia="Times New Roman"/>
                <w:color w:val="000000"/>
                <w:sz w:val="24"/>
                <w:szCs w:val="24"/>
                <w:lang w:eastAsia="lv-LV"/>
              </w:rPr>
              <w:t>3.</w:t>
            </w:r>
          </w:p>
        </w:tc>
        <w:tc>
          <w:tcPr>
            <w:tcW w:w="1700" w:type="pct"/>
            <w:tcBorders>
              <w:top w:val="outset" w:color="414142" w:sz="6" w:space="0"/>
              <w:left w:val="outset" w:color="414142" w:sz="6" w:space="0"/>
              <w:bottom w:val="outset" w:color="414142" w:sz="6" w:space="0"/>
              <w:right w:val="outset" w:color="414142" w:sz="6" w:space="0"/>
            </w:tcBorders>
            <w:shd w:val="clear" w:color="auto" w:fill="FFFFFF"/>
            <w:hideMark/>
          </w:tcPr>
          <w:p w:rsidRPr="00D02706" w:rsidR="006A6FB1" w:rsidP="00E11DBB" w:rsidRDefault="006A6FB1" w14:paraId="59A8D3F8" w14:textId="77777777">
            <w:pPr>
              <w:spacing w:before="60" w:after="60" w:line="240" w:lineRule="auto"/>
              <w:rPr>
                <w:rFonts w:ascii="Times New Roman" w:hAnsi="Times New Roman" w:eastAsia="Times New Roman"/>
                <w:color w:val="000000"/>
                <w:sz w:val="24"/>
                <w:szCs w:val="24"/>
                <w:lang w:eastAsia="lv-LV"/>
              </w:rPr>
            </w:pPr>
            <w:r w:rsidRPr="00D02706">
              <w:rPr>
                <w:rFonts w:ascii="Times New Roman" w:hAnsi="Times New Roman" w:eastAsia="Times New Roman"/>
                <w:color w:val="000000"/>
                <w:sz w:val="24"/>
                <w:szCs w:val="24"/>
                <w:lang w:eastAsia="lv-LV"/>
              </w:rPr>
              <w:t>Cita informācija</w:t>
            </w:r>
          </w:p>
        </w:tc>
        <w:tc>
          <w:tcPr>
            <w:tcW w:w="3000" w:type="pct"/>
            <w:tcBorders>
              <w:top w:val="outset" w:color="414142" w:sz="6" w:space="0"/>
              <w:left w:val="outset" w:color="414142" w:sz="6" w:space="0"/>
              <w:bottom w:val="outset" w:color="414142" w:sz="6" w:space="0"/>
              <w:right w:val="outset" w:color="414142" w:sz="6" w:space="0"/>
            </w:tcBorders>
            <w:shd w:val="clear" w:color="auto" w:fill="FFFFFF"/>
            <w:hideMark/>
          </w:tcPr>
          <w:p w:rsidRPr="00D02706" w:rsidR="006A6FB1" w:rsidP="00E11DBB" w:rsidRDefault="00A2520D" w14:paraId="3CD8A730" w14:textId="24741779">
            <w:pPr>
              <w:spacing w:before="60" w:after="60" w:line="240" w:lineRule="auto"/>
              <w:rPr>
                <w:rFonts w:ascii="Times New Roman" w:hAnsi="Times New Roman" w:eastAsia="Times New Roman"/>
                <w:color w:val="000000"/>
                <w:sz w:val="24"/>
                <w:szCs w:val="24"/>
                <w:lang w:eastAsia="lv-LV"/>
              </w:rPr>
            </w:pPr>
            <w:r w:rsidRPr="00D02706">
              <w:rPr>
                <w:rFonts w:ascii="Times New Roman" w:hAnsi="Times New Roman" w:eastAsia="Times New Roman"/>
                <w:color w:val="000000"/>
                <w:sz w:val="24"/>
                <w:szCs w:val="24"/>
                <w:lang w:eastAsia="lv-LV"/>
              </w:rPr>
              <w:t>Nav</w:t>
            </w:r>
            <w:r w:rsidR="00855338">
              <w:rPr>
                <w:rFonts w:ascii="Times New Roman" w:hAnsi="Times New Roman" w:eastAsia="Times New Roman"/>
                <w:color w:val="000000"/>
                <w:sz w:val="24"/>
                <w:szCs w:val="24"/>
                <w:lang w:eastAsia="lv-LV"/>
              </w:rPr>
              <w:t>.</w:t>
            </w:r>
            <w:r w:rsidRPr="00D02706">
              <w:rPr>
                <w:rFonts w:ascii="Times New Roman" w:hAnsi="Times New Roman" w:eastAsia="Times New Roman"/>
                <w:color w:val="000000"/>
                <w:sz w:val="24"/>
                <w:szCs w:val="24"/>
                <w:lang w:eastAsia="lv-LV"/>
              </w:rPr>
              <w:t xml:space="preserve"> </w:t>
            </w:r>
          </w:p>
        </w:tc>
      </w:tr>
    </w:tbl>
    <w:p w:rsidRPr="00A65004" w:rsidR="001813AA" w:rsidP="00E11DBB" w:rsidRDefault="001813AA" w14:paraId="3BB586FE" w14:textId="77777777">
      <w:pPr>
        <w:spacing w:before="60" w:after="60" w:line="240" w:lineRule="auto"/>
        <w:rPr>
          <w:rFonts w:ascii="Times New Roman" w:hAnsi="Times New Roman" w:eastAsia="Times New Roman"/>
          <w:vanish/>
          <w:sz w:val="24"/>
          <w:szCs w:val="24"/>
          <w:lang w:eastAsia="lv-LV"/>
        </w:rPr>
      </w:pPr>
    </w:p>
    <w:p w:rsidRPr="005837BE" w:rsidR="005837BE" w:rsidP="005837BE" w:rsidRDefault="005837BE" w14:paraId="5EC3AC7E" w14:textId="77777777">
      <w:pPr>
        <w:tabs>
          <w:tab w:val="left" w:pos="1800"/>
        </w:tabs>
        <w:spacing w:after="0" w:line="240" w:lineRule="auto"/>
        <w:jc w:val="both"/>
        <w:rPr>
          <w:rFonts w:ascii="Times New Roman" w:hAnsi="Times New Roman" w:eastAsia="Times New Roman"/>
          <w:color w:val="000000"/>
          <w:sz w:val="24"/>
          <w:szCs w:val="24"/>
        </w:rPr>
      </w:pPr>
      <w:r w:rsidRPr="005837BE">
        <w:rPr>
          <w:rFonts w:ascii="Times New Roman" w:hAnsi="Times New Roman" w:eastAsia="Times New Roman"/>
          <w:color w:val="000000"/>
          <w:sz w:val="24"/>
          <w:szCs w:val="24"/>
        </w:rPr>
        <w:t>Iesniedzējs:</w:t>
      </w:r>
    </w:p>
    <w:p w:rsidRPr="005837BE" w:rsidR="005837BE" w:rsidP="005837BE" w:rsidRDefault="005837BE" w14:paraId="13BD52BD" w14:textId="0A3A9ACA">
      <w:pPr>
        <w:tabs>
          <w:tab w:val="left" w:pos="1800"/>
        </w:tabs>
        <w:spacing w:after="0" w:line="240" w:lineRule="auto"/>
        <w:jc w:val="both"/>
        <w:rPr>
          <w:rFonts w:ascii="Times New Roman" w:hAnsi="Times New Roman" w:eastAsia="Times New Roman"/>
          <w:color w:val="000000"/>
          <w:sz w:val="24"/>
          <w:szCs w:val="24"/>
        </w:rPr>
      </w:pPr>
      <w:r w:rsidRPr="005837BE">
        <w:rPr>
          <w:rFonts w:ascii="Times New Roman" w:hAnsi="Times New Roman" w:eastAsia="Times New Roman"/>
          <w:color w:val="000000"/>
          <w:sz w:val="24"/>
          <w:szCs w:val="24"/>
        </w:rPr>
        <w:t xml:space="preserve">Satiksmes </w:t>
      </w:r>
      <w:r w:rsidRPr="005837BE">
        <w:rPr>
          <w:rFonts w:ascii="Times New Roman" w:hAnsi="Times New Roman" w:eastAsia="Times New Roman"/>
          <w:sz w:val="24"/>
          <w:szCs w:val="24"/>
        </w:rPr>
        <w:t xml:space="preserve">ministrs </w:t>
      </w:r>
      <w:r w:rsidRPr="005837BE">
        <w:rPr>
          <w:rFonts w:ascii="Times New Roman" w:hAnsi="Times New Roman" w:eastAsia="Times New Roman"/>
          <w:sz w:val="24"/>
          <w:szCs w:val="24"/>
        </w:rPr>
        <w:tab/>
      </w:r>
      <w:r w:rsidRPr="005837BE">
        <w:rPr>
          <w:rFonts w:ascii="Times New Roman" w:hAnsi="Times New Roman" w:eastAsia="Times New Roman"/>
          <w:sz w:val="24"/>
          <w:szCs w:val="24"/>
        </w:rPr>
        <w:tab/>
      </w:r>
      <w:r w:rsidRPr="005837BE">
        <w:rPr>
          <w:rFonts w:ascii="Times New Roman" w:hAnsi="Times New Roman" w:eastAsia="Times New Roman"/>
          <w:sz w:val="24"/>
          <w:szCs w:val="24"/>
        </w:rPr>
        <w:tab/>
      </w:r>
      <w:r>
        <w:rPr>
          <w:rFonts w:ascii="Times New Roman" w:hAnsi="Times New Roman" w:eastAsia="Times New Roman"/>
          <w:sz w:val="24"/>
          <w:szCs w:val="24"/>
        </w:rPr>
        <w:tab/>
      </w:r>
      <w:r w:rsidRPr="005837BE">
        <w:rPr>
          <w:rFonts w:ascii="Times New Roman" w:hAnsi="Times New Roman" w:eastAsia="Times New Roman"/>
          <w:sz w:val="24"/>
          <w:szCs w:val="24"/>
        </w:rPr>
        <w:tab/>
      </w:r>
      <w:r w:rsidRPr="005837BE">
        <w:rPr>
          <w:rFonts w:ascii="Times New Roman" w:hAnsi="Times New Roman" w:eastAsia="Times New Roman"/>
          <w:sz w:val="24"/>
          <w:szCs w:val="24"/>
        </w:rPr>
        <w:tab/>
      </w:r>
      <w:r w:rsidRPr="005837BE">
        <w:rPr>
          <w:rFonts w:ascii="Times New Roman" w:hAnsi="Times New Roman" w:eastAsia="Times New Roman"/>
          <w:sz w:val="24"/>
          <w:szCs w:val="24"/>
        </w:rPr>
        <w:tab/>
      </w:r>
      <w:r w:rsidRPr="005837BE">
        <w:rPr>
          <w:rFonts w:ascii="Times New Roman" w:hAnsi="Times New Roman" w:eastAsia="Times New Roman"/>
          <w:sz w:val="24"/>
          <w:szCs w:val="24"/>
        </w:rPr>
        <w:tab/>
      </w:r>
      <w:proofErr w:type="spellStart"/>
      <w:r w:rsidRPr="005837BE">
        <w:rPr>
          <w:rFonts w:ascii="Times New Roman" w:hAnsi="Times New Roman" w:eastAsia="Times New Roman"/>
          <w:sz w:val="24"/>
          <w:szCs w:val="24"/>
        </w:rPr>
        <w:t>T.Linkaits</w:t>
      </w:r>
      <w:proofErr w:type="spellEnd"/>
    </w:p>
    <w:p w:rsidRPr="005837BE" w:rsidR="005837BE" w:rsidP="005837BE" w:rsidRDefault="005837BE" w14:paraId="611BE4E4" w14:textId="77777777">
      <w:pPr>
        <w:tabs>
          <w:tab w:val="left" w:pos="1800"/>
        </w:tabs>
        <w:spacing w:after="0" w:line="240" w:lineRule="auto"/>
        <w:jc w:val="both"/>
        <w:rPr>
          <w:rFonts w:ascii="Times New Roman" w:hAnsi="Times New Roman" w:eastAsia="Times New Roman"/>
          <w:color w:val="000000"/>
          <w:sz w:val="24"/>
          <w:szCs w:val="24"/>
        </w:rPr>
      </w:pPr>
    </w:p>
    <w:p w:rsidRPr="005837BE" w:rsidR="005837BE" w:rsidP="005837BE" w:rsidRDefault="005837BE" w14:paraId="0628DC91" w14:textId="77777777">
      <w:pPr>
        <w:spacing w:after="0" w:line="240" w:lineRule="auto"/>
        <w:jc w:val="both"/>
        <w:rPr>
          <w:rFonts w:ascii="Times New Roman" w:hAnsi="Times New Roman" w:eastAsia="Times New Roman"/>
          <w:sz w:val="24"/>
          <w:szCs w:val="24"/>
        </w:rPr>
      </w:pPr>
      <w:r w:rsidRPr="005837BE">
        <w:rPr>
          <w:rFonts w:ascii="Times New Roman" w:hAnsi="Times New Roman" w:eastAsia="Times New Roman"/>
          <w:sz w:val="24"/>
          <w:szCs w:val="24"/>
        </w:rPr>
        <w:t xml:space="preserve">Vīza: </w:t>
      </w:r>
    </w:p>
    <w:p w:rsidRPr="005837BE" w:rsidR="005837BE" w:rsidP="005837BE" w:rsidRDefault="005837BE" w14:paraId="68A26311" w14:textId="0550DE80">
      <w:pPr>
        <w:spacing w:after="0" w:line="240" w:lineRule="auto"/>
        <w:jc w:val="both"/>
        <w:rPr>
          <w:rFonts w:ascii="Times New Roman" w:hAnsi="Times New Roman" w:eastAsia="Times New Roman"/>
          <w:sz w:val="24"/>
          <w:szCs w:val="24"/>
        </w:rPr>
      </w:pPr>
      <w:r w:rsidRPr="005837BE">
        <w:rPr>
          <w:rFonts w:ascii="Times New Roman" w:hAnsi="Times New Roman" w:eastAsia="Times New Roman"/>
          <w:sz w:val="24"/>
          <w:szCs w:val="24"/>
        </w:rPr>
        <w:t>Valsts sekretāre</w:t>
      </w:r>
      <w:r w:rsidRPr="005837BE">
        <w:rPr>
          <w:rFonts w:ascii="Times New Roman" w:hAnsi="Times New Roman" w:eastAsia="Times New Roman"/>
          <w:sz w:val="24"/>
          <w:szCs w:val="24"/>
        </w:rPr>
        <w:tab/>
      </w:r>
      <w:r w:rsidRPr="005837BE">
        <w:rPr>
          <w:rFonts w:ascii="Times New Roman" w:hAnsi="Times New Roman" w:eastAsia="Times New Roman"/>
          <w:sz w:val="24"/>
          <w:szCs w:val="24"/>
        </w:rPr>
        <w:tab/>
      </w:r>
      <w:r w:rsidRPr="005837BE">
        <w:rPr>
          <w:rFonts w:ascii="Times New Roman" w:hAnsi="Times New Roman" w:eastAsia="Times New Roman"/>
          <w:sz w:val="24"/>
          <w:szCs w:val="24"/>
        </w:rPr>
        <w:tab/>
      </w:r>
      <w:r>
        <w:rPr>
          <w:rFonts w:ascii="Times New Roman" w:hAnsi="Times New Roman" w:eastAsia="Times New Roman"/>
          <w:sz w:val="24"/>
          <w:szCs w:val="24"/>
        </w:rPr>
        <w:tab/>
      </w:r>
      <w:r w:rsidRPr="005837BE">
        <w:rPr>
          <w:rFonts w:ascii="Times New Roman" w:hAnsi="Times New Roman" w:eastAsia="Times New Roman"/>
          <w:sz w:val="24"/>
          <w:szCs w:val="24"/>
        </w:rPr>
        <w:tab/>
      </w:r>
      <w:r w:rsidRPr="005837BE">
        <w:rPr>
          <w:rFonts w:ascii="Times New Roman" w:hAnsi="Times New Roman" w:eastAsia="Times New Roman"/>
          <w:sz w:val="24"/>
          <w:szCs w:val="24"/>
        </w:rPr>
        <w:tab/>
      </w:r>
      <w:r w:rsidRPr="005837BE">
        <w:rPr>
          <w:rFonts w:ascii="Times New Roman" w:hAnsi="Times New Roman" w:eastAsia="Times New Roman"/>
          <w:sz w:val="24"/>
          <w:szCs w:val="24"/>
        </w:rPr>
        <w:tab/>
      </w:r>
      <w:r w:rsidRPr="005837BE">
        <w:rPr>
          <w:rFonts w:ascii="Times New Roman" w:hAnsi="Times New Roman" w:eastAsia="Times New Roman"/>
          <w:sz w:val="24"/>
          <w:szCs w:val="24"/>
        </w:rPr>
        <w:tab/>
        <w:t>I.Stepanova</w:t>
      </w:r>
    </w:p>
    <w:p w:rsidRPr="005837BE" w:rsidR="005837BE" w:rsidP="005837BE" w:rsidRDefault="005837BE" w14:paraId="38BF6C73" w14:textId="77777777">
      <w:pPr>
        <w:spacing w:after="0" w:line="240" w:lineRule="auto"/>
        <w:rPr>
          <w:rFonts w:ascii="Times New Roman" w:hAnsi="Times New Roman" w:eastAsia="Times New Roman"/>
          <w:color w:val="000000"/>
          <w:sz w:val="20"/>
          <w:szCs w:val="20"/>
        </w:rPr>
      </w:pPr>
    </w:p>
    <w:p w:rsidRPr="005837BE" w:rsidR="005837BE" w:rsidP="005837BE" w:rsidRDefault="005837BE" w14:paraId="22B0597C" w14:textId="77777777">
      <w:pPr>
        <w:spacing w:after="0" w:line="240" w:lineRule="auto"/>
        <w:ind w:firstLine="720"/>
        <w:rPr>
          <w:rFonts w:ascii="Times New Roman" w:hAnsi="Times New Roman" w:eastAsia="Times New Roman"/>
          <w:color w:val="000000"/>
          <w:sz w:val="24"/>
          <w:szCs w:val="24"/>
        </w:rPr>
      </w:pPr>
    </w:p>
    <w:p w:rsidRPr="005837BE" w:rsidR="005837BE" w:rsidP="005837BE" w:rsidRDefault="005837BE" w14:paraId="6265BE7D" w14:textId="77777777">
      <w:pPr>
        <w:spacing w:after="0" w:line="240" w:lineRule="auto"/>
        <w:ind w:firstLine="720"/>
        <w:rPr>
          <w:rFonts w:ascii="Times New Roman" w:hAnsi="Times New Roman" w:eastAsia="Times New Roman"/>
          <w:sz w:val="24"/>
          <w:szCs w:val="24"/>
        </w:rPr>
      </w:pPr>
    </w:p>
    <w:p w:rsidRPr="005837BE" w:rsidR="005837BE" w:rsidP="005837BE" w:rsidRDefault="005837BE" w14:paraId="7449B672" w14:textId="77777777">
      <w:pPr>
        <w:spacing w:after="0" w:line="240" w:lineRule="auto"/>
        <w:jc w:val="both"/>
        <w:rPr>
          <w:rFonts w:ascii="Times New Roman" w:hAnsi="Times New Roman" w:eastAsia="Times New Roman"/>
          <w:sz w:val="20"/>
          <w:szCs w:val="20"/>
        </w:rPr>
      </w:pPr>
      <w:r w:rsidRPr="005837BE">
        <w:rPr>
          <w:rFonts w:ascii="Times New Roman" w:hAnsi="Times New Roman" w:eastAsia="Times New Roman"/>
          <w:sz w:val="20"/>
          <w:szCs w:val="20"/>
        </w:rPr>
        <w:t>Pakule 67028115</w:t>
      </w:r>
    </w:p>
    <w:p w:rsidRPr="005837BE" w:rsidR="005837BE" w:rsidP="005837BE" w:rsidRDefault="005837BE" w14:paraId="4AE928FA" w14:textId="77777777">
      <w:pPr>
        <w:spacing w:after="0" w:line="240" w:lineRule="auto"/>
        <w:jc w:val="both"/>
        <w:rPr>
          <w:rFonts w:ascii="Times New Roman" w:hAnsi="Times New Roman" w:eastAsia="Times New Roman"/>
          <w:sz w:val="20"/>
          <w:szCs w:val="20"/>
        </w:rPr>
      </w:pPr>
      <w:r w:rsidRPr="005837BE">
        <w:rPr>
          <w:rFonts w:ascii="Times New Roman" w:hAnsi="Times New Roman" w:eastAsia="Times New Roman"/>
          <w:sz w:val="20"/>
          <w:szCs w:val="20"/>
        </w:rPr>
        <w:t xml:space="preserve">inese.pakule@sam.gov.lv </w:t>
      </w:r>
    </w:p>
    <w:p w:rsidR="00A65004" w:rsidP="00E11DBB" w:rsidRDefault="00A65004" w14:paraId="30DDF1E8" w14:textId="4D961CBC">
      <w:pPr>
        <w:spacing w:before="60" w:after="60" w:line="240" w:lineRule="auto"/>
        <w:jc w:val="both"/>
        <w:rPr>
          <w:rFonts w:ascii="Times New Roman" w:hAnsi="Times New Roman"/>
          <w:sz w:val="20"/>
          <w:szCs w:val="20"/>
        </w:rPr>
      </w:pPr>
    </w:p>
    <w:sectPr w:rsidR="00A65004" w:rsidSect="00120DD2">
      <w:headerReference w:type="default" r:id="rId7"/>
      <w:footerReference w:type="default" r:id="rId8"/>
      <w:foot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C8277" w14:textId="77777777" w:rsidR="002D3F90" w:rsidRDefault="002D3F90" w:rsidP="00295D39">
      <w:pPr>
        <w:spacing w:after="0" w:line="240" w:lineRule="auto"/>
      </w:pPr>
      <w:r>
        <w:separator/>
      </w:r>
    </w:p>
  </w:endnote>
  <w:endnote w:type="continuationSeparator" w:id="0">
    <w:p w14:paraId="413F1EB2" w14:textId="77777777" w:rsidR="002D3F90" w:rsidRDefault="002D3F90"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BEE7A" w14:textId="6C3B0F37" w:rsidR="000140E5" w:rsidRPr="005837BE" w:rsidRDefault="005837BE" w:rsidP="005837BE">
    <w:pPr>
      <w:pStyle w:val="Footer"/>
    </w:pPr>
    <w:r w:rsidRPr="005837BE">
      <w:rPr>
        <w:rFonts w:ascii="Times New Roman" w:hAnsi="Times New Roman"/>
        <w:sz w:val="20"/>
        <w:szCs w:val="20"/>
      </w:rPr>
      <w:t>SM</w:t>
    </w:r>
    <w:r w:rsidR="00855338">
      <w:rPr>
        <w:rFonts w:ascii="Times New Roman" w:hAnsi="Times New Roman"/>
        <w:sz w:val="20"/>
        <w:szCs w:val="20"/>
      </w:rPr>
      <w:t>A</w:t>
    </w:r>
    <w:r w:rsidRPr="005837BE">
      <w:rPr>
        <w:rFonts w:ascii="Times New Roman" w:hAnsi="Times New Roman"/>
        <w:sz w:val="20"/>
        <w:szCs w:val="20"/>
      </w:rPr>
      <w:t>not_</w:t>
    </w:r>
    <w:r w:rsidR="00855338">
      <w:rPr>
        <w:rFonts w:ascii="Times New Roman" w:hAnsi="Times New Roman"/>
        <w:sz w:val="20"/>
        <w:szCs w:val="20"/>
      </w:rPr>
      <w:t>16</w:t>
    </w:r>
    <w:r w:rsidRPr="005837BE">
      <w:rPr>
        <w:rFonts w:ascii="Times New Roman" w:hAnsi="Times New Roman"/>
        <w:sz w:val="20"/>
        <w:szCs w:val="20"/>
      </w:rPr>
      <w:t>0420_paraksti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428C2" w14:textId="67C4496E" w:rsidR="000140E5" w:rsidRPr="005837BE" w:rsidRDefault="005837BE" w:rsidP="005837BE">
    <w:pPr>
      <w:pStyle w:val="Footer"/>
      <w:rPr>
        <w:rFonts w:ascii="Times New Roman" w:hAnsi="Times New Roman"/>
        <w:sz w:val="20"/>
        <w:szCs w:val="20"/>
      </w:rPr>
    </w:pPr>
    <w:r w:rsidRPr="005837BE">
      <w:rPr>
        <w:rFonts w:ascii="Times New Roman" w:hAnsi="Times New Roman"/>
        <w:sz w:val="20"/>
        <w:szCs w:val="20"/>
      </w:rPr>
      <w:t>SM</w:t>
    </w:r>
    <w:r w:rsidR="00855338">
      <w:rPr>
        <w:rFonts w:ascii="Times New Roman" w:hAnsi="Times New Roman"/>
        <w:sz w:val="20"/>
        <w:szCs w:val="20"/>
      </w:rPr>
      <w:t>A</w:t>
    </w:r>
    <w:r w:rsidRPr="005837BE">
      <w:rPr>
        <w:rFonts w:ascii="Times New Roman" w:hAnsi="Times New Roman"/>
        <w:sz w:val="20"/>
        <w:szCs w:val="20"/>
      </w:rPr>
      <w:t>not_</w:t>
    </w:r>
    <w:r w:rsidR="00855338">
      <w:rPr>
        <w:rFonts w:ascii="Times New Roman" w:hAnsi="Times New Roman"/>
        <w:sz w:val="20"/>
        <w:szCs w:val="20"/>
      </w:rPr>
      <w:t>16</w:t>
    </w:r>
    <w:r w:rsidRPr="005837BE">
      <w:rPr>
        <w:rFonts w:ascii="Times New Roman" w:hAnsi="Times New Roman"/>
        <w:sz w:val="20"/>
        <w:szCs w:val="20"/>
      </w:rPr>
      <w:t>0420_paraksti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DD708" w14:textId="77777777" w:rsidR="002D3F90" w:rsidRDefault="002D3F90" w:rsidP="00295D39">
      <w:pPr>
        <w:spacing w:after="0" w:line="240" w:lineRule="auto"/>
      </w:pPr>
      <w:r>
        <w:separator/>
      </w:r>
    </w:p>
  </w:footnote>
  <w:footnote w:type="continuationSeparator" w:id="0">
    <w:p w14:paraId="2B1AACAC" w14:textId="77777777" w:rsidR="002D3F90" w:rsidRDefault="002D3F90" w:rsidP="00295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10AC2" w:rsidR="000140E5" w:rsidRDefault="000140E5" w14:paraId="6215414F" w14:textId="77777777">
    <w:pPr>
      <w:pStyle w:val="Header"/>
      <w:jc w:val="center"/>
      <w:rPr>
        <w:rFonts w:ascii="Times New Roman" w:hAnsi="Times New Roman"/>
      </w:rPr>
    </w:pPr>
    <w:r w:rsidRPr="00710AC2">
      <w:rPr>
        <w:rFonts w:ascii="Times New Roman" w:hAnsi="Times New Roman"/>
      </w:rPr>
      <w:fldChar w:fldCharType="begin"/>
    </w:r>
    <w:r w:rsidRPr="00710AC2">
      <w:rPr>
        <w:rFonts w:ascii="Times New Roman" w:hAnsi="Times New Roman"/>
      </w:rPr>
      <w:instrText xml:space="preserve"> PAGE   \* MERGEFORMAT </w:instrText>
    </w:r>
    <w:r w:rsidRPr="00710AC2">
      <w:rPr>
        <w:rFonts w:ascii="Times New Roman" w:hAnsi="Times New Roman"/>
      </w:rPr>
      <w:fldChar w:fldCharType="separate"/>
    </w:r>
    <w:r w:rsidR="006B4AEA">
      <w:rPr>
        <w:rFonts w:ascii="Times New Roman" w:hAnsi="Times New Roman"/>
        <w:noProof/>
      </w:rPr>
      <w:t>2</w:t>
    </w:r>
    <w:r w:rsidRPr="00710AC2">
      <w:rPr>
        <w:rFonts w:ascii="Times New Roman" w:hAnsi="Times New Roman"/>
        <w:noProof/>
      </w:rPr>
      <w:fldChar w:fldCharType="end"/>
    </w:r>
  </w:p>
  <w:p w:rsidR="000140E5" w:rsidRDefault="000140E5" w14:paraId="64774E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4C69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18BF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4EDD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3EB6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444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4A8A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AFC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12CB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69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A72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562F0"/>
    <w:multiLevelType w:val="multilevel"/>
    <w:tmpl w:val="B4DAC79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90389E"/>
    <w:multiLevelType w:val="multilevel"/>
    <w:tmpl w:val="9FC021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D9A27D2"/>
    <w:multiLevelType w:val="hybridMultilevel"/>
    <w:tmpl w:val="F4EC8300"/>
    <w:lvl w:ilvl="0" w:tplc="BED8E4AA">
      <w:start w:val="3"/>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3" w15:restartNumberingAfterBreak="0">
    <w:nsid w:val="72DD4701"/>
    <w:multiLevelType w:val="hybridMultilevel"/>
    <w:tmpl w:val="F3606782"/>
    <w:lvl w:ilvl="0" w:tplc="CC92985E">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AA"/>
    <w:rsid w:val="000029C5"/>
    <w:rsid w:val="000140E5"/>
    <w:rsid w:val="00020495"/>
    <w:rsid w:val="000205BB"/>
    <w:rsid w:val="000238AE"/>
    <w:rsid w:val="00043E86"/>
    <w:rsid w:val="00056F72"/>
    <w:rsid w:val="00060EEE"/>
    <w:rsid w:val="00063DB1"/>
    <w:rsid w:val="00071077"/>
    <w:rsid w:val="0007271F"/>
    <w:rsid w:val="00076D0A"/>
    <w:rsid w:val="000829D9"/>
    <w:rsid w:val="000876AF"/>
    <w:rsid w:val="000A5A05"/>
    <w:rsid w:val="000B2AE8"/>
    <w:rsid w:val="000C702B"/>
    <w:rsid w:val="000D1A27"/>
    <w:rsid w:val="000D6289"/>
    <w:rsid w:val="000D6A0E"/>
    <w:rsid w:val="000E22A4"/>
    <w:rsid w:val="00105D51"/>
    <w:rsid w:val="00117344"/>
    <w:rsid w:val="00120DD2"/>
    <w:rsid w:val="001321BF"/>
    <w:rsid w:val="0014354C"/>
    <w:rsid w:val="00154952"/>
    <w:rsid w:val="00161919"/>
    <w:rsid w:val="001813AA"/>
    <w:rsid w:val="001943CF"/>
    <w:rsid w:val="00194ADC"/>
    <w:rsid w:val="001A17D5"/>
    <w:rsid w:val="001B1C90"/>
    <w:rsid w:val="001D4FEA"/>
    <w:rsid w:val="001D6C45"/>
    <w:rsid w:val="001E2E16"/>
    <w:rsid w:val="001F1A83"/>
    <w:rsid w:val="001F2418"/>
    <w:rsid w:val="00202A1B"/>
    <w:rsid w:val="00207162"/>
    <w:rsid w:val="002243D7"/>
    <w:rsid w:val="00233364"/>
    <w:rsid w:val="002377AC"/>
    <w:rsid w:val="00243C30"/>
    <w:rsid w:val="00246D54"/>
    <w:rsid w:val="00256AC2"/>
    <w:rsid w:val="00257E30"/>
    <w:rsid w:val="00270BFB"/>
    <w:rsid w:val="00281ABD"/>
    <w:rsid w:val="00284F49"/>
    <w:rsid w:val="00285585"/>
    <w:rsid w:val="002860EE"/>
    <w:rsid w:val="00295D39"/>
    <w:rsid w:val="002D298F"/>
    <w:rsid w:val="002D353E"/>
    <w:rsid w:val="002D3B49"/>
    <w:rsid w:val="002D3F90"/>
    <w:rsid w:val="002E2F83"/>
    <w:rsid w:val="002E3E65"/>
    <w:rsid w:val="002E4BB8"/>
    <w:rsid w:val="002E7627"/>
    <w:rsid w:val="00305C43"/>
    <w:rsid w:val="00307EBC"/>
    <w:rsid w:val="003117CB"/>
    <w:rsid w:val="00314A8C"/>
    <w:rsid w:val="00316D80"/>
    <w:rsid w:val="00333D1D"/>
    <w:rsid w:val="0035153F"/>
    <w:rsid w:val="003622CF"/>
    <w:rsid w:val="00372D95"/>
    <w:rsid w:val="00377470"/>
    <w:rsid w:val="00380E60"/>
    <w:rsid w:val="00385B29"/>
    <w:rsid w:val="003A2716"/>
    <w:rsid w:val="003C0DA0"/>
    <w:rsid w:val="003E3B48"/>
    <w:rsid w:val="004008F1"/>
    <w:rsid w:val="0041623E"/>
    <w:rsid w:val="0044794A"/>
    <w:rsid w:val="00456485"/>
    <w:rsid w:val="0046132A"/>
    <w:rsid w:val="00464200"/>
    <w:rsid w:val="00470A88"/>
    <w:rsid w:val="00474B11"/>
    <w:rsid w:val="00475D66"/>
    <w:rsid w:val="00475E5A"/>
    <w:rsid w:val="00496EED"/>
    <w:rsid w:val="004B0616"/>
    <w:rsid w:val="004C2123"/>
    <w:rsid w:val="004C37F6"/>
    <w:rsid w:val="004C66C4"/>
    <w:rsid w:val="004D7906"/>
    <w:rsid w:val="004E47BA"/>
    <w:rsid w:val="004F1EB8"/>
    <w:rsid w:val="004F72AF"/>
    <w:rsid w:val="00535AE2"/>
    <w:rsid w:val="00541D6F"/>
    <w:rsid w:val="005469DE"/>
    <w:rsid w:val="00555CBA"/>
    <w:rsid w:val="005601F0"/>
    <w:rsid w:val="00563FA3"/>
    <w:rsid w:val="00565104"/>
    <w:rsid w:val="00576CB1"/>
    <w:rsid w:val="005837BE"/>
    <w:rsid w:val="0058394E"/>
    <w:rsid w:val="005A49C1"/>
    <w:rsid w:val="005B32EC"/>
    <w:rsid w:val="005B61A4"/>
    <w:rsid w:val="005C33B4"/>
    <w:rsid w:val="005C3CA3"/>
    <w:rsid w:val="005D4A8D"/>
    <w:rsid w:val="005E0422"/>
    <w:rsid w:val="005F2F76"/>
    <w:rsid w:val="00613510"/>
    <w:rsid w:val="00630442"/>
    <w:rsid w:val="00637C54"/>
    <w:rsid w:val="00642320"/>
    <w:rsid w:val="0064440E"/>
    <w:rsid w:val="00645684"/>
    <w:rsid w:val="0064678E"/>
    <w:rsid w:val="006729A8"/>
    <w:rsid w:val="0069411E"/>
    <w:rsid w:val="00696805"/>
    <w:rsid w:val="006A6FB1"/>
    <w:rsid w:val="006B4AEA"/>
    <w:rsid w:val="006D4626"/>
    <w:rsid w:val="006E4DDB"/>
    <w:rsid w:val="006F5CE4"/>
    <w:rsid w:val="00704AA3"/>
    <w:rsid w:val="00704AD3"/>
    <w:rsid w:val="00707F4C"/>
    <w:rsid w:val="00710AC2"/>
    <w:rsid w:val="007159EF"/>
    <w:rsid w:val="00721C05"/>
    <w:rsid w:val="00740FAA"/>
    <w:rsid w:val="0074141D"/>
    <w:rsid w:val="00742AD9"/>
    <w:rsid w:val="00751F19"/>
    <w:rsid w:val="00755514"/>
    <w:rsid w:val="00766A76"/>
    <w:rsid w:val="00776BFC"/>
    <w:rsid w:val="007B0D2B"/>
    <w:rsid w:val="007B1CF5"/>
    <w:rsid w:val="007B6A32"/>
    <w:rsid w:val="007B6B60"/>
    <w:rsid w:val="007C5F78"/>
    <w:rsid w:val="007D7BFA"/>
    <w:rsid w:val="00803C1A"/>
    <w:rsid w:val="00813D3F"/>
    <w:rsid w:val="0081574A"/>
    <w:rsid w:val="00820E4D"/>
    <w:rsid w:val="00830E95"/>
    <w:rsid w:val="00833FDF"/>
    <w:rsid w:val="00841BDC"/>
    <w:rsid w:val="00851453"/>
    <w:rsid w:val="00855338"/>
    <w:rsid w:val="00856543"/>
    <w:rsid w:val="00864D53"/>
    <w:rsid w:val="00884ECE"/>
    <w:rsid w:val="00890D51"/>
    <w:rsid w:val="00894CFC"/>
    <w:rsid w:val="008960E0"/>
    <w:rsid w:val="008A0C58"/>
    <w:rsid w:val="008A1822"/>
    <w:rsid w:val="008A4D6F"/>
    <w:rsid w:val="00900430"/>
    <w:rsid w:val="00910162"/>
    <w:rsid w:val="00927319"/>
    <w:rsid w:val="0094189A"/>
    <w:rsid w:val="00951D19"/>
    <w:rsid w:val="00967657"/>
    <w:rsid w:val="00973D1C"/>
    <w:rsid w:val="009743D0"/>
    <w:rsid w:val="009750B7"/>
    <w:rsid w:val="00975D8B"/>
    <w:rsid w:val="00976FD2"/>
    <w:rsid w:val="00983A9F"/>
    <w:rsid w:val="00985A16"/>
    <w:rsid w:val="00990712"/>
    <w:rsid w:val="00992B5F"/>
    <w:rsid w:val="009B2079"/>
    <w:rsid w:val="009C2EDC"/>
    <w:rsid w:val="009D16D1"/>
    <w:rsid w:val="009E7529"/>
    <w:rsid w:val="009F4E8C"/>
    <w:rsid w:val="00A059BB"/>
    <w:rsid w:val="00A24FAD"/>
    <w:rsid w:val="00A2520D"/>
    <w:rsid w:val="00A30CD0"/>
    <w:rsid w:val="00A44B8C"/>
    <w:rsid w:val="00A45DA4"/>
    <w:rsid w:val="00A55F2D"/>
    <w:rsid w:val="00A65004"/>
    <w:rsid w:val="00A73512"/>
    <w:rsid w:val="00A764F0"/>
    <w:rsid w:val="00A85D7E"/>
    <w:rsid w:val="00A940B5"/>
    <w:rsid w:val="00AA262D"/>
    <w:rsid w:val="00AA4507"/>
    <w:rsid w:val="00AB5024"/>
    <w:rsid w:val="00AC5710"/>
    <w:rsid w:val="00AD56B9"/>
    <w:rsid w:val="00AE0F5D"/>
    <w:rsid w:val="00AE2A20"/>
    <w:rsid w:val="00AF002E"/>
    <w:rsid w:val="00AF2F60"/>
    <w:rsid w:val="00B10371"/>
    <w:rsid w:val="00B1086F"/>
    <w:rsid w:val="00B10A9C"/>
    <w:rsid w:val="00B1341E"/>
    <w:rsid w:val="00B1661B"/>
    <w:rsid w:val="00B1792C"/>
    <w:rsid w:val="00B217B9"/>
    <w:rsid w:val="00B229E5"/>
    <w:rsid w:val="00B2726E"/>
    <w:rsid w:val="00B34E01"/>
    <w:rsid w:val="00B3707F"/>
    <w:rsid w:val="00B46DF2"/>
    <w:rsid w:val="00B5114B"/>
    <w:rsid w:val="00B53FBE"/>
    <w:rsid w:val="00B60A12"/>
    <w:rsid w:val="00B77241"/>
    <w:rsid w:val="00B82452"/>
    <w:rsid w:val="00B865FE"/>
    <w:rsid w:val="00B934EF"/>
    <w:rsid w:val="00B938E0"/>
    <w:rsid w:val="00BA77D1"/>
    <w:rsid w:val="00BC0E09"/>
    <w:rsid w:val="00BD0BD4"/>
    <w:rsid w:val="00BF5CBF"/>
    <w:rsid w:val="00C01821"/>
    <w:rsid w:val="00C03CC8"/>
    <w:rsid w:val="00C06757"/>
    <w:rsid w:val="00C07AFF"/>
    <w:rsid w:val="00C22B8E"/>
    <w:rsid w:val="00C25DF3"/>
    <w:rsid w:val="00C32051"/>
    <w:rsid w:val="00C43713"/>
    <w:rsid w:val="00C52645"/>
    <w:rsid w:val="00C54523"/>
    <w:rsid w:val="00C60D6D"/>
    <w:rsid w:val="00C646F7"/>
    <w:rsid w:val="00C6601D"/>
    <w:rsid w:val="00C7434F"/>
    <w:rsid w:val="00C8255F"/>
    <w:rsid w:val="00C846B8"/>
    <w:rsid w:val="00C84FB9"/>
    <w:rsid w:val="00CD2F94"/>
    <w:rsid w:val="00CE33FC"/>
    <w:rsid w:val="00CE6393"/>
    <w:rsid w:val="00CE6501"/>
    <w:rsid w:val="00CE6DBB"/>
    <w:rsid w:val="00CF017E"/>
    <w:rsid w:val="00CF0D14"/>
    <w:rsid w:val="00CF154E"/>
    <w:rsid w:val="00CF3FFC"/>
    <w:rsid w:val="00D02706"/>
    <w:rsid w:val="00D05BCD"/>
    <w:rsid w:val="00D10A1B"/>
    <w:rsid w:val="00D15AE6"/>
    <w:rsid w:val="00D41D40"/>
    <w:rsid w:val="00D57188"/>
    <w:rsid w:val="00D65552"/>
    <w:rsid w:val="00D7289C"/>
    <w:rsid w:val="00D8361C"/>
    <w:rsid w:val="00D92F92"/>
    <w:rsid w:val="00DA2B37"/>
    <w:rsid w:val="00DB37D4"/>
    <w:rsid w:val="00DE69BE"/>
    <w:rsid w:val="00DE6B0D"/>
    <w:rsid w:val="00DE7F4E"/>
    <w:rsid w:val="00E07D69"/>
    <w:rsid w:val="00E1011F"/>
    <w:rsid w:val="00E11DBB"/>
    <w:rsid w:val="00E2539A"/>
    <w:rsid w:val="00E42312"/>
    <w:rsid w:val="00E55FBC"/>
    <w:rsid w:val="00E72CA3"/>
    <w:rsid w:val="00EA3703"/>
    <w:rsid w:val="00EA61AA"/>
    <w:rsid w:val="00EB6544"/>
    <w:rsid w:val="00EC4341"/>
    <w:rsid w:val="00ED427D"/>
    <w:rsid w:val="00F167C6"/>
    <w:rsid w:val="00F33943"/>
    <w:rsid w:val="00F47350"/>
    <w:rsid w:val="00F5545B"/>
    <w:rsid w:val="00F61F03"/>
    <w:rsid w:val="00F90D10"/>
    <w:rsid w:val="00F941C3"/>
    <w:rsid w:val="00FA6DC2"/>
    <w:rsid w:val="00FB11F8"/>
    <w:rsid w:val="00FB16FA"/>
    <w:rsid w:val="00FE1CEA"/>
    <w:rsid w:val="00FE2DFD"/>
    <w:rsid w:val="00FF184B"/>
    <w:rsid w:val="00FF1970"/>
    <w:rsid w:val="00FF4C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CE18E"/>
  <w15:chartTrackingRefBased/>
  <w15:docId w15:val="{FC67F805-047A-4E9A-9329-97BA4D56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D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6F72"/>
    <w:rPr>
      <w:rFonts w:ascii="Tahoma" w:hAnsi="Tahoma" w:cs="Tahoma"/>
      <w:sz w:val="16"/>
      <w:szCs w:val="16"/>
    </w:rPr>
  </w:style>
  <w:style w:type="character" w:customStyle="1" w:styleId="hps">
    <w:name w:val="hps"/>
    <w:rsid w:val="00637C54"/>
  </w:style>
  <w:style w:type="character" w:customStyle="1" w:styleId="atn">
    <w:name w:val="atn"/>
    <w:rsid w:val="00637C54"/>
  </w:style>
  <w:style w:type="paragraph" w:customStyle="1" w:styleId="ListParagraph1">
    <w:name w:val="List Paragraph1"/>
    <w:basedOn w:val="Normal"/>
    <w:uiPriority w:val="34"/>
    <w:qFormat/>
    <w:rsid w:val="00120DD2"/>
    <w:pPr>
      <w:ind w:left="720"/>
      <w:contextualSpacing/>
    </w:p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uiPriority w:val="99"/>
    <w:rsid w:val="00496EED"/>
    <w:rPr>
      <w:rFonts w:ascii="Times New Roman" w:hAnsi="Times New Roman"/>
      <w:vertAlign w:val="superscript"/>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
    <w:basedOn w:val="Normal"/>
    <w:link w:val="FootnoteTextChar"/>
    <w:qFormat/>
    <w:rsid w:val="00496EED"/>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
    <w:link w:val="FootnoteText"/>
    <w:rsid w:val="00496EED"/>
    <w:rPr>
      <w:rFonts w:ascii="Times New Roman" w:eastAsia="Times New Roman" w:hAnsi="Times New Roman" w:cs="Times New Roman"/>
      <w:sz w:val="20"/>
      <w:szCs w:val="20"/>
      <w:lang w:val="en-US"/>
    </w:rPr>
  </w:style>
  <w:style w:type="paragraph" w:styleId="PlainText">
    <w:name w:val="Plain Text"/>
    <w:basedOn w:val="Normal"/>
    <w:link w:val="PlainTextChar"/>
    <w:uiPriority w:val="99"/>
    <w:unhideWhenUsed/>
    <w:rsid w:val="002E7627"/>
    <w:pPr>
      <w:spacing w:after="0" w:line="240" w:lineRule="auto"/>
    </w:pPr>
    <w:rPr>
      <w:lang w:eastAsia="lv-LV"/>
    </w:rPr>
  </w:style>
  <w:style w:type="character" w:customStyle="1" w:styleId="PlainTextChar">
    <w:name w:val="Plain Text Char"/>
    <w:link w:val="PlainText"/>
    <w:uiPriority w:val="99"/>
    <w:rsid w:val="002E7627"/>
    <w:rPr>
      <w:rFonts w:ascii="Calibri" w:hAnsi="Calibri" w:cs="Times New Roman"/>
      <w:lang w:eastAsia="lv-LV"/>
    </w:rPr>
  </w:style>
  <w:style w:type="paragraph" w:customStyle="1" w:styleId="NoSpacing1">
    <w:name w:val="No Spacing1"/>
    <w:basedOn w:val="Normal"/>
    <w:uiPriority w:val="1"/>
    <w:qFormat/>
    <w:rsid w:val="002E7627"/>
    <w:pPr>
      <w:spacing w:after="0" w:line="240" w:lineRule="auto"/>
    </w:pPr>
    <w:rPr>
      <w:rFonts w:ascii="Times New Roman" w:hAnsi="Times New Roman"/>
      <w:sz w:val="24"/>
      <w:szCs w:val="24"/>
      <w:lang w:val="en-US"/>
    </w:rPr>
  </w:style>
  <w:style w:type="paragraph" w:styleId="CommentText">
    <w:name w:val="annotation text"/>
    <w:basedOn w:val="Normal"/>
    <w:link w:val="CommentTextChar"/>
    <w:uiPriority w:val="99"/>
    <w:semiHidden/>
    <w:unhideWhenUsed/>
    <w:rsid w:val="00B10371"/>
    <w:pPr>
      <w:spacing w:line="240" w:lineRule="auto"/>
    </w:pPr>
    <w:rPr>
      <w:sz w:val="20"/>
      <w:szCs w:val="20"/>
    </w:rPr>
  </w:style>
  <w:style w:type="character" w:customStyle="1" w:styleId="CommentTextChar">
    <w:name w:val="Comment Text Char"/>
    <w:link w:val="CommentText"/>
    <w:uiPriority w:val="99"/>
    <w:semiHidden/>
    <w:rsid w:val="00B10371"/>
    <w:rPr>
      <w:sz w:val="20"/>
      <w:szCs w:val="20"/>
    </w:rPr>
  </w:style>
  <w:style w:type="character" w:styleId="CommentReference">
    <w:name w:val="annotation reference"/>
    <w:uiPriority w:val="99"/>
    <w:semiHidden/>
    <w:unhideWhenUsed/>
    <w:rsid w:val="00B10371"/>
    <w:rPr>
      <w:sz w:val="16"/>
      <w:szCs w:val="16"/>
    </w:rPr>
  </w:style>
  <w:style w:type="paragraph" w:styleId="NormalWeb">
    <w:name w:val="Normal (Web)"/>
    <w:basedOn w:val="Normal"/>
    <w:rsid w:val="00316D80"/>
    <w:rPr>
      <w:rFonts w:ascii="Times New Roman" w:hAnsi="Times New Roman"/>
      <w:sz w:val="24"/>
      <w:szCs w:val="24"/>
    </w:rPr>
  </w:style>
  <w:style w:type="paragraph" w:styleId="ListParagraph">
    <w:name w:val="List Paragraph"/>
    <w:basedOn w:val="Normal"/>
    <w:uiPriority w:val="34"/>
    <w:qFormat/>
    <w:rsid w:val="00A45DA4"/>
    <w:pPr>
      <w:ind w:left="720"/>
    </w:pPr>
  </w:style>
  <w:style w:type="paragraph" w:customStyle="1" w:styleId="naisf">
    <w:name w:val="naisf"/>
    <w:basedOn w:val="Normal"/>
    <w:uiPriority w:val="99"/>
    <w:rsid w:val="000876AF"/>
    <w:pPr>
      <w:spacing w:before="100" w:beforeAutospacing="1" w:after="100" w:afterAutospacing="1" w:line="240" w:lineRule="auto"/>
    </w:pPr>
    <w:rPr>
      <w:rFonts w:ascii="Times New Roman" w:eastAsia="Times New Roman" w:hAnsi="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305C43"/>
    <w:rPr>
      <w:b/>
      <w:bCs/>
    </w:rPr>
  </w:style>
  <w:style w:type="character" w:customStyle="1" w:styleId="CommentSubjectChar">
    <w:name w:val="Comment Subject Char"/>
    <w:basedOn w:val="CommentTextChar"/>
    <w:link w:val="CommentSubject"/>
    <w:uiPriority w:val="99"/>
    <w:semiHidden/>
    <w:rsid w:val="00305C4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7881">
      <w:bodyDiv w:val="1"/>
      <w:marLeft w:val="0"/>
      <w:marRight w:val="0"/>
      <w:marTop w:val="0"/>
      <w:marBottom w:val="0"/>
      <w:divBdr>
        <w:top w:val="none" w:sz="0" w:space="0" w:color="auto"/>
        <w:left w:val="none" w:sz="0" w:space="0" w:color="auto"/>
        <w:bottom w:val="none" w:sz="0" w:space="0" w:color="auto"/>
        <w:right w:val="none" w:sz="0" w:space="0" w:color="auto"/>
      </w:divBdr>
    </w:div>
    <w:div w:id="166212218">
      <w:bodyDiv w:val="1"/>
      <w:marLeft w:val="0"/>
      <w:marRight w:val="0"/>
      <w:marTop w:val="0"/>
      <w:marBottom w:val="0"/>
      <w:divBdr>
        <w:top w:val="none" w:sz="0" w:space="0" w:color="auto"/>
        <w:left w:val="none" w:sz="0" w:space="0" w:color="auto"/>
        <w:bottom w:val="none" w:sz="0" w:space="0" w:color="auto"/>
        <w:right w:val="none" w:sz="0" w:space="0" w:color="auto"/>
      </w:divBdr>
    </w:div>
    <w:div w:id="194271590">
      <w:bodyDiv w:val="1"/>
      <w:marLeft w:val="0"/>
      <w:marRight w:val="0"/>
      <w:marTop w:val="0"/>
      <w:marBottom w:val="0"/>
      <w:divBdr>
        <w:top w:val="none" w:sz="0" w:space="0" w:color="auto"/>
        <w:left w:val="none" w:sz="0" w:space="0" w:color="auto"/>
        <w:bottom w:val="none" w:sz="0" w:space="0" w:color="auto"/>
        <w:right w:val="none" w:sz="0" w:space="0" w:color="auto"/>
      </w:divBdr>
    </w:div>
    <w:div w:id="333997255">
      <w:bodyDiv w:val="1"/>
      <w:marLeft w:val="0"/>
      <w:marRight w:val="0"/>
      <w:marTop w:val="0"/>
      <w:marBottom w:val="0"/>
      <w:divBdr>
        <w:top w:val="none" w:sz="0" w:space="0" w:color="auto"/>
        <w:left w:val="none" w:sz="0" w:space="0" w:color="auto"/>
        <w:bottom w:val="none" w:sz="0" w:space="0" w:color="auto"/>
        <w:right w:val="none" w:sz="0" w:space="0" w:color="auto"/>
      </w:divBdr>
    </w:div>
    <w:div w:id="594485312">
      <w:bodyDiv w:val="1"/>
      <w:marLeft w:val="0"/>
      <w:marRight w:val="0"/>
      <w:marTop w:val="0"/>
      <w:marBottom w:val="0"/>
      <w:divBdr>
        <w:top w:val="none" w:sz="0" w:space="0" w:color="auto"/>
        <w:left w:val="none" w:sz="0" w:space="0" w:color="auto"/>
        <w:bottom w:val="none" w:sz="0" w:space="0" w:color="auto"/>
        <w:right w:val="none" w:sz="0" w:space="0" w:color="auto"/>
      </w:divBdr>
    </w:div>
    <w:div w:id="1377461239">
      <w:bodyDiv w:val="1"/>
      <w:marLeft w:val="0"/>
      <w:marRight w:val="0"/>
      <w:marTop w:val="0"/>
      <w:marBottom w:val="0"/>
      <w:divBdr>
        <w:top w:val="none" w:sz="0" w:space="0" w:color="auto"/>
        <w:left w:val="none" w:sz="0" w:space="0" w:color="auto"/>
        <w:bottom w:val="none" w:sz="0" w:space="0" w:color="auto"/>
        <w:right w:val="none" w:sz="0" w:space="0" w:color="auto"/>
      </w:divBdr>
      <w:divsChild>
        <w:div w:id="1033068469">
          <w:marLeft w:val="0"/>
          <w:marRight w:val="0"/>
          <w:marTop w:val="0"/>
          <w:marBottom w:val="567"/>
          <w:divBdr>
            <w:top w:val="none" w:sz="0" w:space="0" w:color="auto"/>
            <w:left w:val="none" w:sz="0" w:space="0" w:color="auto"/>
            <w:bottom w:val="none" w:sz="0" w:space="0" w:color="auto"/>
            <w:right w:val="none" w:sz="0" w:space="0" w:color="auto"/>
          </w:divBdr>
        </w:div>
        <w:div w:id="1664626523">
          <w:marLeft w:val="0"/>
          <w:marRight w:val="0"/>
          <w:marTop w:val="480"/>
          <w:marBottom w:val="240"/>
          <w:divBdr>
            <w:top w:val="none" w:sz="0" w:space="0" w:color="auto"/>
            <w:left w:val="none" w:sz="0" w:space="0" w:color="auto"/>
            <w:bottom w:val="none" w:sz="0" w:space="0" w:color="auto"/>
            <w:right w:val="none" w:sz="0" w:space="0" w:color="auto"/>
          </w:divBdr>
        </w:div>
      </w:divsChild>
    </w:div>
    <w:div w:id="1380980671">
      <w:bodyDiv w:val="1"/>
      <w:marLeft w:val="0"/>
      <w:marRight w:val="0"/>
      <w:marTop w:val="0"/>
      <w:marBottom w:val="0"/>
      <w:divBdr>
        <w:top w:val="none" w:sz="0" w:space="0" w:color="auto"/>
        <w:left w:val="none" w:sz="0" w:space="0" w:color="auto"/>
        <w:bottom w:val="none" w:sz="0" w:space="0" w:color="auto"/>
        <w:right w:val="none" w:sz="0" w:space="0" w:color="auto"/>
      </w:divBdr>
    </w:div>
    <w:div w:id="1396392802">
      <w:bodyDiv w:val="1"/>
      <w:marLeft w:val="0"/>
      <w:marRight w:val="0"/>
      <w:marTop w:val="0"/>
      <w:marBottom w:val="0"/>
      <w:divBdr>
        <w:top w:val="none" w:sz="0" w:space="0" w:color="auto"/>
        <w:left w:val="none" w:sz="0" w:space="0" w:color="auto"/>
        <w:bottom w:val="none" w:sz="0" w:space="0" w:color="auto"/>
        <w:right w:val="none" w:sz="0" w:space="0" w:color="auto"/>
      </w:divBdr>
    </w:div>
    <w:div w:id="1403672331">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80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3696</Words>
  <Characters>2108</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sākotnējās ietekmes novērtējuma ziņojums (anotācija)</vt:lpstr>
      <vt:lpstr>Ministru kabineta rīkojuma projekta „Par humānās palīdzības sniegšanu Ukrainai” sākotnējās ietekmes novērtējuma ziņojums (anotācija)</vt:lpstr>
    </vt:vector>
  </TitlesOfParts>
  <Company>Satiksmes ministrija</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sākotnējās ietekmes novērtējuma ziņojums (anotācija)</dc:title>
  <dc:subject>anotācija</dc:subject>
  <dc:creator>Inese Pakule</dc:creator>
  <cp:keywords/>
  <dc:description>inese.pakule@sam.gov.lv_x000d_
tālr. 67028115</dc:description>
  <cp:lastModifiedBy>Baiba Jirgena</cp:lastModifiedBy>
  <cp:revision>7</cp:revision>
  <cp:lastPrinted>2014-10-06T07:36:00Z</cp:lastPrinted>
  <dcterms:created xsi:type="dcterms:W3CDTF">2020-04-15T20:50:00Z</dcterms:created>
  <dcterms:modified xsi:type="dcterms:W3CDTF">2020-04-16T10:36:00Z</dcterms:modified>
</cp:coreProperties>
</file>