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975E" w14:textId="2290A3AE" w:rsidR="00B85564" w:rsidRPr="00B85564" w:rsidRDefault="00B85564" w:rsidP="00B85564">
      <w:pPr>
        <w:spacing w:after="0" w:line="240" w:lineRule="auto"/>
        <w:jc w:val="right"/>
        <w:rPr>
          <w:bCs/>
          <w:sz w:val="28"/>
          <w:szCs w:val="28"/>
        </w:rPr>
      </w:pPr>
      <w:r w:rsidRPr="00B85564">
        <w:rPr>
          <w:bCs/>
          <w:sz w:val="28"/>
          <w:szCs w:val="28"/>
        </w:rPr>
        <w:t>Likumprojekts</w:t>
      </w:r>
    </w:p>
    <w:p w14:paraId="45457B0E" w14:textId="77777777" w:rsidR="00B85564" w:rsidRPr="00B85564" w:rsidRDefault="00B85564" w:rsidP="00B85564">
      <w:pPr>
        <w:spacing w:after="0" w:line="240" w:lineRule="auto"/>
        <w:jc w:val="center"/>
        <w:rPr>
          <w:bCs/>
          <w:sz w:val="28"/>
          <w:szCs w:val="28"/>
        </w:rPr>
      </w:pPr>
    </w:p>
    <w:p w14:paraId="4BFF6CCE" w14:textId="21E40FF9" w:rsidR="00664BEC" w:rsidRPr="00B85564" w:rsidRDefault="00664BEC" w:rsidP="00B85564">
      <w:pPr>
        <w:spacing w:after="0" w:line="240" w:lineRule="auto"/>
        <w:jc w:val="center"/>
        <w:rPr>
          <w:b/>
          <w:bCs/>
          <w:sz w:val="28"/>
          <w:szCs w:val="28"/>
        </w:rPr>
      </w:pPr>
      <w:r w:rsidRPr="00B85564">
        <w:rPr>
          <w:b/>
          <w:sz w:val="28"/>
          <w:szCs w:val="28"/>
        </w:rPr>
        <w:t>Grozījum</w:t>
      </w:r>
      <w:r w:rsidR="0060734A" w:rsidRPr="00B85564">
        <w:rPr>
          <w:b/>
          <w:sz w:val="28"/>
          <w:szCs w:val="28"/>
        </w:rPr>
        <w:t>i</w:t>
      </w:r>
      <w:r w:rsidRPr="00B85564">
        <w:rPr>
          <w:b/>
          <w:sz w:val="28"/>
          <w:szCs w:val="28"/>
        </w:rPr>
        <w:t xml:space="preserve"> likumā </w:t>
      </w:r>
      <w:r w:rsidR="00B0038A" w:rsidRPr="00B85564">
        <w:rPr>
          <w:b/>
          <w:sz w:val="28"/>
          <w:szCs w:val="28"/>
        </w:rPr>
        <w:t>"</w:t>
      </w:r>
      <w:r w:rsidR="00B0038A" w:rsidRPr="00B85564">
        <w:rPr>
          <w:b/>
          <w:bCs/>
          <w:sz w:val="28"/>
          <w:szCs w:val="28"/>
        </w:rPr>
        <w:t xml:space="preserve">Par valsts institūciju darbību ārkārtējās situācijas laikā saistībā ar </w:t>
      </w:r>
      <w:proofErr w:type="spellStart"/>
      <w:r w:rsidR="00B0038A" w:rsidRPr="00B85564">
        <w:rPr>
          <w:b/>
          <w:bCs/>
          <w:sz w:val="28"/>
          <w:szCs w:val="28"/>
        </w:rPr>
        <w:t>Covid-19</w:t>
      </w:r>
      <w:proofErr w:type="spellEnd"/>
      <w:r w:rsidR="00B0038A" w:rsidRPr="00B85564">
        <w:rPr>
          <w:b/>
          <w:bCs/>
          <w:sz w:val="28"/>
          <w:szCs w:val="28"/>
        </w:rPr>
        <w:t xml:space="preserve"> izplatību"</w:t>
      </w:r>
    </w:p>
    <w:p w14:paraId="768B3769" w14:textId="77777777" w:rsidR="00B0038A" w:rsidRPr="00B85564" w:rsidRDefault="00B0038A" w:rsidP="00B85564">
      <w:pPr>
        <w:spacing w:after="0" w:line="240" w:lineRule="auto"/>
        <w:jc w:val="center"/>
        <w:rPr>
          <w:b/>
          <w:sz w:val="28"/>
          <w:szCs w:val="28"/>
        </w:rPr>
      </w:pPr>
    </w:p>
    <w:p w14:paraId="3282811E" w14:textId="447DBE66" w:rsidR="002E5CF3" w:rsidRPr="00B85564" w:rsidRDefault="00664BEC" w:rsidP="00B85564">
      <w:pPr>
        <w:spacing w:after="0" w:line="240" w:lineRule="auto"/>
        <w:ind w:firstLine="709"/>
        <w:jc w:val="both"/>
        <w:rPr>
          <w:sz w:val="28"/>
          <w:szCs w:val="28"/>
        </w:rPr>
      </w:pPr>
      <w:r w:rsidRPr="00B85564">
        <w:rPr>
          <w:sz w:val="28"/>
          <w:szCs w:val="28"/>
        </w:rPr>
        <w:t xml:space="preserve">Izdarīt likumā "Par valsts </w:t>
      </w:r>
      <w:r w:rsidR="00B0038A" w:rsidRPr="00B85564">
        <w:rPr>
          <w:sz w:val="28"/>
          <w:szCs w:val="28"/>
        </w:rPr>
        <w:t>institūciju</w:t>
      </w:r>
      <w:r w:rsidRPr="00B85564">
        <w:rPr>
          <w:sz w:val="28"/>
          <w:szCs w:val="28"/>
        </w:rPr>
        <w:t xml:space="preserve"> </w:t>
      </w:r>
      <w:r w:rsidR="00B0038A" w:rsidRPr="00B85564">
        <w:rPr>
          <w:sz w:val="28"/>
          <w:szCs w:val="28"/>
        </w:rPr>
        <w:t xml:space="preserve">darbību ārkārtējās situācijas laikā saistībā </w:t>
      </w:r>
      <w:r w:rsidRPr="00B85564">
        <w:rPr>
          <w:sz w:val="28"/>
          <w:szCs w:val="28"/>
        </w:rPr>
        <w:t xml:space="preserve">ar </w:t>
      </w:r>
      <w:proofErr w:type="spellStart"/>
      <w:r w:rsidRPr="00B85564">
        <w:rPr>
          <w:sz w:val="28"/>
          <w:szCs w:val="28"/>
        </w:rPr>
        <w:t>Covid-19</w:t>
      </w:r>
      <w:proofErr w:type="spellEnd"/>
      <w:r w:rsidRPr="00B85564">
        <w:rPr>
          <w:sz w:val="28"/>
          <w:szCs w:val="28"/>
        </w:rPr>
        <w:t xml:space="preserve"> izplatību" (</w:t>
      </w:r>
      <w:r w:rsidR="001116D6" w:rsidRPr="00B85564">
        <w:rPr>
          <w:sz w:val="28"/>
          <w:szCs w:val="28"/>
        </w:rPr>
        <w:t xml:space="preserve">Latvijas Vēstnesis, 2020, </w:t>
      </w:r>
      <w:r w:rsidR="00B0038A" w:rsidRPr="00B85564">
        <w:rPr>
          <w:sz w:val="28"/>
          <w:szCs w:val="28"/>
        </w:rPr>
        <w:t>6</w:t>
      </w:r>
      <w:r w:rsidR="001116D6" w:rsidRPr="00B85564">
        <w:rPr>
          <w:sz w:val="28"/>
          <w:szCs w:val="28"/>
        </w:rPr>
        <w:t>7B</w:t>
      </w:r>
      <w:r w:rsidR="00337EE9">
        <w:rPr>
          <w:sz w:val="28"/>
          <w:szCs w:val="28"/>
        </w:rPr>
        <w:t>. n</w:t>
      </w:r>
      <w:r w:rsidR="001116D6" w:rsidRPr="00B85564">
        <w:rPr>
          <w:sz w:val="28"/>
          <w:szCs w:val="28"/>
        </w:rPr>
        <w:t>r.</w:t>
      </w:r>
      <w:r w:rsidRPr="00B85564">
        <w:rPr>
          <w:sz w:val="28"/>
          <w:szCs w:val="28"/>
        </w:rPr>
        <w:t>) šādu</w:t>
      </w:r>
      <w:r w:rsidR="0060734A" w:rsidRPr="00B85564">
        <w:rPr>
          <w:sz w:val="28"/>
          <w:szCs w:val="28"/>
        </w:rPr>
        <w:t>s</w:t>
      </w:r>
      <w:r w:rsidRPr="00B85564">
        <w:rPr>
          <w:sz w:val="28"/>
          <w:szCs w:val="28"/>
        </w:rPr>
        <w:t xml:space="preserve"> grozījumu</w:t>
      </w:r>
      <w:r w:rsidR="0060734A" w:rsidRPr="00B85564">
        <w:rPr>
          <w:sz w:val="28"/>
          <w:szCs w:val="28"/>
        </w:rPr>
        <w:t>s</w:t>
      </w:r>
      <w:r w:rsidRPr="00B85564">
        <w:rPr>
          <w:sz w:val="28"/>
          <w:szCs w:val="28"/>
        </w:rPr>
        <w:t>:</w:t>
      </w:r>
    </w:p>
    <w:p w14:paraId="6CF6A5F0" w14:textId="77777777" w:rsidR="0093282B" w:rsidRPr="003D4A0E" w:rsidRDefault="0093282B" w:rsidP="00B85564">
      <w:pPr>
        <w:spacing w:after="0" w:line="240" w:lineRule="auto"/>
        <w:ind w:firstLine="709"/>
        <w:jc w:val="both"/>
        <w:rPr>
          <w:sz w:val="28"/>
          <w:szCs w:val="28"/>
        </w:rPr>
      </w:pPr>
    </w:p>
    <w:p w14:paraId="3C53FE07" w14:textId="5BBB6607" w:rsidR="00593745" w:rsidRPr="003D4A0E" w:rsidRDefault="00ED35BA" w:rsidP="00B85564">
      <w:pPr>
        <w:spacing w:after="0" w:line="240" w:lineRule="auto"/>
        <w:ind w:firstLine="709"/>
        <w:jc w:val="both"/>
        <w:rPr>
          <w:bCs/>
          <w:sz w:val="28"/>
          <w:szCs w:val="28"/>
        </w:rPr>
      </w:pPr>
      <w:r w:rsidRPr="003D4A0E">
        <w:rPr>
          <w:bCs/>
          <w:sz w:val="28"/>
          <w:szCs w:val="28"/>
        </w:rPr>
        <w:t>1. </w:t>
      </w:r>
      <w:r w:rsidR="00593745" w:rsidRPr="003D4A0E">
        <w:rPr>
          <w:bCs/>
          <w:sz w:val="28"/>
          <w:szCs w:val="28"/>
        </w:rPr>
        <w:t>3.</w:t>
      </w:r>
      <w:r w:rsidR="00C80415" w:rsidRPr="003D4A0E">
        <w:rPr>
          <w:bCs/>
          <w:sz w:val="28"/>
          <w:szCs w:val="28"/>
        </w:rPr>
        <w:t xml:space="preserve"> </w:t>
      </w:r>
      <w:r w:rsidR="00593745" w:rsidRPr="003D4A0E">
        <w:rPr>
          <w:bCs/>
          <w:sz w:val="28"/>
          <w:szCs w:val="28"/>
        </w:rPr>
        <w:t>pantā:</w:t>
      </w:r>
    </w:p>
    <w:p w14:paraId="6287F47A" w14:textId="3054AFCF" w:rsidR="00593745" w:rsidRPr="003D4A0E" w:rsidRDefault="00C80415" w:rsidP="00B85564">
      <w:pPr>
        <w:spacing w:after="0" w:line="240" w:lineRule="auto"/>
        <w:ind w:firstLine="709"/>
        <w:jc w:val="both"/>
        <w:rPr>
          <w:bCs/>
          <w:sz w:val="28"/>
          <w:szCs w:val="28"/>
        </w:rPr>
      </w:pPr>
      <w:r w:rsidRPr="003D4A0E">
        <w:rPr>
          <w:bCs/>
          <w:sz w:val="28"/>
          <w:szCs w:val="28"/>
        </w:rPr>
        <w:t>p</w:t>
      </w:r>
      <w:r w:rsidR="00CB505E" w:rsidRPr="003D4A0E">
        <w:rPr>
          <w:bCs/>
          <w:sz w:val="28"/>
          <w:szCs w:val="28"/>
        </w:rPr>
        <w:t xml:space="preserve">apildināt trešās daļas otro teikumu </w:t>
      </w:r>
      <w:r w:rsidR="003D4A0E" w:rsidRPr="003D4A0E">
        <w:rPr>
          <w:bCs/>
          <w:sz w:val="28"/>
          <w:szCs w:val="28"/>
        </w:rPr>
        <w:t>pēc vārdiem "</w:t>
      </w:r>
      <w:r w:rsidR="003D4A0E" w:rsidRPr="003D4A0E">
        <w:rPr>
          <w:sz w:val="28"/>
          <w:szCs w:val="28"/>
          <w:shd w:val="clear" w:color="auto" w:fill="FFFFFF"/>
        </w:rPr>
        <w:t>noteiktos gadījumus</w:t>
      </w:r>
      <w:r w:rsidR="003D4A0E" w:rsidRPr="003D4A0E">
        <w:rPr>
          <w:bCs/>
          <w:sz w:val="28"/>
          <w:szCs w:val="28"/>
        </w:rPr>
        <w:t xml:space="preserve">" </w:t>
      </w:r>
      <w:r w:rsidR="00CB505E" w:rsidRPr="003D4A0E">
        <w:rPr>
          <w:bCs/>
          <w:sz w:val="28"/>
          <w:szCs w:val="28"/>
        </w:rPr>
        <w:t>ar vārdiem "tajā skaitā gadījumus, kad veicama Uzturlīdzekļu garantiju fonda administrācijas pieņemto lēmumu piespiedu izpilde"</w:t>
      </w:r>
      <w:r w:rsidRPr="003D4A0E">
        <w:rPr>
          <w:bCs/>
          <w:sz w:val="28"/>
          <w:szCs w:val="28"/>
        </w:rPr>
        <w:t>;</w:t>
      </w:r>
    </w:p>
    <w:p w14:paraId="631D63C2" w14:textId="77777777" w:rsidR="003D4A0E" w:rsidRDefault="003D4A0E" w:rsidP="00B85564">
      <w:pPr>
        <w:spacing w:after="0" w:line="240" w:lineRule="auto"/>
        <w:ind w:firstLine="709"/>
        <w:jc w:val="both"/>
        <w:rPr>
          <w:sz w:val="28"/>
          <w:szCs w:val="28"/>
        </w:rPr>
      </w:pPr>
    </w:p>
    <w:p w14:paraId="39DBEACB" w14:textId="0B0BEA04" w:rsidR="00B0038A" w:rsidRPr="003D4A0E" w:rsidRDefault="00C80415" w:rsidP="00B85564">
      <w:pPr>
        <w:spacing w:after="0" w:line="240" w:lineRule="auto"/>
        <w:ind w:firstLine="709"/>
        <w:jc w:val="both"/>
        <w:rPr>
          <w:sz w:val="28"/>
          <w:szCs w:val="28"/>
        </w:rPr>
      </w:pPr>
      <w:r w:rsidRPr="003D4A0E">
        <w:rPr>
          <w:sz w:val="28"/>
          <w:szCs w:val="28"/>
        </w:rPr>
        <w:t>i</w:t>
      </w:r>
      <w:r w:rsidR="00B0038A" w:rsidRPr="003D4A0E">
        <w:rPr>
          <w:sz w:val="28"/>
          <w:szCs w:val="28"/>
        </w:rPr>
        <w:t>zteikt sesto daļu šādā redakcijā:</w:t>
      </w:r>
    </w:p>
    <w:p w14:paraId="3BA0ACEE" w14:textId="77777777" w:rsidR="00B85564" w:rsidRDefault="00B85564" w:rsidP="00B85564">
      <w:pPr>
        <w:spacing w:after="0" w:line="240" w:lineRule="auto"/>
        <w:ind w:firstLine="709"/>
        <w:jc w:val="both"/>
        <w:rPr>
          <w:sz w:val="28"/>
          <w:szCs w:val="28"/>
        </w:rPr>
      </w:pPr>
    </w:p>
    <w:p w14:paraId="44CB30E2" w14:textId="189855A2" w:rsidR="00B0038A" w:rsidRPr="00B85564" w:rsidRDefault="00B85564" w:rsidP="00B85564">
      <w:pPr>
        <w:spacing w:after="0" w:line="240" w:lineRule="auto"/>
        <w:ind w:firstLine="709"/>
        <w:jc w:val="both"/>
        <w:rPr>
          <w:sz w:val="28"/>
          <w:szCs w:val="28"/>
        </w:rPr>
      </w:pPr>
      <w:r>
        <w:rPr>
          <w:sz w:val="28"/>
          <w:szCs w:val="28"/>
        </w:rPr>
        <w:t>"</w:t>
      </w:r>
      <w:r w:rsidR="00B0038A" w:rsidRPr="00B85564">
        <w:rPr>
          <w:sz w:val="28"/>
          <w:szCs w:val="28"/>
        </w:rPr>
        <w:t xml:space="preserve">(6) Administratīvā procesa dalībnieks var lūgt procesuālā termiņa pagarināšanu vai atjaunošanu, ja procesuālā termiņa beigas iestājas ārkārtējās situācijas laikā, izņemot gadījumu, kad iepriekš noteiktā procesuālā termiņa ievērošana ir nepieciešama </w:t>
      </w:r>
      <w:proofErr w:type="spellStart"/>
      <w:r w:rsidR="00B0038A" w:rsidRPr="00B85564">
        <w:rPr>
          <w:sz w:val="28"/>
          <w:szCs w:val="28"/>
        </w:rPr>
        <w:t>Covid-19</w:t>
      </w:r>
      <w:proofErr w:type="spellEnd"/>
      <w:r w:rsidR="00B0038A" w:rsidRPr="00B85564">
        <w:rPr>
          <w:sz w:val="28"/>
          <w:szCs w:val="28"/>
        </w:rPr>
        <w:t xml:space="preserve"> izplatības apkarošanai vai demokrātisk</w:t>
      </w:r>
      <w:r w:rsidR="003D4A0E">
        <w:rPr>
          <w:sz w:val="28"/>
          <w:szCs w:val="28"/>
        </w:rPr>
        <w:t>a</w:t>
      </w:r>
      <w:r w:rsidR="00B0038A" w:rsidRPr="00B85564">
        <w:rPr>
          <w:sz w:val="28"/>
          <w:szCs w:val="28"/>
        </w:rPr>
        <w:t>s valsts iekārtas pastāvēšanai ārkārtējās situācijas laikā. Iestāde, tiesa vai tiesnesis pagarina vai atjauno procesuālo termiņu, ja atzīst nokavēšanas iemeslu par attaisnojošu. Lūgumu par termiņa atjaunošanu iesniedz, tiklīdz ir beigušies objektīvie apstākļi, kas kavēja izpildīt procesuālo darbību.</w:t>
      </w:r>
      <w:r>
        <w:rPr>
          <w:sz w:val="28"/>
          <w:szCs w:val="28"/>
        </w:rPr>
        <w:t>"</w:t>
      </w:r>
    </w:p>
    <w:p w14:paraId="578B15E9" w14:textId="2749F848" w:rsidR="00ED35BA" w:rsidRPr="00B85564" w:rsidRDefault="00ED35BA" w:rsidP="00B85564">
      <w:pPr>
        <w:pStyle w:val="xxxmsonormal"/>
        <w:ind w:firstLine="709"/>
        <w:jc w:val="both"/>
        <w:rPr>
          <w:sz w:val="28"/>
          <w:szCs w:val="28"/>
        </w:rPr>
      </w:pPr>
    </w:p>
    <w:p w14:paraId="5BC698ED" w14:textId="5FDE9758" w:rsidR="000A7FDC" w:rsidRPr="00B85564" w:rsidRDefault="000A7FDC" w:rsidP="00B85564">
      <w:pPr>
        <w:pStyle w:val="xxxmsonormal"/>
        <w:ind w:firstLine="709"/>
        <w:jc w:val="both"/>
        <w:rPr>
          <w:sz w:val="28"/>
          <w:szCs w:val="28"/>
        </w:rPr>
      </w:pPr>
      <w:r w:rsidRPr="00B85564">
        <w:rPr>
          <w:sz w:val="28"/>
          <w:szCs w:val="28"/>
        </w:rPr>
        <w:t>2. Papildināt 4. pantu ar 2.</w:t>
      </w:r>
      <w:r w:rsidRPr="00B85564">
        <w:rPr>
          <w:sz w:val="28"/>
          <w:szCs w:val="28"/>
          <w:vertAlign w:val="superscript"/>
        </w:rPr>
        <w:t>1</w:t>
      </w:r>
      <w:r w:rsidRPr="00B85564">
        <w:rPr>
          <w:sz w:val="28"/>
          <w:szCs w:val="28"/>
        </w:rPr>
        <w:t xml:space="preserve"> daļu šādā redakcijā:</w:t>
      </w:r>
    </w:p>
    <w:p w14:paraId="7961065F" w14:textId="77777777" w:rsidR="000A7FDC" w:rsidRPr="00B85564" w:rsidRDefault="000A7FDC" w:rsidP="00B85564">
      <w:pPr>
        <w:pStyle w:val="xxxmsonormal"/>
        <w:ind w:firstLine="709"/>
        <w:jc w:val="both"/>
        <w:rPr>
          <w:sz w:val="28"/>
          <w:szCs w:val="28"/>
        </w:rPr>
      </w:pPr>
    </w:p>
    <w:p w14:paraId="792D1D1A" w14:textId="2DDD84D8" w:rsidR="000A7FDC" w:rsidRPr="00B85564" w:rsidRDefault="000A7FDC" w:rsidP="00B85564">
      <w:pPr>
        <w:spacing w:after="0" w:line="240" w:lineRule="auto"/>
        <w:ind w:firstLine="709"/>
        <w:jc w:val="both"/>
        <w:rPr>
          <w:rFonts w:eastAsia="Times New Roman"/>
          <w:sz w:val="28"/>
          <w:szCs w:val="28"/>
        </w:rPr>
      </w:pPr>
      <w:r w:rsidRPr="00B85564">
        <w:rPr>
          <w:rFonts w:eastAsia="Times New Roman"/>
          <w:sz w:val="28"/>
          <w:szCs w:val="28"/>
        </w:rPr>
        <w:t>"(2</w:t>
      </w:r>
      <w:r w:rsidRPr="00B85564">
        <w:rPr>
          <w:rFonts w:eastAsia="Times New Roman"/>
          <w:sz w:val="28"/>
          <w:szCs w:val="28"/>
          <w:vertAlign w:val="superscript"/>
        </w:rPr>
        <w:t>1</w:t>
      </w:r>
      <w:r w:rsidRPr="00B85564">
        <w:rPr>
          <w:rFonts w:eastAsia="Times New Roman"/>
          <w:sz w:val="28"/>
          <w:szCs w:val="28"/>
        </w:rPr>
        <w:t xml:space="preserve">) </w:t>
      </w:r>
      <w:r w:rsidR="005F733D" w:rsidRPr="00B85564">
        <w:rPr>
          <w:sz w:val="28"/>
          <w:szCs w:val="28"/>
        </w:rPr>
        <w:t>Ja civillietā procesuālā termiņa beigas iestājas ārkārtējās situācijas laikā, tiesa papildus Civilprocesa likumā noteiktajam pēc lietas dalībnieka motivēta pieteikuma var atjaunot vai pagarināt procesuālo termiņu</w:t>
      </w:r>
      <w:r w:rsidR="005F733D" w:rsidRPr="00AF6CAD">
        <w:rPr>
          <w:bCs/>
          <w:sz w:val="28"/>
          <w:szCs w:val="28"/>
        </w:rPr>
        <w:t>,</w:t>
      </w:r>
      <w:r w:rsidR="005F733D" w:rsidRPr="00B85564">
        <w:rPr>
          <w:sz w:val="28"/>
          <w:szCs w:val="28"/>
        </w:rPr>
        <w:t xml:space="preserve"> ja,</w:t>
      </w:r>
      <w:r w:rsidR="005F733D" w:rsidRPr="00B85564">
        <w:rPr>
          <w:b/>
          <w:bCs/>
          <w:sz w:val="28"/>
          <w:szCs w:val="28"/>
        </w:rPr>
        <w:t xml:space="preserve"> </w:t>
      </w:r>
      <w:r w:rsidR="005F733D" w:rsidRPr="00B85564">
        <w:rPr>
          <w:sz w:val="28"/>
          <w:szCs w:val="28"/>
        </w:rPr>
        <w:t>pamatojoties uz ārkārtējā</w:t>
      </w:r>
      <w:r w:rsidR="00AF6CAD">
        <w:rPr>
          <w:sz w:val="28"/>
          <w:szCs w:val="28"/>
        </w:rPr>
        <w:t>s</w:t>
      </w:r>
      <w:r w:rsidR="005F733D" w:rsidRPr="00B85564">
        <w:rPr>
          <w:sz w:val="28"/>
          <w:szCs w:val="28"/>
        </w:rPr>
        <w:t xml:space="preserve"> situācij</w:t>
      </w:r>
      <w:r w:rsidR="00AF6CAD">
        <w:rPr>
          <w:sz w:val="28"/>
          <w:szCs w:val="28"/>
        </w:rPr>
        <w:t>as laikā</w:t>
      </w:r>
      <w:r w:rsidR="005F733D" w:rsidRPr="00B85564">
        <w:rPr>
          <w:sz w:val="28"/>
          <w:szCs w:val="28"/>
        </w:rPr>
        <w:t xml:space="preserve"> noteikt</w:t>
      </w:r>
      <w:r w:rsidR="00AF6CAD">
        <w:rPr>
          <w:sz w:val="28"/>
          <w:szCs w:val="28"/>
        </w:rPr>
        <w:t>aj</w:t>
      </w:r>
      <w:r w:rsidR="005F733D" w:rsidRPr="00B85564">
        <w:rPr>
          <w:sz w:val="28"/>
          <w:szCs w:val="28"/>
        </w:rPr>
        <w:t>iem ierobežojumiem, tiesa atzīst procesuālā termiņa nokavējuma vai pagarinājuma iemeslus par</w:t>
      </w:r>
      <w:r w:rsidR="005F733D" w:rsidRPr="00B85564">
        <w:rPr>
          <w:b/>
          <w:bCs/>
          <w:sz w:val="28"/>
          <w:szCs w:val="28"/>
        </w:rPr>
        <w:t xml:space="preserve"> </w:t>
      </w:r>
      <w:r w:rsidR="005F733D" w:rsidRPr="00B85564">
        <w:rPr>
          <w:sz w:val="28"/>
          <w:szCs w:val="28"/>
        </w:rPr>
        <w:t>attaisnojošiem, jo tie būtiski apgrūtina, kavē vai padara par neiespējamu lietas dalībnieka procesuālo tiesību izmantošanu likumā vai tiesas noteiktajā termiņā.</w:t>
      </w:r>
      <w:r w:rsidR="005F733D" w:rsidRPr="00B85564">
        <w:rPr>
          <w:color w:val="000000"/>
          <w:sz w:val="28"/>
          <w:szCs w:val="28"/>
        </w:rPr>
        <w:t>"</w:t>
      </w:r>
    </w:p>
    <w:p w14:paraId="73DAD6FC" w14:textId="77777777" w:rsidR="00B85564" w:rsidRDefault="00B85564" w:rsidP="00B85564">
      <w:pPr>
        <w:spacing w:after="0" w:line="240" w:lineRule="auto"/>
        <w:ind w:firstLine="709"/>
        <w:jc w:val="both"/>
        <w:rPr>
          <w:sz w:val="28"/>
          <w:szCs w:val="28"/>
        </w:rPr>
      </w:pPr>
    </w:p>
    <w:p w14:paraId="36832D77" w14:textId="1E170300" w:rsidR="00B0038A" w:rsidRPr="00B85564" w:rsidRDefault="000A7FDC" w:rsidP="00B85564">
      <w:pPr>
        <w:spacing w:after="0" w:line="240" w:lineRule="auto"/>
        <w:ind w:firstLine="709"/>
        <w:jc w:val="both"/>
        <w:rPr>
          <w:rFonts w:eastAsia="Times New Roman"/>
          <w:sz w:val="28"/>
          <w:szCs w:val="28"/>
        </w:rPr>
      </w:pPr>
      <w:r w:rsidRPr="00B85564">
        <w:rPr>
          <w:sz w:val="28"/>
          <w:szCs w:val="28"/>
        </w:rPr>
        <w:t>3</w:t>
      </w:r>
      <w:r w:rsidR="00ED35BA" w:rsidRPr="00B85564">
        <w:rPr>
          <w:sz w:val="28"/>
          <w:szCs w:val="28"/>
        </w:rPr>
        <w:t>. </w:t>
      </w:r>
      <w:r w:rsidR="00B0038A" w:rsidRPr="00B85564">
        <w:rPr>
          <w:rFonts w:eastAsia="Times New Roman"/>
          <w:sz w:val="28"/>
          <w:szCs w:val="28"/>
        </w:rPr>
        <w:t>Papildināt 5. pantu ar piekto daļu šādā redakcijā:</w:t>
      </w:r>
    </w:p>
    <w:p w14:paraId="7C50AF0F" w14:textId="77777777" w:rsidR="007C5E81" w:rsidRPr="00B85564" w:rsidRDefault="007C5E81" w:rsidP="00B85564">
      <w:pPr>
        <w:pStyle w:val="NormalWeb"/>
        <w:spacing w:before="0" w:beforeAutospacing="0" w:after="0" w:afterAutospacing="0"/>
        <w:ind w:firstLine="709"/>
        <w:jc w:val="both"/>
        <w:rPr>
          <w:sz w:val="28"/>
          <w:szCs w:val="28"/>
        </w:rPr>
      </w:pPr>
    </w:p>
    <w:p w14:paraId="38BA4AFE" w14:textId="3F4771DE" w:rsidR="00B0038A" w:rsidRPr="00B85564" w:rsidRDefault="00B0038A" w:rsidP="00B85564">
      <w:pPr>
        <w:pStyle w:val="NormalWeb"/>
        <w:spacing w:before="0" w:beforeAutospacing="0" w:after="0" w:afterAutospacing="0"/>
        <w:ind w:firstLine="709"/>
        <w:jc w:val="both"/>
        <w:rPr>
          <w:sz w:val="28"/>
          <w:szCs w:val="28"/>
        </w:rPr>
      </w:pPr>
      <w:r w:rsidRPr="00B85564">
        <w:rPr>
          <w:sz w:val="28"/>
          <w:szCs w:val="28"/>
        </w:rPr>
        <w:t>"(5) Administratīvā komisija, kas izskata lietu par audzinoša rakstura piespiedu līdzekļu piemērošanu bērnam, var pagarināt lēmuma pieņemšanas termiņu, bet ne ilgāk par diviem mēnešiem pēc ārkārtējās situācijas beigām. Šādā gadījumā uzskatāms, ka attiecīgi pagarinās arī lēmuma pieņemšanas noilguma termiņš."</w:t>
      </w:r>
    </w:p>
    <w:p w14:paraId="32E82A37" w14:textId="0FA84E49" w:rsidR="000A7FDC" w:rsidRPr="00B85564" w:rsidRDefault="000A7FDC" w:rsidP="00B85564">
      <w:pPr>
        <w:pStyle w:val="NormalWeb"/>
        <w:spacing w:before="0" w:beforeAutospacing="0" w:after="0" w:afterAutospacing="0"/>
        <w:ind w:firstLine="709"/>
        <w:jc w:val="both"/>
        <w:rPr>
          <w:sz w:val="28"/>
          <w:szCs w:val="28"/>
        </w:rPr>
      </w:pPr>
    </w:p>
    <w:p w14:paraId="46CFF2E1" w14:textId="2D768665" w:rsidR="000A7FDC" w:rsidRPr="00B85564" w:rsidRDefault="000A7FDC" w:rsidP="00B85564">
      <w:pPr>
        <w:pStyle w:val="NormalWeb"/>
        <w:spacing w:before="0" w:beforeAutospacing="0" w:after="0" w:afterAutospacing="0"/>
        <w:ind w:firstLine="709"/>
        <w:jc w:val="both"/>
        <w:rPr>
          <w:sz w:val="28"/>
          <w:szCs w:val="28"/>
        </w:rPr>
      </w:pPr>
      <w:r w:rsidRPr="00B85564">
        <w:rPr>
          <w:sz w:val="28"/>
          <w:szCs w:val="28"/>
        </w:rPr>
        <w:t>4. Papildināt likumu ar 7.</w:t>
      </w:r>
      <w:r w:rsidRPr="00B85564">
        <w:rPr>
          <w:sz w:val="28"/>
          <w:szCs w:val="28"/>
          <w:vertAlign w:val="superscript"/>
        </w:rPr>
        <w:t>1</w:t>
      </w:r>
      <w:r w:rsidRPr="00B85564">
        <w:rPr>
          <w:sz w:val="28"/>
          <w:szCs w:val="28"/>
        </w:rPr>
        <w:t xml:space="preserve"> pantu šādā redakcijā:</w:t>
      </w:r>
    </w:p>
    <w:p w14:paraId="48AFB7C6" w14:textId="1829FCE0" w:rsidR="000A7FDC" w:rsidRPr="00B85564" w:rsidRDefault="000A7FDC" w:rsidP="00B85564">
      <w:pPr>
        <w:pStyle w:val="NormalWeb"/>
        <w:spacing w:before="0" w:beforeAutospacing="0" w:after="0" w:afterAutospacing="0"/>
        <w:ind w:firstLine="709"/>
        <w:jc w:val="both"/>
        <w:rPr>
          <w:sz w:val="28"/>
          <w:szCs w:val="28"/>
        </w:rPr>
      </w:pPr>
    </w:p>
    <w:p w14:paraId="2C2891B2" w14:textId="040CAB3C" w:rsidR="000A7FDC" w:rsidRPr="00B85564" w:rsidRDefault="000A7FDC" w:rsidP="00B85564">
      <w:pPr>
        <w:pStyle w:val="Adresats"/>
        <w:ind w:firstLine="709"/>
        <w:jc w:val="both"/>
        <w:rPr>
          <w:rFonts w:ascii="Times New Roman" w:hAnsi="Times New Roman"/>
          <w:sz w:val="28"/>
          <w:szCs w:val="28"/>
          <w:shd w:val="clear" w:color="auto" w:fill="FFFFFF"/>
        </w:rPr>
      </w:pPr>
      <w:r w:rsidRPr="00B85564">
        <w:rPr>
          <w:rFonts w:ascii="Times New Roman" w:hAnsi="Times New Roman"/>
          <w:sz w:val="28"/>
          <w:szCs w:val="28"/>
        </w:rPr>
        <w:t>"</w:t>
      </w:r>
      <w:r w:rsidRPr="00B85564">
        <w:rPr>
          <w:rFonts w:ascii="Times New Roman" w:hAnsi="Times New Roman"/>
          <w:b/>
          <w:bCs/>
          <w:sz w:val="28"/>
          <w:szCs w:val="28"/>
        </w:rPr>
        <w:t>7.</w:t>
      </w:r>
      <w:r w:rsidRPr="00B85564">
        <w:rPr>
          <w:rFonts w:ascii="Times New Roman" w:hAnsi="Times New Roman"/>
          <w:b/>
          <w:bCs/>
          <w:sz w:val="28"/>
          <w:szCs w:val="28"/>
          <w:vertAlign w:val="superscript"/>
        </w:rPr>
        <w:t>1</w:t>
      </w:r>
      <w:r w:rsidRPr="00B85564">
        <w:rPr>
          <w:rFonts w:ascii="Times New Roman" w:hAnsi="Times New Roman"/>
          <w:b/>
          <w:bCs/>
          <w:sz w:val="28"/>
          <w:szCs w:val="28"/>
        </w:rPr>
        <w:t xml:space="preserve"> pants.</w:t>
      </w:r>
      <w:r w:rsidRPr="00B85564">
        <w:rPr>
          <w:rFonts w:ascii="Times New Roman" w:hAnsi="Times New Roman"/>
          <w:sz w:val="28"/>
          <w:szCs w:val="28"/>
        </w:rPr>
        <w:t xml:space="preserve"> Z</w:t>
      </w:r>
      <w:r w:rsidRPr="00B85564">
        <w:rPr>
          <w:rFonts w:ascii="Times New Roman" w:hAnsi="Times New Roman"/>
          <w:sz w:val="28"/>
          <w:szCs w:val="28"/>
          <w:shd w:val="clear" w:color="auto" w:fill="FFFFFF"/>
        </w:rPr>
        <w:t xml:space="preserve">vērinātam notāram </w:t>
      </w:r>
      <w:r w:rsidRPr="00B85564">
        <w:rPr>
          <w:rFonts w:ascii="Times New Roman" w:hAnsi="Times New Roman"/>
          <w:sz w:val="28"/>
          <w:szCs w:val="28"/>
        </w:rPr>
        <w:t>ārkārtējā situācij</w:t>
      </w:r>
      <w:r w:rsidR="00AF6CAD">
        <w:rPr>
          <w:rFonts w:ascii="Times New Roman" w:hAnsi="Times New Roman"/>
          <w:sz w:val="28"/>
          <w:szCs w:val="28"/>
        </w:rPr>
        <w:t>ā</w:t>
      </w:r>
      <w:r w:rsidRPr="00B85564">
        <w:rPr>
          <w:rFonts w:ascii="Times New Roman" w:hAnsi="Times New Roman"/>
          <w:sz w:val="28"/>
          <w:szCs w:val="28"/>
        </w:rPr>
        <w:t xml:space="preserve"> </w:t>
      </w:r>
      <w:r w:rsidR="00DD7FD2" w:rsidRPr="00B85564">
        <w:rPr>
          <w:rFonts w:ascii="Times New Roman" w:hAnsi="Times New Roman"/>
          <w:sz w:val="28"/>
          <w:szCs w:val="28"/>
        </w:rPr>
        <w:t xml:space="preserve">saistībā </w:t>
      </w:r>
      <w:r w:rsidR="00DD7FD2" w:rsidRPr="00B85564">
        <w:rPr>
          <w:rFonts w:ascii="Times New Roman" w:hAnsi="Times New Roman"/>
          <w:sz w:val="28"/>
          <w:szCs w:val="28"/>
          <w:shd w:val="clear" w:color="auto" w:fill="FFFFFF"/>
        </w:rPr>
        <w:t xml:space="preserve">ar </w:t>
      </w:r>
      <w:proofErr w:type="spellStart"/>
      <w:r w:rsidR="00DD7FD2" w:rsidRPr="00B85564">
        <w:rPr>
          <w:rFonts w:ascii="Times New Roman" w:hAnsi="Times New Roman"/>
          <w:sz w:val="28"/>
          <w:szCs w:val="28"/>
        </w:rPr>
        <w:t>Covid-19</w:t>
      </w:r>
      <w:proofErr w:type="spellEnd"/>
      <w:r w:rsidR="00DD7FD2" w:rsidRPr="00B85564">
        <w:rPr>
          <w:rFonts w:ascii="Times New Roman" w:hAnsi="Times New Roman"/>
          <w:sz w:val="28"/>
          <w:szCs w:val="28"/>
        </w:rPr>
        <w:t xml:space="preserve"> izplatību</w:t>
      </w:r>
      <w:r w:rsidR="00AF6CAD" w:rsidRPr="00AF6CAD">
        <w:rPr>
          <w:rFonts w:ascii="Times New Roman" w:hAnsi="Times New Roman"/>
          <w:sz w:val="28"/>
          <w:szCs w:val="28"/>
          <w:shd w:val="clear" w:color="auto" w:fill="FFFFFF"/>
        </w:rPr>
        <w:t xml:space="preserve"> </w:t>
      </w:r>
      <w:r w:rsidR="00AF6CAD" w:rsidRPr="00B85564">
        <w:rPr>
          <w:rFonts w:ascii="Times New Roman" w:hAnsi="Times New Roman"/>
          <w:sz w:val="28"/>
          <w:szCs w:val="28"/>
          <w:shd w:val="clear" w:color="auto" w:fill="FFFFFF"/>
        </w:rPr>
        <w:t>var piešķirt atvaļinājumu līdz 12 mēnešiem</w:t>
      </w:r>
      <w:r w:rsidRPr="00B85564">
        <w:rPr>
          <w:rFonts w:ascii="Times New Roman" w:hAnsi="Times New Roman"/>
          <w:sz w:val="28"/>
          <w:szCs w:val="28"/>
          <w:shd w:val="clear" w:color="auto" w:fill="FFFFFF"/>
        </w:rPr>
        <w:t xml:space="preserve">. </w:t>
      </w:r>
      <w:r w:rsidRPr="00B85564">
        <w:rPr>
          <w:rFonts w:ascii="Times New Roman" w:hAnsi="Times New Roman"/>
          <w:sz w:val="28"/>
          <w:szCs w:val="28"/>
        </w:rPr>
        <w:t xml:space="preserve">Zvērināts notārs iesniegumā par atvaļinājumu norāda, ka tā pamatā ir ārkārtējā situācija saistībā ar </w:t>
      </w:r>
      <w:proofErr w:type="spellStart"/>
      <w:r w:rsidRPr="00B85564">
        <w:rPr>
          <w:rFonts w:ascii="Times New Roman" w:hAnsi="Times New Roman"/>
          <w:sz w:val="28"/>
          <w:szCs w:val="28"/>
        </w:rPr>
        <w:t>Covid-19</w:t>
      </w:r>
      <w:proofErr w:type="spellEnd"/>
      <w:r w:rsidRPr="00B85564">
        <w:rPr>
          <w:rFonts w:ascii="Times New Roman" w:hAnsi="Times New Roman"/>
          <w:sz w:val="28"/>
          <w:szCs w:val="28"/>
        </w:rPr>
        <w:t xml:space="preserve"> izplatību</w:t>
      </w:r>
      <w:r w:rsidR="00C100E3" w:rsidRPr="00B85564">
        <w:rPr>
          <w:rFonts w:ascii="Times New Roman" w:hAnsi="Times New Roman"/>
          <w:sz w:val="28"/>
          <w:szCs w:val="28"/>
        </w:rPr>
        <w:t xml:space="preserve">, </w:t>
      </w:r>
      <w:r w:rsidR="00AF6CAD">
        <w:rPr>
          <w:rFonts w:ascii="Times New Roman" w:hAnsi="Times New Roman"/>
          <w:sz w:val="28"/>
          <w:szCs w:val="28"/>
        </w:rPr>
        <w:t xml:space="preserve">un </w:t>
      </w:r>
      <w:r w:rsidR="00C100E3" w:rsidRPr="00B85564">
        <w:rPr>
          <w:rFonts w:ascii="Times New Roman" w:hAnsi="Times New Roman"/>
          <w:sz w:val="28"/>
          <w:szCs w:val="28"/>
        </w:rPr>
        <w:t>pamato nespēj</w:t>
      </w:r>
      <w:r w:rsidR="00AF6CAD">
        <w:rPr>
          <w:rFonts w:ascii="Times New Roman" w:hAnsi="Times New Roman"/>
          <w:sz w:val="28"/>
          <w:szCs w:val="28"/>
        </w:rPr>
        <w:t>u</w:t>
      </w:r>
      <w:r w:rsidR="00C100E3" w:rsidRPr="00B85564">
        <w:rPr>
          <w:rFonts w:ascii="Times New Roman" w:hAnsi="Times New Roman"/>
          <w:sz w:val="28"/>
          <w:szCs w:val="28"/>
        </w:rPr>
        <w:t xml:space="preserve"> uzturēt praksi.</w:t>
      </w:r>
      <w:r w:rsidRPr="00B85564">
        <w:rPr>
          <w:rFonts w:ascii="Times New Roman" w:hAnsi="Times New Roman"/>
          <w:sz w:val="28"/>
          <w:szCs w:val="28"/>
        </w:rPr>
        <w:t xml:space="preserve"> </w:t>
      </w:r>
      <w:bookmarkStart w:id="0" w:name="_Hlk38438529"/>
      <w:r w:rsidRPr="00B85564">
        <w:rPr>
          <w:rFonts w:ascii="Times New Roman" w:hAnsi="Times New Roman"/>
          <w:sz w:val="28"/>
          <w:szCs w:val="28"/>
          <w:shd w:val="clear" w:color="auto" w:fill="FFFFFF"/>
        </w:rPr>
        <w:t>Šajā gadījumā Notariāta likuma 176.</w:t>
      </w:r>
      <w:r w:rsidR="00AF6CAD">
        <w:rPr>
          <w:rFonts w:ascii="Times New Roman" w:hAnsi="Times New Roman"/>
          <w:sz w:val="28"/>
          <w:szCs w:val="28"/>
          <w:shd w:val="clear" w:color="auto" w:fill="FFFFFF"/>
        </w:rPr>
        <w:t> </w:t>
      </w:r>
      <w:r w:rsidRPr="00B85564">
        <w:rPr>
          <w:rFonts w:ascii="Times New Roman" w:hAnsi="Times New Roman"/>
          <w:sz w:val="28"/>
          <w:szCs w:val="28"/>
          <w:shd w:val="clear" w:color="auto" w:fill="FFFFFF"/>
        </w:rPr>
        <w:t>panta otrajā daļā minētās darbības tiek veiktas nekavējoties</w:t>
      </w:r>
      <w:bookmarkEnd w:id="0"/>
      <w:r w:rsidRPr="00B85564">
        <w:rPr>
          <w:rFonts w:ascii="Times New Roman" w:hAnsi="Times New Roman"/>
          <w:sz w:val="28"/>
          <w:szCs w:val="28"/>
          <w:shd w:val="clear" w:color="auto" w:fill="FFFFFF"/>
        </w:rPr>
        <w:t>.</w:t>
      </w:r>
      <w:r w:rsidR="00B85564">
        <w:rPr>
          <w:rFonts w:ascii="Times New Roman" w:hAnsi="Times New Roman"/>
          <w:sz w:val="28"/>
          <w:szCs w:val="28"/>
          <w:shd w:val="clear" w:color="auto" w:fill="FFFFFF"/>
        </w:rPr>
        <w:t>"</w:t>
      </w:r>
    </w:p>
    <w:p w14:paraId="21DFB2D6" w14:textId="7AF2024B" w:rsidR="00C80415" w:rsidRPr="00B85564" w:rsidRDefault="00AF6CAD" w:rsidP="00B85564">
      <w:pPr>
        <w:pStyle w:val="Adresats"/>
        <w:ind w:firstLine="709"/>
        <w:jc w:val="both"/>
        <w:rPr>
          <w:rFonts w:ascii="Times New Roman" w:hAnsi="Times New Roman"/>
          <w:sz w:val="28"/>
          <w:szCs w:val="28"/>
        </w:rPr>
      </w:pPr>
      <w:r>
        <w:rPr>
          <w:rFonts w:ascii="Times New Roman" w:hAnsi="Times New Roman"/>
          <w:sz w:val="28"/>
          <w:szCs w:val="28"/>
        </w:rPr>
        <w:t xml:space="preserve"> </w:t>
      </w:r>
    </w:p>
    <w:p w14:paraId="680F93DA" w14:textId="6C929E88" w:rsidR="00B0038A" w:rsidRPr="00B85564" w:rsidRDefault="00DD7FD2" w:rsidP="00B85564">
      <w:pPr>
        <w:spacing w:after="0" w:line="240" w:lineRule="auto"/>
        <w:ind w:firstLine="709"/>
        <w:jc w:val="both"/>
        <w:rPr>
          <w:sz w:val="28"/>
          <w:szCs w:val="28"/>
        </w:rPr>
      </w:pPr>
      <w:r w:rsidRPr="00B85564">
        <w:rPr>
          <w:sz w:val="28"/>
          <w:szCs w:val="28"/>
        </w:rPr>
        <w:t>5</w:t>
      </w:r>
      <w:r w:rsidR="0060734A" w:rsidRPr="00B85564">
        <w:rPr>
          <w:sz w:val="28"/>
          <w:szCs w:val="28"/>
        </w:rPr>
        <w:t xml:space="preserve">. </w:t>
      </w:r>
      <w:r w:rsidR="00B0038A" w:rsidRPr="00B85564">
        <w:rPr>
          <w:sz w:val="28"/>
          <w:szCs w:val="28"/>
        </w:rPr>
        <w:t>Papildināt likumu ar 9.</w:t>
      </w:r>
      <w:r w:rsidR="00B0038A" w:rsidRPr="00B85564">
        <w:rPr>
          <w:sz w:val="28"/>
          <w:szCs w:val="28"/>
          <w:vertAlign w:val="superscript"/>
        </w:rPr>
        <w:t>1</w:t>
      </w:r>
      <w:r w:rsidR="00B0038A" w:rsidRPr="00B85564">
        <w:rPr>
          <w:sz w:val="28"/>
          <w:szCs w:val="28"/>
        </w:rPr>
        <w:t xml:space="preserve"> pantu šādā redakcijā:</w:t>
      </w:r>
    </w:p>
    <w:p w14:paraId="715F595C" w14:textId="77777777" w:rsidR="007C5E81" w:rsidRPr="00B85564" w:rsidRDefault="007C5E81" w:rsidP="00B85564">
      <w:pPr>
        <w:spacing w:after="0" w:line="240" w:lineRule="auto"/>
        <w:ind w:firstLine="709"/>
        <w:jc w:val="both"/>
        <w:rPr>
          <w:sz w:val="28"/>
          <w:szCs w:val="28"/>
        </w:rPr>
      </w:pPr>
    </w:p>
    <w:p w14:paraId="1A1DC930" w14:textId="2FA8D4AD" w:rsidR="00B0038A" w:rsidRPr="00B85564" w:rsidRDefault="00B0038A" w:rsidP="00B85564">
      <w:pPr>
        <w:spacing w:after="0" w:line="240" w:lineRule="auto"/>
        <w:ind w:firstLine="709"/>
        <w:jc w:val="both"/>
        <w:rPr>
          <w:rFonts w:eastAsia="Times New Roman"/>
          <w:i/>
          <w:sz w:val="28"/>
          <w:szCs w:val="28"/>
          <w:lang w:eastAsia="lv-LV"/>
        </w:rPr>
      </w:pPr>
      <w:r w:rsidRPr="00B85564">
        <w:rPr>
          <w:sz w:val="28"/>
          <w:szCs w:val="28"/>
        </w:rPr>
        <w:t>"</w:t>
      </w:r>
      <w:r w:rsidRPr="00B85564">
        <w:rPr>
          <w:b/>
          <w:bCs/>
          <w:sz w:val="28"/>
          <w:szCs w:val="28"/>
        </w:rPr>
        <w:t>9.</w:t>
      </w:r>
      <w:r w:rsidRPr="00B85564">
        <w:rPr>
          <w:b/>
          <w:bCs/>
          <w:sz w:val="28"/>
          <w:szCs w:val="28"/>
          <w:vertAlign w:val="superscript"/>
        </w:rPr>
        <w:t>1</w:t>
      </w:r>
      <w:r w:rsidRPr="00B85564">
        <w:rPr>
          <w:b/>
          <w:bCs/>
          <w:sz w:val="28"/>
          <w:szCs w:val="28"/>
        </w:rPr>
        <w:t xml:space="preserve"> pants.</w:t>
      </w:r>
      <w:r w:rsidRPr="00B85564">
        <w:rPr>
          <w:sz w:val="28"/>
          <w:szCs w:val="28"/>
        </w:rPr>
        <w:t xml:space="preserve"> </w:t>
      </w:r>
      <w:r w:rsidRPr="00B85564">
        <w:rPr>
          <w:rFonts w:eastAsia="Times New Roman"/>
          <w:iCs/>
          <w:sz w:val="28"/>
          <w:szCs w:val="28"/>
          <w:lang w:eastAsia="lv-LV"/>
        </w:rPr>
        <w:t>Eiropas Savienības dalībvalsts, Eiropas Ekonomikas zonas valsts vai Šveices Konfederācijas pilsoņi un personas, kuras pastāvīgi dzīvo šajās valstīs un kurām valstī izsludinātās ārkārtējās situācijas laikā beidzies personu apliecinoša dokumenta vai pastāvīgās uzturēšanās tiesību apliecinoša dokumenta derīguma termiņš</w:t>
      </w:r>
      <w:r w:rsidR="007C5E81" w:rsidRPr="00B85564">
        <w:rPr>
          <w:rFonts w:eastAsia="Times New Roman"/>
          <w:iCs/>
          <w:sz w:val="28"/>
          <w:szCs w:val="28"/>
          <w:lang w:eastAsia="lv-LV"/>
        </w:rPr>
        <w:t>,</w:t>
      </w:r>
      <w:r w:rsidRPr="00B85564">
        <w:rPr>
          <w:rFonts w:eastAsia="Times New Roman"/>
          <w:iCs/>
          <w:sz w:val="28"/>
          <w:szCs w:val="28"/>
          <w:lang w:eastAsia="lv-LV"/>
        </w:rPr>
        <w:t xml:space="preserve"> var ieceļot Latvijas Republikā un izceļot no Latvijas Republikas, izmantojot dokumentu, kuram beidzies derīguma termiņš, lai atgrieztos savā mītnes zemē valstī izsludinātās ārkārtējās situācijas laikā un 30</w:t>
      </w:r>
      <w:r w:rsidR="008B5FC8">
        <w:rPr>
          <w:rFonts w:eastAsia="Times New Roman"/>
          <w:iCs/>
          <w:sz w:val="28"/>
          <w:szCs w:val="28"/>
          <w:lang w:eastAsia="lv-LV"/>
        </w:rPr>
        <w:t> </w:t>
      </w:r>
      <w:r w:rsidRPr="00B85564">
        <w:rPr>
          <w:rFonts w:eastAsia="Times New Roman"/>
          <w:iCs/>
          <w:sz w:val="28"/>
          <w:szCs w:val="28"/>
          <w:lang w:eastAsia="lv-LV"/>
        </w:rPr>
        <w:t>dienu laikā pēc ārkārtējās situācijas atcelšanas</w:t>
      </w:r>
      <w:r w:rsidR="008B5FC8">
        <w:rPr>
          <w:rFonts w:eastAsia="Times New Roman"/>
          <w:iCs/>
          <w:sz w:val="28"/>
          <w:szCs w:val="28"/>
          <w:lang w:eastAsia="lv-LV"/>
        </w:rPr>
        <w:t>.</w:t>
      </w:r>
      <w:r w:rsidR="00B85564" w:rsidRPr="008B5FC8">
        <w:rPr>
          <w:rFonts w:eastAsia="Times New Roman"/>
          <w:sz w:val="28"/>
          <w:szCs w:val="28"/>
          <w:lang w:eastAsia="lv-LV"/>
        </w:rPr>
        <w:t>"</w:t>
      </w:r>
    </w:p>
    <w:p w14:paraId="068293AF" w14:textId="63B882A2" w:rsidR="00B0038A" w:rsidRPr="00B85564" w:rsidRDefault="00B0038A" w:rsidP="00B85564">
      <w:pPr>
        <w:spacing w:after="0" w:line="240" w:lineRule="auto"/>
        <w:ind w:firstLine="709"/>
        <w:rPr>
          <w:rFonts w:eastAsia="Times New Roman"/>
          <w:sz w:val="28"/>
          <w:szCs w:val="28"/>
          <w:lang w:eastAsia="en-GB"/>
        </w:rPr>
      </w:pPr>
    </w:p>
    <w:p w14:paraId="1DEADD8F" w14:textId="76D5D162" w:rsidR="00C80415" w:rsidRPr="00B85564" w:rsidRDefault="00C80415" w:rsidP="00B85564">
      <w:pPr>
        <w:spacing w:after="0" w:line="240" w:lineRule="auto"/>
        <w:ind w:firstLine="709"/>
        <w:jc w:val="both"/>
        <w:rPr>
          <w:rFonts w:eastAsia="Times New Roman"/>
          <w:sz w:val="28"/>
          <w:szCs w:val="28"/>
          <w:lang w:eastAsia="en-GB"/>
        </w:rPr>
      </w:pPr>
      <w:r w:rsidRPr="00B85564">
        <w:rPr>
          <w:rFonts w:eastAsia="Times New Roman"/>
          <w:sz w:val="28"/>
          <w:szCs w:val="28"/>
          <w:lang w:eastAsia="en-GB"/>
        </w:rPr>
        <w:t>6. Papildināt likumu ar 31.</w:t>
      </w:r>
      <w:r w:rsidRPr="00B85564">
        <w:rPr>
          <w:rFonts w:eastAsia="Times New Roman"/>
          <w:sz w:val="28"/>
          <w:szCs w:val="28"/>
          <w:vertAlign w:val="superscript"/>
          <w:lang w:eastAsia="en-GB"/>
        </w:rPr>
        <w:t>1</w:t>
      </w:r>
      <w:r w:rsidRPr="00B85564">
        <w:rPr>
          <w:rFonts w:eastAsia="Times New Roman"/>
          <w:sz w:val="28"/>
          <w:szCs w:val="28"/>
          <w:lang w:eastAsia="en-GB"/>
        </w:rPr>
        <w:t xml:space="preserve"> un 31.</w:t>
      </w:r>
      <w:r w:rsidRPr="00B85564">
        <w:rPr>
          <w:rFonts w:eastAsia="Times New Roman"/>
          <w:sz w:val="28"/>
          <w:szCs w:val="28"/>
          <w:vertAlign w:val="superscript"/>
          <w:lang w:eastAsia="en-GB"/>
        </w:rPr>
        <w:t>2</w:t>
      </w:r>
      <w:r w:rsidRPr="00B85564">
        <w:rPr>
          <w:rFonts w:eastAsia="Times New Roman"/>
          <w:sz w:val="28"/>
          <w:szCs w:val="28"/>
          <w:lang w:eastAsia="en-GB"/>
        </w:rPr>
        <w:t xml:space="preserve"> pantu šādā redakcijā:</w:t>
      </w:r>
    </w:p>
    <w:p w14:paraId="03CE849B" w14:textId="77777777" w:rsidR="003325C9" w:rsidRPr="00B85564" w:rsidRDefault="003325C9" w:rsidP="00B85564">
      <w:pPr>
        <w:spacing w:after="0" w:line="240" w:lineRule="auto"/>
        <w:ind w:firstLine="709"/>
        <w:jc w:val="both"/>
        <w:rPr>
          <w:rFonts w:eastAsia="Times New Roman"/>
          <w:sz w:val="28"/>
          <w:szCs w:val="28"/>
          <w:lang w:eastAsia="en-GB"/>
        </w:rPr>
      </w:pPr>
    </w:p>
    <w:p w14:paraId="257CE870" w14:textId="3CE1D923" w:rsidR="003325C9" w:rsidRPr="00B85564" w:rsidRDefault="00B85564" w:rsidP="00B85564">
      <w:pPr>
        <w:spacing w:after="0" w:line="240" w:lineRule="auto"/>
        <w:ind w:firstLine="709"/>
        <w:jc w:val="both"/>
        <w:rPr>
          <w:b/>
          <w:bCs/>
          <w:sz w:val="28"/>
          <w:szCs w:val="28"/>
          <w:lang w:eastAsia="en-GB"/>
        </w:rPr>
      </w:pPr>
      <w:r>
        <w:rPr>
          <w:sz w:val="28"/>
          <w:szCs w:val="28"/>
          <w:lang w:eastAsia="en-GB"/>
        </w:rPr>
        <w:t>"</w:t>
      </w:r>
      <w:r w:rsidR="003325C9" w:rsidRPr="00B85564">
        <w:rPr>
          <w:b/>
          <w:bCs/>
          <w:sz w:val="28"/>
          <w:szCs w:val="28"/>
          <w:lang w:eastAsia="en-GB"/>
        </w:rPr>
        <w:t>31.</w:t>
      </w:r>
      <w:r w:rsidR="003325C9" w:rsidRPr="00B85564">
        <w:rPr>
          <w:b/>
          <w:bCs/>
          <w:sz w:val="28"/>
          <w:szCs w:val="28"/>
          <w:vertAlign w:val="superscript"/>
          <w:lang w:eastAsia="en-GB"/>
        </w:rPr>
        <w:t xml:space="preserve">1 </w:t>
      </w:r>
      <w:r w:rsidR="003325C9" w:rsidRPr="00B85564">
        <w:rPr>
          <w:b/>
          <w:bCs/>
          <w:sz w:val="28"/>
          <w:szCs w:val="28"/>
          <w:lang w:eastAsia="en-GB"/>
        </w:rPr>
        <w:t>pants.</w:t>
      </w:r>
      <w:r w:rsidR="003325C9" w:rsidRPr="00B85564">
        <w:rPr>
          <w:sz w:val="28"/>
          <w:szCs w:val="28"/>
          <w:lang w:eastAsia="en-GB"/>
        </w:rPr>
        <w:t xml:space="preserve"> Aizsardzības ministrijai ir tiesības iegādātos individuālos aizsarglīdzekļus un dezinfekcijas līdzekļus atsavināt sabiedroto valstu bruņotajiem spēkiem COVID-19 izplatības ierobežošanai un seku apkarošanai par iegādes cenu, nepiemērojot publiskas personas mantas atsavināšanas procedūru – pārdošanu izsolē. </w:t>
      </w:r>
    </w:p>
    <w:p w14:paraId="726C395F" w14:textId="77777777" w:rsidR="008B5FC8" w:rsidRDefault="008B5FC8" w:rsidP="00B85564">
      <w:pPr>
        <w:spacing w:after="0" w:line="240" w:lineRule="auto"/>
        <w:ind w:firstLine="709"/>
        <w:jc w:val="both"/>
        <w:rPr>
          <w:b/>
          <w:bCs/>
          <w:sz w:val="28"/>
          <w:szCs w:val="28"/>
          <w:lang w:eastAsia="en-GB"/>
        </w:rPr>
      </w:pPr>
    </w:p>
    <w:p w14:paraId="7AEEBC36" w14:textId="77777777" w:rsidR="00CB5CE5" w:rsidRPr="00581493" w:rsidRDefault="00CB5CE5" w:rsidP="00CB5CE5">
      <w:pPr>
        <w:spacing w:after="0" w:line="240" w:lineRule="auto"/>
        <w:ind w:firstLine="709"/>
        <w:jc w:val="both"/>
        <w:rPr>
          <w:sz w:val="28"/>
        </w:rPr>
      </w:pPr>
      <w:r w:rsidRPr="00581493">
        <w:rPr>
          <w:b/>
          <w:sz w:val="28"/>
        </w:rPr>
        <w:t>31.</w:t>
      </w:r>
      <w:r w:rsidRPr="00581493">
        <w:rPr>
          <w:b/>
          <w:sz w:val="28"/>
          <w:vertAlign w:val="superscript"/>
        </w:rPr>
        <w:t>2</w:t>
      </w:r>
      <w:r w:rsidRPr="00581493">
        <w:rPr>
          <w:b/>
          <w:sz w:val="28"/>
        </w:rPr>
        <w:t> pants.</w:t>
      </w:r>
      <w:r w:rsidRPr="00581493">
        <w:rPr>
          <w:sz w:val="28"/>
        </w:rPr>
        <w:t xml:space="preserve"> Valsts aizsardzības militāro objektu un iepirkumu centram ir tiesības veikt individuālo aizsarglīdzekļu un dezinfekcijas līdzekļu iepirkumu</w:t>
      </w:r>
      <w:r>
        <w:rPr>
          <w:sz w:val="28"/>
          <w:szCs w:val="28"/>
          <w:lang w:eastAsia="en-GB"/>
        </w:rPr>
        <w:t>, lai</w:t>
      </w:r>
      <w:r w:rsidRPr="00B85564">
        <w:rPr>
          <w:sz w:val="28"/>
          <w:szCs w:val="28"/>
          <w:lang w:eastAsia="en-GB"/>
        </w:rPr>
        <w:t xml:space="preserve"> snieg</w:t>
      </w:r>
      <w:r>
        <w:rPr>
          <w:sz w:val="28"/>
          <w:szCs w:val="28"/>
          <w:lang w:eastAsia="en-GB"/>
        </w:rPr>
        <w:t>tu</w:t>
      </w:r>
      <w:r w:rsidRPr="00B85564">
        <w:rPr>
          <w:sz w:val="28"/>
          <w:szCs w:val="28"/>
          <w:lang w:eastAsia="en-GB"/>
        </w:rPr>
        <w:t xml:space="preserve"> atbalst</w:t>
      </w:r>
      <w:r>
        <w:rPr>
          <w:sz w:val="28"/>
          <w:szCs w:val="28"/>
          <w:lang w:eastAsia="en-GB"/>
        </w:rPr>
        <w:t>u</w:t>
      </w:r>
      <w:r w:rsidRPr="00B85564">
        <w:rPr>
          <w:sz w:val="28"/>
          <w:szCs w:val="28"/>
          <w:lang w:eastAsia="en-GB"/>
        </w:rPr>
        <w:t xml:space="preserve"> COVID-19 izplatības</w:t>
      </w:r>
      <w:r w:rsidRPr="00581493">
        <w:rPr>
          <w:sz w:val="28"/>
        </w:rPr>
        <w:t xml:space="preserve"> visvairāk skartajām ārvalstīm </w:t>
      </w:r>
      <w:r>
        <w:rPr>
          <w:sz w:val="28"/>
          <w:szCs w:val="28"/>
          <w:lang w:eastAsia="en-GB"/>
        </w:rPr>
        <w:t>slimības</w:t>
      </w:r>
      <w:r w:rsidRPr="00581493">
        <w:rPr>
          <w:sz w:val="28"/>
        </w:rPr>
        <w:t xml:space="preserve"> ierobežošanai un seku apkarošanai, </w:t>
      </w:r>
      <w:r>
        <w:rPr>
          <w:sz w:val="28"/>
          <w:szCs w:val="28"/>
          <w:lang w:eastAsia="en-GB"/>
        </w:rPr>
        <w:t>un</w:t>
      </w:r>
      <w:r w:rsidRPr="00581493">
        <w:rPr>
          <w:sz w:val="28"/>
        </w:rPr>
        <w:t xml:space="preserve"> nodrošin</w:t>
      </w:r>
      <w:r>
        <w:rPr>
          <w:sz w:val="28"/>
        </w:rPr>
        <w:t>āt</w:t>
      </w:r>
      <w:r w:rsidRPr="00581493">
        <w:rPr>
          <w:sz w:val="28"/>
        </w:rPr>
        <w:t xml:space="preserve"> iegādāto preču uzglabāšanu un nodošanu Ārlietu ministrijai. Ārlietu ministrija organizē preču nogādāšanu </w:t>
      </w:r>
      <w:r>
        <w:rPr>
          <w:sz w:val="28"/>
          <w:szCs w:val="28"/>
          <w:lang w:eastAsia="en-GB"/>
        </w:rPr>
        <w:t xml:space="preserve">uz </w:t>
      </w:r>
      <w:r w:rsidRPr="00581493">
        <w:rPr>
          <w:sz w:val="28"/>
        </w:rPr>
        <w:t>ārvalstīm un ar Latvijas Republikas diplomātisko un konsulāro pārstāvniecību starpniecību nodrošina preču nodošanu</w:t>
      </w:r>
      <w:r w:rsidRPr="007D24E8">
        <w:rPr>
          <w:sz w:val="28"/>
          <w:szCs w:val="28"/>
          <w:lang w:eastAsia="en-GB"/>
        </w:rPr>
        <w:t xml:space="preserve"> </w:t>
      </w:r>
      <w:r w:rsidRPr="00B85564">
        <w:rPr>
          <w:sz w:val="28"/>
          <w:szCs w:val="28"/>
          <w:lang w:eastAsia="en-GB"/>
        </w:rPr>
        <w:t xml:space="preserve">attiecīgajām ārvalsts iestādēm, </w:t>
      </w:r>
      <w:r w:rsidRPr="00581493">
        <w:rPr>
          <w:sz w:val="28"/>
        </w:rPr>
        <w:t>nepiemērojot publiskas personas mantas atsavināšanas procedūru</w:t>
      </w:r>
      <w:r>
        <w:rPr>
          <w:sz w:val="28"/>
          <w:szCs w:val="28"/>
          <w:lang w:eastAsia="en-GB"/>
        </w:rPr>
        <w:t xml:space="preserve"> un</w:t>
      </w:r>
      <w:r w:rsidRPr="00B85564">
        <w:rPr>
          <w:sz w:val="28"/>
          <w:szCs w:val="28"/>
          <w:lang w:eastAsia="en-GB"/>
        </w:rPr>
        <w:t xml:space="preserve"> </w:t>
      </w:r>
      <w:r w:rsidRPr="00581493">
        <w:rPr>
          <w:sz w:val="28"/>
        </w:rPr>
        <w:t>pamatojoties uz preču pieņemšanas</w:t>
      </w:r>
      <w:r>
        <w:rPr>
          <w:sz w:val="28"/>
          <w:szCs w:val="28"/>
          <w:lang w:eastAsia="en-GB"/>
        </w:rPr>
        <w:t xml:space="preserve"> un </w:t>
      </w:r>
      <w:r w:rsidRPr="00581493">
        <w:rPr>
          <w:sz w:val="28"/>
        </w:rPr>
        <w:t>nodošanas aktu</w:t>
      </w:r>
      <w:r w:rsidRPr="00B85564">
        <w:rPr>
          <w:sz w:val="28"/>
          <w:szCs w:val="28"/>
          <w:lang w:eastAsia="en-GB"/>
        </w:rPr>
        <w:t>.</w:t>
      </w:r>
      <w:r>
        <w:rPr>
          <w:sz w:val="28"/>
          <w:szCs w:val="28"/>
          <w:lang w:eastAsia="en-GB"/>
        </w:rPr>
        <w:t>"</w:t>
      </w:r>
    </w:p>
    <w:p w14:paraId="7E2812D2" w14:textId="77777777" w:rsidR="00B85564" w:rsidRDefault="00B85564" w:rsidP="00B85564">
      <w:pPr>
        <w:spacing w:after="0" w:line="240" w:lineRule="auto"/>
        <w:ind w:firstLine="709"/>
        <w:rPr>
          <w:rFonts w:eastAsia="Times New Roman"/>
          <w:sz w:val="28"/>
          <w:szCs w:val="28"/>
          <w:lang w:eastAsia="en-GB"/>
        </w:rPr>
      </w:pPr>
    </w:p>
    <w:p w14:paraId="2646E169" w14:textId="53B91359" w:rsidR="00880925" w:rsidRPr="00B85564" w:rsidRDefault="00C80415" w:rsidP="00B85564">
      <w:pPr>
        <w:spacing w:after="0" w:line="240" w:lineRule="auto"/>
        <w:ind w:firstLine="709"/>
        <w:rPr>
          <w:rFonts w:eastAsia="Times New Roman"/>
          <w:sz w:val="28"/>
          <w:szCs w:val="28"/>
          <w:lang w:eastAsia="en-GB"/>
        </w:rPr>
      </w:pPr>
      <w:r w:rsidRPr="00B85564">
        <w:rPr>
          <w:rFonts w:eastAsia="Times New Roman"/>
          <w:sz w:val="28"/>
          <w:szCs w:val="28"/>
          <w:lang w:eastAsia="en-GB"/>
        </w:rPr>
        <w:t>7</w:t>
      </w:r>
      <w:r w:rsidR="00880925" w:rsidRPr="00B85564">
        <w:rPr>
          <w:rFonts w:eastAsia="Times New Roman"/>
          <w:sz w:val="28"/>
          <w:szCs w:val="28"/>
          <w:lang w:eastAsia="en-GB"/>
        </w:rPr>
        <w:t>. Papildināt likumu ar 32.</w:t>
      </w:r>
      <w:r w:rsidR="00880925" w:rsidRPr="00B85564">
        <w:rPr>
          <w:rFonts w:eastAsia="Times New Roman"/>
          <w:sz w:val="28"/>
          <w:szCs w:val="28"/>
          <w:vertAlign w:val="superscript"/>
          <w:lang w:eastAsia="en-GB"/>
        </w:rPr>
        <w:t>1</w:t>
      </w:r>
      <w:r w:rsidR="00880925" w:rsidRPr="00B85564">
        <w:rPr>
          <w:rFonts w:eastAsia="Times New Roman"/>
          <w:sz w:val="28"/>
          <w:szCs w:val="28"/>
          <w:lang w:eastAsia="en-GB"/>
        </w:rPr>
        <w:t xml:space="preserve"> pantu šādā redakcijā:</w:t>
      </w:r>
    </w:p>
    <w:p w14:paraId="3A49042B" w14:textId="77777777" w:rsidR="00880925" w:rsidRPr="00B85564" w:rsidRDefault="00880925" w:rsidP="00B85564">
      <w:pPr>
        <w:spacing w:after="0" w:line="240" w:lineRule="auto"/>
        <w:ind w:firstLine="709"/>
        <w:jc w:val="both"/>
        <w:rPr>
          <w:rFonts w:eastAsia="Times New Roman"/>
          <w:sz w:val="28"/>
          <w:szCs w:val="28"/>
          <w:lang w:eastAsia="en-GB"/>
        </w:rPr>
      </w:pPr>
    </w:p>
    <w:p w14:paraId="4181BF7B" w14:textId="463E1ED6" w:rsidR="000D07CF" w:rsidRPr="00B85564" w:rsidRDefault="00880925" w:rsidP="00B85564">
      <w:pPr>
        <w:spacing w:after="0" w:line="240" w:lineRule="auto"/>
        <w:ind w:firstLine="709"/>
        <w:jc w:val="both"/>
        <w:rPr>
          <w:iCs/>
          <w:sz w:val="28"/>
          <w:szCs w:val="28"/>
        </w:rPr>
      </w:pPr>
      <w:r w:rsidRPr="00B85564">
        <w:rPr>
          <w:rFonts w:eastAsia="Times New Roman"/>
          <w:sz w:val="28"/>
          <w:szCs w:val="28"/>
          <w:lang w:eastAsia="en-GB"/>
        </w:rPr>
        <w:t>"</w:t>
      </w:r>
      <w:r w:rsidRPr="00B85564">
        <w:rPr>
          <w:rFonts w:eastAsia="Times New Roman"/>
          <w:b/>
          <w:bCs/>
          <w:sz w:val="28"/>
          <w:szCs w:val="28"/>
          <w:lang w:eastAsia="en-GB"/>
        </w:rPr>
        <w:t>32.</w:t>
      </w:r>
      <w:r w:rsidRPr="00B85564">
        <w:rPr>
          <w:rFonts w:eastAsia="Times New Roman"/>
          <w:b/>
          <w:bCs/>
          <w:sz w:val="28"/>
          <w:szCs w:val="28"/>
          <w:vertAlign w:val="superscript"/>
          <w:lang w:eastAsia="en-GB"/>
        </w:rPr>
        <w:t>1</w:t>
      </w:r>
      <w:r w:rsidRPr="00B85564">
        <w:rPr>
          <w:rFonts w:eastAsia="Times New Roman"/>
          <w:b/>
          <w:bCs/>
          <w:sz w:val="28"/>
          <w:szCs w:val="28"/>
          <w:lang w:eastAsia="en-GB"/>
        </w:rPr>
        <w:t xml:space="preserve"> pants. </w:t>
      </w:r>
      <w:r w:rsidR="000D07CF" w:rsidRPr="00B85564">
        <w:rPr>
          <w:iCs/>
          <w:sz w:val="28"/>
          <w:szCs w:val="28"/>
        </w:rPr>
        <w:t>Iekšlietu ministrijas sistēmas iestāžu un Ieslodzījuma vietu pārvaldes amatpersonām ar speciālajām dienesta pakāpēm, kurām ir tiesības saņemt Iekšlietu ministrijas veselības un sporta centra apmaksātu medicīniskās rehabilitācijas kursu viena gada laikā pēc nelaimes gadījum</w:t>
      </w:r>
      <w:r w:rsidR="00337EE9">
        <w:rPr>
          <w:iCs/>
          <w:sz w:val="28"/>
          <w:szCs w:val="28"/>
        </w:rPr>
        <w:t>a</w:t>
      </w:r>
      <w:r w:rsidR="000D07CF" w:rsidRPr="00B85564">
        <w:rPr>
          <w:iCs/>
          <w:sz w:val="28"/>
          <w:szCs w:val="28"/>
        </w:rPr>
        <w:t xml:space="preserve"> darbā, pārciestas traumas v</w:t>
      </w:r>
      <w:bookmarkStart w:id="1" w:name="_GoBack"/>
      <w:bookmarkEnd w:id="1"/>
      <w:r w:rsidR="000D07CF" w:rsidRPr="00B85564">
        <w:rPr>
          <w:iCs/>
          <w:sz w:val="28"/>
          <w:szCs w:val="28"/>
        </w:rPr>
        <w:t xml:space="preserve">ai ķirurģiskas operācijas un kurām medicīniskās rehabilitācijas kursa </w:t>
      </w:r>
      <w:r w:rsidR="00CB5CE5">
        <w:rPr>
          <w:iCs/>
          <w:sz w:val="28"/>
          <w:szCs w:val="28"/>
        </w:rPr>
        <w:br/>
      </w:r>
      <w:r w:rsidR="00CB5CE5">
        <w:rPr>
          <w:iCs/>
          <w:sz w:val="28"/>
          <w:szCs w:val="28"/>
        </w:rPr>
        <w:br/>
      </w:r>
      <w:r w:rsidR="000D07CF" w:rsidRPr="00B85564">
        <w:rPr>
          <w:iCs/>
          <w:sz w:val="28"/>
          <w:szCs w:val="28"/>
        </w:rPr>
        <w:lastRenderedPageBreak/>
        <w:t xml:space="preserve">saņemšanas termiņš beidzas ārkārtējās situācijas laikā vai mēnesi pēc </w:t>
      </w:r>
      <w:r w:rsidR="007D24E8" w:rsidRPr="00B85564">
        <w:rPr>
          <w:iCs/>
          <w:sz w:val="28"/>
          <w:szCs w:val="28"/>
        </w:rPr>
        <w:t xml:space="preserve">medicīniskās rehabilitācijas saņemšanas </w:t>
      </w:r>
      <w:r w:rsidR="000D07CF" w:rsidRPr="00B85564">
        <w:rPr>
          <w:iCs/>
          <w:sz w:val="28"/>
          <w:szCs w:val="28"/>
        </w:rPr>
        <w:t>ierobežojumu atcelšanas, ir tiesības saņemt Iekšlietu ministrijas veselības un sporta centra apmaksātu medicīniskās rehabilitācijas kursu trīs mēnešu laikā pēc minēto ierobežojumu atcelšanas.</w:t>
      </w:r>
      <w:r w:rsidR="00B85564">
        <w:rPr>
          <w:iCs/>
          <w:sz w:val="28"/>
          <w:szCs w:val="28"/>
        </w:rPr>
        <w:t>"</w:t>
      </w:r>
    </w:p>
    <w:p w14:paraId="0251F23D" w14:textId="77777777" w:rsidR="002A7E80" w:rsidRPr="00B85564" w:rsidRDefault="002A7E80" w:rsidP="00B85564">
      <w:pPr>
        <w:spacing w:after="0" w:line="240" w:lineRule="auto"/>
        <w:ind w:firstLine="709"/>
        <w:jc w:val="both"/>
        <w:rPr>
          <w:iCs/>
          <w:sz w:val="28"/>
          <w:szCs w:val="28"/>
        </w:rPr>
      </w:pPr>
    </w:p>
    <w:p w14:paraId="2BC0C2EE" w14:textId="62670C28" w:rsidR="00880925" w:rsidRPr="00B85564" w:rsidRDefault="007A7E17" w:rsidP="00B85564">
      <w:pPr>
        <w:spacing w:after="0" w:line="240" w:lineRule="auto"/>
        <w:ind w:firstLine="709"/>
        <w:jc w:val="both"/>
        <w:rPr>
          <w:iCs/>
          <w:sz w:val="28"/>
          <w:szCs w:val="28"/>
        </w:rPr>
      </w:pPr>
      <w:r w:rsidRPr="00B85564">
        <w:rPr>
          <w:iCs/>
          <w:sz w:val="28"/>
          <w:szCs w:val="28"/>
        </w:rPr>
        <w:t xml:space="preserve">8. Papildināt likumu ar 39. </w:t>
      </w:r>
      <w:r w:rsidR="00B01961" w:rsidRPr="00B85564">
        <w:rPr>
          <w:iCs/>
          <w:sz w:val="28"/>
          <w:szCs w:val="28"/>
        </w:rPr>
        <w:t>un 40.</w:t>
      </w:r>
      <w:r w:rsidR="00B85564">
        <w:rPr>
          <w:iCs/>
          <w:sz w:val="28"/>
          <w:szCs w:val="28"/>
        </w:rPr>
        <w:t> </w:t>
      </w:r>
      <w:r w:rsidRPr="00B85564">
        <w:rPr>
          <w:iCs/>
          <w:sz w:val="28"/>
          <w:szCs w:val="28"/>
        </w:rPr>
        <w:t>pantu šādā redakcijā:</w:t>
      </w:r>
    </w:p>
    <w:p w14:paraId="0D7898FE" w14:textId="77777777" w:rsidR="002A7E80" w:rsidRPr="00B85564" w:rsidRDefault="002A7E80" w:rsidP="00B85564">
      <w:pPr>
        <w:spacing w:after="0" w:line="240" w:lineRule="auto"/>
        <w:ind w:firstLine="709"/>
        <w:jc w:val="both"/>
        <w:rPr>
          <w:iCs/>
          <w:sz w:val="28"/>
          <w:szCs w:val="28"/>
        </w:rPr>
      </w:pPr>
    </w:p>
    <w:p w14:paraId="1FAFD207" w14:textId="76DD5922" w:rsidR="007A7E17" w:rsidRPr="00B85564" w:rsidRDefault="007A7E17" w:rsidP="00B85564">
      <w:pPr>
        <w:spacing w:after="0" w:line="240" w:lineRule="auto"/>
        <w:ind w:firstLine="709"/>
        <w:jc w:val="both"/>
        <w:rPr>
          <w:bCs/>
          <w:sz w:val="28"/>
          <w:szCs w:val="28"/>
          <w:shd w:val="clear" w:color="auto" w:fill="FFFFFF"/>
        </w:rPr>
      </w:pPr>
      <w:r w:rsidRPr="00B85564">
        <w:rPr>
          <w:iCs/>
          <w:sz w:val="28"/>
          <w:szCs w:val="28"/>
        </w:rPr>
        <w:t>"</w:t>
      </w:r>
      <w:r w:rsidRPr="00B85564">
        <w:rPr>
          <w:b/>
          <w:bCs/>
          <w:iCs/>
          <w:sz w:val="28"/>
          <w:szCs w:val="28"/>
        </w:rPr>
        <w:t xml:space="preserve">39. pants. </w:t>
      </w:r>
      <w:r w:rsidRPr="00B85564">
        <w:rPr>
          <w:iCs/>
          <w:sz w:val="28"/>
          <w:szCs w:val="28"/>
        </w:rPr>
        <w:t>(1)</w:t>
      </w:r>
      <w:r w:rsidRPr="00B85564">
        <w:rPr>
          <w:b/>
          <w:bCs/>
          <w:iCs/>
          <w:sz w:val="28"/>
          <w:szCs w:val="28"/>
        </w:rPr>
        <w:t> </w:t>
      </w:r>
      <w:r w:rsidRPr="00B85564">
        <w:rPr>
          <w:bCs/>
          <w:sz w:val="28"/>
          <w:szCs w:val="28"/>
          <w:shd w:val="clear" w:color="auto" w:fill="FFFFFF"/>
        </w:rPr>
        <w:t>Ārkārtējās situācijas laikā</w:t>
      </w:r>
      <w:r w:rsidRPr="00B85564">
        <w:rPr>
          <w:rFonts w:eastAsia="Times New Roman"/>
          <w:sz w:val="28"/>
          <w:szCs w:val="28"/>
          <w:bdr w:val="none" w:sz="0" w:space="0" w:color="auto" w:frame="1"/>
          <w:lang w:eastAsia="lv-LV"/>
        </w:rPr>
        <w:t xml:space="preserve"> </w:t>
      </w:r>
      <w:r w:rsidRPr="00B85564">
        <w:rPr>
          <w:sz w:val="28"/>
          <w:szCs w:val="28"/>
          <w:shd w:val="clear" w:color="auto" w:fill="FFFFFF"/>
        </w:rPr>
        <w:t xml:space="preserve">vietējā pašvaldība </w:t>
      </w:r>
      <w:r w:rsidRPr="00B85564">
        <w:rPr>
          <w:rFonts w:eastAsia="Times New Roman"/>
          <w:sz w:val="28"/>
          <w:szCs w:val="28"/>
          <w:bdr w:val="none" w:sz="0" w:space="0" w:color="auto" w:frame="1"/>
          <w:lang w:eastAsia="lv-LV"/>
        </w:rPr>
        <w:t>ilgtspējīgas attīstības stratēģijas un attīstības programmas publisko apspriešanu organizē neklātien</w:t>
      </w:r>
      <w:r w:rsidR="007D24E8">
        <w:rPr>
          <w:rFonts w:eastAsia="Times New Roman"/>
          <w:sz w:val="28"/>
          <w:szCs w:val="28"/>
          <w:bdr w:val="none" w:sz="0" w:space="0" w:color="auto" w:frame="1"/>
          <w:lang w:eastAsia="lv-LV"/>
        </w:rPr>
        <w:t>ē</w:t>
      </w:r>
      <w:r w:rsidRPr="00B85564">
        <w:rPr>
          <w:rFonts w:eastAsia="Times New Roman"/>
          <w:sz w:val="28"/>
          <w:szCs w:val="28"/>
          <w:bdr w:val="none" w:sz="0" w:space="0" w:color="auto" w:frame="1"/>
          <w:lang w:eastAsia="lv-LV"/>
        </w:rPr>
        <w:t xml:space="preserve"> (attālināti).</w:t>
      </w:r>
    </w:p>
    <w:p w14:paraId="3719188E" w14:textId="4BF11D6E" w:rsidR="007A7E17" w:rsidRPr="00B85564" w:rsidRDefault="007A7E17" w:rsidP="00B85564">
      <w:pPr>
        <w:shd w:val="clear" w:color="auto" w:fill="FFFFFF"/>
        <w:spacing w:after="0" w:line="240" w:lineRule="auto"/>
        <w:ind w:firstLine="709"/>
        <w:jc w:val="both"/>
        <w:textAlignment w:val="baseline"/>
        <w:rPr>
          <w:rFonts w:eastAsia="Times New Roman"/>
          <w:sz w:val="28"/>
          <w:szCs w:val="28"/>
          <w:lang w:eastAsia="lv-LV"/>
        </w:rPr>
      </w:pPr>
      <w:r w:rsidRPr="00B85564">
        <w:rPr>
          <w:sz w:val="28"/>
          <w:szCs w:val="28"/>
          <w:shd w:val="clear" w:color="auto" w:fill="FFFFFF"/>
        </w:rPr>
        <w:t xml:space="preserve">(2) Vietējās pašvaldības </w:t>
      </w:r>
      <w:proofErr w:type="spellStart"/>
      <w:r w:rsidRPr="00B85564">
        <w:rPr>
          <w:rFonts w:eastAsia="Times New Roman"/>
          <w:sz w:val="28"/>
          <w:szCs w:val="28"/>
          <w:bdr w:val="none" w:sz="0" w:space="0" w:color="auto" w:frame="1"/>
          <w:lang w:eastAsia="lv-LV"/>
        </w:rPr>
        <w:t>lokālplānojumu</w:t>
      </w:r>
      <w:proofErr w:type="spellEnd"/>
      <w:r w:rsidRPr="00B85564">
        <w:rPr>
          <w:rFonts w:eastAsia="Times New Roman"/>
          <w:sz w:val="28"/>
          <w:szCs w:val="28"/>
          <w:bdr w:val="none" w:sz="0" w:space="0" w:color="auto" w:frame="1"/>
          <w:lang w:eastAsia="lv-LV"/>
        </w:rPr>
        <w:t xml:space="preserve"> un detālplānojumu publisko apspriešanu:</w:t>
      </w:r>
    </w:p>
    <w:p w14:paraId="58CFDA66" w14:textId="20679806" w:rsidR="007A7E17" w:rsidRPr="00B85564" w:rsidRDefault="007A7E17" w:rsidP="00B85564">
      <w:pPr>
        <w:shd w:val="clear" w:color="auto" w:fill="FFFFFF"/>
        <w:spacing w:after="0" w:line="240" w:lineRule="auto"/>
        <w:ind w:firstLine="709"/>
        <w:jc w:val="both"/>
        <w:textAlignment w:val="baseline"/>
        <w:rPr>
          <w:rFonts w:eastAsia="Times New Roman"/>
          <w:sz w:val="28"/>
          <w:szCs w:val="28"/>
          <w:lang w:eastAsia="lv-LV"/>
        </w:rPr>
      </w:pPr>
      <w:r w:rsidRPr="00B85564">
        <w:rPr>
          <w:rFonts w:eastAsia="Times New Roman"/>
          <w:sz w:val="28"/>
          <w:szCs w:val="28"/>
          <w:bdr w:val="none" w:sz="0" w:space="0" w:color="auto" w:frame="1"/>
          <w:lang w:eastAsia="lv-LV"/>
        </w:rPr>
        <w:t>1) turpina tikai neklātien</w:t>
      </w:r>
      <w:r w:rsidR="007D24E8">
        <w:rPr>
          <w:rFonts w:eastAsia="Times New Roman"/>
          <w:sz w:val="28"/>
          <w:szCs w:val="28"/>
          <w:bdr w:val="none" w:sz="0" w:space="0" w:color="auto" w:frame="1"/>
          <w:lang w:eastAsia="lv-LV"/>
        </w:rPr>
        <w:t>ē</w:t>
      </w:r>
      <w:r w:rsidRPr="00B85564">
        <w:rPr>
          <w:rFonts w:eastAsia="Times New Roman"/>
          <w:sz w:val="28"/>
          <w:szCs w:val="28"/>
          <w:bdr w:val="none" w:sz="0" w:space="0" w:color="auto" w:frame="1"/>
          <w:lang w:eastAsia="lv-LV"/>
        </w:rPr>
        <w:t xml:space="preserve"> (attālināti), ja šo dokumentu publiskā apspriešana uzsākta pirms ārkārtējās situācijas izsludināšanas un klātienē notikusi ne mazāk kā divas nedēļas, tai skaitā ir organizēta publiskās apspriešanas sanāksme; </w:t>
      </w:r>
    </w:p>
    <w:p w14:paraId="38FA5A97" w14:textId="10F507E2" w:rsidR="007A7E17" w:rsidRPr="00B85564" w:rsidRDefault="007A7E17" w:rsidP="00B85564">
      <w:pPr>
        <w:shd w:val="clear" w:color="auto" w:fill="FFFFFF"/>
        <w:spacing w:after="0" w:line="240" w:lineRule="auto"/>
        <w:ind w:firstLine="709"/>
        <w:jc w:val="both"/>
        <w:textAlignment w:val="baseline"/>
        <w:rPr>
          <w:rFonts w:eastAsia="Times New Roman"/>
          <w:sz w:val="28"/>
          <w:szCs w:val="28"/>
          <w:lang w:eastAsia="lv-LV"/>
        </w:rPr>
      </w:pPr>
      <w:r w:rsidRPr="00B85564">
        <w:rPr>
          <w:rFonts w:eastAsia="Times New Roman"/>
          <w:sz w:val="28"/>
          <w:szCs w:val="28"/>
          <w:bdr w:val="none" w:sz="0" w:space="0" w:color="auto" w:frame="1"/>
          <w:lang w:eastAsia="lv-LV"/>
        </w:rPr>
        <w:t>2) organizē neklātien</w:t>
      </w:r>
      <w:r w:rsidR="007D24E8">
        <w:rPr>
          <w:rFonts w:eastAsia="Times New Roman"/>
          <w:sz w:val="28"/>
          <w:szCs w:val="28"/>
          <w:bdr w:val="none" w:sz="0" w:space="0" w:color="auto" w:frame="1"/>
          <w:lang w:eastAsia="lv-LV"/>
        </w:rPr>
        <w:t>ē</w:t>
      </w:r>
      <w:r w:rsidRPr="00B85564">
        <w:rPr>
          <w:rFonts w:eastAsia="Times New Roman"/>
          <w:sz w:val="28"/>
          <w:szCs w:val="28"/>
          <w:bdr w:val="none" w:sz="0" w:space="0" w:color="auto" w:frame="1"/>
          <w:lang w:eastAsia="lv-LV"/>
        </w:rPr>
        <w:t xml:space="preserve"> (attālināti) </w:t>
      </w:r>
      <w:r w:rsidRPr="00B85564">
        <w:rPr>
          <w:rFonts w:eastAsia="Times New Roman"/>
          <w:sz w:val="28"/>
          <w:szCs w:val="28"/>
          <w:lang w:eastAsia="lv-LV"/>
        </w:rPr>
        <w:t>un ne mazāk kā divas nedēļas pēc ārkārtēj</w:t>
      </w:r>
      <w:r w:rsidR="00337EE9">
        <w:rPr>
          <w:rFonts w:eastAsia="Times New Roman"/>
          <w:sz w:val="28"/>
          <w:szCs w:val="28"/>
          <w:lang w:eastAsia="lv-LV"/>
        </w:rPr>
        <w:t>ā</w:t>
      </w:r>
      <w:r w:rsidRPr="00B85564">
        <w:rPr>
          <w:rFonts w:eastAsia="Times New Roman"/>
          <w:sz w:val="28"/>
          <w:szCs w:val="28"/>
          <w:lang w:eastAsia="lv-LV"/>
        </w:rPr>
        <w:t xml:space="preserve">s situācijas atcelšanas </w:t>
      </w:r>
      <w:r w:rsidR="007D24E8">
        <w:rPr>
          <w:rFonts w:eastAsia="Times New Roman"/>
          <w:sz w:val="28"/>
          <w:szCs w:val="28"/>
          <w:lang w:eastAsia="lv-LV"/>
        </w:rPr>
        <w:t xml:space="preserve">arī </w:t>
      </w:r>
      <w:r w:rsidRPr="00B85564">
        <w:rPr>
          <w:rFonts w:eastAsia="Times New Roman"/>
          <w:sz w:val="28"/>
          <w:szCs w:val="28"/>
          <w:lang w:eastAsia="lv-LV"/>
        </w:rPr>
        <w:t>klātienē, tai skaitā organizējot publiskās apspriešanas sanāksmi;</w:t>
      </w:r>
    </w:p>
    <w:p w14:paraId="77721D08" w14:textId="2361EC27" w:rsidR="007A7E17" w:rsidRPr="00B85564" w:rsidRDefault="007A7E17" w:rsidP="00B85564">
      <w:pPr>
        <w:shd w:val="clear" w:color="auto" w:fill="FFFFFF"/>
        <w:spacing w:after="0" w:line="240" w:lineRule="auto"/>
        <w:ind w:firstLine="709"/>
        <w:jc w:val="both"/>
        <w:textAlignment w:val="baseline"/>
        <w:rPr>
          <w:rFonts w:eastAsia="Times New Roman"/>
          <w:sz w:val="28"/>
          <w:szCs w:val="28"/>
          <w:lang w:eastAsia="lv-LV"/>
        </w:rPr>
      </w:pPr>
      <w:r w:rsidRPr="00B85564">
        <w:rPr>
          <w:rFonts w:eastAsia="Times New Roman"/>
          <w:sz w:val="28"/>
          <w:szCs w:val="28"/>
          <w:lang w:eastAsia="lv-LV"/>
        </w:rPr>
        <w:t>(3) </w:t>
      </w:r>
      <w:proofErr w:type="gramStart"/>
      <w:r w:rsidRPr="00B85564">
        <w:rPr>
          <w:rFonts w:eastAsia="Times New Roman"/>
          <w:sz w:val="28"/>
          <w:szCs w:val="28"/>
          <w:lang w:eastAsia="lv-LV"/>
        </w:rPr>
        <w:t xml:space="preserve">Nodrošinot </w:t>
      </w:r>
      <w:r w:rsidRPr="00B85564">
        <w:rPr>
          <w:sz w:val="28"/>
          <w:szCs w:val="28"/>
          <w:shd w:val="clear" w:color="auto" w:fill="FFFFFF"/>
        </w:rPr>
        <w:t xml:space="preserve">pašvaldības </w:t>
      </w:r>
      <w:proofErr w:type="spellStart"/>
      <w:r w:rsidRPr="00B85564">
        <w:rPr>
          <w:rFonts w:eastAsia="Times New Roman"/>
          <w:sz w:val="28"/>
          <w:szCs w:val="28"/>
          <w:bdr w:val="none" w:sz="0" w:space="0" w:color="auto" w:frame="1"/>
          <w:lang w:eastAsia="lv-LV"/>
        </w:rPr>
        <w:t>lokālplānojumu</w:t>
      </w:r>
      <w:proofErr w:type="spellEnd"/>
      <w:r w:rsidRPr="00B85564">
        <w:rPr>
          <w:rFonts w:eastAsia="Times New Roman"/>
          <w:sz w:val="28"/>
          <w:szCs w:val="28"/>
          <w:bdr w:val="none" w:sz="0" w:space="0" w:color="auto" w:frame="1"/>
          <w:lang w:eastAsia="lv-LV"/>
        </w:rPr>
        <w:t xml:space="preserve"> un detālplānojumu publisko</w:t>
      </w:r>
      <w:r w:rsidRPr="00B85564">
        <w:rPr>
          <w:rFonts w:eastAsia="Times New Roman"/>
          <w:sz w:val="28"/>
          <w:szCs w:val="28"/>
          <w:lang w:eastAsia="lv-LV"/>
        </w:rPr>
        <w:t xml:space="preserve"> apspriešanu</w:t>
      </w:r>
      <w:proofErr w:type="gramEnd"/>
      <w:r w:rsidRPr="00B85564">
        <w:rPr>
          <w:rFonts w:eastAsia="Times New Roman"/>
          <w:sz w:val="28"/>
          <w:szCs w:val="28"/>
          <w:lang w:eastAsia="lv-LV"/>
        </w:rPr>
        <w:t xml:space="preserve"> neklātien</w:t>
      </w:r>
      <w:r w:rsidR="007D24E8">
        <w:rPr>
          <w:rFonts w:eastAsia="Times New Roman"/>
          <w:sz w:val="28"/>
          <w:szCs w:val="28"/>
          <w:lang w:eastAsia="lv-LV"/>
        </w:rPr>
        <w:t>ē</w:t>
      </w:r>
      <w:r w:rsidRPr="00B85564">
        <w:rPr>
          <w:rFonts w:eastAsia="Times New Roman"/>
          <w:sz w:val="28"/>
          <w:szCs w:val="28"/>
          <w:lang w:eastAsia="lv-LV"/>
        </w:rPr>
        <w:t xml:space="preserve"> (attālināti), pašvaldība nodrošina</w:t>
      </w:r>
      <w:r w:rsidRPr="00B85564">
        <w:rPr>
          <w:sz w:val="28"/>
          <w:szCs w:val="28"/>
        </w:rPr>
        <w:t xml:space="preserve"> </w:t>
      </w:r>
      <w:r w:rsidRPr="00B85564">
        <w:rPr>
          <w:rFonts w:eastAsia="Times New Roman"/>
          <w:sz w:val="28"/>
          <w:szCs w:val="28"/>
          <w:lang w:eastAsia="lv-LV"/>
        </w:rPr>
        <w:t xml:space="preserve">piekļuvi attiecīgajiem dokumentiem </w:t>
      </w:r>
      <w:r w:rsidR="000B6B42" w:rsidRPr="00B85564">
        <w:rPr>
          <w:rFonts w:eastAsia="Times New Roman"/>
          <w:sz w:val="28"/>
          <w:szCs w:val="28"/>
          <w:lang w:eastAsia="lv-LV"/>
        </w:rPr>
        <w:t xml:space="preserve">plānošanas dokumentu izstrādes kārtību </w:t>
      </w:r>
      <w:r w:rsidR="000B6B42">
        <w:rPr>
          <w:rFonts w:eastAsia="Times New Roman"/>
          <w:sz w:val="28"/>
          <w:szCs w:val="28"/>
          <w:lang w:eastAsia="lv-LV"/>
        </w:rPr>
        <w:t xml:space="preserve">noteicošajā </w:t>
      </w:r>
      <w:r w:rsidRPr="00B85564">
        <w:rPr>
          <w:rFonts w:eastAsia="Times New Roman"/>
          <w:sz w:val="28"/>
          <w:szCs w:val="28"/>
          <w:lang w:eastAsia="lv-LV"/>
        </w:rPr>
        <w:t>normatīvajā aktā</w:t>
      </w:r>
      <w:r w:rsidR="000B6B42" w:rsidRPr="000B6B42">
        <w:rPr>
          <w:rFonts w:eastAsia="Times New Roman"/>
          <w:sz w:val="28"/>
          <w:szCs w:val="28"/>
          <w:lang w:eastAsia="lv-LV"/>
        </w:rPr>
        <w:t xml:space="preserve"> </w:t>
      </w:r>
      <w:r w:rsidR="000B6B42" w:rsidRPr="00B85564">
        <w:rPr>
          <w:rFonts w:eastAsia="Times New Roman"/>
          <w:sz w:val="28"/>
          <w:szCs w:val="28"/>
          <w:lang w:eastAsia="lv-LV"/>
        </w:rPr>
        <w:t>norādītajās vietnēs</w:t>
      </w:r>
      <w:r w:rsidRPr="00B85564">
        <w:rPr>
          <w:rFonts w:eastAsia="Times New Roman"/>
          <w:sz w:val="28"/>
          <w:szCs w:val="28"/>
          <w:lang w:eastAsia="lv-LV"/>
        </w:rPr>
        <w:t>.</w:t>
      </w:r>
    </w:p>
    <w:p w14:paraId="6FD0B55D" w14:textId="4E240154" w:rsidR="007A7E17" w:rsidRPr="00B85564" w:rsidRDefault="007A7E17" w:rsidP="00B85564">
      <w:pPr>
        <w:shd w:val="clear" w:color="auto" w:fill="FFFFFF"/>
        <w:spacing w:after="0" w:line="240" w:lineRule="auto"/>
        <w:ind w:firstLine="709"/>
        <w:jc w:val="both"/>
        <w:textAlignment w:val="baseline"/>
        <w:rPr>
          <w:rFonts w:eastAsia="Times New Roman"/>
          <w:sz w:val="28"/>
          <w:szCs w:val="28"/>
          <w:lang w:eastAsia="lv-LV"/>
        </w:rPr>
      </w:pPr>
      <w:r w:rsidRPr="00B85564">
        <w:rPr>
          <w:rFonts w:eastAsia="Times New Roman"/>
          <w:sz w:val="28"/>
          <w:szCs w:val="28"/>
          <w:lang w:eastAsia="lv-LV"/>
        </w:rPr>
        <w:t>(4) Publisko apspriešanu šā panta otrajā daļā noteiktajos gadījumos organizē tā, lai kopējais publiskās apspriešanas laiks atbilstu normatīvaj</w:t>
      </w:r>
      <w:r w:rsidR="000B6B42">
        <w:rPr>
          <w:rFonts w:eastAsia="Times New Roman"/>
          <w:sz w:val="28"/>
          <w:szCs w:val="28"/>
          <w:lang w:eastAsia="lv-LV"/>
        </w:rPr>
        <w:t>iem</w:t>
      </w:r>
      <w:r w:rsidRPr="00B85564">
        <w:rPr>
          <w:rFonts w:eastAsia="Times New Roman"/>
          <w:sz w:val="28"/>
          <w:szCs w:val="28"/>
          <w:lang w:eastAsia="lv-LV"/>
        </w:rPr>
        <w:t xml:space="preserve"> akt</w:t>
      </w:r>
      <w:r w:rsidR="000B6B42">
        <w:rPr>
          <w:rFonts w:eastAsia="Times New Roman"/>
          <w:sz w:val="28"/>
          <w:szCs w:val="28"/>
          <w:lang w:eastAsia="lv-LV"/>
        </w:rPr>
        <w:t>iem</w:t>
      </w:r>
      <w:r w:rsidRPr="00B85564">
        <w:rPr>
          <w:rFonts w:eastAsia="Times New Roman"/>
          <w:sz w:val="28"/>
          <w:szCs w:val="28"/>
          <w:lang w:eastAsia="lv-LV"/>
        </w:rPr>
        <w:t xml:space="preserve"> par teritorijas plānošanas dokumentu izstrādi un šie nosacījumi </w:t>
      </w:r>
      <w:r w:rsidR="000B6B42">
        <w:rPr>
          <w:rFonts w:eastAsia="Times New Roman"/>
          <w:sz w:val="28"/>
          <w:szCs w:val="28"/>
          <w:lang w:eastAsia="lv-LV"/>
        </w:rPr>
        <w:t xml:space="preserve">būtu </w:t>
      </w:r>
      <w:r w:rsidRPr="00B85564">
        <w:rPr>
          <w:rFonts w:eastAsia="Times New Roman"/>
          <w:sz w:val="28"/>
          <w:szCs w:val="28"/>
          <w:lang w:eastAsia="lv-LV"/>
        </w:rPr>
        <w:t xml:space="preserve">attiecināmi arī uz </w:t>
      </w:r>
      <w:proofErr w:type="spellStart"/>
      <w:r w:rsidRPr="00B85564">
        <w:rPr>
          <w:rFonts w:eastAsia="Times New Roman"/>
          <w:sz w:val="28"/>
          <w:szCs w:val="28"/>
          <w:lang w:eastAsia="lv-LV"/>
        </w:rPr>
        <w:t>lokālplānojuma</w:t>
      </w:r>
      <w:proofErr w:type="spellEnd"/>
      <w:r w:rsidRPr="00B85564">
        <w:rPr>
          <w:rFonts w:eastAsia="Times New Roman"/>
          <w:sz w:val="28"/>
          <w:szCs w:val="28"/>
          <w:lang w:eastAsia="lv-LV"/>
        </w:rPr>
        <w:t xml:space="preserve"> vai detālplānojuma pilnveidotās redakcijas apspriešanu.</w:t>
      </w:r>
    </w:p>
    <w:p w14:paraId="34CA9B8F" w14:textId="5AA66533" w:rsidR="007A7E17" w:rsidRPr="00B85564" w:rsidRDefault="007A7E17" w:rsidP="00B85564">
      <w:pPr>
        <w:shd w:val="clear" w:color="auto" w:fill="FFFFFF"/>
        <w:spacing w:after="0" w:line="240" w:lineRule="auto"/>
        <w:ind w:firstLine="709"/>
        <w:jc w:val="both"/>
        <w:textAlignment w:val="baseline"/>
        <w:rPr>
          <w:rFonts w:eastAsia="Times New Roman"/>
          <w:sz w:val="28"/>
          <w:szCs w:val="28"/>
          <w:lang w:eastAsia="lv-LV"/>
        </w:rPr>
      </w:pPr>
      <w:r w:rsidRPr="00B85564">
        <w:rPr>
          <w:rFonts w:eastAsia="Times New Roman"/>
          <w:sz w:val="28"/>
          <w:szCs w:val="28"/>
          <w:lang w:eastAsia="lv-LV"/>
        </w:rPr>
        <w:t>(5) Pašvaldībai ir pienākums</w:t>
      </w:r>
      <w:r w:rsidR="004F310D" w:rsidRPr="00B85564">
        <w:rPr>
          <w:rFonts w:eastAsia="Times New Roman"/>
          <w:sz w:val="28"/>
          <w:szCs w:val="28"/>
          <w:lang w:eastAsia="lv-LV"/>
        </w:rPr>
        <w:t xml:space="preserve"> atsevišķā pašvaldības telpā</w:t>
      </w:r>
      <w:r w:rsidRPr="00B85564">
        <w:rPr>
          <w:rFonts w:eastAsia="Times New Roman"/>
          <w:sz w:val="28"/>
          <w:szCs w:val="28"/>
          <w:lang w:eastAsia="lv-LV"/>
        </w:rPr>
        <w:t xml:space="preserve">, ievērojot visus </w:t>
      </w:r>
      <w:r w:rsidR="004F310D" w:rsidRPr="00B85564">
        <w:rPr>
          <w:rFonts w:eastAsia="Times New Roman"/>
          <w:sz w:val="28"/>
          <w:szCs w:val="28"/>
          <w:lang w:eastAsia="lv-LV"/>
        </w:rPr>
        <w:t xml:space="preserve">epidemioloģiskās </w:t>
      </w:r>
      <w:r w:rsidRPr="00B85564">
        <w:rPr>
          <w:rFonts w:eastAsia="Times New Roman"/>
          <w:sz w:val="28"/>
          <w:szCs w:val="28"/>
          <w:lang w:eastAsia="lv-LV"/>
        </w:rPr>
        <w:t>drošības pasākumus ārkārtējās situācijas laikā, nodrošināt iespēju interesentiem iepazīties ar plānošanas dokumentiem klātienē un iesniegt rakstveidā savus priekšlikumus.</w:t>
      </w:r>
    </w:p>
    <w:p w14:paraId="5BBE90A5" w14:textId="6886C764" w:rsidR="007A7E17" w:rsidRPr="00B85564" w:rsidRDefault="007A7E17" w:rsidP="00B85564">
      <w:pPr>
        <w:spacing w:after="0" w:line="240" w:lineRule="auto"/>
        <w:ind w:firstLine="709"/>
        <w:jc w:val="both"/>
        <w:rPr>
          <w:rFonts w:eastAsia="Times New Roman"/>
          <w:sz w:val="28"/>
          <w:szCs w:val="28"/>
          <w:lang w:eastAsia="lv-LV"/>
        </w:rPr>
      </w:pPr>
      <w:r w:rsidRPr="00B85564">
        <w:rPr>
          <w:rFonts w:eastAsia="Times New Roman"/>
          <w:sz w:val="28"/>
          <w:szCs w:val="28"/>
          <w:lang w:eastAsia="lv-LV"/>
        </w:rPr>
        <w:t xml:space="preserve">(6) Paziņojums par publisko apspriešanu, ja tā tiek uzsākta ārkārtējās situācijas laikā, ir publicējams oficiālajā izdevumā </w:t>
      </w:r>
      <w:r w:rsidR="00B85564">
        <w:rPr>
          <w:rFonts w:eastAsia="Times New Roman"/>
          <w:sz w:val="28"/>
          <w:szCs w:val="28"/>
          <w:lang w:eastAsia="lv-LV"/>
        </w:rPr>
        <w:t>"</w:t>
      </w:r>
      <w:r w:rsidRPr="00B85564">
        <w:rPr>
          <w:rFonts w:eastAsia="Times New Roman"/>
          <w:sz w:val="28"/>
          <w:szCs w:val="28"/>
          <w:lang w:eastAsia="lv-LV"/>
        </w:rPr>
        <w:t>Latvijas Vēstnesis</w:t>
      </w:r>
      <w:r w:rsidR="00B85564">
        <w:rPr>
          <w:rFonts w:eastAsia="Times New Roman"/>
          <w:sz w:val="28"/>
          <w:szCs w:val="28"/>
          <w:lang w:eastAsia="lv-LV"/>
        </w:rPr>
        <w:t>"</w:t>
      </w:r>
      <w:r w:rsidRPr="00B85564">
        <w:rPr>
          <w:rFonts w:eastAsia="Times New Roman"/>
          <w:sz w:val="28"/>
          <w:szCs w:val="28"/>
          <w:lang w:eastAsia="lv-LV"/>
        </w:rPr>
        <w:t xml:space="preserve">, Teritorijas attīstības plānošanas informācijas sistēmā un pašvaldības tīmekļvietnē. </w:t>
      </w:r>
    </w:p>
    <w:p w14:paraId="38BFDFA9" w14:textId="1AC1742C" w:rsidR="007A7E17" w:rsidRPr="00B85564" w:rsidRDefault="007A7E17" w:rsidP="00B85564">
      <w:pPr>
        <w:spacing w:after="0" w:line="240" w:lineRule="auto"/>
        <w:ind w:firstLine="709"/>
        <w:jc w:val="both"/>
        <w:rPr>
          <w:rFonts w:eastAsia="Times New Roman"/>
          <w:sz w:val="28"/>
          <w:szCs w:val="28"/>
          <w:lang w:eastAsia="lv-LV"/>
        </w:rPr>
      </w:pPr>
      <w:r w:rsidRPr="00B85564">
        <w:rPr>
          <w:rFonts w:eastAsia="Times New Roman"/>
          <w:sz w:val="28"/>
          <w:szCs w:val="28"/>
          <w:lang w:eastAsia="lv-LV"/>
        </w:rPr>
        <w:t>(7) Papildus šā panta sestajā daļā noteiktaja</w:t>
      </w:r>
      <w:r w:rsidR="00317A11">
        <w:rPr>
          <w:rFonts w:eastAsia="Times New Roman"/>
          <w:sz w:val="28"/>
          <w:szCs w:val="28"/>
          <w:lang w:eastAsia="lv-LV"/>
        </w:rPr>
        <w:t>i publikācijai</w:t>
      </w:r>
      <w:r w:rsidRPr="00B85564">
        <w:rPr>
          <w:rFonts w:eastAsia="Times New Roman"/>
          <w:sz w:val="28"/>
          <w:szCs w:val="28"/>
          <w:lang w:eastAsia="lv-LV"/>
        </w:rPr>
        <w:t xml:space="preserve"> paziņojumu par detālplānojuma publisko apspriešanu nosūta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w:t>
      </w:r>
    </w:p>
    <w:p w14:paraId="33F42871" w14:textId="30E76536" w:rsidR="007A7E17" w:rsidRPr="00B85564" w:rsidRDefault="007A7E17" w:rsidP="00B85564">
      <w:pPr>
        <w:spacing w:after="0" w:line="240" w:lineRule="auto"/>
        <w:ind w:firstLine="709"/>
        <w:jc w:val="both"/>
        <w:rPr>
          <w:rFonts w:eastAsia="Times New Roman"/>
          <w:sz w:val="28"/>
          <w:szCs w:val="28"/>
          <w:lang w:eastAsia="lv-LV"/>
        </w:rPr>
      </w:pPr>
      <w:r w:rsidRPr="00B85564">
        <w:rPr>
          <w:rFonts w:eastAsia="Times New Roman"/>
          <w:sz w:val="28"/>
          <w:szCs w:val="28"/>
          <w:lang w:eastAsia="lv-LV"/>
        </w:rPr>
        <w:t xml:space="preserve">(8) Pašvaldība </w:t>
      </w:r>
      <w:r w:rsidR="000B6B42" w:rsidRPr="00B85564">
        <w:rPr>
          <w:rFonts w:eastAsia="Times New Roman"/>
          <w:sz w:val="28"/>
          <w:szCs w:val="28"/>
          <w:lang w:eastAsia="lv-LV"/>
        </w:rPr>
        <w:t xml:space="preserve">ievieto </w:t>
      </w:r>
      <w:r w:rsidRPr="00B85564">
        <w:rPr>
          <w:rFonts w:eastAsia="Times New Roman"/>
          <w:sz w:val="28"/>
          <w:szCs w:val="28"/>
          <w:lang w:eastAsia="lv-LV"/>
        </w:rPr>
        <w:t xml:space="preserve">tīmekļvietnē </w:t>
      </w:r>
      <w:proofErr w:type="spellStart"/>
      <w:r w:rsidRPr="00B85564">
        <w:rPr>
          <w:rFonts w:eastAsia="Times New Roman"/>
          <w:sz w:val="28"/>
          <w:szCs w:val="28"/>
          <w:lang w:eastAsia="lv-LV"/>
        </w:rPr>
        <w:t>videoprezentāciju</w:t>
      </w:r>
      <w:proofErr w:type="spellEnd"/>
      <w:r w:rsidRPr="00B85564">
        <w:rPr>
          <w:rFonts w:eastAsia="Times New Roman"/>
          <w:sz w:val="28"/>
          <w:szCs w:val="28"/>
          <w:lang w:eastAsia="lv-LV"/>
        </w:rPr>
        <w:t xml:space="preserve"> par plānošanas dokumenta risinājumu un nodrošina interesentiem iespēju uzdot jautājumus un saņemt atbildes par plānošanas dokumentu tiešsaistes videokonferences sarunu </w:t>
      </w:r>
      <w:r w:rsidRPr="00B85564">
        <w:rPr>
          <w:rFonts w:eastAsia="Times New Roman"/>
          <w:sz w:val="28"/>
          <w:szCs w:val="28"/>
          <w:lang w:eastAsia="lv-LV"/>
        </w:rPr>
        <w:lastRenderedPageBreak/>
        <w:t>rīkā vai citā tiešsaistes sarunu rīkā. Jautājum</w:t>
      </w:r>
      <w:r w:rsidR="004F310D" w:rsidRPr="00B85564">
        <w:rPr>
          <w:rFonts w:eastAsia="Times New Roman"/>
          <w:sz w:val="28"/>
          <w:szCs w:val="28"/>
          <w:lang w:eastAsia="lv-LV"/>
        </w:rPr>
        <w:t>us</w:t>
      </w:r>
      <w:r w:rsidRPr="00B85564">
        <w:rPr>
          <w:rFonts w:eastAsia="Times New Roman"/>
          <w:sz w:val="28"/>
          <w:szCs w:val="28"/>
          <w:lang w:eastAsia="lv-LV"/>
        </w:rPr>
        <w:t xml:space="preserve"> un atbildes fiksē un saglabā pašvaldībai pieejamā veidā.</w:t>
      </w:r>
      <w:r w:rsidR="000B6B42">
        <w:rPr>
          <w:rFonts w:eastAsia="Times New Roman"/>
          <w:sz w:val="28"/>
          <w:szCs w:val="28"/>
          <w:lang w:eastAsia="lv-LV"/>
        </w:rPr>
        <w:t xml:space="preserve"> </w:t>
      </w:r>
    </w:p>
    <w:p w14:paraId="38C04CEB" w14:textId="0CB11A6D" w:rsidR="007A7E17" w:rsidRPr="00B85564" w:rsidRDefault="007A7E17" w:rsidP="00B85564">
      <w:pPr>
        <w:shd w:val="clear" w:color="auto" w:fill="FFFFFF"/>
        <w:spacing w:after="0" w:line="240" w:lineRule="auto"/>
        <w:ind w:firstLine="709"/>
        <w:jc w:val="both"/>
        <w:textAlignment w:val="baseline"/>
        <w:rPr>
          <w:rFonts w:eastAsia="Times New Roman"/>
          <w:sz w:val="28"/>
          <w:szCs w:val="28"/>
          <w:lang w:eastAsia="lv-LV"/>
        </w:rPr>
      </w:pPr>
      <w:r w:rsidRPr="00B85564">
        <w:rPr>
          <w:rFonts w:eastAsia="Times New Roman"/>
          <w:sz w:val="28"/>
          <w:szCs w:val="28"/>
          <w:lang w:eastAsia="lv-LV"/>
        </w:rPr>
        <w:t xml:space="preserve">(9) Ziņojums par publiskās apspriešanas laikā saņemtajiem priekšlikumiem, izvērtējums un informācija par to vērā ņemšanu vai noraidīšanu publicējams Teritorijas attīstības plānošanas informācijas sistēmā un pašvaldības tīmekļvietnē ne vēlāk kā piecas darbdienas pirms pašvaldības lēmuma </w:t>
      </w:r>
      <w:r w:rsidR="000B6B42" w:rsidRPr="00B85564">
        <w:rPr>
          <w:rFonts w:eastAsia="Times New Roman"/>
          <w:sz w:val="28"/>
          <w:szCs w:val="28"/>
          <w:lang w:eastAsia="lv-LV"/>
        </w:rPr>
        <w:t xml:space="preserve">pieņemšanas </w:t>
      </w:r>
      <w:r w:rsidRPr="00B85564">
        <w:rPr>
          <w:rFonts w:eastAsia="Times New Roman"/>
          <w:sz w:val="28"/>
          <w:szCs w:val="28"/>
          <w:lang w:eastAsia="lv-LV"/>
        </w:rPr>
        <w:t>par plānošanas dokumenta apstiprināšanu.</w:t>
      </w:r>
    </w:p>
    <w:p w14:paraId="1EB19AA6" w14:textId="1E869FC8" w:rsidR="00B01961" w:rsidRPr="00B85564" w:rsidRDefault="00B01961" w:rsidP="00B85564">
      <w:pPr>
        <w:shd w:val="clear" w:color="auto" w:fill="FFFFFF"/>
        <w:spacing w:after="0" w:line="240" w:lineRule="auto"/>
        <w:ind w:firstLine="709"/>
        <w:jc w:val="both"/>
        <w:textAlignment w:val="baseline"/>
        <w:rPr>
          <w:rFonts w:eastAsia="Times New Roman"/>
          <w:lang w:eastAsia="lv-LV"/>
        </w:rPr>
      </w:pPr>
    </w:p>
    <w:p w14:paraId="4FE1C6F7" w14:textId="3A4FEE30" w:rsidR="00B01961" w:rsidRPr="00B85564" w:rsidRDefault="00B01961" w:rsidP="00B85564">
      <w:pPr>
        <w:spacing w:after="0" w:line="240" w:lineRule="auto"/>
        <w:ind w:firstLine="709"/>
        <w:jc w:val="both"/>
        <w:rPr>
          <w:rFonts w:eastAsia="Times New Roman"/>
          <w:sz w:val="28"/>
          <w:szCs w:val="28"/>
          <w:lang w:eastAsia="en-GB"/>
        </w:rPr>
      </w:pPr>
      <w:r w:rsidRPr="00B85564">
        <w:rPr>
          <w:rFonts w:eastAsia="Times New Roman"/>
          <w:b/>
          <w:bCs/>
          <w:sz w:val="28"/>
          <w:szCs w:val="28"/>
          <w:lang w:eastAsia="en-GB"/>
        </w:rPr>
        <w:t>40. pants.</w:t>
      </w:r>
      <w:r w:rsidRPr="00B85564">
        <w:rPr>
          <w:rFonts w:eastAsia="Times New Roman"/>
          <w:sz w:val="28"/>
          <w:szCs w:val="28"/>
          <w:lang w:eastAsia="en-GB"/>
        </w:rPr>
        <w:t xml:space="preserve"> (1) Juridiskās palīdzības administrācija organizē konsultācij</w:t>
      </w:r>
      <w:r w:rsidR="0051389A">
        <w:rPr>
          <w:rFonts w:eastAsia="Times New Roman"/>
          <w:sz w:val="28"/>
          <w:szCs w:val="28"/>
          <w:lang w:eastAsia="en-GB"/>
        </w:rPr>
        <w:t>as</w:t>
      </w:r>
      <w:r w:rsidRPr="00B85564">
        <w:rPr>
          <w:rFonts w:eastAsia="Times New Roman"/>
          <w:sz w:val="28"/>
          <w:szCs w:val="28"/>
          <w:lang w:eastAsia="en-GB"/>
        </w:rPr>
        <w:t xml:space="preserve"> par ārkārtējās situācijas </w:t>
      </w:r>
      <w:r w:rsidR="0051389A">
        <w:rPr>
          <w:rFonts w:eastAsia="Times New Roman"/>
          <w:sz w:val="28"/>
          <w:szCs w:val="28"/>
          <w:lang w:eastAsia="en-GB"/>
        </w:rPr>
        <w:t>dēļ</w:t>
      </w:r>
      <w:r w:rsidRPr="00B85564">
        <w:rPr>
          <w:rFonts w:eastAsia="Times New Roman"/>
          <w:sz w:val="28"/>
          <w:szCs w:val="28"/>
          <w:lang w:eastAsia="en-GB"/>
        </w:rPr>
        <w:t xml:space="preserve"> radušos juridisk</w:t>
      </w:r>
      <w:r w:rsidR="0051389A">
        <w:rPr>
          <w:rFonts w:eastAsia="Times New Roman"/>
          <w:sz w:val="28"/>
          <w:szCs w:val="28"/>
          <w:lang w:eastAsia="en-GB"/>
        </w:rPr>
        <w:t>o</w:t>
      </w:r>
      <w:r w:rsidRPr="00B85564">
        <w:rPr>
          <w:rFonts w:eastAsia="Times New Roman"/>
          <w:sz w:val="28"/>
          <w:szCs w:val="28"/>
          <w:lang w:eastAsia="en-GB"/>
        </w:rPr>
        <w:t xml:space="preserve"> jautājumu risināšan</w:t>
      </w:r>
      <w:r w:rsidR="0051389A">
        <w:rPr>
          <w:rFonts w:eastAsia="Times New Roman"/>
          <w:sz w:val="28"/>
          <w:szCs w:val="28"/>
          <w:lang w:eastAsia="en-GB"/>
        </w:rPr>
        <w:t>u</w:t>
      </w:r>
      <w:r w:rsidRPr="00B85564">
        <w:rPr>
          <w:rFonts w:eastAsia="Times New Roman"/>
          <w:sz w:val="28"/>
          <w:szCs w:val="28"/>
          <w:lang w:eastAsia="en-GB"/>
        </w:rPr>
        <w:t xml:space="preserve"> (atbilstoši Valsts nodrošinātās juridiskās palīdzības likumā noteiktajām lietu kategorijām) telefoniski vai rakstiski, izmantojot bezmaksas informatīvo tālruni 116006 </w:t>
      </w:r>
      <w:r w:rsidR="00B85564">
        <w:rPr>
          <w:rFonts w:eastAsia="Times New Roman"/>
          <w:sz w:val="28"/>
          <w:szCs w:val="28"/>
          <w:lang w:eastAsia="en-GB"/>
        </w:rPr>
        <w:t>"</w:t>
      </w:r>
      <w:r w:rsidRPr="00B85564">
        <w:rPr>
          <w:rFonts w:eastAsia="Times New Roman"/>
          <w:sz w:val="28"/>
          <w:szCs w:val="28"/>
          <w:lang w:eastAsia="en-GB"/>
        </w:rPr>
        <w:t>Palīdzības dienests noziegumu upuriem</w:t>
      </w:r>
      <w:r w:rsidR="00B85564">
        <w:rPr>
          <w:rFonts w:eastAsia="Times New Roman"/>
          <w:sz w:val="28"/>
          <w:szCs w:val="28"/>
          <w:lang w:eastAsia="en-GB"/>
        </w:rPr>
        <w:t>"</w:t>
      </w:r>
      <w:r w:rsidRPr="00B85564">
        <w:rPr>
          <w:rFonts w:eastAsia="Times New Roman"/>
          <w:sz w:val="28"/>
          <w:szCs w:val="28"/>
          <w:lang w:eastAsia="en-GB"/>
        </w:rPr>
        <w:t xml:space="preserve"> un tiešsaistes konsultāciju rīku. </w:t>
      </w:r>
    </w:p>
    <w:p w14:paraId="239ACEDE" w14:textId="16FA12B6" w:rsidR="00B01961" w:rsidRPr="00B85564" w:rsidRDefault="00B01961" w:rsidP="00B85564">
      <w:pPr>
        <w:spacing w:after="0" w:line="240" w:lineRule="auto"/>
        <w:ind w:firstLine="709"/>
        <w:jc w:val="both"/>
        <w:rPr>
          <w:rFonts w:eastAsia="Times New Roman"/>
          <w:sz w:val="28"/>
          <w:szCs w:val="28"/>
          <w:lang w:eastAsia="en-GB"/>
        </w:rPr>
      </w:pPr>
      <w:r w:rsidRPr="00B85564">
        <w:rPr>
          <w:rFonts w:eastAsia="Times New Roman"/>
          <w:sz w:val="28"/>
          <w:szCs w:val="28"/>
          <w:lang w:eastAsia="en-GB"/>
        </w:rPr>
        <w:t>(2) Šā panta pirmajā daļā minētā atbalsta pasākuma izpildei Juridiskās palīdzības administrācija norīko juridiskās palīdzības sniedzējus, ar kuriem ir noslēgts juridiskās palīdzības līgums. Atlīdzību juridiskās palīdzības sniedzējam par darbu stundā nosaka atbilstoši Ministru kabineta 2009.</w:t>
      </w:r>
      <w:r w:rsidR="00B85564">
        <w:rPr>
          <w:rFonts w:eastAsia="Times New Roman"/>
          <w:sz w:val="28"/>
          <w:szCs w:val="28"/>
          <w:lang w:eastAsia="en-GB"/>
        </w:rPr>
        <w:t> </w:t>
      </w:r>
      <w:r w:rsidRPr="00B85564">
        <w:rPr>
          <w:rFonts w:eastAsia="Times New Roman"/>
          <w:sz w:val="28"/>
          <w:szCs w:val="28"/>
          <w:lang w:eastAsia="en-GB"/>
        </w:rPr>
        <w:t>gada 22.</w:t>
      </w:r>
      <w:r w:rsidR="00B85564">
        <w:rPr>
          <w:rFonts w:eastAsia="Times New Roman"/>
          <w:sz w:val="28"/>
          <w:szCs w:val="28"/>
          <w:lang w:eastAsia="en-GB"/>
        </w:rPr>
        <w:t> </w:t>
      </w:r>
      <w:r w:rsidRPr="00B85564">
        <w:rPr>
          <w:rFonts w:eastAsia="Times New Roman"/>
          <w:sz w:val="28"/>
          <w:szCs w:val="28"/>
          <w:lang w:eastAsia="en-GB"/>
        </w:rPr>
        <w:t>decembra noteikumos Nr.</w:t>
      </w:r>
      <w:r w:rsidR="00B85564">
        <w:rPr>
          <w:rFonts w:eastAsia="Times New Roman"/>
          <w:sz w:val="28"/>
          <w:szCs w:val="28"/>
          <w:lang w:eastAsia="en-GB"/>
        </w:rPr>
        <w:t> </w:t>
      </w:r>
      <w:r w:rsidRPr="00B85564">
        <w:rPr>
          <w:rFonts w:eastAsia="Times New Roman"/>
          <w:sz w:val="28"/>
          <w:szCs w:val="28"/>
          <w:lang w:eastAsia="en-GB"/>
        </w:rPr>
        <w:t xml:space="preserve">1493 </w:t>
      </w:r>
      <w:r w:rsidR="00B85564">
        <w:rPr>
          <w:rFonts w:eastAsia="Times New Roman"/>
          <w:sz w:val="28"/>
          <w:szCs w:val="28"/>
          <w:lang w:eastAsia="en-GB"/>
        </w:rPr>
        <w:t>"</w:t>
      </w:r>
      <w:r w:rsidRPr="00B85564">
        <w:rPr>
          <w:rFonts w:eastAsia="Times New Roman"/>
          <w:sz w:val="28"/>
          <w:szCs w:val="28"/>
          <w:lang w:eastAsia="en-GB"/>
        </w:rPr>
        <w:t>Noteikumi par valsts nodrošinātās juridiskās palīdzības apjomu, samaksas apmēru, atlīdzināmajiem izdevumiem un to izmaksas kārtību</w:t>
      </w:r>
      <w:r w:rsidR="00B85564">
        <w:rPr>
          <w:rFonts w:eastAsia="Times New Roman"/>
          <w:sz w:val="28"/>
          <w:szCs w:val="28"/>
          <w:lang w:eastAsia="en-GB"/>
        </w:rPr>
        <w:t>"</w:t>
      </w:r>
      <w:r w:rsidRPr="00B85564">
        <w:rPr>
          <w:rFonts w:eastAsia="Times New Roman"/>
          <w:sz w:val="28"/>
          <w:szCs w:val="28"/>
          <w:lang w:eastAsia="en-GB"/>
        </w:rPr>
        <w:t xml:space="preserve"> noteiktajam samaksas apmēram par juridiskās konsultācijas sniegšanu. Samaksu veic no Juridiskās palīdzības administrācijai piešķirtajiem valsts budžeta līdzekļiem Tieslietu ministrijas apakšprogrammā 03.03.00 "Juridiskās palīdzības nodrošināšana</w:t>
      </w:r>
      <w:r w:rsidR="00B85564">
        <w:rPr>
          <w:rFonts w:eastAsia="Times New Roman"/>
          <w:sz w:val="28"/>
          <w:szCs w:val="28"/>
          <w:lang w:eastAsia="en-GB"/>
        </w:rPr>
        <w:t>"</w:t>
      </w:r>
      <w:r w:rsidRPr="00B85564">
        <w:rPr>
          <w:rFonts w:eastAsia="Times New Roman"/>
          <w:sz w:val="28"/>
          <w:szCs w:val="28"/>
          <w:lang w:eastAsia="en-GB"/>
        </w:rPr>
        <w:t xml:space="preserve"> saskaņā ar likumu "Par valsts budžetu 2020. gadam", novirzot šim mērķim ne vairāk kā 5000 </w:t>
      </w:r>
      <w:proofErr w:type="spellStart"/>
      <w:r w:rsidRPr="0051389A">
        <w:rPr>
          <w:rFonts w:eastAsia="Times New Roman"/>
          <w:i/>
          <w:sz w:val="28"/>
          <w:szCs w:val="28"/>
          <w:lang w:eastAsia="en-GB"/>
        </w:rPr>
        <w:t>euro</w:t>
      </w:r>
      <w:proofErr w:type="spellEnd"/>
      <w:r w:rsidRPr="00B85564">
        <w:rPr>
          <w:rFonts w:eastAsia="Times New Roman"/>
          <w:sz w:val="28"/>
          <w:szCs w:val="28"/>
          <w:lang w:eastAsia="en-GB"/>
        </w:rPr>
        <w:t xml:space="preserve">. </w:t>
      </w:r>
    </w:p>
    <w:p w14:paraId="04FEEC06" w14:textId="77777777" w:rsidR="00B01961" w:rsidRPr="00B85564" w:rsidRDefault="00B01961" w:rsidP="00B85564">
      <w:pPr>
        <w:spacing w:after="0" w:line="240" w:lineRule="auto"/>
        <w:ind w:firstLine="709"/>
        <w:jc w:val="both"/>
        <w:rPr>
          <w:rFonts w:eastAsia="Times New Roman"/>
          <w:sz w:val="28"/>
          <w:szCs w:val="28"/>
          <w:lang w:eastAsia="en-GB"/>
        </w:rPr>
      </w:pPr>
      <w:r w:rsidRPr="00B85564">
        <w:rPr>
          <w:rFonts w:eastAsia="Times New Roman"/>
          <w:sz w:val="28"/>
          <w:szCs w:val="28"/>
          <w:lang w:eastAsia="en-GB"/>
        </w:rPr>
        <w:t>(3) Pakalpojumu nodrošina ārkārtējās situācijas laikā vai līdz brīdim, kad tiek izlietots atvēlētais finansējums."</w:t>
      </w:r>
    </w:p>
    <w:p w14:paraId="2DAC8E74" w14:textId="77777777" w:rsidR="00B01961" w:rsidRPr="00B85564" w:rsidRDefault="00B01961" w:rsidP="00B85564">
      <w:pPr>
        <w:shd w:val="clear" w:color="auto" w:fill="FFFFFF"/>
        <w:spacing w:after="0" w:line="240" w:lineRule="auto"/>
        <w:ind w:firstLine="709"/>
        <w:jc w:val="both"/>
        <w:textAlignment w:val="baseline"/>
        <w:rPr>
          <w:rFonts w:eastAsia="Times New Roman"/>
          <w:lang w:eastAsia="lv-LV"/>
        </w:rPr>
      </w:pPr>
    </w:p>
    <w:p w14:paraId="46BE864E" w14:textId="589E929D" w:rsidR="007C5E81" w:rsidRPr="00B85564" w:rsidRDefault="007A7E17" w:rsidP="00B85564">
      <w:pPr>
        <w:spacing w:after="0" w:line="240" w:lineRule="auto"/>
        <w:ind w:firstLine="709"/>
        <w:jc w:val="both"/>
        <w:rPr>
          <w:sz w:val="28"/>
          <w:szCs w:val="28"/>
        </w:rPr>
      </w:pPr>
      <w:r w:rsidRPr="00B85564">
        <w:rPr>
          <w:rFonts w:eastAsia="Times New Roman"/>
          <w:sz w:val="28"/>
          <w:szCs w:val="28"/>
          <w:lang w:eastAsia="en-GB"/>
        </w:rPr>
        <w:t>9</w:t>
      </w:r>
      <w:r w:rsidR="007C5E81" w:rsidRPr="00B85564">
        <w:rPr>
          <w:rFonts w:eastAsia="Times New Roman"/>
          <w:sz w:val="28"/>
          <w:szCs w:val="28"/>
          <w:lang w:eastAsia="en-GB"/>
        </w:rPr>
        <w:t xml:space="preserve">. Papildināt likumu ar </w:t>
      </w:r>
      <w:r w:rsidR="007C5E81" w:rsidRPr="00B85564">
        <w:rPr>
          <w:sz w:val="28"/>
          <w:szCs w:val="28"/>
        </w:rPr>
        <w:t>pārejas noteikumu šādā redakcijā:</w:t>
      </w:r>
    </w:p>
    <w:p w14:paraId="4E67BE86" w14:textId="77777777" w:rsidR="00B85564" w:rsidRPr="00B85564" w:rsidRDefault="00B85564" w:rsidP="00B85564">
      <w:pPr>
        <w:spacing w:after="0" w:line="240" w:lineRule="auto"/>
        <w:ind w:firstLine="709"/>
        <w:jc w:val="center"/>
      </w:pPr>
    </w:p>
    <w:p w14:paraId="163348A9" w14:textId="73F66403" w:rsidR="007C5E81" w:rsidRPr="00B85564" w:rsidRDefault="00B85564" w:rsidP="00B85564">
      <w:pPr>
        <w:spacing w:after="0" w:line="240" w:lineRule="auto"/>
        <w:jc w:val="center"/>
        <w:rPr>
          <w:sz w:val="28"/>
          <w:szCs w:val="28"/>
        </w:rPr>
      </w:pPr>
      <w:r>
        <w:rPr>
          <w:sz w:val="28"/>
          <w:szCs w:val="28"/>
        </w:rPr>
        <w:t>"</w:t>
      </w:r>
      <w:r w:rsidR="007C5E81" w:rsidRPr="00B85564">
        <w:rPr>
          <w:b/>
          <w:bCs/>
          <w:sz w:val="28"/>
          <w:szCs w:val="28"/>
        </w:rPr>
        <w:t>Pārejas noteikums</w:t>
      </w:r>
    </w:p>
    <w:p w14:paraId="4772472E" w14:textId="77777777" w:rsidR="007C5E81" w:rsidRPr="00B85564" w:rsidRDefault="007C5E81" w:rsidP="00B85564">
      <w:pPr>
        <w:spacing w:after="0" w:line="240" w:lineRule="auto"/>
        <w:ind w:firstLine="709"/>
        <w:jc w:val="center"/>
      </w:pPr>
    </w:p>
    <w:p w14:paraId="48774B91" w14:textId="550EF407" w:rsidR="007C5E81" w:rsidRPr="00B85564" w:rsidRDefault="007C5E81" w:rsidP="00B85564">
      <w:pPr>
        <w:spacing w:after="0" w:line="240" w:lineRule="auto"/>
        <w:ind w:firstLine="709"/>
        <w:jc w:val="both"/>
        <w:rPr>
          <w:sz w:val="28"/>
          <w:szCs w:val="28"/>
        </w:rPr>
      </w:pPr>
      <w:r w:rsidRPr="00B85564">
        <w:rPr>
          <w:sz w:val="28"/>
          <w:szCs w:val="28"/>
        </w:rPr>
        <w:t>Administratīvā procesa dalībniekam ir tiesības uz procesuālā termiņa pagarinājumu vai atjaunošanu tādā kārtībā, kāda bija spēkā līdz grozījuma par šā likuma 3. panta sestās daļas izteikšanu jaunā redakcijā spēkā stāšanās dienai, ja procesuālā termiņa beigas iestājušās ārkārtējās situācijas laikā līdz šā grozījuma spēkā stāšanās dienai.</w:t>
      </w:r>
      <w:r w:rsidR="00B85564">
        <w:rPr>
          <w:sz w:val="28"/>
          <w:szCs w:val="28"/>
        </w:rPr>
        <w:t>"</w:t>
      </w:r>
    </w:p>
    <w:p w14:paraId="1180B089" w14:textId="239AE127" w:rsidR="007C5E81" w:rsidRPr="00B85564" w:rsidRDefault="007C5E81" w:rsidP="00B85564">
      <w:pPr>
        <w:spacing w:after="0" w:line="240" w:lineRule="auto"/>
        <w:ind w:firstLine="709"/>
        <w:rPr>
          <w:rFonts w:eastAsia="Times New Roman"/>
          <w:lang w:eastAsia="en-GB"/>
        </w:rPr>
      </w:pPr>
    </w:p>
    <w:p w14:paraId="3A25F1BF" w14:textId="73523DC4" w:rsidR="00E22A73" w:rsidRPr="00B85564" w:rsidRDefault="000701FF" w:rsidP="00B85564">
      <w:pPr>
        <w:spacing w:after="0" w:line="240" w:lineRule="auto"/>
        <w:ind w:firstLine="709"/>
        <w:jc w:val="both"/>
        <w:rPr>
          <w:sz w:val="28"/>
          <w:szCs w:val="28"/>
        </w:rPr>
      </w:pPr>
      <w:r w:rsidRPr="00B85564">
        <w:rPr>
          <w:sz w:val="28"/>
          <w:szCs w:val="28"/>
        </w:rPr>
        <w:t xml:space="preserve">Likums </w:t>
      </w:r>
      <w:r w:rsidR="00397912" w:rsidRPr="00B85564">
        <w:rPr>
          <w:sz w:val="28"/>
          <w:szCs w:val="28"/>
        </w:rPr>
        <w:t xml:space="preserve">stājas spēkā nākamajā dienā pēc </w:t>
      </w:r>
      <w:r w:rsidR="0051389A">
        <w:rPr>
          <w:sz w:val="28"/>
          <w:szCs w:val="28"/>
        </w:rPr>
        <w:t xml:space="preserve">tā </w:t>
      </w:r>
      <w:r w:rsidR="00397912" w:rsidRPr="00B85564">
        <w:rPr>
          <w:sz w:val="28"/>
          <w:szCs w:val="28"/>
        </w:rPr>
        <w:t>izsludināšanas.</w:t>
      </w:r>
    </w:p>
    <w:p w14:paraId="0FDE1E15" w14:textId="77777777" w:rsidR="00B85564" w:rsidRPr="00B85564" w:rsidRDefault="00B85564" w:rsidP="00B85564">
      <w:pPr>
        <w:pStyle w:val="Body"/>
        <w:spacing w:after="0" w:line="240" w:lineRule="auto"/>
        <w:ind w:firstLine="709"/>
        <w:jc w:val="both"/>
        <w:rPr>
          <w:rFonts w:ascii="Times New Roman" w:hAnsi="Times New Roman" w:cs="Times New Roman"/>
          <w:color w:val="auto"/>
          <w:sz w:val="28"/>
          <w:szCs w:val="28"/>
          <w:lang w:val="de-DE"/>
        </w:rPr>
      </w:pPr>
    </w:p>
    <w:p w14:paraId="5734D6C8" w14:textId="77777777" w:rsidR="00B85564" w:rsidRPr="00B85564" w:rsidRDefault="00B85564" w:rsidP="00B85564">
      <w:pPr>
        <w:pStyle w:val="Body"/>
        <w:spacing w:after="0" w:line="240" w:lineRule="auto"/>
        <w:ind w:firstLine="709"/>
        <w:jc w:val="both"/>
        <w:rPr>
          <w:rFonts w:ascii="Times New Roman" w:hAnsi="Times New Roman" w:cs="Times New Roman"/>
          <w:color w:val="auto"/>
          <w:sz w:val="28"/>
          <w:szCs w:val="28"/>
          <w:lang w:val="de-DE"/>
        </w:rPr>
      </w:pPr>
    </w:p>
    <w:p w14:paraId="7A653D85" w14:textId="77777777" w:rsidR="00B85564" w:rsidRPr="00B85564" w:rsidRDefault="00B85564" w:rsidP="00B85564">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B85564">
        <w:rPr>
          <w:rFonts w:ascii="Times New Roman" w:hAnsi="Times New Roman" w:cs="Times New Roman"/>
          <w:color w:val="auto"/>
          <w:sz w:val="28"/>
          <w:szCs w:val="28"/>
          <w:lang w:val="de-DE"/>
        </w:rPr>
        <w:t xml:space="preserve">Ministru prezidenta biedrs, </w:t>
      </w:r>
    </w:p>
    <w:p w14:paraId="45E3D2B1" w14:textId="77777777" w:rsidR="00B85564" w:rsidRPr="00B85564" w:rsidRDefault="00B85564" w:rsidP="00B85564">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B85564">
        <w:rPr>
          <w:rFonts w:ascii="Times New Roman" w:hAnsi="Times New Roman" w:cs="Times New Roman"/>
          <w:color w:val="auto"/>
          <w:sz w:val="28"/>
          <w:szCs w:val="28"/>
          <w:lang w:val="de-DE"/>
        </w:rPr>
        <w:t xml:space="preserve">tieslietu ministrs </w:t>
      </w:r>
    </w:p>
    <w:p w14:paraId="18F60F34" w14:textId="731D4B6F" w:rsidR="00B85564" w:rsidRPr="00B85564" w:rsidRDefault="00B85564" w:rsidP="00B85564">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B85564">
        <w:rPr>
          <w:rFonts w:ascii="Times New Roman" w:hAnsi="Times New Roman" w:cs="Times New Roman"/>
          <w:color w:val="auto"/>
          <w:sz w:val="28"/>
          <w:szCs w:val="28"/>
          <w:lang w:val="de-DE"/>
        </w:rPr>
        <w:t>J. Bordāns</w:t>
      </w:r>
    </w:p>
    <w:sectPr w:rsidR="00B85564" w:rsidRPr="00B85564" w:rsidSect="00B8556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78D4" w14:textId="77777777" w:rsidR="0012060A" w:rsidRDefault="0012060A" w:rsidP="00E4048B">
      <w:pPr>
        <w:spacing w:after="0" w:line="240" w:lineRule="auto"/>
      </w:pPr>
      <w:r>
        <w:separator/>
      </w:r>
    </w:p>
  </w:endnote>
  <w:endnote w:type="continuationSeparator" w:id="0">
    <w:p w14:paraId="14979B5B" w14:textId="77777777" w:rsidR="0012060A" w:rsidRDefault="0012060A" w:rsidP="00E4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F96C" w14:textId="77777777" w:rsidR="00B85564" w:rsidRPr="00B85564" w:rsidRDefault="00B85564" w:rsidP="00B85564">
    <w:pPr>
      <w:pStyle w:val="Footer"/>
      <w:rPr>
        <w:sz w:val="16"/>
        <w:szCs w:val="16"/>
      </w:rPr>
    </w:pPr>
    <w:r>
      <w:rPr>
        <w:sz w:val="16"/>
        <w:szCs w:val="16"/>
      </w:rPr>
      <w:t>L0784_0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A779" w14:textId="2B6D02D0" w:rsidR="00B85564" w:rsidRDefault="00B85564" w:rsidP="00B85564">
    <w:pPr>
      <w:spacing w:after="0" w:line="240" w:lineRule="auto"/>
      <w:rPr>
        <w:sz w:val="16"/>
        <w:szCs w:val="16"/>
      </w:rPr>
    </w:pPr>
    <w:r>
      <w:rPr>
        <w:sz w:val="16"/>
        <w:szCs w:val="16"/>
      </w:rPr>
      <w:t>L0784_0</w:t>
    </w:r>
    <w:proofErr w:type="gramStart"/>
    <w:r>
      <w:rPr>
        <w:sz w:val="16"/>
        <w:szCs w:val="16"/>
      </w:rPr>
      <w:t xml:space="preserve">  </w:t>
    </w:r>
    <w:proofErr w:type="spellStart"/>
    <w:proofErr w:type="gramEnd"/>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CB5CE5">
      <w:rPr>
        <w:noProof/>
        <w:sz w:val="16"/>
        <w:szCs w:val="16"/>
      </w:rPr>
      <w:t>1148</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E51E" w14:textId="77777777" w:rsidR="0012060A" w:rsidRDefault="0012060A" w:rsidP="00E4048B">
      <w:pPr>
        <w:spacing w:after="0" w:line="240" w:lineRule="auto"/>
      </w:pPr>
      <w:r>
        <w:separator/>
      </w:r>
    </w:p>
  </w:footnote>
  <w:footnote w:type="continuationSeparator" w:id="0">
    <w:p w14:paraId="32A77D9F" w14:textId="77777777" w:rsidR="0012060A" w:rsidRDefault="0012060A" w:rsidP="00E4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993529"/>
      <w:docPartObj>
        <w:docPartGallery w:val="Page Numbers (Top of Page)"/>
        <w:docPartUnique/>
      </w:docPartObj>
    </w:sdtPr>
    <w:sdtEndPr>
      <w:rPr>
        <w:noProof/>
      </w:rPr>
    </w:sdtEndPr>
    <w:sdtContent>
      <w:p w14:paraId="4752E901" w14:textId="69BD8FA1" w:rsidR="00B85564" w:rsidRDefault="00B8556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9DE"/>
    <w:multiLevelType w:val="hybridMultilevel"/>
    <w:tmpl w:val="EBF0D3E4"/>
    <w:lvl w:ilvl="0" w:tplc="65DE8F2E">
      <w:start w:val="1"/>
      <w:numFmt w:val="decimal"/>
      <w:lvlText w:val="%1.pants"/>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7903DE5"/>
    <w:multiLevelType w:val="hybridMultilevel"/>
    <w:tmpl w:val="5132433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733738"/>
    <w:multiLevelType w:val="hybridMultilevel"/>
    <w:tmpl w:val="1A9ADEF0"/>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3497F"/>
    <w:multiLevelType w:val="hybridMultilevel"/>
    <w:tmpl w:val="DBF026E6"/>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9E6A13"/>
    <w:multiLevelType w:val="hybridMultilevel"/>
    <w:tmpl w:val="8D66E4CA"/>
    <w:lvl w:ilvl="0" w:tplc="BDC25314">
      <w:start w:val="1"/>
      <w:numFmt w:val="decimal"/>
      <w:lvlText w:val="(%1)"/>
      <w:lvlJc w:val="left"/>
      <w:pPr>
        <w:ind w:left="1069" w:hanging="360"/>
      </w:pPr>
      <w:rPr>
        <w:rFonts w:ascii="Times New Roman" w:eastAsia="Times New Roman"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45863BD"/>
    <w:multiLevelType w:val="hybridMultilevel"/>
    <w:tmpl w:val="17BC0014"/>
    <w:lvl w:ilvl="0" w:tplc="AE6C1320">
      <w:start w:val="7"/>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51115C8"/>
    <w:multiLevelType w:val="hybridMultilevel"/>
    <w:tmpl w:val="836C3D30"/>
    <w:lvl w:ilvl="0" w:tplc="65DE8F2E">
      <w:start w:val="1"/>
      <w:numFmt w:val="decimal"/>
      <w:lvlText w:val="%1.pants"/>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665872"/>
    <w:multiLevelType w:val="hybridMultilevel"/>
    <w:tmpl w:val="F15AA4E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9A3937"/>
    <w:multiLevelType w:val="hybridMultilevel"/>
    <w:tmpl w:val="6388B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F113CE"/>
    <w:multiLevelType w:val="hybridMultilevel"/>
    <w:tmpl w:val="DA663140"/>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5B5F56"/>
    <w:multiLevelType w:val="hybridMultilevel"/>
    <w:tmpl w:val="5A306F4C"/>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5E33FF"/>
    <w:multiLevelType w:val="hybridMultilevel"/>
    <w:tmpl w:val="073CD6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D1784F"/>
    <w:multiLevelType w:val="hybridMultilevel"/>
    <w:tmpl w:val="8444A802"/>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2"/>
  </w:num>
  <w:num w:numId="5">
    <w:abstractNumId w:val="11"/>
  </w:num>
  <w:num w:numId="6">
    <w:abstractNumId w:val="1"/>
  </w:num>
  <w:num w:numId="7">
    <w:abstractNumId w:val="3"/>
  </w:num>
  <w:num w:numId="8">
    <w:abstractNumId w:val="6"/>
  </w:num>
  <w:num w:numId="9">
    <w:abstractNumId w:val="10"/>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FF"/>
    <w:rsid w:val="00002B29"/>
    <w:rsid w:val="000159FB"/>
    <w:rsid w:val="00050E04"/>
    <w:rsid w:val="000701FF"/>
    <w:rsid w:val="00081A59"/>
    <w:rsid w:val="00092C93"/>
    <w:rsid w:val="0009483D"/>
    <w:rsid w:val="000A7FDC"/>
    <w:rsid w:val="000B62B3"/>
    <w:rsid w:val="000B6B42"/>
    <w:rsid w:val="000C621F"/>
    <w:rsid w:val="000D07CF"/>
    <w:rsid w:val="000E1396"/>
    <w:rsid w:val="00105290"/>
    <w:rsid w:val="001116D6"/>
    <w:rsid w:val="00116CF1"/>
    <w:rsid w:val="00116DE9"/>
    <w:rsid w:val="0012060A"/>
    <w:rsid w:val="0012687F"/>
    <w:rsid w:val="00130321"/>
    <w:rsid w:val="00176836"/>
    <w:rsid w:val="0018028B"/>
    <w:rsid w:val="0018545C"/>
    <w:rsid w:val="001B6051"/>
    <w:rsid w:val="00212666"/>
    <w:rsid w:val="00225853"/>
    <w:rsid w:val="002634B4"/>
    <w:rsid w:val="00276E0F"/>
    <w:rsid w:val="002A7E80"/>
    <w:rsid w:val="002A7F1F"/>
    <w:rsid w:val="002E5CF3"/>
    <w:rsid w:val="002F458B"/>
    <w:rsid w:val="00317A11"/>
    <w:rsid w:val="003325C9"/>
    <w:rsid w:val="00334A0D"/>
    <w:rsid w:val="00337EE9"/>
    <w:rsid w:val="00352499"/>
    <w:rsid w:val="003741A8"/>
    <w:rsid w:val="003769E3"/>
    <w:rsid w:val="00397912"/>
    <w:rsid w:val="003A4183"/>
    <w:rsid w:val="003C782A"/>
    <w:rsid w:val="003D4A0E"/>
    <w:rsid w:val="003E41B3"/>
    <w:rsid w:val="003F190F"/>
    <w:rsid w:val="004535D8"/>
    <w:rsid w:val="00470F45"/>
    <w:rsid w:val="004A1DC3"/>
    <w:rsid w:val="004C0D7C"/>
    <w:rsid w:val="004D7FA2"/>
    <w:rsid w:val="004F310D"/>
    <w:rsid w:val="00513014"/>
    <w:rsid w:val="0051389A"/>
    <w:rsid w:val="005249EC"/>
    <w:rsid w:val="005538A9"/>
    <w:rsid w:val="00572B35"/>
    <w:rsid w:val="00593745"/>
    <w:rsid w:val="005A00B1"/>
    <w:rsid w:val="005B1B2D"/>
    <w:rsid w:val="005C4C83"/>
    <w:rsid w:val="005E0F18"/>
    <w:rsid w:val="005F733D"/>
    <w:rsid w:val="0060734A"/>
    <w:rsid w:val="006238C3"/>
    <w:rsid w:val="00664BEC"/>
    <w:rsid w:val="00667B67"/>
    <w:rsid w:val="00686100"/>
    <w:rsid w:val="00693E5A"/>
    <w:rsid w:val="006C459D"/>
    <w:rsid w:val="006D7D5D"/>
    <w:rsid w:val="007178E0"/>
    <w:rsid w:val="00751D77"/>
    <w:rsid w:val="00757F41"/>
    <w:rsid w:val="00784A1C"/>
    <w:rsid w:val="00795A98"/>
    <w:rsid w:val="007A7E17"/>
    <w:rsid w:val="007B5044"/>
    <w:rsid w:val="007C5E81"/>
    <w:rsid w:val="007D24E8"/>
    <w:rsid w:val="007E272B"/>
    <w:rsid w:val="007E3D67"/>
    <w:rsid w:val="00813E44"/>
    <w:rsid w:val="00815529"/>
    <w:rsid w:val="00827F77"/>
    <w:rsid w:val="00880925"/>
    <w:rsid w:val="00894054"/>
    <w:rsid w:val="008A56B9"/>
    <w:rsid w:val="008B5FC8"/>
    <w:rsid w:val="008B6A14"/>
    <w:rsid w:val="008D15EB"/>
    <w:rsid w:val="008E58C5"/>
    <w:rsid w:val="008F1257"/>
    <w:rsid w:val="00924A62"/>
    <w:rsid w:val="00930D31"/>
    <w:rsid w:val="0093282B"/>
    <w:rsid w:val="00933765"/>
    <w:rsid w:val="0094385C"/>
    <w:rsid w:val="00946824"/>
    <w:rsid w:val="00950F2C"/>
    <w:rsid w:val="00956A4E"/>
    <w:rsid w:val="00987449"/>
    <w:rsid w:val="00992449"/>
    <w:rsid w:val="009A3108"/>
    <w:rsid w:val="009C4715"/>
    <w:rsid w:val="009C60BB"/>
    <w:rsid w:val="009D5212"/>
    <w:rsid w:val="00A013E3"/>
    <w:rsid w:val="00AD7E40"/>
    <w:rsid w:val="00AE29A7"/>
    <w:rsid w:val="00AF6CAD"/>
    <w:rsid w:val="00B0038A"/>
    <w:rsid w:val="00B01961"/>
    <w:rsid w:val="00B17BEA"/>
    <w:rsid w:val="00B22B84"/>
    <w:rsid w:val="00B33A40"/>
    <w:rsid w:val="00B60A2A"/>
    <w:rsid w:val="00B6689A"/>
    <w:rsid w:val="00B84682"/>
    <w:rsid w:val="00B85564"/>
    <w:rsid w:val="00B925A7"/>
    <w:rsid w:val="00BA0099"/>
    <w:rsid w:val="00BA2B5A"/>
    <w:rsid w:val="00BB1065"/>
    <w:rsid w:val="00BB48DF"/>
    <w:rsid w:val="00BD2A96"/>
    <w:rsid w:val="00BE4CFD"/>
    <w:rsid w:val="00BF7B6E"/>
    <w:rsid w:val="00C042CB"/>
    <w:rsid w:val="00C100E3"/>
    <w:rsid w:val="00C14064"/>
    <w:rsid w:val="00C36678"/>
    <w:rsid w:val="00C75004"/>
    <w:rsid w:val="00C80415"/>
    <w:rsid w:val="00C809C8"/>
    <w:rsid w:val="00C86161"/>
    <w:rsid w:val="00C95123"/>
    <w:rsid w:val="00C95D36"/>
    <w:rsid w:val="00CA0985"/>
    <w:rsid w:val="00CB505E"/>
    <w:rsid w:val="00CB5CE5"/>
    <w:rsid w:val="00CC564E"/>
    <w:rsid w:val="00CD7F39"/>
    <w:rsid w:val="00CF1BD0"/>
    <w:rsid w:val="00CF1DF3"/>
    <w:rsid w:val="00D464C7"/>
    <w:rsid w:val="00D612E8"/>
    <w:rsid w:val="00DA4A9A"/>
    <w:rsid w:val="00DD7FD2"/>
    <w:rsid w:val="00DF51E7"/>
    <w:rsid w:val="00DF6467"/>
    <w:rsid w:val="00E07756"/>
    <w:rsid w:val="00E22A73"/>
    <w:rsid w:val="00E22B74"/>
    <w:rsid w:val="00E4048B"/>
    <w:rsid w:val="00E66FAC"/>
    <w:rsid w:val="00EB4570"/>
    <w:rsid w:val="00ED35BA"/>
    <w:rsid w:val="00EE2907"/>
    <w:rsid w:val="00F4653F"/>
    <w:rsid w:val="00F60CFC"/>
    <w:rsid w:val="00F62D85"/>
    <w:rsid w:val="00F75112"/>
    <w:rsid w:val="00FA3144"/>
    <w:rsid w:val="00FE2254"/>
    <w:rsid w:val="00FE3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7DD7"/>
  <w15:docId w15:val="{A77146B3-63B1-5740-9E19-2FA78D28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5C"/>
    <w:pPr>
      <w:ind w:left="720"/>
      <w:contextualSpacing/>
    </w:pPr>
  </w:style>
  <w:style w:type="paragraph" w:styleId="BalloonText">
    <w:name w:val="Balloon Text"/>
    <w:basedOn w:val="Normal"/>
    <w:link w:val="BalloonTextChar"/>
    <w:uiPriority w:val="99"/>
    <w:semiHidden/>
    <w:unhideWhenUsed/>
    <w:rsid w:val="0012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7F"/>
    <w:rPr>
      <w:rFonts w:ascii="Segoe UI" w:hAnsi="Segoe UI" w:cs="Segoe UI"/>
      <w:sz w:val="18"/>
      <w:szCs w:val="18"/>
    </w:rPr>
  </w:style>
  <w:style w:type="paragraph" w:styleId="NormalWeb">
    <w:name w:val="Normal (Web)"/>
    <w:basedOn w:val="Normal"/>
    <w:uiPriority w:val="99"/>
    <w:semiHidden/>
    <w:unhideWhenUsed/>
    <w:rsid w:val="00050E04"/>
    <w:pPr>
      <w:spacing w:before="100" w:beforeAutospacing="1" w:after="100" w:afterAutospacing="1" w:line="240" w:lineRule="auto"/>
    </w:pPr>
    <w:rPr>
      <w:lang w:eastAsia="lv-LV"/>
    </w:rPr>
  </w:style>
  <w:style w:type="paragraph" w:styleId="Header">
    <w:name w:val="header"/>
    <w:basedOn w:val="Normal"/>
    <w:link w:val="HeaderChar"/>
    <w:uiPriority w:val="99"/>
    <w:unhideWhenUsed/>
    <w:rsid w:val="00E40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48B"/>
  </w:style>
  <w:style w:type="paragraph" w:styleId="Footer">
    <w:name w:val="footer"/>
    <w:basedOn w:val="Normal"/>
    <w:link w:val="FooterChar"/>
    <w:uiPriority w:val="99"/>
    <w:unhideWhenUsed/>
    <w:rsid w:val="00E40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48B"/>
  </w:style>
  <w:style w:type="paragraph" w:styleId="BodyText">
    <w:name w:val="Body Text"/>
    <w:basedOn w:val="Normal"/>
    <w:link w:val="BodyTextChar"/>
    <w:rsid w:val="00BF7B6E"/>
    <w:pPr>
      <w:widowControl w:val="0"/>
      <w:suppressAutoHyphens/>
      <w:spacing w:after="120" w:line="240" w:lineRule="auto"/>
    </w:pPr>
    <w:rPr>
      <w:rFonts w:eastAsia="SimSun" w:cs="Lucida Sans"/>
      <w:kern w:val="1"/>
      <w:lang w:val="en-US" w:eastAsia="hi-IN" w:bidi="hi-IN"/>
    </w:rPr>
  </w:style>
  <w:style w:type="character" w:customStyle="1" w:styleId="BodyTextChar">
    <w:name w:val="Body Text Char"/>
    <w:basedOn w:val="DefaultParagraphFont"/>
    <w:link w:val="BodyText"/>
    <w:rsid w:val="00BF7B6E"/>
    <w:rPr>
      <w:rFonts w:eastAsia="SimSun" w:cs="Lucida Sans"/>
      <w:kern w:val="1"/>
      <w:lang w:val="en-US" w:eastAsia="hi-IN" w:bidi="hi-IN"/>
    </w:rPr>
  </w:style>
  <w:style w:type="paragraph" w:customStyle="1" w:styleId="xmsonormal">
    <w:name w:val="x_msonormal"/>
    <w:basedOn w:val="Normal"/>
    <w:rsid w:val="00B6689A"/>
    <w:pPr>
      <w:spacing w:before="100" w:beforeAutospacing="1" w:after="100" w:afterAutospacing="1" w:line="240" w:lineRule="auto"/>
    </w:pPr>
    <w:rPr>
      <w:rFonts w:eastAsia="Times New Roman"/>
      <w:lang w:val="en-US"/>
    </w:rPr>
  </w:style>
  <w:style w:type="character" w:styleId="CommentReference">
    <w:name w:val="annotation reference"/>
    <w:basedOn w:val="DefaultParagraphFont"/>
    <w:uiPriority w:val="99"/>
    <w:semiHidden/>
    <w:unhideWhenUsed/>
    <w:rsid w:val="00B6689A"/>
    <w:rPr>
      <w:sz w:val="16"/>
      <w:szCs w:val="16"/>
    </w:rPr>
  </w:style>
  <w:style w:type="paragraph" w:styleId="CommentText">
    <w:name w:val="annotation text"/>
    <w:basedOn w:val="Normal"/>
    <w:link w:val="CommentTextChar"/>
    <w:uiPriority w:val="99"/>
    <w:semiHidden/>
    <w:unhideWhenUsed/>
    <w:rsid w:val="00B6689A"/>
    <w:pPr>
      <w:widowControl w:val="0"/>
      <w:suppressAutoHyphens/>
      <w:spacing w:after="0" w:line="240" w:lineRule="auto"/>
    </w:pPr>
    <w:rPr>
      <w:rFonts w:eastAsia="SimSun" w:cs="Mangal"/>
      <w:kern w:val="1"/>
      <w:sz w:val="20"/>
      <w:szCs w:val="18"/>
      <w:lang w:val="en-US" w:eastAsia="hi-IN" w:bidi="hi-IN"/>
    </w:rPr>
  </w:style>
  <w:style w:type="character" w:customStyle="1" w:styleId="CommentTextChar">
    <w:name w:val="Comment Text Char"/>
    <w:basedOn w:val="DefaultParagraphFont"/>
    <w:link w:val="CommentText"/>
    <w:uiPriority w:val="99"/>
    <w:semiHidden/>
    <w:rsid w:val="00B6689A"/>
    <w:rPr>
      <w:rFonts w:eastAsia="SimSun" w:cs="Mangal"/>
      <w:kern w:val="1"/>
      <w:sz w:val="20"/>
      <w:szCs w:val="18"/>
      <w:lang w:val="en-US" w:eastAsia="hi-IN" w:bidi="hi-IN"/>
    </w:rPr>
  </w:style>
  <w:style w:type="paragraph" w:customStyle="1" w:styleId="xxxmsonormal">
    <w:name w:val="x_xxmsonormal"/>
    <w:basedOn w:val="Normal"/>
    <w:rsid w:val="0018545C"/>
    <w:pPr>
      <w:spacing w:after="0" w:line="240" w:lineRule="auto"/>
    </w:pPr>
    <w:rPr>
      <w:lang w:eastAsia="lv-LV"/>
    </w:rPr>
  </w:style>
  <w:style w:type="paragraph" w:customStyle="1" w:styleId="Adresats">
    <w:name w:val="Adresats"/>
    <w:basedOn w:val="Normal"/>
    <w:rsid w:val="000A7FDC"/>
    <w:pPr>
      <w:spacing w:after="0" w:line="240" w:lineRule="auto"/>
      <w:jc w:val="right"/>
    </w:pPr>
    <w:rPr>
      <w:rFonts w:ascii="Garamond" w:eastAsia="Times New Roman" w:hAnsi="Garamond"/>
      <w:lang w:eastAsia="lv-LV"/>
    </w:rPr>
  </w:style>
  <w:style w:type="paragraph" w:customStyle="1" w:styleId="Body">
    <w:name w:val="Body"/>
    <w:rsid w:val="00B85564"/>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5933">
      <w:bodyDiv w:val="1"/>
      <w:marLeft w:val="0"/>
      <w:marRight w:val="0"/>
      <w:marTop w:val="0"/>
      <w:marBottom w:val="0"/>
      <w:divBdr>
        <w:top w:val="none" w:sz="0" w:space="0" w:color="auto"/>
        <w:left w:val="none" w:sz="0" w:space="0" w:color="auto"/>
        <w:bottom w:val="none" w:sz="0" w:space="0" w:color="auto"/>
        <w:right w:val="none" w:sz="0" w:space="0" w:color="auto"/>
      </w:divBdr>
      <w:divsChild>
        <w:div w:id="1782140407">
          <w:marLeft w:val="0"/>
          <w:marRight w:val="0"/>
          <w:marTop w:val="0"/>
          <w:marBottom w:val="0"/>
          <w:divBdr>
            <w:top w:val="none" w:sz="0" w:space="0" w:color="auto"/>
            <w:left w:val="none" w:sz="0" w:space="0" w:color="auto"/>
            <w:bottom w:val="none" w:sz="0" w:space="0" w:color="auto"/>
            <w:right w:val="none" w:sz="0" w:space="0" w:color="auto"/>
          </w:divBdr>
        </w:div>
      </w:divsChild>
    </w:div>
    <w:div w:id="322706009">
      <w:bodyDiv w:val="1"/>
      <w:marLeft w:val="0"/>
      <w:marRight w:val="0"/>
      <w:marTop w:val="0"/>
      <w:marBottom w:val="0"/>
      <w:divBdr>
        <w:top w:val="none" w:sz="0" w:space="0" w:color="auto"/>
        <w:left w:val="none" w:sz="0" w:space="0" w:color="auto"/>
        <w:bottom w:val="none" w:sz="0" w:space="0" w:color="auto"/>
        <w:right w:val="none" w:sz="0" w:space="0" w:color="auto"/>
      </w:divBdr>
    </w:div>
    <w:div w:id="337275950">
      <w:bodyDiv w:val="1"/>
      <w:marLeft w:val="0"/>
      <w:marRight w:val="0"/>
      <w:marTop w:val="0"/>
      <w:marBottom w:val="0"/>
      <w:divBdr>
        <w:top w:val="none" w:sz="0" w:space="0" w:color="auto"/>
        <w:left w:val="none" w:sz="0" w:space="0" w:color="auto"/>
        <w:bottom w:val="none" w:sz="0" w:space="0" w:color="auto"/>
        <w:right w:val="none" w:sz="0" w:space="0" w:color="auto"/>
      </w:divBdr>
    </w:div>
    <w:div w:id="422916903">
      <w:bodyDiv w:val="1"/>
      <w:marLeft w:val="0"/>
      <w:marRight w:val="0"/>
      <w:marTop w:val="0"/>
      <w:marBottom w:val="0"/>
      <w:divBdr>
        <w:top w:val="none" w:sz="0" w:space="0" w:color="auto"/>
        <w:left w:val="none" w:sz="0" w:space="0" w:color="auto"/>
        <w:bottom w:val="none" w:sz="0" w:space="0" w:color="auto"/>
        <w:right w:val="none" w:sz="0" w:space="0" w:color="auto"/>
      </w:divBdr>
    </w:div>
    <w:div w:id="461964186">
      <w:bodyDiv w:val="1"/>
      <w:marLeft w:val="0"/>
      <w:marRight w:val="0"/>
      <w:marTop w:val="0"/>
      <w:marBottom w:val="0"/>
      <w:divBdr>
        <w:top w:val="none" w:sz="0" w:space="0" w:color="auto"/>
        <w:left w:val="none" w:sz="0" w:space="0" w:color="auto"/>
        <w:bottom w:val="none" w:sz="0" w:space="0" w:color="auto"/>
        <w:right w:val="none" w:sz="0" w:space="0" w:color="auto"/>
      </w:divBdr>
    </w:div>
    <w:div w:id="487749534">
      <w:bodyDiv w:val="1"/>
      <w:marLeft w:val="0"/>
      <w:marRight w:val="0"/>
      <w:marTop w:val="0"/>
      <w:marBottom w:val="0"/>
      <w:divBdr>
        <w:top w:val="none" w:sz="0" w:space="0" w:color="auto"/>
        <w:left w:val="none" w:sz="0" w:space="0" w:color="auto"/>
        <w:bottom w:val="none" w:sz="0" w:space="0" w:color="auto"/>
        <w:right w:val="none" w:sz="0" w:space="0" w:color="auto"/>
      </w:divBdr>
    </w:div>
    <w:div w:id="660306502">
      <w:bodyDiv w:val="1"/>
      <w:marLeft w:val="0"/>
      <w:marRight w:val="0"/>
      <w:marTop w:val="0"/>
      <w:marBottom w:val="0"/>
      <w:divBdr>
        <w:top w:val="none" w:sz="0" w:space="0" w:color="auto"/>
        <w:left w:val="none" w:sz="0" w:space="0" w:color="auto"/>
        <w:bottom w:val="none" w:sz="0" w:space="0" w:color="auto"/>
        <w:right w:val="none" w:sz="0" w:space="0" w:color="auto"/>
      </w:divBdr>
    </w:div>
    <w:div w:id="787624639">
      <w:bodyDiv w:val="1"/>
      <w:marLeft w:val="0"/>
      <w:marRight w:val="0"/>
      <w:marTop w:val="0"/>
      <w:marBottom w:val="0"/>
      <w:divBdr>
        <w:top w:val="none" w:sz="0" w:space="0" w:color="auto"/>
        <w:left w:val="none" w:sz="0" w:space="0" w:color="auto"/>
        <w:bottom w:val="none" w:sz="0" w:space="0" w:color="auto"/>
        <w:right w:val="none" w:sz="0" w:space="0" w:color="auto"/>
      </w:divBdr>
    </w:div>
    <w:div w:id="892234630">
      <w:bodyDiv w:val="1"/>
      <w:marLeft w:val="0"/>
      <w:marRight w:val="0"/>
      <w:marTop w:val="0"/>
      <w:marBottom w:val="0"/>
      <w:divBdr>
        <w:top w:val="none" w:sz="0" w:space="0" w:color="auto"/>
        <w:left w:val="none" w:sz="0" w:space="0" w:color="auto"/>
        <w:bottom w:val="none" w:sz="0" w:space="0" w:color="auto"/>
        <w:right w:val="none" w:sz="0" w:space="0" w:color="auto"/>
      </w:divBdr>
    </w:div>
    <w:div w:id="1224802458">
      <w:bodyDiv w:val="1"/>
      <w:marLeft w:val="0"/>
      <w:marRight w:val="0"/>
      <w:marTop w:val="0"/>
      <w:marBottom w:val="0"/>
      <w:divBdr>
        <w:top w:val="none" w:sz="0" w:space="0" w:color="auto"/>
        <w:left w:val="none" w:sz="0" w:space="0" w:color="auto"/>
        <w:bottom w:val="none" w:sz="0" w:space="0" w:color="auto"/>
        <w:right w:val="none" w:sz="0" w:space="0" w:color="auto"/>
      </w:divBdr>
      <w:divsChild>
        <w:div w:id="1267150529">
          <w:marLeft w:val="0"/>
          <w:marRight w:val="0"/>
          <w:marTop w:val="0"/>
          <w:marBottom w:val="0"/>
          <w:divBdr>
            <w:top w:val="none" w:sz="0" w:space="0" w:color="auto"/>
            <w:left w:val="none" w:sz="0" w:space="0" w:color="auto"/>
            <w:bottom w:val="none" w:sz="0" w:space="0" w:color="auto"/>
            <w:right w:val="none" w:sz="0" w:space="0" w:color="auto"/>
          </w:divBdr>
        </w:div>
      </w:divsChild>
    </w:div>
    <w:div w:id="1369572726">
      <w:bodyDiv w:val="1"/>
      <w:marLeft w:val="0"/>
      <w:marRight w:val="0"/>
      <w:marTop w:val="0"/>
      <w:marBottom w:val="0"/>
      <w:divBdr>
        <w:top w:val="none" w:sz="0" w:space="0" w:color="auto"/>
        <w:left w:val="none" w:sz="0" w:space="0" w:color="auto"/>
        <w:bottom w:val="none" w:sz="0" w:space="0" w:color="auto"/>
        <w:right w:val="none" w:sz="0" w:space="0" w:color="auto"/>
      </w:divBdr>
    </w:div>
    <w:div w:id="1384134672">
      <w:bodyDiv w:val="1"/>
      <w:marLeft w:val="0"/>
      <w:marRight w:val="0"/>
      <w:marTop w:val="0"/>
      <w:marBottom w:val="0"/>
      <w:divBdr>
        <w:top w:val="none" w:sz="0" w:space="0" w:color="auto"/>
        <w:left w:val="none" w:sz="0" w:space="0" w:color="auto"/>
        <w:bottom w:val="none" w:sz="0" w:space="0" w:color="auto"/>
        <w:right w:val="none" w:sz="0" w:space="0" w:color="auto"/>
      </w:divBdr>
    </w:div>
    <w:div w:id="1490752072">
      <w:bodyDiv w:val="1"/>
      <w:marLeft w:val="0"/>
      <w:marRight w:val="0"/>
      <w:marTop w:val="0"/>
      <w:marBottom w:val="0"/>
      <w:divBdr>
        <w:top w:val="none" w:sz="0" w:space="0" w:color="auto"/>
        <w:left w:val="none" w:sz="0" w:space="0" w:color="auto"/>
        <w:bottom w:val="none" w:sz="0" w:space="0" w:color="auto"/>
        <w:right w:val="none" w:sz="0" w:space="0" w:color="auto"/>
      </w:divBdr>
    </w:div>
    <w:div w:id="1717662629">
      <w:bodyDiv w:val="1"/>
      <w:marLeft w:val="0"/>
      <w:marRight w:val="0"/>
      <w:marTop w:val="0"/>
      <w:marBottom w:val="0"/>
      <w:divBdr>
        <w:top w:val="none" w:sz="0" w:space="0" w:color="auto"/>
        <w:left w:val="none" w:sz="0" w:space="0" w:color="auto"/>
        <w:bottom w:val="none" w:sz="0" w:space="0" w:color="auto"/>
        <w:right w:val="none" w:sz="0" w:space="0" w:color="auto"/>
      </w:divBdr>
    </w:div>
    <w:div w:id="2018994188">
      <w:bodyDiv w:val="1"/>
      <w:marLeft w:val="0"/>
      <w:marRight w:val="0"/>
      <w:marTop w:val="0"/>
      <w:marBottom w:val="0"/>
      <w:divBdr>
        <w:top w:val="none" w:sz="0" w:space="0" w:color="auto"/>
        <w:left w:val="none" w:sz="0" w:space="0" w:color="auto"/>
        <w:bottom w:val="none" w:sz="0" w:space="0" w:color="auto"/>
        <w:right w:val="none" w:sz="0" w:space="0" w:color="auto"/>
      </w:divBdr>
    </w:div>
    <w:div w:id="2136677472">
      <w:bodyDiv w:val="1"/>
      <w:marLeft w:val="0"/>
      <w:marRight w:val="0"/>
      <w:marTop w:val="0"/>
      <w:marBottom w:val="0"/>
      <w:divBdr>
        <w:top w:val="none" w:sz="0" w:space="0" w:color="auto"/>
        <w:left w:val="none" w:sz="0" w:space="0" w:color="auto"/>
        <w:bottom w:val="none" w:sz="0" w:space="0" w:color="auto"/>
        <w:right w:val="none" w:sz="0" w:space="0" w:color="auto"/>
      </w:divBdr>
      <w:divsChild>
        <w:div w:id="980043144">
          <w:marLeft w:val="0"/>
          <w:marRight w:val="0"/>
          <w:marTop w:val="0"/>
          <w:marBottom w:val="0"/>
          <w:divBdr>
            <w:top w:val="none" w:sz="0" w:space="0" w:color="auto"/>
            <w:left w:val="none" w:sz="0" w:space="0" w:color="auto"/>
            <w:bottom w:val="none" w:sz="0" w:space="0" w:color="auto"/>
            <w:right w:val="none" w:sz="0" w:space="0" w:color="auto"/>
          </w:divBdr>
          <w:divsChild>
            <w:div w:id="523590103">
              <w:marLeft w:val="0"/>
              <w:marRight w:val="0"/>
              <w:marTop w:val="0"/>
              <w:marBottom w:val="0"/>
              <w:divBdr>
                <w:top w:val="none" w:sz="0" w:space="0" w:color="auto"/>
                <w:left w:val="none" w:sz="0" w:space="0" w:color="auto"/>
                <w:bottom w:val="none" w:sz="0" w:space="0" w:color="auto"/>
                <w:right w:val="none" w:sz="0" w:space="0" w:color="auto"/>
              </w:divBdr>
              <w:divsChild>
                <w:div w:id="1581254494">
                  <w:marLeft w:val="0"/>
                  <w:marRight w:val="0"/>
                  <w:marTop w:val="0"/>
                  <w:marBottom w:val="0"/>
                  <w:divBdr>
                    <w:top w:val="none" w:sz="0" w:space="0" w:color="auto"/>
                    <w:left w:val="none" w:sz="0" w:space="0" w:color="auto"/>
                    <w:bottom w:val="none" w:sz="0" w:space="0" w:color="auto"/>
                    <w:right w:val="none" w:sz="0" w:space="0" w:color="auto"/>
                  </w:divBdr>
                  <w:divsChild>
                    <w:div w:id="184682335">
                      <w:marLeft w:val="0"/>
                      <w:marRight w:val="0"/>
                      <w:marTop w:val="0"/>
                      <w:marBottom w:val="0"/>
                      <w:divBdr>
                        <w:top w:val="none" w:sz="0" w:space="0" w:color="auto"/>
                        <w:left w:val="none" w:sz="0" w:space="0" w:color="auto"/>
                        <w:bottom w:val="none" w:sz="0" w:space="0" w:color="auto"/>
                        <w:right w:val="none" w:sz="0" w:space="0" w:color="auto"/>
                      </w:divBdr>
                      <w:divsChild>
                        <w:div w:id="2070036975">
                          <w:marLeft w:val="0"/>
                          <w:marRight w:val="0"/>
                          <w:marTop w:val="0"/>
                          <w:marBottom w:val="0"/>
                          <w:divBdr>
                            <w:top w:val="none" w:sz="0" w:space="0" w:color="auto"/>
                            <w:left w:val="none" w:sz="0" w:space="0" w:color="auto"/>
                            <w:bottom w:val="none" w:sz="0" w:space="0" w:color="auto"/>
                            <w:right w:val="none" w:sz="0" w:space="0" w:color="auto"/>
                          </w:divBdr>
                          <w:divsChild>
                            <w:div w:id="3162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CC0DB7D-7151-456A-AFF0-E590A4A6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1148</Words>
  <Characters>8460</Characters>
  <Application>Microsoft Office Word</Application>
  <DocSecurity>0</DocSecurity>
  <Lines>175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valsts institūciju darbību ārkārtējās situācijas laikā saistībā ar Covid-19 izplatību""</vt:lpstr>
      <vt:lpstr>Grozījumi likumā "Par valsts institūciju darbību ārkārtējās situācijas laikā saistībā ar Covid-19 izplatību""</vt:lpstr>
    </vt:vector>
  </TitlesOfParts>
  <Manager>Zanda Stara</Manager>
  <Company>Tiesību politikas sektors</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institūciju darbību ārkārtējās situācijas laikā saistībā ar Covid-19 izplatību""</dc:title>
  <dc:subject>likumprojekts</dc:subject>
  <dc:creator>Sandris Rāgs</dc:creator>
  <dc:description>Sandris.Rags@tm.gov.lv</dc:description>
  <cp:lastModifiedBy>Sandra Linina</cp:lastModifiedBy>
  <cp:revision>13</cp:revision>
  <cp:lastPrinted>2020-04-30T09:24:00Z</cp:lastPrinted>
  <dcterms:created xsi:type="dcterms:W3CDTF">2020-04-27T13:30:00Z</dcterms:created>
  <dcterms:modified xsi:type="dcterms:W3CDTF">2020-04-30T09:24:00Z</dcterms:modified>
</cp:coreProperties>
</file>