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609CA" w14:textId="4A400882" w:rsidR="000D02B5" w:rsidRPr="00C618EB" w:rsidRDefault="003B410F" w:rsidP="00E966CA">
      <w:pPr>
        <w:pStyle w:val="naislab"/>
        <w:spacing w:before="0" w:after="0"/>
        <w:jc w:val="center"/>
        <w:outlineLvl w:val="0"/>
        <w:rPr>
          <w:b/>
          <w:sz w:val="28"/>
          <w:szCs w:val="28"/>
        </w:rPr>
      </w:pPr>
      <w:r w:rsidRPr="00C618EB">
        <w:rPr>
          <w:b/>
          <w:sz w:val="28"/>
          <w:szCs w:val="28"/>
        </w:rPr>
        <w:t xml:space="preserve">Likumprojekta </w:t>
      </w:r>
      <w:r w:rsidR="00A36B82">
        <w:rPr>
          <w:b/>
          <w:sz w:val="28"/>
          <w:szCs w:val="28"/>
        </w:rPr>
        <w:t>''</w:t>
      </w:r>
      <w:r w:rsidR="00F33395" w:rsidRPr="00C618EB">
        <w:rPr>
          <w:b/>
          <w:sz w:val="28"/>
          <w:szCs w:val="28"/>
        </w:rPr>
        <w:t>Grozījum</w:t>
      </w:r>
      <w:r w:rsidR="00850270" w:rsidRPr="00C618EB">
        <w:rPr>
          <w:b/>
          <w:sz w:val="28"/>
          <w:szCs w:val="28"/>
        </w:rPr>
        <w:t>i</w:t>
      </w:r>
      <w:r w:rsidR="00F33395" w:rsidRPr="00C618EB">
        <w:rPr>
          <w:b/>
          <w:sz w:val="28"/>
          <w:szCs w:val="28"/>
        </w:rPr>
        <w:t xml:space="preserve"> </w:t>
      </w:r>
      <w:r w:rsidR="0098274D" w:rsidRPr="00C618EB">
        <w:rPr>
          <w:b/>
          <w:sz w:val="28"/>
          <w:szCs w:val="28"/>
        </w:rPr>
        <w:t xml:space="preserve">likumā </w:t>
      </w:r>
      <w:r w:rsidR="00850270" w:rsidRPr="00C618EB">
        <w:rPr>
          <w:b/>
          <w:bCs/>
          <w:sz w:val="28"/>
          <w:szCs w:val="28"/>
        </w:rPr>
        <w:t>“</w:t>
      </w:r>
      <w:r w:rsidR="00381ACF" w:rsidRPr="00C618EB">
        <w:rPr>
          <w:b/>
          <w:sz w:val="28"/>
          <w:szCs w:val="28"/>
        </w:rPr>
        <w:t>Par radiācijas drošību un kodoldrošību</w:t>
      </w:r>
      <w:r w:rsidR="00A36B82">
        <w:rPr>
          <w:b/>
          <w:sz w:val="28"/>
          <w:szCs w:val="28"/>
        </w:rPr>
        <w:t>''</w:t>
      </w:r>
      <w:r w:rsidR="000D02B5" w:rsidRPr="00C618EB">
        <w:rPr>
          <w:b/>
          <w:sz w:val="28"/>
          <w:szCs w:val="28"/>
        </w:rPr>
        <w:t xml:space="preserve"> sākotnējās ietekmes novērtējuma ziņojums (anotācija)</w:t>
      </w:r>
    </w:p>
    <w:p w14:paraId="6BD25A67" w14:textId="77777777" w:rsidR="002E4345" w:rsidRPr="00C618EB" w:rsidRDefault="002E4345" w:rsidP="00D2045E">
      <w:pPr>
        <w:pStyle w:val="naislab"/>
        <w:spacing w:before="0" w:after="0"/>
        <w:jc w:val="center"/>
        <w:outlineLvl w:val="0"/>
        <w:rPr>
          <w:b/>
          <w:sz w:val="28"/>
          <w:szCs w:val="28"/>
          <w:highlight w:val="yellow"/>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7371"/>
      </w:tblGrid>
      <w:tr w:rsidR="00381ACF" w:rsidRPr="00C618EB" w14:paraId="47822307" w14:textId="77777777" w:rsidTr="0004207B">
        <w:tc>
          <w:tcPr>
            <w:tcW w:w="9753" w:type="dxa"/>
            <w:gridSpan w:val="2"/>
            <w:shd w:val="clear" w:color="auto" w:fill="auto"/>
          </w:tcPr>
          <w:p w14:paraId="7FE32151" w14:textId="77777777" w:rsidR="00381ACF" w:rsidRPr="00C618EB" w:rsidRDefault="00381ACF" w:rsidP="00FC6E6C">
            <w:pPr>
              <w:jc w:val="center"/>
              <w:rPr>
                <w:b/>
                <w:bCs/>
                <w:sz w:val="28"/>
                <w:szCs w:val="28"/>
              </w:rPr>
            </w:pPr>
            <w:r w:rsidRPr="00C618EB">
              <w:rPr>
                <w:b/>
                <w:bCs/>
                <w:iCs/>
                <w:sz w:val="28"/>
                <w:szCs w:val="28"/>
              </w:rPr>
              <w:t>Tiesību akta projekta anotācijas kopsavilkums</w:t>
            </w:r>
          </w:p>
        </w:tc>
      </w:tr>
      <w:tr w:rsidR="00381ACF" w:rsidRPr="00C618EB" w14:paraId="42A19A6E" w14:textId="77777777" w:rsidTr="0004207B">
        <w:tc>
          <w:tcPr>
            <w:tcW w:w="2382" w:type="dxa"/>
            <w:shd w:val="clear" w:color="auto" w:fill="auto"/>
          </w:tcPr>
          <w:p w14:paraId="66868E18" w14:textId="77777777" w:rsidR="00381ACF" w:rsidRPr="00C618EB" w:rsidRDefault="00381ACF" w:rsidP="009F3C57">
            <w:pPr>
              <w:rPr>
                <w:bCs/>
                <w:sz w:val="28"/>
                <w:szCs w:val="28"/>
              </w:rPr>
            </w:pPr>
            <w:r w:rsidRPr="00C618EB">
              <w:rPr>
                <w:iCs/>
                <w:sz w:val="28"/>
                <w:szCs w:val="28"/>
              </w:rPr>
              <w:t xml:space="preserve">Mērķis, risinājums un projekta spēkā stāšanās </w:t>
            </w:r>
            <w:r w:rsidRPr="007802CF">
              <w:rPr>
                <w:iCs/>
                <w:sz w:val="28"/>
                <w:szCs w:val="28"/>
              </w:rPr>
              <w:t>laiks</w:t>
            </w:r>
            <w:r w:rsidR="007802CF" w:rsidRPr="007802CF">
              <w:rPr>
                <w:iCs/>
                <w:sz w:val="28"/>
                <w:szCs w:val="28"/>
              </w:rPr>
              <w:t xml:space="preserve"> </w:t>
            </w:r>
            <w:r w:rsidR="007802CF" w:rsidRPr="009F3C57">
              <w:rPr>
                <w:sz w:val="28"/>
                <w:szCs w:val="28"/>
              </w:rPr>
              <w:t>(500 zīmes bez atstarpēm)</w:t>
            </w:r>
          </w:p>
        </w:tc>
        <w:tc>
          <w:tcPr>
            <w:tcW w:w="7371" w:type="dxa"/>
            <w:shd w:val="clear" w:color="auto" w:fill="auto"/>
          </w:tcPr>
          <w:p w14:paraId="530624A8" w14:textId="476C4243" w:rsidR="003E3252" w:rsidRPr="009F3C57" w:rsidRDefault="003E3252" w:rsidP="004E3561">
            <w:pPr>
              <w:spacing w:after="240"/>
              <w:jc w:val="both"/>
              <w:rPr>
                <w:sz w:val="28"/>
                <w:szCs w:val="28"/>
              </w:rPr>
            </w:pPr>
            <w:r w:rsidRPr="009F3C57">
              <w:rPr>
                <w:sz w:val="28"/>
                <w:szCs w:val="28"/>
              </w:rPr>
              <w:t xml:space="preserve">Likumprojekta </w:t>
            </w:r>
            <w:r w:rsidR="00A36B82">
              <w:rPr>
                <w:sz w:val="28"/>
                <w:szCs w:val="28"/>
              </w:rPr>
              <w:t>''Grozījumi likumā ''</w:t>
            </w:r>
            <w:r w:rsidRPr="009F3C57">
              <w:rPr>
                <w:sz w:val="28"/>
                <w:szCs w:val="28"/>
              </w:rPr>
              <w:t>Par radi</w:t>
            </w:r>
            <w:r w:rsidR="00A36B82">
              <w:rPr>
                <w:sz w:val="28"/>
                <w:szCs w:val="28"/>
              </w:rPr>
              <w:t>ācijas drošību un kodoldrošību''''</w:t>
            </w:r>
            <w:r w:rsidRPr="009F3C57">
              <w:rPr>
                <w:sz w:val="28"/>
                <w:szCs w:val="28"/>
              </w:rPr>
              <w:t xml:space="preserve"> (turpmāk – </w:t>
            </w:r>
            <w:r w:rsidR="00CF364A">
              <w:rPr>
                <w:sz w:val="28"/>
                <w:szCs w:val="28"/>
              </w:rPr>
              <w:t>L</w:t>
            </w:r>
            <w:r w:rsidRPr="009F3C57">
              <w:rPr>
                <w:sz w:val="28"/>
                <w:szCs w:val="28"/>
              </w:rPr>
              <w:t xml:space="preserve">ikumprojekts) </w:t>
            </w:r>
            <w:r w:rsidR="007A1F86">
              <w:rPr>
                <w:sz w:val="28"/>
                <w:szCs w:val="28"/>
              </w:rPr>
              <w:t>mērķis ir pārņemt</w:t>
            </w:r>
            <w:r w:rsidR="00FA78DA">
              <w:rPr>
                <w:sz w:val="28"/>
                <w:szCs w:val="28"/>
              </w:rPr>
              <w:t xml:space="preserve"> </w:t>
            </w:r>
            <w:r w:rsidR="00490DB6">
              <w:rPr>
                <w:sz w:val="28"/>
                <w:szCs w:val="28"/>
              </w:rPr>
              <w:t>Direktīva</w:t>
            </w:r>
            <w:r w:rsidR="007A1F86">
              <w:rPr>
                <w:sz w:val="28"/>
                <w:szCs w:val="28"/>
              </w:rPr>
              <w:t>s</w:t>
            </w:r>
            <w:r w:rsidR="00490DB6">
              <w:rPr>
                <w:sz w:val="28"/>
                <w:szCs w:val="28"/>
              </w:rPr>
              <w:t xml:space="preserve"> 2013/59/Euratom</w:t>
            </w:r>
            <w:r w:rsidR="00490DB6">
              <w:rPr>
                <w:rStyle w:val="FootnoteReference"/>
                <w:sz w:val="28"/>
                <w:szCs w:val="28"/>
              </w:rPr>
              <w:footnoteReference w:id="2"/>
            </w:r>
            <w:r w:rsidRPr="009F3C57">
              <w:rPr>
                <w:sz w:val="28"/>
                <w:szCs w:val="28"/>
              </w:rPr>
              <w:t xml:space="preserve"> prasības, </w:t>
            </w:r>
            <w:r w:rsidR="00AB0C7A">
              <w:rPr>
                <w:sz w:val="28"/>
                <w:szCs w:val="28"/>
              </w:rPr>
              <w:t xml:space="preserve">precizēt institūciju funkcijas, </w:t>
            </w:r>
            <w:r w:rsidRPr="009F3C57">
              <w:rPr>
                <w:sz w:val="28"/>
                <w:szCs w:val="28"/>
              </w:rPr>
              <w:t xml:space="preserve">kā arī precizēt prasības, kas noteic kompetenču sadalījumu attiecībā uz preču kontroli no radiācijas drošības viedokļa. </w:t>
            </w:r>
          </w:p>
          <w:p w14:paraId="04EADED6" w14:textId="77777777" w:rsidR="009F3C57" w:rsidRDefault="003E3252" w:rsidP="004E3561">
            <w:pPr>
              <w:spacing w:after="240"/>
              <w:jc w:val="both"/>
              <w:rPr>
                <w:bCs/>
                <w:sz w:val="28"/>
                <w:szCs w:val="28"/>
              </w:rPr>
            </w:pPr>
            <w:r w:rsidRPr="009F3C57">
              <w:rPr>
                <w:sz w:val="28"/>
                <w:szCs w:val="28"/>
              </w:rPr>
              <w:t>Likumprojekta pa</w:t>
            </w:r>
            <w:r>
              <w:rPr>
                <w:sz w:val="28"/>
                <w:szCs w:val="28"/>
              </w:rPr>
              <w:t xml:space="preserve">redzamais spēkā stāšanās laiks </w:t>
            </w:r>
            <w:r w:rsidR="009163B2">
              <w:rPr>
                <w:sz w:val="28"/>
                <w:szCs w:val="28"/>
              </w:rPr>
              <w:t xml:space="preserve">– </w:t>
            </w:r>
            <w:r>
              <w:rPr>
                <w:sz w:val="28"/>
                <w:szCs w:val="28"/>
              </w:rPr>
              <w:t>pēc apstiprināšanas Saeim</w:t>
            </w:r>
            <w:r w:rsidR="00B40144">
              <w:rPr>
                <w:sz w:val="28"/>
                <w:szCs w:val="28"/>
              </w:rPr>
              <w:t>ā</w:t>
            </w:r>
            <w:r w:rsidR="00B74CE7" w:rsidRPr="00C618EB">
              <w:rPr>
                <w:bCs/>
                <w:sz w:val="28"/>
                <w:szCs w:val="28"/>
              </w:rPr>
              <w:t>.</w:t>
            </w:r>
            <w:r w:rsidR="00377EBA">
              <w:rPr>
                <w:bCs/>
                <w:sz w:val="28"/>
                <w:szCs w:val="28"/>
              </w:rPr>
              <w:t xml:space="preserve"> </w:t>
            </w:r>
          </w:p>
          <w:p w14:paraId="30B8F527" w14:textId="4AB78034" w:rsidR="00377EBA" w:rsidRPr="00C618EB" w:rsidRDefault="00377EBA" w:rsidP="0084232B">
            <w:pPr>
              <w:jc w:val="both"/>
              <w:rPr>
                <w:sz w:val="28"/>
                <w:szCs w:val="28"/>
              </w:rPr>
            </w:pPr>
            <w:r w:rsidRPr="008F567D">
              <w:rPr>
                <w:bCs/>
                <w:sz w:val="28"/>
                <w:szCs w:val="28"/>
              </w:rPr>
              <w:t xml:space="preserve">Pārejas noteikumu </w:t>
            </w:r>
            <w:r w:rsidR="0035426D">
              <w:rPr>
                <w:bCs/>
                <w:sz w:val="28"/>
                <w:szCs w:val="28"/>
              </w:rPr>
              <w:t>10., 11., 13. un 14</w:t>
            </w:r>
            <w:r w:rsidR="0075027E">
              <w:rPr>
                <w:bCs/>
                <w:sz w:val="28"/>
                <w:szCs w:val="28"/>
              </w:rPr>
              <w:t>. </w:t>
            </w:r>
            <w:r w:rsidRPr="008F567D">
              <w:rPr>
                <w:bCs/>
                <w:sz w:val="28"/>
                <w:szCs w:val="28"/>
              </w:rPr>
              <w:t>punkt</w:t>
            </w:r>
            <w:r w:rsidR="0084232B">
              <w:rPr>
                <w:bCs/>
                <w:sz w:val="28"/>
                <w:szCs w:val="28"/>
              </w:rPr>
              <w:t>ā</w:t>
            </w:r>
            <w:r w:rsidR="007A1F86" w:rsidRPr="008F567D">
              <w:rPr>
                <w:bCs/>
                <w:sz w:val="28"/>
                <w:szCs w:val="28"/>
              </w:rPr>
              <w:t xml:space="preserve"> noteiktās pr</w:t>
            </w:r>
            <w:r w:rsidR="0075027E">
              <w:rPr>
                <w:bCs/>
                <w:sz w:val="28"/>
                <w:szCs w:val="28"/>
              </w:rPr>
              <w:t>asības stāsies spēkā 2021. gada </w:t>
            </w:r>
            <w:r w:rsidR="007A1F86" w:rsidRPr="008F567D">
              <w:rPr>
                <w:bCs/>
                <w:sz w:val="28"/>
                <w:szCs w:val="28"/>
              </w:rPr>
              <w:t>1. janvārī</w:t>
            </w:r>
            <w:r w:rsidRPr="008F567D">
              <w:rPr>
                <w:bCs/>
                <w:sz w:val="28"/>
                <w:szCs w:val="28"/>
              </w:rPr>
              <w:t>.</w:t>
            </w:r>
            <w:r w:rsidR="00490DB6" w:rsidRPr="008F567D">
              <w:rPr>
                <w:bCs/>
                <w:sz w:val="28"/>
                <w:szCs w:val="28"/>
              </w:rPr>
              <w:t xml:space="preserve"> Pārejas noteikumu </w:t>
            </w:r>
            <w:r w:rsidR="004411CB" w:rsidRPr="008F567D">
              <w:rPr>
                <w:bCs/>
                <w:sz w:val="28"/>
                <w:szCs w:val="28"/>
              </w:rPr>
              <w:t>1</w:t>
            </w:r>
            <w:r w:rsidR="0075027E">
              <w:rPr>
                <w:bCs/>
                <w:sz w:val="28"/>
                <w:szCs w:val="28"/>
              </w:rPr>
              <w:t>7</w:t>
            </w:r>
            <w:r w:rsidR="004411CB" w:rsidRPr="008F567D">
              <w:rPr>
                <w:bCs/>
                <w:sz w:val="28"/>
                <w:szCs w:val="28"/>
              </w:rPr>
              <w:t>.</w:t>
            </w:r>
            <w:r w:rsidR="00490DB6" w:rsidRPr="008F567D">
              <w:rPr>
                <w:bCs/>
                <w:sz w:val="28"/>
                <w:szCs w:val="28"/>
              </w:rPr>
              <w:t xml:space="preserve"> punktā noteiktās prasības </w:t>
            </w:r>
            <w:r w:rsidR="0084232B">
              <w:rPr>
                <w:bCs/>
                <w:sz w:val="28"/>
                <w:szCs w:val="28"/>
              </w:rPr>
              <w:t>stāsies spēkā</w:t>
            </w:r>
            <w:r w:rsidR="00490DB6" w:rsidRPr="008F567D">
              <w:rPr>
                <w:bCs/>
                <w:sz w:val="28"/>
                <w:szCs w:val="28"/>
              </w:rPr>
              <w:t xml:space="preserve"> 2022. gada 1. janvārī.</w:t>
            </w:r>
          </w:p>
        </w:tc>
      </w:tr>
    </w:tbl>
    <w:p w14:paraId="4CAE4FD1" w14:textId="77777777" w:rsidR="00381ACF" w:rsidRPr="00C618EB" w:rsidRDefault="00381ACF" w:rsidP="00381ACF">
      <w:pPr>
        <w:pStyle w:val="naislab"/>
        <w:spacing w:before="0" w:after="0"/>
        <w:jc w:val="left"/>
        <w:outlineLvl w:val="0"/>
        <w:rPr>
          <w:b/>
          <w:sz w:val="28"/>
          <w:szCs w:val="28"/>
        </w:rPr>
      </w:pPr>
    </w:p>
    <w:tbl>
      <w:tblPr>
        <w:tblpPr w:leftFromText="180" w:rightFromText="180" w:vertAnchor="text" w:horzAnchor="margin" w:tblpXSpec="center" w:tblpY="149"/>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6"/>
        <w:gridCol w:w="2451"/>
        <w:gridCol w:w="6646"/>
      </w:tblGrid>
      <w:tr w:rsidR="009916CA" w:rsidRPr="00C618EB" w14:paraId="600E8821" w14:textId="77777777" w:rsidTr="2C0D7F86">
        <w:tc>
          <w:tcPr>
            <w:tcW w:w="5000" w:type="pct"/>
            <w:gridSpan w:val="3"/>
            <w:vAlign w:val="center"/>
          </w:tcPr>
          <w:p w14:paraId="5638E74E" w14:textId="77777777" w:rsidR="000D02B5" w:rsidRPr="00C618EB" w:rsidRDefault="000D02B5" w:rsidP="00D2045E">
            <w:pPr>
              <w:pStyle w:val="naisnod"/>
              <w:spacing w:before="0" w:after="0"/>
              <w:rPr>
                <w:sz w:val="28"/>
                <w:szCs w:val="28"/>
              </w:rPr>
            </w:pPr>
            <w:r w:rsidRPr="00C618EB">
              <w:rPr>
                <w:sz w:val="28"/>
                <w:szCs w:val="28"/>
              </w:rPr>
              <w:t>I.</w:t>
            </w:r>
            <w:r w:rsidR="00676169" w:rsidRPr="00C618EB">
              <w:rPr>
                <w:sz w:val="28"/>
                <w:szCs w:val="28"/>
              </w:rPr>
              <w:t> </w:t>
            </w:r>
            <w:r w:rsidRPr="00C618EB">
              <w:rPr>
                <w:sz w:val="28"/>
                <w:szCs w:val="28"/>
              </w:rPr>
              <w:t>Tiesību akta projekta izstrādes nepieciešamība</w:t>
            </w:r>
          </w:p>
        </w:tc>
      </w:tr>
      <w:tr w:rsidR="009916CA" w:rsidRPr="00C618EB" w14:paraId="2C53F0B8" w14:textId="77777777" w:rsidTr="2C0D7F86">
        <w:trPr>
          <w:trHeight w:val="630"/>
        </w:trPr>
        <w:tc>
          <w:tcPr>
            <w:tcW w:w="293" w:type="pct"/>
          </w:tcPr>
          <w:p w14:paraId="2889504D" w14:textId="77777777" w:rsidR="000D02B5" w:rsidRPr="00C618EB" w:rsidRDefault="000D02B5" w:rsidP="00D2045E">
            <w:pPr>
              <w:pStyle w:val="naiskr"/>
              <w:spacing w:before="0" w:after="0"/>
              <w:rPr>
                <w:sz w:val="28"/>
                <w:szCs w:val="28"/>
              </w:rPr>
            </w:pPr>
            <w:r w:rsidRPr="00C618EB">
              <w:rPr>
                <w:sz w:val="28"/>
                <w:szCs w:val="28"/>
              </w:rPr>
              <w:t>1.</w:t>
            </w:r>
          </w:p>
        </w:tc>
        <w:tc>
          <w:tcPr>
            <w:tcW w:w="1268" w:type="pct"/>
          </w:tcPr>
          <w:p w14:paraId="36DA6C8B" w14:textId="77777777" w:rsidR="000D02B5" w:rsidRPr="00C618EB" w:rsidRDefault="000D02B5" w:rsidP="00D2045E">
            <w:pPr>
              <w:pStyle w:val="naiskr"/>
              <w:spacing w:before="0" w:after="0"/>
              <w:ind w:hanging="10"/>
              <w:rPr>
                <w:sz w:val="28"/>
                <w:szCs w:val="28"/>
              </w:rPr>
            </w:pPr>
            <w:r w:rsidRPr="00C618EB">
              <w:rPr>
                <w:sz w:val="28"/>
                <w:szCs w:val="28"/>
              </w:rPr>
              <w:t>Pamatojums</w:t>
            </w:r>
          </w:p>
        </w:tc>
        <w:tc>
          <w:tcPr>
            <w:tcW w:w="3440" w:type="pct"/>
          </w:tcPr>
          <w:p w14:paraId="7482F0C7" w14:textId="77777777" w:rsidR="006E5264" w:rsidRPr="00C618EB" w:rsidRDefault="00475AAC" w:rsidP="002C4A39">
            <w:pPr>
              <w:pStyle w:val="naiskr"/>
              <w:spacing w:before="0" w:after="0"/>
              <w:ind w:left="124" w:right="145"/>
              <w:jc w:val="both"/>
              <w:rPr>
                <w:bCs/>
                <w:sz w:val="28"/>
                <w:szCs w:val="28"/>
              </w:rPr>
            </w:pPr>
            <w:r w:rsidRPr="00C618EB">
              <w:rPr>
                <w:bCs/>
                <w:sz w:val="28"/>
                <w:szCs w:val="28"/>
              </w:rPr>
              <w:t>Likumprojekts</w:t>
            </w:r>
            <w:r w:rsidR="006E5264" w:rsidRPr="00C618EB">
              <w:rPr>
                <w:bCs/>
                <w:sz w:val="28"/>
                <w:szCs w:val="28"/>
              </w:rPr>
              <w:t xml:space="preserve"> sagatavots, lai nodrošinātu:</w:t>
            </w:r>
          </w:p>
          <w:p w14:paraId="5E5BEBCA" w14:textId="0E1124B6" w:rsidR="002C4A39" w:rsidRPr="00C618EB" w:rsidRDefault="006E5264" w:rsidP="002C4A39">
            <w:pPr>
              <w:pStyle w:val="naiskr"/>
              <w:spacing w:before="0" w:after="0"/>
              <w:ind w:left="124" w:right="145"/>
              <w:jc w:val="both"/>
              <w:rPr>
                <w:bCs/>
                <w:sz w:val="28"/>
                <w:szCs w:val="28"/>
              </w:rPr>
            </w:pPr>
            <w:r w:rsidRPr="00C618EB">
              <w:rPr>
                <w:bCs/>
                <w:sz w:val="28"/>
                <w:szCs w:val="28"/>
              </w:rPr>
              <w:t>1) </w:t>
            </w:r>
            <w:r w:rsidR="00704AE3" w:rsidRPr="00C77972">
              <w:rPr>
                <w:bCs/>
                <w:sz w:val="28"/>
                <w:szCs w:val="28"/>
              </w:rPr>
              <w:t xml:space="preserve">Padomes 2013. gada 5. decembra direktīvas 2013/59/Euratom, ar ko nosaka drošības pamatstandartus aizsardzībai pret jonizējošā starojuma radītajiem draudiem un atceļ Direktīvu 89/618/Euratom, Direktīvu 90/641/Euratom, Direktīvu 96/29/Euratom, Direktīvu 97/43/Euratom un Direktīvu 2003/122/Euratom (turpmāk </w:t>
            </w:r>
            <w:r w:rsidR="00704AE3">
              <w:rPr>
                <w:bCs/>
                <w:sz w:val="28"/>
                <w:szCs w:val="28"/>
              </w:rPr>
              <w:t>–</w:t>
            </w:r>
            <w:r w:rsidR="00704AE3" w:rsidRPr="00C77972">
              <w:rPr>
                <w:bCs/>
                <w:sz w:val="28"/>
                <w:szCs w:val="28"/>
              </w:rPr>
              <w:t xml:space="preserve"> </w:t>
            </w:r>
            <w:r w:rsidR="00A86485" w:rsidRPr="00EC7680">
              <w:rPr>
                <w:bCs/>
                <w:sz w:val="28"/>
                <w:szCs w:val="28"/>
              </w:rPr>
              <w:t>Direktīva 2013/59/Euratom</w:t>
            </w:r>
            <w:r w:rsidR="00704AE3" w:rsidRPr="00EC7680">
              <w:rPr>
                <w:bCs/>
                <w:sz w:val="28"/>
                <w:szCs w:val="28"/>
              </w:rPr>
              <w:t>)</w:t>
            </w:r>
            <w:r w:rsidR="00A86485" w:rsidRPr="00C618EB">
              <w:rPr>
                <w:bCs/>
                <w:sz w:val="28"/>
                <w:szCs w:val="28"/>
              </w:rPr>
              <w:t xml:space="preserve"> </w:t>
            </w:r>
            <w:r w:rsidR="00A86485">
              <w:rPr>
                <w:bCs/>
                <w:sz w:val="28"/>
                <w:szCs w:val="28"/>
              </w:rPr>
              <w:t>prasību pārņemšanu</w:t>
            </w:r>
            <w:r w:rsidR="00C448B5">
              <w:rPr>
                <w:bCs/>
                <w:sz w:val="28"/>
                <w:szCs w:val="28"/>
              </w:rPr>
              <w:t>;</w:t>
            </w:r>
          </w:p>
          <w:p w14:paraId="07719B00" w14:textId="2D4AF1A7" w:rsidR="006E5264" w:rsidRPr="00A31C3A" w:rsidRDefault="006E5264" w:rsidP="00EC7680">
            <w:pPr>
              <w:pStyle w:val="naiskr"/>
              <w:spacing w:before="0" w:after="0"/>
              <w:ind w:left="124" w:right="145"/>
              <w:jc w:val="both"/>
              <w:rPr>
                <w:sz w:val="28"/>
                <w:szCs w:val="28"/>
              </w:rPr>
            </w:pPr>
            <w:r w:rsidRPr="00C618EB">
              <w:rPr>
                <w:bCs/>
                <w:sz w:val="28"/>
                <w:szCs w:val="28"/>
              </w:rPr>
              <w:t>2) </w:t>
            </w:r>
            <w:r w:rsidRPr="00C618EB">
              <w:rPr>
                <w:sz w:val="28"/>
                <w:szCs w:val="28"/>
              </w:rPr>
              <w:t>Ministru kabineta 201</w:t>
            </w:r>
            <w:r w:rsidR="00F62535" w:rsidRPr="00C618EB">
              <w:rPr>
                <w:sz w:val="28"/>
                <w:szCs w:val="28"/>
              </w:rPr>
              <w:t>8</w:t>
            </w:r>
            <w:r w:rsidRPr="00C618EB">
              <w:rPr>
                <w:sz w:val="28"/>
                <w:szCs w:val="28"/>
              </w:rPr>
              <w:t>.</w:t>
            </w:r>
            <w:r w:rsidR="002425E4" w:rsidRPr="00C618EB">
              <w:rPr>
                <w:sz w:val="28"/>
                <w:szCs w:val="28"/>
              </w:rPr>
              <w:t> </w:t>
            </w:r>
            <w:r w:rsidRPr="00C618EB">
              <w:rPr>
                <w:sz w:val="28"/>
                <w:szCs w:val="28"/>
              </w:rPr>
              <w:t xml:space="preserve">gada </w:t>
            </w:r>
            <w:r w:rsidR="00F62535" w:rsidRPr="00C618EB">
              <w:rPr>
                <w:sz w:val="28"/>
                <w:szCs w:val="28"/>
              </w:rPr>
              <w:t>4</w:t>
            </w:r>
            <w:r w:rsidRPr="00C618EB">
              <w:rPr>
                <w:sz w:val="28"/>
                <w:szCs w:val="28"/>
              </w:rPr>
              <w:t>.</w:t>
            </w:r>
            <w:r w:rsidR="002425E4" w:rsidRPr="00C618EB">
              <w:rPr>
                <w:sz w:val="28"/>
                <w:szCs w:val="28"/>
              </w:rPr>
              <w:t> </w:t>
            </w:r>
            <w:r w:rsidR="0035426D">
              <w:rPr>
                <w:sz w:val="28"/>
                <w:szCs w:val="28"/>
              </w:rPr>
              <w:t xml:space="preserve">janvāra sēdes protokollēmuma </w:t>
            </w:r>
            <w:r w:rsidR="00363F0B" w:rsidRPr="00C618EB">
              <w:rPr>
                <w:sz w:val="28"/>
                <w:szCs w:val="28"/>
              </w:rPr>
              <w:t xml:space="preserve"> Nr.</w:t>
            </w:r>
            <w:r w:rsidR="00363F0B">
              <w:rPr>
                <w:sz w:val="28"/>
                <w:szCs w:val="28"/>
              </w:rPr>
              <w:t> </w:t>
            </w:r>
            <w:r w:rsidR="00363F0B" w:rsidRPr="00C618EB">
              <w:rPr>
                <w:sz w:val="28"/>
                <w:szCs w:val="28"/>
              </w:rPr>
              <w:t>1 3.§</w:t>
            </w:r>
            <w:r w:rsidR="00363F0B">
              <w:rPr>
                <w:sz w:val="28"/>
                <w:szCs w:val="28"/>
              </w:rPr>
              <w:t xml:space="preserve"> </w:t>
            </w:r>
            <w:r w:rsidR="0035426D">
              <w:rPr>
                <w:sz w:val="28"/>
                <w:szCs w:val="28"/>
              </w:rPr>
              <w:t>''Likumprojekts ''</w:t>
            </w:r>
            <w:r w:rsidR="00F62535" w:rsidRPr="00C618EB">
              <w:rPr>
                <w:sz w:val="28"/>
                <w:szCs w:val="28"/>
              </w:rPr>
              <w:t>Grozījumi Preču</w:t>
            </w:r>
            <w:r w:rsidR="0035426D">
              <w:rPr>
                <w:sz w:val="28"/>
                <w:szCs w:val="28"/>
              </w:rPr>
              <w:t xml:space="preserve"> un pakalpojumu drošuma likumā''''</w:t>
            </w:r>
            <w:r w:rsidRPr="00C618EB">
              <w:rPr>
                <w:sz w:val="28"/>
                <w:szCs w:val="28"/>
              </w:rPr>
              <w:t xml:space="preserve"> </w:t>
            </w:r>
            <w:r w:rsidR="002425E4" w:rsidRPr="00C618EB">
              <w:rPr>
                <w:sz w:val="28"/>
                <w:szCs w:val="28"/>
              </w:rPr>
              <w:t>3</w:t>
            </w:r>
            <w:r w:rsidRPr="00C618EB">
              <w:rPr>
                <w:sz w:val="28"/>
                <w:szCs w:val="28"/>
              </w:rPr>
              <w:t>.</w:t>
            </w:r>
            <w:r w:rsidR="002425E4" w:rsidRPr="00C618EB">
              <w:rPr>
                <w:sz w:val="28"/>
                <w:szCs w:val="28"/>
              </w:rPr>
              <w:t> </w:t>
            </w:r>
            <w:r w:rsidRPr="00C618EB">
              <w:rPr>
                <w:sz w:val="28"/>
                <w:szCs w:val="28"/>
              </w:rPr>
              <w:t>punkta izpildi</w:t>
            </w:r>
            <w:r w:rsidR="00341635" w:rsidRPr="00C618EB">
              <w:rPr>
                <w:sz w:val="28"/>
                <w:szCs w:val="28"/>
              </w:rPr>
              <w:t>.</w:t>
            </w:r>
          </w:p>
        </w:tc>
      </w:tr>
      <w:tr w:rsidR="009916CA" w:rsidRPr="00C618EB" w14:paraId="26B7C694" w14:textId="77777777" w:rsidTr="2C0D7F86">
        <w:trPr>
          <w:trHeight w:val="630"/>
        </w:trPr>
        <w:tc>
          <w:tcPr>
            <w:tcW w:w="293" w:type="pct"/>
            <w:shd w:val="clear" w:color="auto" w:fill="auto"/>
          </w:tcPr>
          <w:p w14:paraId="2B4692A5" w14:textId="57C86AEA" w:rsidR="00A63A63" w:rsidRPr="00C618EB" w:rsidRDefault="00A63A63" w:rsidP="00D2045E">
            <w:pPr>
              <w:pStyle w:val="naiskr"/>
              <w:spacing w:before="0" w:after="0"/>
              <w:rPr>
                <w:sz w:val="28"/>
                <w:szCs w:val="28"/>
              </w:rPr>
            </w:pPr>
            <w:r w:rsidRPr="00C618EB">
              <w:rPr>
                <w:sz w:val="28"/>
                <w:szCs w:val="28"/>
              </w:rPr>
              <w:t>2.</w:t>
            </w:r>
          </w:p>
        </w:tc>
        <w:tc>
          <w:tcPr>
            <w:tcW w:w="1268" w:type="pct"/>
            <w:shd w:val="clear" w:color="auto" w:fill="auto"/>
          </w:tcPr>
          <w:p w14:paraId="4D748893" w14:textId="77777777" w:rsidR="00A63A63" w:rsidRPr="00C618EB" w:rsidRDefault="00A63A63" w:rsidP="00D2045E">
            <w:pPr>
              <w:pStyle w:val="naiskr"/>
              <w:spacing w:before="0" w:after="0"/>
              <w:ind w:hanging="10"/>
              <w:rPr>
                <w:sz w:val="28"/>
                <w:szCs w:val="28"/>
              </w:rPr>
            </w:pPr>
            <w:r w:rsidRPr="00C618EB">
              <w:rPr>
                <w:sz w:val="28"/>
                <w:szCs w:val="28"/>
              </w:rPr>
              <w:t>Pašreizējā situācija un problēmas, kuru risināšanai tiesību akta projekts izstrādāts, tiesiskā regulējuma mērķis un būtība</w:t>
            </w:r>
          </w:p>
        </w:tc>
        <w:tc>
          <w:tcPr>
            <w:tcW w:w="3440" w:type="pct"/>
            <w:shd w:val="clear" w:color="auto" w:fill="auto"/>
          </w:tcPr>
          <w:p w14:paraId="0AA857EE" w14:textId="2079F5A5" w:rsidR="00BF50F3" w:rsidRPr="006430D0" w:rsidRDefault="0035426D" w:rsidP="005A73B7">
            <w:pPr>
              <w:pStyle w:val="naiskr"/>
              <w:spacing w:before="0"/>
              <w:ind w:left="125" w:right="147"/>
              <w:jc w:val="both"/>
              <w:rPr>
                <w:bCs/>
                <w:sz w:val="28"/>
                <w:szCs w:val="28"/>
              </w:rPr>
            </w:pPr>
            <w:r>
              <w:rPr>
                <w:bCs/>
                <w:sz w:val="28"/>
                <w:szCs w:val="28"/>
              </w:rPr>
              <w:t>Likumā ''</w:t>
            </w:r>
            <w:r w:rsidR="00BF50F3" w:rsidRPr="00E71873">
              <w:rPr>
                <w:bCs/>
                <w:sz w:val="28"/>
                <w:szCs w:val="28"/>
              </w:rPr>
              <w:t>Par radiācijas drošī</w:t>
            </w:r>
            <w:r>
              <w:rPr>
                <w:bCs/>
                <w:sz w:val="28"/>
                <w:szCs w:val="28"/>
              </w:rPr>
              <w:t>bu un kodoldrošību''</w:t>
            </w:r>
            <w:r w:rsidR="00C47E50" w:rsidRPr="00E71873">
              <w:rPr>
                <w:bCs/>
                <w:sz w:val="28"/>
                <w:szCs w:val="28"/>
              </w:rPr>
              <w:t xml:space="preserve"> (turpmāk – L</w:t>
            </w:r>
            <w:r w:rsidR="00BF50F3" w:rsidRPr="00E71873">
              <w:rPr>
                <w:bCs/>
                <w:sz w:val="28"/>
                <w:szCs w:val="28"/>
              </w:rPr>
              <w:t xml:space="preserve">ikums) noteiktas pamatprasības aizsardzībai pret jonizējošo starojumu, </w:t>
            </w:r>
            <w:r w:rsidR="003C4979" w:rsidRPr="00E71873">
              <w:rPr>
                <w:bCs/>
                <w:sz w:val="28"/>
                <w:szCs w:val="28"/>
              </w:rPr>
              <w:t xml:space="preserve">nosacījumi </w:t>
            </w:r>
            <w:r w:rsidR="00BF50F3" w:rsidRPr="00E71873">
              <w:rPr>
                <w:bCs/>
                <w:sz w:val="28"/>
                <w:szCs w:val="28"/>
              </w:rPr>
              <w:t>licenču</w:t>
            </w:r>
            <w:r w:rsidR="006B76D9" w:rsidRPr="00E71873">
              <w:rPr>
                <w:bCs/>
                <w:sz w:val="28"/>
                <w:szCs w:val="28"/>
              </w:rPr>
              <w:t xml:space="preserve"> izsniegšanai darbībām ar jonizējošo starojuma avotiem</w:t>
            </w:r>
            <w:r w:rsidR="00BF50F3" w:rsidRPr="00E71873">
              <w:rPr>
                <w:bCs/>
                <w:sz w:val="28"/>
                <w:szCs w:val="28"/>
              </w:rPr>
              <w:t xml:space="preserve"> un darbīb</w:t>
            </w:r>
            <w:r w:rsidR="006B76D9" w:rsidRPr="00E71873">
              <w:rPr>
                <w:bCs/>
                <w:sz w:val="28"/>
                <w:szCs w:val="28"/>
              </w:rPr>
              <w:t>u</w:t>
            </w:r>
            <w:r w:rsidR="00BF50F3" w:rsidRPr="00E71873">
              <w:rPr>
                <w:bCs/>
                <w:sz w:val="28"/>
                <w:szCs w:val="28"/>
              </w:rPr>
              <w:t xml:space="preserve"> ar jonizējošā starojuma avotiem </w:t>
            </w:r>
            <w:r w:rsidR="006B76D9" w:rsidRPr="00E71873">
              <w:rPr>
                <w:bCs/>
                <w:sz w:val="28"/>
                <w:szCs w:val="28"/>
              </w:rPr>
              <w:t>reģistrēšanai</w:t>
            </w:r>
            <w:r w:rsidR="00BF50F3" w:rsidRPr="00BF165A">
              <w:rPr>
                <w:bCs/>
                <w:sz w:val="28"/>
                <w:szCs w:val="28"/>
              </w:rPr>
              <w:t xml:space="preserve">, darba vadītāja un darbinieku pamatpienākumi, prasības </w:t>
            </w:r>
            <w:r w:rsidR="00BF50F3" w:rsidRPr="00BF165A">
              <w:rPr>
                <w:bCs/>
                <w:sz w:val="28"/>
                <w:szCs w:val="28"/>
              </w:rPr>
              <w:lastRenderedPageBreak/>
              <w:t>darbībām ar radioaktīvajiem atkritumiem</w:t>
            </w:r>
            <w:r w:rsidR="00116519">
              <w:rPr>
                <w:bCs/>
                <w:sz w:val="28"/>
                <w:szCs w:val="28"/>
              </w:rPr>
              <w:t xml:space="preserve"> un citi nosacījumi</w:t>
            </w:r>
            <w:r w:rsidR="00BF50F3" w:rsidRPr="00BF165A">
              <w:rPr>
                <w:bCs/>
                <w:sz w:val="28"/>
                <w:szCs w:val="28"/>
              </w:rPr>
              <w:t>.</w:t>
            </w:r>
          </w:p>
          <w:p w14:paraId="774207D8" w14:textId="2A906E2E" w:rsidR="00BF50F3" w:rsidRDefault="00407BEC" w:rsidP="005A73B7">
            <w:pPr>
              <w:pStyle w:val="naiskr"/>
              <w:spacing w:before="0"/>
              <w:ind w:left="125" w:right="147"/>
              <w:jc w:val="both"/>
              <w:rPr>
                <w:bCs/>
                <w:sz w:val="28"/>
                <w:szCs w:val="28"/>
              </w:rPr>
            </w:pPr>
            <w:r w:rsidRPr="00015646">
              <w:rPr>
                <w:bCs/>
                <w:sz w:val="28"/>
                <w:szCs w:val="28"/>
              </w:rPr>
              <w:t>2013. gadā</w:t>
            </w:r>
            <w:r w:rsidR="00CF364A" w:rsidRPr="00015646">
              <w:rPr>
                <w:bCs/>
                <w:sz w:val="28"/>
                <w:szCs w:val="28"/>
              </w:rPr>
              <w:t> </w:t>
            </w:r>
            <w:r w:rsidR="003C4979" w:rsidRPr="00015646">
              <w:rPr>
                <w:bCs/>
                <w:sz w:val="28"/>
                <w:szCs w:val="28"/>
              </w:rPr>
              <w:t xml:space="preserve">5. decembrī </w:t>
            </w:r>
            <w:r w:rsidRPr="00015646">
              <w:rPr>
                <w:bCs/>
                <w:sz w:val="28"/>
                <w:szCs w:val="28"/>
              </w:rPr>
              <w:t>tika pieņemta Direktīva 2013/59/Euratom</w:t>
            </w:r>
            <w:r w:rsidR="002D011C" w:rsidRPr="008C72D5">
              <w:rPr>
                <w:bCs/>
                <w:sz w:val="28"/>
                <w:szCs w:val="28"/>
              </w:rPr>
              <w:t>,</w:t>
            </w:r>
            <w:r w:rsidRPr="008C72D5">
              <w:rPr>
                <w:bCs/>
                <w:sz w:val="28"/>
                <w:szCs w:val="28"/>
              </w:rPr>
              <w:t xml:space="preserve"> ar ko nosaka drošības pamatstandartus aizsardzībai pret jonizējošā starojuma radītajiem draudiem. Prasības, kas izriet no Direktīvas 2013/59/Euratom normatīvajos aktos Eiropas savienības dalībvalstīm bija jāpārņem līdz 2018.</w:t>
            </w:r>
            <w:r w:rsidR="00654397" w:rsidRPr="00642FCF">
              <w:rPr>
                <w:bCs/>
                <w:sz w:val="28"/>
                <w:szCs w:val="28"/>
              </w:rPr>
              <w:t> </w:t>
            </w:r>
            <w:r w:rsidRPr="00642FCF">
              <w:rPr>
                <w:bCs/>
                <w:sz w:val="28"/>
                <w:szCs w:val="28"/>
              </w:rPr>
              <w:t>gada 6.</w:t>
            </w:r>
            <w:r w:rsidR="00654397" w:rsidRPr="00642FCF">
              <w:rPr>
                <w:bCs/>
                <w:sz w:val="28"/>
                <w:szCs w:val="28"/>
              </w:rPr>
              <w:t> </w:t>
            </w:r>
            <w:r w:rsidRPr="00642FCF">
              <w:rPr>
                <w:bCs/>
                <w:sz w:val="28"/>
                <w:szCs w:val="28"/>
              </w:rPr>
              <w:t>februārim. Attiecīgi L</w:t>
            </w:r>
            <w:r w:rsidRPr="008D33C1">
              <w:rPr>
                <w:bCs/>
                <w:sz w:val="28"/>
                <w:szCs w:val="28"/>
              </w:rPr>
              <w:t>ikumā nepieciešams iekļaut atsevišķas prasības, tai skaitā definīcijas, lai pārņemtu Direktīvas 2013/59/Euratom prasības. Stājoties spēkā Direktīvai 2013/59/Euratom, spēku zaudēja piecas esošās direktīvas (Direktīva 89/618/Euratom</w:t>
            </w:r>
            <w:r w:rsidR="00A86485" w:rsidRPr="00E71873">
              <w:rPr>
                <w:rStyle w:val="FootnoteReference"/>
                <w:bCs/>
                <w:sz w:val="28"/>
                <w:szCs w:val="28"/>
              </w:rPr>
              <w:footnoteReference w:id="3"/>
            </w:r>
            <w:r w:rsidRPr="00E71873">
              <w:rPr>
                <w:bCs/>
                <w:sz w:val="28"/>
                <w:szCs w:val="28"/>
              </w:rPr>
              <w:t>, Direktīva 90/641/Euratom</w:t>
            </w:r>
            <w:r w:rsidR="00DF2887" w:rsidRPr="00E71873">
              <w:rPr>
                <w:rStyle w:val="FootnoteReference"/>
                <w:bCs/>
                <w:sz w:val="28"/>
                <w:szCs w:val="28"/>
              </w:rPr>
              <w:footnoteReference w:id="4"/>
            </w:r>
            <w:r w:rsidRPr="00E71873">
              <w:rPr>
                <w:bCs/>
                <w:sz w:val="28"/>
                <w:szCs w:val="28"/>
              </w:rPr>
              <w:t>, Direktīva 96/29/Euratom</w:t>
            </w:r>
            <w:r w:rsidR="008C363D" w:rsidRPr="00E71873">
              <w:rPr>
                <w:rStyle w:val="FootnoteReference"/>
                <w:bCs/>
                <w:sz w:val="28"/>
                <w:szCs w:val="28"/>
              </w:rPr>
              <w:footnoteReference w:id="5"/>
            </w:r>
            <w:r w:rsidRPr="00E71873">
              <w:rPr>
                <w:bCs/>
                <w:sz w:val="28"/>
                <w:szCs w:val="28"/>
              </w:rPr>
              <w:t>, Direktīva 97/43/Euratom</w:t>
            </w:r>
            <w:r w:rsidR="006022AD" w:rsidRPr="00E71873">
              <w:rPr>
                <w:rStyle w:val="FootnoteReference"/>
                <w:bCs/>
                <w:sz w:val="28"/>
                <w:szCs w:val="28"/>
              </w:rPr>
              <w:footnoteReference w:id="6"/>
            </w:r>
            <w:r w:rsidRPr="00E71873">
              <w:rPr>
                <w:bCs/>
                <w:sz w:val="28"/>
                <w:szCs w:val="28"/>
              </w:rPr>
              <w:t xml:space="preserve"> un Direktīva 2003/122/Euratom</w:t>
            </w:r>
            <w:r w:rsidR="004D3478" w:rsidRPr="00E71873">
              <w:rPr>
                <w:rStyle w:val="FootnoteReference"/>
                <w:bCs/>
                <w:sz w:val="28"/>
                <w:szCs w:val="28"/>
              </w:rPr>
              <w:footnoteReference w:id="7"/>
            </w:r>
            <w:r w:rsidRPr="00E71873">
              <w:rPr>
                <w:bCs/>
                <w:sz w:val="28"/>
                <w:szCs w:val="28"/>
              </w:rPr>
              <w:t>), kuru prasības jau iepriekš bija pārņemtas Latvijas normatīvajos aktos. Atbilstoši 2018. gada 23. februāra veiktajām notifikācijām par Direktīvas 2013/59/Euratom nacionālajiem izpildes pasākumiem</w:t>
            </w:r>
            <w:r w:rsidR="00514BF5">
              <w:rPr>
                <w:bCs/>
                <w:sz w:val="28"/>
                <w:szCs w:val="28"/>
              </w:rPr>
              <w:t>,</w:t>
            </w:r>
            <w:r w:rsidRPr="00E71873">
              <w:rPr>
                <w:bCs/>
                <w:sz w:val="28"/>
                <w:szCs w:val="28"/>
              </w:rPr>
              <w:t xml:space="preserve"> ir veikts ieraksts Valsts izpildes pasākumu paziņošanas sistēmā, attiecīgi Direktīva 2013/59/Euratom šobrīd pārņemta daļēji</w:t>
            </w:r>
            <w:r w:rsidR="00374910" w:rsidRPr="00E71873">
              <w:rPr>
                <w:bCs/>
                <w:sz w:val="28"/>
                <w:szCs w:val="28"/>
              </w:rPr>
              <w:t xml:space="preserve">, </w:t>
            </w:r>
            <w:r w:rsidR="00374910" w:rsidRPr="00E71873">
              <w:rPr>
                <w:sz w:val="28"/>
                <w:szCs w:val="28"/>
              </w:rPr>
              <w:t>ievērojot tās sarežģītības pakāpi, kas prasa ilgstošu izpētes darbu par nepieciešamo grozījumu veikšanu normatīvajos aktos.</w:t>
            </w:r>
            <w:r w:rsidR="00374910" w:rsidRPr="00BF165A">
              <w:rPr>
                <w:sz w:val="28"/>
                <w:szCs w:val="28"/>
              </w:rPr>
              <w:t xml:space="preserve"> </w:t>
            </w:r>
            <w:r w:rsidRPr="00E71873">
              <w:rPr>
                <w:bCs/>
                <w:sz w:val="28"/>
                <w:szCs w:val="28"/>
              </w:rPr>
              <w:t xml:space="preserve">Pēc grozījumu veikšanas Likumā, </w:t>
            </w:r>
            <w:r w:rsidR="007545C5" w:rsidRPr="00E71873">
              <w:rPr>
                <w:bCs/>
                <w:sz w:val="28"/>
                <w:szCs w:val="28"/>
              </w:rPr>
              <w:t>plānots izstrādāt grozījumus</w:t>
            </w:r>
            <w:r w:rsidRPr="00E71873">
              <w:rPr>
                <w:bCs/>
                <w:sz w:val="28"/>
                <w:szCs w:val="28"/>
              </w:rPr>
              <w:t xml:space="preserve"> radiācijas </w:t>
            </w:r>
            <w:r w:rsidR="00E84711" w:rsidRPr="00E71873">
              <w:rPr>
                <w:bCs/>
                <w:sz w:val="28"/>
                <w:szCs w:val="28"/>
              </w:rPr>
              <w:t>drošīb</w:t>
            </w:r>
            <w:r w:rsidR="00CF364A" w:rsidRPr="00E71873">
              <w:rPr>
                <w:bCs/>
                <w:sz w:val="28"/>
                <w:szCs w:val="28"/>
              </w:rPr>
              <w:t>as</w:t>
            </w:r>
            <w:r w:rsidR="00E84711" w:rsidRPr="00E71873">
              <w:rPr>
                <w:bCs/>
                <w:sz w:val="28"/>
                <w:szCs w:val="28"/>
              </w:rPr>
              <w:t xml:space="preserve"> </w:t>
            </w:r>
            <w:r w:rsidRPr="00E71873">
              <w:rPr>
                <w:bCs/>
                <w:sz w:val="28"/>
                <w:szCs w:val="28"/>
              </w:rPr>
              <w:t>jomu regulējošajos normatīvajos aktos, lai pilnībā pārņemtu Direktīvas 2013/59/Euratom prasības</w:t>
            </w:r>
            <w:r w:rsidR="00CF364A" w:rsidRPr="00E71873">
              <w:rPr>
                <w:bCs/>
                <w:sz w:val="28"/>
                <w:szCs w:val="28"/>
              </w:rPr>
              <w:t>.</w:t>
            </w:r>
          </w:p>
          <w:p w14:paraId="7D18DDC0" w14:textId="44ABE3DF" w:rsidR="00514BF5" w:rsidRPr="008D33C1" w:rsidRDefault="00514BF5" w:rsidP="005A73B7">
            <w:pPr>
              <w:pStyle w:val="naiskr"/>
              <w:spacing w:before="0"/>
              <w:ind w:left="125" w:right="147"/>
              <w:jc w:val="both"/>
              <w:rPr>
                <w:bCs/>
                <w:sz w:val="28"/>
                <w:szCs w:val="28"/>
              </w:rPr>
            </w:pPr>
            <w:r w:rsidRPr="00775CA4">
              <w:rPr>
                <w:bCs/>
                <w:sz w:val="28"/>
                <w:szCs w:val="28"/>
              </w:rPr>
              <w:t>Likumprojekta mērķis ir</w:t>
            </w:r>
            <w:r w:rsidRPr="00E71873">
              <w:rPr>
                <w:b/>
                <w:bCs/>
                <w:sz w:val="28"/>
                <w:szCs w:val="28"/>
              </w:rPr>
              <w:t xml:space="preserve"> </w:t>
            </w:r>
            <w:r w:rsidRPr="00E71873">
              <w:rPr>
                <w:bCs/>
                <w:sz w:val="28"/>
                <w:szCs w:val="28"/>
              </w:rPr>
              <w:t>precizēt Likumā esošās prasības, kā arī ieviest jaunas prasības atbilstoši Direktīvā 2013/59/Euratom noteiktajam.</w:t>
            </w:r>
            <w:r w:rsidRPr="00BF165A">
              <w:rPr>
                <w:bCs/>
                <w:sz w:val="28"/>
                <w:szCs w:val="28"/>
              </w:rPr>
              <w:t xml:space="preserve"> Papildus Direktīvas 2013/59/Euratom prasību pārņemšanai, i</w:t>
            </w:r>
            <w:r w:rsidRPr="006430D0">
              <w:rPr>
                <w:bCs/>
                <w:sz w:val="28"/>
                <w:szCs w:val="28"/>
              </w:rPr>
              <w:t>evērojot Ministru kabineta 2018. gada 4</w:t>
            </w:r>
            <w:r w:rsidR="0035426D">
              <w:rPr>
                <w:bCs/>
                <w:sz w:val="28"/>
                <w:szCs w:val="28"/>
              </w:rPr>
              <w:t xml:space="preserve">. janvāra sēdes protokollēmuma </w:t>
            </w:r>
            <w:r w:rsidR="00363F0B">
              <w:rPr>
                <w:bCs/>
                <w:sz w:val="28"/>
                <w:szCs w:val="28"/>
              </w:rPr>
              <w:t xml:space="preserve">Nr. 1 </w:t>
            </w:r>
            <w:r w:rsidR="00363F0B" w:rsidRPr="00015646">
              <w:rPr>
                <w:bCs/>
                <w:sz w:val="28"/>
                <w:szCs w:val="28"/>
              </w:rPr>
              <w:t>3. §</w:t>
            </w:r>
            <w:r w:rsidR="00363F0B">
              <w:rPr>
                <w:bCs/>
                <w:sz w:val="28"/>
                <w:szCs w:val="28"/>
              </w:rPr>
              <w:t xml:space="preserve"> </w:t>
            </w:r>
            <w:r w:rsidR="0035426D">
              <w:rPr>
                <w:bCs/>
                <w:sz w:val="28"/>
                <w:szCs w:val="28"/>
              </w:rPr>
              <w:t>''Likumprojekts ''</w:t>
            </w:r>
            <w:r w:rsidRPr="006430D0">
              <w:rPr>
                <w:bCs/>
                <w:sz w:val="28"/>
                <w:szCs w:val="28"/>
              </w:rPr>
              <w:t>Grozījumi Preču un paka</w:t>
            </w:r>
            <w:r w:rsidR="0035426D">
              <w:rPr>
                <w:bCs/>
                <w:sz w:val="28"/>
                <w:szCs w:val="28"/>
              </w:rPr>
              <w:t>lpojumu drošuma likumā''''</w:t>
            </w:r>
            <w:r w:rsidRPr="00015646">
              <w:rPr>
                <w:bCs/>
                <w:sz w:val="28"/>
                <w:szCs w:val="28"/>
              </w:rPr>
              <w:t xml:space="preserve"> 3. punktā noteikto, </w:t>
            </w:r>
            <w:r w:rsidRPr="003420F1">
              <w:rPr>
                <w:bCs/>
                <w:sz w:val="28"/>
                <w:szCs w:val="28"/>
              </w:rPr>
              <w:t>Likumprojekts ietver prasības</w:t>
            </w:r>
            <w:r w:rsidRPr="008C72D5">
              <w:rPr>
                <w:bCs/>
                <w:sz w:val="28"/>
                <w:szCs w:val="28"/>
              </w:rPr>
              <w:t>, kas nosaka</w:t>
            </w:r>
            <w:r w:rsidRPr="00642FCF">
              <w:rPr>
                <w:bCs/>
                <w:sz w:val="28"/>
                <w:szCs w:val="28"/>
              </w:rPr>
              <w:t xml:space="preserve"> </w:t>
            </w:r>
            <w:r w:rsidRPr="00642FCF">
              <w:rPr>
                <w:bCs/>
                <w:sz w:val="28"/>
                <w:szCs w:val="28"/>
              </w:rPr>
              <w:lastRenderedPageBreak/>
              <w:t>kompetenču sadalījumu attiecībā uz preču drošuma kontroli no radiāci</w:t>
            </w:r>
            <w:r w:rsidRPr="008D33C1">
              <w:rPr>
                <w:bCs/>
                <w:sz w:val="28"/>
                <w:szCs w:val="28"/>
              </w:rPr>
              <w:t>jas drošības viedokļa.</w:t>
            </w:r>
          </w:p>
          <w:p w14:paraId="3E0010E7" w14:textId="434C53E8" w:rsidR="00514BF5" w:rsidRPr="00E71873" w:rsidRDefault="00DD1895" w:rsidP="005A73B7">
            <w:pPr>
              <w:pStyle w:val="naiskr"/>
              <w:spacing w:before="0"/>
              <w:ind w:left="125" w:right="147"/>
              <w:jc w:val="both"/>
              <w:rPr>
                <w:bCs/>
                <w:sz w:val="28"/>
                <w:szCs w:val="28"/>
              </w:rPr>
            </w:pPr>
            <w:r>
              <w:rPr>
                <w:bCs/>
                <w:sz w:val="28"/>
                <w:szCs w:val="28"/>
              </w:rPr>
              <w:t>Tāpat</w:t>
            </w:r>
            <w:r w:rsidR="00514BF5" w:rsidRPr="00B973AF">
              <w:rPr>
                <w:bCs/>
                <w:sz w:val="28"/>
                <w:szCs w:val="28"/>
              </w:rPr>
              <w:t xml:space="preserve"> L</w:t>
            </w:r>
            <w:r w:rsidR="00514BF5" w:rsidRPr="0088361D">
              <w:rPr>
                <w:bCs/>
                <w:sz w:val="28"/>
                <w:szCs w:val="28"/>
              </w:rPr>
              <w:t xml:space="preserve">ikumprojektā ietverts jauns deleģējums radiācijas </w:t>
            </w:r>
            <w:r>
              <w:rPr>
                <w:bCs/>
                <w:sz w:val="28"/>
                <w:szCs w:val="28"/>
              </w:rPr>
              <w:t xml:space="preserve">drošības </w:t>
            </w:r>
            <w:r w:rsidR="00467EF3">
              <w:rPr>
                <w:bCs/>
                <w:sz w:val="28"/>
                <w:szCs w:val="28"/>
              </w:rPr>
              <w:t>ekspertu un medicīnas fizikas</w:t>
            </w:r>
            <w:r w:rsidR="00514BF5" w:rsidRPr="0088361D">
              <w:rPr>
                <w:bCs/>
                <w:sz w:val="28"/>
                <w:szCs w:val="28"/>
              </w:rPr>
              <w:t xml:space="preserve"> ekspertu sertificēšanas kārtībai.</w:t>
            </w:r>
          </w:p>
          <w:p w14:paraId="60E2A0B3" w14:textId="3F0FF3DA" w:rsidR="00061A89" w:rsidRPr="00313732" w:rsidRDefault="009E2122" w:rsidP="005A73B7">
            <w:pPr>
              <w:pStyle w:val="naiskr"/>
              <w:spacing w:before="0"/>
              <w:ind w:left="101" w:right="147"/>
              <w:jc w:val="both"/>
              <w:rPr>
                <w:bCs/>
                <w:sz w:val="28"/>
                <w:szCs w:val="28"/>
              </w:rPr>
            </w:pPr>
            <w:r w:rsidRPr="00313732">
              <w:rPr>
                <w:bCs/>
                <w:sz w:val="28"/>
                <w:szCs w:val="28"/>
              </w:rPr>
              <w:t xml:space="preserve">Lai sasniegtu </w:t>
            </w:r>
            <w:r w:rsidR="00005F19" w:rsidRPr="00313732">
              <w:rPr>
                <w:bCs/>
                <w:sz w:val="28"/>
                <w:szCs w:val="28"/>
              </w:rPr>
              <w:t xml:space="preserve">minētos mērķus, </w:t>
            </w:r>
            <w:r w:rsidR="00166EE7" w:rsidRPr="00313732">
              <w:rPr>
                <w:bCs/>
                <w:sz w:val="28"/>
                <w:szCs w:val="28"/>
              </w:rPr>
              <w:t>Likumprojekts paredz sekojošus Likuma grozījumus</w:t>
            </w:r>
            <w:r w:rsidR="00BF165A" w:rsidRPr="00313732">
              <w:rPr>
                <w:bCs/>
                <w:sz w:val="28"/>
                <w:szCs w:val="28"/>
              </w:rPr>
              <w:t>:</w:t>
            </w:r>
          </w:p>
          <w:p w14:paraId="6003E01B" w14:textId="1151C1D9" w:rsidR="00061A89" w:rsidRPr="00023986" w:rsidRDefault="00BF165A" w:rsidP="005A73B7">
            <w:pPr>
              <w:pStyle w:val="naiskr"/>
              <w:spacing w:before="0"/>
              <w:ind w:left="97" w:right="170"/>
              <w:jc w:val="both"/>
              <w:rPr>
                <w:bCs/>
                <w:sz w:val="28"/>
                <w:szCs w:val="28"/>
              </w:rPr>
            </w:pPr>
            <w:r w:rsidRPr="00313732">
              <w:rPr>
                <w:bCs/>
                <w:sz w:val="28"/>
                <w:szCs w:val="28"/>
              </w:rPr>
              <w:t xml:space="preserve">1) </w:t>
            </w:r>
            <w:r w:rsidR="0035426D">
              <w:rPr>
                <w:bCs/>
                <w:sz w:val="28"/>
                <w:szCs w:val="28"/>
              </w:rPr>
              <w:t>vārda ''students''</w:t>
            </w:r>
            <w:r w:rsidR="00061A89" w:rsidRPr="00023986">
              <w:rPr>
                <w:bCs/>
                <w:sz w:val="28"/>
                <w:szCs w:val="28"/>
              </w:rPr>
              <w:t xml:space="preserve"> </w:t>
            </w:r>
            <w:r w:rsidRPr="00023986">
              <w:rPr>
                <w:bCs/>
                <w:sz w:val="28"/>
                <w:szCs w:val="28"/>
              </w:rPr>
              <w:t>aizstāšana</w:t>
            </w:r>
            <w:r w:rsidR="0035426D">
              <w:rPr>
                <w:bCs/>
                <w:sz w:val="28"/>
                <w:szCs w:val="28"/>
              </w:rPr>
              <w:t xml:space="preserve"> ar vārdu ''studējošie''</w:t>
            </w:r>
            <w:r w:rsidR="00313732" w:rsidRPr="00023986">
              <w:rPr>
                <w:bCs/>
                <w:sz w:val="28"/>
                <w:szCs w:val="28"/>
              </w:rPr>
              <w:t xml:space="preserve"> (Likumprojekta 1</w:t>
            </w:r>
            <w:r w:rsidR="00113682" w:rsidRPr="00023986">
              <w:rPr>
                <w:bCs/>
                <w:sz w:val="28"/>
                <w:szCs w:val="28"/>
              </w:rPr>
              <w:t>. pants)</w:t>
            </w:r>
            <w:r w:rsidR="00313732" w:rsidRPr="00023986">
              <w:rPr>
                <w:bCs/>
                <w:sz w:val="28"/>
                <w:szCs w:val="28"/>
              </w:rPr>
              <w:t>. La</w:t>
            </w:r>
            <w:r w:rsidR="0035426D">
              <w:rPr>
                <w:bCs/>
                <w:sz w:val="28"/>
                <w:szCs w:val="28"/>
              </w:rPr>
              <w:t>tvijas tiesību sistēmā termins ''students''</w:t>
            </w:r>
            <w:r w:rsidR="00313732" w:rsidRPr="00023986">
              <w:rPr>
                <w:bCs/>
                <w:sz w:val="28"/>
                <w:szCs w:val="28"/>
              </w:rPr>
              <w:t xml:space="preserve"> neaptver visas personas, kas studē augstākās izglītības iestādē, jo saskaņā ar Augstskolu likuma 44. panta pirmo daļu augstskolās studējošie ir bakalaura studiju programmu studenti, profesionālo studiju programmu studenti, maģistra studiju programmu studenti (maģistranti), rezidenti medicīnā un doktoranti, savukārt saskaņā ar šī panta otro daļu koledžās studējošie ir profesionālo studiju programmu studenti. Ņemot vērā minēto, pārņemot Direktīvu 2013/59/Euratom, jālieto Latvijas tie</w:t>
            </w:r>
            <w:r w:rsidR="0035426D">
              <w:rPr>
                <w:bCs/>
                <w:sz w:val="28"/>
                <w:szCs w:val="28"/>
              </w:rPr>
              <w:t>sību sistēmā lietotais termins ''</w:t>
            </w:r>
            <w:r w:rsidR="00313732" w:rsidRPr="00023986">
              <w:rPr>
                <w:bCs/>
                <w:sz w:val="28"/>
                <w:szCs w:val="28"/>
              </w:rPr>
              <w:t>studējoši</w:t>
            </w:r>
            <w:r w:rsidR="0035426D">
              <w:rPr>
                <w:bCs/>
                <w:sz w:val="28"/>
                <w:szCs w:val="28"/>
              </w:rPr>
              <w:t>e''</w:t>
            </w:r>
            <w:r w:rsidR="00313732" w:rsidRPr="00023986">
              <w:rPr>
                <w:bCs/>
                <w:sz w:val="28"/>
                <w:szCs w:val="28"/>
              </w:rPr>
              <w:t>, lai no Likuma tvēruma nebūtu izslēgti rezidenti medicīnā un doktoranti, kas vistiešāk varētu būt iesaistīti darbā ar jonizējošo starojumu.</w:t>
            </w:r>
          </w:p>
          <w:p w14:paraId="437820BA" w14:textId="77777777" w:rsidR="0039426E" w:rsidRDefault="00DD1895" w:rsidP="005A73B7">
            <w:pPr>
              <w:pStyle w:val="naiskr"/>
              <w:spacing w:before="0"/>
              <w:ind w:left="97" w:right="170"/>
              <w:jc w:val="both"/>
              <w:rPr>
                <w:bCs/>
                <w:sz w:val="28"/>
                <w:szCs w:val="28"/>
              </w:rPr>
            </w:pPr>
            <w:r w:rsidRPr="00023986">
              <w:rPr>
                <w:bCs/>
                <w:sz w:val="28"/>
                <w:szCs w:val="28"/>
              </w:rPr>
              <w:t>2</w:t>
            </w:r>
            <w:r w:rsidR="00BF165A" w:rsidRPr="00023986">
              <w:rPr>
                <w:bCs/>
                <w:sz w:val="28"/>
                <w:szCs w:val="28"/>
              </w:rPr>
              <w:t xml:space="preserve">) Likuma papildināšana ar definīcijām: </w:t>
            </w:r>
            <w:r w:rsidR="00061A89" w:rsidRPr="00023986">
              <w:rPr>
                <w:bCs/>
                <w:sz w:val="28"/>
                <w:szCs w:val="28"/>
              </w:rPr>
              <w:t>L</w:t>
            </w:r>
            <w:r w:rsidR="00983B79" w:rsidRPr="00023986">
              <w:rPr>
                <w:bCs/>
                <w:sz w:val="28"/>
                <w:szCs w:val="28"/>
              </w:rPr>
              <w:t>ikumprojekt</w:t>
            </w:r>
            <w:r w:rsidR="00313732" w:rsidRPr="00023986">
              <w:rPr>
                <w:bCs/>
                <w:sz w:val="28"/>
                <w:szCs w:val="28"/>
              </w:rPr>
              <w:t>a 2</w:t>
            </w:r>
            <w:r w:rsidR="00061A89" w:rsidRPr="00023986">
              <w:rPr>
                <w:bCs/>
                <w:sz w:val="28"/>
                <w:szCs w:val="28"/>
              </w:rPr>
              <w:t>. pantā</w:t>
            </w:r>
            <w:r w:rsidR="00CA52C9" w:rsidRPr="00023986">
              <w:rPr>
                <w:bCs/>
                <w:sz w:val="28"/>
                <w:szCs w:val="28"/>
              </w:rPr>
              <w:t xml:space="preserve"> iekļautas defin</w:t>
            </w:r>
            <w:r w:rsidR="00F23AB2" w:rsidRPr="00023986">
              <w:rPr>
                <w:bCs/>
                <w:sz w:val="28"/>
                <w:szCs w:val="28"/>
              </w:rPr>
              <w:t xml:space="preserve">īcijas attiecībā uz apstarošanai pakļautu darbinieku, </w:t>
            </w:r>
            <w:r w:rsidRPr="00023986">
              <w:rPr>
                <w:bCs/>
                <w:sz w:val="28"/>
                <w:szCs w:val="28"/>
              </w:rPr>
              <w:t xml:space="preserve">darbinieku apstarošanu, </w:t>
            </w:r>
            <w:r w:rsidR="00F23AB2" w:rsidRPr="00023986">
              <w:rPr>
                <w:bCs/>
                <w:sz w:val="28"/>
                <w:szCs w:val="28"/>
              </w:rPr>
              <w:t xml:space="preserve">dozas limitu, jonizējošā starojuma avotu, </w:t>
            </w:r>
            <w:r w:rsidR="00AB0C7A" w:rsidRPr="00023986">
              <w:rPr>
                <w:bCs/>
                <w:sz w:val="28"/>
                <w:szCs w:val="28"/>
              </w:rPr>
              <w:t xml:space="preserve">radioaktīvu materiālu, pārstrādi, lietotās kodoldegvielas pārstrādi, </w:t>
            </w:r>
            <w:r w:rsidR="00F23AB2" w:rsidRPr="00023986">
              <w:rPr>
                <w:bCs/>
                <w:sz w:val="28"/>
                <w:szCs w:val="28"/>
              </w:rPr>
              <w:t xml:space="preserve">radioaktīvo vielu, </w:t>
            </w:r>
            <w:r w:rsidR="00460DEB" w:rsidRPr="00023986">
              <w:rPr>
                <w:bCs/>
                <w:sz w:val="28"/>
                <w:szCs w:val="28"/>
              </w:rPr>
              <w:t xml:space="preserve">slēgtu starojuma avotu, </w:t>
            </w:r>
            <w:r w:rsidR="00F23AB2" w:rsidRPr="00023986">
              <w:rPr>
                <w:bCs/>
                <w:sz w:val="28"/>
                <w:szCs w:val="28"/>
              </w:rPr>
              <w:t>vides radiācijas monitoringu</w:t>
            </w:r>
            <w:r w:rsidR="00762007" w:rsidRPr="00023986">
              <w:rPr>
                <w:bCs/>
                <w:sz w:val="28"/>
                <w:szCs w:val="28"/>
              </w:rPr>
              <w:t xml:space="preserve">, </w:t>
            </w:r>
            <w:r w:rsidR="00AB0C7A" w:rsidRPr="00023986">
              <w:rPr>
                <w:bCs/>
                <w:sz w:val="28"/>
                <w:szCs w:val="28"/>
              </w:rPr>
              <w:t xml:space="preserve">radiācijas avāriju un darbu vadītāju, </w:t>
            </w:r>
            <w:r w:rsidR="00762007" w:rsidRPr="00023986">
              <w:rPr>
                <w:bCs/>
                <w:sz w:val="28"/>
                <w:szCs w:val="28"/>
              </w:rPr>
              <w:t xml:space="preserve">tādējādi nodrošinot Likumā ietverto terminu definīciju atbilstību Direktīvas 2013/59/Euratom definējumam. </w:t>
            </w:r>
          </w:p>
          <w:p w14:paraId="1F4E3549" w14:textId="1126AF32" w:rsidR="009E2122" w:rsidRPr="00553E2C" w:rsidRDefault="00C928DF" w:rsidP="005A73B7">
            <w:pPr>
              <w:pStyle w:val="naiskr"/>
              <w:spacing w:before="0"/>
              <w:ind w:left="97" w:right="170"/>
              <w:jc w:val="both"/>
              <w:rPr>
                <w:sz w:val="28"/>
                <w:szCs w:val="28"/>
              </w:rPr>
            </w:pPr>
            <w:r w:rsidRPr="00023986">
              <w:rPr>
                <w:bCs/>
                <w:sz w:val="28"/>
                <w:szCs w:val="28"/>
              </w:rPr>
              <w:t>Ievērojot, ka tiek i</w:t>
            </w:r>
            <w:r w:rsidR="0035426D">
              <w:rPr>
                <w:bCs/>
                <w:sz w:val="28"/>
                <w:szCs w:val="28"/>
              </w:rPr>
              <w:t>eviestas definīcijas terminiem ''</w:t>
            </w:r>
            <w:r w:rsidRPr="00023986">
              <w:rPr>
                <w:bCs/>
                <w:sz w:val="28"/>
                <w:szCs w:val="28"/>
              </w:rPr>
              <w:t>a</w:t>
            </w:r>
            <w:r w:rsidR="0035426D">
              <w:rPr>
                <w:bCs/>
                <w:sz w:val="28"/>
                <w:szCs w:val="28"/>
              </w:rPr>
              <w:t>pstarošanai pakļauts darbinieks'' un ''darbinieku apstarošana''</w:t>
            </w:r>
            <w:r w:rsidRPr="00023986">
              <w:rPr>
                <w:bCs/>
                <w:sz w:val="28"/>
                <w:szCs w:val="28"/>
              </w:rPr>
              <w:t xml:space="preserve">, Likumprojekts </w:t>
            </w:r>
            <w:r w:rsidR="00AB0C7A" w:rsidRPr="00023986">
              <w:rPr>
                <w:bCs/>
                <w:sz w:val="28"/>
                <w:szCs w:val="28"/>
              </w:rPr>
              <w:t>nosaka</w:t>
            </w:r>
            <w:r w:rsidRPr="00023986">
              <w:rPr>
                <w:bCs/>
                <w:sz w:val="28"/>
                <w:szCs w:val="28"/>
              </w:rPr>
              <w:t xml:space="preserve"> precizēt tos Likuma pan</w:t>
            </w:r>
            <w:r w:rsidR="0039426E">
              <w:rPr>
                <w:bCs/>
                <w:sz w:val="28"/>
                <w:szCs w:val="28"/>
              </w:rPr>
              <w:t>tus, kuri attiecas uz darbiniekiem un darbinieku</w:t>
            </w:r>
            <w:r w:rsidRPr="00023986">
              <w:rPr>
                <w:bCs/>
                <w:sz w:val="28"/>
                <w:szCs w:val="28"/>
              </w:rPr>
              <w:t xml:space="preserve"> apstarošanu, bet neietver līdz šim brīdim likumā </w:t>
            </w:r>
            <w:r w:rsidR="00AB0C7A" w:rsidRPr="00023986">
              <w:rPr>
                <w:bCs/>
                <w:sz w:val="28"/>
                <w:szCs w:val="28"/>
              </w:rPr>
              <w:t>nedefinēto</w:t>
            </w:r>
            <w:r w:rsidR="0039426E">
              <w:rPr>
                <w:bCs/>
                <w:sz w:val="28"/>
                <w:szCs w:val="28"/>
              </w:rPr>
              <w:t>s</w:t>
            </w:r>
            <w:r w:rsidR="00AB0C7A" w:rsidRPr="00023986">
              <w:rPr>
                <w:bCs/>
                <w:sz w:val="28"/>
                <w:szCs w:val="28"/>
              </w:rPr>
              <w:t xml:space="preserve"> terminu</w:t>
            </w:r>
            <w:r w:rsidR="0039426E">
              <w:rPr>
                <w:bCs/>
                <w:sz w:val="28"/>
                <w:szCs w:val="28"/>
              </w:rPr>
              <w:t>s</w:t>
            </w:r>
            <w:r w:rsidR="00AB0C7A" w:rsidRPr="00023986">
              <w:rPr>
                <w:bCs/>
                <w:sz w:val="28"/>
                <w:szCs w:val="28"/>
              </w:rPr>
              <w:t xml:space="preserve">, piemēram, </w:t>
            </w:r>
            <w:r w:rsidR="00AB0C7A" w:rsidRPr="00023986">
              <w:rPr>
                <w:sz w:val="28"/>
                <w:szCs w:val="28"/>
              </w:rPr>
              <w:t xml:space="preserve"> Likuma 5.</w:t>
            </w:r>
            <w:r w:rsidR="009F55E9">
              <w:rPr>
                <w:sz w:val="28"/>
                <w:szCs w:val="28"/>
              </w:rPr>
              <w:t> </w:t>
            </w:r>
            <w:r w:rsidR="00AB0C7A" w:rsidRPr="00023986">
              <w:rPr>
                <w:sz w:val="28"/>
                <w:szCs w:val="28"/>
              </w:rPr>
              <w:t xml:space="preserve">panta 13. punkts, 9. panta pirmās daļas 1. punkts, 13. panta </w:t>
            </w:r>
            <w:r w:rsidR="00EC7680">
              <w:rPr>
                <w:sz w:val="28"/>
                <w:szCs w:val="28"/>
              </w:rPr>
              <w:t xml:space="preserve">trešā un </w:t>
            </w:r>
            <w:r w:rsidR="00AB0C7A" w:rsidRPr="00023986">
              <w:rPr>
                <w:sz w:val="28"/>
                <w:szCs w:val="28"/>
              </w:rPr>
              <w:t>(3</w:t>
            </w:r>
            <w:r w:rsidR="00AB0C7A" w:rsidRPr="00023986">
              <w:rPr>
                <w:sz w:val="28"/>
                <w:szCs w:val="28"/>
                <w:vertAlign w:val="superscript"/>
              </w:rPr>
              <w:t>1</w:t>
            </w:r>
            <w:r w:rsidR="00AB0C7A" w:rsidRPr="00023986">
              <w:rPr>
                <w:sz w:val="28"/>
                <w:szCs w:val="28"/>
              </w:rPr>
              <w:t>)</w:t>
            </w:r>
            <w:r w:rsidR="009E2D35">
              <w:rPr>
                <w:sz w:val="28"/>
                <w:szCs w:val="28"/>
              </w:rPr>
              <w:t> </w:t>
            </w:r>
            <w:r w:rsidR="00AB0C7A" w:rsidRPr="00023986">
              <w:rPr>
                <w:sz w:val="28"/>
                <w:szCs w:val="28"/>
              </w:rPr>
              <w:t>daļa, ceturtā daļa, (4</w:t>
            </w:r>
            <w:r w:rsidR="00AB0C7A" w:rsidRPr="00023986">
              <w:rPr>
                <w:sz w:val="28"/>
                <w:szCs w:val="28"/>
                <w:vertAlign w:val="superscript"/>
              </w:rPr>
              <w:t>1</w:t>
            </w:r>
            <w:r w:rsidR="00AB0C7A" w:rsidRPr="00023986">
              <w:rPr>
                <w:sz w:val="28"/>
                <w:szCs w:val="28"/>
              </w:rPr>
              <w:t>) daļa, 14. panta otrās daļas 5. punkts,</w:t>
            </w:r>
            <w:r w:rsidR="0039426E">
              <w:rPr>
                <w:sz w:val="28"/>
                <w:szCs w:val="28"/>
              </w:rPr>
              <w:t xml:space="preserve"> 16. panta otrā daļa, 17. pants, 19. pants </w:t>
            </w:r>
            <w:r w:rsidR="00AB0C7A" w:rsidRPr="00023986">
              <w:rPr>
                <w:sz w:val="28"/>
                <w:szCs w:val="28"/>
              </w:rPr>
              <w:t>(sk. Likumprojektu).</w:t>
            </w:r>
            <w:r w:rsidR="0039426E">
              <w:rPr>
                <w:sz w:val="28"/>
                <w:szCs w:val="28"/>
              </w:rPr>
              <w:t xml:space="preserve"> </w:t>
            </w:r>
            <w:r w:rsidR="0039426E" w:rsidRPr="00553E2C">
              <w:rPr>
                <w:sz w:val="28"/>
                <w:szCs w:val="28"/>
              </w:rPr>
              <w:t xml:space="preserve">Ievērojot nepieciešamo izmaiņu </w:t>
            </w:r>
            <w:r w:rsidR="0039426E" w:rsidRPr="00553E2C">
              <w:rPr>
                <w:sz w:val="28"/>
                <w:szCs w:val="28"/>
              </w:rPr>
              <w:lastRenderedPageBreak/>
              <w:t>apjomu, Likumprojekts paredz izteikt Likuma 17. panta pirmo daļu un 19. pantu jaunā redakcijā.</w:t>
            </w:r>
          </w:p>
          <w:p w14:paraId="0DA49FF7" w14:textId="167C2FE4" w:rsidR="003A2CD1" w:rsidRPr="00553E2C" w:rsidRDefault="003A2CD1" w:rsidP="00635651">
            <w:pPr>
              <w:pStyle w:val="naiskr"/>
              <w:ind w:left="97" w:right="170"/>
              <w:jc w:val="both"/>
              <w:rPr>
                <w:bCs/>
                <w:sz w:val="28"/>
                <w:szCs w:val="28"/>
              </w:rPr>
            </w:pPr>
            <w:r w:rsidRPr="00553E2C">
              <w:rPr>
                <w:sz w:val="28"/>
                <w:szCs w:val="28"/>
              </w:rPr>
              <w:t>Likumprojektā ietvert</w:t>
            </w:r>
            <w:r w:rsidR="000B494E" w:rsidRPr="00553E2C">
              <w:rPr>
                <w:sz w:val="28"/>
                <w:szCs w:val="28"/>
              </w:rPr>
              <w:t>ā</w:t>
            </w:r>
            <w:r w:rsidRPr="00553E2C">
              <w:rPr>
                <w:sz w:val="28"/>
                <w:szCs w:val="28"/>
              </w:rPr>
              <w:t xml:space="preserve"> defin</w:t>
            </w:r>
            <w:r w:rsidR="000B494E" w:rsidRPr="00553E2C">
              <w:rPr>
                <w:sz w:val="28"/>
                <w:szCs w:val="28"/>
              </w:rPr>
              <w:t>īcija</w:t>
            </w:r>
            <w:r w:rsidR="0035426D" w:rsidRPr="00553E2C">
              <w:rPr>
                <w:sz w:val="28"/>
                <w:szCs w:val="28"/>
              </w:rPr>
              <w:t xml:space="preserve"> ''jonizējošais starojums''</w:t>
            </w:r>
            <w:r w:rsidRPr="00553E2C">
              <w:rPr>
                <w:sz w:val="28"/>
                <w:szCs w:val="28"/>
              </w:rPr>
              <w:t xml:space="preserve"> </w:t>
            </w:r>
            <w:r w:rsidR="000B494E" w:rsidRPr="00553E2C">
              <w:rPr>
                <w:sz w:val="28"/>
                <w:szCs w:val="28"/>
              </w:rPr>
              <w:t xml:space="preserve">tiek </w:t>
            </w:r>
            <w:r w:rsidRPr="00553E2C">
              <w:rPr>
                <w:sz w:val="28"/>
                <w:szCs w:val="28"/>
              </w:rPr>
              <w:t>precizē</w:t>
            </w:r>
            <w:r w:rsidR="000B494E" w:rsidRPr="00553E2C">
              <w:rPr>
                <w:sz w:val="28"/>
                <w:szCs w:val="28"/>
              </w:rPr>
              <w:t>ta</w:t>
            </w:r>
            <w:r w:rsidRPr="00553E2C">
              <w:rPr>
                <w:sz w:val="28"/>
                <w:szCs w:val="28"/>
              </w:rPr>
              <w:t xml:space="preserve"> (Likumprojekta 2. panta otrā daļa), labojot pašlaik spēkā esošajā Likuma redakcijā noteikto definīciju attiecībā uz jonizējošā starojuma elektromagnētiskā viļņa frekvenci atbilstoši </w:t>
            </w:r>
            <w:r w:rsidRPr="00553E2C">
              <w:rPr>
                <w:bCs/>
                <w:sz w:val="28"/>
                <w:szCs w:val="28"/>
              </w:rPr>
              <w:t>Direktīvas 2013/59/Euratom 4. panta 46. punktam</w:t>
            </w:r>
            <w:r w:rsidR="0035426D" w:rsidRPr="00553E2C">
              <w:rPr>
                <w:bCs/>
                <w:sz w:val="28"/>
                <w:szCs w:val="28"/>
              </w:rPr>
              <w:t xml:space="preserve"> ''46) ''jonizējošais starojums''</w:t>
            </w:r>
            <w:r w:rsidR="00635651" w:rsidRPr="00553E2C">
              <w:rPr>
                <w:bCs/>
                <w:sz w:val="28"/>
                <w:szCs w:val="28"/>
              </w:rPr>
              <w:t xml:space="preserve"> ir enerģija, kas tiek nodota daļiņu vai elektromagnētisko viļņu veidā (viļņa garums 100 </w:t>
            </w:r>
            <w:proofErr w:type="spellStart"/>
            <w:r w:rsidR="00635651" w:rsidRPr="00553E2C">
              <w:rPr>
                <w:bCs/>
                <w:sz w:val="28"/>
                <w:szCs w:val="28"/>
              </w:rPr>
              <w:t>nm</w:t>
            </w:r>
            <w:proofErr w:type="spellEnd"/>
            <w:r w:rsidR="00635651" w:rsidRPr="00553E2C">
              <w:rPr>
                <w:bCs/>
                <w:sz w:val="28"/>
                <w:szCs w:val="28"/>
              </w:rPr>
              <w:t xml:space="preserve"> vai mazāks, frekvence 3x10</w:t>
            </w:r>
            <w:r w:rsidR="00635651" w:rsidRPr="00553E2C">
              <w:rPr>
                <w:bCs/>
                <w:sz w:val="28"/>
                <w:szCs w:val="28"/>
                <w:vertAlign w:val="superscript"/>
              </w:rPr>
              <w:t>15</w:t>
            </w:r>
            <w:r w:rsidR="00635651" w:rsidRPr="00553E2C">
              <w:rPr>
                <w:bCs/>
                <w:sz w:val="28"/>
                <w:szCs w:val="28"/>
              </w:rPr>
              <w:t xml:space="preserve"> herci vai lielāka) un kas spēj radīt jonizāciju tiešā vai netiešā veidā</w:t>
            </w:r>
            <w:r w:rsidR="0035426D" w:rsidRPr="00553E2C">
              <w:rPr>
                <w:bCs/>
                <w:sz w:val="28"/>
                <w:szCs w:val="28"/>
              </w:rPr>
              <w:t>''</w:t>
            </w:r>
            <w:r w:rsidRPr="00553E2C">
              <w:rPr>
                <w:bCs/>
                <w:sz w:val="28"/>
                <w:szCs w:val="28"/>
              </w:rPr>
              <w:t>.</w:t>
            </w:r>
          </w:p>
          <w:p w14:paraId="4E74A45F" w14:textId="0C2D8CE5" w:rsidR="00905B81" w:rsidRPr="00553E2C" w:rsidRDefault="00DD1895" w:rsidP="005A73B7">
            <w:pPr>
              <w:pStyle w:val="naiskr"/>
              <w:spacing w:before="0" w:after="120"/>
              <w:ind w:left="97" w:right="170"/>
              <w:jc w:val="both"/>
              <w:rPr>
                <w:bCs/>
                <w:sz w:val="28"/>
                <w:szCs w:val="28"/>
              </w:rPr>
            </w:pPr>
            <w:r w:rsidRPr="00553E2C">
              <w:rPr>
                <w:bCs/>
                <w:sz w:val="28"/>
                <w:szCs w:val="28"/>
              </w:rPr>
              <w:t>3</w:t>
            </w:r>
            <w:r w:rsidR="00BF165A" w:rsidRPr="00553E2C">
              <w:rPr>
                <w:bCs/>
                <w:sz w:val="28"/>
                <w:szCs w:val="28"/>
              </w:rPr>
              <w:t xml:space="preserve">) </w:t>
            </w:r>
            <w:r w:rsidR="00B3737D" w:rsidRPr="00553E2C">
              <w:rPr>
                <w:bCs/>
                <w:sz w:val="28"/>
                <w:szCs w:val="28"/>
              </w:rPr>
              <w:t>Prasības attiecībā uz darbībām ar jonizējošā starojuma paziņošanu</w:t>
            </w:r>
            <w:r w:rsidR="00313732" w:rsidRPr="00553E2C">
              <w:rPr>
                <w:bCs/>
                <w:sz w:val="28"/>
                <w:szCs w:val="28"/>
              </w:rPr>
              <w:t xml:space="preserve"> (Likumprojekta 3</w:t>
            </w:r>
            <w:r w:rsidR="00B3737D" w:rsidRPr="00553E2C">
              <w:rPr>
                <w:bCs/>
                <w:sz w:val="28"/>
                <w:szCs w:val="28"/>
              </w:rPr>
              <w:t xml:space="preserve">., </w:t>
            </w:r>
            <w:r w:rsidR="00313732" w:rsidRPr="00553E2C">
              <w:rPr>
                <w:bCs/>
                <w:sz w:val="28"/>
                <w:szCs w:val="28"/>
              </w:rPr>
              <w:t>8</w:t>
            </w:r>
            <w:r w:rsidR="00090D49" w:rsidRPr="00553E2C">
              <w:rPr>
                <w:bCs/>
                <w:sz w:val="28"/>
                <w:szCs w:val="28"/>
              </w:rPr>
              <w:t>.</w:t>
            </w:r>
            <w:r w:rsidR="00090D49">
              <w:rPr>
                <w:bCs/>
                <w:sz w:val="28"/>
                <w:szCs w:val="28"/>
              </w:rPr>
              <w:t xml:space="preserve"> </w:t>
            </w:r>
            <w:r w:rsidR="00090D49" w:rsidRPr="00553E2C">
              <w:rPr>
                <w:bCs/>
                <w:sz w:val="28"/>
                <w:szCs w:val="28"/>
              </w:rPr>
              <w:t>un</w:t>
            </w:r>
            <w:r w:rsidR="00090D49">
              <w:rPr>
                <w:bCs/>
                <w:sz w:val="28"/>
                <w:szCs w:val="28"/>
              </w:rPr>
              <w:t xml:space="preserve"> </w:t>
            </w:r>
            <w:r w:rsidR="00313732" w:rsidRPr="00553E2C">
              <w:rPr>
                <w:bCs/>
                <w:sz w:val="28"/>
                <w:szCs w:val="28"/>
              </w:rPr>
              <w:t>9</w:t>
            </w:r>
            <w:r w:rsidR="00B3737D" w:rsidRPr="00553E2C">
              <w:rPr>
                <w:bCs/>
                <w:sz w:val="28"/>
                <w:szCs w:val="28"/>
              </w:rPr>
              <w:t xml:space="preserve">. pants). Pēc grozījumu izdarīšanas Likumā, paredzēts, ka sākot ar 2021. gada 1. janvāri spēkā stāsies prasība, kas noteiks atvieglotas prasības atsevišķām darbībām ar jonizējošā starojuma avotiem, kuru veikšanai nebūs nepieciešams saņemt reģistrācijas apliecību vai licenci, bet darbība būs jāpaziņo </w:t>
            </w:r>
            <w:r w:rsidR="00486B21" w:rsidRPr="00553E2C">
              <w:rPr>
                <w:bCs/>
                <w:sz w:val="28"/>
                <w:szCs w:val="28"/>
              </w:rPr>
              <w:t xml:space="preserve">Valsts vides dienesta Radiācijas drošības centram (turpmāk – </w:t>
            </w:r>
            <w:r w:rsidR="00B3737D" w:rsidRPr="00553E2C">
              <w:rPr>
                <w:bCs/>
                <w:sz w:val="28"/>
                <w:szCs w:val="28"/>
              </w:rPr>
              <w:t>RDC</w:t>
            </w:r>
            <w:r w:rsidR="00486B21" w:rsidRPr="00553E2C">
              <w:rPr>
                <w:bCs/>
                <w:sz w:val="28"/>
                <w:szCs w:val="28"/>
              </w:rPr>
              <w:t>)</w:t>
            </w:r>
            <w:r w:rsidR="00B3737D" w:rsidRPr="00553E2C">
              <w:rPr>
                <w:bCs/>
                <w:sz w:val="28"/>
                <w:szCs w:val="28"/>
              </w:rPr>
              <w:t xml:space="preserve">. </w:t>
            </w:r>
            <w:r w:rsidR="005A7D40" w:rsidRPr="00553E2C">
              <w:rPr>
                <w:bCs/>
                <w:sz w:val="28"/>
                <w:szCs w:val="28"/>
              </w:rPr>
              <w:t xml:space="preserve"> Pēc paziņošanas šīs darbības veicošie operatori nonāks RDC uzraudzībā. </w:t>
            </w:r>
          </w:p>
          <w:p w14:paraId="5905297A" w14:textId="2BF515BE" w:rsidR="00D071EB" w:rsidRPr="00553E2C" w:rsidRDefault="00905B81" w:rsidP="00553E2C">
            <w:pPr>
              <w:pStyle w:val="naiskr"/>
              <w:spacing w:before="0" w:after="120"/>
              <w:ind w:left="97" w:right="170"/>
              <w:jc w:val="both"/>
              <w:rPr>
                <w:bCs/>
                <w:sz w:val="28"/>
                <w:szCs w:val="28"/>
              </w:rPr>
            </w:pPr>
            <w:r w:rsidRPr="00553E2C">
              <w:rPr>
                <w:bCs/>
                <w:sz w:val="28"/>
                <w:szCs w:val="28"/>
              </w:rPr>
              <w:t xml:space="preserve">Šobrīd pastāvošā kārtība nosaka divu līmeņu kontroli un atzīšanu darbībām ar jonizējošā starojuma avotiem, t.i. licencēšanu un atvieglotāku procedūru – reģistrēšanu. Likumprojekts paredz ieviest vēl vienu kontroles un atzīšanas līmeni – paziņošanu, kas būtu </w:t>
            </w:r>
            <w:r w:rsidR="008D49D7" w:rsidRPr="00553E2C">
              <w:rPr>
                <w:bCs/>
                <w:sz w:val="28"/>
                <w:szCs w:val="28"/>
              </w:rPr>
              <w:t>visvieglākais kontroles līmenis</w:t>
            </w:r>
            <w:r w:rsidRPr="00553E2C">
              <w:rPr>
                <w:bCs/>
                <w:sz w:val="28"/>
                <w:szCs w:val="28"/>
              </w:rPr>
              <w:t xml:space="preserve">. </w:t>
            </w:r>
            <w:r w:rsidRPr="00553E2C">
              <w:rPr>
                <w:rFonts w:ascii="Calibri" w:hAnsi="Calibri" w:cs="Calibri"/>
                <w:color w:val="1F497D"/>
                <w:sz w:val="22"/>
                <w:szCs w:val="22"/>
                <w:shd w:val="clear" w:color="auto" w:fill="FFFFFF"/>
              </w:rPr>
              <w:t xml:space="preserve"> </w:t>
            </w:r>
            <w:r w:rsidRPr="00553E2C">
              <w:rPr>
                <w:bCs/>
                <w:sz w:val="28"/>
                <w:szCs w:val="28"/>
              </w:rPr>
              <w:t xml:space="preserve">Šāda dažāda stingrības līmeņa kontrole pār darbībām ar jonizējošā starojuma avotiem tiek dēvēta par </w:t>
            </w:r>
            <w:r w:rsidR="00357D0E" w:rsidRPr="00553E2C">
              <w:rPr>
                <w:bCs/>
                <w:sz w:val="28"/>
                <w:szCs w:val="28"/>
              </w:rPr>
              <w:t>''</w:t>
            </w:r>
            <w:r w:rsidRPr="00553E2C">
              <w:rPr>
                <w:bCs/>
                <w:sz w:val="28"/>
                <w:szCs w:val="28"/>
              </w:rPr>
              <w:t>diferencētu pieeju attiecībā uz regulatīvo kontroli</w:t>
            </w:r>
            <w:r w:rsidR="00357D0E" w:rsidRPr="00553E2C">
              <w:rPr>
                <w:bCs/>
                <w:sz w:val="28"/>
                <w:szCs w:val="28"/>
              </w:rPr>
              <w:t>''</w:t>
            </w:r>
            <w:r w:rsidRPr="00553E2C">
              <w:rPr>
                <w:bCs/>
                <w:sz w:val="28"/>
                <w:szCs w:val="28"/>
              </w:rPr>
              <w:t xml:space="preserve"> jeb </w:t>
            </w:r>
            <w:r w:rsidR="00357D0E" w:rsidRPr="00553E2C">
              <w:rPr>
                <w:bCs/>
                <w:sz w:val="28"/>
                <w:szCs w:val="28"/>
              </w:rPr>
              <w:t>''</w:t>
            </w:r>
            <w:proofErr w:type="spellStart"/>
            <w:r w:rsidRPr="00553E2C">
              <w:rPr>
                <w:bCs/>
                <w:sz w:val="28"/>
                <w:szCs w:val="28"/>
              </w:rPr>
              <w:t>graded</w:t>
            </w:r>
            <w:proofErr w:type="spellEnd"/>
            <w:r w:rsidRPr="00553E2C">
              <w:rPr>
                <w:bCs/>
                <w:sz w:val="28"/>
                <w:szCs w:val="28"/>
              </w:rPr>
              <w:t xml:space="preserve"> </w:t>
            </w:r>
            <w:proofErr w:type="spellStart"/>
            <w:r w:rsidRPr="00553E2C">
              <w:rPr>
                <w:bCs/>
                <w:sz w:val="28"/>
                <w:szCs w:val="28"/>
              </w:rPr>
              <w:t>approach</w:t>
            </w:r>
            <w:proofErr w:type="spellEnd"/>
            <w:r w:rsidRPr="00553E2C">
              <w:rPr>
                <w:bCs/>
                <w:sz w:val="28"/>
                <w:szCs w:val="28"/>
              </w:rPr>
              <w:t xml:space="preserve"> to </w:t>
            </w:r>
            <w:proofErr w:type="spellStart"/>
            <w:r w:rsidRPr="00553E2C">
              <w:rPr>
                <w:bCs/>
                <w:sz w:val="28"/>
                <w:szCs w:val="28"/>
              </w:rPr>
              <w:t>the</w:t>
            </w:r>
            <w:proofErr w:type="spellEnd"/>
            <w:r w:rsidRPr="00553E2C">
              <w:rPr>
                <w:bCs/>
                <w:sz w:val="28"/>
                <w:szCs w:val="28"/>
              </w:rPr>
              <w:t xml:space="preserve"> </w:t>
            </w:r>
            <w:proofErr w:type="spellStart"/>
            <w:r w:rsidRPr="00553E2C">
              <w:rPr>
                <w:bCs/>
                <w:sz w:val="28"/>
                <w:szCs w:val="28"/>
              </w:rPr>
              <w:t>regulatory</w:t>
            </w:r>
            <w:proofErr w:type="spellEnd"/>
            <w:r w:rsidRPr="00553E2C">
              <w:rPr>
                <w:bCs/>
                <w:sz w:val="28"/>
                <w:szCs w:val="28"/>
              </w:rPr>
              <w:t xml:space="preserve"> </w:t>
            </w:r>
            <w:proofErr w:type="spellStart"/>
            <w:r w:rsidRPr="00553E2C">
              <w:rPr>
                <w:bCs/>
                <w:sz w:val="28"/>
                <w:szCs w:val="28"/>
              </w:rPr>
              <w:t>control</w:t>
            </w:r>
            <w:proofErr w:type="spellEnd"/>
            <w:r w:rsidR="00357D0E" w:rsidRPr="00553E2C">
              <w:rPr>
                <w:bCs/>
                <w:sz w:val="28"/>
                <w:szCs w:val="28"/>
              </w:rPr>
              <w:t>''</w:t>
            </w:r>
            <w:r w:rsidRPr="00553E2C">
              <w:rPr>
                <w:bCs/>
                <w:sz w:val="28"/>
                <w:szCs w:val="28"/>
              </w:rPr>
              <w:t xml:space="preserve"> (Direktīvas 2013/59/</w:t>
            </w:r>
            <w:proofErr w:type="spellStart"/>
            <w:r w:rsidRPr="00553E2C">
              <w:rPr>
                <w:bCs/>
                <w:sz w:val="28"/>
                <w:szCs w:val="28"/>
              </w:rPr>
              <w:t>Euratom</w:t>
            </w:r>
            <w:proofErr w:type="spellEnd"/>
            <w:r w:rsidRPr="00553E2C">
              <w:rPr>
                <w:bCs/>
                <w:sz w:val="28"/>
                <w:szCs w:val="28"/>
              </w:rPr>
              <w:t xml:space="preserve"> 24</w:t>
            </w:r>
            <w:r w:rsidR="00090D49" w:rsidRPr="00553E2C">
              <w:rPr>
                <w:bCs/>
                <w:sz w:val="28"/>
                <w:szCs w:val="28"/>
              </w:rPr>
              <w:t>.</w:t>
            </w:r>
            <w:r w:rsidR="00090D49">
              <w:rPr>
                <w:bCs/>
                <w:sz w:val="28"/>
                <w:szCs w:val="28"/>
              </w:rPr>
              <w:t> </w:t>
            </w:r>
            <w:r w:rsidRPr="00553E2C">
              <w:rPr>
                <w:bCs/>
                <w:sz w:val="28"/>
                <w:szCs w:val="28"/>
              </w:rPr>
              <w:t>pants).</w:t>
            </w:r>
            <w:r w:rsidR="00DD36F3" w:rsidRPr="00553E2C">
              <w:rPr>
                <w:bCs/>
                <w:sz w:val="28"/>
                <w:szCs w:val="28"/>
              </w:rPr>
              <w:t xml:space="preserve"> Direktīvas 2013/59/Euratom </w:t>
            </w:r>
            <w:r w:rsidR="00460B33">
              <w:rPr>
                <w:bCs/>
                <w:sz w:val="28"/>
                <w:szCs w:val="28"/>
              </w:rPr>
              <w:t xml:space="preserve">preambulas </w:t>
            </w:r>
            <w:r w:rsidR="00DD36F3" w:rsidRPr="00553E2C">
              <w:rPr>
                <w:bCs/>
                <w:sz w:val="28"/>
                <w:szCs w:val="28"/>
              </w:rPr>
              <w:t>36.</w:t>
            </w:r>
            <w:r w:rsidR="00460B33">
              <w:rPr>
                <w:bCs/>
                <w:sz w:val="28"/>
                <w:szCs w:val="28"/>
              </w:rPr>
              <w:t> </w:t>
            </w:r>
            <w:r w:rsidR="00460B33" w:rsidRPr="00553E2C">
              <w:rPr>
                <w:bCs/>
                <w:sz w:val="28"/>
                <w:szCs w:val="28"/>
              </w:rPr>
              <w:t>apsvērum</w:t>
            </w:r>
            <w:r w:rsidR="00460B33">
              <w:rPr>
                <w:bCs/>
                <w:sz w:val="28"/>
                <w:szCs w:val="28"/>
              </w:rPr>
              <w:t>s</w:t>
            </w:r>
            <w:r w:rsidR="00460B33" w:rsidRPr="00553E2C">
              <w:rPr>
                <w:bCs/>
                <w:sz w:val="28"/>
                <w:szCs w:val="28"/>
              </w:rPr>
              <w:t xml:space="preserve"> </w:t>
            </w:r>
            <w:r w:rsidR="008D49D7" w:rsidRPr="00553E2C">
              <w:rPr>
                <w:bCs/>
                <w:sz w:val="28"/>
                <w:szCs w:val="28"/>
              </w:rPr>
              <w:t>no</w:t>
            </w:r>
            <w:r w:rsidR="00DD36F3" w:rsidRPr="00553E2C">
              <w:rPr>
                <w:bCs/>
                <w:sz w:val="28"/>
                <w:szCs w:val="28"/>
              </w:rPr>
              <w:t xml:space="preserve">teic:  </w:t>
            </w:r>
            <w:r w:rsidR="00357D0E" w:rsidRPr="00553E2C">
              <w:rPr>
                <w:bCs/>
                <w:sz w:val="28"/>
                <w:szCs w:val="28"/>
              </w:rPr>
              <w:t>''</w:t>
            </w:r>
            <w:r w:rsidR="00DD36F3" w:rsidRPr="00553E2C">
              <w:rPr>
                <w:bCs/>
                <w:sz w:val="28"/>
                <w:szCs w:val="28"/>
              </w:rPr>
              <w:t>Dalībvalstīm būtu jāizmanto iespējas, ko sniedz diferencēta pieeja regulatīvajai kontrolei, kurai vajadzētu būt samērīgai ar praktisko darbību izraisītās apstarošanas apjomu un iespējamību un samērīgai ar ietekmi, kāda regulatīvajai kontrolei varētu būt uz šādas apstarošanas samazināšanu vai uz iekārtu drošības uzlabošanu.</w:t>
            </w:r>
            <w:r w:rsidR="00357D0E" w:rsidRPr="00553E2C">
              <w:rPr>
                <w:bCs/>
                <w:sz w:val="28"/>
                <w:szCs w:val="28"/>
              </w:rPr>
              <w:t>''</w:t>
            </w:r>
            <w:r w:rsidR="008D49D7" w:rsidRPr="00553E2C">
              <w:rPr>
                <w:bCs/>
                <w:sz w:val="28"/>
                <w:szCs w:val="28"/>
              </w:rPr>
              <w:t xml:space="preserve"> Tas nozīmē, ka dalībvalstīm būtu jāveido tāda likumdošana, kas neuzliek pārlieku lielu slogu darbību veicējiem, </w:t>
            </w:r>
            <w:r w:rsidR="00F577D7" w:rsidRPr="00553E2C">
              <w:rPr>
                <w:bCs/>
                <w:sz w:val="28"/>
                <w:szCs w:val="28"/>
              </w:rPr>
              <w:t xml:space="preserve">tāpēc Likumprojektā tiek paredzēta trīs līmeņu kontrole pār darbībām ar jonizējošā starojuma avotiem, izvērtējot </w:t>
            </w:r>
            <w:r w:rsidR="00F577D7" w:rsidRPr="00553E2C">
              <w:rPr>
                <w:bCs/>
                <w:sz w:val="28"/>
                <w:szCs w:val="28"/>
              </w:rPr>
              <w:lastRenderedPageBreak/>
              <w:t xml:space="preserve">katras konkrētās darbības iespējamo ietekmi, kā arī </w:t>
            </w:r>
            <w:r w:rsidR="004A6B02" w:rsidRPr="00553E2C">
              <w:rPr>
                <w:bCs/>
                <w:sz w:val="28"/>
                <w:szCs w:val="28"/>
              </w:rPr>
              <w:t xml:space="preserve">tiek paredzēti </w:t>
            </w:r>
            <w:r w:rsidR="00F577D7" w:rsidRPr="00553E2C">
              <w:rPr>
                <w:bCs/>
                <w:sz w:val="28"/>
                <w:szCs w:val="28"/>
              </w:rPr>
              <w:t>izņēmumi – darbības uz kurām neattiecas kontroles prasības to nenozīmīgās ietekmes dēļ.</w:t>
            </w:r>
          </w:p>
          <w:p w14:paraId="0D25B04F" w14:textId="7E63DAA8" w:rsidR="00905B81" w:rsidRPr="00553E2C" w:rsidRDefault="00D071EB" w:rsidP="00EE2F93">
            <w:pPr>
              <w:pStyle w:val="naiskr"/>
              <w:spacing w:before="0" w:after="120"/>
              <w:ind w:left="97" w:right="170"/>
              <w:jc w:val="both"/>
              <w:rPr>
                <w:bCs/>
                <w:sz w:val="28"/>
                <w:szCs w:val="28"/>
              </w:rPr>
            </w:pPr>
            <w:r w:rsidRPr="00553E2C">
              <w:rPr>
                <w:bCs/>
                <w:sz w:val="28"/>
                <w:szCs w:val="28"/>
              </w:rPr>
              <w:t>Šie jautājumi noteikti Direktīvas 2013/59/Euratom 24. pantā ''Diferencēt</w:t>
            </w:r>
            <w:r w:rsidR="004A6B02" w:rsidRPr="00553E2C">
              <w:rPr>
                <w:bCs/>
                <w:sz w:val="28"/>
                <w:szCs w:val="28"/>
              </w:rPr>
              <w:t>a</w:t>
            </w:r>
            <w:r w:rsidRPr="00553E2C">
              <w:rPr>
                <w:bCs/>
                <w:sz w:val="28"/>
                <w:szCs w:val="28"/>
              </w:rPr>
              <w:t xml:space="preserve"> pieej</w:t>
            </w:r>
            <w:r w:rsidR="004A6B02" w:rsidRPr="00553E2C">
              <w:rPr>
                <w:bCs/>
                <w:sz w:val="28"/>
                <w:szCs w:val="28"/>
              </w:rPr>
              <w:t>a</w:t>
            </w:r>
            <w:r w:rsidRPr="00553E2C">
              <w:rPr>
                <w:bCs/>
                <w:sz w:val="28"/>
                <w:szCs w:val="28"/>
              </w:rPr>
              <w:t xml:space="preserve"> attiecībā uz regulatīvo kontroli'', 25. pantā ''Paziņošana'', 26. pantā ''Izņēmumi attiecībā uz paziņošanu'', 27. pantā ''Reģistrācija vai licencēšana''</w:t>
            </w:r>
            <w:r w:rsidR="00460B33">
              <w:rPr>
                <w:bCs/>
                <w:sz w:val="28"/>
                <w:szCs w:val="28"/>
              </w:rPr>
              <w:t xml:space="preserve"> un</w:t>
            </w:r>
            <w:r w:rsidR="00460B33" w:rsidRPr="00553E2C">
              <w:rPr>
                <w:bCs/>
                <w:sz w:val="28"/>
                <w:szCs w:val="28"/>
              </w:rPr>
              <w:t xml:space="preserve"> </w:t>
            </w:r>
            <w:r w:rsidRPr="00553E2C">
              <w:rPr>
                <w:bCs/>
                <w:sz w:val="28"/>
                <w:szCs w:val="28"/>
              </w:rPr>
              <w:t xml:space="preserve">28. pantā ''Licencēšana''. </w:t>
            </w:r>
            <w:r w:rsidR="002C4697" w:rsidRPr="00553E2C">
              <w:rPr>
                <w:bCs/>
                <w:sz w:val="28"/>
                <w:szCs w:val="28"/>
              </w:rPr>
              <w:t xml:space="preserve">Darbības, kuru radītā iespējamā ietekme ir nebūtiska un kuras nav nepieciešams paziņot, noteiktas </w:t>
            </w:r>
            <w:r w:rsidR="00460B33" w:rsidRPr="00553E2C">
              <w:rPr>
                <w:bCs/>
                <w:sz w:val="28"/>
                <w:szCs w:val="28"/>
              </w:rPr>
              <w:t>Direktīvas</w:t>
            </w:r>
            <w:r w:rsidR="00EC7680">
              <w:rPr>
                <w:bCs/>
                <w:sz w:val="28"/>
                <w:szCs w:val="28"/>
              </w:rPr>
              <w:t> </w:t>
            </w:r>
            <w:r w:rsidR="00460B33" w:rsidRPr="00553E2C">
              <w:rPr>
                <w:bCs/>
                <w:sz w:val="28"/>
                <w:szCs w:val="28"/>
              </w:rPr>
              <w:t xml:space="preserve">2013/59/Euratom </w:t>
            </w:r>
            <w:r w:rsidR="002C4697" w:rsidRPr="00553E2C">
              <w:rPr>
                <w:bCs/>
                <w:sz w:val="28"/>
                <w:szCs w:val="28"/>
              </w:rPr>
              <w:t xml:space="preserve">26. pantā. </w:t>
            </w:r>
            <w:r w:rsidR="00460B33" w:rsidRPr="00553E2C">
              <w:rPr>
                <w:bCs/>
                <w:sz w:val="28"/>
                <w:szCs w:val="28"/>
              </w:rPr>
              <w:t xml:space="preserve">Direktīvas 2013/59/Euratom </w:t>
            </w:r>
            <w:r w:rsidR="002C4697" w:rsidRPr="00553E2C">
              <w:rPr>
                <w:bCs/>
                <w:sz w:val="28"/>
                <w:szCs w:val="28"/>
              </w:rPr>
              <w:t xml:space="preserve">25. pants </w:t>
            </w:r>
            <w:r w:rsidR="00460B33" w:rsidRPr="00553E2C">
              <w:rPr>
                <w:bCs/>
                <w:sz w:val="28"/>
                <w:szCs w:val="28"/>
              </w:rPr>
              <w:t>no</w:t>
            </w:r>
            <w:r w:rsidR="00460B33">
              <w:rPr>
                <w:bCs/>
                <w:sz w:val="28"/>
                <w:szCs w:val="28"/>
              </w:rPr>
              <w:t>teic</w:t>
            </w:r>
            <w:r w:rsidR="002C4697" w:rsidRPr="00553E2C">
              <w:rPr>
                <w:bCs/>
                <w:sz w:val="28"/>
                <w:szCs w:val="28"/>
              </w:rPr>
              <w:t xml:space="preserve">, ka tām darbībām, kuras nav izņēmumi saskaņā ar 26. pantu, attiecas paziņošana (kas ietver gan darbības, kurām nepieciešama tikai paziņošana, gan darbības, kuras ir reģistrējamas, gan darbības, kuras ir licencējamas). </w:t>
            </w:r>
            <w:r w:rsidRPr="00553E2C">
              <w:rPr>
                <w:bCs/>
                <w:sz w:val="28"/>
                <w:szCs w:val="28"/>
              </w:rPr>
              <w:t xml:space="preserve">Darbības, kuras ir noteikti licencējamas noteiktas </w:t>
            </w:r>
            <w:r w:rsidR="00460B33">
              <w:rPr>
                <w:bCs/>
                <w:sz w:val="28"/>
                <w:szCs w:val="28"/>
              </w:rPr>
              <w:t xml:space="preserve">minētās direktīvas </w:t>
            </w:r>
            <w:r w:rsidR="002C4697" w:rsidRPr="00553E2C">
              <w:rPr>
                <w:bCs/>
                <w:sz w:val="28"/>
                <w:szCs w:val="28"/>
              </w:rPr>
              <w:t>28.</w:t>
            </w:r>
            <w:r w:rsidR="004A6B02" w:rsidRPr="00553E2C">
              <w:rPr>
                <w:bCs/>
                <w:sz w:val="28"/>
                <w:szCs w:val="28"/>
              </w:rPr>
              <w:t> </w:t>
            </w:r>
            <w:r w:rsidR="002C4697" w:rsidRPr="00553E2C">
              <w:rPr>
                <w:bCs/>
                <w:sz w:val="28"/>
                <w:szCs w:val="28"/>
              </w:rPr>
              <w:t xml:space="preserve">pantā. Darbības, kuras var tikt reģistrējamas vai licencējamas noteiktas </w:t>
            </w:r>
            <w:r w:rsidR="00460B33" w:rsidRPr="00553E2C">
              <w:rPr>
                <w:bCs/>
                <w:sz w:val="28"/>
                <w:szCs w:val="28"/>
              </w:rPr>
              <w:t xml:space="preserve">Direktīvas 2013/59/Euratom </w:t>
            </w:r>
            <w:r w:rsidR="002C4697" w:rsidRPr="00553E2C">
              <w:rPr>
                <w:bCs/>
                <w:sz w:val="28"/>
                <w:szCs w:val="28"/>
              </w:rPr>
              <w:t>27.</w:t>
            </w:r>
            <w:r w:rsidR="00460B33">
              <w:rPr>
                <w:bCs/>
                <w:sz w:val="28"/>
                <w:szCs w:val="28"/>
              </w:rPr>
              <w:t> </w:t>
            </w:r>
            <w:r w:rsidR="002C4697" w:rsidRPr="00553E2C">
              <w:rPr>
                <w:bCs/>
                <w:sz w:val="28"/>
                <w:szCs w:val="28"/>
              </w:rPr>
              <w:t xml:space="preserve">panta 1. punktā. Savukārt </w:t>
            </w:r>
            <w:r w:rsidR="00460B33">
              <w:rPr>
                <w:bCs/>
                <w:sz w:val="28"/>
                <w:szCs w:val="28"/>
              </w:rPr>
              <w:t xml:space="preserve">šīs direktīvas </w:t>
            </w:r>
            <w:r w:rsidR="002C4697" w:rsidRPr="00553E2C">
              <w:rPr>
                <w:bCs/>
                <w:sz w:val="28"/>
                <w:szCs w:val="28"/>
              </w:rPr>
              <w:t xml:space="preserve">27. panta 2. punkts </w:t>
            </w:r>
            <w:r w:rsidR="00460B33" w:rsidRPr="00553E2C">
              <w:rPr>
                <w:bCs/>
                <w:sz w:val="28"/>
                <w:szCs w:val="28"/>
              </w:rPr>
              <w:t>no</w:t>
            </w:r>
            <w:r w:rsidR="00460B33">
              <w:rPr>
                <w:bCs/>
                <w:sz w:val="28"/>
                <w:szCs w:val="28"/>
              </w:rPr>
              <w:t>teic</w:t>
            </w:r>
            <w:r w:rsidR="002C4697" w:rsidRPr="00553E2C">
              <w:rPr>
                <w:bCs/>
                <w:sz w:val="28"/>
                <w:szCs w:val="28"/>
              </w:rPr>
              <w:t>, ka dalībvalstis var noteikt, ka jāreģistrē vai jālicencē arī citas darbības ar jonizējošā starojuma avotiem. Lēmumu par to, vai darbību būtu jāreģistrē vai jālicencē, pieņem dalībvalsts un pamato to ar pieredzi, ņemot vērā paredzamo vai iespējamo dozu lielumu, kā arī konkrētās darbības sarežģītību (</w:t>
            </w:r>
            <w:r w:rsidR="00460B33" w:rsidRPr="00553E2C">
              <w:rPr>
                <w:bCs/>
                <w:sz w:val="28"/>
                <w:szCs w:val="28"/>
              </w:rPr>
              <w:t xml:space="preserve">Direktīvas 2013/59/Euratom </w:t>
            </w:r>
            <w:r w:rsidR="002C4697" w:rsidRPr="00553E2C">
              <w:rPr>
                <w:bCs/>
                <w:sz w:val="28"/>
                <w:szCs w:val="28"/>
              </w:rPr>
              <w:t xml:space="preserve">27. panta 3. punkts). Dotais Likumprojekts neparedz šī lēmuma pieņemšanu, jo </w:t>
            </w:r>
            <w:r w:rsidR="004A6B02" w:rsidRPr="00553E2C">
              <w:rPr>
                <w:bCs/>
                <w:sz w:val="28"/>
                <w:szCs w:val="28"/>
              </w:rPr>
              <w:t xml:space="preserve">jautājums </w:t>
            </w:r>
            <w:r w:rsidR="002C4697" w:rsidRPr="00553E2C">
              <w:rPr>
                <w:bCs/>
                <w:sz w:val="28"/>
                <w:szCs w:val="28"/>
              </w:rPr>
              <w:t xml:space="preserve">par attiecīgo darbību reģistrēšanu vai licencēšanu </w:t>
            </w:r>
            <w:r w:rsidR="004A6B02" w:rsidRPr="00553E2C">
              <w:rPr>
                <w:bCs/>
                <w:sz w:val="28"/>
                <w:szCs w:val="28"/>
              </w:rPr>
              <w:t>risināts</w:t>
            </w:r>
            <w:r w:rsidR="0081224B" w:rsidRPr="00553E2C">
              <w:rPr>
                <w:bCs/>
                <w:sz w:val="28"/>
                <w:szCs w:val="28"/>
              </w:rPr>
              <w:t>, izstrādājot Likuma grozījumus, kas pieņemti 2014. gada 29. maijā</w:t>
            </w:r>
            <w:r w:rsidR="004A6B02" w:rsidRPr="00553E2C">
              <w:rPr>
                <w:bCs/>
                <w:sz w:val="28"/>
                <w:szCs w:val="28"/>
              </w:rPr>
              <w:t xml:space="preserve"> un kas paredzēja, ka darbības ar jonizējošā starojuma avotiem Latvijā ir licencējamas un reģistrējamas</w:t>
            </w:r>
            <w:r w:rsidR="0081224B" w:rsidRPr="00553E2C">
              <w:rPr>
                <w:bCs/>
                <w:sz w:val="28"/>
                <w:szCs w:val="28"/>
              </w:rPr>
              <w:t>.</w:t>
            </w:r>
            <w:r w:rsidR="00EA4D3A" w:rsidRPr="00553E2C">
              <w:rPr>
                <w:bCs/>
                <w:sz w:val="28"/>
                <w:szCs w:val="28"/>
              </w:rPr>
              <w:t xml:space="preserve"> Darbības, kuras Latvijā ir reģistrējamas, ir noteiktas spēkā esošajos </w:t>
            </w:r>
            <w:r w:rsidR="00EA4D3A" w:rsidRPr="00553E2C">
              <w:rPr>
                <w:sz w:val="28"/>
                <w:szCs w:val="28"/>
              </w:rPr>
              <w:t xml:space="preserve"> Ministru kabineta 2015. gada 22. decembra noteikumos Nr. 752 ''Kārtība, kādā licencē un reģistrē darbības ar jonizējošā starojuma avotiem'' (turpmāk – MK noteikumi Nr. 752).</w:t>
            </w:r>
          </w:p>
          <w:p w14:paraId="416A26C6" w14:textId="71D90F1B" w:rsidR="00B3737D" w:rsidRPr="00553E2C" w:rsidRDefault="00B3737D" w:rsidP="0003469A">
            <w:pPr>
              <w:pStyle w:val="naiskr"/>
              <w:spacing w:before="0" w:after="120"/>
              <w:ind w:left="97" w:right="170"/>
              <w:jc w:val="both"/>
              <w:rPr>
                <w:bCs/>
                <w:sz w:val="28"/>
                <w:szCs w:val="28"/>
              </w:rPr>
            </w:pPr>
            <w:r w:rsidRPr="00553E2C">
              <w:rPr>
                <w:bCs/>
                <w:sz w:val="28"/>
                <w:szCs w:val="28"/>
              </w:rPr>
              <w:t>Lai normatīvajos aktos ieviestu prasības attiecībā uz darbību ar jonizējošā starojuma paziņošanu, pēc grozījumu veikšanas likumā</w:t>
            </w:r>
            <w:r w:rsidR="00486B21" w:rsidRPr="00553E2C">
              <w:rPr>
                <w:bCs/>
                <w:sz w:val="28"/>
                <w:szCs w:val="28"/>
              </w:rPr>
              <w:t>,</w:t>
            </w:r>
            <w:r w:rsidRPr="00553E2C">
              <w:rPr>
                <w:bCs/>
                <w:sz w:val="28"/>
                <w:szCs w:val="28"/>
              </w:rPr>
              <w:t xml:space="preserve"> plānots izstrādāt </w:t>
            </w:r>
            <w:r w:rsidR="00393426" w:rsidRPr="00553E2C">
              <w:rPr>
                <w:bCs/>
                <w:sz w:val="28"/>
                <w:szCs w:val="28"/>
              </w:rPr>
              <w:t xml:space="preserve">jaunus Ministru kabineta noteikumus, kas ietvers </w:t>
            </w:r>
            <w:r w:rsidR="00393426" w:rsidRPr="00553E2C">
              <w:rPr>
                <w:sz w:val="28"/>
                <w:szCs w:val="28"/>
              </w:rPr>
              <w:t xml:space="preserve"> </w:t>
            </w:r>
            <w:r w:rsidR="00323D35" w:rsidRPr="00553E2C">
              <w:rPr>
                <w:sz w:val="28"/>
                <w:szCs w:val="28"/>
              </w:rPr>
              <w:t>kārtīb</w:t>
            </w:r>
            <w:r w:rsidR="00323D35">
              <w:rPr>
                <w:sz w:val="28"/>
                <w:szCs w:val="28"/>
              </w:rPr>
              <w:t>u</w:t>
            </w:r>
            <w:r w:rsidR="00393426" w:rsidRPr="00486B21">
              <w:rPr>
                <w:sz w:val="28"/>
                <w:szCs w:val="28"/>
              </w:rPr>
              <w:t>, kādā</w:t>
            </w:r>
            <w:r w:rsidR="00393426">
              <w:rPr>
                <w:sz w:val="28"/>
                <w:szCs w:val="28"/>
              </w:rPr>
              <w:t xml:space="preserve"> paziņo, reģistrē</w:t>
            </w:r>
            <w:r w:rsidR="00393426" w:rsidRPr="00486B21">
              <w:rPr>
                <w:sz w:val="28"/>
                <w:szCs w:val="28"/>
              </w:rPr>
              <w:t xml:space="preserve"> </w:t>
            </w:r>
            <w:r w:rsidR="00393426">
              <w:rPr>
                <w:sz w:val="28"/>
                <w:szCs w:val="28"/>
              </w:rPr>
              <w:t xml:space="preserve">un </w:t>
            </w:r>
            <w:r w:rsidR="00393426" w:rsidRPr="00486B21">
              <w:rPr>
                <w:sz w:val="28"/>
                <w:szCs w:val="28"/>
              </w:rPr>
              <w:t>licencē darbības ar jonizējošā starojuma avotiem</w:t>
            </w:r>
            <w:r w:rsidR="00393426" w:rsidRPr="00486B21">
              <w:rPr>
                <w:bCs/>
                <w:sz w:val="28"/>
                <w:szCs w:val="28"/>
              </w:rPr>
              <w:t xml:space="preserve"> </w:t>
            </w:r>
            <w:r w:rsidR="00393426">
              <w:rPr>
                <w:bCs/>
                <w:sz w:val="28"/>
                <w:szCs w:val="28"/>
              </w:rPr>
              <w:t xml:space="preserve">grozījumus. Minētie noteikumi aizstās </w:t>
            </w:r>
            <w:r w:rsidR="00393426">
              <w:rPr>
                <w:bCs/>
                <w:sz w:val="28"/>
                <w:szCs w:val="28"/>
              </w:rPr>
              <w:lastRenderedPageBreak/>
              <w:t>pašlaik spēkā esošos</w:t>
            </w:r>
            <w:r w:rsidR="00EA4D3A">
              <w:rPr>
                <w:bCs/>
                <w:sz w:val="28"/>
                <w:szCs w:val="28"/>
              </w:rPr>
              <w:t xml:space="preserve"> MK noteikumus Nr. 752</w:t>
            </w:r>
            <w:r w:rsidR="00486B21">
              <w:rPr>
                <w:sz w:val="28"/>
                <w:szCs w:val="28"/>
              </w:rPr>
              <w:t xml:space="preserve">, </w:t>
            </w:r>
            <w:r w:rsidR="00393426">
              <w:rPr>
                <w:sz w:val="28"/>
                <w:szCs w:val="28"/>
              </w:rPr>
              <w:t>precizējot</w:t>
            </w:r>
            <w:r w:rsidR="00486B21">
              <w:rPr>
                <w:sz w:val="28"/>
                <w:szCs w:val="28"/>
              </w:rPr>
              <w:t xml:space="preserve"> pašlaik spēkā esošo kārtību</w:t>
            </w:r>
            <w:r w:rsidR="00393426">
              <w:rPr>
                <w:bCs/>
                <w:sz w:val="28"/>
                <w:szCs w:val="28"/>
              </w:rPr>
              <w:t>.</w:t>
            </w:r>
            <w:r w:rsidR="00CB0DBE">
              <w:rPr>
                <w:bCs/>
                <w:sz w:val="28"/>
                <w:szCs w:val="28"/>
              </w:rPr>
              <w:t xml:space="preserve"> </w:t>
            </w:r>
            <w:r w:rsidR="00393426">
              <w:rPr>
                <w:bCs/>
                <w:sz w:val="28"/>
                <w:szCs w:val="28"/>
              </w:rPr>
              <w:t>Deleģējums jauno Ministru kabineta noteikumu izdošanai paredzēts Likumprojekta 9. pantā</w:t>
            </w:r>
            <w:r w:rsidR="00CB0DBE">
              <w:rPr>
                <w:bCs/>
                <w:sz w:val="28"/>
                <w:szCs w:val="28"/>
              </w:rPr>
              <w:t xml:space="preserve"> </w:t>
            </w:r>
            <w:r w:rsidR="00393426">
              <w:rPr>
                <w:bCs/>
                <w:sz w:val="28"/>
                <w:szCs w:val="28"/>
              </w:rPr>
              <w:t>(Likuma 11. </w:t>
            </w:r>
            <w:r w:rsidR="00CB0DBE">
              <w:rPr>
                <w:bCs/>
                <w:sz w:val="28"/>
                <w:szCs w:val="28"/>
              </w:rPr>
              <w:t>panta</w:t>
            </w:r>
            <w:r w:rsidR="00393426">
              <w:rPr>
                <w:bCs/>
                <w:sz w:val="28"/>
                <w:szCs w:val="28"/>
              </w:rPr>
              <w:t xml:space="preserve"> </w:t>
            </w:r>
            <w:r w:rsidR="0003469A">
              <w:rPr>
                <w:bCs/>
                <w:sz w:val="28"/>
                <w:szCs w:val="28"/>
              </w:rPr>
              <w:t xml:space="preserve">ceturtajā </w:t>
            </w:r>
            <w:r w:rsidR="00393426">
              <w:rPr>
                <w:bCs/>
                <w:sz w:val="28"/>
                <w:szCs w:val="28"/>
              </w:rPr>
              <w:t>daļā). Tāpat attiecībā uz darbību paziņošanu Likumprojekta 4. panta pirmā daļa paredz, ka RDC</w:t>
            </w:r>
            <w:r w:rsidR="00393426">
              <w:t xml:space="preserve"> </w:t>
            </w:r>
            <w:r w:rsidR="00393426">
              <w:rPr>
                <w:bCs/>
                <w:sz w:val="28"/>
                <w:szCs w:val="28"/>
              </w:rPr>
              <w:t>veidos un uzturēs</w:t>
            </w:r>
            <w:r w:rsidR="00393426" w:rsidRPr="00393426">
              <w:rPr>
                <w:bCs/>
                <w:sz w:val="28"/>
                <w:szCs w:val="28"/>
              </w:rPr>
              <w:t xml:space="preserve"> paziņoto darbību ar jonizējošā starojuma </w:t>
            </w:r>
            <w:r w:rsidR="00393426" w:rsidRPr="00553E2C">
              <w:rPr>
                <w:bCs/>
                <w:sz w:val="28"/>
                <w:szCs w:val="28"/>
              </w:rPr>
              <w:t xml:space="preserve">avotiem </w:t>
            </w:r>
            <w:r w:rsidR="00B93A4D" w:rsidRPr="00553E2C">
              <w:rPr>
                <w:bCs/>
                <w:sz w:val="28"/>
                <w:szCs w:val="28"/>
              </w:rPr>
              <w:t>datu bāzi</w:t>
            </w:r>
            <w:r w:rsidR="00393426" w:rsidRPr="00553E2C">
              <w:rPr>
                <w:bCs/>
                <w:sz w:val="28"/>
                <w:szCs w:val="28"/>
              </w:rPr>
              <w:t>.</w:t>
            </w:r>
            <w:r w:rsidR="00B93A4D" w:rsidRPr="00553E2C">
              <w:rPr>
                <w:bCs/>
                <w:sz w:val="28"/>
                <w:szCs w:val="28"/>
              </w:rPr>
              <w:t xml:space="preserve"> </w:t>
            </w:r>
            <w:r w:rsidR="00B717A6" w:rsidRPr="00553E2C">
              <w:rPr>
                <w:bCs/>
                <w:sz w:val="28"/>
                <w:szCs w:val="28"/>
              </w:rPr>
              <w:t xml:space="preserve">Šajā datu bāzē tiks uzturēta informācija, kas attiecas uz </w:t>
            </w:r>
            <w:r w:rsidR="00B717A6" w:rsidRPr="00553E2C">
              <w:rPr>
                <w:sz w:val="28"/>
                <w:szCs w:val="28"/>
              </w:rPr>
              <w:t xml:space="preserve"> </w:t>
            </w:r>
            <w:r w:rsidR="0003469A" w:rsidRPr="00553E2C">
              <w:rPr>
                <w:sz w:val="28"/>
                <w:szCs w:val="28"/>
              </w:rPr>
              <w:t xml:space="preserve">paziņotajām darbībām atbilstoši Likumprojekta 4. pantā ietvertajai Likuma 5. panta </w:t>
            </w:r>
            <w:r w:rsidR="008244B1">
              <w:rPr>
                <w:sz w:val="28"/>
                <w:szCs w:val="28"/>
              </w:rPr>
              <w:t>(</w:t>
            </w:r>
            <w:r w:rsidR="0003469A" w:rsidRPr="00553E2C">
              <w:rPr>
                <w:sz w:val="28"/>
                <w:szCs w:val="28"/>
              </w:rPr>
              <w:t>4</w:t>
            </w:r>
            <w:r w:rsidR="008244B1" w:rsidRPr="00553E2C">
              <w:rPr>
                <w:sz w:val="28"/>
                <w:szCs w:val="28"/>
                <w:vertAlign w:val="superscript"/>
              </w:rPr>
              <w:t>1</w:t>
            </w:r>
            <w:r w:rsidR="008244B1">
              <w:rPr>
                <w:sz w:val="28"/>
                <w:szCs w:val="28"/>
              </w:rPr>
              <w:t>)</w:t>
            </w:r>
            <w:r w:rsidR="0003469A" w:rsidRPr="00553E2C">
              <w:rPr>
                <w:sz w:val="28"/>
                <w:szCs w:val="28"/>
              </w:rPr>
              <w:t xml:space="preserve"> daļai un </w:t>
            </w:r>
            <w:r w:rsidR="00B717A6" w:rsidRPr="00553E2C">
              <w:rPr>
                <w:sz w:val="28"/>
                <w:szCs w:val="28"/>
              </w:rPr>
              <w:t xml:space="preserve">jonizējošā starojuma avotiem un to lietotājiem atbilstoši Likumprojekta 9. pantā ietvertajai Likuma 11. panta </w:t>
            </w:r>
            <w:r w:rsidR="0003469A" w:rsidRPr="00553E2C">
              <w:rPr>
                <w:sz w:val="28"/>
                <w:szCs w:val="28"/>
              </w:rPr>
              <w:t>trešajai</w:t>
            </w:r>
            <w:r w:rsidR="00B717A6" w:rsidRPr="00553E2C">
              <w:rPr>
                <w:sz w:val="28"/>
                <w:szCs w:val="28"/>
              </w:rPr>
              <w:t xml:space="preserve"> daļai. Datu bāze būs RDC iekšēji izveidots un uzturēts avots un nebūs valsts informācijas sistēma</w:t>
            </w:r>
            <w:r w:rsidR="00B717A6" w:rsidRPr="00553E2C">
              <w:t xml:space="preserve"> </w:t>
            </w:r>
            <w:r w:rsidR="00B717A6" w:rsidRPr="00553E2C">
              <w:rPr>
                <w:sz w:val="28"/>
                <w:szCs w:val="28"/>
              </w:rPr>
              <w:t>Valsts informācijas sistēmu likuma izpratnē.</w:t>
            </w:r>
          </w:p>
          <w:p w14:paraId="1DEC87A1" w14:textId="53740200" w:rsidR="00762007" w:rsidRPr="00553E2C" w:rsidRDefault="00486B21" w:rsidP="005A73B7">
            <w:pPr>
              <w:pStyle w:val="naiskr"/>
              <w:spacing w:before="0"/>
              <w:ind w:left="97" w:right="170"/>
              <w:jc w:val="both"/>
              <w:rPr>
                <w:bCs/>
                <w:sz w:val="28"/>
                <w:szCs w:val="28"/>
              </w:rPr>
            </w:pPr>
            <w:r w:rsidRPr="00553E2C">
              <w:rPr>
                <w:bCs/>
                <w:sz w:val="28"/>
                <w:szCs w:val="28"/>
              </w:rPr>
              <w:t>4</w:t>
            </w:r>
            <w:r w:rsidR="005A7D40" w:rsidRPr="00553E2C">
              <w:rPr>
                <w:bCs/>
                <w:sz w:val="28"/>
                <w:szCs w:val="28"/>
              </w:rPr>
              <w:t xml:space="preserve">) </w:t>
            </w:r>
            <w:r w:rsidR="00762007" w:rsidRPr="00553E2C">
              <w:rPr>
                <w:bCs/>
                <w:sz w:val="28"/>
                <w:szCs w:val="28"/>
              </w:rPr>
              <w:t>Likumprojekt</w:t>
            </w:r>
            <w:r w:rsidR="00393426" w:rsidRPr="00553E2C">
              <w:rPr>
                <w:bCs/>
                <w:sz w:val="28"/>
                <w:szCs w:val="28"/>
              </w:rPr>
              <w:t>a 4</w:t>
            </w:r>
            <w:r w:rsidR="00762007" w:rsidRPr="00553E2C">
              <w:rPr>
                <w:bCs/>
                <w:sz w:val="28"/>
                <w:szCs w:val="28"/>
              </w:rPr>
              <w:t xml:space="preserve">. pants </w:t>
            </w:r>
            <w:r w:rsidR="0079089D" w:rsidRPr="00553E2C">
              <w:rPr>
                <w:bCs/>
                <w:sz w:val="28"/>
                <w:szCs w:val="28"/>
              </w:rPr>
              <w:t>paredz papildināt vai precizēt Likumā ietvertās RDC funkcijas nosakot</w:t>
            </w:r>
            <w:r w:rsidR="00762007" w:rsidRPr="00553E2C">
              <w:rPr>
                <w:bCs/>
                <w:sz w:val="28"/>
                <w:szCs w:val="28"/>
              </w:rPr>
              <w:t>, ka</w:t>
            </w:r>
            <w:r w:rsidR="0079089D" w:rsidRPr="00553E2C">
              <w:rPr>
                <w:bCs/>
                <w:sz w:val="28"/>
                <w:szCs w:val="28"/>
              </w:rPr>
              <w:t xml:space="preserve"> RDC</w:t>
            </w:r>
            <w:r w:rsidR="00762007" w:rsidRPr="00553E2C">
              <w:rPr>
                <w:bCs/>
                <w:sz w:val="28"/>
                <w:szCs w:val="28"/>
              </w:rPr>
              <w:t>:</w:t>
            </w:r>
          </w:p>
          <w:p w14:paraId="4DF86841" w14:textId="3864E089" w:rsidR="0079089D" w:rsidRPr="00023986" w:rsidRDefault="00460DEB" w:rsidP="00553E2C">
            <w:pPr>
              <w:pStyle w:val="naiskr"/>
              <w:numPr>
                <w:ilvl w:val="0"/>
                <w:numId w:val="24"/>
              </w:numPr>
              <w:spacing w:before="0"/>
              <w:ind w:left="947" w:right="170"/>
              <w:jc w:val="both"/>
              <w:rPr>
                <w:bCs/>
                <w:sz w:val="28"/>
                <w:szCs w:val="28"/>
              </w:rPr>
            </w:pPr>
            <w:r w:rsidRPr="00553E2C">
              <w:rPr>
                <w:bCs/>
                <w:sz w:val="28"/>
                <w:szCs w:val="28"/>
              </w:rPr>
              <w:t>izsniedz radiācijas drošības</w:t>
            </w:r>
            <w:r w:rsidR="005216B9" w:rsidRPr="00553E2C">
              <w:rPr>
                <w:bCs/>
                <w:sz w:val="28"/>
                <w:szCs w:val="28"/>
              </w:rPr>
              <w:t xml:space="preserve"> eksperta</w:t>
            </w:r>
            <w:r w:rsidRPr="00553E2C">
              <w:rPr>
                <w:bCs/>
                <w:sz w:val="28"/>
                <w:szCs w:val="28"/>
              </w:rPr>
              <w:t xml:space="preserve"> un medicīna</w:t>
            </w:r>
            <w:r w:rsidR="0079089D" w:rsidRPr="00553E2C">
              <w:rPr>
                <w:bCs/>
                <w:sz w:val="28"/>
                <w:szCs w:val="28"/>
              </w:rPr>
              <w:t>s fizikas eksperta sertifikātu. Atbilstoši</w:t>
            </w:r>
            <w:r w:rsidR="00486B21" w:rsidRPr="00553E2C">
              <w:rPr>
                <w:bCs/>
                <w:sz w:val="28"/>
                <w:szCs w:val="28"/>
              </w:rPr>
              <w:t xml:space="preserve"> šai funkcijai, Likumprojekta 12</w:t>
            </w:r>
            <w:r w:rsidR="0079089D" w:rsidRPr="00553E2C">
              <w:rPr>
                <w:bCs/>
                <w:sz w:val="28"/>
                <w:szCs w:val="28"/>
              </w:rPr>
              <w:t xml:space="preserve">. pants deleģē Ministru kabinetu noteikt </w:t>
            </w:r>
            <w:r w:rsidR="00467EF3" w:rsidRPr="00553E2C">
              <w:rPr>
                <w:sz w:val="28"/>
                <w:szCs w:val="28"/>
              </w:rPr>
              <w:t>radiācijas drošības ekspertu</w:t>
            </w:r>
            <w:r w:rsidR="0079089D" w:rsidRPr="00553E2C">
              <w:rPr>
                <w:sz w:val="28"/>
                <w:szCs w:val="28"/>
              </w:rPr>
              <w:t xml:space="preserve"> un medicīnas fizikas ekspertu sertificēšanas kārtību un kārtību, kādā izsniedz un reģistrē sertifikātu, pagarina tā termiņu un anulē to, kā arī </w:t>
            </w:r>
            <w:r w:rsidR="00393426" w:rsidRPr="00553E2C">
              <w:rPr>
                <w:sz w:val="28"/>
                <w:szCs w:val="28"/>
              </w:rPr>
              <w:t>ekspertu</w:t>
            </w:r>
            <w:r w:rsidR="0079089D" w:rsidRPr="00553E2C">
              <w:rPr>
                <w:sz w:val="28"/>
                <w:szCs w:val="28"/>
              </w:rPr>
              <w:t xml:space="preserve"> darbības uzraudzības kārtību,</w:t>
            </w:r>
            <w:r w:rsidR="0079089D" w:rsidRPr="00023986">
              <w:rPr>
                <w:sz w:val="28"/>
                <w:szCs w:val="28"/>
              </w:rPr>
              <w:t xml:space="preserve"> eksperta </w:t>
            </w:r>
            <w:r w:rsidR="00393426" w:rsidRPr="00023986">
              <w:rPr>
                <w:sz w:val="28"/>
                <w:szCs w:val="28"/>
              </w:rPr>
              <w:t xml:space="preserve">pienākumus, eksperta </w:t>
            </w:r>
            <w:r w:rsidR="0079089D" w:rsidRPr="00023986">
              <w:rPr>
                <w:sz w:val="28"/>
                <w:szCs w:val="28"/>
              </w:rPr>
              <w:t xml:space="preserve">atzinuma saturu un tajā ietvertās minimālās prasības. Šī brīža ekspertu sertificēšanas kārtība noteikta </w:t>
            </w:r>
            <w:r w:rsidR="0079089D" w:rsidRPr="00023986">
              <w:rPr>
                <w:bCs/>
                <w:sz w:val="28"/>
                <w:szCs w:val="28"/>
              </w:rPr>
              <w:t xml:space="preserve"> </w:t>
            </w:r>
            <w:r w:rsidR="00393426" w:rsidRPr="00023986">
              <w:rPr>
                <w:bCs/>
                <w:sz w:val="28"/>
                <w:szCs w:val="28"/>
              </w:rPr>
              <w:t>Ministru kabineta 2002. gada 9. </w:t>
            </w:r>
            <w:r w:rsidR="009744C6">
              <w:rPr>
                <w:bCs/>
                <w:sz w:val="28"/>
                <w:szCs w:val="28"/>
              </w:rPr>
              <w:t>aprīļa noteikumos Nr. 149 ''</w:t>
            </w:r>
            <w:r w:rsidR="0079089D" w:rsidRPr="00023986">
              <w:rPr>
                <w:bCs/>
                <w:sz w:val="28"/>
                <w:szCs w:val="28"/>
              </w:rPr>
              <w:t>Noteikumi par aizsar</w:t>
            </w:r>
            <w:r w:rsidR="009744C6">
              <w:rPr>
                <w:bCs/>
                <w:sz w:val="28"/>
                <w:szCs w:val="28"/>
              </w:rPr>
              <w:t>dzību pret jonizējošo starojumu''</w:t>
            </w:r>
            <w:r w:rsidR="0079089D" w:rsidRPr="00023986">
              <w:rPr>
                <w:bCs/>
                <w:sz w:val="28"/>
                <w:szCs w:val="28"/>
              </w:rPr>
              <w:t xml:space="preserve"> (turpmāk – MK noteikumi Nr. 149), tomēr tā tika izstrādāta 2003. gadā un ir novecojusi, kā arī neaptver visus Direktīvas 2013/59/Euratom aspektus attiecībā uz ekspertiem radiācijas drošības jomā.</w:t>
            </w:r>
          </w:p>
          <w:p w14:paraId="7AB08692" w14:textId="5664AC7F" w:rsidR="00393426" w:rsidRDefault="00393426" w:rsidP="00553E2C">
            <w:pPr>
              <w:pStyle w:val="naiskr"/>
              <w:numPr>
                <w:ilvl w:val="0"/>
                <w:numId w:val="24"/>
              </w:numPr>
              <w:spacing w:before="0"/>
              <w:ind w:left="947" w:right="170"/>
              <w:jc w:val="both"/>
              <w:rPr>
                <w:bCs/>
                <w:sz w:val="28"/>
                <w:szCs w:val="28"/>
              </w:rPr>
            </w:pPr>
            <w:r>
              <w:rPr>
                <w:bCs/>
                <w:sz w:val="28"/>
                <w:szCs w:val="28"/>
              </w:rPr>
              <w:t>veicina</w:t>
            </w:r>
            <w:r w:rsidRPr="00393426">
              <w:rPr>
                <w:bCs/>
                <w:sz w:val="28"/>
                <w:szCs w:val="28"/>
              </w:rPr>
              <w:t xml:space="preserve"> darbu vadītāju, darbinieku, radiācijas drošības ekspertu un medicīnas fizikas ekspertu </w:t>
            </w:r>
            <w:r>
              <w:rPr>
                <w:bCs/>
                <w:sz w:val="28"/>
                <w:szCs w:val="28"/>
              </w:rPr>
              <w:t>apmācību, kā arī nodrošina</w:t>
            </w:r>
            <w:r w:rsidRPr="00393426">
              <w:rPr>
                <w:bCs/>
                <w:sz w:val="28"/>
                <w:szCs w:val="28"/>
              </w:rPr>
              <w:t xml:space="preserve"> </w:t>
            </w:r>
            <w:r>
              <w:rPr>
                <w:bCs/>
                <w:sz w:val="28"/>
                <w:szCs w:val="28"/>
              </w:rPr>
              <w:t xml:space="preserve">RDC darbinieku apmācības, </w:t>
            </w:r>
            <w:r w:rsidRPr="006F3040">
              <w:rPr>
                <w:sz w:val="28"/>
                <w:szCs w:val="28"/>
              </w:rPr>
              <w:t xml:space="preserve"> lai paaugstinātu radiācijas drošības līmeni valstī</w:t>
            </w:r>
            <w:r>
              <w:rPr>
                <w:bCs/>
                <w:sz w:val="28"/>
                <w:szCs w:val="28"/>
              </w:rPr>
              <w:t>;</w:t>
            </w:r>
          </w:p>
          <w:p w14:paraId="3BE98330" w14:textId="2F257EDD" w:rsidR="0079089D" w:rsidRPr="00023986" w:rsidRDefault="00460DEB" w:rsidP="00553E2C">
            <w:pPr>
              <w:pStyle w:val="naiskr"/>
              <w:numPr>
                <w:ilvl w:val="0"/>
                <w:numId w:val="24"/>
              </w:numPr>
              <w:spacing w:before="0"/>
              <w:ind w:left="947" w:right="170"/>
              <w:jc w:val="both"/>
              <w:rPr>
                <w:bCs/>
                <w:sz w:val="28"/>
                <w:szCs w:val="28"/>
              </w:rPr>
            </w:pPr>
            <w:r w:rsidRPr="00BF165A">
              <w:rPr>
                <w:bCs/>
                <w:sz w:val="28"/>
                <w:szCs w:val="28"/>
              </w:rPr>
              <w:t>apzina</w:t>
            </w:r>
            <w:r w:rsidRPr="00BF165A">
              <w:rPr>
                <w:sz w:val="28"/>
                <w:szCs w:val="28"/>
              </w:rPr>
              <w:t xml:space="preserve"> </w:t>
            </w:r>
            <w:r w:rsidRPr="00E71873">
              <w:rPr>
                <w:bCs/>
                <w:sz w:val="28"/>
                <w:szCs w:val="28"/>
              </w:rPr>
              <w:t xml:space="preserve">tādas darbības, kurās izmanto dabā sastopamus radioaktīvus materiālus, kas var izraisīt </w:t>
            </w:r>
            <w:r w:rsidR="005216B9" w:rsidRPr="00023986">
              <w:rPr>
                <w:bCs/>
                <w:sz w:val="28"/>
                <w:szCs w:val="28"/>
              </w:rPr>
              <w:t xml:space="preserve">nodarbināto </w:t>
            </w:r>
            <w:r w:rsidRPr="00023986">
              <w:rPr>
                <w:bCs/>
                <w:sz w:val="28"/>
                <w:szCs w:val="28"/>
              </w:rPr>
              <w:t>vai iedzīvotāju apstarošanu</w:t>
            </w:r>
            <w:r w:rsidR="0079089D" w:rsidRPr="00023986">
              <w:rPr>
                <w:bCs/>
                <w:sz w:val="28"/>
                <w:szCs w:val="28"/>
              </w:rPr>
              <w:t xml:space="preserve"> </w:t>
            </w:r>
            <w:r w:rsidR="0079089D" w:rsidRPr="00023986">
              <w:rPr>
                <w:bCs/>
                <w:sz w:val="28"/>
                <w:szCs w:val="28"/>
              </w:rPr>
              <w:lastRenderedPageBreak/>
              <w:t xml:space="preserve">atbilstoši Direktīvā 2013/59/Euratom noteiktajam.   Direktīva 2013/59/Euratom </w:t>
            </w:r>
            <w:r w:rsidR="008244B1" w:rsidRPr="00023986">
              <w:rPr>
                <w:bCs/>
                <w:sz w:val="28"/>
                <w:szCs w:val="28"/>
              </w:rPr>
              <w:t>no</w:t>
            </w:r>
            <w:r w:rsidR="008244B1">
              <w:rPr>
                <w:bCs/>
                <w:sz w:val="28"/>
                <w:szCs w:val="28"/>
              </w:rPr>
              <w:t>teic</w:t>
            </w:r>
            <w:r w:rsidR="0079089D" w:rsidRPr="00023986">
              <w:rPr>
                <w:bCs/>
                <w:sz w:val="28"/>
                <w:szCs w:val="28"/>
              </w:rPr>
              <w:t xml:space="preserve">, ka dalībvalstis nodrošina tādu praktisko darbību kategoriju vai veidu apzināšanu, kurās izmanto dabā sastopamus radioaktīvus materiālus un kas izraisa </w:t>
            </w:r>
            <w:r w:rsidR="00486B21" w:rsidRPr="00023986">
              <w:rPr>
                <w:bCs/>
                <w:sz w:val="28"/>
                <w:szCs w:val="28"/>
              </w:rPr>
              <w:t>nodarbināto</w:t>
            </w:r>
            <w:r w:rsidR="0079089D" w:rsidRPr="00023986">
              <w:rPr>
                <w:bCs/>
                <w:sz w:val="28"/>
                <w:szCs w:val="28"/>
              </w:rPr>
              <w:t xml:space="preserve"> vai iedzīvotāju apstarošanu, kuru nevar neņemt vērā no aizsardzības pret jonizējošo starojumu viedokļa. Attiecīgi, lai veicinātu </w:t>
            </w:r>
            <w:r w:rsidR="00E42EE1" w:rsidRPr="00023986">
              <w:rPr>
                <w:bCs/>
                <w:sz w:val="28"/>
                <w:szCs w:val="28"/>
              </w:rPr>
              <w:t>cilvēku</w:t>
            </w:r>
            <w:r w:rsidR="007B7EFD" w:rsidRPr="00023986">
              <w:rPr>
                <w:bCs/>
                <w:sz w:val="28"/>
                <w:szCs w:val="28"/>
              </w:rPr>
              <w:t xml:space="preserve"> aizsardzību no nevēlama jonizējošā starojuma, paredzēts, ka RDC apzin</w:t>
            </w:r>
            <w:r w:rsidR="009744C6">
              <w:rPr>
                <w:bCs/>
                <w:sz w:val="28"/>
                <w:szCs w:val="28"/>
              </w:rPr>
              <w:t>a darbības, kas var to ietekmēt;</w:t>
            </w:r>
          </w:p>
          <w:p w14:paraId="18ACFB95" w14:textId="1BEAEF3B" w:rsidR="00117220" w:rsidRDefault="00460DEB" w:rsidP="00553E2C">
            <w:pPr>
              <w:pStyle w:val="naiskr"/>
              <w:numPr>
                <w:ilvl w:val="0"/>
                <w:numId w:val="24"/>
              </w:numPr>
              <w:spacing w:before="0"/>
              <w:ind w:left="947" w:right="170"/>
              <w:jc w:val="both"/>
              <w:rPr>
                <w:bCs/>
                <w:sz w:val="28"/>
                <w:szCs w:val="28"/>
              </w:rPr>
            </w:pPr>
            <w:r w:rsidRPr="00E71873">
              <w:rPr>
                <w:bCs/>
                <w:sz w:val="28"/>
                <w:szCs w:val="28"/>
              </w:rPr>
              <w:t xml:space="preserve"> </w:t>
            </w:r>
            <w:r w:rsidR="00C06400" w:rsidRPr="00E71873">
              <w:rPr>
                <w:bCs/>
                <w:sz w:val="28"/>
                <w:szCs w:val="28"/>
              </w:rPr>
              <w:t xml:space="preserve">veicina iedzīvotāju izglītošanu par radiācijas drošības un </w:t>
            </w:r>
            <w:r w:rsidR="00117220">
              <w:rPr>
                <w:bCs/>
                <w:sz w:val="28"/>
                <w:szCs w:val="28"/>
              </w:rPr>
              <w:t>kodoldrošības jautājumiem;</w:t>
            </w:r>
          </w:p>
          <w:p w14:paraId="25D2A32B" w14:textId="42AE82FF" w:rsidR="00BF165A" w:rsidRPr="00023986" w:rsidRDefault="002A14B0" w:rsidP="00553E2C">
            <w:pPr>
              <w:pStyle w:val="naiskr"/>
              <w:numPr>
                <w:ilvl w:val="0"/>
                <w:numId w:val="24"/>
              </w:numPr>
              <w:spacing w:before="0"/>
              <w:ind w:left="947" w:right="170"/>
              <w:jc w:val="both"/>
              <w:rPr>
                <w:bCs/>
                <w:sz w:val="28"/>
                <w:szCs w:val="28"/>
              </w:rPr>
            </w:pPr>
            <w:r w:rsidRPr="00E71873">
              <w:rPr>
                <w:bCs/>
                <w:sz w:val="28"/>
                <w:szCs w:val="28"/>
              </w:rPr>
              <w:t>izstrādā vadlīnijas</w:t>
            </w:r>
            <w:r w:rsidRPr="00BF165A">
              <w:rPr>
                <w:sz w:val="28"/>
                <w:szCs w:val="28"/>
              </w:rPr>
              <w:t xml:space="preserve"> </w:t>
            </w:r>
            <w:r w:rsidRPr="00E71873">
              <w:rPr>
                <w:bCs/>
                <w:sz w:val="28"/>
                <w:szCs w:val="28"/>
              </w:rPr>
              <w:t>operatoriem</w:t>
            </w:r>
            <w:r w:rsidR="005216B9" w:rsidRPr="00E71873">
              <w:rPr>
                <w:bCs/>
                <w:sz w:val="28"/>
                <w:szCs w:val="28"/>
              </w:rPr>
              <w:t>, kuri veic darbības</w:t>
            </w:r>
            <w:r w:rsidRPr="00E71873">
              <w:rPr>
                <w:bCs/>
                <w:sz w:val="28"/>
                <w:szCs w:val="28"/>
              </w:rPr>
              <w:t xml:space="preserve"> ar jonizējošā starojuma avotiem.</w:t>
            </w:r>
            <w:r w:rsidR="00117220">
              <w:rPr>
                <w:bCs/>
                <w:sz w:val="28"/>
                <w:szCs w:val="28"/>
              </w:rPr>
              <w:t xml:space="preserve"> </w:t>
            </w:r>
            <w:r w:rsidR="00117220" w:rsidRPr="00023986">
              <w:rPr>
                <w:bCs/>
                <w:sz w:val="28"/>
                <w:szCs w:val="28"/>
              </w:rPr>
              <w:t>Vadlīniju izstrādāšana ir labā praksē, kā nodrošināt radiācijas drošības un kodoldrošības jomā iesaistīto organizāciju izpratni par normatīvo aktu prasībām. RDC jau šobrīd ir izstrādājis vairākas vadlīnijas</w:t>
            </w:r>
            <w:r w:rsidR="00E42EE1" w:rsidRPr="00023986">
              <w:rPr>
                <w:bCs/>
                <w:sz w:val="28"/>
                <w:szCs w:val="28"/>
              </w:rPr>
              <w:t xml:space="preserve"> </w:t>
            </w:r>
            <w:r w:rsidR="00AC7A8E" w:rsidRPr="00023986">
              <w:rPr>
                <w:bCs/>
                <w:sz w:val="28"/>
                <w:szCs w:val="28"/>
              </w:rPr>
              <w:t>ievērojot</w:t>
            </w:r>
            <w:r w:rsidR="00E42EE1" w:rsidRPr="00023986">
              <w:rPr>
                <w:bCs/>
                <w:sz w:val="28"/>
                <w:szCs w:val="28"/>
              </w:rPr>
              <w:t xml:space="preserve"> </w:t>
            </w:r>
            <w:r w:rsidR="00AC7A8E" w:rsidRPr="00023986">
              <w:rPr>
                <w:bCs/>
                <w:sz w:val="28"/>
                <w:szCs w:val="28"/>
              </w:rPr>
              <w:t>Eiropas Komisijas publikācijas (vadlīnijas)</w:t>
            </w:r>
            <w:r w:rsidR="00E42EE1" w:rsidRPr="00023986">
              <w:rPr>
                <w:bCs/>
                <w:sz w:val="28"/>
                <w:szCs w:val="28"/>
              </w:rPr>
              <w:t xml:space="preserve"> radiācijas drošības jomā un Starptautiskās </w:t>
            </w:r>
            <w:r w:rsidR="00AC7A8E" w:rsidRPr="00023986">
              <w:rPr>
                <w:bCs/>
                <w:sz w:val="28"/>
                <w:szCs w:val="28"/>
              </w:rPr>
              <w:t>atomenerģijas aģentūras izstrādātos dokumentus</w:t>
            </w:r>
            <w:r w:rsidR="00117220" w:rsidRPr="00023986">
              <w:rPr>
                <w:bCs/>
                <w:sz w:val="28"/>
                <w:szCs w:val="28"/>
              </w:rPr>
              <w:t>, kas palīdz operatorie</w:t>
            </w:r>
            <w:r w:rsidR="005A73B7" w:rsidRPr="00023986">
              <w:rPr>
                <w:bCs/>
                <w:sz w:val="28"/>
                <w:szCs w:val="28"/>
              </w:rPr>
              <w:t xml:space="preserve">m darbā </w:t>
            </w:r>
            <w:r w:rsidR="00117220" w:rsidRPr="00023986">
              <w:rPr>
                <w:bCs/>
                <w:sz w:val="28"/>
                <w:szCs w:val="28"/>
              </w:rPr>
              <w:t xml:space="preserve">ar jonizējošā starojuma avotiem, </w:t>
            </w:r>
            <w:r w:rsidR="00106D2F" w:rsidRPr="00023986">
              <w:rPr>
                <w:bCs/>
                <w:sz w:val="28"/>
                <w:szCs w:val="28"/>
              </w:rPr>
              <w:t xml:space="preserve">lai stiprinātu </w:t>
            </w:r>
            <w:r w:rsidR="00AC7A8E" w:rsidRPr="00023986">
              <w:rPr>
                <w:bCs/>
                <w:sz w:val="28"/>
                <w:szCs w:val="28"/>
              </w:rPr>
              <w:t>radiācijas drošību</w:t>
            </w:r>
            <w:r w:rsidR="00106D2F" w:rsidRPr="00023986">
              <w:rPr>
                <w:bCs/>
                <w:sz w:val="28"/>
                <w:szCs w:val="28"/>
              </w:rPr>
              <w:t xml:space="preserve"> un veicinātu normatīvo aktu prasību ievērošanu.</w:t>
            </w:r>
            <w:r w:rsidR="00117220" w:rsidRPr="00023986">
              <w:rPr>
                <w:bCs/>
                <w:sz w:val="28"/>
                <w:szCs w:val="28"/>
              </w:rPr>
              <w:t xml:space="preserve"> </w:t>
            </w:r>
            <w:r w:rsidR="00E42EE1" w:rsidRPr="00023986">
              <w:rPr>
                <w:bCs/>
                <w:sz w:val="28"/>
                <w:szCs w:val="28"/>
              </w:rPr>
              <w:t>Likumprojekts nostiprina šo RDC funkciju Likumā.</w:t>
            </w:r>
          </w:p>
          <w:p w14:paraId="4271426E" w14:textId="07598975" w:rsidR="005D2602" w:rsidRPr="00023986" w:rsidRDefault="00C928DF" w:rsidP="005A73B7">
            <w:pPr>
              <w:pStyle w:val="naiskr"/>
              <w:spacing w:before="0"/>
              <w:ind w:left="97" w:right="170"/>
              <w:jc w:val="both"/>
              <w:rPr>
                <w:sz w:val="28"/>
                <w:szCs w:val="28"/>
              </w:rPr>
            </w:pPr>
            <w:r>
              <w:rPr>
                <w:bCs/>
                <w:sz w:val="28"/>
                <w:szCs w:val="28"/>
              </w:rPr>
              <w:t>5</w:t>
            </w:r>
            <w:r w:rsidR="00B3737D">
              <w:rPr>
                <w:bCs/>
                <w:sz w:val="28"/>
                <w:szCs w:val="28"/>
              </w:rPr>
              <w:t xml:space="preserve">) </w:t>
            </w:r>
            <w:r w:rsidR="005D2602" w:rsidRPr="005D2602">
              <w:rPr>
                <w:bCs/>
                <w:sz w:val="28"/>
                <w:szCs w:val="28"/>
              </w:rPr>
              <w:t xml:space="preserve"> </w:t>
            </w:r>
            <w:r w:rsidR="005D2602" w:rsidRPr="005D2602">
              <w:rPr>
                <w:sz w:val="28"/>
                <w:szCs w:val="28"/>
              </w:rPr>
              <w:t>RDC inspektoru tiesīb</w:t>
            </w:r>
            <w:r w:rsidR="00313732">
              <w:rPr>
                <w:sz w:val="28"/>
                <w:szCs w:val="28"/>
              </w:rPr>
              <w:t xml:space="preserve">u papildināšana (Likumprojekta </w:t>
            </w:r>
            <w:r w:rsidR="005360F2">
              <w:rPr>
                <w:sz w:val="28"/>
                <w:szCs w:val="28"/>
              </w:rPr>
              <w:t>5. pants</w:t>
            </w:r>
            <w:r w:rsidR="005D2602" w:rsidRPr="005D2602">
              <w:rPr>
                <w:sz w:val="28"/>
                <w:szCs w:val="28"/>
              </w:rPr>
              <w:t xml:space="preserve">) ar tiesībām pārbaudīt </w:t>
            </w:r>
            <w:r w:rsidR="005D2602" w:rsidRPr="001F3662">
              <w:rPr>
                <w:sz w:val="28"/>
                <w:szCs w:val="28"/>
              </w:rPr>
              <w:t>vietas, kur darbības ar jonizējošā starojuma avotiem netiek veiktas, taču ir pamatotas aizdomas par jonizējošā starojuma avotu atrašanos objektā</w:t>
            </w:r>
            <w:r w:rsidR="005D2602">
              <w:rPr>
                <w:sz w:val="28"/>
                <w:szCs w:val="28"/>
              </w:rPr>
              <w:t>.</w:t>
            </w:r>
            <w:r w:rsidR="00AC32BF">
              <w:rPr>
                <w:sz w:val="28"/>
                <w:szCs w:val="28"/>
              </w:rPr>
              <w:t xml:space="preserve"> </w:t>
            </w:r>
            <w:r w:rsidR="00AC32BF" w:rsidRPr="00023986">
              <w:rPr>
                <w:sz w:val="28"/>
                <w:szCs w:val="28"/>
              </w:rPr>
              <w:t>Aizdomu gadījumā nepieciešams attiecīgo objektu pārbaudīt un konstatēt aizdomu iemeslu, kā arī novērtēt potenciālos draudus cilvēku veselībai, ko darīs RDC ar pieejamiem mērinstrumentiem.</w:t>
            </w:r>
          </w:p>
          <w:p w14:paraId="038148D9" w14:textId="4E8AD8B7" w:rsidR="00B3737D" w:rsidRPr="005D2602" w:rsidRDefault="005D2602" w:rsidP="005A73B7">
            <w:pPr>
              <w:pStyle w:val="naiskr"/>
              <w:spacing w:before="0" w:after="0"/>
              <w:ind w:left="97" w:right="170"/>
              <w:jc w:val="both"/>
              <w:rPr>
                <w:sz w:val="28"/>
                <w:szCs w:val="28"/>
              </w:rPr>
            </w:pPr>
            <w:r>
              <w:rPr>
                <w:sz w:val="28"/>
                <w:szCs w:val="28"/>
              </w:rPr>
              <w:t xml:space="preserve">6) </w:t>
            </w:r>
            <w:r>
              <w:rPr>
                <w:bCs/>
                <w:sz w:val="28"/>
                <w:szCs w:val="28"/>
              </w:rPr>
              <w:t>K</w:t>
            </w:r>
            <w:r w:rsidR="00B3737D" w:rsidRPr="00E71873">
              <w:rPr>
                <w:bCs/>
                <w:sz w:val="28"/>
                <w:szCs w:val="28"/>
              </w:rPr>
              <w:t>ompetento iestāžu noteikšan</w:t>
            </w:r>
            <w:r w:rsidR="00B3737D">
              <w:rPr>
                <w:bCs/>
                <w:sz w:val="28"/>
                <w:szCs w:val="28"/>
              </w:rPr>
              <w:t>a</w:t>
            </w:r>
            <w:r w:rsidR="00B3737D" w:rsidRPr="00E71873">
              <w:rPr>
                <w:bCs/>
                <w:sz w:val="28"/>
                <w:szCs w:val="28"/>
              </w:rPr>
              <w:t xml:space="preserve"> preču drošuma kontrolē no radiācijas drošības viedokļa</w:t>
            </w:r>
            <w:r w:rsidR="006249C0">
              <w:rPr>
                <w:bCs/>
                <w:sz w:val="28"/>
                <w:szCs w:val="28"/>
              </w:rPr>
              <w:t xml:space="preserve"> (</w:t>
            </w:r>
            <w:r w:rsidR="00305A05">
              <w:rPr>
                <w:bCs/>
                <w:sz w:val="28"/>
                <w:szCs w:val="28"/>
              </w:rPr>
              <w:t>Likumprojekta</w:t>
            </w:r>
            <w:r w:rsidR="00B3737D">
              <w:rPr>
                <w:bCs/>
                <w:sz w:val="28"/>
                <w:szCs w:val="28"/>
              </w:rPr>
              <w:t xml:space="preserve"> </w:t>
            </w:r>
            <w:r w:rsidR="009B5470">
              <w:rPr>
                <w:bCs/>
                <w:sz w:val="28"/>
                <w:szCs w:val="28"/>
              </w:rPr>
              <w:t>6</w:t>
            </w:r>
            <w:r w:rsidR="005360F2">
              <w:rPr>
                <w:bCs/>
                <w:sz w:val="28"/>
                <w:szCs w:val="28"/>
              </w:rPr>
              <w:t>. panta otrā daļa</w:t>
            </w:r>
            <w:r w:rsidR="00B3737D">
              <w:rPr>
                <w:bCs/>
                <w:sz w:val="28"/>
                <w:szCs w:val="28"/>
              </w:rPr>
              <w:t>)</w:t>
            </w:r>
            <w:r w:rsidR="00B3737D" w:rsidRPr="00E71873">
              <w:rPr>
                <w:bCs/>
                <w:sz w:val="28"/>
                <w:szCs w:val="28"/>
              </w:rPr>
              <w:t xml:space="preserve">. </w:t>
            </w:r>
          </w:p>
          <w:p w14:paraId="381A3789" w14:textId="76B7512A" w:rsidR="0077007A" w:rsidRDefault="00B3737D" w:rsidP="005A73B7">
            <w:pPr>
              <w:pStyle w:val="BodyTextIndent"/>
              <w:tabs>
                <w:tab w:val="left" w:pos="1440"/>
                <w:tab w:val="left" w:pos="2160"/>
                <w:tab w:val="left" w:pos="2880"/>
                <w:tab w:val="left" w:pos="3600"/>
                <w:tab w:val="left" w:pos="4320"/>
                <w:tab w:val="left" w:pos="5040"/>
                <w:tab w:val="left" w:pos="5760"/>
                <w:tab w:val="left" w:pos="6480"/>
                <w:tab w:val="left" w:pos="7229"/>
                <w:tab w:val="left" w:pos="7920"/>
                <w:tab w:val="left" w:pos="8640"/>
                <w:tab w:val="left" w:pos="9360"/>
                <w:tab w:val="left" w:pos="10080"/>
              </w:tabs>
              <w:spacing w:after="120" w:line="240" w:lineRule="auto"/>
              <w:ind w:left="96" w:right="170" w:firstLine="0"/>
              <w:rPr>
                <w:sz w:val="28"/>
                <w:szCs w:val="28"/>
                <w:lang w:val="lv-LV"/>
              </w:rPr>
            </w:pPr>
            <w:r w:rsidRPr="00E71873">
              <w:rPr>
                <w:sz w:val="28"/>
                <w:szCs w:val="28"/>
                <w:lang w:val="lv-LV"/>
              </w:rPr>
              <w:t xml:space="preserve">Atbilstoši </w:t>
            </w:r>
            <w:r w:rsidR="00305A05">
              <w:rPr>
                <w:sz w:val="28"/>
                <w:szCs w:val="28"/>
                <w:lang w:val="lv-LV"/>
              </w:rPr>
              <w:t>Likumprojektā</w:t>
            </w:r>
            <w:r w:rsidRPr="00E71873">
              <w:rPr>
                <w:sz w:val="28"/>
                <w:szCs w:val="28"/>
                <w:lang w:val="lv-LV"/>
              </w:rPr>
              <w:t xml:space="preserve"> noteiktajam, </w:t>
            </w:r>
            <w:r>
              <w:rPr>
                <w:sz w:val="28"/>
                <w:szCs w:val="28"/>
                <w:lang w:val="lv-LV"/>
              </w:rPr>
              <w:t>ja</w:t>
            </w:r>
            <w:r w:rsidRPr="00E71873">
              <w:rPr>
                <w:sz w:val="28"/>
                <w:szCs w:val="28"/>
                <w:lang w:val="lv-LV"/>
              </w:rPr>
              <w:t xml:space="preserve"> būs pamatotas aizdomas (piemēram, saņemta informācija no citām valstīm), ka precēs radioaktivitātes līmenis neatbilst </w:t>
            </w:r>
            <w:r w:rsidRPr="00E71873">
              <w:rPr>
                <w:sz w:val="28"/>
                <w:szCs w:val="28"/>
                <w:lang w:val="lv-LV"/>
              </w:rPr>
              <w:lastRenderedPageBreak/>
              <w:t>normatīvo aktu prasībām</w:t>
            </w:r>
            <w:r>
              <w:rPr>
                <w:sz w:val="28"/>
                <w:szCs w:val="28"/>
                <w:lang w:val="lv-LV"/>
              </w:rPr>
              <w:t xml:space="preserve"> vai var radīt draudus cilvēka veselībai</w:t>
            </w:r>
            <w:r w:rsidRPr="00E71873">
              <w:rPr>
                <w:sz w:val="28"/>
                <w:szCs w:val="28"/>
                <w:lang w:val="lv-LV"/>
              </w:rPr>
              <w:t xml:space="preserve">, </w:t>
            </w:r>
            <w:r w:rsidR="005A7D40">
              <w:rPr>
                <w:sz w:val="28"/>
                <w:szCs w:val="28"/>
                <w:lang w:val="lv-LV"/>
              </w:rPr>
              <w:t>attiecīgās</w:t>
            </w:r>
            <w:r w:rsidRPr="00E71873">
              <w:rPr>
                <w:sz w:val="28"/>
                <w:szCs w:val="28"/>
                <w:lang w:val="lv-LV"/>
              </w:rPr>
              <w:t xml:space="preserve"> iestāde</w:t>
            </w:r>
            <w:r w:rsidR="005A7D40">
              <w:rPr>
                <w:sz w:val="28"/>
                <w:szCs w:val="28"/>
                <w:lang w:val="lv-LV"/>
              </w:rPr>
              <w:t>s</w:t>
            </w:r>
            <w:r w:rsidR="00305A05">
              <w:rPr>
                <w:sz w:val="28"/>
                <w:szCs w:val="28"/>
                <w:lang w:val="lv-LV"/>
              </w:rPr>
              <w:t xml:space="preserve">, </w:t>
            </w:r>
            <w:r w:rsidR="00305A05" w:rsidRPr="00704AE3">
              <w:rPr>
                <w:b/>
                <w:sz w:val="28"/>
                <w:szCs w:val="28"/>
                <w:lang w:val="lv-LV"/>
              </w:rPr>
              <w:t xml:space="preserve"> </w:t>
            </w:r>
            <w:r w:rsidR="00305A05" w:rsidRPr="00023986">
              <w:rPr>
                <w:sz w:val="28"/>
                <w:szCs w:val="28"/>
                <w:lang w:val="lv-LV"/>
              </w:rPr>
              <w:t>pamatojoties uz Centra atzinumu par preces drošumu</w:t>
            </w:r>
            <w:r w:rsidR="00305A05" w:rsidRPr="00305A05">
              <w:rPr>
                <w:sz w:val="28"/>
                <w:szCs w:val="28"/>
                <w:lang w:val="lv-LV"/>
              </w:rPr>
              <w:t>,</w:t>
            </w:r>
            <w:r w:rsidRPr="00E71873">
              <w:rPr>
                <w:sz w:val="28"/>
                <w:szCs w:val="28"/>
                <w:lang w:val="lv-LV"/>
              </w:rPr>
              <w:t xml:space="preserve"> nodrošinās preč</w:t>
            </w:r>
            <w:r w:rsidR="006249C0">
              <w:rPr>
                <w:sz w:val="28"/>
                <w:szCs w:val="28"/>
                <w:lang w:val="lv-LV"/>
              </w:rPr>
              <w:t xml:space="preserve">u kontroli. </w:t>
            </w:r>
            <w:r w:rsidR="00305A05">
              <w:rPr>
                <w:sz w:val="28"/>
                <w:szCs w:val="28"/>
                <w:lang w:val="lv-LV"/>
              </w:rPr>
              <w:t>Likumprojektā</w:t>
            </w:r>
            <w:r w:rsidR="005A7D40">
              <w:rPr>
                <w:sz w:val="28"/>
                <w:szCs w:val="28"/>
                <w:lang w:val="lv-LV"/>
              </w:rPr>
              <w:t xml:space="preserve"> noteiktās i</w:t>
            </w:r>
            <w:r w:rsidRPr="00E71873">
              <w:rPr>
                <w:sz w:val="28"/>
                <w:szCs w:val="28"/>
                <w:lang w:val="lv-LV"/>
              </w:rPr>
              <w:t>estādes</w:t>
            </w:r>
            <w:r w:rsidR="002B22DE">
              <w:rPr>
                <w:sz w:val="28"/>
                <w:szCs w:val="28"/>
                <w:lang w:val="lv-LV"/>
              </w:rPr>
              <w:t xml:space="preserve"> (tirgus uzraudzības iestādes)</w:t>
            </w:r>
            <w:r w:rsidRPr="00E71873">
              <w:rPr>
                <w:sz w:val="28"/>
                <w:szCs w:val="28"/>
                <w:lang w:val="lv-LV"/>
              </w:rPr>
              <w:t xml:space="preserve"> – Patērētāju tiesību aizsardzības centrs </w:t>
            </w:r>
            <w:r>
              <w:rPr>
                <w:sz w:val="28"/>
                <w:szCs w:val="28"/>
                <w:lang w:val="lv-LV"/>
              </w:rPr>
              <w:t xml:space="preserve">(turpmāk – PTAC), </w:t>
            </w:r>
            <w:r w:rsidRPr="00E71873">
              <w:rPr>
                <w:sz w:val="28"/>
                <w:szCs w:val="28"/>
                <w:lang w:val="lv-LV"/>
              </w:rPr>
              <w:t xml:space="preserve"> Pārtikas veterinārais dienests </w:t>
            </w:r>
            <w:r>
              <w:rPr>
                <w:sz w:val="28"/>
                <w:szCs w:val="28"/>
                <w:lang w:val="lv-LV"/>
              </w:rPr>
              <w:t xml:space="preserve">(turpmāk – PVD), </w:t>
            </w:r>
            <w:r w:rsidR="009744C6">
              <w:rPr>
                <w:sz w:val="28"/>
                <w:szCs w:val="28"/>
                <w:lang w:val="lv-LV"/>
              </w:rPr>
              <w:t xml:space="preserve"> VSIA ''</w:t>
            </w:r>
            <w:r w:rsidRPr="00E71873">
              <w:rPr>
                <w:sz w:val="28"/>
                <w:szCs w:val="28"/>
                <w:lang w:val="lv-LV"/>
              </w:rPr>
              <w:t>Latvija</w:t>
            </w:r>
            <w:r w:rsidR="005A7D40">
              <w:rPr>
                <w:sz w:val="28"/>
                <w:szCs w:val="28"/>
                <w:lang w:val="lv-LV"/>
              </w:rPr>
              <w:t>s p</w:t>
            </w:r>
            <w:r w:rsidR="009744C6">
              <w:rPr>
                <w:sz w:val="28"/>
                <w:szCs w:val="28"/>
                <w:lang w:val="lv-LV"/>
              </w:rPr>
              <w:t>roves birojs''</w:t>
            </w:r>
            <w:r w:rsidR="005A7D40">
              <w:rPr>
                <w:sz w:val="28"/>
                <w:szCs w:val="28"/>
                <w:lang w:val="lv-LV"/>
              </w:rPr>
              <w:t xml:space="preserve"> (turpmāk – Latvijas proves birojs</w:t>
            </w:r>
            <w:r w:rsidR="00652782">
              <w:rPr>
                <w:sz w:val="28"/>
                <w:szCs w:val="28"/>
                <w:lang w:val="lv-LV"/>
              </w:rPr>
              <w:t>)</w:t>
            </w:r>
            <w:r>
              <w:rPr>
                <w:sz w:val="28"/>
                <w:szCs w:val="28"/>
                <w:lang w:val="lv-LV"/>
              </w:rPr>
              <w:t xml:space="preserve">, </w:t>
            </w:r>
            <w:r w:rsidRPr="00E71873">
              <w:rPr>
                <w:sz w:val="28"/>
                <w:szCs w:val="28"/>
                <w:lang w:val="lv-LV"/>
              </w:rPr>
              <w:t xml:space="preserve">Veselības inspekcija </w:t>
            </w:r>
            <w:r>
              <w:rPr>
                <w:sz w:val="28"/>
                <w:szCs w:val="28"/>
                <w:lang w:val="lv-LV"/>
              </w:rPr>
              <w:t>(turpmāk – VI).</w:t>
            </w:r>
            <w:r w:rsidRPr="00E71873">
              <w:rPr>
                <w:sz w:val="28"/>
                <w:szCs w:val="28"/>
                <w:lang w:val="lv-LV"/>
              </w:rPr>
              <w:t xml:space="preserve"> </w:t>
            </w:r>
          </w:p>
          <w:p w14:paraId="1377214C" w14:textId="77777777" w:rsidR="005A7D40" w:rsidRDefault="005A7D40" w:rsidP="005A73B7">
            <w:pPr>
              <w:pStyle w:val="BodyTextIndent"/>
              <w:tabs>
                <w:tab w:val="left" w:pos="1440"/>
                <w:tab w:val="left" w:pos="2160"/>
                <w:tab w:val="left" w:pos="2880"/>
                <w:tab w:val="left" w:pos="3600"/>
                <w:tab w:val="left" w:pos="4320"/>
                <w:tab w:val="left" w:pos="5040"/>
                <w:tab w:val="left" w:pos="5760"/>
                <w:tab w:val="left" w:pos="6480"/>
                <w:tab w:val="left" w:pos="7229"/>
                <w:tab w:val="left" w:pos="7920"/>
                <w:tab w:val="left" w:pos="8640"/>
                <w:tab w:val="left" w:pos="9360"/>
                <w:tab w:val="left" w:pos="10080"/>
              </w:tabs>
              <w:spacing w:after="120" w:line="240" w:lineRule="auto"/>
              <w:ind w:left="96" w:right="170" w:firstLine="0"/>
              <w:rPr>
                <w:sz w:val="28"/>
                <w:szCs w:val="28"/>
                <w:lang w:val="lv-LV"/>
              </w:rPr>
            </w:pPr>
            <w:r>
              <w:rPr>
                <w:sz w:val="28"/>
                <w:szCs w:val="28"/>
                <w:lang w:val="lv-LV"/>
              </w:rPr>
              <w:t>PVD:</w:t>
            </w:r>
            <w:r w:rsidRPr="00BE02D5">
              <w:rPr>
                <w:sz w:val="28"/>
                <w:szCs w:val="28"/>
                <w:lang w:val="lv-LV"/>
              </w:rPr>
              <w:t xml:space="preserve"> pārtikas un dzīvnieku barības aprites jomā; </w:t>
            </w:r>
          </w:p>
          <w:p w14:paraId="28D9C968" w14:textId="4BC9C837" w:rsidR="005A7D40" w:rsidRPr="00313732" w:rsidRDefault="005A7D40" w:rsidP="005A73B7">
            <w:pPr>
              <w:pStyle w:val="BodyTextIndent"/>
              <w:tabs>
                <w:tab w:val="left" w:pos="1440"/>
                <w:tab w:val="left" w:pos="2160"/>
                <w:tab w:val="left" w:pos="2880"/>
                <w:tab w:val="left" w:pos="3600"/>
                <w:tab w:val="left" w:pos="4320"/>
                <w:tab w:val="left" w:pos="5040"/>
                <w:tab w:val="left" w:pos="5760"/>
                <w:tab w:val="left" w:pos="6480"/>
                <w:tab w:val="left" w:pos="7229"/>
                <w:tab w:val="left" w:pos="7920"/>
                <w:tab w:val="left" w:pos="8640"/>
                <w:tab w:val="left" w:pos="9360"/>
                <w:tab w:val="left" w:pos="10080"/>
              </w:tabs>
              <w:spacing w:after="120" w:line="240" w:lineRule="auto"/>
              <w:ind w:left="96" w:right="170" w:firstLine="0"/>
              <w:rPr>
                <w:sz w:val="28"/>
                <w:szCs w:val="28"/>
                <w:lang w:val="lv-LV"/>
              </w:rPr>
            </w:pPr>
            <w:r>
              <w:rPr>
                <w:rFonts w:eastAsia="Calibri"/>
                <w:bCs/>
                <w:sz w:val="28"/>
                <w:szCs w:val="28"/>
                <w:lang w:val="lv-LV" w:eastAsia="lv-LV"/>
              </w:rPr>
              <w:t>VI:</w:t>
            </w:r>
            <w:r w:rsidRPr="00BE02D5">
              <w:rPr>
                <w:rFonts w:eastAsia="Calibri"/>
                <w:bCs/>
                <w:sz w:val="28"/>
                <w:szCs w:val="28"/>
                <w:lang w:val="lv-LV" w:eastAsia="lv-LV"/>
              </w:rPr>
              <w:t xml:space="preserve"> kosmētikas </w:t>
            </w:r>
            <w:r w:rsidRPr="00313732">
              <w:rPr>
                <w:rFonts w:eastAsia="Calibri"/>
                <w:bCs/>
                <w:sz w:val="28"/>
                <w:szCs w:val="28"/>
                <w:lang w:val="lv-LV" w:eastAsia="lv-LV"/>
              </w:rPr>
              <w:t>līdzekļu drošuma un ķīmisko vielu, maisījumu un biocīdu jomā</w:t>
            </w:r>
            <w:r w:rsidR="002B22DE" w:rsidRPr="00313732">
              <w:rPr>
                <w:rFonts w:eastAsia="Calibri"/>
                <w:bCs/>
                <w:sz w:val="28"/>
                <w:szCs w:val="28"/>
                <w:lang w:val="lv-LV" w:eastAsia="lv-LV"/>
              </w:rPr>
              <w:t>;</w:t>
            </w:r>
            <w:r w:rsidRPr="00313732">
              <w:rPr>
                <w:sz w:val="28"/>
                <w:szCs w:val="28"/>
                <w:lang w:val="lv-LV"/>
              </w:rPr>
              <w:t xml:space="preserve"> </w:t>
            </w:r>
          </w:p>
          <w:p w14:paraId="415F1ABD" w14:textId="75E8006B" w:rsidR="0077007A" w:rsidRPr="00313732" w:rsidRDefault="005A7D40" w:rsidP="005A73B7">
            <w:pPr>
              <w:pStyle w:val="BodyTextIndent"/>
              <w:tabs>
                <w:tab w:val="left" w:pos="1440"/>
                <w:tab w:val="left" w:pos="2160"/>
                <w:tab w:val="left" w:pos="2880"/>
                <w:tab w:val="left" w:pos="3600"/>
                <w:tab w:val="left" w:pos="4320"/>
                <w:tab w:val="left" w:pos="5040"/>
                <w:tab w:val="left" w:pos="5760"/>
                <w:tab w:val="left" w:pos="6480"/>
                <w:tab w:val="left" w:pos="7229"/>
                <w:tab w:val="left" w:pos="7920"/>
                <w:tab w:val="left" w:pos="8640"/>
                <w:tab w:val="left" w:pos="9360"/>
                <w:tab w:val="left" w:pos="10080"/>
              </w:tabs>
              <w:spacing w:after="120" w:line="240" w:lineRule="auto"/>
              <w:ind w:left="96" w:right="170" w:firstLine="0"/>
              <w:rPr>
                <w:rFonts w:eastAsia="Calibri"/>
                <w:bCs/>
                <w:sz w:val="28"/>
                <w:szCs w:val="28"/>
                <w:lang w:val="lv-LV" w:eastAsia="lv-LV"/>
              </w:rPr>
            </w:pPr>
            <w:r w:rsidRPr="00313732">
              <w:rPr>
                <w:sz w:val="28"/>
                <w:szCs w:val="28"/>
                <w:lang w:val="lv-LV"/>
              </w:rPr>
              <w:t>Latvijas proves birojs</w:t>
            </w:r>
            <w:r w:rsidR="00B3737D" w:rsidRPr="00313732">
              <w:rPr>
                <w:sz w:val="28"/>
                <w:szCs w:val="28"/>
                <w:lang w:val="lv-LV"/>
              </w:rPr>
              <w:t xml:space="preserve">: dārgmetālu, dārgakmeņu un to izstrādājumu aprites </w:t>
            </w:r>
            <w:r w:rsidR="00B3737D" w:rsidRPr="00313732">
              <w:rPr>
                <w:rFonts w:eastAsia="Calibri"/>
                <w:bCs/>
                <w:sz w:val="28"/>
                <w:szCs w:val="28"/>
                <w:lang w:val="lv-LV" w:eastAsia="lv-LV"/>
              </w:rPr>
              <w:t xml:space="preserve">jomā; </w:t>
            </w:r>
          </w:p>
          <w:p w14:paraId="0723D309" w14:textId="4DCBF4CB" w:rsidR="0077007A" w:rsidRPr="00313732" w:rsidRDefault="005A7D40" w:rsidP="005A73B7">
            <w:pPr>
              <w:pStyle w:val="BodyTextIndent"/>
              <w:tabs>
                <w:tab w:val="left" w:pos="1440"/>
                <w:tab w:val="left" w:pos="2160"/>
                <w:tab w:val="left" w:pos="2880"/>
                <w:tab w:val="left" w:pos="3600"/>
                <w:tab w:val="left" w:pos="4320"/>
                <w:tab w:val="left" w:pos="5040"/>
                <w:tab w:val="left" w:pos="5760"/>
                <w:tab w:val="left" w:pos="6480"/>
                <w:tab w:val="left" w:pos="7229"/>
                <w:tab w:val="left" w:pos="7920"/>
                <w:tab w:val="left" w:pos="8640"/>
                <w:tab w:val="left" w:pos="9360"/>
                <w:tab w:val="left" w:pos="10080"/>
              </w:tabs>
              <w:spacing w:after="240" w:line="240" w:lineRule="auto"/>
              <w:ind w:left="97" w:right="170" w:firstLine="0"/>
              <w:rPr>
                <w:sz w:val="28"/>
                <w:szCs w:val="28"/>
                <w:lang w:val="lv-LV"/>
              </w:rPr>
            </w:pPr>
            <w:r w:rsidRPr="00313732">
              <w:rPr>
                <w:sz w:val="28"/>
                <w:szCs w:val="28"/>
                <w:lang w:val="lv-LV"/>
              </w:rPr>
              <w:t>PTAC (saskaņā ar Preču un pakalpojuma likuma 5. pantu): tā kompetencē esošu preču jomā, tai skaitā būvmateriālu un būvizstrādājumu jomā</w:t>
            </w:r>
            <w:r w:rsidR="002B22DE" w:rsidRPr="00313732">
              <w:rPr>
                <w:sz w:val="28"/>
                <w:szCs w:val="28"/>
                <w:lang w:val="lv-LV"/>
              </w:rPr>
              <w:t>.</w:t>
            </w:r>
          </w:p>
          <w:p w14:paraId="2952C384" w14:textId="5DAFE9FF" w:rsidR="00E66555" w:rsidRPr="00023986" w:rsidRDefault="00E66555" w:rsidP="00AC7A8E">
            <w:pPr>
              <w:pStyle w:val="FootnoteText"/>
              <w:spacing w:after="120"/>
              <w:ind w:left="97" w:right="170"/>
              <w:jc w:val="both"/>
              <w:rPr>
                <w:sz w:val="28"/>
                <w:szCs w:val="28"/>
              </w:rPr>
            </w:pPr>
            <w:r w:rsidRPr="00023986">
              <w:rPr>
                <w:sz w:val="28"/>
                <w:szCs w:val="28"/>
              </w:rPr>
              <w:t xml:space="preserve">Gadījumā, ja tirgus uzraudzības iestāde saņems informāciju par </w:t>
            </w:r>
            <w:r w:rsidR="00050E7B" w:rsidRPr="00023986">
              <w:rPr>
                <w:sz w:val="28"/>
                <w:szCs w:val="28"/>
              </w:rPr>
              <w:t xml:space="preserve">pamatotām </w:t>
            </w:r>
            <w:r w:rsidRPr="00023986">
              <w:rPr>
                <w:sz w:val="28"/>
                <w:szCs w:val="28"/>
              </w:rPr>
              <w:t>aizdomām, ka prece var saturēt radioaktīvās vielas, kuru radioaktivitāte pārsniedz noteiktu līmeni, ies</w:t>
            </w:r>
            <w:r w:rsidR="005360F2" w:rsidRPr="00023986">
              <w:rPr>
                <w:sz w:val="28"/>
                <w:szCs w:val="28"/>
              </w:rPr>
              <w:t xml:space="preserve">tāde  saskaņā ar normatīvajiem aktiem par aizsardzību pret jonizējošo starojumu informēs par to RDC un pieprasīs </w:t>
            </w:r>
            <w:r w:rsidRPr="00023986">
              <w:rPr>
                <w:sz w:val="28"/>
                <w:szCs w:val="28"/>
              </w:rPr>
              <w:t xml:space="preserve">sniegt atzinumu. Iestāde sadarbosies ar RDC, lai izvērtētu situāciju (arī konkrētajā tirdzniecības vietā) un </w:t>
            </w:r>
            <w:r w:rsidR="005360F2" w:rsidRPr="00023986">
              <w:rPr>
                <w:sz w:val="28"/>
                <w:szCs w:val="28"/>
              </w:rPr>
              <w:t xml:space="preserve">lai </w:t>
            </w:r>
            <w:r w:rsidRPr="00023986">
              <w:rPr>
                <w:sz w:val="28"/>
                <w:szCs w:val="28"/>
              </w:rPr>
              <w:t xml:space="preserve">RDC varētu apkopot nepieciešamo informāciju atzinuma sagatavošanai. </w:t>
            </w:r>
          </w:p>
          <w:p w14:paraId="67235DD1" w14:textId="5823047D" w:rsidR="00E66555" w:rsidRPr="00023986" w:rsidRDefault="00E66555" w:rsidP="00216674">
            <w:pPr>
              <w:pStyle w:val="FootnoteText"/>
              <w:spacing w:after="120"/>
              <w:ind w:left="97" w:right="170"/>
              <w:jc w:val="both"/>
              <w:rPr>
                <w:sz w:val="28"/>
                <w:szCs w:val="28"/>
              </w:rPr>
            </w:pPr>
            <w:r w:rsidRPr="00023986">
              <w:rPr>
                <w:sz w:val="28"/>
                <w:szCs w:val="28"/>
              </w:rPr>
              <w:t>Savukārt, ja RDC saņems informāciju par ai</w:t>
            </w:r>
            <w:r w:rsidR="005360F2" w:rsidRPr="00023986">
              <w:rPr>
                <w:sz w:val="28"/>
                <w:szCs w:val="28"/>
              </w:rPr>
              <w:t>zdomām attiecībā uz nepieļaujamu</w:t>
            </w:r>
            <w:r w:rsidRPr="00023986">
              <w:rPr>
                <w:sz w:val="28"/>
                <w:szCs w:val="28"/>
              </w:rPr>
              <w:t xml:space="preserve"> radioaktīvo piesārņojumu precē, RDC informēs attiecīgo tirgus uzraudzības iestādi, lai iestāde uzsāktu kontroles procesu. Vienlaikus RDC atbilstoši iestādes pieprasījumam piedalīsies situācijas izvērtēšanā (arī tirdzniecības vietā) un apkopos nepieciešamo informāciju atzinuma sagatavošanai.</w:t>
            </w:r>
          </w:p>
          <w:p w14:paraId="28C8C164" w14:textId="4C80A818" w:rsidR="008E2666" w:rsidRDefault="00216674" w:rsidP="00216674">
            <w:pPr>
              <w:pStyle w:val="FootnoteText"/>
              <w:spacing w:after="120"/>
              <w:ind w:left="97" w:right="170"/>
              <w:jc w:val="both"/>
              <w:rPr>
                <w:sz w:val="28"/>
                <w:szCs w:val="28"/>
              </w:rPr>
            </w:pPr>
            <w:r w:rsidRPr="00023986">
              <w:rPr>
                <w:sz w:val="28"/>
                <w:szCs w:val="28"/>
              </w:rPr>
              <w:t>Gadījumi, kad būtu nepieciešams uzsākt preču kontroli ir: 1) tiek saņemta informācija no fiziskas vai juridiskas personas par iespējamu preces neatbilstību radiācijas drošības prasībām vai iespējamiem draudiem cilvēka veselībai precēs esošā radioaktīvā piesārņojuma dēļ</w:t>
            </w:r>
            <w:r w:rsidR="008E2666">
              <w:rPr>
                <w:sz w:val="28"/>
                <w:szCs w:val="28"/>
              </w:rPr>
              <w:t>;</w:t>
            </w:r>
            <w:r w:rsidR="008E2666" w:rsidRPr="00023986">
              <w:rPr>
                <w:sz w:val="28"/>
                <w:szCs w:val="28"/>
              </w:rPr>
              <w:t xml:space="preserve"> </w:t>
            </w:r>
          </w:p>
          <w:p w14:paraId="6437EBAE" w14:textId="7EBD8951" w:rsidR="008E2666" w:rsidRDefault="00216674" w:rsidP="00216674">
            <w:pPr>
              <w:pStyle w:val="FootnoteText"/>
              <w:spacing w:after="120"/>
              <w:ind w:left="97" w:right="170"/>
              <w:jc w:val="both"/>
              <w:rPr>
                <w:sz w:val="28"/>
                <w:szCs w:val="28"/>
              </w:rPr>
            </w:pPr>
            <w:r w:rsidRPr="00023986">
              <w:rPr>
                <w:sz w:val="28"/>
                <w:szCs w:val="28"/>
              </w:rPr>
              <w:t xml:space="preserve">2) tiek saņemta informācija no Latvijas iestādēm par iespējamu preces neatbilstību radiācijas drošības </w:t>
            </w:r>
            <w:r w:rsidRPr="00023986">
              <w:rPr>
                <w:sz w:val="28"/>
                <w:szCs w:val="28"/>
              </w:rPr>
              <w:lastRenderedPageBreak/>
              <w:t>prasībām vai iespējamiem draudiem cilvēka veselībai precēs esošā radioaktīvā piesārņojuma rezultātā</w:t>
            </w:r>
            <w:r w:rsidR="008E2666">
              <w:rPr>
                <w:sz w:val="28"/>
                <w:szCs w:val="28"/>
              </w:rPr>
              <w:t>;</w:t>
            </w:r>
          </w:p>
          <w:p w14:paraId="52D30F7A" w14:textId="0D965716" w:rsidR="00E66555" w:rsidRPr="00023986" w:rsidRDefault="00216674" w:rsidP="00216674">
            <w:pPr>
              <w:pStyle w:val="FootnoteText"/>
              <w:spacing w:after="120"/>
              <w:ind w:left="97" w:right="170"/>
              <w:jc w:val="both"/>
              <w:rPr>
                <w:sz w:val="28"/>
                <w:szCs w:val="28"/>
              </w:rPr>
            </w:pPr>
            <w:r w:rsidRPr="00023986">
              <w:rPr>
                <w:sz w:val="28"/>
                <w:szCs w:val="28"/>
              </w:rPr>
              <w:t xml:space="preserve">3) tiek saņemta informācija no citu valstu iestādēm attiecībā uz šajās valstīs konstatētajiem gadījumiem, kad precēs radioaktivitātes līmenis neatbilst normatīvo aktu prasībām vai var radīt draudus cilvēka veselībai, vai arī ir aizdomas par iespējamu preces neatbilstību radiācijas drošības prasībām vai iespējamiem draudiem cilvēka veselībai precēs esošā radioaktīvā piesārņojuma rezultātā. </w:t>
            </w:r>
            <w:r w:rsidR="00E66555" w:rsidRPr="00023986">
              <w:rPr>
                <w:sz w:val="28"/>
                <w:szCs w:val="28"/>
              </w:rPr>
              <w:t xml:space="preserve">RDC situācijas izvērtēšanā veiks sākotnējos jonizējošā starojuma mērījumus konkrētai precei, iepazīsies ar informāciju par preci, tās ražotāju, kā arī veiks citas  atzinuma sagatavošanai nepieciešamās darbības. </w:t>
            </w:r>
          </w:p>
          <w:p w14:paraId="060596BD" w14:textId="6F76F798" w:rsidR="00E66555" w:rsidRPr="00023986" w:rsidRDefault="00E66555" w:rsidP="0084232B">
            <w:pPr>
              <w:pStyle w:val="FootnoteText"/>
              <w:spacing w:after="120"/>
              <w:ind w:left="97" w:right="170"/>
              <w:jc w:val="both"/>
              <w:rPr>
                <w:sz w:val="28"/>
                <w:szCs w:val="28"/>
              </w:rPr>
            </w:pPr>
            <w:r w:rsidRPr="00023986">
              <w:rPr>
                <w:sz w:val="28"/>
                <w:szCs w:val="28"/>
              </w:rPr>
              <w:t>Nepieciešamības gadījumā tirgus uzraudzības iestāde vērsīsies pie konkrētās preces ražotāja, importētāja vai izplatītāja, lai iegūtu informāciju par preces izgatavošanas nosacījumiem saskaņā ar normatīvajiem aktiem par preču un pakalpojumu drošumu. RDC nepieciešamības gadījumā palīdzēs sagatavot informācijas pieprasījumu.</w:t>
            </w:r>
          </w:p>
          <w:p w14:paraId="1F7474DA" w14:textId="4ACBC87C" w:rsidR="00E66555" w:rsidRPr="00023986" w:rsidRDefault="00E66555" w:rsidP="004E3561">
            <w:pPr>
              <w:pStyle w:val="FootnoteText"/>
              <w:spacing w:after="120"/>
              <w:ind w:left="97" w:right="170"/>
              <w:jc w:val="both"/>
              <w:rPr>
                <w:sz w:val="28"/>
                <w:szCs w:val="28"/>
              </w:rPr>
            </w:pPr>
            <w:r w:rsidRPr="00023986">
              <w:rPr>
                <w:sz w:val="28"/>
                <w:szCs w:val="28"/>
              </w:rPr>
              <w:t>Lai pār</w:t>
            </w:r>
            <w:r w:rsidR="000D608C" w:rsidRPr="00023986">
              <w:rPr>
                <w:sz w:val="28"/>
                <w:szCs w:val="28"/>
              </w:rPr>
              <w:t>liecinātos par preces drošumu, tirgus uzraudzības i</w:t>
            </w:r>
            <w:r w:rsidRPr="00023986">
              <w:rPr>
                <w:sz w:val="28"/>
                <w:szCs w:val="28"/>
              </w:rPr>
              <w:t>estāde organizēs preču parauga nogādāšanu laboratorisku radioaktivitātes mērījumu veikšanai. RDC</w:t>
            </w:r>
            <w:r w:rsidR="000D608C" w:rsidRPr="00023986">
              <w:rPr>
                <w:sz w:val="28"/>
                <w:szCs w:val="28"/>
              </w:rPr>
              <w:t>, balstoties uz sākotnējiem mērījumiem un citu pieejamo informāciju,</w:t>
            </w:r>
            <w:r w:rsidRPr="00023986">
              <w:rPr>
                <w:sz w:val="28"/>
                <w:szCs w:val="28"/>
              </w:rPr>
              <w:t xml:space="preserve"> sniegs </w:t>
            </w:r>
            <w:r w:rsidR="000D608C" w:rsidRPr="00023986">
              <w:rPr>
                <w:sz w:val="28"/>
                <w:szCs w:val="28"/>
              </w:rPr>
              <w:t>novērtējumu par to</w:t>
            </w:r>
            <w:r w:rsidRPr="00023986">
              <w:rPr>
                <w:sz w:val="28"/>
                <w:szCs w:val="28"/>
              </w:rPr>
              <w:t>, kāda veida radionuklīdu radioaktivitātes mērījumi ir jāpieprasa.</w:t>
            </w:r>
          </w:p>
          <w:p w14:paraId="51B39EC5" w14:textId="48A4D6DA" w:rsidR="00E66555" w:rsidRPr="00023986" w:rsidRDefault="00E66555" w:rsidP="004E3561">
            <w:pPr>
              <w:pStyle w:val="FootnoteText"/>
              <w:spacing w:after="120"/>
              <w:ind w:left="97" w:right="170"/>
              <w:jc w:val="both"/>
              <w:rPr>
                <w:sz w:val="28"/>
                <w:szCs w:val="28"/>
              </w:rPr>
            </w:pPr>
            <w:r w:rsidRPr="00023986">
              <w:rPr>
                <w:sz w:val="28"/>
                <w:szCs w:val="28"/>
              </w:rPr>
              <w:t>Pēc laboratorisko mērījumu rezultātu saņemšanas un situācijas izvērtēšanas RDC sagatavos atzinumu par preces dr</w:t>
            </w:r>
            <w:r w:rsidR="005360F2" w:rsidRPr="00023986">
              <w:rPr>
                <w:sz w:val="28"/>
                <w:szCs w:val="28"/>
              </w:rPr>
              <w:t>ošumu un iesniegs attiecīgajai i</w:t>
            </w:r>
            <w:r w:rsidRPr="00023986">
              <w:rPr>
                <w:sz w:val="28"/>
                <w:szCs w:val="28"/>
              </w:rPr>
              <w:t>estādei. Iestāde turpinās preču kontroles procesu</w:t>
            </w:r>
            <w:r w:rsidR="000D608C" w:rsidRPr="00023986">
              <w:rPr>
                <w:sz w:val="28"/>
                <w:szCs w:val="28"/>
              </w:rPr>
              <w:t>,</w:t>
            </w:r>
            <w:r w:rsidRPr="00023986">
              <w:rPr>
                <w:sz w:val="28"/>
                <w:szCs w:val="28"/>
              </w:rPr>
              <w:t xml:space="preserve"> balstoties uz RDC atzinumu.</w:t>
            </w:r>
            <w:r w:rsidR="000D608C" w:rsidRPr="00023986">
              <w:rPr>
                <w:sz w:val="28"/>
                <w:szCs w:val="28"/>
              </w:rPr>
              <w:t xml:space="preserve"> RDC atzinums ietvers </w:t>
            </w:r>
            <w:r w:rsidR="005360F2" w:rsidRPr="00023986">
              <w:rPr>
                <w:sz w:val="28"/>
                <w:szCs w:val="28"/>
              </w:rPr>
              <w:t xml:space="preserve">informāciju par precei veiktajām analīzēm, to rezultātiem, </w:t>
            </w:r>
            <w:r w:rsidR="000D608C" w:rsidRPr="00023986">
              <w:rPr>
                <w:sz w:val="28"/>
                <w:szCs w:val="28"/>
              </w:rPr>
              <w:t>vērtējumu par tālākajam nepieciešamajām preces kontroles darbīb</w:t>
            </w:r>
            <w:r w:rsidR="005360F2" w:rsidRPr="00023986">
              <w:rPr>
                <w:sz w:val="28"/>
                <w:szCs w:val="28"/>
              </w:rPr>
              <w:t>ām</w:t>
            </w:r>
            <w:r w:rsidR="000D608C" w:rsidRPr="00023986">
              <w:rPr>
                <w:sz w:val="28"/>
                <w:szCs w:val="28"/>
              </w:rPr>
              <w:t>, tai skaitā par to, vai preci nepieciešams izņemt no tirgus</w:t>
            </w:r>
            <w:r w:rsidR="005360F2" w:rsidRPr="00023986">
              <w:rPr>
                <w:sz w:val="28"/>
                <w:szCs w:val="28"/>
              </w:rPr>
              <w:t>, ietverot šāda atzinuma pamatojumu</w:t>
            </w:r>
            <w:r w:rsidR="000D608C" w:rsidRPr="00023986">
              <w:rPr>
                <w:sz w:val="28"/>
                <w:szCs w:val="28"/>
              </w:rPr>
              <w:t xml:space="preserve">.  </w:t>
            </w:r>
            <w:r w:rsidR="005360F2" w:rsidRPr="00023986">
              <w:rPr>
                <w:sz w:val="28"/>
                <w:szCs w:val="28"/>
              </w:rPr>
              <w:t>Balstoties uz šo atzinumu, i</w:t>
            </w:r>
            <w:r w:rsidR="000D608C" w:rsidRPr="00023986">
              <w:rPr>
                <w:sz w:val="28"/>
                <w:szCs w:val="28"/>
              </w:rPr>
              <w:t>estāde pieņems lēmumu par preces atstāšan</w:t>
            </w:r>
            <w:r w:rsidR="005360F2" w:rsidRPr="00023986">
              <w:rPr>
                <w:sz w:val="28"/>
                <w:szCs w:val="28"/>
              </w:rPr>
              <w:t>u vai izņemšanu no tirgus. Pēc i</w:t>
            </w:r>
            <w:r w:rsidR="000D608C" w:rsidRPr="00023986">
              <w:rPr>
                <w:sz w:val="28"/>
                <w:szCs w:val="28"/>
              </w:rPr>
              <w:t xml:space="preserve">estādes lēmuma prece tiks izņemta no tirgus vai arī, ja radioaktīvais piesārņojums būs augsts, tad </w:t>
            </w:r>
            <w:r w:rsidR="005360F2" w:rsidRPr="00023986">
              <w:rPr>
                <w:sz w:val="28"/>
                <w:szCs w:val="28"/>
              </w:rPr>
              <w:t>valsts sabie</w:t>
            </w:r>
            <w:r w:rsidR="009744C6">
              <w:rPr>
                <w:sz w:val="28"/>
                <w:szCs w:val="28"/>
              </w:rPr>
              <w:t>drības ar ierobežotu atbildību ''</w:t>
            </w:r>
            <w:r w:rsidR="005360F2" w:rsidRPr="00023986">
              <w:rPr>
                <w:sz w:val="28"/>
                <w:szCs w:val="28"/>
              </w:rPr>
              <w:t>Latvijas Vides, ģeol</w:t>
            </w:r>
            <w:r w:rsidR="009744C6">
              <w:rPr>
                <w:sz w:val="28"/>
                <w:szCs w:val="28"/>
              </w:rPr>
              <w:t>oģijas un meteoroloģijas centrs''</w:t>
            </w:r>
            <w:r w:rsidR="005360F2" w:rsidRPr="00023986">
              <w:rPr>
                <w:sz w:val="28"/>
                <w:szCs w:val="28"/>
              </w:rPr>
              <w:t xml:space="preserve"> </w:t>
            </w:r>
            <w:r w:rsidR="005360F2" w:rsidRPr="00023986">
              <w:rPr>
                <w:sz w:val="28"/>
                <w:szCs w:val="28"/>
              </w:rPr>
              <w:lastRenderedPageBreak/>
              <w:t xml:space="preserve">(turpmāk – LVĢMC) </w:t>
            </w:r>
            <w:r w:rsidR="000D608C" w:rsidRPr="00023986">
              <w:rPr>
                <w:sz w:val="28"/>
                <w:szCs w:val="28"/>
              </w:rPr>
              <w:t xml:space="preserve"> preci nogādās uz r</w:t>
            </w:r>
            <w:r w:rsidR="009744C6">
              <w:rPr>
                <w:sz w:val="28"/>
                <w:szCs w:val="28"/>
              </w:rPr>
              <w:t>adioaktīvo atkritumu glabātavu ''Radons''</w:t>
            </w:r>
            <w:r w:rsidR="000D608C" w:rsidRPr="00023986">
              <w:rPr>
                <w:sz w:val="28"/>
                <w:szCs w:val="28"/>
              </w:rPr>
              <w:t xml:space="preserve">. </w:t>
            </w:r>
          </w:p>
          <w:p w14:paraId="103184BA" w14:textId="200BA14F" w:rsidR="000D608C" w:rsidRPr="00023986" w:rsidRDefault="00E66555" w:rsidP="004E3561">
            <w:pPr>
              <w:pStyle w:val="FootnoteText"/>
              <w:spacing w:after="120"/>
              <w:ind w:left="97" w:right="170"/>
              <w:jc w:val="both"/>
              <w:rPr>
                <w:sz w:val="28"/>
                <w:szCs w:val="28"/>
              </w:rPr>
            </w:pPr>
            <w:r w:rsidRPr="00023986">
              <w:rPr>
                <w:sz w:val="28"/>
                <w:szCs w:val="28"/>
              </w:rPr>
              <w:t>Ja nepieciešams,</w:t>
            </w:r>
            <w:r w:rsidR="000D608C" w:rsidRPr="00023986">
              <w:rPr>
                <w:sz w:val="28"/>
                <w:szCs w:val="28"/>
              </w:rPr>
              <w:t xml:space="preserve"> preces laboratorisku pārbaudi tirgus uzraudzības i</w:t>
            </w:r>
            <w:r w:rsidRPr="00023986">
              <w:rPr>
                <w:sz w:val="28"/>
                <w:szCs w:val="28"/>
              </w:rPr>
              <w:t xml:space="preserve">estāde var veikt, izmantojot </w:t>
            </w:r>
            <w:r w:rsidR="005360F2" w:rsidRPr="00023986">
              <w:rPr>
                <w:sz w:val="28"/>
                <w:szCs w:val="28"/>
              </w:rPr>
              <w:t>LVĢMC</w:t>
            </w:r>
            <w:r w:rsidRPr="00023986">
              <w:rPr>
                <w:sz w:val="28"/>
                <w:szCs w:val="28"/>
              </w:rPr>
              <w:t xml:space="preserve"> akreditētās laboratorijas pakalpojumus. Pārtikas preces radioaktivitātes laboratorisku pārbaudi iespējams veikt Pārtikas drošības, dzīvnieku veselības</w:t>
            </w:r>
            <w:r w:rsidR="009744C6">
              <w:rPr>
                <w:sz w:val="28"/>
                <w:szCs w:val="28"/>
              </w:rPr>
              <w:t xml:space="preserve"> un vides zinātniskā institūtā ''BIOR''</w:t>
            </w:r>
            <w:r w:rsidRPr="00023986">
              <w:rPr>
                <w:sz w:val="28"/>
                <w:szCs w:val="28"/>
              </w:rPr>
              <w:t xml:space="preserve">. Preces radioaktivitāti var pārbaudīt tikai ar laboratorisku pārbaudi. RDC nav akreditēts veikt preču radiācijas līmeņa pārbaudi, to var veikt tikai akreditētas laboratorijas. </w:t>
            </w:r>
          </w:p>
          <w:p w14:paraId="76AA67CA" w14:textId="4CC5569B" w:rsidR="006249C0" w:rsidRPr="00023986" w:rsidRDefault="00E66555" w:rsidP="004E3561">
            <w:pPr>
              <w:pStyle w:val="FootnoteText"/>
              <w:spacing w:after="120"/>
              <w:ind w:left="97" w:right="170"/>
              <w:jc w:val="both"/>
              <w:rPr>
                <w:sz w:val="28"/>
                <w:szCs w:val="28"/>
              </w:rPr>
            </w:pPr>
            <w:r w:rsidRPr="00023986">
              <w:rPr>
                <w:sz w:val="28"/>
                <w:szCs w:val="28"/>
              </w:rPr>
              <w:t>Atbilstoši Preču un</w:t>
            </w:r>
            <w:r w:rsidR="000D608C" w:rsidRPr="00023986">
              <w:rPr>
                <w:sz w:val="28"/>
                <w:szCs w:val="28"/>
              </w:rPr>
              <w:t xml:space="preserve"> pakalpojumu drošuma likuma 15. </w:t>
            </w:r>
            <w:r w:rsidRPr="00023986">
              <w:rPr>
                <w:sz w:val="28"/>
                <w:szCs w:val="28"/>
              </w:rPr>
              <w:t>panta pirmajai daļai izdevumus par preces vai pakalpojuma laboratorisku vai cita veida ekspertīzi sedz tirgus uzraudzības iestāde. Minētā panta otrā daļa noteic – ja konstatēts, ka prece neatbilst drošuma prasībām, izdevumus par ekspertīzi un par kontrolpirkumos samaksāto naudas summu atlīdzina preces ražotājs, izplatītājs vai importētājs.</w:t>
            </w:r>
          </w:p>
          <w:p w14:paraId="262F8AB9" w14:textId="5EC10C06" w:rsidR="002B22DE" w:rsidRPr="00313732" w:rsidRDefault="002B22DE" w:rsidP="004E3561">
            <w:pPr>
              <w:pStyle w:val="FootnoteText"/>
              <w:spacing w:after="120"/>
              <w:ind w:left="97" w:right="170"/>
              <w:jc w:val="both"/>
              <w:rPr>
                <w:sz w:val="28"/>
                <w:szCs w:val="28"/>
              </w:rPr>
            </w:pPr>
            <w:r w:rsidRPr="00313732">
              <w:rPr>
                <w:sz w:val="28"/>
                <w:szCs w:val="28"/>
              </w:rPr>
              <w:t>Kārtīb</w:t>
            </w:r>
            <w:r w:rsidR="00EC7680">
              <w:rPr>
                <w:sz w:val="28"/>
                <w:szCs w:val="28"/>
              </w:rPr>
              <w:t>u</w:t>
            </w:r>
            <w:r w:rsidRPr="00313732">
              <w:rPr>
                <w:sz w:val="28"/>
                <w:szCs w:val="28"/>
              </w:rPr>
              <w:t xml:space="preserve"> par jonizējošā starojuma kontroli precēs </w:t>
            </w:r>
            <w:r w:rsidR="00EC7680">
              <w:rPr>
                <w:sz w:val="28"/>
                <w:szCs w:val="28"/>
              </w:rPr>
              <w:t xml:space="preserve">paredzēts noteikt </w:t>
            </w:r>
            <w:r w:rsidR="0079089D">
              <w:rPr>
                <w:bCs/>
                <w:sz w:val="28"/>
                <w:szCs w:val="28"/>
              </w:rPr>
              <w:t>MK noteikumos Nr. 149</w:t>
            </w:r>
            <w:r w:rsidR="00305A05">
              <w:rPr>
                <w:bCs/>
                <w:sz w:val="28"/>
                <w:szCs w:val="28"/>
              </w:rPr>
              <w:t xml:space="preserve"> atbilstoši Likumprojekta otrajā daļā ietvertajam deleģējumam</w:t>
            </w:r>
            <w:r w:rsidRPr="00313732">
              <w:rPr>
                <w:sz w:val="28"/>
                <w:szCs w:val="28"/>
              </w:rPr>
              <w:t xml:space="preserve">. Plānots, ka minētie grozījumi MK noteikumos Nr. 149 tiks izstrādāti </w:t>
            </w:r>
            <w:r w:rsidR="0072177B">
              <w:rPr>
                <w:sz w:val="28"/>
                <w:szCs w:val="28"/>
              </w:rPr>
              <w:t xml:space="preserve">līdz </w:t>
            </w:r>
            <w:r w:rsidRPr="00313732">
              <w:rPr>
                <w:sz w:val="28"/>
                <w:szCs w:val="28"/>
              </w:rPr>
              <w:t>2021. gada 1. </w:t>
            </w:r>
            <w:r w:rsidR="005A73B7">
              <w:rPr>
                <w:sz w:val="28"/>
                <w:szCs w:val="28"/>
              </w:rPr>
              <w:t>jūlijam</w:t>
            </w:r>
            <w:r w:rsidRPr="00313732">
              <w:rPr>
                <w:sz w:val="28"/>
                <w:szCs w:val="28"/>
              </w:rPr>
              <w:t>.</w:t>
            </w:r>
          </w:p>
          <w:p w14:paraId="02A0080C" w14:textId="5DCBE602" w:rsidR="00305A05" w:rsidRDefault="00B3737D" w:rsidP="005A73B7">
            <w:pPr>
              <w:pStyle w:val="naiskr"/>
              <w:ind w:left="97" w:right="170"/>
              <w:jc w:val="both"/>
              <w:rPr>
                <w:sz w:val="28"/>
                <w:szCs w:val="28"/>
              </w:rPr>
            </w:pPr>
            <w:r w:rsidRPr="00313732">
              <w:rPr>
                <w:sz w:val="28"/>
                <w:szCs w:val="28"/>
              </w:rPr>
              <w:t xml:space="preserve">7) </w:t>
            </w:r>
            <w:r w:rsidR="00E26FB6" w:rsidRPr="00213CE5">
              <w:rPr>
                <w:b/>
                <w:sz w:val="28"/>
                <w:szCs w:val="28"/>
              </w:rPr>
              <w:t xml:space="preserve"> </w:t>
            </w:r>
            <w:r w:rsidR="00E26FB6" w:rsidRPr="00023986">
              <w:rPr>
                <w:sz w:val="28"/>
                <w:szCs w:val="28"/>
              </w:rPr>
              <w:t>Likuma precizēšana attiecībā uz jonizējošā starojuma avotu fiziskās aizsardzības kontroli.</w:t>
            </w:r>
            <w:r w:rsidR="00E26FB6" w:rsidRPr="00213CE5">
              <w:rPr>
                <w:b/>
                <w:sz w:val="28"/>
                <w:szCs w:val="28"/>
              </w:rPr>
              <w:t xml:space="preserve"> </w:t>
            </w:r>
            <w:r w:rsidR="00E26FB6" w:rsidRPr="00E26FB6">
              <w:rPr>
                <w:sz w:val="28"/>
                <w:szCs w:val="28"/>
              </w:rPr>
              <w:t>RDC, izsniedzot licenci vai reģistrācijas apliecīb</w:t>
            </w:r>
            <w:r w:rsidR="00305A05">
              <w:rPr>
                <w:sz w:val="28"/>
                <w:szCs w:val="28"/>
              </w:rPr>
              <w:t>u saskaņā ar MK noteikum</w:t>
            </w:r>
            <w:r w:rsidR="00EC7680">
              <w:rPr>
                <w:sz w:val="28"/>
                <w:szCs w:val="28"/>
              </w:rPr>
              <w:t>os</w:t>
            </w:r>
            <w:r w:rsidR="00305A05">
              <w:rPr>
                <w:sz w:val="28"/>
                <w:szCs w:val="28"/>
              </w:rPr>
              <w:t xml:space="preserve"> Nr. </w:t>
            </w:r>
            <w:r w:rsidR="00E26FB6" w:rsidRPr="00E26FB6">
              <w:rPr>
                <w:sz w:val="28"/>
                <w:szCs w:val="28"/>
              </w:rPr>
              <w:t>752</w:t>
            </w:r>
            <w:r w:rsidR="00EC7680">
              <w:rPr>
                <w:sz w:val="28"/>
                <w:szCs w:val="28"/>
              </w:rPr>
              <w:t xml:space="preserve"> noteikto kārtību</w:t>
            </w:r>
            <w:r w:rsidR="00E26FB6" w:rsidRPr="00E26FB6">
              <w:rPr>
                <w:sz w:val="28"/>
                <w:szCs w:val="28"/>
              </w:rPr>
              <w:t>, izskata informāciju par jonizējošā starojuma avota fiziskās aizsardzības pasākumiem, kura ietver arī  informāciju par datumu, kad fiziskās aizsardzības plāns saskaņots ar Valsts drošības dienestu (turpmāk – VDD), ja normatīvie akti par jonizējošā starojuma avotu fizisko aizsardzību nosaka šādu prasību. RDC, veicot kontroli pie operatora, pārbauda, vai ir noslēgts līgums ar komersantu, kas veic apsardzes pakalpojumus un vai ir saskaņots fiziskās aizsardzības plāns ar VDD, ja kopš licences izsniegšanas laika ir mainījušies apstākļi darbībām ar jonizējošā starojuma avotiem. VDD saskaņā ar Ministru kabineta 2002. gada 4</w:t>
            </w:r>
            <w:r w:rsidR="009744C6">
              <w:rPr>
                <w:sz w:val="28"/>
                <w:szCs w:val="28"/>
              </w:rPr>
              <w:t>. novembra noteikum</w:t>
            </w:r>
            <w:r w:rsidR="00EC7680">
              <w:rPr>
                <w:sz w:val="28"/>
                <w:szCs w:val="28"/>
              </w:rPr>
              <w:t>u</w:t>
            </w:r>
            <w:r w:rsidR="009744C6">
              <w:rPr>
                <w:sz w:val="28"/>
                <w:szCs w:val="28"/>
              </w:rPr>
              <w:t xml:space="preserve"> Nr. 508 ''</w:t>
            </w:r>
            <w:r w:rsidR="00E26FB6" w:rsidRPr="00E26FB6">
              <w:rPr>
                <w:sz w:val="28"/>
                <w:szCs w:val="28"/>
              </w:rPr>
              <w:t>Jonizējošā starojuma avotu</w:t>
            </w:r>
            <w:r w:rsidR="009744C6">
              <w:rPr>
                <w:sz w:val="28"/>
                <w:szCs w:val="28"/>
              </w:rPr>
              <w:t xml:space="preserve"> fiziskās aizsardzības prasības''</w:t>
            </w:r>
            <w:r w:rsidR="00E26FB6" w:rsidRPr="00E26FB6">
              <w:rPr>
                <w:sz w:val="28"/>
                <w:szCs w:val="28"/>
              </w:rPr>
              <w:t xml:space="preserve"> </w:t>
            </w:r>
            <w:r w:rsidR="00EC7680">
              <w:rPr>
                <w:sz w:val="28"/>
                <w:szCs w:val="28"/>
              </w:rPr>
              <w:t xml:space="preserve">22. punktu </w:t>
            </w:r>
            <w:r w:rsidR="00E26FB6" w:rsidRPr="00E26FB6">
              <w:rPr>
                <w:sz w:val="28"/>
                <w:szCs w:val="28"/>
              </w:rPr>
              <w:t xml:space="preserve">saskaņo fiziskās aizsardzības plānus </w:t>
            </w:r>
            <w:r w:rsidR="00E26FB6" w:rsidRPr="00E26FB6">
              <w:rPr>
                <w:sz w:val="28"/>
                <w:szCs w:val="28"/>
              </w:rPr>
              <w:lastRenderedPageBreak/>
              <w:t>noteiktām jonizējošā starojuma avotu kategorijām, kā arī izvērtē un kontrolē, vai ir nodrošināti atbilstoši un pietiekami fiziskās aizsardzības pasākumi.</w:t>
            </w:r>
          </w:p>
          <w:p w14:paraId="18AEF3A1" w14:textId="29E616B0" w:rsidR="00E26FB6" w:rsidRPr="00023986" w:rsidRDefault="00305A05" w:rsidP="005A73B7">
            <w:pPr>
              <w:pStyle w:val="naiskr"/>
              <w:ind w:left="97" w:right="170"/>
              <w:jc w:val="both"/>
              <w:rPr>
                <w:sz w:val="28"/>
                <w:szCs w:val="28"/>
              </w:rPr>
            </w:pPr>
            <w:r w:rsidRPr="00023986">
              <w:rPr>
                <w:sz w:val="28"/>
                <w:szCs w:val="28"/>
              </w:rPr>
              <w:t>Š</w:t>
            </w:r>
            <w:r w:rsidR="00E26FB6" w:rsidRPr="00023986">
              <w:rPr>
                <w:sz w:val="28"/>
                <w:szCs w:val="28"/>
              </w:rPr>
              <w:t xml:space="preserve">obrīd Likumā ir konstatēta VDD un RDC funkciju </w:t>
            </w:r>
            <w:r w:rsidRPr="00023986">
              <w:rPr>
                <w:sz w:val="28"/>
                <w:szCs w:val="28"/>
              </w:rPr>
              <w:t>dublēšanās</w:t>
            </w:r>
            <w:r w:rsidR="00E26FB6" w:rsidRPr="00023986">
              <w:rPr>
                <w:sz w:val="28"/>
                <w:szCs w:val="28"/>
              </w:rPr>
              <w:t xml:space="preserve"> attiecībā uz jonizējošā starojuma avotu fiziskās aizsardzības kontroli – Likuma 9. panta trešā daļa </w:t>
            </w:r>
            <w:r w:rsidR="00CB39F3" w:rsidRPr="00023986">
              <w:rPr>
                <w:sz w:val="28"/>
                <w:szCs w:val="28"/>
              </w:rPr>
              <w:t>no</w:t>
            </w:r>
            <w:r w:rsidR="00CB39F3">
              <w:rPr>
                <w:sz w:val="28"/>
                <w:szCs w:val="28"/>
              </w:rPr>
              <w:t>teic</w:t>
            </w:r>
            <w:r w:rsidR="00E26FB6" w:rsidRPr="00023986">
              <w:rPr>
                <w:sz w:val="28"/>
                <w:szCs w:val="28"/>
              </w:rPr>
              <w:t xml:space="preserve">, ka </w:t>
            </w:r>
            <w:r w:rsidR="00E26FB6" w:rsidRPr="00023986">
              <w:t xml:space="preserve"> </w:t>
            </w:r>
            <w:r w:rsidR="00E26FB6" w:rsidRPr="00023986">
              <w:rPr>
                <w:sz w:val="28"/>
                <w:szCs w:val="28"/>
              </w:rPr>
              <w:t xml:space="preserve">RDC un Iekšlietu ministrijas pilnvarotā institūcija (pilnvarotā institūcija šajā gadījumā ir VDD) pārbauda fiziskās aizsardzības nodrošinājumu, savukārt Likuma 22. panta trešā daļa </w:t>
            </w:r>
            <w:r w:rsidR="00CB39F3" w:rsidRPr="00023986">
              <w:rPr>
                <w:sz w:val="28"/>
                <w:szCs w:val="28"/>
              </w:rPr>
              <w:t>no</w:t>
            </w:r>
            <w:r w:rsidR="00CB39F3">
              <w:rPr>
                <w:sz w:val="28"/>
                <w:szCs w:val="28"/>
              </w:rPr>
              <w:t>teic</w:t>
            </w:r>
            <w:r w:rsidR="00E26FB6" w:rsidRPr="00023986">
              <w:rPr>
                <w:sz w:val="28"/>
                <w:szCs w:val="28"/>
              </w:rPr>
              <w:t>, ka  RDC un Drošības policija (V</w:t>
            </w:r>
            <w:r w:rsidR="005A73B7" w:rsidRPr="00023986">
              <w:rPr>
                <w:sz w:val="28"/>
                <w:szCs w:val="28"/>
              </w:rPr>
              <w:t>DD</w:t>
            </w:r>
            <w:r w:rsidR="00E26FB6" w:rsidRPr="00023986">
              <w:rPr>
                <w:sz w:val="28"/>
                <w:szCs w:val="28"/>
              </w:rPr>
              <w:t>) veic jonizējošā starojuma avotu fiziskās aizsardzības kontroli.</w:t>
            </w:r>
          </w:p>
          <w:p w14:paraId="077B4FE2" w14:textId="7B011B27" w:rsidR="005A73B7" w:rsidRPr="00023986" w:rsidRDefault="00E26FB6" w:rsidP="005A73B7">
            <w:pPr>
              <w:pStyle w:val="naiskr"/>
              <w:ind w:left="97" w:right="170"/>
              <w:jc w:val="both"/>
              <w:rPr>
                <w:sz w:val="28"/>
                <w:szCs w:val="28"/>
              </w:rPr>
            </w:pPr>
            <w:r w:rsidRPr="00023986">
              <w:rPr>
                <w:sz w:val="28"/>
                <w:szCs w:val="28"/>
              </w:rPr>
              <w:t>Attiecīgi</w:t>
            </w:r>
            <w:r w:rsidR="00E76C0F" w:rsidRPr="00023986">
              <w:rPr>
                <w:sz w:val="28"/>
                <w:szCs w:val="28"/>
              </w:rPr>
              <w:t>, lai novērstu Likuma normu dublēšanos,</w:t>
            </w:r>
            <w:r w:rsidRPr="00023986">
              <w:rPr>
                <w:sz w:val="28"/>
                <w:szCs w:val="28"/>
              </w:rPr>
              <w:t xml:space="preserve"> Likumprojekta </w:t>
            </w:r>
            <w:r w:rsidR="00CB39F3" w:rsidRPr="00023986">
              <w:rPr>
                <w:sz w:val="28"/>
                <w:szCs w:val="28"/>
              </w:rPr>
              <w:t>1</w:t>
            </w:r>
            <w:r w:rsidR="00CB39F3">
              <w:rPr>
                <w:sz w:val="28"/>
                <w:szCs w:val="28"/>
              </w:rPr>
              <w:t>9</w:t>
            </w:r>
            <w:r w:rsidRPr="00023986">
              <w:rPr>
                <w:sz w:val="28"/>
                <w:szCs w:val="28"/>
              </w:rPr>
              <w:t xml:space="preserve">. panta otrā daļa paredz </w:t>
            </w:r>
            <w:r w:rsidR="000B494E">
              <w:rPr>
                <w:sz w:val="28"/>
                <w:szCs w:val="28"/>
              </w:rPr>
              <w:t>izslēgt</w:t>
            </w:r>
            <w:r w:rsidRPr="00023986">
              <w:rPr>
                <w:sz w:val="28"/>
                <w:szCs w:val="28"/>
              </w:rPr>
              <w:t xml:space="preserve"> Likuma 22. panta trešo daļu, savukārt Likumprojekta 6. panta trešā daļa paredz izteikt Likuma 9. pa</w:t>
            </w:r>
            <w:r w:rsidR="009744C6">
              <w:rPr>
                <w:sz w:val="28"/>
                <w:szCs w:val="28"/>
              </w:rPr>
              <w:t>nta trešo daļu šādā redakcijā: ''</w:t>
            </w:r>
            <w:r w:rsidR="005A73B7" w:rsidRPr="00023986">
              <w:rPr>
                <w:sz w:val="28"/>
                <w:szCs w:val="28"/>
              </w:rPr>
              <w:t>Valsts drošības dienests sadarbībā ar Centru kontrolē jonizējošā starojuma avotu fiziskās aizsardzības nodrošinājumu saskaņā ar normatīvajiem aktiem par jonizējošā starojuma avotu fiziskās aizsardzības prasībām</w:t>
            </w:r>
            <w:r w:rsidR="009744C6">
              <w:rPr>
                <w:sz w:val="28"/>
                <w:szCs w:val="28"/>
              </w:rPr>
              <w:t>.''</w:t>
            </w:r>
          </w:p>
          <w:p w14:paraId="5CF5AC40" w14:textId="11EC1D1C" w:rsidR="00E26FB6" w:rsidRPr="00023986" w:rsidRDefault="25FF7965" w:rsidP="005A73B7">
            <w:pPr>
              <w:pStyle w:val="naiskr"/>
              <w:ind w:left="97" w:right="170"/>
              <w:jc w:val="both"/>
              <w:rPr>
                <w:sz w:val="28"/>
                <w:szCs w:val="28"/>
              </w:rPr>
            </w:pPr>
            <w:r w:rsidRPr="2C0D7F86">
              <w:rPr>
                <w:sz w:val="28"/>
                <w:szCs w:val="28"/>
              </w:rPr>
              <w:t xml:space="preserve">Ievērojot, ka Likuma 9. panta trešā daļa spēkā esošajā redakcijā ietver arī kontroli par sagatavotību iespējamām avārijām, tad Likumprojekta </w:t>
            </w:r>
            <w:r w:rsidR="71002AA6" w:rsidRPr="2C0D7F86">
              <w:rPr>
                <w:sz w:val="28"/>
                <w:szCs w:val="28"/>
              </w:rPr>
              <w:t xml:space="preserve">6. panta ceturtā daļa paredz papildināt Likuma 9. pantu ar </w:t>
            </w:r>
            <w:r w:rsidR="0023212B">
              <w:rPr>
                <w:sz w:val="28"/>
                <w:szCs w:val="28"/>
              </w:rPr>
              <w:t>(</w:t>
            </w:r>
            <w:r w:rsidR="71002AA6" w:rsidRPr="2C0D7F86">
              <w:rPr>
                <w:sz w:val="28"/>
                <w:szCs w:val="28"/>
              </w:rPr>
              <w:t>3</w:t>
            </w:r>
            <w:r w:rsidR="71002AA6" w:rsidRPr="2C0D7F86">
              <w:rPr>
                <w:sz w:val="28"/>
                <w:szCs w:val="28"/>
                <w:vertAlign w:val="superscript"/>
              </w:rPr>
              <w:t>1</w:t>
            </w:r>
            <w:r w:rsidR="0023212B">
              <w:rPr>
                <w:sz w:val="28"/>
                <w:szCs w:val="28"/>
              </w:rPr>
              <w:t>) </w:t>
            </w:r>
            <w:r w:rsidR="4069C529" w:rsidRPr="2C0D7F86">
              <w:rPr>
                <w:sz w:val="28"/>
                <w:szCs w:val="28"/>
              </w:rPr>
              <w:t>daļu</w:t>
            </w:r>
            <w:r w:rsidR="00B717A6">
              <w:rPr>
                <w:sz w:val="28"/>
                <w:szCs w:val="28"/>
              </w:rPr>
              <w:t>, kurā noteikts, ka</w:t>
            </w:r>
            <w:r w:rsidR="4069C529" w:rsidRPr="2C0D7F86">
              <w:rPr>
                <w:sz w:val="28"/>
                <w:szCs w:val="28"/>
              </w:rPr>
              <w:t xml:space="preserve"> </w:t>
            </w:r>
            <w:r w:rsidR="71002AA6" w:rsidRPr="2C0D7F86">
              <w:rPr>
                <w:sz w:val="28"/>
                <w:szCs w:val="28"/>
              </w:rPr>
              <w:t xml:space="preserve">Valsts ugunsdzēsības un glābšanas dienests </w:t>
            </w:r>
            <w:r w:rsidR="00B717A6">
              <w:rPr>
                <w:sz w:val="28"/>
                <w:szCs w:val="28"/>
              </w:rPr>
              <w:t xml:space="preserve">sadarbībā ar RDC </w:t>
            </w:r>
            <w:r w:rsidR="71002AA6" w:rsidRPr="2C0D7F86">
              <w:rPr>
                <w:sz w:val="28"/>
                <w:szCs w:val="28"/>
              </w:rPr>
              <w:t xml:space="preserve">kontrolē sagatavotību iespējamām avārijām vietās, kur tiek veiktas darbības ar jonizējošā starojuma avotiem, saskaņā ar normatīvajiem aktiem par prasībām attiecībā uz sagatavotību radiācijas avārijai un </w:t>
            </w:r>
            <w:r w:rsidR="4069C529" w:rsidRPr="2C0D7F86">
              <w:rPr>
                <w:sz w:val="28"/>
                <w:szCs w:val="28"/>
              </w:rPr>
              <w:t>rīcību šādas avārijas gadījumā.</w:t>
            </w:r>
          </w:p>
          <w:p w14:paraId="5870079A" w14:textId="5B686844" w:rsidR="00B3737D" w:rsidRPr="00E26FB6" w:rsidRDefault="00E26FB6" w:rsidP="00EC7680">
            <w:pPr>
              <w:pStyle w:val="naiskr"/>
              <w:ind w:left="97" w:right="170"/>
              <w:jc w:val="both"/>
              <w:rPr>
                <w:sz w:val="28"/>
                <w:szCs w:val="28"/>
              </w:rPr>
            </w:pPr>
            <w:r>
              <w:rPr>
                <w:sz w:val="28"/>
                <w:szCs w:val="28"/>
              </w:rPr>
              <w:t xml:space="preserve">8) </w:t>
            </w:r>
            <w:r w:rsidR="00D921D7">
              <w:rPr>
                <w:sz w:val="28"/>
                <w:szCs w:val="28"/>
              </w:rPr>
              <w:t>Likumprojekta 7</w:t>
            </w:r>
            <w:r w:rsidR="000452BF" w:rsidRPr="00313732">
              <w:rPr>
                <w:sz w:val="28"/>
                <w:szCs w:val="28"/>
              </w:rPr>
              <w:t>. pants paredz papildināt Likuma 10. pant</w:t>
            </w:r>
            <w:r w:rsidR="009744C6">
              <w:rPr>
                <w:sz w:val="28"/>
                <w:szCs w:val="28"/>
              </w:rPr>
              <w:t>u ar vārdu ''vides''</w:t>
            </w:r>
            <w:r w:rsidR="000452BF" w:rsidRPr="00313732">
              <w:rPr>
                <w:sz w:val="28"/>
                <w:szCs w:val="28"/>
              </w:rPr>
              <w:t xml:space="preserve"> – </w:t>
            </w:r>
            <w:r w:rsidR="005D2602" w:rsidRPr="00313732">
              <w:rPr>
                <w:sz w:val="28"/>
                <w:szCs w:val="28"/>
              </w:rPr>
              <w:t>Likuma precizēšana attiecībā uz vides radiācijas moni</w:t>
            </w:r>
            <w:r w:rsidR="000452BF" w:rsidRPr="00313732">
              <w:rPr>
                <w:sz w:val="28"/>
                <w:szCs w:val="28"/>
              </w:rPr>
              <w:t>toringu</w:t>
            </w:r>
            <w:r w:rsidR="00D921D7">
              <w:rPr>
                <w:sz w:val="28"/>
                <w:szCs w:val="28"/>
              </w:rPr>
              <w:t>, kas izriet no Likumprojektā paredzētās termina “vides radiācijas monitorings” definīcijas</w:t>
            </w:r>
            <w:r w:rsidR="002040B9">
              <w:rPr>
                <w:sz w:val="28"/>
                <w:szCs w:val="28"/>
              </w:rPr>
              <w:t xml:space="preserve">, </w:t>
            </w:r>
            <w:r w:rsidR="002040B9" w:rsidRPr="00023986">
              <w:rPr>
                <w:sz w:val="28"/>
                <w:szCs w:val="28"/>
              </w:rPr>
              <w:t>tādejādi precizējot, ka</w:t>
            </w:r>
            <w:r w:rsidR="002040B9" w:rsidRPr="00023986">
              <w:t xml:space="preserve"> </w:t>
            </w:r>
            <w:r w:rsidR="002040B9" w:rsidRPr="00023986">
              <w:rPr>
                <w:sz w:val="28"/>
                <w:szCs w:val="28"/>
              </w:rPr>
              <w:t>RDC nodrošina vides radiācijas monitoringa staciju darbību atbilstoši tam, kā to nosaka starptautisko līgumu saistības radiācijas drošības un kodoldrošības jomā. Precizējums nemaina Likuma 10. panta pirmās daļas būtību vai RDC atbildības loku.</w:t>
            </w:r>
          </w:p>
          <w:p w14:paraId="450367F6" w14:textId="6CAD9CE9" w:rsidR="00305A05" w:rsidRDefault="0018625A" w:rsidP="0084232B">
            <w:pPr>
              <w:pStyle w:val="naiskr"/>
              <w:spacing w:before="0"/>
              <w:ind w:left="97" w:right="170"/>
              <w:jc w:val="both"/>
              <w:rPr>
                <w:bCs/>
                <w:sz w:val="28"/>
                <w:szCs w:val="28"/>
              </w:rPr>
            </w:pPr>
            <w:r>
              <w:rPr>
                <w:bCs/>
                <w:sz w:val="28"/>
                <w:szCs w:val="28"/>
              </w:rPr>
              <w:lastRenderedPageBreak/>
              <w:t>9</w:t>
            </w:r>
            <w:r w:rsidR="00BF165A" w:rsidRPr="00313732">
              <w:rPr>
                <w:bCs/>
                <w:sz w:val="28"/>
                <w:szCs w:val="28"/>
              </w:rPr>
              <w:t>)</w:t>
            </w:r>
            <w:r w:rsidR="002637D1" w:rsidRPr="00313732">
              <w:rPr>
                <w:bCs/>
                <w:sz w:val="28"/>
                <w:szCs w:val="28"/>
              </w:rPr>
              <w:t xml:space="preserve"> </w:t>
            </w:r>
            <w:r w:rsidR="00E26FB6">
              <w:rPr>
                <w:bCs/>
                <w:sz w:val="28"/>
                <w:szCs w:val="28"/>
              </w:rPr>
              <w:t>Likuma 11. panta izteikšana jaunā redakcij</w:t>
            </w:r>
            <w:r w:rsidR="00CB0DBE">
              <w:rPr>
                <w:bCs/>
                <w:sz w:val="28"/>
                <w:szCs w:val="28"/>
              </w:rPr>
              <w:t>ā (Likumprojekta 9</w:t>
            </w:r>
            <w:r w:rsidR="00C60779">
              <w:rPr>
                <w:bCs/>
                <w:sz w:val="28"/>
                <w:szCs w:val="28"/>
              </w:rPr>
              <w:t>. pants)</w:t>
            </w:r>
            <w:r w:rsidR="00305A05">
              <w:rPr>
                <w:bCs/>
                <w:sz w:val="28"/>
                <w:szCs w:val="28"/>
              </w:rPr>
              <w:t>, ievērojot pantā nepieciešamo precizējumu skaitu.</w:t>
            </w:r>
          </w:p>
          <w:p w14:paraId="7A21A2E8" w14:textId="097452CA" w:rsidR="00E26FB6" w:rsidRDefault="00305A05" w:rsidP="0084232B">
            <w:pPr>
              <w:pStyle w:val="naiskr"/>
              <w:spacing w:before="0"/>
              <w:ind w:left="97" w:right="170"/>
              <w:jc w:val="both"/>
              <w:rPr>
                <w:bCs/>
                <w:sz w:val="28"/>
                <w:szCs w:val="28"/>
              </w:rPr>
            </w:pPr>
            <w:r>
              <w:rPr>
                <w:bCs/>
                <w:sz w:val="28"/>
                <w:szCs w:val="28"/>
              </w:rPr>
              <w:t>Likumprojekts</w:t>
            </w:r>
            <w:r w:rsidR="00CB0DBE">
              <w:rPr>
                <w:bCs/>
                <w:sz w:val="28"/>
                <w:szCs w:val="28"/>
              </w:rPr>
              <w:t xml:space="preserve"> paredz, ka atsevišķas darbības </w:t>
            </w:r>
            <w:r>
              <w:rPr>
                <w:bCs/>
                <w:sz w:val="28"/>
                <w:szCs w:val="28"/>
              </w:rPr>
              <w:t xml:space="preserve">ar jonizējošā starojuma avotiem </w:t>
            </w:r>
            <w:r w:rsidR="00CB0DBE">
              <w:rPr>
                <w:bCs/>
                <w:sz w:val="28"/>
                <w:szCs w:val="28"/>
              </w:rPr>
              <w:t>turpmāk nebūs reģistrējamas vai licencējamas, bet gan atvieg</w:t>
            </w:r>
            <w:r>
              <w:rPr>
                <w:bCs/>
                <w:sz w:val="28"/>
                <w:szCs w:val="28"/>
              </w:rPr>
              <w:t>lotā kārtībā – paziņojamas RDC, attiecīgi tiek precizēta Likuma 11. panta redakcija.</w:t>
            </w:r>
          </w:p>
          <w:p w14:paraId="0942513A" w14:textId="26C57DF8" w:rsidR="005D2602" w:rsidRDefault="00CB0DBE" w:rsidP="0084232B">
            <w:pPr>
              <w:pStyle w:val="naiskr"/>
              <w:spacing w:before="0"/>
              <w:ind w:left="97" w:right="170"/>
              <w:jc w:val="both"/>
              <w:rPr>
                <w:bCs/>
                <w:sz w:val="28"/>
                <w:szCs w:val="28"/>
              </w:rPr>
            </w:pPr>
            <w:r>
              <w:rPr>
                <w:bCs/>
                <w:sz w:val="28"/>
                <w:szCs w:val="28"/>
              </w:rPr>
              <w:t>Papildus Likum</w:t>
            </w:r>
            <w:r w:rsidR="00C60779">
              <w:rPr>
                <w:bCs/>
                <w:sz w:val="28"/>
                <w:szCs w:val="28"/>
              </w:rPr>
              <w:t>projekta 9. pants papildina Likumu</w:t>
            </w:r>
            <w:r w:rsidR="005D2602" w:rsidRPr="00313732">
              <w:rPr>
                <w:bCs/>
                <w:sz w:val="28"/>
                <w:szCs w:val="28"/>
              </w:rPr>
              <w:t xml:space="preserve"> ar prasībām attiecībā uz apzinātu iedzīvotāju apstarošanu</w:t>
            </w:r>
            <w:r w:rsidR="005D2602" w:rsidRPr="00313732">
              <w:rPr>
                <w:sz w:val="28"/>
                <w:szCs w:val="28"/>
              </w:rPr>
              <w:t xml:space="preserve"> </w:t>
            </w:r>
            <w:r w:rsidR="005D2602" w:rsidRPr="00313732">
              <w:rPr>
                <w:bCs/>
                <w:sz w:val="28"/>
                <w:szCs w:val="28"/>
              </w:rPr>
              <w:t>attēlv</w:t>
            </w:r>
            <w:r w:rsidR="00C60779">
              <w:rPr>
                <w:bCs/>
                <w:sz w:val="28"/>
                <w:szCs w:val="28"/>
              </w:rPr>
              <w:t>eidošanas nolūkā</w:t>
            </w:r>
            <w:r w:rsidR="005D2602" w:rsidRPr="00313732">
              <w:rPr>
                <w:bCs/>
                <w:sz w:val="28"/>
                <w:szCs w:val="28"/>
              </w:rPr>
              <w:t>. Ievērojot Direktīvas 2013/59/Euratom 22. pantā noteikto</w:t>
            </w:r>
            <w:r w:rsidR="00882460" w:rsidRPr="00313732">
              <w:rPr>
                <w:bCs/>
                <w:sz w:val="28"/>
                <w:szCs w:val="28"/>
              </w:rPr>
              <w:t>,</w:t>
            </w:r>
            <w:r w:rsidR="005D2602" w:rsidRPr="00313732">
              <w:rPr>
                <w:bCs/>
                <w:sz w:val="28"/>
                <w:szCs w:val="28"/>
              </w:rPr>
              <w:t xml:space="preserve"> ES dalībvalstīm jānodrošina tādu darbību apzināšana, kuras ietver cilvēku apstarošanu nemedicīniskā attēlveidošanas nolūkā. Atbilstoši Direktīvā 2013/59/Euratom noteiktajam, darbība</w:t>
            </w:r>
            <w:r w:rsidR="00882460" w:rsidRPr="00313732">
              <w:rPr>
                <w:bCs/>
                <w:sz w:val="28"/>
                <w:szCs w:val="28"/>
              </w:rPr>
              <w:t>i</w:t>
            </w:r>
            <w:r w:rsidR="005D2602" w:rsidRPr="00313732">
              <w:rPr>
                <w:bCs/>
                <w:sz w:val="28"/>
                <w:szCs w:val="28"/>
              </w:rPr>
              <w:t>, kur</w:t>
            </w:r>
            <w:r w:rsidR="00882460" w:rsidRPr="00313732">
              <w:rPr>
                <w:bCs/>
                <w:sz w:val="28"/>
                <w:szCs w:val="28"/>
              </w:rPr>
              <w:t>as</w:t>
            </w:r>
            <w:r w:rsidR="005D2602" w:rsidRPr="00313732">
              <w:rPr>
                <w:bCs/>
                <w:sz w:val="28"/>
                <w:szCs w:val="28"/>
              </w:rPr>
              <w:t xml:space="preserve"> laikā plānots veikt cilvēku apzinātu apstarošanu nemedicīniskā nolūkā, ir jābūt pamatotai un jāsaņem licence darbībām ar jonizējošā starojuma avotiem.</w:t>
            </w:r>
          </w:p>
          <w:p w14:paraId="4E98C4F5" w14:textId="2A256A14" w:rsidR="00305A05" w:rsidRPr="00553E2C" w:rsidRDefault="00305A05" w:rsidP="0084232B">
            <w:pPr>
              <w:pStyle w:val="naiskr"/>
              <w:spacing w:before="0"/>
              <w:ind w:left="97" w:right="170"/>
              <w:jc w:val="both"/>
              <w:rPr>
                <w:sz w:val="28"/>
                <w:szCs w:val="28"/>
              </w:rPr>
            </w:pPr>
            <w:r>
              <w:rPr>
                <w:bCs/>
                <w:sz w:val="28"/>
                <w:szCs w:val="28"/>
              </w:rPr>
              <w:t xml:space="preserve">Tāpat Likumprojekta 9. pants papildina licencējamo darbību loku ar </w:t>
            </w:r>
            <w:r w:rsidR="00E75E4F" w:rsidRPr="00E75E4F">
              <w:rPr>
                <w:sz w:val="28"/>
                <w:szCs w:val="28"/>
              </w:rPr>
              <w:t xml:space="preserve">sekojošu darbību: </w:t>
            </w:r>
            <w:r w:rsidR="00C8261E" w:rsidRPr="00C8261E">
              <w:rPr>
                <w:rFonts w:eastAsiaTheme="minorHAnsi"/>
                <w:sz w:val="28"/>
                <w:szCs w:val="28"/>
                <w:lang w:eastAsia="en-US"/>
              </w:rPr>
              <w:t xml:space="preserve"> </w:t>
            </w:r>
            <w:r w:rsidR="00C8261E" w:rsidRPr="00C8261E">
              <w:rPr>
                <w:sz w:val="28"/>
                <w:szCs w:val="28"/>
              </w:rPr>
              <w:t>apzināta radioaktīvo vielu pievienošana preču, tai skaitā zāļu, ražošanā un šādu preču imports</w:t>
            </w:r>
            <w:r w:rsidR="00E75E4F" w:rsidRPr="00E75E4F">
              <w:rPr>
                <w:sz w:val="28"/>
                <w:szCs w:val="28"/>
              </w:rPr>
              <w:t xml:space="preserve"> (atbilstoši Direkt</w:t>
            </w:r>
            <w:r w:rsidR="00E75E4F">
              <w:rPr>
                <w:sz w:val="28"/>
                <w:szCs w:val="28"/>
              </w:rPr>
              <w:t>īva</w:t>
            </w:r>
            <w:r w:rsidR="00EC7680">
              <w:rPr>
                <w:sz w:val="28"/>
                <w:szCs w:val="28"/>
              </w:rPr>
              <w:t>s</w:t>
            </w:r>
            <w:r w:rsidR="00E75E4F" w:rsidRPr="00E75E4F">
              <w:rPr>
                <w:sz w:val="28"/>
                <w:szCs w:val="28"/>
              </w:rPr>
              <w:t xml:space="preserve"> 2013/</w:t>
            </w:r>
            <w:r w:rsidR="00E75E4F" w:rsidRPr="00553E2C">
              <w:rPr>
                <w:sz w:val="28"/>
                <w:szCs w:val="28"/>
              </w:rPr>
              <w:t>59/Euratom</w:t>
            </w:r>
            <w:r w:rsidR="00EC7680">
              <w:rPr>
                <w:sz w:val="28"/>
                <w:szCs w:val="28"/>
              </w:rPr>
              <w:t xml:space="preserve"> 28. pantam</w:t>
            </w:r>
            <w:r w:rsidR="00E75E4F" w:rsidRPr="00553E2C">
              <w:rPr>
                <w:sz w:val="28"/>
                <w:szCs w:val="28"/>
              </w:rPr>
              <w:t>).</w:t>
            </w:r>
          </w:p>
          <w:p w14:paraId="65A7F1C7" w14:textId="78634FDD" w:rsidR="0069428C" w:rsidRPr="00553E2C" w:rsidRDefault="0069428C" w:rsidP="0084232B">
            <w:pPr>
              <w:pStyle w:val="naiskr"/>
              <w:spacing w:before="0"/>
              <w:ind w:left="97" w:right="170"/>
              <w:jc w:val="both"/>
              <w:rPr>
                <w:bCs/>
                <w:sz w:val="28"/>
                <w:szCs w:val="28"/>
              </w:rPr>
            </w:pPr>
            <w:r w:rsidRPr="00553E2C">
              <w:rPr>
                <w:sz w:val="28"/>
                <w:szCs w:val="28"/>
              </w:rPr>
              <w:t>Kārtība, kādā licencē darbības ar jonizējošā starojuma avotiem ir noteikta MK noteikumos Nr. 752 un tā, atbilsto</w:t>
            </w:r>
            <w:r w:rsidR="00B8560B" w:rsidRPr="00553E2C">
              <w:rPr>
                <w:sz w:val="28"/>
                <w:szCs w:val="28"/>
              </w:rPr>
              <w:t>ši L</w:t>
            </w:r>
            <w:r w:rsidRPr="00553E2C">
              <w:rPr>
                <w:sz w:val="28"/>
                <w:szCs w:val="28"/>
              </w:rPr>
              <w:t>ikumprojektā noteiktajam (Likuma 11. panta izteikšana jaunā redakcijā), tiks izdota no jauna pēc Likumprojekta spēkā stāšanās</w:t>
            </w:r>
            <w:r w:rsidR="00B8560B" w:rsidRPr="00553E2C">
              <w:rPr>
                <w:sz w:val="28"/>
                <w:szCs w:val="28"/>
              </w:rPr>
              <w:t>, izdarot Likumprojekta 9. pantā noteiktos grozījumus</w:t>
            </w:r>
            <w:r w:rsidR="00635651" w:rsidRPr="00553E2C">
              <w:rPr>
                <w:sz w:val="28"/>
                <w:szCs w:val="28"/>
              </w:rPr>
              <w:t>. Saskaņā ar Li</w:t>
            </w:r>
            <w:r w:rsidR="008B5A96" w:rsidRPr="00553E2C">
              <w:rPr>
                <w:sz w:val="28"/>
                <w:szCs w:val="28"/>
              </w:rPr>
              <w:t>kumprojekta pārejas noteikumu</w:t>
            </w:r>
            <w:r w:rsidR="00F70BA1">
              <w:rPr>
                <w:sz w:val="28"/>
                <w:szCs w:val="28"/>
              </w:rPr>
              <w:t xml:space="preserve"> </w:t>
            </w:r>
            <w:r w:rsidR="008B5A96" w:rsidRPr="00553E2C">
              <w:rPr>
                <w:sz w:val="28"/>
                <w:szCs w:val="28"/>
              </w:rPr>
              <w:t>12</w:t>
            </w:r>
            <w:r w:rsidR="00635651" w:rsidRPr="00553E2C">
              <w:rPr>
                <w:sz w:val="28"/>
                <w:szCs w:val="28"/>
              </w:rPr>
              <w:t>. punktu</w:t>
            </w:r>
            <w:r w:rsidR="00F70BA1">
              <w:rPr>
                <w:sz w:val="28"/>
                <w:szCs w:val="28"/>
              </w:rPr>
              <w:t xml:space="preserve"> (Likumprojekta 20. panta otrā daļa)</w:t>
            </w:r>
            <w:r w:rsidR="00635651" w:rsidRPr="00553E2C">
              <w:rPr>
                <w:sz w:val="28"/>
                <w:szCs w:val="28"/>
              </w:rPr>
              <w:t xml:space="preserve">, Ministru kabinets izdod jauno kārtību līdz 2021. gada 1. janvārim. </w:t>
            </w:r>
            <w:r w:rsidRPr="00553E2C">
              <w:rPr>
                <w:sz w:val="28"/>
                <w:szCs w:val="28"/>
              </w:rPr>
              <w:t xml:space="preserve">Paredzēts, ka darbības </w:t>
            </w:r>
            <w:r w:rsidRPr="00553E2C">
              <w:rPr>
                <w:bCs/>
                <w:sz w:val="28"/>
                <w:szCs w:val="28"/>
              </w:rPr>
              <w:t xml:space="preserve"> apzinātai iedzīvotāju apstarošanai</w:t>
            </w:r>
            <w:r w:rsidRPr="00553E2C">
              <w:rPr>
                <w:sz w:val="28"/>
                <w:szCs w:val="28"/>
              </w:rPr>
              <w:t xml:space="preserve"> </w:t>
            </w:r>
            <w:r w:rsidRPr="00553E2C">
              <w:rPr>
                <w:bCs/>
                <w:sz w:val="28"/>
                <w:szCs w:val="28"/>
              </w:rPr>
              <w:t xml:space="preserve">attēlveidošanas nolūkā un </w:t>
            </w:r>
            <w:r w:rsidRPr="00553E2C">
              <w:rPr>
                <w:sz w:val="28"/>
                <w:szCs w:val="28"/>
              </w:rPr>
              <w:t>apzinātai radioaktīvo vielu pievienošanai precēm, tai skaitā zālēm, to ražošanas laikā, kā arī šādu preču importam, tiks licencētas saskaņā ar jaunajā licencēšanas kārtībā noteiktajām prasībām. Attiecīgi licence šādu darbību veikšanai būs jāsaņem pirms darbību veik</w:t>
            </w:r>
            <w:r w:rsidR="00B8560B" w:rsidRPr="00553E2C">
              <w:rPr>
                <w:sz w:val="28"/>
                <w:szCs w:val="28"/>
              </w:rPr>
              <w:t xml:space="preserve">šanas, iesniedzējam </w:t>
            </w:r>
            <w:r w:rsidR="00635651" w:rsidRPr="00553E2C">
              <w:rPr>
                <w:sz w:val="28"/>
                <w:szCs w:val="28"/>
              </w:rPr>
              <w:t>RDC</w:t>
            </w:r>
            <w:r w:rsidR="00B8560B" w:rsidRPr="00553E2C">
              <w:rPr>
                <w:sz w:val="28"/>
                <w:szCs w:val="28"/>
              </w:rPr>
              <w:t xml:space="preserve"> iesniedzot  licences </w:t>
            </w:r>
            <w:r w:rsidR="00635651" w:rsidRPr="00553E2C">
              <w:rPr>
                <w:sz w:val="28"/>
                <w:szCs w:val="28"/>
              </w:rPr>
              <w:t>saņemšanai</w:t>
            </w:r>
            <w:r w:rsidR="00B8560B" w:rsidRPr="00553E2C">
              <w:rPr>
                <w:sz w:val="28"/>
                <w:szCs w:val="28"/>
              </w:rPr>
              <w:t xml:space="preserve"> nepieciešamo iesniegumu</w:t>
            </w:r>
            <w:r w:rsidR="00136B79" w:rsidRPr="00553E2C">
              <w:rPr>
                <w:sz w:val="28"/>
                <w:szCs w:val="28"/>
              </w:rPr>
              <w:t xml:space="preserve"> Valsts vides dienesta informācijas sistēmā</w:t>
            </w:r>
            <w:r w:rsidR="00B8560B" w:rsidRPr="00553E2C">
              <w:rPr>
                <w:sz w:val="28"/>
                <w:szCs w:val="28"/>
              </w:rPr>
              <w:t>. Kontroli par darbību</w:t>
            </w:r>
            <w:r w:rsidR="00635651" w:rsidRPr="00553E2C">
              <w:rPr>
                <w:sz w:val="28"/>
                <w:szCs w:val="28"/>
              </w:rPr>
              <w:t xml:space="preserve"> ar jonizējošā </w:t>
            </w:r>
            <w:r w:rsidR="00635651" w:rsidRPr="00553E2C">
              <w:rPr>
                <w:sz w:val="28"/>
                <w:szCs w:val="28"/>
              </w:rPr>
              <w:lastRenderedPageBreak/>
              <w:t>starojuma avotiem</w:t>
            </w:r>
            <w:r w:rsidR="00B8560B" w:rsidRPr="00553E2C">
              <w:rPr>
                <w:sz w:val="28"/>
                <w:szCs w:val="28"/>
              </w:rPr>
              <w:t xml:space="preserve"> licencēšanu nodrošina un arī turpmāk nodrošinās Valsts vides dienests. </w:t>
            </w:r>
          </w:p>
          <w:p w14:paraId="262CCD48" w14:textId="18FCF87A" w:rsidR="00ED2892" w:rsidRPr="00553E2C" w:rsidRDefault="0018625A" w:rsidP="0084232B">
            <w:pPr>
              <w:pStyle w:val="naiskr"/>
              <w:spacing w:before="0"/>
              <w:ind w:left="97" w:right="170"/>
              <w:jc w:val="both"/>
              <w:rPr>
                <w:bCs/>
                <w:sz w:val="28"/>
                <w:szCs w:val="28"/>
              </w:rPr>
            </w:pPr>
            <w:r>
              <w:rPr>
                <w:bCs/>
                <w:sz w:val="28"/>
                <w:szCs w:val="28"/>
              </w:rPr>
              <w:t>10</w:t>
            </w:r>
            <w:r w:rsidR="002637D1" w:rsidRPr="00313732">
              <w:rPr>
                <w:bCs/>
                <w:sz w:val="28"/>
                <w:szCs w:val="28"/>
              </w:rPr>
              <w:t xml:space="preserve">) </w:t>
            </w:r>
            <w:r w:rsidRPr="00023986">
              <w:rPr>
                <w:bCs/>
                <w:sz w:val="28"/>
                <w:szCs w:val="28"/>
              </w:rPr>
              <w:t xml:space="preserve">Dokumentu iesniegšana </w:t>
            </w:r>
            <w:r w:rsidR="00ED2892" w:rsidRPr="00023986">
              <w:rPr>
                <w:bCs/>
                <w:sz w:val="28"/>
                <w:szCs w:val="28"/>
              </w:rPr>
              <w:t>elektroniski</w:t>
            </w:r>
            <w:r w:rsidRPr="00023986">
              <w:rPr>
                <w:bCs/>
                <w:sz w:val="28"/>
                <w:szCs w:val="28"/>
              </w:rPr>
              <w:t xml:space="preserve"> Valsts vides dienesta informācijas sistēmā (Likumprojekta 9. pantā izteiktā Likuma 11. panta </w:t>
            </w:r>
            <w:r w:rsidR="0003469A">
              <w:rPr>
                <w:bCs/>
                <w:sz w:val="28"/>
                <w:szCs w:val="28"/>
              </w:rPr>
              <w:t>pirmā</w:t>
            </w:r>
            <w:r w:rsidR="0003469A" w:rsidRPr="00023986">
              <w:rPr>
                <w:bCs/>
                <w:sz w:val="28"/>
                <w:szCs w:val="28"/>
              </w:rPr>
              <w:t xml:space="preserve"> </w:t>
            </w:r>
            <w:r w:rsidRPr="00023986">
              <w:rPr>
                <w:bCs/>
                <w:sz w:val="28"/>
                <w:szCs w:val="28"/>
              </w:rPr>
              <w:t xml:space="preserve">daļa un Likumprojekta 10. panta piektā daļa). </w:t>
            </w:r>
            <w:r w:rsidRPr="00023986">
              <w:t xml:space="preserve"> </w:t>
            </w:r>
            <w:r w:rsidRPr="00023986">
              <w:rPr>
                <w:bCs/>
                <w:sz w:val="28"/>
                <w:szCs w:val="28"/>
              </w:rPr>
              <w:t xml:space="preserve">Likumprojektā ietvertas prasības attiecībā uz paziņojumu, </w:t>
            </w:r>
            <w:r w:rsidR="00E14474">
              <w:rPr>
                <w:bCs/>
                <w:sz w:val="28"/>
                <w:szCs w:val="28"/>
              </w:rPr>
              <w:t xml:space="preserve">pārskatu, </w:t>
            </w:r>
            <w:r w:rsidRPr="00023986">
              <w:rPr>
                <w:bCs/>
                <w:sz w:val="28"/>
                <w:szCs w:val="28"/>
              </w:rPr>
              <w:t>iesniegumu reģistrācijas apliecības vai iesniegumu licences saņemšanai un tam pievienoto pielikumu un dokumentu iesniegšanu elektroniski tiešsaistes režīmā Valsts vides dienesta informācijas sistēmā. Tādējādi tiks piemērota analoģiska pieeja</w:t>
            </w:r>
            <w:r w:rsidR="00E75E4F" w:rsidRPr="00023986">
              <w:rPr>
                <w:bCs/>
                <w:sz w:val="28"/>
                <w:szCs w:val="28"/>
              </w:rPr>
              <w:t xml:space="preserve"> dokumentu iesniegšanai</w:t>
            </w:r>
            <w:r w:rsidRPr="00023986">
              <w:rPr>
                <w:bCs/>
                <w:sz w:val="28"/>
                <w:szCs w:val="28"/>
              </w:rPr>
              <w:t>, kāda pašlai</w:t>
            </w:r>
            <w:r w:rsidR="009744C6">
              <w:rPr>
                <w:bCs/>
                <w:sz w:val="28"/>
                <w:szCs w:val="28"/>
              </w:rPr>
              <w:t>k ir spēkā  saskaņā ar likum</w:t>
            </w:r>
            <w:r w:rsidR="00EC7680">
              <w:rPr>
                <w:bCs/>
                <w:sz w:val="28"/>
                <w:szCs w:val="28"/>
              </w:rPr>
              <w:t>a</w:t>
            </w:r>
            <w:r w:rsidR="009744C6">
              <w:rPr>
                <w:bCs/>
                <w:sz w:val="28"/>
                <w:szCs w:val="28"/>
              </w:rPr>
              <w:t xml:space="preserve">  ''Par piesārņojumu''</w:t>
            </w:r>
            <w:r w:rsidRPr="00023986">
              <w:rPr>
                <w:bCs/>
                <w:sz w:val="28"/>
                <w:szCs w:val="28"/>
              </w:rPr>
              <w:t xml:space="preserve"> </w:t>
            </w:r>
            <w:r w:rsidR="00EC7680">
              <w:rPr>
                <w:bCs/>
                <w:sz w:val="28"/>
                <w:szCs w:val="28"/>
              </w:rPr>
              <w:t>28. panta (1</w:t>
            </w:r>
            <w:r w:rsidR="00EC7680">
              <w:rPr>
                <w:bCs/>
                <w:sz w:val="28"/>
                <w:szCs w:val="28"/>
                <w:vertAlign w:val="superscript"/>
              </w:rPr>
              <w:t>1</w:t>
            </w:r>
            <w:r w:rsidR="00EC7680">
              <w:rPr>
                <w:bCs/>
                <w:sz w:val="28"/>
                <w:szCs w:val="28"/>
              </w:rPr>
              <w:t xml:space="preserve">) daļā </w:t>
            </w:r>
            <w:r w:rsidRPr="00023986">
              <w:rPr>
                <w:bCs/>
                <w:sz w:val="28"/>
                <w:szCs w:val="28"/>
              </w:rPr>
              <w:t xml:space="preserve">noteikto, ka komersanti iesniedz dokumentus </w:t>
            </w:r>
            <w:r w:rsidR="00E75E4F" w:rsidRPr="00023986">
              <w:rPr>
                <w:bCs/>
                <w:sz w:val="28"/>
                <w:szCs w:val="28"/>
              </w:rPr>
              <w:t>atbildīgajai institūcijai, šajā gadījumā RDC, elektroniskā veidā.</w:t>
            </w:r>
            <w:r w:rsidR="00E14474">
              <w:rPr>
                <w:bCs/>
                <w:sz w:val="28"/>
                <w:szCs w:val="28"/>
              </w:rPr>
              <w:t xml:space="preserve"> </w:t>
            </w:r>
            <w:r w:rsidR="00E14474" w:rsidRPr="00553E2C">
              <w:rPr>
                <w:bCs/>
                <w:sz w:val="28"/>
                <w:szCs w:val="28"/>
              </w:rPr>
              <w:t xml:space="preserve">Papildus, Likumprojekta 10. panta piektā daļa paredz grozījumus attiecībā uz to, ka Ministru kabinets nosaka </w:t>
            </w:r>
            <w:r w:rsidR="00E14474" w:rsidRPr="00553E2C">
              <w:rPr>
                <w:sz w:val="28"/>
                <w:szCs w:val="28"/>
              </w:rPr>
              <w:t xml:space="preserve"> pārskata par darbībām ar jonizējošā starojuma avotiem</w:t>
            </w:r>
            <w:r w:rsidR="00E14474" w:rsidRPr="00553E2C">
              <w:rPr>
                <w:bCs/>
                <w:sz w:val="28"/>
                <w:szCs w:val="28"/>
              </w:rPr>
              <w:t xml:space="preserve"> saturu, nevis veidlapas paraugu, kā tas bijis līdz šim. Šāds grozījums paredzēts ar mērķi Ministru kabineta noteikumos noteikt konkrētu informāciju, kuru jāiesniedz </w:t>
            </w:r>
            <w:r w:rsidR="00E14474" w:rsidRPr="00553E2C">
              <w:rPr>
                <w:sz w:val="28"/>
                <w:szCs w:val="28"/>
              </w:rPr>
              <w:t xml:space="preserve"> darbību ar jonizējošā starojuma avotiem veicējam, lai novērtētu tā veikto darbību atbilstību normatīvajiem aktiem radiācijas drošības un kodoldrošības jomā, vienlaikus neparedzot, kāda veidlapa jāizmanto pārskata gatavošanā, jo informācija tiks sniegta tiešsaistes režīmā</w:t>
            </w:r>
            <w:r w:rsidR="008459BD" w:rsidRPr="00553E2C">
              <w:rPr>
                <w:sz w:val="28"/>
                <w:szCs w:val="28"/>
              </w:rPr>
              <w:t xml:space="preserve"> Valsts vides dienesta informācijas sistēmā</w:t>
            </w:r>
            <w:r w:rsidR="00E14474" w:rsidRPr="00553E2C">
              <w:rPr>
                <w:sz w:val="28"/>
                <w:szCs w:val="28"/>
              </w:rPr>
              <w:t>.</w:t>
            </w:r>
          </w:p>
          <w:p w14:paraId="19F3C2AE" w14:textId="18FF6A07" w:rsidR="00467EF3" w:rsidRDefault="00C55DEB" w:rsidP="0084232B">
            <w:pPr>
              <w:pStyle w:val="naiskr"/>
              <w:spacing w:before="0"/>
              <w:ind w:left="97" w:right="170"/>
              <w:jc w:val="both"/>
              <w:rPr>
                <w:bCs/>
                <w:sz w:val="28"/>
                <w:szCs w:val="28"/>
              </w:rPr>
            </w:pPr>
            <w:r>
              <w:rPr>
                <w:bCs/>
                <w:sz w:val="28"/>
                <w:szCs w:val="28"/>
              </w:rPr>
              <w:t>11) Deleģējuma noteikšana</w:t>
            </w:r>
            <w:r w:rsidR="002637D1" w:rsidRPr="00313732">
              <w:rPr>
                <w:bCs/>
                <w:sz w:val="28"/>
                <w:szCs w:val="28"/>
              </w:rPr>
              <w:t xml:space="preserve"> Ministru kabinet</w:t>
            </w:r>
            <w:r w:rsidR="00467EF3">
              <w:rPr>
                <w:bCs/>
                <w:sz w:val="28"/>
                <w:szCs w:val="28"/>
              </w:rPr>
              <w:t>am radiācijas drošības ekspertu</w:t>
            </w:r>
            <w:r w:rsidR="002637D1" w:rsidRPr="00313732">
              <w:rPr>
                <w:bCs/>
                <w:sz w:val="28"/>
                <w:szCs w:val="28"/>
              </w:rPr>
              <w:t xml:space="preserve"> un medicīnas fizikas eks</w:t>
            </w:r>
            <w:r w:rsidR="00E75E4F">
              <w:rPr>
                <w:bCs/>
                <w:sz w:val="28"/>
                <w:szCs w:val="28"/>
              </w:rPr>
              <w:t>pertu sertificēšanas kārtības noteikšanai</w:t>
            </w:r>
            <w:r>
              <w:rPr>
                <w:bCs/>
                <w:sz w:val="28"/>
                <w:szCs w:val="28"/>
              </w:rPr>
              <w:t xml:space="preserve"> (Likumprojekta 12. pants)</w:t>
            </w:r>
            <w:r w:rsidR="006A0BEA">
              <w:rPr>
                <w:bCs/>
                <w:sz w:val="28"/>
                <w:szCs w:val="28"/>
              </w:rPr>
              <w:t>.</w:t>
            </w:r>
            <w:r w:rsidR="002637D1" w:rsidRPr="00313732">
              <w:rPr>
                <w:sz w:val="28"/>
                <w:szCs w:val="28"/>
              </w:rPr>
              <w:t xml:space="preserve"> Šobrīd </w:t>
            </w:r>
            <w:r w:rsidR="00467EF3">
              <w:rPr>
                <w:bCs/>
                <w:sz w:val="28"/>
                <w:szCs w:val="28"/>
              </w:rPr>
              <w:t>radiācijas drošības ekspertu</w:t>
            </w:r>
            <w:r w:rsidR="002637D1" w:rsidRPr="00313732">
              <w:rPr>
                <w:bCs/>
                <w:sz w:val="28"/>
                <w:szCs w:val="28"/>
              </w:rPr>
              <w:t xml:space="preserve"> sertificēšanas kārtība ir noteikta MK noteikumos Nr. 149. Savukārt </w:t>
            </w:r>
            <w:r w:rsidR="009871D0">
              <w:t xml:space="preserve"> </w:t>
            </w:r>
            <w:r w:rsidR="009871D0" w:rsidRPr="009871D0">
              <w:rPr>
                <w:sz w:val="28"/>
                <w:szCs w:val="28"/>
              </w:rPr>
              <w:t xml:space="preserve">Ministru kabineta 2014. gada 19. </w:t>
            </w:r>
            <w:r w:rsidR="009871D0">
              <w:rPr>
                <w:sz w:val="28"/>
                <w:szCs w:val="28"/>
              </w:rPr>
              <w:t>augusta noteikumu</w:t>
            </w:r>
            <w:r w:rsidR="009871D0" w:rsidRPr="009871D0">
              <w:rPr>
                <w:sz w:val="28"/>
                <w:szCs w:val="28"/>
              </w:rPr>
              <w:t xml:space="preserve"> Nr. 482 ''Noteikumi par aizsardzību pret jonizējošo starojumu medicīniskajā apstarošanā''</w:t>
            </w:r>
            <w:r w:rsidR="009871D0">
              <w:rPr>
                <w:sz w:val="28"/>
                <w:szCs w:val="28"/>
              </w:rPr>
              <w:t xml:space="preserve"> (turpmāk </w:t>
            </w:r>
            <w:r w:rsidR="009871D0">
              <w:rPr>
                <w:bCs/>
                <w:sz w:val="28"/>
                <w:szCs w:val="28"/>
              </w:rPr>
              <w:t xml:space="preserve">– </w:t>
            </w:r>
            <w:r w:rsidR="002637D1" w:rsidRPr="00313732">
              <w:rPr>
                <w:sz w:val="28"/>
                <w:szCs w:val="28"/>
              </w:rPr>
              <w:t>MK noteikum</w:t>
            </w:r>
            <w:r w:rsidR="009871D0">
              <w:rPr>
                <w:sz w:val="28"/>
                <w:szCs w:val="28"/>
              </w:rPr>
              <w:t>i</w:t>
            </w:r>
            <w:r w:rsidR="002637D1" w:rsidRPr="00313732">
              <w:rPr>
                <w:sz w:val="28"/>
                <w:szCs w:val="28"/>
              </w:rPr>
              <w:t xml:space="preserve"> Nr. 482</w:t>
            </w:r>
            <w:r w:rsidR="009871D0">
              <w:rPr>
                <w:sz w:val="28"/>
                <w:szCs w:val="28"/>
              </w:rPr>
              <w:t>) 2.13. </w:t>
            </w:r>
            <w:r w:rsidR="00CE200A">
              <w:rPr>
                <w:sz w:val="28"/>
                <w:szCs w:val="28"/>
              </w:rPr>
              <w:t>apakš</w:t>
            </w:r>
            <w:r w:rsidR="009871D0">
              <w:rPr>
                <w:sz w:val="28"/>
                <w:szCs w:val="28"/>
              </w:rPr>
              <w:t>punktā</w:t>
            </w:r>
            <w:r w:rsidR="002637D1" w:rsidRPr="00313732">
              <w:rPr>
                <w:sz w:val="28"/>
                <w:szCs w:val="28"/>
              </w:rPr>
              <w:t xml:space="preserve"> noteikta medicīnas fizikas eksperta definīcija, kas ietver arī eksperta sertifikāta saņemšanu saskaņā ar MK noteikumos Nr. 149 noteikto kārtību</w:t>
            </w:r>
            <w:r w:rsidR="002637D1" w:rsidRPr="00313732">
              <w:rPr>
                <w:bCs/>
                <w:sz w:val="28"/>
                <w:szCs w:val="28"/>
              </w:rPr>
              <w:t xml:space="preserve">. MK noteikumi Nr. 149 izstrādāti, lai tajos iekļautu prasības aizsardzībai pret jonizējošo starojumu atbilstoši radiācijas drošības un kodoldrošības pamatprincipiem, kā arī jonizējošā starojuma dozu limitus attiecībā uz </w:t>
            </w:r>
            <w:r w:rsidR="002637D1" w:rsidRPr="00313732">
              <w:rPr>
                <w:bCs/>
                <w:sz w:val="28"/>
                <w:szCs w:val="28"/>
              </w:rPr>
              <w:lastRenderedPageBreak/>
              <w:t>iedzīvotājiem. Vienlaikus MK noteikum</w:t>
            </w:r>
            <w:r w:rsidR="009871D0">
              <w:rPr>
                <w:bCs/>
                <w:sz w:val="28"/>
                <w:szCs w:val="28"/>
              </w:rPr>
              <w:t>u</w:t>
            </w:r>
            <w:r w:rsidR="002637D1" w:rsidRPr="00313732">
              <w:rPr>
                <w:bCs/>
                <w:sz w:val="28"/>
                <w:szCs w:val="28"/>
              </w:rPr>
              <w:t xml:space="preserve"> Nr. 149 </w:t>
            </w:r>
            <w:r w:rsidR="009871D0">
              <w:rPr>
                <w:bCs/>
                <w:sz w:val="28"/>
                <w:szCs w:val="28"/>
              </w:rPr>
              <w:t>8. – 9.</w:t>
            </w:r>
            <w:r w:rsidR="009871D0">
              <w:rPr>
                <w:bCs/>
                <w:sz w:val="28"/>
                <w:szCs w:val="28"/>
                <w:vertAlign w:val="superscript"/>
              </w:rPr>
              <w:t>11</w:t>
            </w:r>
            <w:r w:rsidR="009871D0">
              <w:rPr>
                <w:bCs/>
                <w:sz w:val="28"/>
                <w:szCs w:val="28"/>
              </w:rPr>
              <w:t xml:space="preserve"> punktos </w:t>
            </w:r>
            <w:r w:rsidR="002637D1" w:rsidRPr="00313732">
              <w:rPr>
                <w:bCs/>
                <w:sz w:val="28"/>
                <w:szCs w:val="28"/>
              </w:rPr>
              <w:t xml:space="preserve">ietvertas prasības arī attiecībā uz radiācijas drošības eksperta sertificēšanas kārtību. Lai </w:t>
            </w:r>
            <w:r w:rsidR="00166EE7" w:rsidRPr="00313732">
              <w:rPr>
                <w:bCs/>
                <w:sz w:val="28"/>
                <w:szCs w:val="28"/>
              </w:rPr>
              <w:t>aktualizētu pašreiz normatīvajos aktos noteikto eksperta sertifikāta saņemšanas kārtību</w:t>
            </w:r>
            <w:r w:rsidR="006A0BEA">
              <w:rPr>
                <w:bCs/>
                <w:sz w:val="28"/>
                <w:szCs w:val="28"/>
              </w:rPr>
              <w:t>, kas ir spēkā negrozīta kopš 2003. gada</w:t>
            </w:r>
            <w:r w:rsidR="00166EE7" w:rsidRPr="00313732">
              <w:rPr>
                <w:bCs/>
                <w:sz w:val="28"/>
                <w:szCs w:val="28"/>
              </w:rPr>
              <w:t>, kā arī pārņemtu  Direktīvas 2013/59/Euratom prasības</w:t>
            </w:r>
            <w:r w:rsidR="002637D1" w:rsidRPr="00313732">
              <w:rPr>
                <w:bCs/>
                <w:sz w:val="28"/>
                <w:szCs w:val="28"/>
              </w:rPr>
              <w:t xml:space="preserve">, </w:t>
            </w:r>
            <w:r w:rsidR="000452BF" w:rsidRPr="00313732">
              <w:rPr>
                <w:bCs/>
                <w:sz w:val="28"/>
                <w:szCs w:val="28"/>
              </w:rPr>
              <w:t>Likumprojekts paredz</w:t>
            </w:r>
            <w:r w:rsidR="002637D1" w:rsidRPr="00313732">
              <w:rPr>
                <w:bCs/>
                <w:sz w:val="28"/>
                <w:szCs w:val="28"/>
              </w:rPr>
              <w:t xml:space="preserve"> </w:t>
            </w:r>
            <w:r>
              <w:rPr>
                <w:bCs/>
                <w:sz w:val="28"/>
                <w:szCs w:val="28"/>
              </w:rPr>
              <w:t>deleģējum</w:t>
            </w:r>
            <w:r w:rsidR="009871D0">
              <w:rPr>
                <w:bCs/>
                <w:sz w:val="28"/>
                <w:szCs w:val="28"/>
              </w:rPr>
              <w:t xml:space="preserve">u </w:t>
            </w:r>
            <w:r w:rsidR="00E75E4F">
              <w:rPr>
                <w:bCs/>
                <w:sz w:val="28"/>
                <w:szCs w:val="28"/>
              </w:rPr>
              <w:t>jaun</w:t>
            </w:r>
            <w:r w:rsidR="009871D0">
              <w:rPr>
                <w:bCs/>
                <w:sz w:val="28"/>
                <w:szCs w:val="28"/>
              </w:rPr>
              <w:t>u</w:t>
            </w:r>
            <w:r w:rsidR="00E75E4F">
              <w:rPr>
                <w:bCs/>
                <w:sz w:val="28"/>
                <w:szCs w:val="28"/>
              </w:rPr>
              <w:t xml:space="preserve"> Ministru kabineta noteikum</w:t>
            </w:r>
            <w:r w:rsidR="009871D0">
              <w:rPr>
                <w:bCs/>
                <w:sz w:val="28"/>
                <w:szCs w:val="28"/>
              </w:rPr>
              <w:t>u izstrādei.</w:t>
            </w:r>
            <w:r w:rsidR="00E75E4F">
              <w:rPr>
                <w:bCs/>
                <w:sz w:val="28"/>
                <w:szCs w:val="28"/>
              </w:rPr>
              <w:t xml:space="preserve"> </w:t>
            </w:r>
            <w:r w:rsidR="009871D0">
              <w:rPr>
                <w:bCs/>
                <w:sz w:val="28"/>
                <w:szCs w:val="28"/>
              </w:rPr>
              <w:t xml:space="preserve">Minētie </w:t>
            </w:r>
            <w:r w:rsidR="00CE200A">
              <w:rPr>
                <w:bCs/>
                <w:sz w:val="28"/>
                <w:szCs w:val="28"/>
              </w:rPr>
              <w:t>(</w:t>
            </w:r>
            <w:r w:rsidR="009871D0">
              <w:rPr>
                <w:bCs/>
                <w:sz w:val="28"/>
                <w:szCs w:val="28"/>
              </w:rPr>
              <w:t>jaunie</w:t>
            </w:r>
            <w:r w:rsidR="00CE200A">
              <w:rPr>
                <w:bCs/>
                <w:sz w:val="28"/>
                <w:szCs w:val="28"/>
              </w:rPr>
              <w:t>)</w:t>
            </w:r>
            <w:r w:rsidR="009871D0">
              <w:rPr>
                <w:bCs/>
                <w:sz w:val="28"/>
                <w:szCs w:val="28"/>
              </w:rPr>
              <w:t xml:space="preserve"> Ministru kabineta noteikumi </w:t>
            </w:r>
            <w:r w:rsidR="00E75E4F">
              <w:rPr>
                <w:bCs/>
                <w:sz w:val="28"/>
                <w:szCs w:val="28"/>
              </w:rPr>
              <w:t>aizstās</w:t>
            </w:r>
            <w:r w:rsidR="002637D1" w:rsidRPr="00313732">
              <w:rPr>
                <w:bCs/>
                <w:sz w:val="28"/>
                <w:szCs w:val="28"/>
              </w:rPr>
              <w:t xml:space="preserve"> MK noteikum</w:t>
            </w:r>
            <w:r w:rsidR="009871D0">
              <w:rPr>
                <w:bCs/>
                <w:sz w:val="28"/>
                <w:szCs w:val="28"/>
              </w:rPr>
              <w:t>u</w:t>
            </w:r>
            <w:r w:rsidR="002637D1" w:rsidRPr="00313732">
              <w:rPr>
                <w:bCs/>
                <w:sz w:val="28"/>
                <w:szCs w:val="28"/>
              </w:rPr>
              <w:t xml:space="preserve"> Nr. 149</w:t>
            </w:r>
            <w:r w:rsidR="00E75E4F">
              <w:rPr>
                <w:bCs/>
                <w:sz w:val="28"/>
                <w:szCs w:val="28"/>
              </w:rPr>
              <w:t xml:space="preserve"> </w:t>
            </w:r>
            <w:r w:rsidR="009871D0">
              <w:rPr>
                <w:bCs/>
                <w:sz w:val="28"/>
                <w:szCs w:val="28"/>
              </w:rPr>
              <w:t>8</w:t>
            </w:r>
            <w:r w:rsidR="009871D0" w:rsidRPr="00313732">
              <w:rPr>
                <w:bCs/>
                <w:sz w:val="28"/>
                <w:szCs w:val="28"/>
              </w:rPr>
              <w:t>. – 9.</w:t>
            </w:r>
            <w:r w:rsidR="009871D0" w:rsidRPr="00313732">
              <w:rPr>
                <w:bCs/>
                <w:sz w:val="28"/>
                <w:szCs w:val="28"/>
                <w:vertAlign w:val="superscript"/>
              </w:rPr>
              <w:t>11</w:t>
            </w:r>
            <w:r w:rsidR="009871D0" w:rsidRPr="00313732">
              <w:rPr>
                <w:bCs/>
                <w:sz w:val="28"/>
                <w:szCs w:val="28"/>
              </w:rPr>
              <w:t xml:space="preserve"> punktā </w:t>
            </w:r>
            <w:r w:rsidR="009871D0">
              <w:rPr>
                <w:bCs/>
                <w:sz w:val="28"/>
                <w:szCs w:val="28"/>
              </w:rPr>
              <w:t>noteikto</w:t>
            </w:r>
            <w:r w:rsidR="00E75E4F">
              <w:rPr>
                <w:bCs/>
                <w:sz w:val="28"/>
                <w:szCs w:val="28"/>
              </w:rPr>
              <w:t xml:space="preserve"> kārtību</w:t>
            </w:r>
            <w:r w:rsidR="009871D0">
              <w:rPr>
                <w:bCs/>
                <w:sz w:val="28"/>
                <w:szCs w:val="28"/>
              </w:rPr>
              <w:t xml:space="preserve"> </w:t>
            </w:r>
            <w:r w:rsidR="00E75E4F">
              <w:rPr>
                <w:bCs/>
                <w:sz w:val="28"/>
                <w:szCs w:val="28"/>
              </w:rPr>
              <w:t>(</w:t>
            </w:r>
            <w:r w:rsidR="002637D1" w:rsidRPr="00313732">
              <w:rPr>
                <w:bCs/>
                <w:sz w:val="28"/>
                <w:szCs w:val="28"/>
              </w:rPr>
              <w:t>prasības attiecībā uz radiācijas drošības ekspertu un radiācijas drošības un kodoldrošības ekspertu sertificēšanas kārtību</w:t>
            </w:r>
            <w:r w:rsidR="00E75E4F">
              <w:rPr>
                <w:bCs/>
                <w:sz w:val="28"/>
                <w:szCs w:val="28"/>
              </w:rPr>
              <w:t>)</w:t>
            </w:r>
            <w:r w:rsidR="002637D1" w:rsidRPr="00313732">
              <w:rPr>
                <w:bCs/>
                <w:sz w:val="28"/>
                <w:szCs w:val="28"/>
              </w:rPr>
              <w:t xml:space="preserve">. </w:t>
            </w:r>
          </w:p>
          <w:p w14:paraId="00F0B5C0" w14:textId="3BE0E8DE" w:rsidR="00B9508C" w:rsidRPr="00023986" w:rsidRDefault="002637D1" w:rsidP="0084232B">
            <w:pPr>
              <w:pStyle w:val="naiskr"/>
              <w:spacing w:before="0"/>
              <w:ind w:left="97" w:right="170"/>
              <w:jc w:val="both"/>
              <w:rPr>
                <w:bCs/>
                <w:sz w:val="28"/>
                <w:szCs w:val="28"/>
              </w:rPr>
            </w:pPr>
            <w:r w:rsidRPr="00313732">
              <w:rPr>
                <w:bCs/>
                <w:sz w:val="28"/>
                <w:szCs w:val="28"/>
              </w:rPr>
              <w:t xml:space="preserve">Likumprojektā </w:t>
            </w:r>
            <w:r w:rsidR="009871D0">
              <w:rPr>
                <w:bCs/>
                <w:sz w:val="28"/>
                <w:szCs w:val="28"/>
              </w:rPr>
              <w:t xml:space="preserve">(Likuma Pārejas noteikumu 15. punkts) </w:t>
            </w:r>
            <w:r w:rsidRPr="00313732">
              <w:rPr>
                <w:bCs/>
                <w:sz w:val="28"/>
                <w:szCs w:val="28"/>
              </w:rPr>
              <w:t xml:space="preserve">noteikts, ka Ministru kabinetam līdz </w:t>
            </w:r>
            <w:r w:rsidRPr="0003469A">
              <w:rPr>
                <w:bCs/>
                <w:sz w:val="28"/>
                <w:szCs w:val="28"/>
              </w:rPr>
              <w:t>202</w:t>
            </w:r>
            <w:r w:rsidR="00166EE7" w:rsidRPr="0003469A">
              <w:rPr>
                <w:bCs/>
                <w:sz w:val="28"/>
                <w:szCs w:val="28"/>
              </w:rPr>
              <w:t>1</w:t>
            </w:r>
            <w:r w:rsidRPr="0003469A">
              <w:rPr>
                <w:bCs/>
                <w:sz w:val="28"/>
                <w:szCs w:val="28"/>
              </w:rPr>
              <w:t>. gada 1. janvārim</w:t>
            </w:r>
            <w:r w:rsidRPr="00B717A6">
              <w:rPr>
                <w:bCs/>
                <w:sz w:val="28"/>
                <w:szCs w:val="28"/>
              </w:rPr>
              <w:t xml:space="preserve"> jāizdod</w:t>
            </w:r>
            <w:r w:rsidRPr="00313732">
              <w:rPr>
                <w:bCs/>
                <w:sz w:val="28"/>
                <w:szCs w:val="28"/>
              </w:rPr>
              <w:t xml:space="preserve"> Ministru kabineta noteikumi, kas nosa</w:t>
            </w:r>
            <w:r w:rsidR="00467EF3">
              <w:rPr>
                <w:bCs/>
                <w:sz w:val="28"/>
                <w:szCs w:val="28"/>
              </w:rPr>
              <w:t>ka radiācijas drošības ekspertu</w:t>
            </w:r>
            <w:r w:rsidRPr="00313732">
              <w:rPr>
                <w:bCs/>
                <w:sz w:val="28"/>
                <w:szCs w:val="28"/>
              </w:rPr>
              <w:t xml:space="preserve"> un medicīnas fizikas ekspertu sertificēšanas kārtību un kārtību, kādā izsniedz un reģistrē sertifikātu, pagarina tā termiņu un anulē to, kā arī </w:t>
            </w:r>
            <w:r w:rsidR="00E75E4F">
              <w:rPr>
                <w:bCs/>
                <w:sz w:val="28"/>
                <w:szCs w:val="28"/>
              </w:rPr>
              <w:t>ekspertu</w:t>
            </w:r>
            <w:r w:rsidRPr="00313732">
              <w:rPr>
                <w:bCs/>
                <w:sz w:val="28"/>
                <w:szCs w:val="28"/>
              </w:rPr>
              <w:t xml:space="preserve"> darbības uzraudzības kārtību, </w:t>
            </w:r>
            <w:r w:rsidR="00E75E4F">
              <w:rPr>
                <w:bCs/>
                <w:sz w:val="28"/>
                <w:szCs w:val="28"/>
              </w:rPr>
              <w:t xml:space="preserve">ekspertu pienākumiem, </w:t>
            </w:r>
            <w:r w:rsidRPr="00313732">
              <w:rPr>
                <w:bCs/>
                <w:sz w:val="28"/>
                <w:szCs w:val="28"/>
              </w:rPr>
              <w:t>eksperta atzinuma saturu un tajā ietvertās minimālās prasības.</w:t>
            </w:r>
            <w:r w:rsidR="00467EF3">
              <w:rPr>
                <w:bCs/>
                <w:sz w:val="28"/>
                <w:szCs w:val="28"/>
              </w:rPr>
              <w:t xml:space="preserve"> </w:t>
            </w:r>
            <w:r w:rsidR="00467EF3" w:rsidRPr="00023986">
              <w:rPr>
                <w:bCs/>
                <w:sz w:val="28"/>
                <w:szCs w:val="28"/>
              </w:rPr>
              <w:t xml:space="preserve">Jaunajā kārtībā netiks </w:t>
            </w:r>
            <w:r w:rsidR="000E2030" w:rsidRPr="00023986">
              <w:rPr>
                <w:bCs/>
                <w:sz w:val="28"/>
                <w:szCs w:val="28"/>
              </w:rPr>
              <w:t xml:space="preserve">atsevišķi izdalīta </w:t>
            </w:r>
            <w:r w:rsidR="00467EF3" w:rsidRPr="00023986">
              <w:rPr>
                <w:bCs/>
                <w:sz w:val="28"/>
                <w:szCs w:val="28"/>
              </w:rPr>
              <w:t>radiācijas drošības un kodoldrošības ekspertu sertificēšana,</w:t>
            </w:r>
            <w:r w:rsidR="000E2030" w:rsidRPr="00023986">
              <w:rPr>
                <w:bCs/>
                <w:sz w:val="28"/>
                <w:szCs w:val="28"/>
              </w:rPr>
              <w:t xml:space="preserve"> tā vietā paredzot kodoldrošību kā vienu no sertifikācijas jomām un virzieniem radiācijas drošības eksperta kompetencē</w:t>
            </w:r>
            <w:r w:rsidR="0084232B" w:rsidRPr="00023986">
              <w:rPr>
                <w:bCs/>
                <w:sz w:val="28"/>
                <w:szCs w:val="28"/>
              </w:rPr>
              <w:t>, tādējādi</w:t>
            </w:r>
            <w:r w:rsidR="00467EF3" w:rsidRPr="00023986">
              <w:rPr>
                <w:bCs/>
                <w:sz w:val="28"/>
                <w:szCs w:val="28"/>
              </w:rPr>
              <w:t xml:space="preserve"> </w:t>
            </w:r>
            <w:r w:rsidR="001E4155" w:rsidRPr="00023986">
              <w:rPr>
                <w:bCs/>
                <w:sz w:val="28"/>
                <w:szCs w:val="28"/>
              </w:rPr>
              <w:t>Latvijā pašlaik veikto un nākotnē plānoto darbību ietvaru nose</w:t>
            </w:r>
            <w:r w:rsidR="0084232B" w:rsidRPr="00023986">
              <w:rPr>
                <w:bCs/>
                <w:sz w:val="28"/>
                <w:szCs w:val="28"/>
              </w:rPr>
              <w:t>gs</w:t>
            </w:r>
            <w:r w:rsidR="001E4155" w:rsidRPr="00023986">
              <w:rPr>
                <w:bCs/>
                <w:sz w:val="28"/>
                <w:szCs w:val="28"/>
              </w:rPr>
              <w:t xml:space="preserve"> radiācijas drošības un medicīnas fizikas ekspertu kompetence. </w:t>
            </w:r>
            <w:r w:rsidR="0084232B" w:rsidRPr="00023986">
              <w:rPr>
                <w:bCs/>
                <w:sz w:val="28"/>
                <w:szCs w:val="28"/>
              </w:rPr>
              <w:t>A</w:t>
            </w:r>
            <w:r w:rsidR="001E4155" w:rsidRPr="00023986">
              <w:rPr>
                <w:bCs/>
                <w:sz w:val="28"/>
                <w:szCs w:val="28"/>
              </w:rPr>
              <w:t>rī Direktīva 2013/59/Euratom ietver prasības tikai uz radiācijas drošības ekspertiem un medicīnas fizikas ekspertiem.</w:t>
            </w:r>
          </w:p>
          <w:p w14:paraId="4422C819" w14:textId="60FB2B48" w:rsidR="00B9508C" w:rsidRPr="0039426E" w:rsidRDefault="00C55DEB" w:rsidP="0084232B">
            <w:pPr>
              <w:pStyle w:val="naiskr"/>
              <w:ind w:left="97" w:right="170"/>
              <w:jc w:val="both"/>
              <w:rPr>
                <w:sz w:val="28"/>
                <w:szCs w:val="28"/>
                <w:shd w:val="clear" w:color="auto" w:fill="FFFFFF"/>
              </w:rPr>
            </w:pPr>
            <w:r>
              <w:rPr>
                <w:bCs/>
                <w:sz w:val="28"/>
                <w:szCs w:val="28"/>
              </w:rPr>
              <w:t>12</w:t>
            </w:r>
            <w:r w:rsidR="00BF165A" w:rsidRPr="00313732">
              <w:rPr>
                <w:bCs/>
                <w:sz w:val="28"/>
                <w:szCs w:val="28"/>
              </w:rPr>
              <w:t>)</w:t>
            </w:r>
            <w:r w:rsidR="009E2122" w:rsidRPr="00313732">
              <w:rPr>
                <w:bCs/>
                <w:sz w:val="28"/>
                <w:szCs w:val="28"/>
              </w:rPr>
              <w:t xml:space="preserve"> </w:t>
            </w:r>
            <w:r w:rsidR="00BF165A" w:rsidRPr="00313732">
              <w:rPr>
                <w:bCs/>
                <w:sz w:val="28"/>
                <w:szCs w:val="28"/>
              </w:rPr>
              <w:t xml:space="preserve">Likuma papildināšana ar </w:t>
            </w:r>
            <w:r w:rsidR="009E2122" w:rsidRPr="00313732">
              <w:rPr>
                <w:bCs/>
                <w:sz w:val="28"/>
                <w:szCs w:val="28"/>
              </w:rPr>
              <w:t>prasībām attiecībā uz finanšu nodrošinājumu darbībām ar slēgtiem starojuma avotiem</w:t>
            </w:r>
            <w:r w:rsidR="00E71873" w:rsidRPr="00313732">
              <w:rPr>
                <w:bCs/>
                <w:sz w:val="28"/>
                <w:szCs w:val="28"/>
              </w:rPr>
              <w:t xml:space="preserve"> </w:t>
            </w:r>
            <w:r w:rsidR="00B9508C" w:rsidRPr="00313732">
              <w:rPr>
                <w:bCs/>
                <w:sz w:val="28"/>
                <w:szCs w:val="28"/>
              </w:rPr>
              <w:t>(Likumprojekta 1</w:t>
            </w:r>
            <w:r w:rsidR="00064F02">
              <w:rPr>
                <w:bCs/>
                <w:sz w:val="28"/>
                <w:szCs w:val="28"/>
              </w:rPr>
              <w:t>4</w:t>
            </w:r>
            <w:r w:rsidR="00B9508C" w:rsidRPr="00313732">
              <w:rPr>
                <w:bCs/>
                <w:sz w:val="28"/>
                <w:szCs w:val="28"/>
              </w:rPr>
              <w:t>. pants)</w:t>
            </w:r>
            <w:r w:rsidR="00113682" w:rsidRPr="00313732">
              <w:rPr>
                <w:bCs/>
                <w:sz w:val="28"/>
                <w:szCs w:val="28"/>
              </w:rPr>
              <w:t>: i</w:t>
            </w:r>
            <w:r w:rsidR="004D3332" w:rsidRPr="00313732">
              <w:rPr>
                <w:bCs/>
                <w:sz w:val="28"/>
                <w:szCs w:val="28"/>
              </w:rPr>
              <w:t>evērojot Direktīvas 2013/59/Euratom 87. pant</w:t>
            </w:r>
            <w:r w:rsidR="002F0017" w:rsidRPr="00313732">
              <w:rPr>
                <w:bCs/>
                <w:sz w:val="28"/>
                <w:szCs w:val="28"/>
              </w:rPr>
              <w:t>a b) </w:t>
            </w:r>
            <w:r w:rsidR="006D23FF" w:rsidRPr="00313732">
              <w:rPr>
                <w:bCs/>
                <w:sz w:val="28"/>
                <w:szCs w:val="28"/>
              </w:rPr>
              <w:t>apakš</w:t>
            </w:r>
            <w:r w:rsidR="002F0017" w:rsidRPr="00313732">
              <w:rPr>
                <w:bCs/>
                <w:sz w:val="28"/>
                <w:szCs w:val="28"/>
              </w:rPr>
              <w:t>punktā</w:t>
            </w:r>
            <w:r w:rsidR="004D3332" w:rsidRPr="00313732">
              <w:rPr>
                <w:bCs/>
                <w:sz w:val="28"/>
                <w:szCs w:val="28"/>
              </w:rPr>
              <w:t xml:space="preserve"> noteikto</w:t>
            </w:r>
            <w:r w:rsidR="00E84711" w:rsidRPr="00313732">
              <w:rPr>
                <w:bCs/>
                <w:sz w:val="28"/>
                <w:szCs w:val="28"/>
              </w:rPr>
              <w:t>,</w:t>
            </w:r>
            <w:r w:rsidR="004D3332" w:rsidRPr="00313732">
              <w:rPr>
                <w:bCs/>
                <w:sz w:val="28"/>
                <w:szCs w:val="28"/>
              </w:rPr>
              <w:t xml:space="preserve"> ES dalībvalstīm ir jāveic atbilstoši pasākumi </w:t>
            </w:r>
            <w:r w:rsidR="00C16F10" w:rsidRPr="00313732">
              <w:rPr>
                <w:bCs/>
                <w:sz w:val="28"/>
                <w:szCs w:val="28"/>
              </w:rPr>
              <w:t>a</w:t>
            </w:r>
            <w:r w:rsidR="004D3332" w:rsidRPr="00313732">
              <w:rPr>
                <w:bCs/>
                <w:sz w:val="28"/>
                <w:szCs w:val="28"/>
              </w:rPr>
              <w:t>r finansiālu n</w:t>
            </w:r>
            <w:r w:rsidR="006A0BEA">
              <w:rPr>
                <w:bCs/>
                <w:sz w:val="28"/>
                <w:szCs w:val="28"/>
              </w:rPr>
              <w:t>odrošinājumu, kas būtu piemēroti</w:t>
            </w:r>
            <w:r w:rsidR="004D3332" w:rsidRPr="00313732">
              <w:rPr>
                <w:bCs/>
                <w:sz w:val="28"/>
                <w:szCs w:val="28"/>
              </w:rPr>
              <w:t xml:space="preserve"> konkrētajam starojuma avotam un šī starojuma avota drošai pārvaldībai gadījumos, kad starojuma avots kļūst par lietošanā neesošu starojuma avotu, tostarp gadījumos, kad operators kļūst maksātnespējīgs vai pārtrauc uzņēmējdarbību.</w:t>
            </w:r>
            <w:r w:rsidR="00AA5805" w:rsidRPr="00313732">
              <w:rPr>
                <w:bCs/>
                <w:sz w:val="28"/>
                <w:szCs w:val="28"/>
              </w:rPr>
              <w:t xml:space="preserve"> Likumprojektā norādīts finanšu nodrošinājuma mērķis, kā arī no</w:t>
            </w:r>
            <w:r w:rsidR="00C16F10" w:rsidRPr="00313732">
              <w:rPr>
                <w:bCs/>
                <w:sz w:val="28"/>
                <w:szCs w:val="28"/>
              </w:rPr>
              <w:t>teikti gadījumi</w:t>
            </w:r>
            <w:r w:rsidR="00AA5805" w:rsidRPr="00313732">
              <w:rPr>
                <w:bCs/>
                <w:sz w:val="28"/>
                <w:szCs w:val="28"/>
              </w:rPr>
              <w:t xml:space="preserve">, kad </w:t>
            </w:r>
            <w:r w:rsidR="00AA5805" w:rsidRPr="00313732">
              <w:rPr>
                <w:bCs/>
                <w:sz w:val="28"/>
                <w:szCs w:val="28"/>
              </w:rPr>
              <w:lastRenderedPageBreak/>
              <w:t>piemērojam</w:t>
            </w:r>
            <w:r w:rsidR="00C16F10" w:rsidRPr="00313732">
              <w:rPr>
                <w:bCs/>
                <w:sz w:val="28"/>
                <w:szCs w:val="28"/>
              </w:rPr>
              <w:t>a</w:t>
            </w:r>
            <w:r w:rsidR="00AA5805" w:rsidRPr="00313732">
              <w:rPr>
                <w:bCs/>
                <w:sz w:val="28"/>
                <w:szCs w:val="28"/>
              </w:rPr>
              <w:t xml:space="preserve"> finanšu nodrošinājuma izmaksa. </w:t>
            </w:r>
            <w:r w:rsidR="00D549B5" w:rsidRPr="00313732">
              <w:rPr>
                <w:bCs/>
                <w:sz w:val="28"/>
                <w:szCs w:val="28"/>
              </w:rPr>
              <w:t>Lai nodrošinātu finanšu nodrošinājuma prasību ieviešanu</w:t>
            </w:r>
            <w:r w:rsidR="009E4668" w:rsidRPr="00313732">
              <w:rPr>
                <w:bCs/>
                <w:sz w:val="28"/>
                <w:szCs w:val="28"/>
              </w:rPr>
              <w:t>,</w:t>
            </w:r>
            <w:r w:rsidR="00D549B5" w:rsidRPr="00313732">
              <w:rPr>
                <w:bCs/>
                <w:sz w:val="28"/>
                <w:szCs w:val="28"/>
              </w:rPr>
              <w:t xml:space="preserve"> </w:t>
            </w:r>
            <w:r w:rsidR="009E4668" w:rsidRPr="00313732">
              <w:rPr>
                <w:bCs/>
                <w:sz w:val="28"/>
                <w:szCs w:val="28"/>
              </w:rPr>
              <w:t>L</w:t>
            </w:r>
            <w:r w:rsidR="00AA5805" w:rsidRPr="00313732">
              <w:rPr>
                <w:bCs/>
                <w:sz w:val="28"/>
                <w:szCs w:val="28"/>
              </w:rPr>
              <w:t xml:space="preserve">ikumprojektā iekļauts deleģējums Ministru kabineta noteikumu izstrādei, kas noteiks </w:t>
            </w:r>
            <w:r w:rsidR="00E33DF1" w:rsidRPr="00313732">
              <w:rPr>
                <w:sz w:val="28"/>
                <w:szCs w:val="28"/>
              </w:rPr>
              <w:t xml:space="preserve"> slēgtu starojuma avotu kategorijas, kurām piemēro finanšu nodrošinājumu,</w:t>
            </w:r>
            <w:r w:rsidR="00E33DF1" w:rsidRPr="00313732">
              <w:rPr>
                <w:bCs/>
                <w:sz w:val="28"/>
                <w:szCs w:val="28"/>
              </w:rPr>
              <w:t xml:space="preserve"> </w:t>
            </w:r>
            <w:r w:rsidR="00AA5805" w:rsidRPr="00313732">
              <w:rPr>
                <w:bCs/>
                <w:sz w:val="28"/>
                <w:szCs w:val="28"/>
              </w:rPr>
              <w:t>finanšu nodrošinājuma apmēra aprēķināšanas kārtību, kārtību, kādā iesniedz, pagarina un atjauno finanšu nodrošinājumu.</w:t>
            </w:r>
            <w:r w:rsidR="00A77658" w:rsidRPr="00313732">
              <w:rPr>
                <w:bCs/>
                <w:sz w:val="28"/>
                <w:szCs w:val="28"/>
              </w:rPr>
              <w:t xml:space="preserve"> Ministru kabineta noteikumus paredzēts </w:t>
            </w:r>
            <w:r w:rsidR="004B1FBB" w:rsidRPr="00313732">
              <w:rPr>
                <w:bCs/>
                <w:sz w:val="28"/>
                <w:szCs w:val="28"/>
              </w:rPr>
              <w:t>izstrādāt līdz 2021</w:t>
            </w:r>
            <w:r w:rsidR="00E33DF1" w:rsidRPr="00313732">
              <w:rPr>
                <w:bCs/>
                <w:sz w:val="28"/>
                <w:szCs w:val="28"/>
              </w:rPr>
              <w:t>. gada 1. jūlijam</w:t>
            </w:r>
            <w:r w:rsidR="00A77658" w:rsidRPr="00313732">
              <w:rPr>
                <w:bCs/>
                <w:sz w:val="28"/>
                <w:szCs w:val="28"/>
              </w:rPr>
              <w:t>.</w:t>
            </w:r>
            <w:r w:rsidR="009E4668" w:rsidRPr="00313732">
              <w:rPr>
                <w:bCs/>
                <w:sz w:val="28"/>
                <w:szCs w:val="28"/>
              </w:rPr>
              <w:t xml:space="preserve"> </w:t>
            </w:r>
            <w:r w:rsidR="00B9508C" w:rsidRPr="00313732">
              <w:rPr>
                <w:bCs/>
                <w:sz w:val="28"/>
                <w:szCs w:val="28"/>
              </w:rPr>
              <w:t>P</w:t>
            </w:r>
            <w:r w:rsidR="0042745D" w:rsidRPr="00313732">
              <w:rPr>
                <w:bCs/>
                <w:sz w:val="28"/>
                <w:szCs w:val="28"/>
              </w:rPr>
              <w:t>rasības attiecībā uz finanšu nodro</w:t>
            </w:r>
            <w:r w:rsidR="00E33DF1" w:rsidRPr="00313732">
              <w:rPr>
                <w:bCs/>
                <w:sz w:val="28"/>
                <w:szCs w:val="28"/>
              </w:rPr>
              <w:t>šinājumu tiks piemērotas no 2022</w:t>
            </w:r>
            <w:r w:rsidR="0042745D" w:rsidRPr="00313732">
              <w:rPr>
                <w:bCs/>
                <w:sz w:val="28"/>
                <w:szCs w:val="28"/>
              </w:rPr>
              <w:t>.</w:t>
            </w:r>
            <w:r w:rsidR="0042745D" w:rsidRPr="00313732">
              <w:rPr>
                <w:sz w:val="28"/>
                <w:szCs w:val="28"/>
              </w:rPr>
              <w:t> </w:t>
            </w:r>
            <w:r w:rsidR="0042745D" w:rsidRPr="00313732">
              <w:rPr>
                <w:bCs/>
                <w:sz w:val="28"/>
                <w:szCs w:val="28"/>
              </w:rPr>
              <w:t xml:space="preserve">gada 1. janvāra. Operatoriem, kuriem licences izsniegtas līdz 2021. gada 1. janvārim, finanšu nodrošinājums jāiesniedz </w:t>
            </w:r>
            <w:r w:rsidR="00E84711" w:rsidRPr="00313732">
              <w:rPr>
                <w:bCs/>
                <w:sz w:val="28"/>
                <w:szCs w:val="28"/>
              </w:rPr>
              <w:t xml:space="preserve">RDC </w:t>
            </w:r>
            <w:r w:rsidR="00B9508C" w:rsidRPr="00313732">
              <w:rPr>
                <w:bCs/>
                <w:sz w:val="28"/>
                <w:szCs w:val="28"/>
              </w:rPr>
              <w:t xml:space="preserve">līdz </w:t>
            </w:r>
            <w:r w:rsidR="0042745D" w:rsidRPr="00313732">
              <w:rPr>
                <w:bCs/>
                <w:sz w:val="28"/>
                <w:szCs w:val="28"/>
              </w:rPr>
              <w:t>2021. </w:t>
            </w:r>
            <w:r w:rsidR="003F10F0" w:rsidRPr="00313732">
              <w:rPr>
                <w:bCs/>
                <w:sz w:val="28"/>
                <w:szCs w:val="28"/>
              </w:rPr>
              <w:t xml:space="preserve">gada </w:t>
            </w:r>
            <w:r w:rsidR="00B9508C" w:rsidRPr="00313732">
              <w:rPr>
                <w:bCs/>
                <w:sz w:val="28"/>
                <w:szCs w:val="28"/>
              </w:rPr>
              <w:t>30</w:t>
            </w:r>
            <w:r w:rsidR="003F10F0" w:rsidRPr="00313732">
              <w:rPr>
                <w:bCs/>
                <w:sz w:val="28"/>
                <w:szCs w:val="28"/>
              </w:rPr>
              <w:t>. </w:t>
            </w:r>
            <w:r w:rsidR="00B9508C" w:rsidRPr="00313732">
              <w:rPr>
                <w:bCs/>
                <w:sz w:val="28"/>
                <w:szCs w:val="28"/>
              </w:rPr>
              <w:t>jūnijam</w:t>
            </w:r>
            <w:r w:rsidR="0042745D" w:rsidRPr="00313732">
              <w:rPr>
                <w:bCs/>
                <w:sz w:val="28"/>
                <w:szCs w:val="28"/>
              </w:rPr>
              <w:t>.</w:t>
            </w:r>
            <w:r w:rsidR="007B15E4" w:rsidRPr="00313732">
              <w:rPr>
                <w:bCs/>
                <w:sz w:val="28"/>
                <w:szCs w:val="28"/>
              </w:rPr>
              <w:t xml:space="preserve"> Stājoties spēkā prasībām attiecībā uz finanšu nodrošinājumu</w:t>
            </w:r>
            <w:r w:rsidR="00B9508C" w:rsidRPr="00313732">
              <w:rPr>
                <w:bCs/>
                <w:sz w:val="28"/>
                <w:szCs w:val="28"/>
              </w:rPr>
              <w:t>,</w:t>
            </w:r>
            <w:r w:rsidR="007B15E4" w:rsidRPr="00313732">
              <w:rPr>
                <w:bCs/>
                <w:sz w:val="28"/>
                <w:szCs w:val="28"/>
              </w:rPr>
              <w:t xml:space="preserve"> operatoriem </w:t>
            </w:r>
            <w:r w:rsidR="00B9508C" w:rsidRPr="00313732">
              <w:rPr>
                <w:bCs/>
                <w:sz w:val="28"/>
                <w:szCs w:val="28"/>
              </w:rPr>
              <w:t xml:space="preserve">pirms </w:t>
            </w:r>
            <w:r w:rsidR="007B15E4" w:rsidRPr="00313732">
              <w:rPr>
                <w:bCs/>
                <w:sz w:val="28"/>
                <w:szCs w:val="28"/>
              </w:rPr>
              <w:t>licences saņemšana</w:t>
            </w:r>
            <w:r w:rsidR="00B9508C" w:rsidRPr="00313732">
              <w:rPr>
                <w:bCs/>
                <w:sz w:val="28"/>
                <w:szCs w:val="28"/>
              </w:rPr>
              <w:t>s</w:t>
            </w:r>
            <w:r w:rsidR="007B15E4" w:rsidRPr="00313732">
              <w:rPr>
                <w:bCs/>
                <w:sz w:val="28"/>
                <w:szCs w:val="28"/>
              </w:rPr>
              <w:t xml:space="preserve"> tiks noteikts pienākums iesniegt RDC finanšu nodrošinājumu</w:t>
            </w:r>
            <w:r w:rsidR="00F951C3" w:rsidRPr="00313732">
              <w:rPr>
                <w:bCs/>
                <w:sz w:val="28"/>
                <w:szCs w:val="28"/>
              </w:rPr>
              <w:t xml:space="preserve">, </w:t>
            </w:r>
            <w:r w:rsidR="00F951C3" w:rsidRPr="0039426E">
              <w:rPr>
                <w:sz w:val="28"/>
                <w:szCs w:val="28"/>
                <w:shd w:val="clear" w:color="auto" w:fill="FFFFFF"/>
              </w:rPr>
              <w:t>tādejādi jau sākotnēji garantējot uzņemto saistību izpildi.</w:t>
            </w:r>
          </w:p>
          <w:p w14:paraId="7891B633" w14:textId="25D52205" w:rsidR="00275CB7" w:rsidRPr="00313732" w:rsidRDefault="00E75E4F" w:rsidP="0084232B">
            <w:pPr>
              <w:pStyle w:val="naiskr"/>
              <w:ind w:left="97" w:right="170"/>
              <w:jc w:val="both"/>
              <w:rPr>
                <w:sz w:val="28"/>
                <w:szCs w:val="28"/>
              </w:rPr>
            </w:pPr>
            <w:r w:rsidRPr="0039426E">
              <w:rPr>
                <w:bCs/>
                <w:sz w:val="28"/>
                <w:szCs w:val="28"/>
              </w:rPr>
              <w:t>13) Likumprojekta 16</w:t>
            </w:r>
            <w:r w:rsidR="00275CB7" w:rsidRPr="0039426E">
              <w:rPr>
                <w:bCs/>
                <w:sz w:val="28"/>
                <w:szCs w:val="28"/>
              </w:rPr>
              <w:t>. pants paredz papildināt Likuma 17. pantu ar nosacījumu, ka</w:t>
            </w:r>
            <w:r w:rsidR="00275CB7" w:rsidRPr="0039426E">
              <w:rPr>
                <w:sz w:val="28"/>
                <w:szCs w:val="28"/>
              </w:rPr>
              <w:t xml:space="preserve"> efektīvās dozas </w:t>
            </w:r>
            <w:proofErr w:type="spellStart"/>
            <w:r w:rsidR="00275CB7" w:rsidRPr="0039426E">
              <w:rPr>
                <w:sz w:val="28"/>
                <w:szCs w:val="28"/>
              </w:rPr>
              <w:t>pamatlimits</w:t>
            </w:r>
            <w:proofErr w:type="spellEnd"/>
            <w:r w:rsidR="00275CB7" w:rsidRPr="0039426E">
              <w:rPr>
                <w:sz w:val="28"/>
                <w:szCs w:val="28"/>
              </w:rPr>
              <w:t xml:space="preserve"> darbiniekiem ir 20 </w:t>
            </w:r>
            <w:proofErr w:type="spellStart"/>
            <w:r w:rsidR="00275CB7" w:rsidRPr="0039426E">
              <w:rPr>
                <w:sz w:val="28"/>
                <w:szCs w:val="28"/>
              </w:rPr>
              <w:t>milizīverti</w:t>
            </w:r>
            <w:proofErr w:type="spellEnd"/>
            <w:r w:rsidR="00275CB7" w:rsidRPr="0039426E">
              <w:rPr>
                <w:sz w:val="28"/>
                <w:szCs w:val="28"/>
              </w:rPr>
              <w:t xml:space="preserve"> gadā</w:t>
            </w:r>
            <w:r w:rsidR="00E33DF1" w:rsidRPr="0039426E">
              <w:rPr>
                <w:sz w:val="28"/>
                <w:szCs w:val="28"/>
              </w:rPr>
              <w:t xml:space="preserve"> – Direktīvas 2013/59/Euratom </w:t>
            </w:r>
            <w:r w:rsidR="00BA368E">
              <w:rPr>
                <w:sz w:val="28"/>
                <w:szCs w:val="28"/>
              </w:rPr>
              <w:t xml:space="preserve">9. panta 2. punkta </w:t>
            </w:r>
            <w:r w:rsidR="00E33DF1" w:rsidRPr="0039426E">
              <w:rPr>
                <w:sz w:val="28"/>
                <w:szCs w:val="28"/>
              </w:rPr>
              <w:t>prasība</w:t>
            </w:r>
            <w:r w:rsidR="00275CB7" w:rsidRPr="0039426E">
              <w:rPr>
                <w:sz w:val="28"/>
                <w:szCs w:val="28"/>
              </w:rPr>
              <w:t>.</w:t>
            </w:r>
          </w:p>
          <w:p w14:paraId="3BB82888" w14:textId="7294D8E3" w:rsidR="0060603B" w:rsidRPr="00064F02" w:rsidRDefault="000B494E" w:rsidP="0084232B">
            <w:pPr>
              <w:pStyle w:val="naiskr"/>
              <w:ind w:left="97" w:right="170"/>
              <w:jc w:val="both"/>
              <w:rPr>
                <w:bCs/>
                <w:sz w:val="28"/>
                <w:szCs w:val="28"/>
              </w:rPr>
            </w:pPr>
            <w:r>
              <w:rPr>
                <w:sz w:val="28"/>
                <w:szCs w:val="28"/>
              </w:rPr>
              <w:t>14) Likumprojekta 18</w:t>
            </w:r>
            <w:r w:rsidR="00F323BD" w:rsidRPr="00313732">
              <w:rPr>
                <w:sz w:val="28"/>
                <w:szCs w:val="28"/>
              </w:rPr>
              <w:t>. pants paredz papildināt Likuma 18. panta pirmo daļu ar nosacījumu, ka personas vecumā no 16 līdz 18 gadiem (mācekļi vai studējošie)  operatora kontrolētajā zonā drīkst atrasties tikai darbu vadītāja uzraudzībā, lai nodrošinātu šo personu aizsardzību pret jonizējošo starojumu.</w:t>
            </w:r>
          </w:p>
          <w:p w14:paraId="176C5BA8" w14:textId="6740580D" w:rsidR="008C72D5" w:rsidRPr="00B200AA" w:rsidRDefault="00F323BD" w:rsidP="0084232B">
            <w:pPr>
              <w:pStyle w:val="naiskr"/>
              <w:spacing w:before="0"/>
              <w:ind w:left="97" w:right="170"/>
              <w:jc w:val="both"/>
              <w:rPr>
                <w:b/>
                <w:bCs/>
                <w:sz w:val="28"/>
                <w:szCs w:val="28"/>
              </w:rPr>
            </w:pPr>
            <w:r w:rsidRPr="00313732">
              <w:rPr>
                <w:bCs/>
                <w:sz w:val="28"/>
                <w:szCs w:val="28"/>
              </w:rPr>
              <w:t>1</w:t>
            </w:r>
            <w:r w:rsidR="00064F02">
              <w:rPr>
                <w:bCs/>
                <w:sz w:val="28"/>
                <w:szCs w:val="28"/>
              </w:rPr>
              <w:t>5</w:t>
            </w:r>
            <w:r w:rsidR="00513BCD" w:rsidRPr="00313732">
              <w:rPr>
                <w:bCs/>
                <w:sz w:val="28"/>
                <w:szCs w:val="28"/>
              </w:rPr>
              <w:t>)</w:t>
            </w:r>
            <w:r w:rsidR="009E2122" w:rsidRPr="00313732">
              <w:rPr>
                <w:bCs/>
                <w:sz w:val="28"/>
                <w:szCs w:val="28"/>
              </w:rPr>
              <w:t xml:space="preserve"> </w:t>
            </w:r>
            <w:r w:rsidR="000B494E">
              <w:rPr>
                <w:bCs/>
                <w:sz w:val="28"/>
                <w:szCs w:val="28"/>
              </w:rPr>
              <w:t>Likumprojekta 20</w:t>
            </w:r>
            <w:r w:rsidRPr="00313732">
              <w:rPr>
                <w:bCs/>
                <w:sz w:val="28"/>
                <w:szCs w:val="28"/>
              </w:rPr>
              <w:t>. pantā ietverti pārejas noteikumu papildinājumi attiecībā uz Likumprojekta</w:t>
            </w:r>
            <w:r w:rsidR="000B494E">
              <w:rPr>
                <w:bCs/>
                <w:sz w:val="28"/>
                <w:szCs w:val="28"/>
              </w:rPr>
              <w:t xml:space="preserve"> normu stāšanās spēkā termiņiem, kā arī uz spēkā esošo MK noteikumu Nr. 752</w:t>
            </w:r>
            <w:r w:rsidR="00B200AA">
              <w:rPr>
                <w:bCs/>
                <w:sz w:val="28"/>
                <w:szCs w:val="28"/>
              </w:rPr>
              <w:t xml:space="preserve"> </w:t>
            </w:r>
            <w:r w:rsidR="00E62A24">
              <w:rPr>
                <w:bCs/>
                <w:sz w:val="28"/>
                <w:szCs w:val="28"/>
              </w:rPr>
              <w:t xml:space="preserve">piemērošanu. </w:t>
            </w:r>
            <w:r w:rsidR="00B200AA" w:rsidRPr="00023986">
              <w:rPr>
                <w:bCs/>
                <w:sz w:val="28"/>
                <w:szCs w:val="28"/>
              </w:rPr>
              <w:t xml:space="preserve">Tāpat paredzēts </w:t>
            </w:r>
            <w:r w:rsidR="000B494E">
              <w:rPr>
                <w:bCs/>
                <w:sz w:val="28"/>
                <w:szCs w:val="28"/>
              </w:rPr>
              <w:t>izslēgt</w:t>
            </w:r>
            <w:r w:rsidR="00B200AA" w:rsidRPr="00023986">
              <w:rPr>
                <w:bCs/>
                <w:sz w:val="28"/>
                <w:szCs w:val="28"/>
              </w:rPr>
              <w:t xml:space="preserve"> Likuma pārejas noteikumu 8. punktu, kas spēkā esoš</w:t>
            </w:r>
            <w:r w:rsidR="009744C6">
              <w:rPr>
                <w:bCs/>
                <w:sz w:val="28"/>
                <w:szCs w:val="28"/>
              </w:rPr>
              <w:t>ajā redakcijā ietver termina ''darbinieks''</w:t>
            </w:r>
            <w:r w:rsidR="00B200AA" w:rsidRPr="00023986">
              <w:rPr>
                <w:bCs/>
                <w:sz w:val="28"/>
                <w:szCs w:val="28"/>
              </w:rPr>
              <w:t xml:space="preserve"> definīciju, jo Likumprojekta 2. pants paredz papildināt Likuma 1. pantu ar </w:t>
            </w:r>
            <w:r w:rsidR="00B200AA" w:rsidRPr="00023986">
              <w:rPr>
                <w:sz w:val="28"/>
                <w:szCs w:val="28"/>
              </w:rPr>
              <w:t>1</w:t>
            </w:r>
            <w:r w:rsidR="00B200AA" w:rsidRPr="00023986">
              <w:rPr>
                <w:sz w:val="28"/>
                <w:szCs w:val="28"/>
                <w:vertAlign w:val="superscript"/>
              </w:rPr>
              <w:t>2</w:t>
            </w:r>
            <w:r w:rsidR="009744C6">
              <w:rPr>
                <w:sz w:val="28"/>
                <w:szCs w:val="28"/>
              </w:rPr>
              <w:t>) punktu ietverot tajā termina ''darbinieks''</w:t>
            </w:r>
            <w:r w:rsidR="00B200AA" w:rsidRPr="00023986">
              <w:rPr>
                <w:sz w:val="28"/>
                <w:szCs w:val="28"/>
              </w:rPr>
              <w:t xml:space="preserve"> definīciju. Radiācijas drošības </w:t>
            </w:r>
            <w:r w:rsidR="009744C6">
              <w:rPr>
                <w:sz w:val="28"/>
                <w:szCs w:val="28"/>
              </w:rPr>
              <w:t>normatīvo aktu ietvarā termins ''darbinieks''</w:t>
            </w:r>
            <w:r w:rsidR="00B200AA" w:rsidRPr="00023986">
              <w:rPr>
                <w:sz w:val="28"/>
                <w:szCs w:val="28"/>
              </w:rPr>
              <w:t xml:space="preserve"> attiecas uz tiem darbiniekiem, kuri </w:t>
            </w:r>
            <w:r w:rsidR="00436B1C" w:rsidRPr="00023986">
              <w:rPr>
                <w:sz w:val="28"/>
                <w:szCs w:val="28"/>
              </w:rPr>
              <w:t xml:space="preserve">strādā ar jonizējošā starojuma avotiem un </w:t>
            </w:r>
            <w:r w:rsidR="00B200AA" w:rsidRPr="00023986">
              <w:rPr>
                <w:sz w:val="28"/>
                <w:szCs w:val="28"/>
              </w:rPr>
              <w:t>ir apstarošanai pakļauti.</w:t>
            </w:r>
          </w:p>
          <w:p w14:paraId="4BA57CF6" w14:textId="5ACD683B" w:rsidR="004D67A3" w:rsidRPr="00313732" w:rsidRDefault="00064F02" w:rsidP="0084232B">
            <w:pPr>
              <w:pStyle w:val="naiskr"/>
              <w:spacing w:before="0"/>
              <w:ind w:left="97" w:right="170"/>
              <w:jc w:val="both"/>
              <w:rPr>
                <w:sz w:val="28"/>
                <w:szCs w:val="28"/>
              </w:rPr>
            </w:pPr>
            <w:r>
              <w:rPr>
                <w:bCs/>
                <w:sz w:val="28"/>
                <w:szCs w:val="28"/>
              </w:rPr>
              <w:t>16</w:t>
            </w:r>
            <w:r w:rsidR="00F323BD" w:rsidRPr="00313732">
              <w:rPr>
                <w:bCs/>
                <w:sz w:val="28"/>
                <w:szCs w:val="28"/>
              </w:rPr>
              <w:t xml:space="preserve">) </w:t>
            </w:r>
            <w:r w:rsidR="00E75E4F">
              <w:rPr>
                <w:bCs/>
                <w:sz w:val="28"/>
                <w:szCs w:val="28"/>
              </w:rPr>
              <w:t>Likumprojekta 20</w:t>
            </w:r>
            <w:r w:rsidR="00616A18" w:rsidRPr="00313732">
              <w:rPr>
                <w:bCs/>
                <w:sz w:val="28"/>
                <w:szCs w:val="28"/>
              </w:rPr>
              <w:t>. pants paredz papildināt Likum</w:t>
            </w:r>
            <w:r w:rsidR="00CA3366" w:rsidRPr="00313732">
              <w:rPr>
                <w:bCs/>
                <w:sz w:val="28"/>
                <w:szCs w:val="28"/>
              </w:rPr>
              <w:t xml:space="preserve">u </w:t>
            </w:r>
            <w:r w:rsidR="00616A18" w:rsidRPr="00313732">
              <w:rPr>
                <w:bCs/>
                <w:sz w:val="28"/>
                <w:szCs w:val="28"/>
              </w:rPr>
              <w:t xml:space="preserve">ar atsauci uz </w:t>
            </w:r>
            <w:r w:rsidR="00CA3366" w:rsidRPr="00313732">
              <w:rPr>
                <w:sz w:val="28"/>
                <w:szCs w:val="28"/>
              </w:rPr>
              <w:t>Direktīvu</w:t>
            </w:r>
            <w:r w:rsidR="00616A18" w:rsidRPr="00313732">
              <w:rPr>
                <w:sz w:val="28"/>
                <w:szCs w:val="28"/>
              </w:rPr>
              <w:t xml:space="preserve"> 2013/59/Euratom, kura</w:t>
            </w:r>
            <w:r w:rsidR="00313732" w:rsidRPr="00313732">
              <w:rPr>
                <w:sz w:val="28"/>
                <w:szCs w:val="28"/>
              </w:rPr>
              <w:t>s prasības Likumprojekts pārņem.</w:t>
            </w:r>
          </w:p>
        </w:tc>
      </w:tr>
      <w:tr w:rsidR="009916CA" w:rsidRPr="00C618EB" w14:paraId="4F509B63" w14:textId="77777777" w:rsidTr="2C0D7F86">
        <w:trPr>
          <w:trHeight w:val="630"/>
        </w:trPr>
        <w:tc>
          <w:tcPr>
            <w:tcW w:w="293" w:type="pct"/>
          </w:tcPr>
          <w:p w14:paraId="7349F41A" w14:textId="2EB80EE1" w:rsidR="00A63A63" w:rsidRPr="00C618EB" w:rsidRDefault="00A63A63" w:rsidP="000D02B5">
            <w:pPr>
              <w:pStyle w:val="naiskr"/>
              <w:spacing w:before="0" w:after="0"/>
              <w:rPr>
                <w:sz w:val="28"/>
                <w:szCs w:val="28"/>
              </w:rPr>
            </w:pPr>
            <w:r w:rsidRPr="00C618EB">
              <w:rPr>
                <w:sz w:val="28"/>
                <w:szCs w:val="28"/>
              </w:rPr>
              <w:lastRenderedPageBreak/>
              <w:t>3.</w:t>
            </w:r>
          </w:p>
        </w:tc>
        <w:tc>
          <w:tcPr>
            <w:tcW w:w="1268" w:type="pct"/>
          </w:tcPr>
          <w:p w14:paraId="77268F90" w14:textId="5DF4FCDC" w:rsidR="00A63A63" w:rsidRPr="00C618EB" w:rsidRDefault="00A63A63" w:rsidP="000D02B5">
            <w:pPr>
              <w:pStyle w:val="naiskr"/>
              <w:spacing w:before="0" w:after="0"/>
              <w:ind w:hanging="10"/>
              <w:rPr>
                <w:sz w:val="28"/>
                <w:szCs w:val="28"/>
              </w:rPr>
            </w:pPr>
            <w:r w:rsidRPr="00C618EB">
              <w:rPr>
                <w:sz w:val="28"/>
                <w:szCs w:val="28"/>
              </w:rPr>
              <w:t>Projekta izstrādē iesaistītās institūcijas</w:t>
            </w:r>
            <w:r w:rsidR="00B95143">
              <w:rPr>
                <w:sz w:val="28"/>
                <w:szCs w:val="28"/>
              </w:rPr>
              <w:t xml:space="preserve"> </w:t>
            </w:r>
            <w:r w:rsidR="00B95143">
              <w:rPr>
                <w:sz w:val="28"/>
                <w:szCs w:val="28"/>
              </w:rPr>
              <w:lastRenderedPageBreak/>
              <w:t>un publiskas personas kapitālsabiedrības</w:t>
            </w:r>
          </w:p>
        </w:tc>
        <w:tc>
          <w:tcPr>
            <w:tcW w:w="3440" w:type="pct"/>
          </w:tcPr>
          <w:p w14:paraId="1D5E8CE9" w14:textId="6A3E7303" w:rsidR="00A63A63" w:rsidRPr="00C618EB" w:rsidRDefault="00A63A63" w:rsidP="006F0B8D">
            <w:pPr>
              <w:pStyle w:val="naiskr"/>
              <w:spacing w:before="0" w:after="0"/>
              <w:ind w:left="124" w:right="180"/>
              <w:jc w:val="both"/>
              <w:rPr>
                <w:iCs/>
                <w:sz w:val="28"/>
                <w:szCs w:val="28"/>
              </w:rPr>
            </w:pPr>
            <w:r w:rsidRPr="00C618EB">
              <w:rPr>
                <w:iCs/>
                <w:sz w:val="28"/>
                <w:szCs w:val="28"/>
              </w:rPr>
              <w:lastRenderedPageBreak/>
              <w:t>V</w:t>
            </w:r>
            <w:r w:rsidR="00B82050" w:rsidRPr="00C618EB">
              <w:rPr>
                <w:iCs/>
                <w:sz w:val="28"/>
                <w:szCs w:val="28"/>
              </w:rPr>
              <w:t xml:space="preserve">ides aizsardzības un reģionālās </w:t>
            </w:r>
            <w:r w:rsidR="00E8333E" w:rsidRPr="00C618EB">
              <w:rPr>
                <w:iCs/>
                <w:sz w:val="28"/>
                <w:szCs w:val="28"/>
              </w:rPr>
              <w:t xml:space="preserve">attīstības ministrija (turpmāk </w:t>
            </w:r>
            <w:r w:rsidR="009D44B7" w:rsidRPr="00C618EB">
              <w:rPr>
                <w:bCs/>
                <w:iCs/>
                <w:sz w:val="28"/>
                <w:szCs w:val="28"/>
              </w:rPr>
              <w:t>–</w:t>
            </w:r>
            <w:r w:rsidR="00850270" w:rsidRPr="00C618EB">
              <w:rPr>
                <w:bCs/>
                <w:iCs/>
                <w:sz w:val="28"/>
                <w:szCs w:val="28"/>
              </w:rPr>
              <w:t> </w:t>
            </w:r>
            <w:r w:rsidR="00FB3D98" w:rsidRPr="00C618EB">
              <w:rPr>
                <w:iCs/>
                <w:sz w:val="28"/>
                <w:szCs w:val="28"/>
              </w:rPr>
              <w:t>VARAM) un RDC.</w:t>
            </w:r>
          </w:p>
        </w:tc>
      </w:tr>
      <w:tr w:rsidR="009916CA" w:rsidRPr="00C618EB" w14:paraId="7C8002D7" w14:textId="77777777" w:rsidTr="2C0D7F86">
        <w:trPr>
          <w:trHeight w:val="70"/>
        </w:trPr>
        <w:tc>
          <w:tcPr>
            <w:tcW w:w="293" w:type="pct"/>
          </w:tcPr>
          <w:p w14:paraId="62660F83" w14:textId="77777777" w:rsidR="00A63A63" w:rsidRPr="00C618EB" w:rsidRDefault="00A63A63" w:rsidP="000D02B5">
            <w:pPr>
              <w:pStyle w:val="naiskr"/>
              <w:spacing w:before="0" w:after="0"/>
              <w:rPr>
                <w:sz w:val="28"/>
                <w:szCs w:val="28"/>
              </w:rPr>
            </w:pPr>
            <w:r w:rsidRPr="00C618EB">
              <w:rPr>
                <w:sz w:val="28"/>
                <w:szCs w:val="28"/>
              </w:rPr>
              <w:t>4.</w:t>
            </w:r>
          </w:p>
        </w:tc>
        <w:tc>
          <w:tcPr>
            <w:tcW w:w="1268" w:type="pct"/>
          </w:tcPr>
          <w:p w14:paraId="006DF9AC" w14:textId="77777777" w:rsidR="00A63A63" w:rsidRPr="00C618EB" w:rsidRDefault="00A63A63" w:rsidP="000D02B5">
            <w:pPr>
              <w:pStyle w:val="naiskr"/>
              <w:spacing w:before="0" w:after="0"/>
              <w:ind w:hanging="10"/>
              <w:rPr>
                <w:sz w:val="28"/>
                <w:szCs w:val="28"/>
              </w:rPr>
            </w:pPr>
            <w:r w:rsidRPr="00C618EB">
              <w:rPr>
                <w:sz w:val="28"/>
                <w:szCs w:val="28"/>
              </w:rPr>
              <w:t>Cita informācija</w:t>
            </w:r>
          </w:p>
        </w:tc>
        <w:tc>
          <w:tcPr>
            <w:tcW w:w="3440" w:type="pct"/>
          </w:tcPr>
          <w:p w14:paraId="160FF03D" w14:textId="77777777" w:rsidR="00A63A63" w:rsidRPr="00C618EB" w:rsidRDefault="00241EA7" w:rsidP="001B1B7D">
            <w:pPr>
              <w:pStyle w:val="naiskr"/>
              <w:spacing w:before="0" w:after="0"/>
              <w:ind w:left="124" w:right="145"/>
              <w:jc w:val="both"/>
              <w:rPr>
                <w:sz w:val="28"/>
                <w:szCs w:val="28"/>
              </w:rPr>
            </w:pPr>
            <w:r w:rsidRPr="00C618EB">
              <w:rPr>
                <w:sz w:val="28"/>
                <w:szCs w:val="28"/>
              </w:rPr>
              <w:t>Nav</w:t>
            </w:r>
            <w:r w:rsidR="006731F9" w:rsidRPr="00C618EB">
              <w:rPr>
                <w:sz w:val="28"/>
                <w:szCs w:val="28"/>
              </w:rPr>
              <w:t>.</w:t>
            </w:r>
          </w:p>
        </w:tc>
      </w:tr>
    </w:tbl>
    <w:p w14:paraId="55F9DDAA" w14:textId="77777777" w:rsidR="000D02B5" w:rsidRPr="00C618EB" w:rsidRDefault="000D02B5" w:rsidP="00EA4148">
      <w:pPr>
        <w:pStyle w:val="naisf"/>
        <w:spacing w:before="0" w:after="0"/>
        <w:jc w:val="center"/>
        <w:rPr>
          <w:sz w:val="28"/>
          <w:szCs w:val="28"/>
          <w:highlight w:val="yellow"/>
        </w:rPr>
      </w:pPr>
    </w:p>
    <w:tbl>
      <w:tblPr>
        <w:tblW w:w="5273" w:type="pct"/>
        <w:tblInd w:w="-24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56"/>
        <w:gridCol w:w="2397"/>
        <w:gridCol w:w="6596"/>
      </w:tblGrid>
      <w:tr w:rsidR="009916CA" w:rsidRPr="00C618EB" w14:paraId="1EFC943B" w14:textId="77777777" w:rsidTr="00435872">
        <w:trPr>
          <w:trHeight w:val="555"/>
        </w:trPr>
        <w:tc>
          <w:tcPr>
            <w:tcW w:w="5000" w:type="pct"/>
            <w:gridSpan w:val="3"/>
            <w:tcBorders>
              <w:top w:val="single" w:sz="4" w:space="0" w:color="auto"/>
              <w:bottom w:val="outset" w:sz="6" w:space="0" w:color="414142"/>
            </w:tcBorders>
            <w:vAlign w:val="center"/>
          </w:tcPr>
          <w:p w14:paraId="6DB9A609" w14:textId="77777777" w:rsidR="003A6607" w:rsidRPr="00C618EB" w:rsidRDefault="003A6607" w:rsidP="008F0E61">
            <w:pPr>
              <w:pStyle w:val="NoSpacing"/>
              <w:jc w:val="center"/>
              <w:rPr>
                <w:rFonts w:ascii="Times New Roman" w:hAnsi="Times New Roman"/>
                <w:b/>
                <w:sz w:val="28"/>
                <w:szCs w:val="28"/>
                <w:lang w:eastAsia="lv-LV"/>
              </w:rPr>
            </w:pPr>
            <w:r w:rsidRPr="00C618EB">
              <w:rPr>
                <w:rFonts w:ascii="Times New Roman" w:hAnsi="Times New Roman"/>
                <w:b/>
                <w:sz w:val="28"/>
                <w:szCs w:val="28"/>
                <w:lang w:eastAsia="lv-LV"/>
              </w:rPr>
              <w:t>II.</w:t>
            </w:r>
            <w:r w:rsidR="00676169" w:rsidRPr="00C618EB">
              <w:rPr>
                <w:rFonts w:ascii="Times New Roman" w:hAnsi="Times New Roman"/>
                <w:b/>
                <w:sz w:val="28"/>
                <w:szCs w:val="28"/>
                <w:lang w:eastAsia="lv-LV"/>
              </w:rPr>
              <w:t> </w:t>
            </w:r>
            <w:r w:rsidRPr="00C618EB">
              <w:rPr>
                <w:rFonts w:ascii="Times New Roman" w:hAnsi="Times New Roman"/>
                <w:b/>
                <w:sz w:val="28"/>
                <w:szCs w:val="28"/>
                <w:lang w:eastAsia="lv-LV"/>
              </w:rPr>
              <w:t>Tiesību akta projekta ietekme uz sabiedrību, tautsaimniecības attīstību un</w:t>
            </w:r>
          </w:p>
          <w:p w14:paraId="06239AF6" w14:textId="77777777" w:rsidR="003A6607" w:rsidRPr="00C618EB" w:rsidRDefault="003A6607" w:rsidP="008F0E61">
            <w:pPr>
              <w:pStyle w:val="NoSpacing"/>
              <w:jc w:val="center"/>
              <w:rPr>
                <w:rFonts w:ascii="Times New Roman" w:hAnsi="Times New Roman"/>
                <w:sz w:val="28"/>
                <w:szCs w:val="28"/>
                <w:lang w:eastAsia="lv-LV"/>
              </w:rPr>
            </w:pPr>
            <w:r w:rsidRPr="00C618EB">
              <w:rPr>
                <w:rFonts w:ascii="Times New Roman" w:hAnsi="Times New Roman"/>
                <w:b/>
                <w:sz w:val="28"/>
                <w:szCs w:val="28"/>
                <w:lang w:eastAsia="lv-LV"/>
              </w:rPr>
              <w:t>administratīvo slogu</w:t>
            </w:r>
          </w:p>
        </w:tc>
      </w:tr>
      <w:tr w:rsidR="009916CA" w:rsidRPr="00C618EB" w14:paraId="60B45944" w14:textId="77777777" w:rsidTr="001A6028">
        <w:trPr>
          <w:trHeight w:val="465"/>
        </w:trPr>
        <w:tc>
          <w:tcPr>
            <w:tcW w:w="291" w:type="pct"/>
            <w:tcBorders>
              <w:top w:val="outset" w:sz="6" w:space="0" w:color="414142"/>
              <w:bottom w:val="outset" w:sz="6" w:space="0" w:color="414142"/>
              <w:right w:val="outset" w:sz="6" w:space="0" w:color="414142"/>
            </w:tcBorders>
          </w:tcPr>
          <w:p w14:paraId="5ACF4C23" w14:textId="77777777" w:rsidR="003A6607" w:rsidRPr="00C618EB" w:rsidRDefault="003A6607" w:rsidP="008F0E61">
            <w:pPr>
              <w:jc w:val="center"/>
              <w:rPr>
                <w:sz w:val="28"/>
                <w:szCs w:val="28"/>
              </w:rPr>
            </w:pPr>
            <w:r w:rsidRPr="00C618EB">
              <w:rPr>
                <w:sz w:val="28"/>
                <w:szCs w:val="28"/>
              </w:rPr>
              <w:t>1.</w:t>
            </w:r>
          </w:p>
        </w:tc>
        <w:tc>
          <w:tcPr>
            <w:tcW w:w="1255" w:type="pct"/>
            <w:tcBorders>
              <w:top w:val="outset" w:sz="6" w:space="0" w:color="414142"/>
              <w:left w:val="outset" w:sz="6" w:space="0" w:color="414142"/>
              <w:bottom w:val="outset" w:sz="6" w:space="0" w:color="414142"/>
              <w:right w:val="outset" w:sz="6" w:space="0" w:color="414142"/>
            </w:tcBorders>
          </w:tcPr>
          <w:p w14:paraId="5DA8B71A" w14:textId="77777777" w:rsidR="003A6607" w:rsidRPr="00C618EB" w:rsidRDefault="003A6607" w:rsidP="008F0E61">
            <w:pPr>
              <w:jc w:val="both"/>
              <w:rPr>
                <w:sz w:val="28"/>
                <w:szCs w:val="28"/>
              </w:rPr>
            </w:pPr>
            <w:r w:rsidRPr="00C618EB">
              <w:rPr>
                <w:sz w:val="28"/>
                <w:szCs w:val="28"/>
              </w:rPr>
              <w:t>Sabiedrības mērķgrupas, kuras tiesiskais regulējums ietekmē vai varētu ietekmēt</w:t>
            </w:r>
          </w:p>
        </w:tc>
        <w:tc>
          <w:tcPr>
            <w:tcW w:w="3454" w:type="pct"/>
            <w:tcBorders>
              <w:top w:val="outset" w:sz="6" w:space="0" w:color="414142"/>
              <w:left w:val="outset" w:sz="6" w:space="0" w:color="414142"/>
              <w:bottom w:val="outset" w:sz="6" w:space="0" w:color="414142"/>
            </w:tcBorders>
          </w:tcPr>
          <w:p w14:paraId="1CE4847A" w14:textId="73B9CE9A" w:rsidR="001A00AB" w:rsidRPr="006538EF" w:rsidRDefault="00003C2B" w:rsidP="001A00AB">
            <w:pPr>
              <w:ind w:left="45"/>
              <w:jc w:val="both"/>
              <w:rPr>
                <w:sz w:val="28"/>
                <w:szCs w:val="28"/>
              </w:rPr>
            </w:pPr>
            <w:r w:rsidRPr="006538EF">
              <w:rPr>
                <w:sz w:val="28"/>
                <w:szCs w:val="28"/>
              </w:rPr>
              <w:t>1)</w:t>
            </w:r>
            <w:r w:rsidR="00CC7764" w:rsidRPr="006538EF">
              <w:rPr>
                <w:sz w:val="28"/>
                <w:szCs w:val="28"/>
              </w:rPr>
              <w:t> </w:t>
            </w:r>
            <w:r w:rsidR="001A00AB" w:rsidRPr="006538EF">
              <w:rPr>
                <w:sz w:val="28"/>
                <w:szCs w:val="28"/>
              </w:rPr>
              <w:t>vairāk kā 1000 operator</w:t>
            </w:r>
            <w:r w:rsidR="00CC7764" w:rsidRPr="006538EF">
              <w:rPr>
                <w:sz w:val="28"/>
                <w:szCs w:val="28"/>
              </w:rPr>
              <w:t>i</w:t>
            </w:r>
            <w:r w:rsidR="001A00AB" w:rsidRPr="006538EF">
              <w:rPr>
                <w:sz w:val="28"/>
                <w:szCs w:val="28"/>
              </w:rPr>
              <w:t>, kuri veic darbības ar jonizējošā starojuma avotiem</w:t>
            </w:r>
            <w:r w:rsidR="001E64AA">
              <w:rPr>
                <w:sz w:val="28"/>
                <w:szCs w:val="28"/>
              </w:rPr>
              <w:t>;</w:t>
            </w:r>
          </w:p>
          <w:p w14:paraId="0DE336A7" w14:textId="7A75E9FF" w:rsidR="00BB3639" w:rsidRPr="006538EF" w:rsidRDefault="00CC7764" w:rsidP="004411CB">
            <w:pPr>
              <w:ind w:left="45"/>
              <w:jc w:val="both"/>
              <w:rPr>
                <w:sz w:val="28"/>
                <w:szCs w:val="28"/>
              </w:rPr>
            </w:pPr>
            <w:r w:rsidRPr="006538EF">
              <w:rPr>
                <w:sz w:val="28"/>
                <w:szCs w:val="28"/>
              </w:rPr>
              <w:t>2)</w:t>
            </w:r>
            <w:r w:rsidR="00A75BE2" w:rsidRPr="006538EF">
              <w:rPr>
                <w:sz w:val="28"/>
                <w:szCs w:val="28"/>
              </w:rPr>
              <w:t> </w:t>
            </w:r>
            <w:r w:rsidR="001E64AA">
              <w:rPr>
                <w:sz w:val="28"/>
                <w:szCs w:val="28"/>
              </w:rPr>
              <w:t>trīs</w:t>
            </w:r>
            <w:r w:rsidRPr="006538EF">
              <w:rPr>
                <w:sz w:val="28"/>
                <w:szCs w:val="28"/>
              </w:rPr>
              <w:t xml:space="preserve"> </w:t>
            </w:r>
            <w:r w:rsidR="004B2C44" w:rsidRPr="006538EF">
              <w:rPr>
                <w:sz w:val="28"/>
                <w:szCs w:val="28"/>
              </w:rPr>
              <w:t>operator</w:t>
            </w:r>
            <w:r w:rsidR="00003C2B" w:rsidRPr="006538EF">
              <w:rPr>
                <w:sz w:val="28"/>
                <w:szCs w:val="28"/>
              </w:rPr>
              <w:t>i</w:t>
            </w:r>
            <w:r w:rsidR="00F03419" w:rsidRPr="006538EF">
              <w:rPr>
                <w:sz w:val="28"/>
                <w:szCs w:val="28"/>
              </w:rPr>
              <w:t xml:space="preserve">, kuru īpašumā vai valdījumā ir </w:t>
            </w:r>
            <w:r w:rsidR="003B5335" w:rsidRPr="006538EF">
              <w:rPr>
                <w:sz w:val="28"/>
                <w:szCs w:val="28"/>
              </w:rPr>
              <w:t>slēgti starojuma avoti</w:t>
            </w:r>
            <w:r w:rsidR="004411CB">
              <w:rPr>
                <w:sz w:val="28"/>
                <w:szCs w:val="28"/>
              </w:rPr>
              <w:t>,</w:t>
            </w:r>
            <w:r w:rsidRPr="006538EF">
              <w:rPr>
                <w:sz w:val="28"/>
                <w:szCs w:val="28"/>
              </w:rPr>
              <w:t xml:space="preserve"> uz kuriem attieksies prasības par finanšu nodrošinājumu</w:t>
            </w:r>
            <w:r w:rsidR="00BF7E41">
              <w:rPr>
                <w:sz w:val="28"/>
                <w:szCs w:val="28"/>
              </w:rPr>
              <w:t xml:space="preserve"> saskaņā ar Direktīvas 2013/59/Euratom</w:t>
            </w:r>
            <w:r w:rsidR="00BA368E">
              <w:rPr>
                <w:sz w:val="28"/>
                <w:szCs w:val="28"/>
              </w:rPr>
              <w:t xml:space="preserve"> 87. panta b) punkta</w:t>
            </w:r>
            <w:r w:rsidR="00BF7E41">
              <w:rPr>
                <w:sz w:val="28"/>
                <w:szCs w:val="28"/>
              </w:rPr>
              <w:t xml:space="preserve"> prasībām</w:t>
            </w:r>
            <w:r w:rsidRPr="006538EF">
              <w:rPr>
                <w:sz w:val="28"/>
                <w:szCs w:val="28"/>
              </w:rPr>
              <w:t>.</w:t>
            </w:r>
          </w:p>
        </w:tc>
      </w:tr>
      <w:tr w:rsidR="009916CA" w:rsidRPr="00C618EB" w14:paraId="6A0628F1" w14:textId="77777777" w:rsidTr="001A6028">
        <w:trPr>
          <w:trHeight w:val="510"/>
        </w:trPr>
        <w:tc>
          <w:tcPr>
            <w:tcW w:w="291" w:type="pct"/>
            <w:tcBorders>
              <w:top w:val="outset" w:sz="6" w:space="0" w:color="414142"/>
              <w:bottom w:val="outset" w:sz="6" w:space="0" w:color="414142"/>
              <w:right w:val="outset" w:sz="6" w:space="0" w:color="414142"/>
            </w:tcBorders>
          </w:tcPr>
          <w:p w14:paraId="01D1732D" w14:textId="77777777" w:rsidR="003A6607" w:rsidRPr="00C618EB" w:rsidRDefault="003A6607" w:rsidP="008F0E61">
            <w:pPr>
              <w:jc w:val="center"/>
              <w:rPr>
                <w:sz w:val="28"/>
                <w:szCs w:val="28"/>
              </w:rPr>
            </w:pPr>
            <w:r w:rsidRPr="00C618EB">
              <w:rPr>
                <w:sz w:val="28"/>
                <w:szCs w:val="28"/>
              </w:rPr>
              <w:t>2.</w:t>
            </w:r>
          </w:p>
        </w:tc>
        <w:tc>
          <w:tcPr>
            <w:tcW w:w="1255" w:type="pct"/>
            <w:tcBorders>
              <w:top w:val="outset" w:sz="6" w:space="0" w:color="414142"/>
              <w:left w:val="outset" w:sz="6" w:space="0" w:color="414142"/>
              <w:bottom w:val="outset" w:sz="6" w:space="0" w:color="414142"/>
              <w:right w:val="outset" w:sz="6" w:space="0" w:color="414142"/>
            </w:tcBorders>
          </w:tcPr>
          <w:p w14:paraId="5B3C4749" w14:textId="77777777" w:rsidR="003A6607" w:rsidRPr="00C618EB" w:rsidRDefault="003A6607" w:rsidP="008F0E61">
            <w:pPr>
              <w:ind w:right="33"/>
              <w:jc w:val="both"/>
              <w:rPr>
                <w:sz w:val="28"/>
                <w:szCs w:val="28"/>
              </w:rPr>
            </w:pPr>
            <w:r w:rsidRPr="00C618EB">
              <w:rPr>
                <w:sz w:val="28"/>
                <w:szCs w:val="28"/>
              </w:rPr>
              <w:t>Tiesiskā regulējuma ietekme uz tautsaimniecību un administratīvo slogu</w:t>
            </w:r>
          </w:p>
        </w:tc>
        <w:tc>
          <w:tcPr>
            <w:tcW w:w="3454" w:type="pct"/>
            <w:tcBorders>
              <w:top w:val="outset" w:sz="6" w:space="0" w:color="414142"/>
              <w:left w:val="outset" w:sz="6" w:space="0" w:color="414142"/>
              <w:bottom w:val="outset" w:sz="6" w:space="0" w:color="414142"/>
            </w:tcBorders>
          </w:tcPr>
          <w:p w14:paraId="32878F5E" w14:textId="77777777" w:rsidR="00DB0FA2" w:rsidRPr="006538EF" w:rsidRDefault="008E6A3F" w:rsidP="007C0274">
            <w:pPr>
              <w:spacing w:after="120"/>
              <w:ind w:left="57" w:right="57"/>
              <w:jc w:val="both"/>
              <w:rPr>
                <w:sz w:val="28"/>
                <w:szCs w:val="28"/>
              </w:rPr>
            </w:pPr>
            <w:r w:rsidRPr="006538EF">
              <w:rPr>
                <w:sz w:val="28"/>
                <w:szCs w:val="28"/>
              </w:rPr>
              <w:t>Likumprojektā ietvertajam regulējumam nebūs ietekmes uz tautsaimniecību</w:t>
            </w:r>
            <w:r w:rsidR="005D16F0" w:rsidRPr="006538EF">
              <w:rPr>
                <w:sz w:val="28"/>
                <w:szCs w:val="28"/>
              </w:rPr>
              <w:t>.</w:t>
            </w:r>
          </w:p>
          <w:p w14:paraId="1429D616" w14:textId="19933D3A" w:rsidR="00FA6FA5" w:rsidRPr="00BD3B41" w:rsidRDefault="000E4586" w:rsidP="001E64AA">
            <w:pPr>
              <w:pStyle w:val="naisc"/>
              <w:ind w:left="84" w:right="73"/>
              <w:jc w:val="both"/>
              <w:rPr>
                <w:bCs/>
                <w:sz w:val="28"/>
                <w:szCs w:val="28"/>
              </w:rPr>
            </w:pPr>
            <w:r w:rsidRPr="006538EF">
              <w:rPr>
                <w:sz w:val="28"/>
                <w:szCs w:val="28"/>
              </w:rPr>
              <w:t xml:space="preserve">Likumprojektā ietvertās prasības attiecībā uz paziņojumu, iesniegumu reģistrācijas apliecības vai iesniegumu licences saņemšanai un tam pievienoto pielikumu un dokumentu iesniegšanu elektroniski tiešsaistes režīmā Valsts vides dienesta informācijas sistēmā </w:t>
            </w:r>
            <w:r w:rsidR="00B176FF">
              <w:rPr>
                <w:sz w:val="28"/>
                <w:szCs w:val="28"/>
              </w:rPr>
              <w:t xml:space="preserve">nebūtiski </w:t>
            </w:r>
            <w:r w:rsidRPr="006538EF">
              <w:rPr>
                <w:sz w:val="28"/>
                <w:szCs w:val="28"/>
              </w:rPr>
              <w:t>samazinā</w:t>
            </w:r>
            <w:r w:rsidR="00B176FF">
              <w:rPr>
                <w:sz w:val="28"/>
                <w:szCs w:val="28"/>
              </w:rPr>
              <w:t>s</w:t>
            </w:r>
            <w:r w:rsidRPr="006538EF">
              <w:rPr>
                <w:sz w:val="28"/>
                <w:szCs w:val="28"/>
              </w:rPr>
              <w:t xml:space="preserve"> administratīvo slogu operatoriem.</w:t>
            </w:r>
            <w:r w:rsidR="00FA6FA5">
              <w:rPr>
                <w:sz w:val="28"/>
                <w:szCs w:val="28"/>
              </w:rPr>
              <w:t xml:space="preserve"> </w:t>
            </w:r>
            <w:r w:rsidR="00CA3366">
              <w:rPr>
                <w:sz w:val="28"/>
                <w:szCs w:val="28"/>
              </w:rPr>
              <w:t>Tiks</w:t>
            </w:r>
            <w:r w:rsidR="00B97111">
              <w:rPr>
                <w:sz w:val="28"/>
                <w:szCs w:val="28"/>
              </w:rPr>
              <w:t xml:space="preserve"> piemērota an</w:t>
            </w:r>
            <w:r w:rsidR="00F552AE">
              <w:rPr>
                <w:sz w:val="28"/>
                <w:szCs w:val="28"/>
              </w:rPr>
              <w:t>a</w:t>
            </w:r>
            <w:r w:rsidR="00B97111">
              <w:rPr>
                <w:sz w:val="28"/>
                <w:szCs w:val="28"/>
              </w:rPr>
              <w:t>loģ</w:t>
            </w:r>
            <w:r w:rsidR="00F552AE">
              <w:rPr>
                <w:sz w:val="28"/>
                <w:szCs w:val="28"/>
              </w:rPr>
              <w:t>i</w:t>
            </w:r>
            <w:r w:rsidR="00B97111">
              <w:rPr>
                <w:sz w:val="28"/>
                <w:szCs w:val="28"/>
              </w:rPr>
              <w:t>ska pieeja</w:t>
            </w:r>
            <w:r w:rsidR="001E64AA">
              <w:rPr>
                <w:sz w:val="28"/>
                <w:szCs w:val="28"/>
              </w:rPr>
              <w:t>,</w:t>
            </w:r>
            <w:r w:rsidR="00B97111">
              <w:rPr>
                <w:sz w:val="28"/>
                <w:szCs w:val="28"/>
              </w:rPr>
              <w:t xml:space="preserve"> kā</w:t>
            </w:r>
            <w:r w:rsidR="00CA3366">
              <w:rPr>
                <w:sz w:val="28"/>
                <w:szCs w:val="28"/>
              </w:rPr>
              <w:t xml:space="preserve">da pašlaik ir spēkā </w:t>
            </w:r>
            <w:r w:rsidR="00B97111">
              <w:rPr>
                <w:sz w:val="28"/>
                <w:szCs w:val="28"/>
              </w:rPr>
              <w:t xml:space="preserve"> </w:t>
            </w:r>
            <w:r w:rsidR="00FA6FA5" w:rsidRPr="00FA6FA5">
              <w:rPr>
                <w:bCs/>
                <w:sz w:val="28"/>
                <w:szCs w:val="28"/>
              </w:rPr>
              <w:t xml:space="preserve">saskaņā ar </w:t>
            </w:r>
            <w:r w:rsidR="00CA3366">
              <w:rPr>
                <w:bCs/>
                <w:sz w:val="28"/>
                <w:szCs w:val="28"/>
              </w:rPr>
              <w:t>l</w:t>
            </w:r>
            <w:r w:rsidR="009744C6">
              <w:rPr>
                <w:bCs/>
                <w:sz w:val="28"/>
                <w:szCs w:val="28"/>
              </w:rPr>
              <w:t>ikum</w:t>
            </w:r>
            <w:r w:rsidR="00052343">
              <w:rPr>
                <w:bCs/>
                <w:sz w:val="28"/>
                <w:szCs w:val="28"/>
              </w:rPr>
              <w:t>a</w:t>
            </w:r>
            <w:r w:rsidR="009744C6">
              <w:rPr>
                <w:bCs/>
                <w:sz w:val="28"/>
                <w:szCs w:val="28"/>
              </w:rPr>
              <w:t xml:space="preserve">  ''Par piesārņojumu''</w:t>
            </w:r>
            <w:r w:rsidR="00052343">
              <w:rPr>
                <w:bCs/>
                <w:sz w:val="28"/>
                <w:szCs w:val="28"/>
              </w:rPr>
              <w:t xml:space="preserve"> 28. panta (1</w:t>
            </w:r>
            <w:r w:rsidR="00052343">
              <w:rPr>
                <w:bCs/>
                <w:sz w:val="28"/>
                <w:szCs w:val="28"/>
                <w:vertAlign w:val="superscript"/>
              </w:rPr>
              <w:t>1</w:t>
            </w:r>
            <w:r w:rsidR="00052343">
              <w:rPr>
                <w:bCs/>
                <w:sz w:val="28"/>
                <w:szCs w:val="28"/>
              </w:rPr>
              <w:t>) daļā</w:t>
            </w:r>
            <w:r w:rsidR="00FA6FA5" w:rsidRPr="00FA6FA5">
              <w:rPr>
                <w:bCs/>
                <w:sz w:val="28"/>
                <w:szCs w:val="28"/>
              </w:rPr>
              <w:t xml:space="preserve"> noteikt</w:t>
            </w:r>
            <w:r w:rsidR="00FA6FA5">
              <w:rPr>
                <w:bCs/>
                <w:sz w:val="28"/>
                <w:szCs w:val="28"/>
              </w:rPr>
              <w:t>o</w:t>
            </w:r>
            <w:r w:rsidR="00CA3366">
              <w:rPr>
                <w:bCs/>
                <w:sz w:val="28"/>
                <w:szCs w:val="28"/>
              </w:rPr>
              <w:t xml:space="preserve">, ka </w:t>
            </w:r>
            <w:r w:rsidR="00CA3366" w:rsidRPr="00FA6FA5">
              <w:rPr>
                <w:bCs/>
                <w:sz w:val="28"/>
                <w:szCs w:val="28"/>
              </w:rPr>
              <w:t>komersanti</w:t>
            </w:r>
            <w:r w:rsidR="00CA3366">
              <w:rPr>
                <w:bCs/>
                <w:sz w:val="28"/>
                <w:szCs w:val="28"/>
              </w:rPr>
              <w:t xml:space="preserve"> </w:t>
            </w:r>
            <w:r w:rsidR="00CA3366" w:rsidRPr="00FA6FA5">
              <w:rPr>
                <w:bCs/>
                <w:sz w:val="28"/>
                <w:szCs w:val="28"/>
              </w:rPr>
              <w:t>iesniedz dokumentus elektroniski</w:t>
            </w:r>
            <w:r w:rsidR="00CA3366">
              <w:rPr>
                <w:bCs/>
                <w:sz w:val="28"/>
                <w:szCs w:val="28"/>
              </w:rPr>
              <w:t>.</w:t>
            </w:r>
            <w:r w:rsidR="00FA6FA5" w:rsidRPr="00FA6FA5">
              <w:rPr>
                <w:bCs/>
                <w:sz w:val="28"/>
                <w:szCs w:val="28"/>
              </w:rPr>
              <w:t xml:space="preserve"> </w:t>
            </w:r>
            <w:r w:rsidR="00CA3366">
              <w:rPr>
                <w:bCs/>
                <w:sz w:val="28"/>
                <w:szCs w:val="28"/>
              </w:rPr>
              <w:t>P</w:t>
            </w:r>
            <w:r w:rsidR="00BD3B41" w:rsidRPr="00E4144E">
              <w:rPr>
                <w:bCs/>
                <w:sz w:val="28"/>
                <w:szCs w:val="28"/>
              </w:rPr>
              <w:t xml:space="preserve">iemēram, iesniegums A vai B kategorijas </w:t>
            </w:r>
            <w:r w:rsidR="00CA3366">
              <w:rPr>
                <w:bCs/>
                <w:sz w:val="28"/>
                <w:szCs w:val="28"/>
              </w:rPr>
              <w:t xml:space="preserve">piesārņojošas darbības </w:t>
            </w:r>
            <w:r w:rsidR="00BD3B41" w:rsidRPr="00E4144E">
              <w:rPr>
                <w:bCs/>
                <w:sz w:val="28"/>
                <w:szCs w:val="28"/>
              </w:rPr>
              <w:t>atļaujas saņemšanai vai siltumnīcefekta gāzu emisijas atļaujas saņemšanai, sniedzot informāciju tiešsaistes režīmā Valsts vides dienesta vienotās vides informācijas sistēmas tīmekļvietnē</w:t>
            </w:r>
            <w:r w:rsidR="00FA6FA5" w:rsidRPr="00FA6FA5">
              <w:rPr>
                <w:bCs/>
                <w:sz w:val="28"/>
                <w:szCs w:val="28"/>
              </w:rPr>
              <w:t>.</w:t>
            </w:r>
            <w:r w:rsidR="00DB7910">
              <w:rPr>
                <w:bCs/>
                <w:sz w:val="28"/>
                <w:szCs w:val="28"/>
              </w:rPr>
              <w:t xml:space="preserve"> </w:t>
            </w:r>
            <w:r w:rsidR="00DB7910" w:rsidRPr="00E4144E">
              <w:rPr>
                <w:bCs/>
                <w:sz w:val="28"/>
                <w:szCs w:val="28"/>
              </w:rPr>
              <w:t xml:space="preserve">Informācija par </w:t>
            </w:r>
            <w:r w:rsidR="00F70BA1">
              <w:rPr>
                <w:bCs/>
                <w:sz w:val="28"/>
                <w:szCs w:val="28"/>
              </w:rPr>
              <w:t xml:space="preserve">to </w:t>
            </w:r>
            <w:r w:rsidR="008459BD">
              <w:rPr>
                <w:bCs/>
                <w:sz w:val="28"/>
                <w:szCs w:val="28"/>
              </w:rPr>
              <w:t>j</w:t>
            </w:r>
            <w:r w:rsidR="009C7882">
              <w:rPr>
                <w:bCs/>
                <w:sz w:val="28"/>
                <w:szCs w:val="28"/>
              </w:rPr>
              <w:t xml:space="preserve">au </w:t>
            </w:r>
            <w:r w:rsidR="00DB7910" w:rsidRPr="00E4144E">
              <w:rPr>
                <w:bCs/>
                <w:sz w:val="28"/>
                <w:szCs w:val="28"/>
              </w:rPr>
              <w:t xml:space="preserve">sniegta </w:t>
            </w:r>
            <w:r w:rsidR="00DB7910" w:rsidRPr="00C024BE">
              <w:rPr>
                <w:bCs/>
                <w:sz w:val="28"/>
                <w:szCs w:val="28"/>
              </w:rPr>
              <w:t>Latvijas Zobārstu asociācijai</w:t>
            </w:r>
            <w:r w:rsidR="00DB7910">
              <w:rPr>
                <w:bCs/>
                <w:sz w:val="28"/>
                <w:szCs w:val="28"/>
              </w:rPr>
              <w:t>, kas pārstāv</w:t>
            </w:r>
            <w:r w:rsidR="00DB7910" w:rsidRPr="00DB7910">
              <w:rPr>
                <w:bCs/>
                <w:sz w:val="28"/>
                <w:szCs w:val="28"/>
              </w:rPr>
              <w:t xml:space="preserve"> </w:t>
            </w:r>
            <w:r w:rsidR="00DB7910" w:rsidRPr="00E4144E">
              <w:rPr>
                <w:bCs/>
                <w:sz w:val="28"/>
                <w:szCs w:val="28"/>
              </w:rPr>
              <w:t>lielāk</w:t>
            </w:r>
            <w:r w:rsidR="00DB7910">
              <w:rPr>
                <w:bCs/>
                <w:sz w:val="28"/>
                <w:szCs w:val="28"/>
              </w:rPr>
              <w:t>o</w:t>
            </w:r>
            <w:r w:rsidR="00DB7910" w:rsidRPr="00E4144E">
              <w:rPr>
                <w:bCs/>
                <w:sz w:val="28"/>
                <w:szCs w:val="28"/>
              </w:rPr>
              <w:t xml:space="preserve"> operatoru daļu</w:t>
            </w:r>
            <w:r w:rsidR="007E2D8A">
              <w:rPr>
                <w:bCs/>
                <w:sz w:val="28"/>
                <w:szCs w:val="28"/>
              </w:rPr>
              <w:t xml:space="preserve">, kā arī informācija par dokumentu iesniegšanu </w:t>
            </w:r>
            <w:r w:rsidR="007E2D8A" w:rsidRPr="007E2D8A">
              <w:rPr>
                <w:bCs/>
                <w:sz w:val="28"/>
                <w:szCs w:val="28"/>
              </w:rPr>
              <w:t>elektroniski tiešsaistes režīmā informācijas sistēmā</w:t>
            </w:r>
            <w:r w:rsidR="008459BD">
              <w:rPr>
                <w:bCs/>
                <w:sz w:val="28"/>
                <w:szCs w:val="28"/>
              </w:rPr>
              <w:t xml:space="preserve"> </w:t>
            </w:r>
            <w:r w:rsidR="007E2D8A">
              <w:rPr>
                <w:bCs/>
                <w:sz w:val="28"/>
                <w:szCs w:val="28"/>
              </w:rPr>
              <w:t xml:space="preserve"> sniegta operatoriem RDC organizētajos semināros par aktualitātēm radiācijas drošībā 2019.gada novembrī</w:t>
            </w:r>
            <w:r w:rsidR="00DB7910" w:rsidRPr="00E4144E">
              <w:rPr>
                <w:bCs/>
                <w:sz w:val="28"/>
                <w:szCs w:val="28"/>
              </w:rPr>
              <w:t>.</w:t>
            </w:r>
          </w:p>
          <w:p w14:paraId="49DE2389" w14:textId="0C0A64C8" w:rsidR="001A2162" w:rsidRPr="006538EF" w:rsidRDefault="005D16F0" w:rsidP="00B176FF">
            <w:pPr>
              <w:spacing w:after="120"/>
              <w:ind w:left="84" w:right="73"/>
              <w:jc w:val="both"/>
              <w:rPr>
                <w:sz w:val="28"/>
                <w:szCs w:val="28"/>
              </w:rPr>
            </w:pPr>
            <w:r w:rsidRPr="006538EF">
              <w:rPr>
                <w:sz w:val="28"/>
                <w:szCs w:val="28"/>
              </w:rPr>
              <w:t xml:space="preserve">Likumprojektā ietvertās prasības attiecībā uz finanšu nodrošinājumu pastiprina operatoru atbildību par </w:t>
            </w:r>
            <w:r w:rsidR="002D3765">
              <w:rPr>
                <w:sz w:val="28"/>
                <w:szCs w:val="28"/>
              </w:rPr>
              <w:t xml:space="preserve">radioaktīvo vielu saturošu </w:t>
            </w:r>
            <w:r w:rsidRPr="006538EF">
              <w:rPr>
                <w:sz w:val="28"/>
                <w:szCs w:val="28"/>
              </w:rPr>
              <w:t>jonizējošā starojuma avotu apsaimniekošanu atbilstoši normatīvo aktu prasībām</w:t>
            </w:r>
            <w:r w:rsidR="001E64AA">
              <w:rPr>
                <w:sz w:val="28"/>
                <w:szCs w:val="28"/>
              </w:rPr>
              <w:t xml:space="preserve"> un Direktīvai 2013/59/Euratom</w:t>
            </w:r>
            <w:r w:rsidRPr="006538EF">
              <w:rPr>
                <w:sz w:val="28"/>
                <w:szCs w:val="28"/>
              </w:rPr>
              <w:t>.</w:t>
            </w:r>
            <w:r w:rsidR="001A2162">
              <w:rPr>
                <w:sz w:val="28"/>
                <w:szCs w:val="28"/>
              </w:rPr>
              <w:t xml:space="preserve"> </w:t>
            </w:r>
          </w:p>
        </w:tc>
      </w:tr>
      <w:tr w:rsidR="009916CA" w:rsidRPr="00C618EB" w14:paraId="5667F3CE" w14:textId="77777777" w:rsidTr="001A6028">
        <w:trPr>
          <w:trHeight w:val="510"/>
        </w:trPr>
        <w:tc>
          <w:tcPr>
            <w:tcW w:w="291" w:type="pct"/>
            <w:tcBorders>
              <w:top w:val="outset" w:sz="6" w:space="0" w:color="414142"/>
              <w:bottom w:val="single" w:sz="4" w:space="0" w:color="auto"/>
              <w:right w:val="outset" w:sz="6" w:space="0" w:color="414142"/>
            </w:tcBorders>
          </w:tcPr>
          <w:p w14:paraId="095D8E28" w14:textId="77777777" w:rsidR="003A6607" w:rsidRPr="00C618EB" w:rsidRDefault="003A6607" w:rsidP="008F0E61">
            <w:pPr>
              <w:jc w:val="center"/>
              <w:rPr>
                <w:sz w:val="28"/>
                <w:szCs w:val="28"/>
              </w:rPr>
            </w:pPr>
            <w:r w:rsidRPr="00C618EB">
              <w:rPr>
                <w:sz w:val="28"/>
                <w:szCs w:val="28"/>
              </w:rPr>
              <w:lastRenderedPageBreak/>
              <w:t>3.</w:t>
            </w:r>
          </w:p>
        </w:tc>
        <w:tc>
          <w:tcPr>
            <w:tcW w:w="1255" w:type="pct"/>
            <w:tcBorders>
              <w:top w:val="outset" w:sz="6" w:space="0" w:color="414142"/>
              <w:left w:val="outset" w:sz="6" w:space="0" w:color="414142"/>
              <w:bottom w:val="single" w:sz="4" w:space="0" w:color="auto"/>
              <w:right w:val="outset" w:sz="6" w:space="0" w:color="414142"/>
            </w:tcBorders>
          </w:tcPr>
          <w:p w14:paraId="65233785" w14:textId="77777777" w:rsidR="003A6607" w:rsidRPr="00C618EB" w:rsidRDefault="003A6607" w:rsidP="008F0E61">
            <w:pPr>
              <w:jc w:val="both"/>
              <w:rPr>
                <w:sz w:val="28"/>
                <w:szCs w:val="28"/>
              </w:rPr>
            </w:pPr>
            <w:r w:rsidRPr="00C618EB">
              <w:rPr>
                <w:sz w:val="28"/>
                <w:szCs w:val="28"/>
              </w:rPr>
              <w:t>Administratīvo izmaksu monetārs novērtējums</w:t>
            </w:r>
          </w:p>
        </w:tc>
        <w:tc>
          <w:tcPr>
            <w:tcW w:w="3454" w:type="pct"/>
            <w:tcBorders>
              <w:top w:val="outset" w:sz="6" w:space="0" w:color="414142"/>
              <w:left w:val="outset" w:sz="6" w:space="0" w:color="414142"/>
              <w:bottom w:val="single" w:sz="4" w:space="0" w:color="auto"/>
            </w:tcBorders>
          </w:tcPr>
          <w:p w14:paraId="688521A0" w14:textId="1ED7592E" w:rsidR="003A6607" w:rsidRPr="00C618EB" w:rsidRDefault="00924464" w:rsidP="000051AD">
            <w:pPr>
              <w:ind w:left="48"/>
              <w:jc w:val="both"/>
              <w:rPr>
                <w:sz w:val="28"/>
                <w:szCs w:val="28"/>
              </w:rPr>
            </w:pPr>
            <w:r>
              <w:rPr>
                <w:sz w:val="28"/>
                <w:szCs w:val="28"/>
              </w:rPr>
              <w:t>Likumprojekts šo jomu neskar.</w:t>
            </w:r>
          </w:p>
        </w:tc>
      </w:tr>
      <w:tr w:rsidR="002A0079" w:rsidRPr="001F40D2" w14:paraId="3D79A284" w14:textId="77777777" w:rsidTr="001A6028">
        <w:trPr>
          <w:trHeight w:val="510"/>
        </w:trPr>
        <w:tc>
          <w:tcPr>
            <w:tcW w:w="291" w:type="pct"/>
            <w:tcBorders>
              <w:top w:val="outset" w:sz="6" w:space="0" w:color="414142"/>
              <w:bottom w:val="single" w:sz="4" w:space="0" w:color="auto"/>
              <w:right w:val="outset" w:sz="6" w:space="0" w:color="414142"/>
            </w:tcBorders>
          </w:tcPr>
          <w:p w14:paraId="6D010943" w14:textId="77777777" w:rsidR="00E155FF" w:rsidRPr="001F40D2" w:rsidRDefault="00E155FF" w:rsidP="008F0E61">
            <w:pPr>
              <w:jc w:val="center"/>
              <w:rPr>
                <w:sz w:val="28"/>
                <w:szCs w:val="28"/>
              </w:rPr>
            </w:pPr>
            <w:r w:rsidRPr="001F40D2">
              <w:rPr>
                <w:sz w:val="28"/>
                <w:szCs w:val="28"/>
              </w:rPr>
              <w:t>4.</w:t>
            </w:r>
          </w:p>
        </w:tc>
        <w:tc>
          <w:tcPr>
            <w:tcW w:w="1255" w:type="pct"/>
            <w:tcBorders>
              <w:top w:val="outset" w:sz="6" w:space="0" w:color="414142"/>
              <w:left w:val="outset" w:sz="6" w:space="0" w:color="414142"/>
              <w:bottom w:val="single" w:sz="4" w:space="0" w:color="auto"/>
              <w:right w:val="outset" w:sz="6" w:space="0" w:color="414142"/>
            </w:tcBorders>
          </w:tcPr>
          <w:p w14:paraId="5BCD50F7" w14:textId="77777777" w:rsidR="00E155FF" w:rsidRPr="001F40D2" w:rsidRDefault="00E155FF" w:rsidP="008F0E61">
            <w:pPr>
              <w:jc w:val="both"/>
              <w:rPr>
                <w:sz w:val="28"/>
                <w:szCs w:val="28"/>
              </w:rPr>
            </w:pPr>
            <w:r w:rsidRPr="001F40D2">
              <w:rPr>
                <w:iCs/>
                <w:sz w:val="28"/>
                <w:szCs w:val="28"/>
              </w:rPr>
              <w:t>Atbilstības izmaksu monetārs novērtējums</w:t>
            </w:r>
          </w:p>
        </w:tc>
        <w:tc>
          <w:tcPr>
            <w:tcW w:w="3454" w:type="pct"/>
            <w:tcBorders>
              <w:top w:val="outset" w:sz="6" w:space="0" w:color="414142"/>
              <w:left w:val="outset" w:sz="6" w:space="0" w:color="414142"/>
              <w:bottom w:val="single" w:sz="4" w:space="0" w:color="auto"/>
            </w:tcBorders>
          </w:tcPr>
          <w:p w14:paraId="05C9071B" w14:textId="3A01059F" w:rsidR="00B176FF" w:rsidRPr="006538EF" w:rsidRDefault="00924464" w:rsidP="004411CB">
            <w:pPr>
              <w:spacing w:after="120"/>
              <w:ind w:left="57" w:right="73"/>
              <w:jc w:val="both"/>
              <w:rPr>
                <w:sz w:val="28"/>
                <w:szCs w:val="28"/>
              </w:rPr>
            </w:pPr>
            <w:r>
              <w:rPr>
                <w:sz w:val="28"/>
                <w:szCs w:val="28"/>
              </w:rPr>
              <w:t>A</w:t>
            </w:r>
            <w:r w:rsidR="00B176FF">
              <w:rPr>
                <w:sz w:val="28"/>
                <w:szCs w:val="28"/>
              </w:rPr>
              <w:t>tbilstoši L</w:t>
            </w:r>
            <w:r w:rsidR="00257AE7">
              <w:rPr>
                <w:sz w:val="28"/>
                <w:szCs w:val="28"/>
              </w:rPr>
              <w:t>ikumprojekta 14</w:t>
            </w:r>
            <w:r w:rsidR="00B176FF" w:rsidRPr="006538EF">
              <w:rPr>
                <w:sz w:val="28"/>
                <w:szCs w:val="28"/>
              </w:rPr>
              <w:t xml:space="preserve">. pantā noteiktajam, </w:t>
            </w:r>
            <w:r>
              <w:rPr>
                <w:sz w:val="28"/>
                <w:szCs w:val="28"/>
              </w:rPr>
              <w:t xml:space="preserve">operatoriem, kuriem ir augstas radioaktivitātes slēgti starojuma avoti, </w:t>
            </w:r>
            <w:r w:rsidR="00B176FF" w:rsidRPr="006538EF">
              <w:rPr>
                <w:sz w:val="28"/>
                <w:szCs w:val="28"/>
              </w:rPr>
              <w:t>būs jāsaņem kredītiestādes</w:t>
            </w:r>
            <w:r w:rsidR="00B176FF" w:rsidRPr="006538EF">
              <w:t xml:space="preserve"> </w:t>
            </w:r>
            <w:r w:rsidR="00B176FF" w:rsidRPr="006538EF">
              <w:rPr>
                <w:sz w:val="28"/>
                <w:szCs w:val="28"/>
              </w:rPr>
              <w:t>izsniegta pirmā pieprasījuma garantijas vēstule vai apdrošinātāja izsniegta apdrošināšanas polise, kurā ietverta apdrošinātāja neatsaucama apņemšanās izmaksāt apdrošināšanas atlīdzību pēc RDC pirmā pieprasījuma.</w:t>
            </w:r>
            <w:r w:rsidR="00B176FF">
              <w:rPr>
                <w:sz w:val="28"/>
                <w:szCs w:val="28"/>
              </w:rPr>
              <w:t xml:space="preserve"> </w:t>
            </w:r>
            <w:r w:rsidR="00052343">
              <w:rPr>
                <w:sz w:val="28"/>
                <w:szCs w:val="28"/>
              </w:rPr>
              <w:t>N</w:t>
            </w:r>
            <w:r w:rsidR="00B176FF">
              <w:rPr>
                <w:sz w:val="28"/>
                <w:szCs w:val="28"/>
              </w:rPr>
              <w:t xml:space="preserve">eatkarīgi no tā, vai operators pats spēj veikt </w:t>
            </w:r>
            <w:r w:rsidR="00B176FF" w:rsidRPr="00A15C9C">
              <w:rPr>
                <w:sz w:val="28"/>
                <w:szCs w:val="28"/>
              </w:rPr>
              <w:t>radioaktīvo atkritumu drošu apsaimniekošanu</w:t>
            </w:r>
            <w:r w:rsidR="00B176FF">
              <w:rPr>
                <w:sz w:val="28"/>
                <w:szCs w:val="28"/>
              </w:rPr>
              <w:t xml:space="preserve">, vai arī ir iestājies gadījums, kad valstij jāuzņemas atkritumu apsaimniekošana operatora vietā, </w:t>
            </w:r>
            <w:r w:rsidR="00052343">
              <w:rPr>
                <w:sz w:val="28"/>
                <w:szCs w:val="28"/>
              </w:rPr>
              <w:t xml:space="preserve">ir svarīgi nodrošināt, ka </w:t>
            </w:r>
            <w:r w:rsidR="00B176FF">
              <w:rPr>
                <w:sz w:val="28"/>
                <w:szCs w:val="28"/>
              </w:rPr>
              <w:t>radioaktīvie atkritumi tiek droši apsaimniekoti.</w:t>
            </w:r>
          </w:p>
          <w:p w14:paraId="0C223E00" w14:textId="1BFF5966" w:rsidR="00B176FF" w:rsidRDefault="00B176FF" w:rsidP="004411CB">
            <w:pPr>
              <w:spacing w:after="120"/>
              <w:ind w:left="57" w:right="73"/>
              <w:jc w:val="both"/>
              <w:rPr>
                <w:sz w:val="28"/>
                <w:szCs w:val="28"/>
              </w:rPr>
            </w:pPr>
            <w:r w:rsidRPr="006538EF">
              <w:rPr>
                <w:sz w:val="28"/>
                <w:szCs w:val="28"/>
              </w:rPr>
              <w:t>Operatoru</w:t>
            </w:r>
            <w:r>
              <w:rPr>
                <w:sz w:val="28"/>
                <w:szCs w:val="28"/>
              </w:rPr>
              <w:t xml:space="preserve"> skaits, </w:t>
            </w:r>
            <w:r w:rsidR="00B95143">
              <w:rPr>
                <w:sz w:val="28"/>
                <w:szCs w:val="28"/>
              </w:rPr>
              <w:t xml:space="preserve">attiecībā </w:t>
            </w:r>
            <w:r>
              <w:rPr>
                <w:sz w:val="28"/>
                <w:szCs w:val="28"/>
              </w:rPr>
              <w:t>uz kuriem</w:t>
            </w:r>
            <w:r w:rsidR="00B95143">
              <w:rPr>
                <w:sz w:val="28"/>
                <w:szCs w:val="28"/>
              </w:rPr>
              <w:t>,</w:t>
            </w:r>
            <w:r>
              <w:rPr>
                <w:sz w:val="28"/>
                <w:szCs w:val="28"/>
              </w:rPr>
              <w:t xml:space="preserve"> sākot ar 2022</w:t>
            </w:r>
            <w:r w:rsidRPr="006538EF">
              <w:rPr>
                <w:sz w:val="28"/>
                <w:szCs w:val="28"/>
              </w:rPr>
              <w:t>. gada 1. janvāri</w:t>
            </w:r>
            <w:r w:rsidR="00B95143">
              <w:rPr>
                <w:sz w:val="28"/>
                <w:szCs w:val="28"/>
              </w:rPr>
              <w:t>,</w:t>
            </w:r>
            <w:r w:rsidRPr="006538EF">
              <w:rPr>
                <w:sz w:val="28"/>
                <w:szCs w:val="28"/>
              </w:rPr>
              <w:t xml:space="preserve"> tiks piemērotas prasības attiecībā uz finanšu nodrošinājumu</w:t>
            </w:r>
            <w:r w:rsidR="007105F1">
              <w:rPr>
                <w:sz w:val="28"/>
                <w:szCs w:val="28"/>
              </w:rPr>
              <w:t xml:space="preserve"> </w:t>
            </w:r>
            <w:r w:rsidR="00257AE7">
              <w:rPr>
                <w:sz w:val="28"/>
                <w:szCs w:val="28"/>
              </w:rPr>
              <w:t xml:space="preserve">uz Likumprojekta izstrādes brīdi, </w:t>
            </w:r>
            <w:r w:rsidR="007105F1">
              <w:rPr>
                <w:sz w:val="28"/>
                <w:szCs w:val="28"/>
              </w:rPr>
              <w:t>ir trīs</w:t>
            </w:r>
            <w:r w:rsidRPr="006538EF">
              <w:rPr>
                <w:sz w:val="28"/>
                <w:szCs w:val="28"/>
              </w:rPr>
              <w:t>.</w:t>
            </w:r>
          </w:p>
          <w:p w14:paraId="40A39788" w14:textId="6FF8E7BC" w:rsidR="00924464" w:rsidRDefault="00B176FF" w:rsidP="004411CB">
            <w:pPr>
              <w:tabs>
                <w:tab w:val="left" w:pos="4027"/>
              </w:tabs>
              <w:ind w:left="48" w:right="73"/>
              <w:jc w:val="both"/>
              <w:rPr>
                <w:sz w:val="28"/>
                <w:szCs w:val="28"/>
              </w:rPr>
            </w:pPr>
            <w:r>
              <w:rPr>
                <w:sz w:val="28"/>
                <w:szCs w:val="28"/>
              </w:rPr>
              <w:t xml:space="preserve">Augstas radioaktivitātes jonizējošā starojuma </w:t>
            </w:r>
            <w:r w:rsidR="00924464">
              <w:rPr>
                <w:sz w:val="28"/>
                <w:szCs w:val="28"/>
              </w:rPr>
              <w:t>a</w:t>
            </w:r>
            <w:r w:rsidRPr="006538EF">
              <w:rPr>
                <w:sz w:val="28"/>
                <w:szCs w:val="28"/>
              </w:rPr>
              <w:t>votu skaits, uz kuriem tiks attiecinātas prasības att</w:t>
            </w:r>
            <w:r>
              <w:rPr>
                <w:sz w:val="28"/>
                <w:szCs w:val="28"/>
              </w:rPr>
              <w:t xml:space="preserve">iecībā uz finanšu nodrošinājumu arī </w:t>
            </w:r>
            <w:r w:rsidR="00B95143">
              <w:rPr>
                <w:sz w:val="28"/>
                <w:szCs w:val="28"/>
              </w:rPr>
              <w:t xml:space="preserve">ir </w:t>
            </w:r>
            <w:r w:rsidR="007105F1">
              <w:rPr>
                <w:sz w:val="28"/>
                <w:szCs w:val="28"/>
              </w:rPr>
              <w:t>trīs</w:t>
            </w:r>
            <w:r>
              <w:rPr>
                <w:sz w:val="28"/>
                <w:szCs w:val="28"/>
              </w:rPr>
              <w:t xml:space="preserve">, jo katram no operatoriem </w:t>
            </w:r>
            <w:r w:rsidR="00350502">
              <w:rPr>
                <w:sz w:val="28"/>
                <w:szCs w:val="28"/>
              </w:rPr>
              <w:t xml:space="preserve">pašlaik </w:t>
            </w:r>
            <w:r>
              <w:rPr>
                <w:sz w:val="28"/>
                <w:szCs w:val="28"/>
              </w:rPr>
              <w:t>ir viens jonizējošā starojuma avots</w:t>
            </w:r>
            <w:r w:rsidRPr="006538EF">
              <w:rPr>
                <w:sz w:val="28"/>
                <w:szCs w:val="28"/>
              </w:rPr>
              <w:t>.</w:t>
            </w:r>
          </w:p>
          <w:p w14:paraId="16109277" w14:textId="77777777" w:rsidR="00924464" w:rsidRDefault="00924464" w:rsidP="004411CB">
            <w:pPr>
              <w:tabs>
                <w:tab w:val="left" w:pos="4027"/>
              </w:tabs>
              <w:ind w:left="48" w:right="73"/>
              <w:jc w:val="both"/>
              <w:rPr>
                <w:sz w:val="28"/>
                <w:szCs w:val="28"/>
              </w:rPr>
            </w:pPr>
          </w:p>
          <w:p w14:paraId="6EA7F6DC" w14:textId="1C69001B" w:rsidR="008F32A5" w:rsidRPr="00A15C9C" w:rsidRDefault="00E86678" w:rsidP="004411CB">
            <w:pPr>
              <w:tabs>
                <w:tab w:val="left" w:pos="4027"/>
              </w:tabs>
              <w:ind w:left="48" w:right="73"/>
              <w:jc w:val="both"/>
              <w:rPr>
                <w:sz w:val="28"/>
                <w:szCs w:val="28"/>
              </w:rPr>
            </w:pPr>
            <w:r w:rsidRPr="00A15C9C">
              <w:rPr>
                <w:sz w:val="28"/>
                <w:szCs w:val="28"/>
              </w:rPr>
              <w:t xml:space="preserve">Izvērtējot </w:t>
            </w:r>
            <w:r w:rsidR="00C77E1A" w:rsidRPr="00A15C9C">
              <w:rPr>
                <w:sz w:val="28"/>
                <w:szCs w:val="28"/>
              </w:rPr>
              <w:t>LVĢMC</w:t>
            </w:r>
            <w:r w:rsidR="008F32A5" w:rsidRPr="00A15C9C">
              <w:rPr>
                <w:sz w:val="28"/>
                <w:szCs w:val="28"/>
              </w:rPr>
              <w:t xml:space="preserve">, kas ir </w:t>
            </w:r>
            <w:r w:rsidR="007E10DC" w:rsidRPr="00A15C9C">
              <w:rPr>
                <w:sz w:val="28"/>
                <w:szCs w:val="28"/>
              </w:rPr>
              <w:t>radioaktīvo atkritumu g</w:t>
            </w:r>
            <w:r w:rsidR="00F735AD">
              <w:rPr>
                <w:sz w:val="28"/>
                <w:szCs w:val="28"/>
              </w:rPr>
              <w:t>labātavas ''Radons''</w:t>
            </w:r>
            <w:r w:rsidR="007E10DC" w:rsidRPr="00A15C9C">
              <w:rPr>
                <w:sz w:val="28"/>
                <w:szCs w:val="28"/>
              </w:rPr>
              <w:t xml:space="preserve"> apsaimniekotājs</w:t>
            </w:r>
            <w:r w:rsidR="002D3765">
              <w:rPr>
                <w:sz w:val="28"/>
                <w:szCs w:val="28"/>
              </w:rPr>
              <w:t>,</w:t>
            </w:r>
            <w:r w:rsidR="007E10DC" w:rsidRPr="00A15C9C">
              <w:rPr>
                <w:sz w:val="28"/>
                <w:szCs w:val="28"/>
              </w:rPr>
              <w:t xml:space="preserve"> un RDC, kas atbilstoši Likuma 4.</w:t>
            </w:r>
            <w:r w:rsidR="00273893">
              <w:rPr>
                <w:sz w:val="28"/>
                <w:szCs w:val="28"/>
              </w:rPr>
              <w:t> </w:t>
            </w:r>
            <w:r w:rsidR="007E10DC" w:rsidRPr="00A15C9C">
              <w:rPr>
                <w:sz w:val="28"/>
                <w:szCs w:val="28"/>
              </w:rPr>
              <w:t>pantam</w:t>
            </w:r>
            <w:r w:rsidR="006218FA" w:rsidRPr="00A15C9C">
              <w:rPr>
                <w:sz w:val="28"/>
                <w:szCs w:val="28"/>
              </w:rPr>
              <w:t xml:space="preserve"> veic valsts uzraudzību un kontroli radiācijas drošības un kodoldrošības jomā</w:t>
            </w:r>
            <w:r w:rsidR="008F32A5" w:rsidRPr="00A15C9C">
              <w:rPr>
                <w:sz w:val="28"/>
                <w:szCs w:val="28"/>
              </w:rPr>
              <w:t>,</w:t>
            </w:r>
            <w:r w:rsidR="00C77E1A" w:rsidRPr="00A15C9C">
              <w:rPr>
                <w:sz w:val="28"/>
                <w:szCs w:val="28"/>
              </w:rPr>
              <w:t xml:space="preserve"> </w:t>
            </w:r>
            <w:r w:rsidR="008F32A5" w:rsidRPr="00A15C9C">
              <w:rPr>
                <w:sz w:val="28"/>
                <w:szCs w:val="28"/>
              </w:rPr>
              <w:t>sniegto informāciju</w:t>
            </w:r>
            <w:r w:rsidRPr="00A15C9C">
              <w:rPr>
                <w:sz w:val="28"/>
                <w:szCs w:val="28"/>
              </w:rPr>
              <w:t xml:space="preserve"> par </w:t>
            </w:r>
            <w:r w:rsidR="008F32A5" w:rsidRPr="00A15C9C">
              <w:rPr>
                <w:sz w:val="28"/>
                <w:szCs w:val="28"/>
              </w:rPr>
              <w:t>izmaksām, kādas varētu rasties</w:t>
            </w:r>
            <w:r w:rsidR="002D3765">
              <w:rPr>
                <w:sz w:val="28"/>
                <w:szCs w:val="28"/>
              </w:rPr>
              <w:t>,</w:t>
            </w:r>
            <w:r w:rsidR="008F32A5" w:rsidRPr="00A15C9C">
              <w:rPr>
                <w:sz w:val="28"/>
                <w:szCs w:val="28"/>
              </w:rPr>
              <w:t xml:space="preserve"> iestājoties finanšu nodrošinājuma gadījumam, secināms, ka uz jonizējošā starojuma avotu </w:t>
            </w:r>
            <w:r w:rsidR="008F32A5" w:rsidRPr="006538EF">
              <w:rPr>
                <w:sz w:val="28"/>
                <w:szCs w:val="28"/>
              </w:rPr>
              <w:t xml:space="preserve">var attiecināt minimālo finanšu nodrošinājuma apmēru </w:t>
            </w:r>
            <w:r w:rsidR="00EA5550" w:rsidRPr="006538EF">
              <w:rPr>
                <w:sz w:val="28"/>
                <w:szCs w:val="28"/>
              </w:rPr>
              <w:t>–</w:t>
            </w:r>
            <w:r w:rsidR="00272448" w:rsidRPr="006538EF">
              <w:rPr>
                <w:sz w:val="28"/>
                <w:szCs w:val="28"/>
              </w:rPr>
              <w:t xml:space="preserve"> </w:t>
            </w:r>
            <w:r w:rsidR="00B508D2" w:rsidRPr="006538EF">
              <w:rPr>
                <w:sz w:val="28"/>
                <w:szCs w:val="28"/>
              </w:rPr>
              <w:t>10 312 </w:t>
            </w:r>
            <w:proofErr w:type="spellStart"/>
            <w:r w:rsidR="00EA5550" w:rsidRPr="006538EF">
              <w:rPr>
                <w:i/>
                <w:sz w:val="28"/>
                <w:szCs w:val="28"/>
              </w:rPr>
              <w:t>euro</w:t>
            </w:r>
            <w:proofErr w:type="spellEnd"/>
            <w:r w:rsidR="00EA5550" w:rsidRPr="006538EF">
              <w:rPr>
                <w:sz w:val="28"/>
                <w:szCs w:val="28"/>
              </w:rPr>
              <w:t xml:space="preserve"> gadā, pieņemot, ka operatoram ir viens jonizējošā starojuma avots</w:t>
            </w:r>
            <w:r w:rsidR="00E84711" w:rsidRPr="006538EF">
              <w:rPr>
                <w:sz w:val="28"/>
                <w:szCs w:val="28"/>
              </w:rPr>
              <w:t>.</w:t>
            </w:r>
          </w:p>
          <w:p w14:paraId="361C291A" w14:textId="13D1C92C" w:rsidR="00E86678" w:rsidRPr="00A15C9C" w:rsidRDefault="00E86678" w:rsidP="004411CB">
            <w:pPr>
              <w:ind w:left="48" w:right="73"/>
              <w:jc w:val="both"/>
              <w:rPr>
                <w:sz w:val="28"/>
                <w:szCs w:val="28"/>
              </w:rPr>
            </w:pPr>
            <w:r w:rsidRPr="00A15C9C">
              <w:rPr>
                <w:sz w:val="28"/>
                <w:szCs w:val="28"/>
              </w:rPr>
              <w:t>VARAM</w:t>
            </w:r>
            <w:r w:rsidR="00E84711" w:rsidRPr="00A15C9C">
              <w:rPr>
                <w:sz w:val="28"/>
                <w:szCs w:val="28"/>
              </w:rPr>
              <w:t>,</w:t>
            </w:r>
            <w:r w:rsidRPr="00A15C9C">
              <w:rPr>
                <w:sz w:val="28"/>
                <w:szCs w:val="28"/>
              </w:rPr>
              <w:t xml:space="preserve"> nosakot finanšu no</w:t>
            </w:r>
            <w:r w:rsidR="007E71C3">
              <w:rPr>
                <w:sz w:val="28"/>
                <w:szCs w:val="28"/>
              </w:rPr>
              <w:t>drošinājuma apmēru</w:t>
            </w:r>
            <w:r w:rsidRPr="00A15C9C">
              <w:rPr>
                <w:sz w:val="28"/>
                <w:szCs w:val="28"/>
              </w:rPr>
              <w:t>, izvērtēja:</w:t>
            </w:r>
          </w:p>
          <w:p w14:paraId="71618855" w14:textId="19D86D03" w:rsidR="00E86678" w:rsidRPr="00A15C9C" w:rsidRDefault="00846C36" w:rsidP="004411CB">
            <w:pPr>
              <w:ind w:left="48" w:right="73"/>
              <w:jc w:val="both"/>
              <w:rPr>
                <w:sz w:val="28"/>
                <w:szCs w:val="28"/>
              </w:rPr>
            </w:pPr>
            <w:r w:rsidRPr="00A15C9C">
              <w:rPr>
                <w:sz w:val="28"/>
                <w:szCs w:val="28"/>
              </w:rPr>
              <w:t>1) Ministru kabineta 2002. </w:t>
            </w:r>
            <w:r w:rsidR="00E86678" w:rsidRPr="00A15C9C">
              <w:rPr>
                <w:sz w:val="28"/>
                <w:szCs w:val="28"/>
              </w:rPr>
              <w:t xml:space="preserve">gada </w:t>
            </w:r>
            <w:r w:rsidRPr="00A15C9C">
              <w:rPr>
                <w:sz w:val="28"/>
                <w:szCs w:val="28"/>
              </w:rPr>
              <w:t>19. marta</w:t>
            </w:r>
            <w:r w:rsidR="00E86678" w:rsidRPr="00A15C9C">
              <w:rPr>
                <w:sz w:val="28"/>
                <w:szCs w:val="28"/>
              </w:rPr>
              <w:t xml:space="preserve"> noteikumus Nr.</w:t>
            </w:r>
            <w:r w:rsidR="008971AC" w:rsidRPr="00A15C9C">
              <w:rPr>
                <w:sz w:val="28"/>
                <w:szCs w:val="28"/>
              </w:rPr>
              <w:t> </w:t>
            </w:r>
            <w:r w:rsidRPr="00A15C9C">
              <w:rPr>
                <w:sz w:val="28"/>
                <w:szCs w:val="28"/>
              </w:rPr>
              <w:t>129</w:t>
            </w:r>
            <w:r w:rsidR="00F735AD">
              <w:rPr>
                <w:sz w:val="28"/>
                <w:szCs w:val="28"/>
              </w:rPr>
              <w:t xml:space="preserve"> ''</w:t>
            </w:r>
            <w:r w:rsidRPr="00A15C9C">
              <w:rPr>
                <w:sz w:val="28"/>
                <w:szCs w:val="28"/>
              </w:rPr>
              <w:t>Prasības darbībām ar radioaktīvajiem atkritumiem un ar tiem saistītajiem materiāliem</w:t>
            </w:r>
            <w:r w:rsidR="00F735AD">
              <w:rPr>
                <w:sz w:val="28"/>
                <w:szCs w:val="28"/>
              </w:rPr>
              <w:t>''</w:t>
            </w:r>
            <w:r w:rsidRPr="00A15C9C">
              <w:rPr>
                <w:sz w:val="28"/>
                <w:szCs w:val="28"/>
              </w:rPr>
              <w:t xml:space="preserve"> ietvertās prasības attiecībā uz radioaktīvo atkritu</w:t>
            </w:r>
            <w:r w:rsidR="004A054D" w:rsidRPr="00A15C9C">
              <w:rPr>
                <w:sz w:val="28"/>
                <w:szCs w:val="28"/>
              </w:rPr>
              <w:t>mu d</w:t>
            </w:r>
            <w:r w:rsidRPr="00A15C9C">
              <w:rPr>
                <w:sz w:val="28"/>
                <w:szCs w:val="28"/>
              </w:rPr>
              <w:t>r</w:t>
            </w:r>
            <w:r w:rsidR="004A054D" w:rsidRPr="00A15C9C">
              <w:rPr>
                <w:sz w:val="28"/>
                <w:szCs w:val="28"/>
              </w:rPr>
              <w:t>o</w:t>
            </w:r>
            <w:r w:rsidRPr="00A15C9C">
              <w:rPr>
                <w:sz w:val="28"/>
                <w:szCs w:val="28"/>
              </w:rPr>
              <w:t>šu apsaimniekošanu</w:t>
            </w:r>
            <w:r w:rsidR="00E86678" w:rsidRPr="00A15C9C">
              <w:rPr>
                <w:sz w:val="28"/>
                <w:szCs w:val="28"/>
              </w:rPr>
              <w:t>;</w:t>
            </w:r>
          </w:p>
          <w:p w14:paraId="45B8266E" w14:textId="3ADF0E82" w:rsidR="00C022C8" w:rsidRPr="00A15C9C" w:rsidRDefault="00C022C8" w:rsidP="004411CB">
            <w:pPr>
              <w:ind w:left="48" w:right="73"/>
              <w:jc w:val="both"/>
              <w:rPr>
                <w:sz w:val="28"/>
                <w:szCs w:val="28"/>
              </w:rPr>
            </w:pPr>
            <w:r w:rsidRPr="00A15C9C">
              <w:rPr>
                <w:sz w:val="28"/>
                <w:szCs w:val="28"/>
              </w:rPr>
              <w:t xml:space="preserve">2) Ministru kabineta 2013. gada 3. septembra </w:t>
            </w:r>
            <w:r w:rsidR="00064357" w:rsidRPr="00A15C9C">
              <w:rPr>
                <w:sz w:val="28"/>
                <w:szCs w:val="28"/>
              </w:rPr>
              <w:t xml:space="preserve">noteikumus </w:t>
            </w:r>
            <w:r w:rsidRPr="00A15C9C">
              <w:rPr>
                <w:sz w:val="28"/>
                <w:szCs w:val="28"/>
              </w:rPr>
              <w:t>Nr.</w:t>
            </w:r>
            <w:r w:rsidR="00064357" w:rsidRPr="00A15C9C">
              <w:rPr>
                <w:sz w:val="28"/>
                <w:szCs w:val="28"/>
              </w:rPr>
              <w:t> </w:t>
            </w:r>
            <w:r w:rsidR="00F735AD">
              <w:rPr>
                <w:sz w:val="28"/>
                <w:szCs w:val="28"/>
              </w:rPr>
              <w:t>752 ''</w:t>
            </w:r>
            <w:r w:rsidRPr="00A15C9C">
              <w:rPr>
                <w:sz w:val="28"/>
                <w:szCs w:val="28"/>
              </w:rPr>
              <w:t xml:space="preserve">Valsts sabiedrības ar ierobežotu atbildību </w:t>
            </w:r>
            <w:r w:rsidR="00F735AD">
              <w:rPr>
                <w:sz w:val="28"/>
                <w:szCs w:val="28"/>
              </w:rPr>
              <w:lastRenderedPageBreak/>
              <w:t>''</w:t>
            </w:r>
            <w:r w:rsidRPr="00A15C9C">
              <w:rPr>
                <w:sz w:val="28"/>
                <w:szCs w:val="28"/>
              </w:rPr>
              <w:t>Latvijas Vides, ģeoloģijas un meteoroloģijas centrs</w:t>
            </w:r>
            <w:r w:rsidR="00F735AD">
              <w:rPr>
                <w:sz w:val="28"/>
                <w:szCs w:val="28"/>
              </w:rPr>
              <w:t>''</w:t>
            </w:r>
            <w:r w:rsidRPr="00A15C9C">
              <w:rPr>
                <w:sz w:val="28"/>
                <w:szCs w:val="28"/>
              </w:rPr>
              <w:t xml:space="preserve"> maksas pakalpojumu cenrādis</w:t>
            </w:r>
            <w:r w:rsidR="00F735AD">
              <w:rPr>
                <w:sz w:val="28"/>
                <w:szCs w:val="28"/>
              </w:rPr>
              <w:t>''</w:t>
            </w:r>
            <w:r w:rsidRPr="00A15C9C">
              <w:rPr>
                <w:sz w:val="28"/>
                <w:szCs w:val="28"/>
              </w:rPr>
              <w:t>;</w:t>
            </w:r>
          </w:p>
          <w:p w14:paraId="44A7260C" w14:textId="721F6583" w:rsidR="00E86678" w:rsidRPr="00A15C9C" w:rsidRDefault="00073D64" w:rsidP="004411CB">
            <w:pPr>
              <w:ind w:left="48" w:right="73"/>
              <w:jc w:val="both"/>
              <w:rPr>
                <w:sz w:val="28"/>
                <w:szCs w:val="28"/>
              </w:rPr>
            </w:pPr>
            <w:r w:rsidRPr="00A15C9C">
              <w:rPr>
                <w:sz w:val="28"/>
                <w:szCs w:val="28"/>
              </w:rPr>
              <w:t>3</w:t>
            </w:r>
            <w:r w:rsidR="00E86678" w:rsidRPr="00A15C9C">
              <w:rPr>
                <w:sz w:val="28"/>
                <w:szCs w:val="28"/>
              </w:rPr>
              <w:t xml:space="preserve">) </w:t>
            </w:r>
            <w:r w:rsidR="00846C36" w:rsidRPr="00A15C9C">
              <w:rPr>
                <w:sz w:val="28"/>
                <w:szCs w:val="28"/>
              </w:rPr>
              <w:t xml:space="preserve">RDC sniegtos </w:t>
            </w:r>
            <w:r w:rsidR="00E86678" w:rsidRPr="00A15C9C">
              <w:rPr>
                <w:sz w:val="28"/>
                <w:szCs w:val="28"/>
              </w:rPr>
              <w:t xml:space="preserve">datus par </w:t>
            </w:r>
            <w:r w:rsidR="00846C36" w:rsidRPr="00A15C9C">
              <w:rPr>
                <w:sz w:val="28"/>
                <w:szCs w:val="28"/>
              </w:rPr>
              <w:t>operatoriem un jonizējošā starojuma avotiem</w:t>
            </w:r>
            <w:r w:rsidR="00E84711" w:rsidRPr="00A15C9C">
              <w:rPr>
                <w:sz w:val="28"/>
                <w:szCs w:val="28"/>
              </w:rPr>
              <w:t>,</w:t>
            </w:r>
            <w:r w:rsidR="0067675A" w:rsidRPr="00A15C9C">
              <w:rPr>
                <w:sz w:val="28"/>
                <w:szCs w:val="28"/>
              </w:rPr>
              <w:t xml:space="preserve"> uz kuriem tiks attiecinātas prasības par finanšu nodrošinājumu</w:t>
            </w:r>
            <w:r w:rsidR="00E86678" w:rsidRPr="00A15C9C">
              <w:rPr>
                <w:sz w:val="28"/>
                <w:szCs w:val="28"/>
              </w:rPr>
              <w:t>;</w:t>
            </w:r>
          </w:p>
          <w:p w14:paraId="5B6B7D43" w14:textId="0C1C0C6F" w:rsidR="00E86678" w:rsidRPr="00A15C9C" w:rsidRDefault="00073D64" w:rsidP="004411CB">
            <w:pPr>
              <w:ind w:left="48" w:right="73"/>
              <w:jc w:val="both"/>
              <w:rPr>
                <w:sz w:val="28"/>
                <w:szCs w:val="28"/>
              </w:rPr>
            </w:pPr>
            <w:r w:rsidRPr="00A15C9C">
              <w:rPr>
                <w:sz w:val="28"/>
                <w:szCs w:val="28"/>
              </w:rPr>
              <w:t>4</w:t>
            </w:r>
            <w:r w:rsidR="00E86678" w:rsidRPr="00A15C9C">
              <w:rPr>
                <w:sz w:val="28"/>
                <w:szCs w:val="28"/>
              </w:rPr>
              <w:t xml:space="preserve">) </w:t>
            </w:r>
            <w:r w:rsidR="004A054D" w:rsidRPr="00A15C9C">
              <w:rPr>
                <w:sz w:val="28"/>
                <w:szCs w:val="28"/>
              </w:rPr>
              <w:t>LVĢMC sniegtos datus par iespējamajām izmaksām</w:t>
            </w:r>
            <w:r w:rsidR="00F81CF7">
              <w:rPr>
                <w:sz w:val="28"/>
                <w:szCs w:val="28"/>
              </w:rPr>
              <w:t>,</w:t>
            </w:r>
            <w:r w:rsidR="004A054D" w:rsidRPr="00A15C9C">
              <w:rPr>
                <w:sz w:val="28"/>
                <w:szCs w:val="28"/>
              </w:rPr>
              <w:t xml:space="preserve"> iestājoties finanšu nodrošinājuma gadījumam</w:t>
            </w:r>
            <w:r w:rsidR="00F81CF7">
              <w:rPr>
                <w:sz w:val="28"/>
                <w:szCs w:val="28"/>
              </w:rPr>
              <w:t>.</w:t>
            </w:r>
          </w:p>
          <w:p w14:paraId="4B294121" w14:textId="77777777" w:rsidR="00E86678" w:rsidRPr="00A15C9C" w:rsidRDefault="00E86678" w:rsidP="004411CB">
            <w:pPr>
              <w:ind w:left="48" w:right="73"/>
              <w:jc w:val="both"/>
              <w:rPr>
                <w:sz w:val="28"/>
                <w:szCs w:val="28"/>
              </w:rPr>
            </w:pPr>
          </w:p>
          <w:p w14:paraId="08B47CFD" w14:textId="570A6D9B" w:rsidR="008A4937" w:rsidRPr="006538EF" w:rsidRDefault="00E86678" w:rsidP="004411CB">
            <w:pPr>
              <w:ind w:left="48" w:right="73"/>
              <w:jc w:val="both"/>
              <w:rPr>
                <w:sz w:val="28"/>
                <w:szCs w:val="28"/>
              </w:rPr>
            </w:pPr>
            <w:r w:rsidRPr="00B2589C">
              <w:rPr>
                <w:sz w:val="28"/>
                <w:szCs w:val="28"/>
              </w:rPr>
              <w:t xml:space="preserve">Pēc </w:t>
            </w:r>
            <w:r w:rsidRPr="006538EF">
              <w:rPr>
                <w:sz w:val="28"/>
                <w:szCs w:val="28"/>
              </w:rPr>
              <w:t xml:space="preserve">VARAM </w:t>
            </w:r>
            <w:r w:rsidR="00646F8D" w:rsidRPr="006538EF">
              <w:rPr>
                <w:sz w:val="28"/>
                <w:szCs w:val="28"/>
              </w:rPr>
              <w:t xml:space="preserve">un LVĢMC </w:t>
            </w:r>
            <w:r w:rsidRPr="006538EF">
              <w:rPr>
                <w:sz w:val="28"/>
                <w:szCs w:val="28"/>
              </w:rPr>
              <w:t>novērtējuma finanšu nodrošinājum</w:t>
            </w:r>
            <w:r w:rsidR="004A15DD" w:rsidRPr="006538EF">
              <w:rPr>
                <w:sz w:val="28"/>
                <w:szCs w:val="28"/>
              </w:rPr>
              <w:t>a apmērs</w:t>
            </w:r>
            <w:r w:rsidRPr="006538EF">
              <w:rPr>
                <w:sz w:val="28"/>
                <w:szCs w:val="28"/>
              </w:rPr>
              <w:t xml:space="preserve"> </w:t>
            </w:r>
            <w:r w:rsidR="00AF7DE0" w:rsidRPr="006538EF">
              <w:rPr>
                <w:sz w:val="28"/>
                <w:szCs w:val="28"/>
              </w:rPr>
              <w:t>varētu sastādīt</w:t>
            </w:r>
            <w:r w:rsidRPr="006538EF">
              <w:rPr>
                <w:sz w:val="28"/>
                <w:szCs w:val="28"/>
              </w:rPr>
              <w:t xml:space="preserve"> aptuveni </w:t>
            </w:r>
            <w:r w:rsidR="00B2589C" w:rsidRPr="006538EF">
              <w:rPr>
                <w:sz w:val="28"/>
                <w:szCs w:val="28"/>
              </w:rPr>
              <w:t>10</w:t>
            </w:r>
            <w:r w:rsidR="00F81CF7">
              <w:rPr>
                <w:sz w:val="28"/>
                <w:szCs w:val="28"/>
              </w:rPr>
              <w:t> </w:t>
            </w:r>
            <w:r w:rsidR="00B35482" w:rsidRPr="006538EF">
              <w:rPr>
                <w:sz w:val="28"/>
                <w:szCs w:val="28"/>
              </w:rPr>
              <w:t>312</w:t>
            </w:r>
            <w:r w:rsidR="00F81CF7">
              <w:rPr>
                <w:sz w:val="28"/>
                <w:szCs w:val="28"/>
              </w:rPr>
              <w:t> </w:t>
            </w:r>
            <w:proofErr w:type="spellStart"/>
            <w:r w:rsidRPr="006538EF">
              <w:rPr>
                <w:i/>
                <w:sz w:val="28"/>
                <w:szCs w:val="28"/>
              </w:rPr>
              <w:t>euro</w:t>
            </w:r>
            <w:proofErr w:type="spellEnd"/>
            <w:r w:rsidRPr="006538EF">
              <w:rPr>
                <w:sz w:val="28"/>
                <w:szCs w:val="28"/>
              </w:rPr>
              <w:t>.</w:t>
            </w:r>
          </w:p>
          <w:p w14:paraId="0F2B9BE7" w14:textId="77777777" w:rsidR="00031C1F" w:rsidRPr="006538EF" w:rsidRDefault="00031C1F" w:rsidP="004411CB">
            <w:pPr>
              <w:ind w:right="73"/>
              <w:jc w:val="both"/>
              <w:rPr>
                <w:sz w:val="28"/>
                <w:szCs w:val="28"/>
              </w:rPr>
            </w:pPr>
          </w:p>
          <w:p w14:paraId="1708A3EB" w14:textId="77777777" w:rsidR="008A4937" w:rsidRPr="006538EF" w:rsidRDefault="008A4937" w:rsidP="004411CB">
            <w:pPr>
              <w:ind w:right="73"/>
              <w:jc w:val="both"/>
              <w:rPr>
                <w:sz w:val="28"/>
                <w:szCs w:val="28"/>
              </w:rPr>
            </w:pPr>
            <w:r w:rsidRPr="006538EF">
              <w:rPr>
                <w:sz w:val="28"/>
                <w:szCs w:val="28"/>
              </w:rPr>
              <w:t>Izmaksu novērtējumu aprēķina pēc šādas formulas:</w:t>
            </w:r>
          </w:p>
          <w:p w14:paraId="41852E49" w14:textId="77777777" w:rsidR="008A4937" w:rsidRPr="006538EF" w:rsidRDefault="008A4937" w:rsidP="004411CB">
            <w:pPr>
              <w:ind w:left="48" w:right="73"/>
              <w:jc w:val="center"/>
              <w:rPr>
                <w:sz w:val="28"/>
                <w:szCs w:val="28"/>
              </w:rPr>
            </w:pPr>
            <w:r w:rsidRPr="006538EF">
              <w:rPr>
                <w:sz w:val="28"/>
                <w:szCs w:val="28"/>
              </w:rPr>
              <w:t>(A + B) x C, kur</w:t>
            </w:r>
          </w:p>
          <w:p w14:paraId="4F022856" w14:textId="170DA3DA" w:rsidR="00F61E5C" w:rsidRPr="006538EF" w:rsidRDefault="00F61E5C" w:rsidP="004411CB">
            <w:pPr>
              <w:ind w:left="48" w:right="73"/>
              <w:jc w:val="both"/>
              <w:rPr>
                <w:sz w:val="28"/>
                <w:szCs w:val="28"/>
              </w:rPr>
            </w:pPr>
            <w:r w:rsidRPr="006538EF">
              <w:rPr>
                <w:sz w:val="28"/>
                <w:szCs w:val="28"/>
              </w:rPr>
              <w:t xml:space="preserve">A – transportēšanas izmaksas Latvijas teritorijā (aizbraukšanu uz objektu un jonizējošā starojuma avota transportēšana uz radioaktīvo atkritumu glabātavu </w:t>
            </w:r>
            <w:r w:rsidR="00F735AD">
              <w:rPr>
                <w:sz w:val="28"/>
                <w:szCs w:val="28"/>
              </w:rPr>
              <w:t>''</w:t>
            </w:r>
            <w:r w:rsidRPr="006538EF">
              <w:rPr>
                <w:sz w:val="28"/>
                <w:szCs w:val="28"/>
              </w:rPr>
              <w:t>Radons</w:t>
            </w:r>
            <w:r w:rsidR="00F735AD">
              <w:rPr>
                <w:sz w:val="28"/>
                <w:szCs w:val="28"/>
              </w:rPr>
              <w:t>''</w:t>
            </w:r>
            <w:r w:rsidRPr="006538EF">
              <w:rPr>
                <w:sz w:val="28"/>
                <w:szCs w:val="28"/>
              </w:rPr>
              <w:t xml:space="preserve">) – </w:t>
            </w:r>
            <w:r w:rsidR="00827419" w:rsidRPr="006538EF">
              <w:rPr>
                <w:sz w:val="28"/>
                <w:szCs w:val="28"/>
              </w:rPr>
              <w:t>3 000</w:t>
            </w:r>
            <w:r w:rsidRPr="006538EF">
              <w:rPr>
                <w:sz w:val="28"/>
                <w:szCs w:val="28"/>
              </w:rPr>
              <w:t> </w:t>
            </w:r>
            <w:proofErr w:type="spellStart"/>
            <w:r w:rsidRPr="006538EF">
              <w:rPr>
                <w:i/>
                <w:sz w:val="28"/>
                <w:szCs w:val="28"/>
              </w:rPr>
              <w:t>euro</w:t>
            </w:r>
            <w:proofErr w:type="spellEnd"/>
            <w:r w:rsidRPr="006538EF">
              <w:rPr>
                <w:sz w:val="28"/>
                <w:szCs w:val="28"/>
              </w:rPr>
              <w:t>;</w:t>
            </w:r>
          </w:p>
          <w:p w14:paraId="20D24A8E" w14:textId="47478444" w:rsidR="00F61E5C" w:rsidRPr="006538EF" w:rsidRDefault="00F61E5C" w:rsidP="004411CB">
            <w:pPr>
              <w:ind w:left="48" w:right="73"/>
              <w:jc w:val="both"/>
              <w:rPr>
                <w:sz w:val="28"/>
                <w:szCs w:val="28"/>
              </w:rPr>
            </w:pPr>
            <w:r w:rsidRPr="006538EF">
              <w:rPr>
                <w:sz w:val="28"/>
                <w:szCs w:val="28"/>
              </w:rPr>
              <w:t xml:space="preserve">B – izmaksas, kas saistītas ar </w:t>
            </w:r>
            <w:proofErr w:type="spellStart"/>
            <w:r w:rsidRPr="006538EF">
              <w:rPr>
                <w:sz w:val="28"/>
                <w:szCs w:val="28"/>
              </w:rPr>
              <w:t>transportdokumentu</w:t>
            </w:r>
            <w:proofErr w:type="spellEnd"/>
            <w:r w:rsidRPr="006538EF">
              <w:rPr>
                <w:sz w:val="28"/>
                <w:szCs w:val="28"/>
              </w:rPr>
              <w:t xml:space="preserve"> sagatavošanu, iepakošanu, marķēšanu, mērījumu veikšanu un radioaktīvo atkritumu uzglabāšanu specializētajā uzglabāšanas konteinerā </w:t>
            </w:r>
            <w:r w:rsidR="0072347F" w:rsidRPr="006538EF">
              <w:rPr>
                <w:sz w:val="28"/>
                <w:szCs w:val="28"/>
              </w:rPr>
              <w:t xml:space="preserve">vienam </w:t>
            </w:r>
            <w:r w:rsidRPr="006538EF">
              <w:rPr>
                <w:sz w:val="28"/>
                <w:szCs w:val="28"/>
              </w:rPr>
              <w:t xml:space="preserve">avotam, kā arī radioaktīvās kravas pavadīšana, kas atkarīga no ceļā pavadītā laika – </w:t>
            </w:r>
            <w:r w:rsidR="002310C7" w:rsidRPr="006538EF">
              <w:rPr>
                <w:sz w:val="28"/>
                <w:szCs w:val="28"/>
              </w:rPr>
              <w:t>7 312</w:t>
            </w:r>
            <w:r w:rsidRPr="006538EF">
              <w:rPr>
                <w:sz w:val="28"/>
                <w:szCs w:val="28"/>
              </w:rPr>
              <w:t> </w:t>
            </w:r>
            <w:proofErr w:type="spellStart"/>
            <w:r w:rsidRPr="006538EF">
              <w:rPr>
                <w:i/>
                <w:sz w:val="28"/>
                <w:szCs w:val="28"/>
              </w:rPr>
              <w:t>euro</w:t>
            </w:r>
            <w:proofErr w:type="spellEnd"/>
            <w:r w:rsidRPr="006538EF">
              <w:rPr>
                <w:sz w:val="28"/>
                <w:szCs w:val="28"/>
              </w:rPr>
              <w:t>;</w:t>
            </w:r>
          </w:p>
          <w:p w14:paraId="3E82DEDC" w14:textId="32C3D111" w:rsidR="00F61E5C" w:rsidRPr="006538EF" w:rsidRDefault="00F61E5C" w:rsidP="004411CB">
            <w:pPr>
              <w:ind w:left="48" w:right="73"/>
              <w:jc w:val="both"/>
              <w:rPr>
                <w:sz w:val="28"/>
                <w:szCs w:val="28"/>
              </w:rPr>
            </w:pPr>
            <w:r w:rsidRPr="006538EF">
              <w:rPr>
                <w:sz w:val="28"/>
                <w:szCs w:val="28"/>
              </w:rPr>
              <w:t xml:space="preserve">C </w:t>
            </w:r>
            <w:r w:rsidR="0072347F" w:rsidRPr="006538EF">
              <w:rPr>
                <w:sz w:val="28"/>
                <w:szCs w:val="28"/>
              </w:rPr>
              <w:t xml:space="preserve">– </w:t>
            </w:r>
            <w:r w:rsidRPr="006538EF">
              <w:rPr>
                <w:sz w:val="28"/>
                <w:szCs w:val="28"/>
              </w:rPr>
              <w:t xml:space="preserve">jonizējošā starojuma avotu skaits - </w:t>
            </w:r>
            <w:r w:rsidR="000A7A51" w:rsidRPr="006538EF">
              <w:rPr>
                <w:sz w:val="28"/>
                <w:szCs w:val="28"/>
              </w:rPr>
              <w:t>1</w:t>
            </w:r>
            <w:r w:rsidRPr="006538EF">
              <w:rPr>
                <w:sz w:val="28"/>
                <w:szCs w:val="28"/>
              </w:rPr>
              <w:t>.</w:t>
            </w:r>
          </w:p>
          <w:p w14:paraId="3DAC7D62" w14:textId="77777777" w:rsidR="00F61E5C" w:rsidRPr="006538EF" w:rsidRDefault="00F61E5C" w:rsidP="004411CB">
            <w:pPr>
              <w:ind w:left="48" w:right="73"/>
              <w:jc w:val="both"/>
              <w:rPr>
                <w:sz w:val="28"/>
                <w:szCs w:val="28"/>
              </w:rPr>
            </w:pPr>
          </w:p>
          <w:p w14:paraId="1D52DBD1" w14:textId="5E524DC7" w:rsidR="00640FCA" w:rsidRPr="006538EF" w:rsidRDefault="00640FCA" w:rsidP="004411CB">
            <w:pPr>
              <w:ind w:right="73"/>
              <w:jc w:val="both"/>
              <w:rPr>
                <w:sz w:val="28"/>
                <w:szCs w:val="28"/>
              </w:rPr>
            </w:pPr>
            <w:r w:rsidRPr="006538EF">
              <w:rPr>
                <w:sz w:val="28"/>
                <w:szCs w:val="28"/>
              </w:rPr>
              <w:t>Aprēķins: (</w:t>
            </w:r>
            <w:r w:rsidR="006E6DCA" w:rsidRPr="006538EF">
              <w:rPr>
                <w:sz w:val="28"/>
                <w:szCs w:val="28"/>
              </w:rPr>
              <w:t>3 0</w:t>
            </w:r>
            <w:r w:rsidRPr="006538EF">
              <w:rPr>
                <w:sz w:val="28"/>
                <w:szCs w:val="28"/>
              </w:rPr>
              <w:t xml:space="preserve">00 + </w:t>
            </w:r>
            <w:r w:rsidR="006E6DCA" w:rsidRPr="006538EF">
              <w:rPr>
                <w:sz w:val="28"/>
                <w:szCs w:val="28"/>
              </w:rPr>
              <w:t>7 312</w:t>
            </w:r>
            <w:r w:rsidRPr="006538EF">
              <w:rPr>
                <w:sz w:val="28"/>
                <w:szCs w:val="28"/>
              </w:rPr>
              <w:t xml:space="preserve">) x </w:t>
            </w:r>
            <w:r w:rsidR="002D5F73" w:rsidRPr="006538EF">
              <w:rPr>
                <w:sz w:val="28"/>
                <w:szCs w:val="28"/>
              </w:rPr>
              <w:t>1</w:t>
            </w:r>
            <w:r w:rsidRPr="006538EF">
              <w:rPr>
                <w:sz w:val="28"/>
                <w:szCs w:val="28"/>
              </w:rPr>
              <w:t xml:space="preserve"> = </w:t>
            </w:r>
            <w:r w:rsidR="00E440E4" w:rsidRPr="006538EF">
              <w:rPr>
                <w:sz w:val="28"/>
                <w:szCs w:val="28"/>
              </w:rPr>
              <w:t>10 312</w:t>
            </w:r>
            <w:r w:rsidRPr="006538EF">
              <w:rPr>
                <w:sz w:val="28"/>
                <w:szCs w:val="28"/>
              </w:rPr>
              <w:t> </w:t>
            </w:r>
            <w:proofErr w:type="spellStart"/>
            <w:r w:rsidRPr="006538EF">
              <w:rPr>
                <w:i/>
                <w:sz w:val="28"/>
                <w:szCs w:val="28"/>
              </w:rPr>
              <w:t>euro</w:t>
            </w:r>
            <w:proofErr w:type="spellEnd"/>
          </w:p>
          <w:p w14:paraId="0EC791C8" w14:textId="77777777" w:rsidR="002E2940" w:rsidRPr="006538EF" w:rsidRDefault="002E2940" w:rsidP="004411CB">
            <w:pPr>
              <w:ind w:right="73"/>
              <w:jc w:val="both"/>
              <w:rPr>
                <w:sz w:val="28"/>
                <w:szCs w:val="28"/>
              </w:rPr>
            </w:pPr>
          </w:p>
          <w:p w14:paraId="1930699E" w14:textId="167EB206" w:rsidR="00E86678" w:rsidRPr="006538EF" w:rsidRDefault="00493038" w:rsidP="004411CB">
            <w:pPr>
              <w:ind w:left="48" w:right="73"/>
              <w:jc w:val="both"/>
              <w:rPr>
                <w:sz w:val="28"/>
                <w:szCs w:val="28"/>
              </w:rPr>
            </w:pPr>
            <w:r w:rsidRPr="006538EF">
              <w:rPr>
                <w:sz w:val="28"/>
                <w:szCs w:val="28"/>
              </w:rPr>
              <w:t>I</w:t>
            </w:r>
            <w:r w:rsidR="00E86678" w:rsidRPr="006538EF">
              <w:rPr>
                <w:sz w:val="28"/>
                <w:szCs w:val="28"/>
              </w:rPr>
              <w:t>zmaksas ir atkarīgas no</w:t>
            </w:r>
            <w:r w:rsidR="00DA7788" w:rsidRPr="006538EF">
              <w:rPr>
                <w:sz w:val="28"/>
                <w:szCs w:val="28"/>
              </w:rPr>
              <w:t xml:space="preserve"> </w:t>
            </w:r>
            <w:r w:rsidR="00E86678" w:rsidRPr="006538EF">
              <w:rPr>
                <w:sz w:val="28"/>
                <w:szCs w:val="28"/>
              </w:rPr>
              <w:t xml:space="preserve">finanšu nodrošinājuma veida (bankas garantija vai apdrošināšana) un starp </w:t>
            </w:r>
            <w:r w:rsidR="00646F8D" w:rsidRPr="006538EF">
              <w:rPr>
                <w:sz w:val="28"/>
                <w:szCs w:val="28"/>
              </w:rPr>
              <w:t>operatoru</w:t>
            </w:r>
            <w:r w:rsidR="00E86678" w:rsidRPr="006538EF">
              <w:rPr>
                <w:sz w:val="28"/>
                <w:szCs w:val="28"/>
              </w:rPr>
              <w:t xml:space="preserve"> un apdrošinātāju vai banku noslēgto līgumu.</w:t>
            </w:r>
          </w:p>
          <w:p w14:paraId="732AC63A" w14:textId="77777777" w:rsidR="00E155FF" w:rsidRDefault="00E86678" w:rsidP="004411CB">
            <w:pPr>
              <w:ind w:left="48" w:right="73"/>
              <w:jc w:val="both"/>
              <w:rPr>
                <w:sz w:val="28"/>
                <w:szCs w:val="28"/>
              </w:rPr>
            </w:pPr>
            <w:r w:rsidRPr="006538EF">
              <w:rPr>
                <w:sz w:val="28"/>
                <w:szCs w:val="28"/>
              </w:rPr>
              <w:t>Finanšu nodrošinājums vērtējams kā samērīgs un efektīvs ekonomiskais instruments potenciālo vides piesārņojumu novēršanai un mazināšanai.</w:t>
            </w:r>
          </w:p>
          <w:p w14:paraId="4B03892B" w14:textId="77777777" w:rsidR="00924464" w:rsidRDefault="00924464" w:rsidP="004411CB">
            <w:pPr>
              <w:ind w:left="48" w:right="73"/>
              <w:jc w:val="both"/>
              <w:rPr>
                <w:sz w:val="28"/>
                <w:szCs w:val="28"/>
              </w:rPr>
            </w:pPr>
          </w:p>
          <w:p w14:paraId="08594318" w14:textId="5B23F489" w:rsidR="00924464" w:rsidRPr="00154887" w:rsidRDefault="00924464" w:rsidP="00553E2C">
            <w:pPr>
              <w:spacing w:after="240"/>
              <w:ind w:right="73"/>
              <w:jc w:val="both"/>
              <w:rPr>
                <w:sz w:val="28"/>
                <w:szCs w:val="28"/>
              </w:rPr>
            </w:pPr>
            <w:r>
              <w:rPr>
                <w:sz w:val="28"/>
                <w:szCs w:val="28"/>
              </w:rPr>
              <w:t xml:space="preserve">Lai operators veiktu finanšu nodrošinājuma sagatavošanu, sagaidāms, ka operatoram radīsies sekojošas izmaksas: </w:t>
            </w:r>
          </w:p>
          <w:p w14:paraId="636F9C26" w14:textId="2B7BCA4F" w:rsidR="00924464" w:rsidRPr="00154887" w:rsidRDefault="00B0114A" w:rsidP="00553E2C">
            <w:pPr>
              <w:spacing w:after="240"/>
              <w:ind w:right="73"/>
              <w:jc w:val="center"/>
              <w:rPr>
                <w:rFonts w:eastAsia="Calibri"/>
                <w:sz w:val="28"/>
                <w:szCs w:val="28"/>
                <w:lang w:eastAsia="en-US"/>
              </w:rPr>
            </w:pPr>
            <w:r>
              <w:rPr>
                <w:sz w:val="28"/>
                <w:szCs w:val="28"/>
              </w:rPr>
              <w:t>C = (f x l) x n</w:t>
            </w:r>
            <w:r w:rsidR="00924464" w:rsidRPr="00154887">
              <w:rPr>
                <w:sz w:val="28"/>
                <w:szCs w:val="28"/>
              </w:rPr>
              <w:t>, kur</w:t>
            </w:r>
          </w:p>
          <w:p w14:paraId="4BC652FE" w14:textId="1907D413" w:rsidR="00924464" w:rsidRPr="00154887" w:rsidRDefault="00924464" w:rsidP="00553E2C">
            <w:pPr>
              <w:spacing w:after="240"/>
              <w:ind w:right="73"/>
              <w:jc w:val="both"/>
              <w:rPr>
                <w:sz w:val="28"/>
                <w:szCs w:val="28"/>
              </w:rPr>
            </w:pPr>
            <w:r w:rsidRPr="00154887">
              <w:rPr>
                <w:b/>
                <w:bCs/>
                <w:sz w:val="28"/>
                <w:szCs w:val="28"/>
              </w:rPr>
              <w:t>C</w:t>
            </w:r>
            <w:r w:rsidRPr="00154887">
              <w:rPr>
                <w:sz w:val="28"/>
                <w:szCs w:val="28"/>
              </w:rPr>
              <w:t xml:space="preserve"> – iesniegto finanšu nodrošinājumu uzskaites un apkopošanas izmaksas;</w:t>
            </w:r>
          </w:p>
          <w:p w14:paraId="126AB76A" w14:textId="24EB7F96" w:rsidR="00924464" w:rsidRPr="001A5C56" w:rsidRDefault="00924464" w:rsidP="00553E2C">
            <w:pPr>
              <w:pStyle w:val="tv213"/>
              <w:spacing w:before="0" w:beforeAutospacing="0" w:after="240" w:afterAutospacing="0"/>
              <w:ind w:right="73"/>
              <w:jc w:val="both"/>
              <w:rPr>
                <w:sz w:val="28"/>
                <w:szCs w:val="28"/>
              </w:rPr>
            </w:pPr>
            <w:r w:rsidRPr="00154887">
              <w:rPr>
                <w:b/>
                <w:bCs/>
                <w:sz w:val="28"/>
                <w:szCs w:val="28"/>
              </w:rPr>
              <w:lastRenderedPageBreak/>
              <w:t>f</w:t>
            </w:r>
            <w:r>
              <w:rPr>
                <w:sz w:val="28"/>
                <w:szCs w:val="28"/>
              </w:rPr>
              <w:t xml:space="preserve"> – stundas samaksas likme;</w:t>
            </w:r>
            <w:r w:rsidRPr="00154887">
              <w:rPr>
                <w:sz w:val="28"/>
                <w:szCs w:val="28"/>
              </w:rPr>
              <w:t xml:space="preserve"> privātajā sektorā stundas likme ir aprēķināta, dalot vidējo mēneša </w:t>
            </w:r>
            <w:r w:rsidRPr="001A5C56">
              <w:rPr>
                <w:sz w:val="28"/>
                <w:szCs w:val="28"/>
              </w:rPr>
              <w:t xml:space="preserve">algu privātajā sektorā (pēc Centrālās statistikas pārvaldes tīmekļvietnes </w:t>
            </w:r>
            <w:hyperlink r:id="rId8" w:history="1">
              <w:r w:rsidRPr="001A5C56">
                <w:rPr>
                  <w:rStyle w:val="Hyperlink"/>
                  <w:sz w:val="28"/>
                  <w:szCs w:val="28"/>
                </w:rPr>
                <w:t>www.csb.gov.lv</w:t>
              </w:r>
            </w:hyperlink>
            <w:r w:rsidR="00B0114A">
              <w:rPr>
                <w:sz w:val="28"/>
                <w:szCs w:val="28"/>
              </w:rPr>
              <w:t xml:space="preserve"> datiem 2018. gadā tā bija 991</w:t>
            </w:r>
            <w:r w:rsidRPr="001A5C56">
              <w:rPr>
                <w:sz w:val="28"/>
                <w:szCs w:val="28"/>
              </w:rPr>
              <w:t>,00 </w:t>
            </w:r>
            <w:proofErr w:type="spellStart"/>
            <w:r w:rsidRPr="001A5C56">
              <w:rPr>
                <w:i/>
                <w:iCs/>
                <w:sz w:val="28"/>
                <w:szCs w:val="28"/>
              </w:rPr>
              <w:t>euro</w:t>
            </w:r>
            <w:proofErr w:type="spellEnd"/>
            <w:r w:rsidRPr="001A5C56">
              <w:rPr>
                <w:i/>
                <w:iCs/>
                <w:sz w:val="28"/>
                <w:szCs w:val="28"/>
              </w:rPr>
              <w:t>/</w:t>
            </w:r>
            <w:r w:rsidRPr="001A5C56">
              <w:rPr>
                <w:sz w:val="28"/>
                <w:szCs w:val="28"/>
              </w:rPr>
              <w:t xml:space="preserve">mēnesī) ar Darba likuma 131. panta pirmajā daļā minēto normālo darba laiku (40 stundas nedēļā x 4 = 160 stundas mēnesī) = </w:t>
            </w:r>
            <w:r w:rsidR="00B0114A">
              <w:rPr>
                <w:bCs/>
                <w:sz w:val="28"/>
                <w:szCs w:val="28"/>
              </w:rPr>
              <w:t>6,19</w:t>
            </w:r>
            <w:r w:rsidRPr="001A5C56">
              <w:rPr>
                <w:bCs/>
                <w:sz w:val="28"/>
                <w:szCs w:val="28"/>
              </w:rPr>
              <w:t> </w:t>
            </w:r>
            <w:proofErr w:type="spellStart"/>
            <w:r w:rsidRPr="001A5C56">
              <w:rPr>
                <w:bCs/>
                <w:i/>
                <w:iCs/>
                <w:sz w:val="28"/>
                <w:szCs w:val="28"/>
              </w:rPr>
              <w:t>euro</w:t>
            </w:r>
            <w:proofErr w:type="spellEnd"/>
            <w:r w:rsidRPr="001A5C56">
              <w:rPr>
                <w:bCs/>
                <w:sz w:val="28"/>
                <w:szCs w:val="28"/>
              </w:rPr>
              <w:t>/stundā</w:t>
            </w:r>
            <w:r w:rsidRPr="001A5C56">
              <w:rPr>
                <w:sz w:val="28"/>
                <w:szCs w:val="28"/>
              </w:rPr>
              <w:t>;</w:t>
            </w:r>
          </w:p>
          <w:p w14:paraId="230B0885" w14:textId="77777777" w:rsidR="00924464" w:rsidRPr="00154887" w:rsidRDefault="00924464" w:rsidP="00553E2C">
            <w:pPr>
              <w:pStyle w:val="tv213"/>
              <w:spacing w:before="0" w:beforeAutospacing="0" w:after="240" w:afterAutospacing="0"/>
              <w:ind w:right="73"/>
              <w:jc w:val="both"/>
              <w:rPr>
                <w:sz w:val="28"/>
                <w:szCs w:val="28"/>
              </w:rPr>
            </w:pPr>
            <w:r w:rsidRPr="001A5C56">
              <w:rPr>
                <w:b/>
                <w:bCs/>
                <w:sz w:val="28"/>
                <w:szCs w:val="28"/>
              </w:rPr>
              <w:t xml:space="preserve">l </w:t>
            </w:r>
            <w:r w:rsidRPr="001A5C56">
              <w:rPr>
                <w:sz w:val="28"/>
                <w:szCs w:val="28"/>
              </w:rPr>
              <w:t>– laika patēriņš, kas</w:t>
            </w:r>
            <w:r w:rsidRPr="00154887">
              <w:rPr>
                <w:sz w:val="28"/>
                <w:szCs w:val="28"/>
              </w:rPr>
              <w:t xml:space="preserve"> nepieciešams, lai veiktu finanšu nodrošinājuma sagatavošanu – </w:t>
            </w:r>
            <w:r>
              <w:rPr>
                <w:bCs/>
                <w:sz w:val="28"/>
                <w:szCs w:val="28"/>
              </w:rPr>
              <w:t>4</w:t>
            </w:r>
            <w:r w:rsidRPr="00154887">
              <w:rPr>
                <w:bCs/>
                <w:sz w:val="28"/>
                <w:szCs w:val="28"/>
              </w:rPr>
              <w:t>0 stundas</w:t>
            </w:r>
            <w:r w:rsidRPr="00154887">
              <w:rPr>
                <w:sz w:val="28"/>
                <w:szCs w:val="28"/>
              </w:rPr>
              <w:t>;</w:t>
            </w:r>
          </w:p>
          <w:p w14:paraId="05AE099D" w14:textId="1C1BA51B" w:rsidR="00924464" w:rsidRPr="001C3811" w:rsidRDefault="00924464" w:rsidP="004411CB">
            <w:pPr>
              <w:pStyle w:val="tv213"/>
              <w:spacing w:before="0" w:beforeAutospacing="0" w:after="0" w:afterAutospacing="0"/>
              <w:ind w:right="73"/>
              <w:jc w:val="both"/>
              <w:rPr>
                <w:sz w:val="28"/>
                <w:szCs w:val="28"/>
              </w:rPr>
            </w:pPr>
            <w:r w:rsidRPr="001C3811">
              <w:rPr>
                <w:b/>
                <w:bCs/>
                <w:sz w:val="28"/>
                <w:szCs w:val="28"/>
              </w:rPr>
              <w:t>n</w:t>
            </w:r>
            <w:r w:rsidRPr="001C3811">
              <w:rPr>
                <w:sz w:val="28"/>
                <w:szCs w:val="28"/>
              </w:rPr>
              <w:t xml:space="preserve"> – </w:t>
            </w:r>
            <w:r w:rsidR="00B0114A">
              <w:rPr>
                <w:sz w:val="28"/>
                <w:szCs w:val="28"/>
              </w:rPr>
              <w:t>operatoru skaits, uz kuriem attieksies finanšu nodrošinājuma</w:t>
            </w:r>
            <w:r w:rsidRPr="001C3811">
              <w:rPr>
                <w:sz w:val="28"/>
                <w:szCs w:val="28"/>
              </w:rPr>
              <w:t xml:space="preserve"> </w:t>
            </w:r>
            <w:r w:rsidR="00B0114A">
              <w:rPr>
                <w:sz w:val="28"/>
                <w:szCs w:val="28"/>
              </w:rPr>
              <w:t xml:space="preserve">prasības </w:t>
            </w:r>
            <w:r w:rsidRPr="001C3811">
              <w:rPr>
                <w:sz w:val="28"/>
                <w:szCs w:val="28"/>
              </w:rPr>
              <w:t xml:space="preserve">– </w:t>
            </w:r>
            <w:r w:rsidR="007105F1">
              <w:rPr>
                <w:sz w:val="28"/>
                <w:szCs w:val="28"/>
              </w:rPr>
              <w:t>3</w:t>
            </w:r>
            <w:r w:rsidRPr="001C3811">
              <w:rPr>
                <w:sz w:val="28"/>
                <w:szCs w:val="28"/>
              </w:rPr>
              <w:t xml:space="preserve"> (anotācijas II. sadaļas 2. punkts</w:t>
            </w:r>
            <w:r w:rsidRPr="001C3811">
              <w:rPr>
                <w:bCs/>
                <w:sz w:val="28"/>
                <w:szCs w:val="28"/>
              </w:rPr>
              <w:t>)</w:t>
            </w:r>
            <w:r w:rsidR="00B0114A">
              <w:rPr>
                <w:sz w:val="28"/>
                <w:szCs w:val="28"/>
              </w:rPr>
              <w:t>.</w:t>
            </w:r>
          </w:p>
          <w:p w14:paraId="00B37FD1" w14:textId="61A4FBBA" w:rsidR="00924464" w:rsidRPr="001C3811" w:rsidRDefault="00924464" w:rsidP="004411CB">
            <w:pPr>
              <w:ind w:left="48" w:right="73"/>
              <w:jc w:val="both"/>
              <w:rPr>
                <w:sz w:val="28"/>
                <w:szCs w:val="28"/>
              </w:rPr>
            </w:pPr>
            <w:r w:rsidRPr="001C3811">
              <w:rPr>
                <w:sz w:val="28"/>
                <w:szCs w:val="28"/>
              </w:rPr>
              <w:t xml:space="preserve">Aprēķins: </w:t>
            </w:r>
            <w:r w:rsidR="00B0114A">
              <w:rPr>
                <w:sz w:val="28"/>
                <w:szCs w:val="28"/>
              </w:rPr>
              <w:t>(6,19</w:t>
            </w:r>
            <w:r w:rsidRPr="001C3811">
              <w:rPr>
                <w:sz w:val="28"/>
                <w:szCs w:val="28"/>
              </w:rPr>
              <w:t xml:space="preserve"> x 4</w:t>
            </w:r>
            <w:r w:rsidR="00B0114A">
              <w:rPr>
                <w:sz w:val="28"/>
                <w:szCs w:val="28"/>
              </w:rPr>
              <w:t xml:space="preserve">0) x </w:t>
            </w:r>
            <w:r w:rsidR="007105F1">
              <w:rPr>
                <w:sz w:val="28"/>
                <w:szCs w:val="28"/>
              </w:rPr>
              <w:t>3</w:t>
            </w:r>
            <w:r w:rsidRPr="001C3811">
              <w:rPr>
                <w:sz w:val="28"/>
                <w:szCs w:val="28"/>
              </w:rPr>
              <w:t xml:space="preserve"> = (</w:t>
            </w:r>
            <w:r w:rsidR="00B0114A">
              <w:rPr>
                <w:sz w:val="28"/>
                <w:szCs w:val="28"/>
              </w:rPr>
              <w:t>247,60</w:t>
            </w:r>
            <w:r w:rsidRPr="001C3811">
              <w:rPr>
                <w:sz w:val="28"/>
                <w:szCs w:val="28"/>
              </w:rPr>
              <w:t xml:space="preserve"> x </w:t>
            </w:r>
            <w:r w:rsidR="007105F1">
              <w:rPr>
                <w:sz w:val="28"/>
                <w:szCs w:val="28"/>
              </w:rPr>
              <w:t>3</w:t>
            </w:r>
            <w:r>
              <w:rPr>
                <w:sz w:val="28"/>
                <w:szCs w:val="28"/>
              </w:rPr>
              <w:t>)</w:t>
            </w:r>
            <w:r w:rsidRPr="001C3811">
              <w:rPr>
                <w:sz w:val="28"/>
                <w:szCs w:val="28"/>
              </w:rPr>
              <w:t xml:space="preserve"> = </w:t>
            </w:r>
            <w:r w:rsidR="007105F1">
              <w:rPr>
                <w:sz w:val="28"/>
                <w:szCs w:val="28"/>
              </w:rPr>
              <w:t>742,80</w:t>
            </w:r>
            <w:r w:rsidRPr="001C3811">
              <w:rPr>
                <w:sz w:val="28"/>
                <w:szCs w:val="28"/>
              </w:rPr>
              <w:t> </w:t>
            </w:r>
            <w:proofErr w:type="spellStart"/>
            <w:r w:rsidRPr="001C3811">
              <w:rPr>
                <w:i/>
                <w:sz w:val="28"/>
                <w:szCs w:val="28"/>
              </w:rPr>
              <w:t>euro</w:t>
            </w:r>
            <w:proofErr w:type="spellEnd"/>
            <w:r w:rsidRPr="00F735AD">
              <w:rPr>
                <w:sz w:val="28"/>
                <w:szCs w:val="28"/>
              </w:rPr>
              <w:t xml:space="preserve">/gadā kopā </w:t>
            </w:r>
            <w:r w:rsidR="00E65276" w:rsidRPr="00F735AD">
              <w:rPr>
                <w:sz w:val="28"/>
                <w:szCs w:val="28"/>
              </w:rPr>
              <w:t>trīs</w:t>
            </w:r>
            <w:r w:rsidRPr="00F735AD">
              <w:rPr>
                <w:sz w:val="28"/>
                <w:szCs w:val="28"/>
              </w:rPr>
              <w:t xml:space="preserve"> avotiem</w:t>
            </w:r>
          </w:p>
          <w:p w14:paraId="013B15C0" w14:textId="77777777" w:rsidR="00924464" w:rsidRPr="001C3811" w:rsidRDefault="00924464" w:rsidP="004411CB">
            <w:pPr>
              <w:ind w:left="48" w:right="73"/>
              <w:jc w:val="both"/>
              <w:rPr>
                <w:sz w:val="28"/>
                <w:szCs w:val="28"/>
              </w:rPr>
            </w:pPr>
          </w:p>
          <w:p w14:paraId="7150A292" w14:textId="221A1D27" w:rsidR="00924464" w:rsidRPr="00A15C9C" w:rsidDel="00BD0320" w:rsidRDefault="00924464" w:rsidP="004411CB">
            <w:pPr>
              <w:spacing w:after="120"/>
              <w:ind w:left="57" w:right="73"/>
              <w:jc w:val="both"/>
              <w:rPr>
                <w:sz w:val="28"/>
                <w:szCs w:val="28"/>
              </w:rPr>
            </w:pPr>
            <w:r w:rsidRPr="001C3811">
              <w:rPr>
                <w:sz w:val="28"/>
                <w:szCs w:val="28"/>
              </w:rPr>
              <w:t xml:space="preserve">Pārrēķinot </w:t>
            </w:r>
            <w:r w:rsidR="00155FFC">
              <w:rPr>
                <w:sz w:val="28"/>
                <w:szCs w:val="28"/>
              </w:rPr>
              <w:t>at</w:t>
            </w:r>
            <w:r w:rsidR="00CE6EEA">
              <w:rPr>
                <w:sz w:val="28"/>
                <w:szCs w:val="28"/>
              </w:rPr>
              <w:t>bilstības</w:t>
            </w:r>
            <w:r w:rsidRPr="001C3811">
              <w:rPr>
                <w:sz w:val="28"/>
                <w:szCs w:val="28"/>
              </w:rPr>
              <w:t xml:space="preserve"> izmaksas uz katru avotu, tās sastāda </w:t>
            </w:r>
            <w:r w:rsidR="00A71D02">
              <w:rPr>
                <w:sz w:val="28"/>
                <w:szCs w:val="28"/>
              </w:rPr>
              <w:t>247,60</w:t>
            </w:r>
            <w:r w:rsidRPr="001C3811">
              <w:rPr>
                <w:sz w:val="28"/>
                <w:szCs w:val="28"/>
              </w:rPr>
              <w:t> </w:t>
            </w:r>
            <w:proofErr w:type="spellStart"/>
            <w:r w:rsidRPr="001C3811">
              <w:rPr>
                <w:i/>
                <w:sz w:val="28"/>
                <w:szCs w:val="28"/>
              </w:rPr>
              <w:t>euro</w:t>
            </w:r>
            <w:proofErr w:type="spellEnd"/>
            <w:r w:rsidRPr="001C3811">
              <w:rPr>
                <w:sz w:val="28"/>
                <w:szCs w:val="28"/>
              </w:rPr>
              <w:t> vienam</w:t>
            </w:r>
            <w:r>
              <w:rPr>
                <w:sz w:val="28"/>
                <w:szCs w:val="28"/>
              </w:rPr>
              <w:t xml:space="preserve"> </w:t>
            </w:r>
            <w:r w:rsidR="00A71D02">
              <w:rPr>
                <w:sz w:val="28"/>
                <w:szCs w:val="28"/>
              </w:rPr>
              <w:t xml:space="preserve">operatoram vienam </w:t>
            </w:r>
            <w:r>
              <w:rPr>
                <w:sz w:val="28"/>
                <w:szCs w:val="28"/>
              </w:rPr>
              <w:t>jonizējošā starojuma avotam.</w:t>
            </w:r>
          </w:p>
        </w:tc>
      </w:tr>
      <w:tr w:rsidR="009916CA" w:rsidRPr="00C618EB" w14:paraId="19C2CEC0" w14:textId="77777777" w:rsidTr="001A6028">
        <w:trPr>
          <w:trHeight w:val="345"/>
        </w:trPr>
        <w:tc>
          <w:tcPr>
            <w:tcW w:w="291" w:type="pct"/>
            <w:tcBorders>
              <w:top w:val="single" w:sz="4" w:space="0" w:color="auto"/>
              <w:left w:val="single" w:sz="4" w:space="0" w:color="auto"/>
              <w:bottom w:val="single" w:sz="4" w:space="0" w:color="auto"/>
              <w:right w:val="single" w:sz="4" w:space="0" w:color="auto"/>
            </w:tcBorders>
          </w:tcPr>
          <w:p w14:paraId="7E5C75F2" w14:textId="77777777" w:rsidR="003A6607" w:rsidRPr="00C618EB" w:rsidRDefault="00E155FF" w:rsidP="008F0E61">
            <w:pPr>
              <w:jc w:val="center"/>
              <w:rPr>
                <w:sz w:val="28"/>
                <w:szCs w:val="28"/>
              </w:rPr>
            </w:pPr>
            <w:r w:rsidRPr="00C618EB">
              <w:rPr>
                <w:sz w:val="28"/>
                <w:szCs w:val="28"/>
              </w:rPr>
              <w:lastRenderedPageBreak/>
              <w:t>5</w:t>
            </w:r>
            <w:r w:rsidR="003A6607" w:rsidRPr="00C618EB">
              <w:rPr>
                <w:sz w:val="28"/>
                <w:szCs w:val="28"/>
              </w:rPr>
              <w:t>.</w:t>
            </w:r>
          </w:p>
        </w:tc>
        <w:tc>
          <w:tcPr>
            <w:tcW w:w="1255" w:type="pct"/>
            <w:tcBorders>
              <w:top w:val="single" w:sz="4" w:space="0" w:color="auto"/>
              <w:left w:val="single" w:sz="4" w:space="0" w:color="auto"/>
              <w:bottom w:val="single" w:sz="4" w:space="0" w:color="auto"/>
              <w:right w:val="single" w:sz="4" w:space="0" w:color="auto"/>
            </w:tcBorders>
          </w:tcPr>
          <w:p w14:paraId="3C25B682" w14:textId="77777777" w:rsidR="003A6607" w:rsidRPr="00C618EB" w:rsidRDefault="003A6607" w:rsidP="008F0E61">
            <w:pPr>
              <w:rPr>
                <w:sz w:val="28"/>
                <w:szCs w:val="28"/>
              </w:rPr>
            </w:pPr>
            <w:r w:rsidRPr="00C618EB">
              <w:rPr>
                <w:sz w:val="28"/>
                <w:szCs w:val="28"/>
              </w:rPr>
              <w:t>Cita informācija</w:t>
            </w:r>
          </w:p>
        </w:tc>
        <w:tc>
          <w:tcPr>
            <w:tcW w:w="3454" w:type="pct"/>
            <w:tcBorders>
              <w:top w:val="single" w:sz="4" w:space="0" w:color="auto"/>
              <w:left w:val="single" w:sz="4" w:space="0" w:color="auto"/>
              <w:bottom w:val="single" w:sz="4" w:space="0" w:color="auto"/>
              <w:right w:val="single" w:sz="4" w:space="0" w:color="auto"/>
            </w:tcBorders>
          </w:tcPr>
          <w:p w14:paraId="0DD75ACB" w14:textId="2A00DFAD" w:rsidR="003A6607" w:rsidRPr="00C618EB" w:rsidRDefault="0042034D" w:rsidP="004411CB">
            <w:pPr>
              <w:ind w:right="73"/>
              <w:jc w:val="both"/>
              <w:rPr>
                <w:sz w:val="28"/>
                <w:szCs w:val="28"/>
              </w:rPr>
            </w:pPr>
            <w:r w:rsidRPr="00C618EB">
              <w:rPr>
                <w:sz w:val="28"/>
                <w:szCs w:val="28"/>
              </w:rPr>
              <w:t xml:space="preserve">Papildus izmaksas valsts budžetam var rasties gadījumā, ja Latvija </w:t>
            </w:r>
            <w:r w:rsidR="00DC3C09" w:rsidRPr="00C618EB">
              <w:rPr>
                <w:sz w:val="28"/>
                <w:szCs w:val="28"/>
              </w:rPr>
              <w:t>nenodrošin</w:t>
            </w:r>
            <w:r w:rsidR="00DC3C09">
              <w:rPr>
                <w:sz w:val="28"/>
                <w:szCs w:val="28"/>
              </w:rPr>
              <w:t>ās</w:t>
            </w:r>
            <w:r w:rsidR="00DC3C09" w:rsidRPr="00C618EB">
              <w:rPr>
                <w:sz w:val="28"/>
                <w:szCs w:val="28"/>
              </w:rPr>
              <w:t xml:space="preserve"> </w:t>
            </w:r>
            <w:r w:rsidRPr="00C618EB">
              <w:rPr>
                <w:sz w:val="28"/>
                <w:szCs w:val="28"/>
              </w:rPr>
              <w:t xml:space="preserve">Direktīvas 2013/59/Euratom pārņemšanu Latvijas tiesību aktos un </w:t>
            </w:r>
            <w:r w:rsidR="005557C7">
              <w:rPr>
                <w:sz w:val="28"/>
                <w:szCs w:val="28"/>
              </w:rPr>
              <w:t xml:space="preserve">Eiropas </w:t>
            </w:r>
            <w:r w:rsidRPr="00C618EB">
              <w:rPr>
                <w:sz w:val="28"/>
                <w:szCs w:val="28"/>
              </w:rPr>
              <w:t xml:space="preserve">Komisija </w:t>
            </w:r>
            <w:r w:rsidR="00DC3C09">
              <w:rPr>
                <w:sz w:val="28"/>
                <w:szCs w:val="28"/>
              </w:rPr>
              <w:t xml:space="preserve">tādā </w:t>
            </w:r>
            <w:r w:rsidR="00772904">
              <w:rPr>
                <w:sz w:val="28"/>
                <w:szCs w:val="28"/>
              </w:rPr>
              <w:t xml:space="preserve">gadījumā </w:t>
            </w:r>
            <w:r w:rsidR="00DC3C09" w:rsidRPr="00C618EB">
              <w:rPr>
                <w:sz w:val="28"/>
                <w:szCs w:val="28"/>
              </w:rPr>
              <w:t>ierosin</w:t>
            </w:r>
            <w:r w:rsidR="00DC3C09">
              <w:rPr>
                <w:sz w:val="28"/>
                <w:szCs w:val="28"/>
              </w:rPr>
              <w:t>ās</w:t>
            </w:r>
            <w:r w:rsidR="00DC3C09" w:rsidRPr="00C618EB">
              <w:rPr>
                <w:sz w:val="28"/>
                <w:szCs w:val="28"/>
              </w:rPr>
              <w:t xml:space="preserve"> </w:t>
            </w:r>
            <w:r w:rsidRPr="00C618EB">
              <w:rPr>
                <w:sz w:val="28"/>
                <w:szCs w:val="28"/>
              </w:rPr>
              <w:t xml:space="preserve">pārkāpuma procedūru, lietu nododot Eiropas Savienības </w:t>
            </w:r>
            <w:r w:rsidR="007157EE">
              <w:rPr>
                <w:sz w:val="28"/>
                <w:szCs w:val="28"/>
              </w:rPr>
              <w:t>t</w:t>
            </w:r>
            <w:r w:rsidRPr="00C618EB">
              <w:rPr>
                <w:sz w:val="28"/>
                <w:szCs w:val="28"/>
              </w:rPr>
              <w:t>iesai.</w:t>
            </w:r>
          </w:p>
        </w:tc>
      </w:tr>
      <w:tr w:rsidR="009916CA" w:rsidRPr="00C618EB" w14:paraId="4B734A0E" w14:textId="77777777" w:rsidTr="001A6028">
        <w:trPr>
          <w:trHeight w:val="345"/>
        </w:trPr>
        <w:tc>
          <w:tcPr>
            <w:tcW w:w="291" w:type="pct"/>
            <w:tcBorders>
              <w:top w:val="single" w:sz="4" w:space="0" w:color="auto"/>
              <w:left w:val="nil"/>
              <w:bottom w:val="nil"/>
              <w:right w:val="nil"/>
            </w:tcBorders>
          </w:tcPr>
          <w:p w14:paraId="61826DA5" w14:textId="77777777" w:rsidR="000620FD" w:rsidRPr="00C618EB" w:rsidRDefault="000620FD" w:rsidP="00097B94">
            <w:pPr>
              <w:rPr>
                <w:sz w:val="28"/>
                <w:szCs w:val="28"/>
                <w:highlight w:val="yellow"/>
              </w:rPr>
            </w:pPr>
          </w:p>
        </w:tc>
        <w:tc>
          <w:tcPr>
            <w:tcW w:w="1255" w:type="pct"/>
            <w:tcBorders>
              <w:top w:val="single" w:sz="4" w:space="0" w:color="auto"/>
              <w:left w:val="nil"/>
              <w:bottom w:val="nil"/>
              <w:right w:val="nil"/>
            </w:tcBorders>
          </w:tcPr>
          <w:p w14:paraId="63B5413C" w14:textId="77777777" w:rsidR="000620FD" w:rsidRPr="00C618EB" w:rsidRDefault="000620FD" w:rsidP="008F0E61">
            <w:pPr>
              <w:rPr>
                <w:sz w:val="28"/>
                <w:szCs w:val="28"/>
                <w:highlight w:val="yellow"/>
              </w:rPr>
            </w:pPr>
          </w:p>
        </w:tc>
        <w:tc>
          <w:tcPr>
            <w:tcW w:w="3454" w:type="pct"/>
            <w:tcBorders>
              <w:top w:val="single" w:sz="4" w:space="0" w:color="auto"/>
              <w:left w:val="nil"/>
              <w:bottom w:val="nil"/>
              <w:right w:val="nil"/>
            </w:tcBorders>
          </w:tcPr>
          <w:p w14:paraId="4D1A5C2C" w14:textId="77777777" w:rsidR="000620FD" w:rsidRDefault="000620FD" w:rsidP="008F0E61">
            <w:pPr>
              <w:spacing w:line="312" w:lineRule="auto"/>
              <w:rPr>
                <w:sz w:val="28"/>
                <w:szCs w:val="28"/>
                <w:highlight w:val="yellow"/>
              </w:rPr>
            </w:pPr>
          </w:p>
          <w:p w14:paraId="3B948306" w14:textId="77777777" w:rsidR="00553E2C" w:rsidRPr="00C618EB" w:rsidRDefault="00553E2C" w:rsidP="008F0E61">
            <w:pPr>
              <w:spacing w:line="312" w:lineRule="auto"/>
              <w:rPr>
                <w:sz w:val="28"/>
                <w:szCs w:val="28"/>
                <w:highlight w:val="yellow"/>
              </w:rPr>
            </w:pPr>
          </w:p>
        </w:tc>
      </w:tr>
      <w:tr w:rsidR="009916CA" w:rsidRPr="00C618EB" w14:paraId="3AC801B7" w14:textId="77777777" w:rsidTr="00062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00" w:type="pct"/>
            <w:gridSpan w:val="3"/>
            <w:shd w:val="clear" w:color="auto" w:fill="auto"/>
          </w:tcPr>
          <w:p w14:paraId="20ECE2DD" w14:textId="77777777" w:rsidR="000620FD" w:rsidRPr="00C618EB" w:rsidRDefault="000620FD" w:rsidP="00987176">
            <w:pPr>
              <w:pStyle w:val="ListParagraph"/>
              <w:ind w:left="1080"/>
              <w:jc w:val="center"/>
              <w:rPr>
                <w:rFonts w:ascii="Times New Roman" w:hAnsi="Times New Roman"/>
                <w:b/>
                <w:sz w:val="28"/>
                <w:szCs w:val="28"/>
              </w:rPr>
            </w:pPr>
            <w:r w:rsidRPr="00C618EB">
              <w:rPr>
                <w:rFonts w:ascii="Times New Roman" w:hAnsi="Times New Roman"/>
                <w:b/>
                <w:sz w:val="28"/>
                <w:szCs w:val="28"/>
              </w:rPr>
              <w:t>III. Tiesību akta projekta ietekme uz valsts budžetu un pašvaldību budžetiem</w:t>
            </w:r>
          </w:p>
        </w:tc>
      </w:tr>
      <w:tr w:rsidR="009916CA" w:rsidRPr="00C618EB" w14:paraId="01EFD1F3" w14:textId="77777777" w:rsidTr="000620FD">
        <w:tblPrEx>
          <w:tblLook w:val="04A0" w:firstRow="1" w:lastRow="0" w:firstColumn="1" w:lastColumn="0" w:noHBand="0" w:noVBand="1"/>
        </w:tblPrEx>
        <w:trPr>
          <w:trHeight w:val="36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5F6A39F" w14:textId="77777777" w:rsidR="000620FD" w:rsidRPr="00C618EB" w:rsidRDefault="001A6028" w:rsidP="001A6028">
            <w:pPr>
              <w:pStyle w:val="ListParagraph"/>
              <w:spacing w:after="0" w:line="240" w:lineRule="auto"/>
              <w:ind w:left="660"/>
              <w:jc w:val="center"/>
              <w:rPr>
                <w:rFonts w:ascii="Times New Roman" w:hAnsi="Times New Roman"/>
                <w:b/>
                <w:bCs/>
                <w:color w:val="000000"/>
                <w:sz w:val="28"/>
                <w:szCs w:val="28"/>
              </w:rPr>
            </w:pPr>
            <w:r w:rsidRPr="00C618EB">
              <w:rPr>
                <w:rFonts w:ascii="Times New Roman" w:hAnsi="Times New Roman"/>
                <w:sz w:val="28"/>
                <w:szCs w:val="28"/>
              </w:rPr>
              <w:t>Projekts šo jomu neskar.</w:t>
            </w:r>
          </w:p>
        </w:tc>
      </w:tr>
    </w:tbl>
    <w:p w14:paraId="6855F9D1" w14:textId="77777777" w:rsidR="00692DBC" w:rsidRDefault="00692DBC" w:rsidP="002F0BFB">
      <w:pPr>
        <w:pStyle w:val="naisf"/>
        <w:spacing w:before="0" w:after="0"/>
        <w:ind w:firstLine="0"/>
        <w:rPr>
          <w:iCs/>
          <w:sz w:val="28"/>
          <w:szCs w:val="28"/>
          <w:highlight w:val="yellow"/>
        </w:rPr>
      </w:pPr>
    </w:p>
    <w:p w14:paraId="0D8525D0" w14:textId="77777777" w:rsidR="00553E2C" w:rsidRPr="00C618EB" w:rsidRDefault="00553E2C" w:rsidP="002F0BFB">
      <w:pPr>
        <w:pStyle w:val="naisf"/>
        <w:spacing w:before="0" w:after="0"/>
        <w:ind w:firstLine="0"/>
        <w:rPr>
          <w:iCs/>
          <w:sz w:val="28"/>
          <w:szCs w:val="28"/>
          <w:highlight w:val="yellow"/>
        </w:rPr>
      </w:pPr>
    </w:p>
    <w:tbl>
      <w:tblPr>
        <w:tblW w:w="5281"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397"/>
        <w:gridCol w:w="6599"/>
      </w:tblGrid>
      <w:tr w:rsidR="009916CA" w:rsidRPr="00C618EB" w14:paraId="3829171F" w14:textId="77777777" w:rsidTr="2C0D7F86">
        <w:tc>
          <w:tcPr>
            <w:tcW w:w="5000" w:type="pct"/>
            <w:gridSpan w:val="3"/>
            <w:tcBorders>
              <w:top w:val="single" w:sz="6" w:space="0" w:color="auto"/>
              <w:left w:val="single" w:sz="6" w:space="0" w:color="auto"/>
              <w:bottom w:val="outset" w:sz="6" w:space="0" w:color="auto"/>
              <w:right w:val="single" w:sz="4" w:space="0" w:color="auto"/>
            </w:tcBorders>
            <w:hideMark/>
          </w:tcPr>
          <w:p w14:paraId="455DBD04" w14:textId="77777777" w:rsidR="00A903E8" w:rsidRPr="00C618EB" w:rsidRDefault="00A903E8" w:rsidP="005F0AB9">
            <w:pPr>
              <w:spacing w:before="100" w:beforeAutospacing="1" w:after="100" w:afterAutospacing="1"/>
              <w:jc w:val="center"/>
              <w:rPr>
                <w:sz w:val="28"/>
                <w:szCs w:val="28"/>
              </w:rPr>
            </w:pPr>
            <w:r w:rsidRPr="00C618EB">
              <w:rPr>
                <w:b/>
                <w:bCs/>
                <w:sz w:val="28"/>
                <w:szCs w:val="28"/>
              </w:rPr>
              <w:t>IV.</w:t>
            </w:r>
            <w:r w:rsidR="000738D3" w:rsidRPr="00C618EB">
              <w:rPr>
                <w:b/>
                <w:bCs/>
                <w:sz w:val="28"/>
                <w:szCs w:val="28"/>
              </w:rPr>
              <w:t> </w:t>
            </w:r>
            <w:r w:rsidRPr="00C618EB">
              <w:rPr>
                <w:b/>
                <w:bCs/>
                <w:sz w:val="28"/>
                <w:szCs w:val="28"/>
              </w:rPr>
              <w:t>Tiesību akta projekta ietekme uz spēkā esošo tiesību normu sistēmu</w:t>
            </w:r>
          </w:p>
        </w:tc>
      </w:tr>
      <w:tr w:rsidR="00692DBC" w:rsidRPr="00C618EB" w14:paraId="6EE0BC83" w14:textId="77777777" w:rsidTr="2C0D7F86">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510"/>
        </w:trPr>
        <w:tc>
          <w:tcPr>
            <w:tcW w:w="298" w:type="pct"/>
            <w:tcBorders>
              <w:top w:val="outset" w:sz="6" w:space="0" w:color="414142"/>
              <w:left w:val="outset" w:sz="6" w:space="0" w:color="414142"/>
              <w:bottom w:val="outset" w:sz="6" w:space="0" w:color="414142"/>
              <w:right w:val="outset" w:sz="6" w:space="0" w:color="414142"/>
            </w:tcBorders>
          </w:tcPr>
          <w:p w14:paraId="1B68E3D8" w14:textId="77777777" w:rsidR="00692DBC" w:rsidRPr="00C618EB" w:rsidRDefault="00692DBC" w:rsidP="00FC6E6C">
            <w:pPr>
              <w:jc w:val="center"/>
              <w:rPr>
                <w:sz w:val="28"/>
                <w:szCs w:val="28"/>
              </w:rPr>
            </w:pPr>
            <w:r w:rsidRPr="00C618EB">
              <w:rPr>
                <w:sz w:val="28"/>
                <w:szCs w:val="28"/>
              </w:rPr>
              <w:t>1.</w:t>
            </w:r>
          </w:p>
        </w:tc>
        <w:tc>
          <w:tcPr>
            <w:tcW w:w="1253" w:type="pct"/>
            <w:tcBorders>
              <w:top w:val="outset" w:sz="6" w:space="0" w:color="414142"/>
              <w:left w:val="outset" w:sz="6" w:space="0" w:color="414142"/>
              <w:bottom w:val="outset" w:sz="6" w:space="0" w:color="414142"/>
              <w:right w:val="outset" w:sz="6" w:space="0" w:color="414142"/>
            </w:tcBorders>
          </w:tcPr>
          <w:p w14:paraId="21F9984F" w14:textId="77777777" w:rsidR="00692DBC" w:rsidRPr="00C618EB" w:rsidRDefault="00692DBC" w:rsidP="00FC6E6C">
            <w:pPr>
              <w:jc w:val="both"/>
              <w:rPr>
                <w:sz w:val="28"/>
                <w:szCs w:val="28"/>
              </w:rPr>
            </w:pPr>
            <w:r w:rsidRPr="00C618EB">
              <w:rPr>
                <w:sz w:val="28"/>
                <w:szCs w:val="28"/>
              </w:rPr>
              <w:t>Saistītie tiesību aktu projekti</w:t>
            </w:r>
          </w:p>
        </w:tc>
        <w:tc>
          <w:tcPr>
            <w:tcW w:w="3449" w:type="pct"/>
            <w:tcBorders>
              <w:top w:val="outset" w:sz="6" w:space="0" w:color="414142"/>
              <w:left w:val="outset" w:sz="6" w:space="0" w:color="414142"/>
              <w:bottom w:val="outset" w:sz="6" w:space="0" w:color="414142"/>
              <w:right w:val="outset" w:sz="6" w:space="0" w:color="414142"/>
            </w:tcBorders>
          </w:tcPr>
          <w:p w14:paraId="7F54C312" w14:textId="2528950D" w:rsidR="005D1074" w:rsidRPr="00C618EB" w:rsidRDefault="005D1074" w:rsidP="004411CB">
            <w:pPr>
              <w:spacing w:after="240"/>
              <w:ind w:right="77"/>
              <w:jc w:val="both"/>
              <w:rPr>
                <w:bCs/>
                <w:sz w:val="28"/>
                <w:szCs w:val="28"/>
              </w:rPr>
            </w:pPr>
            <w:r w:rsidRPr="00C618EB">
              <w:rPr>
                <w:bCs/>
                <w:sz w:val="28"/>
                <w:szCs w:val="28"/>
              </w:rPr>
              <w:t>Pēc grozījumu veikšanas Likumā plānots izstrādāt grozījumus MK noteikumos Nr. 149, nosakot prasības preču</w:t>
            </w:r>
            <w:r w:rsidR="00685A48">
              <w:rPr>
                <w:bCs/>
                <w:sz w:val="28"/>
                <w:szCs w:val="28"/>
              </w:rPr>
              <w:t xml:space="preserve"> drošuma kontrolei, precēm, kurām radioaktivitātes līmenis neatbilst normatīvos aktos noteiktajām prasīb</w:t>
            </w:r>
            <w:r w:rsidR="00E210AD">
              <w:rPr>
                <w:bCs/>
                <w:sz w:val="28"/>
                <w:szCs w:val="28"/>
              </w:rPr>
              <w:t>ām</w:t>
            </w:r>
            <w:r w:rsidR="00285347">
              <w:rPr>
                <w:bCs/>
                <w:sz w:val="28"/>
                <w:szCs w:val="28"/>
              </w:rPr>
              <w:t xml:space="preserve">, vienlaikus precizējot sadarbības mehānismu starp </w:t>
            </w:r>
            <w:r w:rsidR="00E625F9">
              <w:rPr>
                <w:bCs/>
                <w:sz w:val="28"/>
                <w:szCs w:val="28"/>
              </w:rPr>
              <w:t>tirgus uzraudzības iestādēm</w:t>
            </w:r>
            <w:r w:rsidR="00285347" w:rsidRPr="00C618EB">
              <w:rPr>
                <w:bCs/>
                <w:sz w:val="28"/>
                <w:szCs w:val="28"/>
              </w:rPr>
              <w:t xml:space="preserve"> </w:t>
            </w:r>
            <w:r w:rsidR="00285347">
              <w:rPr>
                <w:bCs/>
                <w:sz w:val="28"/>
                <w:szCs w:val="28"/>
              </w:rPr>
              <w:t>un RDC</w:t>
            </w:r>
            <w:r w:rsidRPr="00C618EB">
              <w:rPr>
                <w:bCs/>
                <w:sz w:val="28"/>
                <w:szCs w:val="28"/>
              </w:rPr>
              <w:t xml:space="preserve">, kā arī </w:t>
            </w:r>
            <w:r w:rsidR="0069110F">
              <w:rPr>
                <w:bCs/>
                <w:sz w:val="28"/>
                <w:szCs w:val="28"/>
              </w:rPr>
              <w:t xml:space="preserve">plānots </w:t>
            </w:r>
            <w:r w:rsidRPr="00C618EB">
              <w:rPr>
                <w:bCs/>
                <w:sz w:val="28"/>
                <w:szCs w:val="28"/>
              </w:rPr>
              <w:t xml:space="preserve">izstrādāt grozījumus </w:t>
            </w:r>
            <w:r w:rsidR="002848BD" w:rsidRPr="00C618EB">
              <w:rPr>
                <w:bCs/>
                <w:sz w:val="28"/>
                <w:szCs w:val="28"/>
              </w:rPr>
              <w:t>M</w:t>
            </w:r>
            <w:r w:rsidR="00442233">
              <w:rPr>
                <w:bCs/>
                <w:sz w:val="28"/>
                <w:szCs w:val="28"/>
              </w:rPr>
              <w:t>inistru kabineta 2014. gada 25. marta</w:t>
            </w:r>
            <w:r w:rsidR="002848BD" w:rsidRPr="00C618EB">
              <w:rPr>
                <w:bCs/>
                <w:sz w:val="28"/>
                <w:szCs w:val="28"/>
              </w:rPr>
              <w:t xml:space="preserve"> noteikum</w:t>
            </w:r>
            <w:r w:rsidR="007157EE">
              <w:rPr>
                <w:bCs/>
                <w:sz w:val="28"/>
                <w:szCs w:val="28"/>
              </w:rPr>
              <w:t>os</w:t>
            </w:r>
            <w:r w:rsidR="002848BD" w:rsidRPr="00C618EB">
              <w:rPr>
                <w:bCs/>
                <w:sz w:val="28"/>
                <w:szCs w:val="28"/>
              </w:rPr>
              <w:t xml:space="preserve"> Nr.</w:t>
            </w:r>
            <w:r w:rsidR="00A60F58">
              <w:rPr>
                <w:bCs/>
                <w:sz w:val="28"/>
                <w:szCs w:val="28"/>
              </w:rPr>
              <w:t> </w:t>
            </w:r>
            <w:r w:rsidR="002848BD" w:rsidRPr="00C618EB">
              <w:rPr>
                <w:bCs/>
                <w:sz w:val="28"/>
                <w:szCs w:val="28"/>
              </w:rPr>
              <w:t>156</w:t>
            </w:r>
            <w:r w:rsidR="00F735AD">
              <w:rPr>
                <w:bCs/>
                <w:sz w:val="28"/>
                <w:szCs w:val="28"/>
              </w:rPr>
              <w:t xml:space="preserve"> ''</w:t>
            </w:r>
            <w:r w:rsidR="00442233" w:rsidRPr="00442233">
              <w:rPr>
                <w:bCs/>
                <w:sz w:val="28"/>
                <w:szCs w:val="28"/>
              </w:rPr>
              <w:t xml:space="preserve">Būvizstrādājumu tirgus uzraudzības </w:t>
            </w:r>
            <w:r w:rsidR="00442233" w:rsidRPr="00442233">
              <w:rPr>
                <w:bCs/>
                <w:sz w:val="28"/>
                <w:szCs w:val="28"/>
              </w:rPr>
              <w:lastRenderedPageBreak/>
              <w:t>kārtība</w:t>
            </w:r>
            <w:r w:rsidR="00F735AD">
              <w:rPr>
                <w:bCs/>
                <w:sz w:val="28"/>
                <w:szCs w:val="28"/>
              </w:rPr>
              <w:t>''</w:t>
            </w:r>
            <w:r w:rsidRPr="00C618EB">
              <w:rPr>
                <w:bCs/>
                <w:sz w:val="28"/>
                <w:szCs w:val="28"/>
              </w:rPr>
              <w:t>, precizējot prasības attiecībā uz būvdarbu veicēju</w:t>
            </w:r>
            <w:r w:rsidR="001C3811">
              <w:rPr>
                <w:bCs/>
                <w:sz w:val="28"/>
                <w:szCs w:val="28"/>
              </w:rPr>
              <w:t>, būvmateriālu izplatītājiem un importētājiem</w:t>
            </w:r>
            <w:r w:rsidRPr="00C618EB">
              <w:rPr>
                <w:bCs/>
                <w:sz w:val="28"/>
                <w:szCs w:val="28"/>
              </w:rPr>
              <w:t xml:space="preserve"> un radiācijas drošības prasībām attiecībā uz būvizstrādājumiem.</w:t>
            </w:r>
          </w:p>
          <w:p w14:paraId="4E9C320B" w14:textId="7DB5928A" w:rsidR="00240F7F" w:rsidRDefault="005E19A1" w:rsidP="00553E2C">
            <w:pPr>
              <w:spacing w:after="240"/>
              <w:ind w:left="48" w:right="77"/>
              <w:jc w:val="both"/>
              <w:rPr>
                <w:bCs/>
                <w:sz w:val="28"/>
                <w:szCs w:val="28"/>
              </w:rPr>
            </w:pPr>
            <w:r w:rsidRPr="00C618EB">
              <w:rPr>
                <w:sz w:val="28"/>
                <w:szCs w:val="28"/>
              </w:rPr>
              <w:t xml:space="preserve">Ievērojot, </w:t>
            </w:r>
            <w:r w:rsidR="007E71C3">
              <w:rPr>
                <w:sz w:val="28"/>
                <w:szCs w:val="28"/>
              </w:rPr>
              <w:t>ka L</w:t>
            </w:r>
            <w:r w:rsidRPr="00C618EB">
              <w:rPr>
                <w:sz w:val="28"/>
                <w:szCs w:val="28"/>
              </w:rPr>
              <w:t xml:space="preserve">ikumprojektā iekļauts jauns deleģējums </w:t>
            </w:r>
            <w:r w:rsidR="00A60F58">
              <w:rPr>
                <w:sz w:val="28"/>
                <w:szCs w:val="28"/>
              </w:rPr>
              <w:t>–</w:t>
            </w:r>
            <w:r w:rsidR="00A60F58" w:rsidRPr="00C618EB">
              <w:rPr>
                <w:sz w:val="28"/>
                <w:szCs w:val="28"/>
              </w:rPr>
              <w:t xml:space="preserve"> </w:t>
            </w:r>
            <w:r w:rsidRPr="00C618EB">
              <w:rPr>
                <w:bCs/>
                <w:sz w:val="28"/>
                <w:szCs w:val="28"/>
              </w:rPr>
              <w:t>radiācijas drošības ekspertu</w:t>
            </w:r>
            <w:r w:rsidR="00BE3822">
              <w:rPr>
                <w:bCs/>
                <w:sz w:val="28"/>
                <w:szCs w:val="28"/>
              </w:rPr>
              <w:t xml:space="preserve"> un medicīnas fizikas ekspertu </w:t>
            </w:r>
            <w:r w:rsidRPr="00C618EB">
              <w:rPr>
                <w:bCs/>
                <w:sz w:val="28"/>
                <w:szCs w:val="28"/>
              </w:rPr>
              <w:t>sertificēšanas kārtībai</w:t>
            </w:r>
            <w:r w:rsidR="002458F3" w:rsidRPr="00C618EB">
              <w:rPr>
                <w:bCs/>
                <w:sz w:val="28"/>
                <w:szCs w:val="28"/>
              </w:rPr>
              <w:t>, plānots izstrādāt jaunus Ministru kabineta noteikumus un veikt grozījumus MK noteikumos Nr.</w:t>
            </w:r>
            <w:r w:rsidR="00A60F58">
              <w:rPr>
                <w:bCs/>
                <w:sz w:val="28"/>
                <w:szCs w:val="28"/>
              </w:rPr>
              <w:t> </w:t>
            </w:r>
            <w:r w:rsidR="002458F3" w:rsidRPr="00C618EB">
              <w:rPr>
                <w:bCs/>
                <w:sz w:val="28"/>
                <w:szCs w:val="28"/>
              </w:rPr>
              <w:t xml:space="preserve">149, </w:t>
            </w:r>
            <w:r w:rsidR="00AC5DDE">
              <w:rPr>
                <w:bCs/>
                <w:sz w:val="28"/>
                <w:szCs w:val="28"/>
              </w:rPr>
              <w:t>izslēdzot</w:t>
            </w:r>
            <w:r w:rsidR="00AC5DDE" w:rsidRPr="00C618EB">
              <w:rPr>
                <w:bCs/>
                <w:sz w:val="28"/>
                <w:szCs w:val="28"/>
              </w:rPr>
              <w:t xml:space="preserve"> </w:t>
            </w:r>
            <w:r w:rsidR="002458F3" w:rsidRPr="00C618EB">
              <w:rPr>
                <w:bCs/>
                <w:sz w:val="28"/>
                <w:szCs w:val="28"/>
              </w:rPr>
              <w:t>no tiem normas attiecībā uz radiācijas drošības ekspertu un radiācijas drošības un kodoldrošības ekspertu sertificēšanas kārtību</w:t>
            </w:r>
            <w:r w:rsidR="00FF2414">
              <w:rPr>
                <w:bCs/>
                <w:sz w:val="28"/>
                <w:szCs w:val="28"/>
              </w:rPr>
              <w:t>, kas noteiktas to</w:t>
            </w:r>
            <w:r w:rsidR="003C55B5">
              <w:rPr>
                <w:bCs/>
                <w:sz w:val="28"/>
                <w:szCs w:val="28"/>
              </w:rPr>
              <w:t xml:space="preserve"> </w:t>
            </w:r>
            <w:r w:rsidR="00416567">
              <w:rPr>
                <w:bCs/>
                <w:sz w:val="28"/>
                <w:szCs w:val="28"/>
              </w:rPr>
              <w:t>8</w:t>
            </w:r>
            <w:r w:rsidR="003C55B5" w:rsidRPr="00542EDC">
              <w:rPr>
                <w:bCs/>
                <w:sz w:val="28"/>
                <w:szCs w:val="28"/>
              </w:rPr>
              <w:t>.</w:t>
            </w:r>
            <w:r w:rsidR="003C55B5">
              <w:rPr>
                <w:bCs/>
                <w:sz w:val="28"/>
                <w:szCs w:val="28"/>
              </w:rPr>
              <w:t> </w:t>
            </w:r>
            <w:r w:rsidR="003C55B5" w:rsidRPr="00542EDC">
              <w:rPr>
                <w:bCs/>
                <w:sz w:val="28"/>
                <w:szCs w:val="28"/>
              </w:rPr>
              <w:t>–</w:t>
            </w:r>
            <w:r w:rsidR="003C55B5">
              <w:rPr>
                <w:bCs/>
                <w:sz w:val="28"/>
                <w:szCs w:val="28"/>
              </w:rPr>
              <w:t> </w:t>
            </w:r>
            <w:r w:rsidR="003C55B5" w:rsidRPr="00542EDC">
              <w:rPr>
                <w:bCs/>
                <w:sz w:val="28"/>
                <w:szCs w:val="28"/>
              </w:rPr>
              <w:t>9.</w:t>
            </w:r>
            <w:r w:rsidR="003C55B5" w:rsidRPr="00542EDC">
              <w:rPr>
                <w:bCs/>
                <w:sz w:val="28"/>
                <w:szCs w:val="28"/>
                <w:vertAlign w:val="superscript"/>
              </w:rPr>
              <w:t>11</w:t>
            </w:r>
            <w:r w:rsidR="003C55B5">
              <w:rPr>
                <w:bCs/>
                <w:sz w:val="28"/>
                <w:szCs w:val="28"/>
              </w:rPr>
              <w:t> </w:t>
            </w:r>
            <w:r w:rsidR="00467EF3">
              <w:rPr>
                <w:bCs/>
                <w:sz w:val="28"/>
                <w:szCs w:val="28"/>
              </w:rPr>
              <w:t>punktā</w:t>
            </w:r>
            <w:r w:rsidR="002458F3" w:rsidRPr="00C618EB">
              <w:rPr>
                <w:bCs/>
                <w:sz w:val="28"/>
                <w:szCs w:val="28"/>
              </w:rPr>
              <w:t>.</w:t>
            </w:r>
            <w:r w:rsidR="00117B11">
              <w:rPr>
                <w:bCs/>
                <w:sz w:val="28"/>
                <w:szCs w:val="28"/>
              </w:rPr>
              <w:t xml:space="preserve"> </w:t>
            </w:r>
          </w:p>
          <w:p w14:paraId="54CD7A31" w14:textId="55C65048" w:rsidR="00AC5DDE" w:rsidRPr="00553E2C" w:rsidRDefault="00240F7F" w:rsidP="004411CB">
            <w:pPr>
              <w:spacing w:after="240"/>
              <w:ind w:right="77"/>
              <w:jc w:val="both"/>
              <w:rPr>
                <w:bCs/>
                <w:sz w:val="28"/>
                <w:szCs w:val="28"/>
              </w:rPr>
            </w:pPr>
            <w:r w:rsidRPr="00553E2C">
              <w:rPr>
                <w:bCs/>
                <w:sz w:val="28"/>
                <w:szCs w:val="28"/>
              </w:rPr>
              <w:t>Pēc grozījumu veikšanas Likumā plānots</w:t>
            </w:r>
            <w:r w:rsidR="00E62A24" w:rsidRPr="00553E2C">
              <w:rPr>
                <w:bCs/>
                <w:sz w:val="28"/>
                <w:szCs w:val="28"/>
              </w:rPr>
              <w:t xml:space="preserve"> izstrādāt jaunus Ministru kabineta noteikumus</w:t>
            </w:r>
            <w:r w:rsidRPr="00553E2C">
              <w:rPr>
                <w:bCs/>
                <w:sz w:val="28"/>
                <w:szCs w:val="28"/>
              </w:rPr>
              <w:t xml:space="preserve">, </w:t>
            </w:r>
            <w:r w:rsidR="00E62A24" w:rsidRPr="00553E2C">
              <w:rPr>
                <w:bCs/>
                <w:sz w:val="28"/>
                <w:szCs w:val="28"/>
              </w:rPr>
              <w:t>kuros</w:t>
            </w:r>
            <w:r w:rsidR="0024A99C" w:rsidRPr="00553E2C">
              <w:rPr>
                <w:bCs/>
                <w:sz w:val="28"/>
                <w:szCs w:val="28"/>
              </w:rPr>
              <w:t xml:space="preserve"> tiks</w:t>
            </w:r>
            <w:r w:rsidR="00E62A24" w:rsidRPr="00553E2C">
              <w:rPr>
                <w:bCs/>
                <w:sz w:val="28"/>
                <w:szCs w:val="28"/>
              </w:rPr>
              <w:t xml:space="preserve"> ietvertas</w:t>
            </w:r>
            <w:r w:rsidRPr="00553E2C">
              <w:rPr>
                <w:bCs/>
                <w:sz w:val="28"/>
                <w:szCs w:val="28"/>
              </w:rPr>
              <w:t xml:space="preserve"> prasības attiecībā uz darbību ar jonizējošā starojuma avotu paziņošanu,</w:t>
            </w:r>
            <w:r w:rsidR="00635651" w:rsidRPr="00553E2C">
              <w:rPr>
                <w:bCs/>
                <w:sz w:val="28"/>
                <w:szCs w:val="28"/>
              </w:rPr>
              <w:t xml:space="preserve"> paziņojumu iesniegšanas kārtību</w:t>
            </w:r>
            <w:r w:rsidR="00BB5537">
              <w:rPr>
                <w:bCs/>
                <w:sz w:val="28"/>
                <w:szCs w:val="28"/>
              </w:rPr>
              <w:t>, kā arī kārtība</w:t>
            </w:r>
            <w:r w:rsidR="00BB5537" w:rsidRPr="00BB5537">
              <w:rPr>
                <w:bCs/>
                <w:sz w:val="28"/>
                <w:szCs w:val="28"/>
              </w:rPr>
              <w:t>, kādā aizpildāms un iesniedzams pārskats par darbībām a</w:t>
            </w:r>
            <w:r w:rsidR="00BB5537">
              <w:rPr>
                <w:bCs/>
                <w:sz w:val="28"/>
                <w:szCs w:val="28"/>
              </w:rPr>
              <w:t>r jonizējošā starojuma avotiem un šā pārskata saturs</w:t>
            </w:r>
            <w:r w:rsidRPr="00553E2C">
              <w:rPr>
                <w:bCs/>
                <w:sz w:val="28"/>
                <w:szCs w:val="28"/>
              </w:rPr>
              <w:t>.</w:t>
            </w:r>
            <w:r w:rsidR="00E62A24" w:rsidRPr="00553E2C">
              <w:rPr>
                <w:bCs/>
                <w:sz w:val="28"/>
                <w:szCs w:val="28"/>
              </w:rPr>
              <w:t xml:space="preserve"> Minētos Ministru kabineta noteikumus paredzēts izstrādāt līdz 2021. gada 1. janvārim un tie aizstās pašlaik spēkā esošos MK noteikumus Nr. 752. Līdz jauno noteikumu spēkā stāšanās laikam, tiks piemēr</w:t>
            </w:r>
            <w:r w:rsidR="00553E2C">
              <w:rPr>
                <w:bCs/>
                <w:sz w:val="28"/>
                <w:szCs w:val="28"/>
              </w:rPr>
              <w:t>oti spēkā esošajos MK noteikumos</w:t>
            </w:r>
            <w:r w:rsidR="00E62A24" w:rsidRPr="00553E2C">
              <w:rPr>
                <w:bCs/>
                <w:sz w:val="28"/>
                <w:szCs w:val="28"/>
              </w:rPr>
              <w:t xml:space="preserve"> Nr. 752 ietvertās normas.</w:t>
            </w:r>
          </w:p>
          <w:p w14:paraId="5938B0BA" w14:textId="5B9503FA" w:rsidR="007E71C3" w:rsidRPr="00240F7F" w:rsidRDefault="007E71C3" w:rsidP="004411CB">
            <w:pPr>
              <w:ind w:right="77"/>
              <w:jc w:val="both"/>
              <w:rPr>
                <w:bCs/>
                <w:sz w:val="28"/>
                <w:szCs w:val="28"/>
              </w:rPr>
            </w:pPr>
            <w:r>
              <w:rPr>
                <w:bCs/>
                <w:sz w:val="28"/>
                <w:szCs w:val="28"/>
              </w:rPr>
              <w:t xml:space="preserve">Tāpat plānots izstrādāt jaunus Ministru kabineta noteikumus attiecībā uz </w:t>
            </w:r>
            <w:r w:rsidRPr="00F97F19">
              <w:rPr>
                <w:sz w:val="28"/>
                <w:szCs w:val="28"/>
              </w:rPr>
              <w:t>slēgtu starojuma avotu</w:t>
            </w:r>
            <w:r>
              <w:rPr>
                <w:sz w:val="28"/>
                <w:szCs w:val="28"/>
              </w:rPr>
              <w:t xml:space="preserve"> kategorijām</w:t>
            </w:r>
            <w:r w:rsidRPr="00F97F19">
              <w:rPr>
                <w:sz w:val="28"/>
                <w:szCs w:val="28"/>
              </w:rPr>
              <w:t>, kurām piemēro finanšu nodrošinājumu</w:t>
            </w:r>
            <w:r>
              <w:rPr>
                <w:sz w:val="28"/>
                <w:szCs w:val="28"/>
              </w:rPr>
              <w:t>,</w:t>
            </w:r>
            <w:r>
              <w:rPr>
                <w:bCs/>
                <w:sz w:val="28"/>
                <w:szCs w:val="28"/>
              </w:rPr>
              <w:t xml:space="preserve"> finanšu nodrošinājuma apmēra aprēķināšanas kārtību un </w:t>
            </w:r>
            <w:r w:rsidRPr="00F97F19">
              <w:rPr>
                <w:sz w:val="28"/>
                <w:szCs w:val="28"/>
              </w:rPr>
              <w:t>kārtību, kādā iesniedz, pagarina un atjauno finanšu nodrošinājumu</w:t>
            </w:r>
            <w:r>
              <w:rPr>
                <w:sz w:val="28"/>
                <w:szCs w:val="28"/>
              </w:rPr>
              <w:t>.</w:t>
            </w:r>
          </w:p>
        </w:tc>
      </w:tr>
      <w:tr w:rsidR="00692DBC" w:rsidRPr="00C618EB" w14:paraId="4C04CD68" w14:textId="77777777" w:rsidTr="2C0D7F86">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510"/>
        </w:trPr>
        <w:tc>
          <w:tcPr>
            <w:tcW w:w="298" w:type="pct"/>
            <w:tcBorders>
              <w:top w:val="outset" w:sz="6" w:space="0" w:color="414142"/>
              <w:left w:val="outset" w:sz="6" w:space="0" w:color="414142"/>
              <w:bottom w:val="outset" w:sz="6" w:space="0" w:color="414142"/>
              <w:right w:val="outset" w:sz="6" w:space="0" w:color="414142"/>
            </w:tcBorders>
          </w:tcPr>
          <w:p w14:paraId="3EACF1D7" w14:textId="77777777" w:rsidR="00692DBC" w:rsidRPr="00C618EB" w:rsidRDefault="00D61EC5" w:rsidP="00FC6E6C">
            <w:pPr>
              <w:jc w:val="center"/>
              <w:rPr>
                <w:sz w:val="28"/>
                <w:szCs w:val="28"/>
              </w:rPr>
            </w:pPr>
            <w:r w:rsidRPr="00C618EB">
              <w:rPr>
                <w:sz w:val="28"/>
                <w:szCs w:val="28"/>
              </w:rPr>
              <w:lastRenderedPageBreak/>
              <w:t>2.</w:t>
            </w:r>
          </w:p>
        </w:tc>
        <w:tc>
          <w:tcPr>
            <w:tcW w:w="1253" w:type="pct"/>
            <w:tcBorders>
              <w:top w:val="outset" w:sz="6" w:space="0" w:color="414142"/>
              <w:left w:val="outset" w:sz="6" w:space="0" w:color="414142"/>
              <w:bottom w:val="outset" w:sz="6" w:space="0" w:color="414142"/>
              <w:right w:val="outset" w:sz="6" w:space="0" w:color="414142"/>
            </w:tcBorders>
          </w:tcPr>
          <w:p w14:paraId="0BC68F83" w14:textId="77777777" w:rsidR="00692DBC" w:rsidRPr="00C618EB" w:rsidRDefault="00D61EC5" w:rsidP="00FC6E6C">
            <w:pPr>
              <w:jc w:val="both"/>
              <w:rPr>
                <w:sz w:val="28"/>
                <w:szCs w:val="28"/>
              </w:rPr>
            </w:pPr>
            <w:r w:rsidRPr="00C618EB">
              <w:rPr>
                <w:sz w:val="28"/>
                <w:szCs w:val="28"/>
              </w:rPr>
              <w:t>Atbildīgā institūcija</w:t>
            </w:r>
          </w:p>
        </w:tc>
        <w:tc>
          <w:tcPr>
            <w:tcW w:w="3449" w:type="pct"/>
            <w:tcBorders>
              <w:top w:val="outset" w:sz="6" w:space="0" w:color="414142"/>
              <w:left w:val="outset" w:sz="6" w:space="0" w:color="414142"/>
              <w:bottom w:val="outset" w:sz="6" w:space="0" w:color="414142"/>
              <w:right w:val="outset" w:sz="6" w:space="0" w:color="414142"/>
            </w:tcBorders>
          </w:tcPr>
          <w:p w14:paraId="5B7C563A" w14:textId="6DEB188A" w:rsidR="00692DBC" w:rsidRPr="00C618EB" w:rsidDel="00BD0320" w:rsidRDefault="00D61EC5" w:rsidP="007E71C3">
            <w:pPr>
              <w:ind w:left="48"/>
              <w:rPr>
                <w:sz w:val="28"/>
                <w:szCs w:val="28"/>
              </w:rPr>
            </w:pPr>
            <w:r w:rsidRPr="00C618EB">
              <w:rPr>
                <w:sz w:val="28"/>
                <w:szCs w:val="28"/>
              </w:rPr>
              <w:t>VARAM, RDC</w:t>
            </w:r>
          </w:p>
        </w:tc>
      </w:tr>
      <w:tr w:rsidR="00D61EC5" w:rsidRPr="00C618EB" w14:paraId="14676DEF" w14:textId="77777777" w:rsidTr="2C0D7F86">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355"/>
        </w:trPr>
        <w:tc>
          <w:tcPr>
            <w:tcW w:w="298" w:type="pct"/>
            <w:tcBorders>
              <w:top w:val="outset" w:sz="6" w:space="0" w:color="414142"/>
              <w:left w:val="outset" w:sz="6" w:space="0" w:color="414142"/>
              <w:bottom w:val="single" w:sz="4" w:space="0" w:color="auto"/>
              <w:right w:val="outset" w:sz="6" w:space="0" w:color="414142"/>
            </w:tcBorders>
          </w:tcPr>
          <w:p w14:paraId="6F48DC8E" w14:textId="77777777" w:rsidR="00D61EC5" w:rsidRPr="00C618EB" w:rsidRDefault="00D61EC5" w:rsidP="00FC6E6C">
            <w:pPr>
              <w:jc w:val="center"/>
              <w:rPr>
                <w:sz w:val="28"/>
                <w:szCs w:val="28"/>
              </w:rPr>
            </w:pPr>
            <w:r w:rsidRPr="00C618EB">
              <w:rPr>
                <w:sz w:val="28"/>
                <w:szCs w:val="28"/>
              </w:rPr>
              <w:t>3.</w:t>
            </w:r>
          </w:p>
        </w:tc>
        <w:tc>
          <w:tcPr>
            <w:tcW w:w="1253" w:type="pct"/>
            <w:tcBorders>
              <w:top w:val="outset" w:sz="6" w:space="0" w:color="414142"/>
              <w:left w:val="outset" w:sz="6" w:space="0" w:color="414142"/>
              <w:bottom w:val="single" w:sz="4" w:space="0" w:color="auto"/>
              <w:right w:val="outset" w:sz="6" w:space="0" w:color="414142"/>
            </w:tcBorders>
          </w:tcPr>
          <w:p w14:paraId="59422241" w14:textId="77777777" w:rsidR="00D61EC5" w:rsidRPr="00C618EB" w:rsidRDefault="00D61EC5" w:rsidP="00FC6E6C">
            <w:pPr>
              <w:jc w:val="both"/>
              <w:rPr>
                <w:sz w:val="28"/>
                <w:szCs w:val="28"/>
              </w:rPr>
            </w:pPr>
            <w:r w:rsidRPr="00C618EB">
              <w:rPr>
                <w:sz w:val="28"/>
                <w:szCs w:val="28"/>
              </w:rPr>
              <w:t>Cita informācija</w:t>
            </w:r>
          </w:p>
        </w:tc>
        <w:tc>
          <w:tcPr>
            <w:tcW w:w="3449" w:type="pct"/>
            <w:tcBorders>
              <w:top w:val="outset" w:sz="6" w:space="0" w:color="414142"/>
              <w:left w:val="outset" w:sz="6" w:space="0" w:color="414142"/>
              <w:bottom w:val="single" w:sz="4" w:space="0" w:color="auto"/>
              <w:right w:val="outset" w:sz="6" w:space="0" w:color="414142"/>
            </w:tcBorders>
          </w:tcPr>
          <w:p w14:paraId="5928FC64" w14:textId="77777777" w:rsidR="00D61EC5" w:rsidRPr="00C618EB" w:rsidDel="00BD0320" w:rsidRDefault="00E93AC1" w:rsidP="00FC6E6C">
            <w:pPr>
              <w:ind w:left="48"/>
              <w:rPr>
                <w:sz w:val="28"/>
                <w:szCs w:val="28"/>
              </w:rPr>
            </w:pPr>
            <w:r w:rsidRPr="00C618EB">
              <w:rPr>
                <w:sz w:val="28"/>
                <w:szCs w:val="28"/>
              </w:rPr>
              <w:t>Nav.</w:t>
            </w:r>
          </w:p>
        </w:tc>
      </w:tr>
    </w:tbl>
    <w:p w14:paraId="5EF128FD" w14:textId="77777777" w:rsidR="00A903E8" w:rsidRPr="00C618EB" w:rsidRDefault="00A903E8" w:rsidP="008D56C7">
      <w:pPr>
        <w:pStyle w:val="naisf"/>
        <w:spacing w:before="0" w:after="0"/>
        <w:rPr>
          <w:iCs/>
          <w:sz w:val="28"/>
          <w:szCs w:val="28"/>
          <w:highlight w:val="yellow"/>
        </w:rPr>
      </w:pPr>
    </w:p>
    <w:tbl>
      <w:tblPr>
        <w:tblW w:w="975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601"/>
        <w:gridCol w:w="2107"/>
        <w:gridCol w:w="731"/>
        <w:gridCol w:w="1717"/>
        <w:gridCol w:w="2320"/>
        <w:gridCol w:w="2267"/>
        <w:gridCol w:w="11"/>
      </w:tblGrid>
      <w:tr w:rsidR="00DC3C09" w:rsidRPr="00C618EB" w14:paraId="7421EE45" w14:textId="77777777" w:rsidTr="2C0D7F86">
        <w:trPr>
          <w:jc w:val="center"/>
        </w:trPr>
        <w:tc>
          <w:tcPr>
            <w:tcW w:w="9754" w:type="dxa"/>
            <w:gridSpan w:val="7"/>
            <w:tcBorders>
              <w:top w:val="outset" w:sz="6" w:space="0" w:color="auto"/>
              <w:left w:val="outset" w:sz="6" w:space="0" w:color="auto"/>
              <w:bottom w:val="outset" w:sz="6" w:space="0" w:color="auto"/>
              <w:right w:val="outset" w:sz="6" w:space="0" w:color="auto"/>
            </w:tcBorders>
          </w:tcPr>
          <w:p w14:paraId="64BE5078" w14:textId="77777777" w:rsidR="00DC3C09" w:rsidRPr="00C618EB" w:rsidRDefault="00DC3C09" w:rsidP="00734D74">
            <w:pPr>
              <w:spacing w:after="120"/>
              <w:jc w:val="center"/>
              <w:rPr>
                <w:sz w:val="28"/>
                <w:szCs w:val="28"/>
              </w:rPr>
            </w:pPr>
            <w:r w:rsidRPr="00C618EB">
              <w:rPr>
                <w:b/>
                <w:sz w:val="28"/>
                <w:szCs w:val="28"/>
              </w:rPr>
              <w:t>V. Tiesību akta projekta atbilstība Latvijas Republikas starptautiskajām saistībām</w:t>
            </w:r>
          </w:p>
        </w:tc>
      </w:tr>
      <w:tr w:rsidR="009916CA" w:rsidRPr="00C618EB" w14:paraId="6ED38CDC" w14:textId="77777777" w:rsidTr="000F3BE8">
        <w:trPr>
          <w:jc w:val="center"/>
        </w:trPr>
        <w:tc>
          <w:tcPr>
            <w:tcW w:w="601" w:type="dxa"/>
            <w:tcBorders>
              <w:top w:val="outset" w:sz="6" w:space="0" w:color="auto"/>
              <w:left w:val="outset" w:sz="6" w:space="0" w:color="auto"/>
              <w:bottom w:val="outset" w:sz="6" w:space="0" w:color="auto"/>
              <w:right w:val="outset" w:sz="6" w:space="0" w:color="auto"/>
            </w:tcBorders>
          </w:tcPr>
          <w:p w14:paraId="54BED5BC" w14:textId="77777777" w:rsidR="00BE7FAC" w:rsidRPr="00C618EB" w:rsidRDefault="00BE7FAC" w:rsidP="00584CEB">
            <w:pPr>
              <w:ind w:left="57"/>
              <w:rPr>
                <w:sz w:val="28"/>
                <w:szCs w:val="28"/>
              </w:rPr>
            </w:pPr>
            <w:r w:rsidRPr="00C618EB">
              <w:rPr>
                <w:sz w:val="28"/>
                <w:szCs w:val="28"/>
              </w:rPr>
              <w:t>1.</w:t>
            </w:r>
          </w:p>
        </w:tc>
        <w:tc>
          <w:tcPr>
            <w:tcW w:w="2838" w:type="dxa"/>
            <w:gridSpan w:val="2"/>
            <w:tcBorders>
              <w:top w:val="outset" w:sz="6" w:space="0" w:color="auto"/>
              <w:left w:val="outset" w:sz="6" w:space="0" w:color="auto"/>
              <w:bottom w:val="outset" w:sz="6" w:space="0" w:color="auto"/>
              <w:right w:val="outset" w:sz="6" w:space="0" w:color="auto"/>
            </w:tcBorders>
          </w:tcPr>
          <w:p w14:paraId="381A7320" w14:textId="77777777" w:rsidR="00BE7FAC" w:rsidRPr="00C618EB" w:rsidRDefault="00BE7FAC" w:rsidP="00584CEB">
            <w:pPr>
              <w:ind w:left="57"/>
              <w:rPr>
                <w:sz w:val="28"/>
                <w:szCs w:val="28"/>
              </w:rPr>
            </w:pPr>
            <w:r w:rsidRPr="00C618EB">
              <w:rPr>
                <w:sz w:val="28"/>
                <w:szCs w:val="28"/>
              </w:rPr>
              <w:t>Saistības pret Eiropas Savienību</w:t>
            </w:r>
          </w:p>
        </w:tc>
        <w:tc>
          <w:tcPr>
            <w:tcW w:w="6315" w:type="dxa"/>
            <w:gridSpan w:val="4"/>
            <w:tcBorders>
              <w:top w:val="outset" w:sz="6" w:space="0" w:color="auto"/>
              <w:left w:val="outset" w:sz="6" w:space="0" w:color="auto"/>
              <w:bottom w:val="outset" w:sz="6" w:space="0" w:color="auto"/>
              <w:right w:val="outset" w:sz="6" w:space="0" w:color="auto"/>
            </w:tcBorders>
          </w:tcPr>
          <w:p w14:paraId="69BF66B1" w14:textId="4289FC0B" w:rsidR="007050D6" w:rsidRPr="00C618EB" w:rsidRDefault="00BE7FAC" w:rsidP="004411CB">
            <w:pPr>
              <w:spacing w:after="120"/>
              <w:ind w:right="170"/>
              <w:jc w:val="both"/>
              <w:rPr>
                <w:sz w:val="28"/>
                <w:szCs w:val="28"/>
              </w:rPr>
            </w:pPr>
            <w:r w:rsidRPr="00C618EB">
              <w:rPr>
                <w:sz w:val="28"/>
                <w:szCs w:val="28"/>
              </w:rPr>
              <w:t xml:space="preserve">Likumprojektā </w:t>
            </w:r>
            <w:r w:rsidR="007C7308" w:rsidRPr="00C618EB">
              <w:rPr>
                <w:sz w:val="28"/>
                <w:szCs w:val="28"/>
              </w:rPr>
              <w:t xml:space="preserve">tiek </w:t>
            </w:r>
            <w:r w:rsidRPr="00C618EB">
              <w:rPr>
                <w:sz w:val="28"/>
                <w:szCs w:val="28"/>
              </w:rPr>
              <w:t xml:space="preserve">pārņemtas </w:t>
            </w:r>
            <w:r w:rsidR="007157EE" w:rsidRPr="00C618EB">
              <w:rPr>
                <w:bCs/>
                <w:sz w:val="28"/>
                <w:szCs w:val="28"/>
              </w:rPr>
              <w:t>Direktīv</w:t>
            </w:r>
            <w:r w:rsidR="007157EE">
              <w:rPr>
                <w:bCs/>
                <w:sz w:val="28"/>
                <w:szCs w:val="28"/>
              </w:rPr>
              <w:t>as</w:t>
            </w:r>
            <w:r w:rsidR="007157EE" w:rsidRPr="00C618EB">
              <w:rPr>
                <w:bCs/>
                <w:sz w:val="28"/>
                <w:szCs w:val="28"/>
              </w:rPr>
              <w:t xml:space="preserve"> 2013/59/Euratom</w:t>
            </w:r>
            <w:r w:rsidR="007157EE">
              <w:rPr>
                <w:sz w:val="28"/>
                <w:szCs w:val="28"/>
              </w:rPr>
              <w:t xml:space="preserve"> prasības</w:t>
            </w:r>
            <w:r w:rsidR="00052343">
              <w:rPr>
                <w:sz w:val="28"/>
                <w:szCs w:val="28"/>
              </w:rPr>
              <w:t>.</w:t>
            </w:r>
          </w:p>
        </w:tc>
      </w:tr>
      <w:tr w:rsidR="009916CA" w:rsidRPr="00C618EB" w14:paraId="005AA388" w14:textId="77777777" w:rsidTr="000F3BE8">
        <w:trPr>
          <w:gridAfter w:val="1"/>
          <w:wAfter w:w="11" w:type="dxa"/>
          <w:jc w:val="center"/>
        </w:trPr>
        <w:tc>
          <w:tcPr>
            <w:tcW w:w="601" w:type="dxa"/>
            <w:tcBorders>
              <w:top w:val="outset" w:sz="6" w:space="0" w:color="auto"/>
              <w:left w:val="outset" w:sz="6" w:space="0" w:color="auto"/>
              <w:bottom w:val="outset" w:sz="6" w:space="0" w:color="auto"/>
              <w:right w:val="outset" w:sz="6" w:space="0" w:color="auto"/>
            </w:tcBorders>
          </w:tcPr>
          <w:p w14:paraId="44CFB7BA" w14:textId="77777777" w:rsidR="00BE7FAC" w:rsidRPr="00C618EB" w:rsidRDefault="00BE7FAC" w:rsidP="00584CEB">
            <w:pPr>
              <w:ind w:left="57"/>
              <w:rPr>
                <w:sz w:val="28"/>
                <w:szCs w:val="28"/>
              </w:rPr>
            </w:pPr>
            <w:r w:rsidRPr="00C618EB">
              <w:rPr>
                <w:sz w:val="28"/>
                <w:szCs w:val="28"/>
              </w:rPr>
              <w:t>2.</w:t>
            </w:r>
          </w:p>
        </w:tc>
        <w:tc>
          <w:tcPr>
            <w:tcW w:w="2838" w:type="dxa"/>
            <w:gridSpan w:val="2"/>
            <w:tcBorders>
              <w:top w:val="outset" w:sz="6" w:space="0" w:color="auto"/>
              <w:left w:val="outset" w:sz="6" w:space="0" w:color="auto"/>
              <w:bottom w:val="outset" w:sz="6" w:space="0" w:color="auto"/>
              <w:right w:val="outset" w:sz="6" w:space="0" w:color="auto"/>
            </w:tcBorders>
          </w:tcPr>
          <w:p w14:paraId="6FC8324F" w14:textId="77777777" w:rsidR="00BE7FAC" w:rsidRPr="00C618EB" w:rsidRDefault="00BE7FAC" w:rsidP="00584CEB">
            <w:pPr>
              <w:ind w:left="57"/>
              <w:rPr>
                <w:sz w:val="28"/>
                <w:szCs w:val="28"/>
              </w:rPr>
            </w:pPr>
            <w:r w:rsidRPr="00C618EB">
              <w:rPr>
                <w:sz w:val="28"/>
                <w:szCs w:val="28"/>
              </w:rPr>
              <w:t>Citas starptautiskās saistības</w:t>
            </w:r>
          </w:p>
        </w:tc>
        <w:tc>
          <w:tcPr>
            <w:tcW w:w="6304" w:type="dxa"/>
            <w:gridSpan w:val="3"/>
            <w:tcBorders>
              <w:top w:val="outset" w:sz="6" w:space="0" w:color="auto"/>
              <w:left w:val="outset" w:sz="6" w:space="0" w:color="auto"/>
              <w:bottom w:val="outset" w:sz="6" w:space="0" w:color="auto"/>
              <w:right w:val="outset" w:sz="6" w:space="0" w:color="auto"/>
            </w:tcBorders>
          </w:tcPr>
          <w:p w14:paraId="6E3EF56F" w14:textId="77777777" w:rsidR="00BE7FAC" w:rsidRPr="00C618EB" w:rsidRDefault="00AE1A8A" w:rsidP="00584CEB">
            <w:pPr>
              <w:jc w:val="both"/>
              <w:rPr>
                <w:sz w:val="28"/>
                <w:szCs w:val="28"/>
              </w:rPr>
            </w:pPr>
            <w:r w:rsidRPr="00C618EB">
              <w:rPr>
                <w:sz w:val="28"/>
                <w:szCs w:val="28"/>
              </w:rPr>
              <w:t>Nav.</w:t>
            </w:r>
          </w:p>
        </w:tc>
      </w:tr>
      <w:tr w:rsidR="009916CA" w:rsidRPr="00C618EB" w14:paraId="43F35849" w14:textId="77777777" w:rsidTr="000F3BE8">
        <w:trPr>
          <w:gridAfter w:val="1"/>
          <w:wAfter w:w="11" w:type="dxa"/>
          <w:jc w:val="center"/>
        </w:trPr>
        <w:tc>
          <w:tcPr>
            <w:tcW w:w="601" w:type="dxa"/>
            <w:tcBorders>
              <w:top w:val="outset" w:sz="6" w:space="0" w:color="auto"/>
              <w:left w:val="outset" w:sz="6" w:space="0" w:color="auto"/>
              <w:bottom w:val="outset" w:sz="6" w:space="0" w:color="auto"/>
              <w:right w:val="outset" w:sz="6" w:space="0" w:color="auto"/>
            </w:tcBorders>
          </w:tcPr>
          <w:p w14:paraId="304043CB" w14:textId="77777777" w:rsidR="00BE7FAC" w:rsidRPr="00C618EB" w:rsidRDefault="00BE7FAC" w:rsidP="00584CEB">
            <w:pPr>
              <w:ind w:left="57"/>
              <w:rPr>
                <w:sz w:val="28"/>
                <w:szCs w:val="28"/>
              </w:rPr>
            </w:pPr>
            <w:r w:rsidRPr="00C618EB">
              <w:rPr>
                <w:sz w:val="28"/>
                <w:szCs w:val="28"/>
              </w:rPr>
              <w:t>3.</w:t>
            </w:r>
          </w:p>
        </w:tc>
        <w:tc>
          <w:tcPr>
            <w:tcW w:w="2838" w:type="dxa"/>
            <w:gridSpan w:val="2"/>
            <w:tcBorders>
              <w:top w:val="outset" w:sz="6" w:space="0" w:color="auto"/>
              <w:left w:val="outset" w:sz="6" w:space="0" w:color="auto"/>
              <w:bottom w:val="outset" w:sz="6" w:space="0" w:color="auto"/>
              <w:right w:val="outset" w:sz="6" w:space="0" w:color="auto"/>
            </w:tcBorders>
          </w:tcPr>
          <w:p w14:paraId="2C757CBE" w14:textId="77777777" w:rsidR="00BE7FAC" w:rsidRPr="00C618EB" w:rsidRDefault="00BE7FAC" w:rsidP="00584CEB">
            <w:pPr>
              <w:ind w:left="57"/>
              <w:rPr>
                <w:sz w:val="28"/>
                <w:szCs w:val="28"/>
              </w:rPr>
            </w:pPr>
            <w:r w:rsidRPr="00C618EB">
              <w:rPr>
                <w:sz w:val="28"/>
                <w:szCs w:val="28"/>
              </w:rPr>
              <w:t>Cita informācija</w:t>
            </w:r>
          </w:p>
        </w:tc>
        <w:tc>
          <w:tcPr>
            <w:tcW w:w="6304" w:type="dxa"/>
            <w:gridSpan w:val="3"/>
            <w:tcBorders>
              <w:top w:val="outset" w:sz="6" w:space="0" w:color="auto"/>
              <w:left w:val="outset" w:sz="6" w:space="0" w:color="auto"/>
              <w:bottom w:val="outset" w:sz="6" w:space="0" w:color="auto"/>
              <w:right w:val="outset" w:sz="6" w:space="0" w:color="auto"/>
            </w:tcBorders>
          </w:tcPr>
          <w:p w14:paraId="323F5D84" w14:textId="77777777" w:rsidR="00BE7FAC" w:rsidRPr="00C618EB" w:rsidRDefault="00BE7FAC" w:rsidP="00FD686D">
            <w:pPr>
              <w:jc w:val="both"/>
              <w:rPr>
                <w:sz w:val="28"/>
                <w:szCs w:val="28"/>
              </w:rPr>
            </w:pPr>
            <w:r w:rsidRPr="00C618EB">
              <w:rPr>
                <w:sz w:val="28"/>
                <w:szCs w:val="28"/>
              </w:rPr>
              <w:t>Nav</w:t>
            </w:r>
            <w:r w:rsidR="00FD686D" w:rsidRPr="00C618EB">
              <w:rPr>
                <w:sz w:val="28"/>
                <w:szCs w:val="28"/>
              </w:rPr>
              <w:t>.</w:t>
            </w:r>
          </w:p>
        </w:tc>
      </w:tr>
      <w:tr w:rsidR="009916CA" w:rsidRPr="00C618EB" w14:paraId="24501A45" w14:textId="77777777" w:rsidTr="2C0D7F86">
        <w:trPr>
          <w:gridAfter w:val="1"/>
          <w:wAfter w:w="11" w:type="dxa"/>
          <w:jc w:val="center"/>
        </w:trPr>
        <w:tc>
          <w:tcPr>
            <w:tcW w:w="9743" w:type="dxa"/>
            <w:gridSpan w:val="6"/>
            <w:tcBorders>
              <w:top w:val="outset" w:sz="6" w:space="0" w:color="auto"/>
              <w:left w:val="nil"/>
              <w:bottom w:val="outset" w:sz="6" w:space="0" w:color="auto"/>
              <w:right w:val="nil"/>
            </w:tcBorders>
          </w:tcPr>
          <w:p w14:paraId="698EBF5C" w14:textId="77777777" w:rsidR="000B763F" w:rsidRPr="00C618EB" w:rsidRDefault="000B763F" w:rsidP="000B763F">
            <w:pPr>
              <w:jc w:val="right"/>
              <w:rPr>
                <w:sz w:val="28"/>
                <w:szCs w:val="28"/>
                <w:highlight w:val="yellow"/>
              </w:rPr>
            </w:pPr>
          </w:p>
        </w:tc>
      </w:tr>
      <w:tr w:rsidR="009916CA" w:rsidRPr="00C618EB" w14:paraId="4E72590C" w14:textId="77777777" w:rsidTr="2C0D7F86">
        <w:trPr>
          <w:gridAfter w:val="1"/>
          <w:wAfter w:w="11" w:type="dxa"/>
          <w:jc w:val="center"/>
        </w:trPr>
        <w:tc>
          <w:tcPr>
            <w:tcW w:w="9743" w:type="dxa"/>
            <w:gridSpan w:val="6"/>
            <w:tcBorders>
              <w:top w:val="outset" w:sz="6" w:space="0" w:color="auto"/>
              <w:left w:val="single" w:sz="4" w:space="0" w:color="auto"/>
              <w:bottom w:val="outset" w:sz="6" w:space="0" w:color="auto"/>
              <w:right w:val="outset" w:sz="6" w:space="0" w:color="auto"/>
            </w:tcBorders>
          </w:tcPr>
          <w:p w14:paraId="300C877C" w14:textId="77777777" w:rsidR="000B763F" w:rsidRPr="00C618EB" w:rsidRDefault="000B763F" w:rsidP="00584CEB">
            <w:pPr>
              <w:ind w:left="57"/>
              <w:jc w:val="center"/>
              <w:rPr>
                <w:b/>
                <w:sz w:val="28"/>
                <w:szCs w:val="28"/>
              </w:rPr>
            </w:pPr>
            <w:r w:rsidRPr="00C618EB">
              <w:rPr>
                <w:b/>
                <w:sz w:val="28"/>
                <w:szCs w:val="28"/>
              </w:rPr>
              <w:t>1.tabula</w:t>
            </w:r>
          </w:p>
          <w:p w14:paraId="6BB65F49" w14:textId="77777777" w:rsidR="000B763F" w:rsidRPr="00C618EB" w:rsidRDefault="000B763F" w:rsidP="00584CEB">
            <w:pPr>
              <w:ind w:left="57"/>
              <w:jc w:val="center"/>
              <w:rPr>
                <w:sz w:val="28"/>
                <w:szCs w:val="28"/>
              </w:rPr>
            </w:pPr>
            <w:r w:rsidRPr="00C618EB">
              <w:rPr>
                <w:b/>
                <w:sz w:val="28"/>
                <w:szCs w:val="28"/>
              </w:rPr>
              <w:t>Tiesību akta projekta atbilstība ES tiesību aktiem</w:t>
            </w:r>
          </w:p>
        </w:tc>
      </w:tr>
      <w:tr w:rsidR="009916CA" w:rsidRPr="00C618EB" w14:paraId="2E73E7EC"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13CEFFFF" w14:textId="77777777" w:rsidR="00E21B92" w:rsidRPr="00C618EB" w:rsidRDefault="00E21B92" w:rsidP="00584CEB">
            <w:pPr>
              <w:ind w:left="57"/>
              <w:rPr>
                <w:sz w:val="28"/>
                <w:szCs w:val="28"/>
              </w:rPr>
            </w:pPr>
            <w:r w:rsidRPr="00C618EB">
              <w:rPr>
                <w:sz w:val="28"/>
                <w:szCs w:val="28"/>
              </w:rPr>
              <w:t>Attiecīgā ES tiesību akta datums, numurs un nosaukums</w:t>
            </w:r>
          </w:p>
        </w:tc>
        <w:tc>
          <w:tcPr>
            <w:tcW w:w="7035" w:type="dxa"/>
            <w:gridSpan w:val="4"/>
            <w:tcBorders>
              <w:top w:val="outset" w:sz="6" w:space="0" w:color="auto"/>
              <w:left w:val="outset" w:sz="6" w:space="0" w:color="auto"/>
              <w:bottom w:val="outset" w:sz="6" w:space="0" w:color="auto"/>
              <w:right w:val="outset" w:sz="6" w:space="0" w:color="auto"/>
            </w:tcBorders>
          </w:tcPr>
          <w:p w14:paraId="073F9CED" w14:textId="6AF8268E" w:rsidR="00E21B92" w:rsidRPr="00C618EB" w:rsidRDefault="007157EE" w:rsidP="00CD747C">
            <w:pPr>
              <w:spacing w:after="120"/>
              <w:ind w:right="55"/>
              <w:jc w:val="both"/>
              <w:rPr>
                <w:sz w:val="28"/>
                <w:szCs w:val="28"/>
              </w:rPr>
            </w:pPr>
            <w:r w:rsidRPr="00C618EB">
              <w:rPr>
                <w:bCs/>
                <w:sz w:val="28"/>
                <w:szCs w:val="28"/>
              </w:rPr>
              <w:t>Direktīv</w:t>
            </w:r>
            <w:r>
              <w:rPr>
                <w:bCs/>
                <w:sz w:val="28"/>
                <w:szCs w:val="28"/>
              </w:rPr>
              <w:t>a</w:t>
            </w:r>
            <w:r w:rsidRPr="00C618EB">
              <w:rPr>
                <w:bCs/>
                <w:sz w:val="28"/>
                <w:szCs w:val="28"/>
              </w:rPr>
              <w:t xml:space="preserve"> 2013/59/Euratom</w:t>
            </w:r>
          </w:p>
        </w:tc>
      </w:tr>
      <w:tr w:rsidR="009916CA" w:rsidRPr="00C618EB" w14:paraId="61DAC0BE"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2F950893" w14:textId="77777777" w:rsidR="000A25C3" w:rsidRPr="00C618EB" w:rsidRDefault="000A25C3" w:rsidP="00584CEB">
            <w:pPr>
              <w:ind w:left="57"/>
              <w:jc w:val="center"/>
              <w:rPr>
                <w:sz w:val="28"/>
                <w:szCs w:val="28"/>
              </w:rPr>
            </w:pPr>
            <w:r w:rsidRPr="00C618EB">
              <w:rPr>
                <w:sz w:val="28"/>
                <w:szCs w:val="28"/>
              </w:rPr>
              <w:t>A</w:t>
            </w:r>
          </w:p>
        </w:tc>
        <w:tc>
          <w:tcPr>
            <w:tcW w:w="2448" w:type="dxa"/>
            <w:gridSpan w:val="2"/>
            <w:tcBorders>
              <w:top w:val="outset" w:sz="6" w:space="0" w:color="auto"/>
              <w:left w:val="outset" w:sz="6" w:space="0" w:color="auto"/>
              <w:bottom w:val="outset" w:sz="6" w:space="0" w:color="auto"/>
              <w:right w:val="outset" w:sz="6" w:space="0" w:color="auto"/>
            </w:tcBorders>
            <w:vAlign w:val="center"/>
          </w:tcPr>
          <w:p w14:paraId="0376BFF4" w14:textId="77777777" w:rsidR="000A25C3" w:rsidRPr="00C618EB" w:rsidRDefault="000A25C3" w:rsidP="00584CEB">
            <w:pPr>
              <w:ind w:left="57"/>
              <w:jc w:val="center"/>
              <w:rPr>
                <w:sz w:val="28"/>
                <w:szCs w:val="28"/>
              </w:rPr>
            </w:pPr>
            <w:r w:rsidRPr="00C618EB">
              <w:rPr>
                <w:sz w:val="28"/>
                <w:szCs w:val="28"/>
              </w:rPr>
              <w:t>B</w:t>
            </w:r>
          </w:p>
        </w:tc>
        <w:tc>
          <w:tcPr>
            <w:tcW w:w="2320" w:type="dxa"/>
            <w:tcBorders>
              <w:top w:val="outset" w:sz="6" w:space="0" w:color="auto"/>
              <w:left w:val="outset" w:sz="6" w:space="0" w:color="auto"/>
              <w:bottom w:val="outset" w:sz="6" w:space="0" w:color="auto"/>
              <w:right w:val="outset" w:sz="6" w:space="0" w:color="auto"/>
            </w:tcBorders>
            <w:vAlign w:val="center"/>
          </w:tcPr>
          <w:p w14:paraId="7DAEB13A" w14:textId="77777777" w:rsidR="000A25C3" w:rsidRPr="00C618EB" w:rsidRDefault="000A25C3" w:rsidP="00584CEB">
            <w:pPr>
              <w:ind w:left="57"/>
              <w:jc w:val="center"/>
              <w:rPr>
                <w:sz w:val="28"/>
                <w:szCs w:val="28"/>
              </w:rPr>
            </w:pPr>
            <w:r w:rsidRPr="00C618EB">
              <w:rPr>
                <w:sz w:val="28"/>
                <w:szCs w:val="28"/>
              </w:rPr>
              <w:t>C</w:t>
            </w:r>
          </w:p>
        </w:tc>
        <w:tc>
          <w:tcPr>
            <w:tcW w:w="2267" w:type="dxa"/>
            <w:tcBorders>
              <w:top w:val="outset" w:sz="6" w:space="0" w:color="auto"/>
              <w:left w:val="outset" w:sz="6" w:space="0" w:color="auto"/>
              <w:bottom w:val="outset" w:sz="6" w:space="0" w:color="auto"/>
              <w:right w:val="outset" w:sz="6" w:space="0" w:color="auto"/>
            </w:tcBorders>
            <w:vAlign w:val="center"/>
          </w:tcPr>
          <w:p w14:paraId="31D20A1D" w14:textId="77777777" w:rsidR="000A25C3" w:rsidRPr="00C618EB" w:rsidRDefault="000A25C3" w:rsidP="00584CEB">
            <w:pPr>
              <w:ind w:left="57"/>
              <w:jc w:val="center"/>
              <w:rPr>
                <w:sz w:val="28"/>
                <w:szCs w:val="28"/>
              </w:rPr>
            </w:pPr>
            <w:r w:rsidRPr="00C618EB">
              <w:rPr>
                <w:sz w:val="28"/>
                <w:szCs w:val="28"/>
              </w:rPr>
              <w:t>D</w:t>
            </w:r>
          </w:p>
        </w:tc>
      </w:tr>
      <w:tr w:rsidR="007D7FC6" w:rsidRPr="00C618EB" w14:paraId="25D4F00A" w14:textId="77777777" w:rsidTr="00C77972">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590968F1" w14:textId="3A141C98" w:rsidR="007D7FC6" w:rsidRPr="00C618EB" w:rsidRDefault="007D7FC6" w:rsidP="00C77972">
            <w:pPr>
              <w:ind w:left="57"/>
              <w:jc w:val="both"/>
              <w:rPr>
                <w:sz w:val="28"/>
                <w:szCs w:val="28"/>
              </w:rPr>
            </w:pPr>
            <w:r>
              <w:t>Attiecīgā ES tiesību akta panta numurs (uzskaitot katru tiesību akta vienību – pantu, daļu, punktu, apakšpunktu)</w:t>
            </w:r>
          </w:p>
        </w:tc>
        <w:tc>
          <w:tcPr>
            <w:tcW w:w="2448" w:type="dxa"/>
            <w:gridSpan w:val="2"/>
            <w:tcBorders>
              <w:top w:val="outset" w:sz="6" w:space="0" w:color="auto"/>
              <w:left w:val="outset" w:sz="6" w:space="0" w:color="auto"/>
              <w:bottom w:val="outset" w:sz="6" w:space="0" w:color="auto"/>
              <w:right w:val="outset" w:sz="6" w:space="0" w:color="auto"/>
            </w:tcBorders>
          </w:tcPr>
          <w:p w14:paraId="590BBC3E" w14:textId="3C0D4791" w:rsidR="007D7FC6" w:rsidRPr="00C618EB" w:rsidRDefault="007D7FC6" w:rsidP="00C77972">
            <w:pPr>
              <w:ind w:left="57"/>
              <w:jc w:val="both"/>
              <w:rPr>
                <w:sz w:val="28"/>
                <w:szCs w:val="28"/>
              </w:rPr>
            </w:pPr>
            <w:r>
              <w:t>Projekta vienība, kas pārņem vai ievieš katru šīs tabulas A ailē minēto ES tiesību akta vienību, vai tiesību akts, kur attiecīgā ES tiesību akta vienība pārņemta vai ieviesta</w:t>
            </w:r>
          </w:p>
        </w:tc>
        <w:tc>
          <w:tcPr>
            <w:tcW w:w="2320" w:type="dxa"/>
            <w:tcBorders>
              <w:top w:val="outset" w:sz="6" w:space="0" w:color="auto"/>
              <w:left w:val="outset" w:sz="6" w:space="0" w:color="auto"/>
              <w:bottom w:val="outset" w:sz="6" w:space="0" w:color="auto"/>
              <w:right w:val="outset" w:sz="6" w:space="0" w:color="auto"/>
            </w:tcBorders>
          </w:tcPr>
          <w:p w14:paraId="3241766F" w14:textId="3A2B602C" w:rsidR="007D7FC6" w:rsidRPr="00C618EB" w:rsidRDefault="007D7FC6" w:rsidP="00C77972">
            <w:pPr>
              <w:ind w:left="57"/>
              <w:jc w:val="both"/>
              <w:rPr>
                <w:sz w:val="28"/>
                <w:szCs w:val="28"/>
              </w:rPr>
            </w:pPr>
            <w:r>
              <w:t>Informācija par to, vai šīs tabulas A ailē minētās ES tiesību akta vienības tiek pārņemtas vai ieviestas pilnībā vai daļēji.</w:t>
            </w:r>
            <w:r>
              <w:br/>
              <w:t>Ja attiecīgā ES tiesību akta vienība tiek pārņemta vai ieviesta daļēji, sniedz attiecīgu skaidrojumu, kā arī precīzi norāda, kad un kādā veidā ES tiesību akta vienība tiks pārņemta vai ieviesta pilnībā.</w:t>
            </w:r>
            <w:r>
              <w:br/>
              <w:t>Norāda institūciju, kas ir atbildīga par šo saistību izpildi pilnībā</w:t>
            </w:r>
          </w:p>
        </w:tc>
        <w:tc>
          <w:tcPr>
            <w:tcW w:w="2267" w:type="dxa"/>
            <w:tcBorders>
              <w:top w:val="outset" w:sz="6" w:space="0" w:color="auto"/>
              <w:left w:val="outset" w:sz="6" w:space="0" w:color="auto"/>
              <w:bottom w:val="outset" w:sz="6" w:space="0" w:color="auto"/>
              <w:right w:val="outset" w:sz="6" w:space="0" w:color="auto"/>
            </w:tcBorders>
          </w:tcPr>
          <w:p w14:paraId="146946FC" w14:textId="5F33A329" w:rsidR="007D7FC6" w:rsidRPr="00C618EB" w:rsidRDefault="007D7FC6" w:rsidP="00C77972">
            <w:pPr>
              <w:ind w:left="57"/>
              <w:jc w:val="both"/>
              <w:rPr>
                <w:sz w:val="28"/>
                <w:szCs w:val="28"/>
              </w:rPr>
            </w:pPr>
            <w:r>
              <w:t>Informācija par to, vai šīs tabulas B ailē minētās projekta vienības paredz stingrākas prasības nekā šīs tabulas A ailē minētās ES tiesību akta vienības.</w:t>
            </w:r>
            <w:r>
              <w:br/>
              <w:t>Ja projekts satur stingrākas prasības nekā attiecīgais ES tiesību akts, norāda pamatojumu un samērīgumu.</w:t>
            </w:r>
            <w:r>
              <w:br/>
              <w:t>Norāda iespējamās alternatīvas (t. sk. alternatīvas, kas neparedz tiesiskā regulējuma izstrādi) – kādos gadījumos būtu iespējams izvairīties no stingrāku prasību noteikšanas, nekā paredzēts attiecīgajos ES tiesību aktos</w:t>
            </w:r>
          </w:p>
        </w:tc>
      </w:tr>
      <w:tr w:rsidR="00A020E0" w:rsidRPr="00C618EB" w14:paraId="3F93A3B4"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6FEA35FE" w14:textId="3009E473" w:rsidR="00A020E0" w:rsidRDefault="00A020E0" w:rsidP="00A020E0">
            <w:pPr>
              <w:ind w:left="57"/>
              <w:jc w:val="both"/>
            </w:pPr>
            <w:r w:rsidRPr="00C618EB">
              <w:rPr>
                <w:bCs/>
                <w:sz w:val="28"/>
                <w:szCs w:val="28"/>
              </w:rPr>
              <w:t>Direktīvas 2013/59/Euratom 4. panta 23. punkts</w:t>
            </w:r>
          </w:p>
        </w:tc>
        <w:tc>
          <w:tcPr>
            <w:tcW w:w="2448" w:type="dxa"/>
            <w:gridSpan w:val="2"/>
            <w:tcBorders>
              <w:top w:val="outset" w:sz="6" w:space="0" w:color="auto"/>
              <w:left w:val="outset" w:sz="6" w:space="0" w:color="auto"/>
              <w:bottom w:val="outset" w:sz="6" w:space="0" w:color="auto"/>
              <w:right w:val="outset" w:sz="6" w:space="0" w:color="auto"/>
            </w:tcBorders>
          </w:tcPr>
          <w:p w14:paraId="0726342F" w14:textId="42970312" w:rsidR="00A020E0" w:rsidRDefault="00A020E0">
            <w:pPr>
              <w:ind w:left="57"/>
            </w:pPr>
            <w:r w:rsidRPr="00C618EB">
              <w:rPr>
                <w:spacing w:val="-3"/>
                <w:sz w:val="28"/>
                <w:szCs w:val="28"/>
              </w:rPr>
              <w:t xml:space="preserve">Likumprojekta </w:t>
            </w:r>
            <w:r>
              <w:rPr>
                <w:spacing w:val="-3"/>
                <w:sz w:val="28"/>
                <w:szCs w:val="28"/>
              </w:rPr>
              <w:t>2</w:t>
            </w:r>
            <w:r w:rsidRPr="00C618EB">
              <w:rPr>
                <w:spacing w:val="-3"/>
                <w:sz w:val="28"/>
                <w:szCs w:val="28"/>
              </w:rPr>
              <w:t xml:space="preserve">. panta </w:t>
            </w:r>
            <w:r>
              <w:rPr>
                <w:spacing w:val="-3"/>
                <w:sz w:val="28"/>
                <w:szCs w:val="28"/>
              </w:rPr>
              <w:t>pirmā</w:t>
            </w:r>
            <w:r w:rsidRPr="00C618EB">
              <w:rPr>
                <w:spacing w:val="-3"/>
                <w:sz w:val="28"/>
                <w:szCs w:val="28"/>
              </w:rPr>
              <w:t xml:space="preserve"> daļa (Likuma </w:t>
            </w:r>
            <w:r w:rsidRPr="00C618EB">
              <w:rPr>
                <w:sz w:val="28"/>
                <w:szCs w:val="28"/>
              </w:rPr>
              <w:t>1.</w:t>
            </w:r>
            <w:r w:rsidRPr="00C618EB">
              <w:rPr>
                <w:sz w:val="28"/>
                <w:szCs w:val="28"/>
                <w:vertAlign w:val="superscript"/>
              </w:rPr>
              <w:t> </w:t>
            </w:r>
            <w:r w:rsidRPr="00C618EB">
              <w:rPr>
                <w:sz w:val="28"/>
                <w:szCs w:val="28"/>
              </w:rPr>
              <w:t>panta 1</w:t>
            </w:r>
            <w:r w:rsidR="009B3140">
              <w:rPr>
                <w:sz w:val="28"/>
                <w:szCs w:val="28"/>
              </w:rPr>
              <w:t>.</w:t>
            </w:r>
            <w:r w:rsidR="009F55E9">
              <w:rPr>
                <w:sz w:val="28"/>
                <w:szCs w:val="28"/>
                <w:vertAlign w:val="superscript"/>
              </w:rPr>
              <w:t>5</w:t>
            </w:r>
            <w:r>
              <w:rPr>
                <w:sz w:val="28"/>
                <w:szCs w:val="28"/>
              </w:rPr>
              <w:t> </w:t>
            </w:r>
            <w:r w:rsidRPr="00C618EB">
              <w:rPr>
                <w:sz w:val="28"/>
                <w:szCs w:val="28"/>
              </w:rPr>
              <w:t>punkts)</w:t>
            </w:r>
          </w:p>
        </w:tc>
        <w:tc>
          <w:tcPr>
            <w:tcW w:w="2320" w:type="dxa"/>
            <w:tcBorders>
              <w:top w:val="outset" w:sz="6" w:space="0" w:color="auto"/>
              <w:left w:val="outset" w:sz="6" w:space="0" w:color="auto"/>
              <w:bottom w:val="outset" w:sz="6" w:space="0" w:color="auto"/>
              <w:right w:val="outset" w:sz="6" w:space="0" w:color="auto"/>
            </w:tcBorders>
          </w:tcPr>
          <w:p w14:paraId="5FAC998F" w14:textId="09E6EB00" w:rsidR="00A020E0" w:rsidRDefault="00A020E0" w:rsidP="00D44DDC">
            <w:pPr>
              <w:ind w:left="57"/>
              <w:jc w:val="center"/>
            </w:pPr>
            <w:r w:rsidRPr="00C618EB">
              <w:rPr>
                <w:sz w:val="28"/>
                <w:szCs w:val="28"/>
              </w:rPr>
              <w:t>Pārņemts pilnībā</w:t>
            </w:r>
          </w:p>
        </w:tc>
        <w:tc>
          <w:tcPr>
            <w:tcW w:w="2267" w:type="dxa"/>
            <w:tcBorders>
              <w:top w:val="outset" w:sz="6" w:space="0" w:color="auto"/>
              <w:left w:val="outset" w:sz="6" w:space="0" w:color="auto"/>
              <w:bottom w:val="outset" w:sz="6" w:space="0" w:color="auto"/>
              <w:right w:val="outset" w:sz="6" w:space="0" w:color="auto"/>
            </w:tcBorders>
          </w:tcPr>
          <w:p w14:paraId="7B8BDC69" w14:textId="7AD21ED6" w:rsidR="00A020E0" w:rsidRDefault="00A020E0" w:rsidP="00A020E0">
            <w:pPr>
              <w:ind w:left="57"/>
              <w:jc w:val="both"/>
            </w:pPr>
            <w:r w:rsidRPr="00C618EB">
              <w:rPr>
                <w:sz w:val="28"/>
                <w:szCs w:val="28"/>
              </w:rPr>
              <w:t>Projekts stingrākas prasības neparedz.</w:t>
            </w:r>
          </w:p>
        </w:tc>
      </w:tr>
      <w:tr w:rsidR="00A020E0" w:rsidRPr="00C618EB" w14:paraId="2B226F32"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2C0ACEB8" w14:textId="09D9AFED" w:rsidR="00A020E0" w:rsidRDefault="00A020E0" w:rsidP="00A020E0">
            <w:pPr>
              <w:ind w:left="57"/>
              <w:jc w:val="both"/>
            </w:pPr>
            <w:r w:rsidRPr="00C618EB">
              <w:rPr>
                <w:bCs/>
                <w:sz w:val="28"/>
                <w:szCs w:val="28"/>
              </w:rPr>
              <w:t>Direkt</w:t>
            </w:r>
            <w:r>
              <w:rPr>
                <w:bCs/>
                <w:sz w:val="28"/>
                <w:szCs w:val="28"/>
              </w:rPr>
              <w:t>īvas 2013/59/Euratom 4. panta 26</w:t>
            </w:r>
            <w:r w:rsidRPr="00C618EB">
              <w:rPr>
                <w:bCs/>
                <w:sz w:val="28"/>
                <w:szCs w:val="28"/>
              </w:rPr>
              <w:t>. punkts</w:t>
            </w:r>
          </w:p>
        </w:tc>
        <w:tc>
          <w:tcPr>
            <w:tcW w:w="2448" w:type="dxa"/>
            <w:gridSpan w:val="2"/>
            <w:tcBorders>
              <w:top w:val="outset" w:sz="6" w:space="0" w:color="auto"/>
              <w:left w:val="outset" w:sz="6" w:space="0" w:color="auto"/>
              <w:bottom w:val="outset" w:sz="6" w:space="0" w:color="auto"/>
              <w:right w:val="outset" w:sz="6" w:space="0" w:color="auto"/>
            </w:tcBorders>
          </w:tcPr>
          <w:p w14:paraId="35A94202" w14:textId="3EA570B1" w:rsidR="00A020E0" w:rsidRDefault="00A020E0" w:rsidP="00A432B7">
            <w:pPr>
              <w:ind w:left="57"/>
            </w:pPr>
            <w:r w:rsidRPr="00C618EB">
              <w:rPr>
                <w:spacing w:val="-3"/>
                <w:sz w:val="28"/>
                <w:szCs w:val="28"/>
              </w:rPr>
              <w:t xml:space="preserve">Likumprojekta </w:t>
            </w:r>
            <w:r>
              <w:rPr>
                <w:spacing w:val="-3"/>
                <w:sz w:val="28"/>
                <w:szCs w:val="28"/>
              </w:rPr>
              <w:t>2</w:t>
            </w:r>
            <w:r w:rsidRPr="00C618EB">
              <w:rPr>
                <w:spacing w:val="-3"/>
                <w:sz w:val="28"/>
                <w:szCs w:val="28"/>
              </w:rPr>
              <w:t xml:space="preserve">. panta </w:t>
            </w:r>
            <w:r w:rsidR="00A432B7">
              <w:rPr>
                <w:spacing w:val="-3"/>
                <w:sz w:val="28"/>
                <w:szCs w:val="28"/>
              </w:rPr>
              <w:t>septītā</w:t>
            </w:r>
            <w:r w:rsidRPr="00C618EB">
              <w:rPr>
                <w:spacing w:val="-3"/>
                <w:sz w:val="28"/>
                <w:szCs w:val="28"/>
              </w:rPr>
              <w:t xml:space="preserve"> daļa (Likuma </w:t>
            </w:r>
            <w:r w:rsidRPr="00C618EB">
              <w:rPr>
                <w:sz w:val="28"/>
                <w:szCs w:val="28"/>
              </w:rPr>
              <w:t>1.</w:t>
            </w:r>
            <w:r w:rsidRPr="00C618EB">
              <w:rPr>
                <w:sz w:val="28"/>
                <w:szCs w:val="28"/>
                <w:vertAlign w:val="superscript"/>
              </w:rPr>
              <w:t> </w:t>
            </w:r>
            <w:r w:rsidRPr="00C618EB">
              <w:rPr>
                <w:sz w:val="28"/>
                <w:szCs w:val="28"/>
              </w:rPr>
              <w:t xml:space="preserve">panta </w:t>
            </w:r>
            <w:r>
              <w:rPr>
                <w:sz w:val="28"/>
                <w:szCs w:val="28"/>
              </w:rPr>
              <w:t>6</w:t>
            </w:r>
            <w:r w:rsidR="009B3140">
              <w:rPr>
                <w:sz w:val="28"/>
                <w:szCs w:val="28"/>
              </w:rPr>
              <w:t>.</w:t>
            </w:r>
            <w:r>
              <w:rPr>
                <w:sz w:val="28"/>
                <w:szCs w:val="28"/>
                <w:vertAlign w:val="superscript"/>
              </w:rPr>
              <w:t>2</w:t>
            </w:r>
            <w:r>
              <w:rPr>
                <w:sz w:val="28"/>
                <w:szCs w:val="28"/>
              </w:rPr>
              <w:t> </w:t>
            </w:r>
            <w:r w:rsidRPr="00C618EB">
              <w:rPr>
                <w:sz w:val="28"/>
                <w:szCs w:val="28"/>
              </w:rPr>
              <w:t>punkts)</w:t>
            </w:r>
          </w:p>
        </w:tc>
        <w:tc>
          <w:tcPr>
            <w:tcW w:w="2320" w:type="dxa"/>
            <w:tcBorders>
              <w:top w:val="outset" w:sz="6" w:space="0" w:color="auto"/>
              <w:left w:val="outset" w:sz="6" w:space="0" w:color="auto"/>
              <w:bottom w:val="outset" w:sz="6" w:space="0" w:color="auto"/>
              <w:right w:val="outset" w:sz="6" w:space="0" w:color="auto"/>
            </w:tcBorders>
          </w:tcPr>
          <w:p w14:paraId="39562669" w14:textId="2C10B662" w:rsidR="00A020E0" w:rsidRDefault="00A020E0" w:rsidP="00D44DDC">
            <w:pPr>
              <w:ind w:left="57"/>
              <w:jc w:val="center"/>
            </w:pPr>
            <w:r w:rsidRPr="00C618EB">
              <w:rPr>
                <w:sz w:val="28"/>
                <w:szCs w:val="28"/>
              </w:rPr>
              <w:t>Pārņemts pilnībā</w:t>
            </w:r>
          </w:p>
        </w:tc>
        <w:tc>
          <w:tcPr>
            <w:tcW w:w="2267" w:type="dxa"/>
            <w:tcBorders>
              <w:top w:val="outset" w:sz="6" w:space="0" w:color="auto"/>
              <w:left w:val="outset" w:sz="6" w:space="0" w:color="auto"/>
              <w:bottom w:val="outset" w:sz="6" w:space="0" w:color="auto"/>
              <w:right w:val="outset" w:sz="6" w:space="0" w:color="auto"/>
            </w:tcBorders>
          </w:tcPr>
          <w:p w14:paraId="390C6243" w14:textId="18318DE5" w:rsidR="00A020E0" w:rsidRDefault="00A020E0" w:rsidP="00A020E0">
            <w:pPr>
              <w:ind w:left="57"/>
              <w:jc w:val="both"/>
            </w:pPr>
            <w:r w:rsidRPr="00C618EB">
              <w:rPr>
                <w:sz w:val="28"/>
                <w:szCs w:val="28"/>
              </w:rPr>
              <w:t>Projekts stingrākas prasības neparedz.</w:t>
            </w:r>
          </w:p>
        </w:tc>
      </w:tr>
      <w:tr w:rsidR="000F3BE8" w:rsidRPr="00C618EB" w14:paraId="6048D092"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2F5C05E9" w14:textId="2C809856" w:rsidR="000F3BE8" w:rsidRPr="00C618EB" w:rsidRDefault="000F3BE8" w:rsidP="000F3BE8">
            <w:pPr>
              <w:ind w:left="57"/>
              <w:jc w:val="both"/>
              <w:rPr>
                <w:bCs/>
                <w:sz w:val="28"/>
                <w:szCs w:val="28"/>
              </w:rPr>
            </w:pPr>
            <w:r w:rsidRPr="00C618EB">
              <w:rPr>
                <w:bCs/>
                <w:sz w:val="28"/>
                <w:szCs w:val="28"/>
              </w:rPr>
              <w:t>Direktīvas 2013/59/Euratom 4. panta 32. punkts</w:t>
            </w:r>
          </w:p>
        </w:tc>
        <w:tc>
          <w:tcPr>
            <w:tcW w:w="2448" w:type="dxa"/>
            <w:gridSpan w:val="2"/>
            <w:tcBorders>
              <w:top w:val="outset" w:sz="6" w:space="0" w:color="auto"/>
              <w:left w:val="outset" w:sz="6" w:space="0" w:color="auto"/>
              <w:bottom w:val="outset" w:sz="6" w:space="0" w:color="auto"/>
              <w:right w:val="outset" w:sz="6" w:space="0" w:color="auto"/>
            </w:tcBorders>
          </w:tcPr>
          <w:p w14:paraId="785B9914" w14:textId="5C60E485" w:rsidR="000F3BE8" w:rsidRPr="00C618EB" w:rsidRDefault="000F3BE8" w:rsidP="000F3BE8">
            <w:pPr>
              <w:ind w:left="57"/>
              <w:rPr>
                <w:spacing w:val="-3"/>
                <w:sz w:val="28"/>
                <w:szCs w:val="28"/>
              </w:rPr>
            </w:pPr>
            <w:r w:rsidRPr="00C618EB">
              <w:rPr>
                <w:spacing w:val="-3"/>
                <w:sz w:val="28"/>
                <w:szCs w:val="28"/>
              </w:rPr>
              <w:t xml:space="preserve">Likumprojekta </w:t>
            </w:r>
            <w:r>
              <w:rPr>
                <w:spacing w:val="-3"/>
                <w:sz w:val="28"/>
                <w:szCs w:val="28"/>
              </w:rPr>
              <w:t>2</w:t>
            </w:r>
            <w:r w:rsidRPr="00C618EB">
              <w:rPr>
                <w:spacing w:val="-3"/>
                <w:sz w:val="28"/>
                <w:szCs w:val="28"/>
              </w:rPr>
              <w:t xml:space="preserve">. panta </w:t>
            </w:r>
            <w:r>
              <w:rPr>
                <w:spacing w:val="-3"/>
                <w:sz w:val="28"/>
                <w:szCs w:val="28"/>
              </w:rPr>
              <w:t xml:space="preserve">vienpadsmitā </w:t>
            </w:r>
            <w:r w:rsidRPr="00C618EB">
              <w:rPr>
                <w:spacing w:val="-3"/>
                <w:sz w:val="28"/>
                <w:szCs w:val="28"/>
              </w:rPr>
              <w:t xml:space="preserve">daļa (Likuma </w:t>
            </w:r>
            <w:r w:rsidRPr="00C618EB">
              <w:rPr>
                <w:sz w:val="28"/>
                <w:szCs w:val="28"/>
              </w:rPr>
              <w:t>1.</w:t>
            </w:r>
            <w:r w:rsidRPr="00C618EB">
              <w:rPr>
                <w:sz w:val="28"/>
                <w:szCs w:val="28"/>
                <w:vertAlign w:val="superscript"/>
              </w:rPr>
              <w:t> </w:t>
            </w:r>
            <w:r w:rsidRPr="00C618EB">
              <w:rPr>
                <w:sz w:val="28"/>
                <w:szCs w:val="28"/>
              </w:rPr>
              <w:t>panta</w:t>
            </w:r>
            <w:r>
              <w:rPr>
                <w:sz w:val="28"/>
                <w:szCs w:val="28"/>
              </w:rPr>
              <w:t xml:space="preserve"> 11</w:t>
            </w:r>
            <w:r w:rsidRPr="00C618EB">
              <w:rPr>
                <w:sz w:val="28"/>
                <w:szCs w:val="28"/>
              </w:rPr>
              <w:t>. punkts)</w:t>
            </w:r>
          </w:p>
        </w:tc>
        <w:tc>
          <w:tcPr>
            <w:tcW w:w="2320" w:type="dxa"/>
            <w:tcBorders>
              <w:top w:val="outset" w:sz="6" w:space="0" w:color="auto"/>
              <w:left w:val="outset" w:sz="6" w:space="0" w:color="auto"/>
              <w:bottom w:val="outset" w:sz="6" w:space="0" w:color="auto"/>
              <w:right w:val="outset" w:sz="6" w:space="0" w:color="auto"/>
            </w:tcBorders>
          </w:tcPr>
          <w:p w14:paraId="6D0C8182" w14:textId="03C71188" w:rsidR="000F3BE8" w:rsidRPr="00C618EB" w:rsidRDefault="000F3BE8" w:rsidP="00D44DDC">
            <w:pPr>
              <w:ind w:left="57"/>
              <w:jc w:val="center"/>
              <w:rPr>
                <w:sz w:val="28"/>
                <w:szCs w:val="28"/>
              </w:rPr>
            </w:pPr>
            <w:r w:rsidRPr="00C618EB">
              <w:rPr>
                <w:sz w:val="28"/>
                <w:szCs w:val="28"/>
              </w:rPr>
              <w:t>Pārņemts pilnībā</w:t>
            </w:r>
          </w:p>
        </w:tc>
        <w:tc>
          <w:tcPr>
            <w:tcW w:w="2267" w:type="dxa"/>
            <w:tcBorders>
              <w:top w:val="outset" w:sz="6" w:space="0" w:color="auto"/>
              <w:left w:val="outset" w:sz="6" w:space="0" w:color="auto"/>
              <w:bottom w:val="outset" w:sz="6" w:space="0" w:color="auto"/>
              <w:right w:val="outset" w:sz="6" w:space="0" w:color="auto"/>
            </w:tcBorders>
          </w:tcPr>
          <w:p w14:paraId="13D15223" w14:textId="06F83034" w:rsidR="000F3BE8" w:rsidRPr="00C618EB" w:rsidRDefault="000F3BE8" w:rsidP="00D44DDC">
            <w:pPr>
              <w:ind w:left="57"/>
              <w:jc w:val="both"/>
              <w:rPr>
                <w:sz w:val="28"/>
                <w:szCs w:val="28"/>
              </w:rPr>
            </w:pPr>
            <w:r w:rsidRPr="00C618EB">
              <w:rPr>
                <w:sz w:val="28"/>
                <w:szCs w:val="28"/>
              </w:rPr>
              <w:t>Projekts stingrākas prasības neparedz.</w:t>
            </w:r>
          </w:p>
        </w:tc>
      </w:tr>
      <w:tr w:rsidR="000F3BE8" w:rsidRPr="00C618EB" w14:paraId="225C3EAF"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06FF0E3E" w14:textId="1A3F1939" w:rsidR="000F3BE8" w:rsidRDefault="000F3BE8" w:rsidP="000F3BE8">
            <w:pPr>
              <w:ind w:left="57"/>
              <w:jc w:val="both"/>
              <w:rPr>
                <w:bCs/>
                <w:sz w:val="28"/>
                <w:szCs w:val="28"/>
              </w:rPr>
            </w:pPr>
            <w:r w:rsidRPr="00C618EB">
              <w:rPr>
                <w:bCs/>
                <w:sz w:val="28"/>
                <w:szCs w:val="28"/>
              </w:rPr>
              <w:lastRenderedPageBreak/>
              <w:t>Direkt</w:t>
            </w:r>
            <w:r>
              <w:rPr>
                <w:bCs/>
                <w:sz w:val="28"/>
                <w:szCs w:val="28"/>
              </w:rPr>
              <w:t>īvas 2013/59/Euratom 4. panta 36</w:t>
            </w:r>
            <w:r w:rsidRPr="00C618EB">
              <w:rPr>
                <w:bCs/>
                <w:sz w:val="28"/>
                <w:szCs w:val="28"/>
              </w:rPr>
              <w:t>. punkts</w:t>
            </w:r>
          </w:p>
          <w:p w14:paraId="2F2BE786" w14:textId="01F20D62" w:rsidR="000F3BE8" w:rsidRPr="00C618EB" w:rsidRDefault="000F3BE8" w:rsidP="000F3BE8">
            <w:pPr>
              <w:ind w:left="57"/>
              <w:jc w:val="center"/>
              <w:rPr>
                <w:sz w:val="28"/>
                <w:szCs w:val="28"/>
              </w:rPr>
            </w:pPr>
          </w:p>
        </w:tc>
        <w:tc>
          <w:tcPr>
            <w:tcW w:w="2448" w:type="dxa"/>
            <w:gridSpan w:val="2"/>
            <w:tcBorders>
              <w:top w:val="outset" w:sz="6" w:space="0" w:color="auto"/>
              <w:left w:val="outset" w:sz="6" w:space="0" w:color="auto"/>
              <w:bottom w:val="outset" w:sz="6" w:space="0" w:color="auto"/>
              <w:right w:val="outset" w:sz="6" w:space="0" w:color="auto"/>
            </w:tcBorders>
            <w:vAlign w:val="center"/>
          </w:tcPr>
          <w:p w14:paraId="3BD34E06" w14:textId="18940B91" w:rsidR="000F3BE8" w:rsidRDefault="000F3BE8" w:rsidP="000F3BE8">
            <w:pPr>
              <w:ind w:left="57"/>
              <w:rPr>
                <w:sz w:val="28"/>
                <w:szCs w:val="28"/>
              </w:rPr>
            </w:pPr>
            <w:r w:rsidRPr="00C618EB">
              <w:rPr>
                <w:spacing w:val="-3"/>
                <w:sz w:val="28"/>
                <w:szCs w:val="28"/>
              </w:rPr>
              <w:t xml:space="preserve">Likumprojekta </w:t>
            </w:r>
            <w:r>
              <w:rPr>
                <w:spacing w:val="-3"/>
                <w:sz w:val="28"/>
                <w:szCs w:val="28"/>
              </w:rPr>
              <w:t>2</w:t>
            </w:r>
            <w:r w:rsidRPr="00C618EB">
              <w:rPr>
                <w:spacing w:val="-3"/>
                <w:sz w:val="28"/>
                <w:szCs w:val="28"/>
              </w:rPr>
              <w:t xml:space="preserve">. panta </w:t>
            </w:r>
            <w:r>
              <w:rPr>
                <w:spacing w:val="-3"/>
                <w:sz w:val="28"/>
                <w:szCs w:val="28"/>
              </w:rPr>
              <w:t>pirmā</w:t>
            </w:r>
            <w:r w:rsidRPr="00C618EB">
              <w:rPr>
                <w:spacing w:val="-3"/>
                <w:sz w:val="28"/>
                <w:szCs w:val="28"/>
              </w:rPr>
              <w:t xml:space="preserve"> daļa (Likuma </w:t>
            </w:r>
            <w:r w:rsidRPr="00C618EB">
              <w:rPr>
                <w:sz w:val="28"/>
                <w:szCs w:val="28"/>
              </w:rPr>
              <w:t>1.</w:t>
            </w:r>
            <w:r w:rsidRPr="00C618EB">
              <w:rPr>
                <w:sz w:val="28"/>
                <w:szCs w:val="28"/>
                <w:vertAlign w:val="superscript"/>
              </w:rPr>
              <w:t> </w:t>
            </w:r>
            <w:r w:rsidRPr="00C618EB">
              <w:rPr>
                <w:sz w:val="28"/>
                <w:szCs w:val="28"/>
              </w:rPr>
              <w:t>panta 1</w:t>
            </w:r>
            <w:r>
              <w:rPr>
                <w:sz w:val="28"/>
                <w:szCs w:val="28"/>
              </w:rPr>
              <w:t>.</w:t>
            </w:r>
            <w:r>
              <w:rPr>
                <w:sz w:val="28"/>
                <w:szCs w:val="28"/>
                <w:vertAlign w:val="superscript"/>
              </w:rPr>
              <w:t>2</w:t>
            </w:r>
            <w:r>
              <w:rPr>
                <w:sz w:val="28"/>
                <w:szCs w:val="28"/>
              </w:rPr>
              <w:t> </w:t>
            </w:r>
            <w:r w:rsidRPr="00C618EB">
              <w:rPr>
                <w:sz w:val="28"/>
                <w:szCs w:val="28"/>
              </w:rPr>
              <w:t>punkts)</w:t>
            </w:r>
          </w:p>
          <w:p w14:paraId="3464FDBF" w14:textId="65D7FB04" w:rsidR="000F3BE8" w:rsidRDefault="000F3BE8" w:rsidP="000F3BE8">
            <w:pPr>
              <w:ind w:left="57"/>
              <w:jc w:val="both"/>
              <w:rPr>
                <w:sz w:val="28"/>
                <w:szCs w:val="28"/>
              </w:rPr>
            </w:pPr>
            <w:r w:rsidRPr="00C618EB">
              <w:rPr>
                <w:spacing w:val="-3"/>
                <w:sz w:val="28"/>
                <w:szCs w:val="28"/>
              </w:rPr>
              <w:t xml:space="preserve">Likumprojekta </w:t>
            </w:r>
            <w:r>
              <w:rPr>
                <w:spacing w:val="-3"/>
                <w:sz w:val="28"/>
                <w:szCs w:val="28"/>
              </w:rPr>
              <w:t>4</w:t>
            </w:r>
            <w:r w:rsidRPr="00C618EB">
              <w:rPr>
                <w:spacing w:val="-3"/>
                <w:sz w:val="28"/>
                <w:szCs w:val="28"/>
              </w:rPr>
              <w:t xml:space="preserve">. panta </w:t>
            </w:r>
            <w:r>
              <w:rPr>
                <w:spacing w:val="-3"/>
                <w:sz w:val="28"/>
                <w:szCs w:val="28"/>
              </w:rPr>
              <w:t>trešā</w:t>
            </w:r>
            <w:r w:rsidRPr="00C618EB">
              <w:rPr>
                <w:spacing w:val="-3"/>
                <w:sz w:val="28"/>
                <w:szCs w:val="28"/>
              </w:rPr>
              <w:t xml:space="preserve"> daļa (Likuma </w:t>
            </w:r>
            <w:r>
              <w:rPr>
                <w:sz w:val="28"/>
                <w:szCs w:val="28"/>
              </w:rPr>
              <w:t>5</w:t>
            </w:r>
            <w:r w:rsidRPr="00C618EB">
              <w:rPr>
                <w:sz w:val="28"/>
                <w:szCs w:val="28"/>
              </w:rPr>
              <w:t>.</w:t>
            </w:r>
            <w:r w:rsidRPr="00C618EB">
              <w:rPr>
                <w:sz w:val="28"/>
                <w:szCs w:val="28"/>
                <w:vertAlign w:val="superscript"/>
              </w:rPr>
              <w:t> </w:t>
            </w:r>
            <w:r w:rsidRPr="00C618EB">
              <w:rPr>
                <w:sz w:val="28"/>
                <w:szCs w:val="28"/>
              </w:rPr>
              <w:t xml:space="preserve">panta </w:t>
            </w:r>
            <w:r>
              <w:rPr>
                <w:sz w:val="28"/>
                <w:szCs w:val="28"/>
              </w:rPr>
              <w:t>13. punkts</w:t>
            </w:r>
            <w:r w:rsidRPr="00C618EB">
              <w:rPr>
                <w:sz w:val="28"/>
                <w:szCs w:val="28"/>
              </w:rPr>
              <w:t>)</w:t>
            </w:r>
          </w:p>
          <w:p w14:paraId="29C5C5E2" w14:textId="641A1417" w:rsidR="000F3BE8" w:rsidRDefault="000F3BE8" w:rsidP="000F3BE8">
            <w:pPr>
              <w:ind w:left="57"/>
              <w:jc w:val="both"/>
              <w:rPr>
                <w:sz w:val="28"/>
                <w:szCs w:val="28"/>
              </w:rPr>
            </w:pPr>
            <w:r w:rsidRPr="00C618EB">
              <w:rPr>
                <w:spacing w:val="-3"/>
                <w:sz w:val="28"/>
                <w:szCs w:val="28"/>
              </w:rPr>
              <w:t xml:space="preserve">Likumprojekta </w:t>
            </w:r>
            <w:r>
              <w:rPr>
                <w:spacing w:val="-3"/>
                <w:sz w:val="28"/>
                <w:szCs w:val="28"/>
              </w:rPr>
              <w:t>6</w:t>
            </w:r>
            <w:r w:rsidRPr="00C618EB">
              <w:rPr>
                <w:spacing w:val="-3"/>
                <w:sz w:val="28"/>
                <w:szCs w:val="28"/>
              </w:rPr>
              <w:t xml:space="preserve">. panta </w:t>
            </w:r>
            <w:r>
              <w:rPr>
                <w:spacing w:val="-3"/>
                <w:sz w:val="28"/>
                <w:szCs w:val="28"/>
              </w:rPr>
              <w:t>pirmā</w:t>
            </w:r>
            <w:r w:rsidRPr="00C618EB">
              <w:rPr>
                <w:spacing w:val="-3"/>
                <w:sz w:val="28"/>
                <w:szCs w:val="28"/>
              </w:rPr>
              <w:t xml:space="preserve"> daļa (Likuma </w:t>
            </w:r>
            <w:r>
              <w:rPr>
                <w:sz w:val="28"/>
                <w:szCs w:val="28"/>
              </w:rPr>
              <w:t>9</w:t>
            </w:r>
            <w:r w:rsidRPr="00C618EB">
              <w:rPr>
                <w:sz w:val="28"/>
                <w:szCs w:val="28"/>
              </w:rPr>
              <w:t>.</w:t>
            </w:r>
            <w:r w:rsidRPr="00C618EB">
              <w:rPr>
                <w:sz w:val="28"/>
                <w:szCs w:val="28"/>
                <w:vertAlign w:val="superscript"/>
              </w:rPr>
              <w:t> </w:t>
            </w:r>
            <w:r w:rsidRPr="00C618EB">
              <w:rPr>
                <w:sz w:val="28"/>
                <w:szCs w:val="28"/>
              </w:rPr>
              <w:t xml:space="preserve">panta </w:t>
            </w:r>
            <w:r>
              <w:rPr>
                <w:sz w:val="28"/>
                <w:szCs w:val="28"/>
              </w:rPr>
              <w:t>pirmās daļas 1. punkts</w:t>
            </w:r>
            <w:r w:rsidRPr="00C618EB">
              <w:rPr>
                <w:sz w:val="28"/>
                <w:szCs w:val="28"/>
              </w:rPr>
              <w:t>)</w:t>
            </w:r>
          </w:p>
          <w:p w14:paraId="25AD047A" w14:textId="31A5A43D" w:rsidR="000F3BE8" w:rsidRDefault="000F3BE8" w:rsidP="000F3BE8">
            <w:pPr>
              <w:ind w:left="57"/>
              <w:jc w:val="both"/>
              <w:rPr>
                <w:sz w:val="28"/>
                <w:szCs w:val="28"/>
              </w:rPr>
            </w:pPr>
            <w:r w:rsidRPr="00C618EB">
              <w:rPr>
                <w:spacing w:val="-3"/>
                <w:sz w:val="28"/>
                <w:szCs w:val="28"/>
              </w:rPr>
              <w:t xml:space="preserve">Likumprojekta </w:t>
            </w:r>
            <w:r>
              <w:rPr>
                <w:spacing w:val="-3"/>
                <w:sz w:val="28"/>
                <w:szCs w:val="28"/>
              </w:rPr>
              <w:t>10</w:t>
            </w:r>
            <w:r w:rsidRPr="00C618EB">
              <w:rPr>
                <w:spacing w:val="-3"/>
                <w:sz w:val="28"/>
                <w:szCs w:val="28"/>
              </w:rPr>
              <w:t xml:space="preserve">. panta </w:t>
            </w:r>
            <w:r>
              <w:rPr>
                <w:spacing w:val="-3"/>
                <w:sz w:val="28"/>
                <w:szCs w:val="28"/>
              </w:rPr>
              <w:t>otrā</w:t>
            </w:r>
            <w:r w:rsidRPr="00C618EB">
              <w:rPr>
                <w:spacing w:val="-3"/>
                <w:sz w:val="28"/>
                <w:szCs w:val="28"/>
              </w:rPr>
              <w:t xml:space="preserve"> daļa (Likuma </w:t>
            </w:r>
            <w:r w:rsidRPr="00C618EB">
              <w:rPr>
                <w:sz w:val="28"/>
                <w:szCs w:val="28"/>
              </w:rPr>
              <w:t>1</w:t>
            </w:r>
            <w:r>
              <w:rPr>
                <w:sz w:val="28"/>
                <w:szCs w:val="28"/>
              </w:rPr>
              <w:t>3</w:t>
            </w:r>
            <w:r w:rsidRPr="00C618EB">
              <w:rPr>
                <w:sz w:val="28"/>
                <w:szCs w:val="28"/>
              </w:rPr>
              <w:t>.</w:t>
            </w:r>
            <w:r w:rsidRPr="00C618EB">
              <w:rPr>
                <w:sz w:val="28"/>
                <w:szCs w:val="28"/>
                <w:vertAlign w:val="superscript"/>
              </w:rPr>
              <w:t> </w:t>
            </w:r>
            <w:r w:rsidRPr="00C618EB">
              <w:rPr>
                <w:sz w:val="28"/>
                <w:szCs w:val="28"/>
              </w:rPr>
              <w:t xml:space="preserve">panta </w:t>
            </w:r>
            <w:r>
              <w:rPr>
                <w:sz w:val="28"/>
                <w:szCs w:val="28"/>
              </w:rPr>
              <w:t xml:space="preserve">trešā, </w:t>
            </w:r>
            <w:r w:rsidRPr="007743DE">
              <w:rPr>
                <w:sz w:val="28"/>
                <w:szCs w:val="28"/>
              </w:rPr>
              <w:t>3</w:t>
            </w:r>
            <w:r>
              <w:rPr>
                <w:sz w:val="28"/>
                <w:szCs w:val="28"/>
              </w:rPr>
              <w:t>.</w:t>
            </w:r>
            <w:r w:rsidRPr="009F55E9">
              <w:rPr>
                <w:sz w:val="28"/>
                <w:szCs w:val="28"/>
                <w:vertAlign w:val="superscript"/>
              </w:rPr>
              <w:t>1</w:t>
            </w:r>
            <w:r>
              <w:rPr>
                <w:sz w:val="28"/>
                <w:szCs w:val="28"/>
              </w:rPr>
              <w:t xml:space="preserve"> un ceturtā daļa</w:t>
            </w:r>
            <w:r w:rsidRPr="00C618EB">
              <w:rPr>
                <w:sz w:val="28"/>
                <w:szCs w:val="28"/>
              </w:rPr>
              <w:t>)</w:t>
            </w:r>
          </w:p>
          <w:p w14:paraId="2CC38072" w14:textId="48A148E0" w:rsidR="000F3BE8" w:rsidRDefault="000F3BE8" w:rsidP="000F3BE8">
            <w:pPr>
              <w:ind w:left="57"/>
              <w:jc w:val="both"/>
              <w:rPr>
                <w:sz w:val="28"/>
                <w:szCs w:val="28"/>
              </w:rPr>
            </w:pPr>
            <w:r w:rsidRPr="00C618EB">
              <w:rPr>
                <w:spacing w:val="-3"/>
                <w:sz w:val="28"/>
                <w:szCs w:val="28"/>
              </w:rPr>
              <w:t xml:space="preserve">Likumprojekta </w:t>
            </w:r>
            <w:r>
              <w:rPr>
                <w:spacing w:val="-3"/>
                <w:sz w:val="28"/>
                <w:szCs w:val="28"/>
              </w:rPr>
              <w:t>11. pants</w:t>
            </w:r>
            <w:r w:rsidRPr="00C618EB">
              <w:rPr>
                <w:spacing w:val="-3"/>
                <w:sz w:val="28"/>
                <w:szCs w:val="28"/>
              </w:rPr>
              <w:t xml:space="preserve"> (Likuma </w:t>
            </w:r>
            <w:r w:rsidRPr="00C618EB">
              <w:rPr>
                <w:sz w:val="28"/>
                <w:szCs w:val="28"/>
              </w:rPr>
              <w:t>1</w:t>
            </w:r>
            <w:r>
              <w:rPr>
                <w:sz w:val="28"/>
                <w:szCs w:val="28"/>
              </w:rPr>
              <w:t>4</w:t>
            </w:r>
            <w:r w:rsidRPr="00C618EB">
              <w:rPr>
                <w:sz w:val="28"/>
                <w:szCs w:val="28"/>
              </w:rPr>
              <w:t>.</w:t>
            </w:r>
            <w:r w:rsidRPr="00C618EB">
              <w:rPr>
                <w:sz w:val="28"/>
                <w:szCs w:val="28"/>
                <w:vertAlign w:val="superscript"/>
              </w:rPr>
              <w:t> </w:t>
            </w:r>
            <w:r w:rsidRPr="00C618EB">
              <w:rPr>
                <w:sz w:val="28"/>
                <w:szCs w:val="28"/>
              </w:rPr>
              <w:t xml:space="preserve">panta </w:t>
            </w:r>
            <w:r>
              <w:rPr>
                <w:sz w:val="28"/>
                <w:szCs w:val="28"/>
              </w:rPr>
              <w:t>otrās daļas 5. punkts</w:t>
            </w:r>
            <w:r w:rsidRPr="00C618EB">
              <w:rPr>
                <w:sz w:val="28"/>
                <w:szCs w:val="28"/>
              </w:rPr>
              <w:t>)</w:t>
            </w:r>
          </w:p>
          <w:p w14:paraId="6E758400" w14:textId="1D9A505F" w:rsidR="000F3BE8" w:rsidRDefault="000F3BE8" w:rsidP="000F3BE8">
            <w:pPr>
              <w:ind w:left="57"/>
              <w:jc w:val="both"/>
              <w:rPr>
                <w:sz w:val="28"/>
                <w:szCs w:val="28"/>
              </w:rPr>
            </w:pPr>
            <w:r w:rsidRPr="00C618EB">
              <w:rPr>
                <w:spacing w:val="-3"/>
                <w:sz w:val="28"/>
                <w:szCs w:val="28"/>
              </w:rPr>
              <w:t xml:space="preserve">Likumprojekta </w:t>
            </w:r>
            <w:r>
              <w:rPr>
                <w:spacing w:val="-3"/>
                <w:sz w:val="28"/>
                <w:szCs w:val="28"/>
              </w:rPr>
              <w:t>13. pants</w:t>
            </w:r>
            <w:r w:rsidRPr="00C618EB">
              <w:rPr>
                <w:spacing w:val="-3"/>
                <w:sz w:val="28"/>
                <w:szCs w:val="28"/>
              </w:rPr>
              <w:t xml:space="preserve"> (Likuma </w:t>
            </w:r>
            <w:r w:rsidRPr="00C618EB">
              <w:rPr>
                <w:sz w:val="28"/>
                <w:szCs w:val="28"/>
              </w:rPr>
              <w:t>1</w:t>
            </w:r>
            <w:r>
              <w:rPr>
                <w:sz w:val="28"/>
                <w:szCs w:val="28"/>
              </w:rPr>
              <w:t>6</w:t>
            </w:r>
            <w:r w:rsidRPr="00C618EB">
              <w:rPr>
                <w:sz w:val="28"/>
                <w:szCs w:val="28"/>
              </w:rPr>
              <w:t>.</w:t>
            </w:r>
            <w:r w:rsidRPr="00C618EB">
              <w:rPr>
                <w:sz w:val="28"/>
                <w:szCs w:val="28"/>
                <w:vertAlign w:val="superscript"/>
              </w:rPr>
              <w:t> </w:t>
            </w:r>
            <w:r w:rsidRPr="00C618EB">
              <w:rPr>
                <w:sz w:val="28"/>
                <w:szCs w:val="28"/>
              </w:rPr>
              <w:t xml:space="preserve">panta </w:t>
            </w:r>
            <w:r>
              <w:rPr>
                <w:sz w:val="28"/>
                <w:szCs w:val="28"/>
              </w:rPr>
              <w:t>otrā daļa</w:t>
            </w:r>
            <w:r w:rsidRPr="00C618EB">
              <w:rPr>
                <w:sz w:val="28"/>
                <w:szCs w:val="28"/>
              </w:rPr>
              <w:t>)</w:t>
            </w:r>
          </w:p>
          <w:p w14:paraId="7249A279" w14:textId="3A9A7E38" w:rsidR="000F3BE8" w:rsidRDefault="000F3BE8" w:rsidP="000F3BE8">
            <w:pPr>
              <w:ind w:left="57"/>
              <w:jc w:val="both"/>
              <w:rPr>
                <w:spacing w:val="-3"/>
                <w:sz w:val="28"/>
                <w:szCs w:val="28"/>
              </w:rPr>
            </w:pPr>
            <w:r w:rsidRPr="00C618EB">
              <w:rPr>
                <w:spacing w:val="-3"/>
                <w:sz w:val="28"/>
                <w:szCs w:val="28"/>
              </w:rPr>
              <w:t xml:space="preserve">Likumprojekta </w:t>
            </w:r>
            <w:r>
              <w:rPr>
                <w:spacing w:val="-3"/>
                <w:sz w:val="28"/>
                <w:szCs w:val="28"/>
              </w:rPr>
              <w:t>15</w:t>
            </w:r>
            <w:r w:rsidRPr="00C618EB">
              <w:rPr>
                <w:spacing w:val="-3"/>
                <w:sz w:val="28"/>
                <w:szCs w:val="28"/>
              </w:rPr>
              <w:t>. pant</w:t>
            </w:r>
            <w:r>
              <w:rPr>
                <w:spacing w:val="-3"/>
                <w:sz w:val="28"/>
                <w:szCs w:val="28"/>
              </w:rPr>
              <w:t>s</w:t>
            </w:r>
            <w:r w:rsidRPr="00C618EB">
              <w:rPr>
                <w:spacing w:val="-3"/>
                <w:sz w:val="28"/>
                <w:szCs w:val="28"/>
              </w:rPr>
              <w:t xml:space="preserve"> </w:t>
            </w:r>
            <w:r>
              <w:rPr>
                <w:spacing w:val="-3"/>
                <w:sz w:val="28"/>
                <w:szCs w:val="28"/>
              </w:rPr>
              <w:t>(Likuma V nodaļas nosaukums)</w:t>
            </w:r>
          </w:p>
          <w:p w14:paraId="3C1F7C42" w14:textId="5CAC2C84" w:rsidR="000F3BE8" w:rsidRDefault="000F3BE8" w:rsidP="000F3BE8">
            <w:pPr>
              <w:ind w:left="57"/>
              <w:jc w:val="both"/>
              <w:rPr>
                <w:spacing w:val="-3"/>
                <w:sz w:val="28"/>
                <w:szCs w:val="28"/>
              </w:rPr>
            </w:pPr>
            <w:r w:rsidRPr="00C618EB">
              <w:rPr>
                <w:spacing w:val="-3"/>
                <w:sz w:val="28"/>
                <w:szCs w:val="28"/>
              </w:rPr>
              <w:t xml:space="preserve">Likumprojekta </w:t>
            </w:r>
            <w:r>
              <w:rPr>
                <w:spacing w:val="-3"/>
                <w:sz w:val="28"/>
                <w:szCs w:val="28"/>
              </w:rPr>
              <w:t>16</w:t>
            </w:r>
            <w:r w:rsidRPr="00C618EB">
              <w:rPr>
                <w:spacing w:val="-3"/>
                <w:sz w:val="28"/>
                <w:szCs w:val="28"/>
              </w:rPr>
              <w:t>. pant</w:t>
            </w:r>
            <w:r>
              <w:rPr>
                <w:spacing w:val="-3"/>
                <w:sz w:val="28"/>
                <w:szCs w:val="28"/>
              </w:rPr>
              <w:t>s</w:t>
            </w:r>
          </w:p>
          <w:p w14:paraId="425DC61D" w14:textId="34381FB5" w:rsidR="000F3BE8" w:rsidRPr="00C618EB" w:rsidRDefault="000F3BE8" w:rsidP="000F3BE8">
            <w:pPr>
              <w:ind w:left="57"/>
              <w:jc w:val="both"/>
              <w:rPr>
                <w:sz w:val="28"/>
                <w:szCs w:val="28"/>
              </w:rPr>
            </w:pPr>
            <w:r w:rsidRPr="00C618EB">
              <w:rPr>
                <w:spacing w:val="-3"/>
                <w:sz w:val="28"/>
                <w:szCs w:val="28"/>
              </w:rPr>
              <w:t xml:space="preserve">(Likuma </w:t>
            </w:r>
            <w:r w:rsidRPr="00C618EB">
              <w:rPr>
                <w:sz w:val="28"/>
                <w:szCs w:val="28"/>
              </w:rPr>
              <w:t>1</w:t>
            </w:r>
            <w:r>
              <w:rPr>
                <w:sz w:val="28"/>
                <w:szCs w:val="28"/>
              </w:rPr>
              <w:t>7</w:t>
            </w:r>
            <w:r w:rsidRPr="00C618EB">
              <w:rPr>
                <w:sz w:val="28"/>
                <w:szCs w:val="28"/>
              </w:rPr>
              <w:t>.</w:t>
            </w:r>
            <w:r>
              <w:rPr>
                <w:sz w:val="28"/>
                <w:szCs w:val="28"/>
              </w:rPr>
              <w:t> pants</w:t>
            </w:r>
            <w:r w:rsidRPr="00C618EB">
              <w:rPr>
                <w:sz w:val="28"/>
                <w:szCs w:val="28"/>
              </w:rPr>
              <w:t>)</w:t>
            </w:r>
          </w:p>
        </w:tc>
        <w:tc>
          <w:tcPr>
            <w:tcW w:w="2320" w:type="dxa"/>
            <w:tcBorders>
              <w:top w:val="outset" w:sz="6" w:space="0" w:color="auto"/>
              <w:left w:val="outset" w:sz="6" w:space="0" w:color="auto"/>
              <w:bottom w:val="outset" w:sz="6" w:space="0" w:color="auto"/>
              <w:right w:val="outset" w:sz="6" w:space="0" w:color="auto"/>
            </w:tcBorders>
          </w:tcPr>
          <w:p w14:paraId="2286167C" w14:textId="095E95CE" w:rsidR="000F3BE8" w:rsidRPr="00C618EB" w:rsidRDefault="000F3BE8" w:rsidP="00D44DDC">
            <w:pPr>
              <w:ind w:left="57"/>
              <w:jc w:val="center"/>
              <w:rPr>
                <w:sz w:val="28"/>
                <w:szCs w:val="28"/>
              </w:rPr>
            </w:pPr>
            <w:r w:rsidRPr="00C618EB">
              <w:rPr>
                <w:sz w:val="28"/>
                <w:szCs w:val="28"/>
              </w:rPr>
              <w:t>Pārņemts pilnībā</w:t>
            </w:r>
          </w:p>
        </w:tc>
        <w:tc>
          <w:tcPr>
            <w:tcW w:w="2267" w:type="dxa"/>
            <w:tcBorders>
              <w:top w:val="outset" w:sz="6" w:space="0" w:color="auto"/>
              <w:left w:val="outset" w:sz="6" w:space="0" w:color="auto"/>
              <w:bottom w:val="outset" w:sz="6" w:space="0" w:color="auto"/>
              <w:right w:val="outset" w:sz="6" w:space="0" w:color="auto"/>
            </w:tcBorders>
          </w:tcPr>
          <w:p w14:paraId="0D19659F" w14:textId="0CA5B783" w:rsidR="000F3BE8" w:rsidRPr="00C618EB" w:rsidRDefault="000F3BE8" w:rsidP="00D44DDC">
            <w:pPr>
              <w:ind w:left="57"/>
              <w:jc w:val="both"/>
              <w:rPr>
                <w:sz w:val="28"/>
                <w:szCs w:val="28"/>
              </w:rPr>
            </w:pPr>
            <w:r w:rsidRPr="00C618EB">
              <w:rPr>
                <w:sz w:val="28"/>
                <w:szCs w:val="28"/>
              </w:rPr>
              <w:t>Projekts stingrākas prasības neparedz.</w:t>
            </w:r>
          </w:p>
        </w:tc>
      </w:tr>
      <w:tr w:rsidR="000F3BE8" w:rsidRPr="00C618EB" w14:paraId="5BD3A72F"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6E003946" w14:textId="3E4A08A3" w:rsidR="000F3BE8" w:rsidRPr="00C618EB" w:rsidRDefault="000F3BE8" w:rsidP="000F3BE8">
            <w:pPr>
              <w:ind w:left="57"/>
              <w:jc w:val="both"/>
              <w:rPr>
                <w:bCs/>
                <w:sz w:val="28"/>
                <w:szCs w:val="28"/>
              </w:rPr>
            </w:pPr>
            <w:r w:rsidRPr="00C618EB">
              <w:rPr>
                <w:bCs/>
                <w:sz w:val="28"/>
                <w:szCs w:val="28"/>
              </w:rPr>
              <w:t>Direkt</w:t>
            </w:r>
            <w:r>
              <w:rPr>
                <w:bCs/>
                <w:sz w:val="28"/>
                <w:szCs w:val="28"/>
              </w:rPr>
              <w:t>īvas 2013/59/Euratom 4. panta 46</w:t>
            </w:r>
            <w:r w:rsidRPr="00C618EB">
              <w:rPr>
                <w:bCs/>
                <w:sz w:val="28"/>
                <w:szCs w:val="28"/>
              </w:rPr>
              <w:t>. punkts</w:t>
            </w:r>
          </w:p>
        </w:tc>
        <w:tc>
          <w:tcPr>
            <w:tcW w:w="2448" w:type="dxa"/>
            <w:gridSpan w:val="2"/>
            <w:tcBorders>
              <w:top w:val="outset" w:sz="6" w:space="0" w:color="auto"/>
              <w:left w:val="outset" w:sz="6" w:space="0" w:color="auto"/>
              <w:bottom w:val="outset" w:sz="6" w:space="0" w:color="auto"/>
              <w:right w:val="outset" w:sz="6" w:space="0" w:color="auto"/>
            </w:tcBorders>
            <w:vAlign w:val="center"/>
          </w:tcPr>
          <w:p w14:paraId="19A224C6" w14:textId="0E09D9CA" w:rsidR="000F3BE8" w:rsidRPr="003A2CD1" w:rsidRDefault="000F3BE8" w:rsidP="000F3BE8">
            <w:pPr>
              <w:ind w:left="57"/>
              <w:rPr>
                <w:sz w:val="28"/>
                <w:szCs w:val="28"/>
              </w:rPr>
            </w:pPr>
            <w:r w:rsidRPr="00C618EB">
              <w:rPr>
                <w:spacing w:val="-3"/>
                <w:sz w:val="28"/>
                <w:szCs w:val="28"/>
              </w:rPr>
              <w:t xml:space="preserve">Likumprojekta </w:t>
            </w:r>
            <w:r>
              <w:rPr>
                <w:spacing w:val="-3"/>
                <w:sz w:val="28"/>
                <w:szCs w:val="28"/>
              </w:rPr>
              <w:t>2</w:t>
            </w:r>
            <w:r w:rsidRPr="00C618EB">
              <w:rPr>
                <w:spacing w:val="-3"/>
                <w:sz w:val="28"/>
                <w:szCs w:val="28"/>
              </w:rPr>
              <w:t xml:space="preserve">. panta </w:t>
            </w:r>
            <w:r>
              <w:rPr>
                <w:spacing w:val="-3"/>
                <w:sz w:val="28"/>
                <w:szCs w:val="28"/>
              </w:rPr>
              <w:t>otrā</w:t>
            </w:r>
            <w:r w:rsidRPr="00C618EB">
              <w:rPr>
                <w:spacing w:val="-3"/>
                <w:sz w:val="28"/>
                <w:szCs w:val="28"/>
              </w:rPr>
              <w:t xml:space="preserve"> daļa (Likuma </w:t>
            </w:r>
            <w:r w:rsidRPr="00C618EB">
              <w:rPr>
                <w:sz w:val="28"/>
                <w:szCs w:val="28"/>
              </w:rPr>
              <w:t>1.</w:t>
            </w:r>
            <w:r w:rsidRPr="00C618EB">
              <w:rPr>
                <w:sz w:val="28"/>
                <w:szCs w:val="28"/>
                <w:vertAlign w:val="superscript"/>
              </w:rPr>
              <w:t> </w:t>
            </w:r>
            <w:r w:rsidRPr="00C618EB">
              <w:rPr>
                <w:sz w:val="28"/>
                <w:szCs w:val="28"/>
              </w:rPr>
              <w:t xml:space="preserve">panta </w:t>
            </w:r>
            <w:r>
              <w:rPr>
                <w:sz w:val="28"/>
                <w:szCs w:val="28"/>
              </w:rPr>
              <w:t>2. </w:t>
            </w:r>
            <w:r w:rsidRPr="00C618EB">
              <w:rPr>
                <w:sz w:val="28"/>
                <w:szCs w:val="28"/>
              </w:rPr>
              <w:t>punkts)</w:t>
            </w:r>
          </w:p>
        </w:tc>
        <w:tc>
          <w:tcPr>
            <w:tcW w:w="2320" w:type="dxa"/>
            <w:tcBorders>
              <w:top w:val="outset" w:sz="6" w:space="0" w:color="auto"/>
              <w:left w:val="outset" w:sz="6" w:space="0" w:color="auto"/>
              <w:bottom w:val="outset" w:sz="6" w:space="0" w:color="auto"/>
              <w:right w:val="outset" w:sz="6" w:space="0" w:color="auto"/>
            </w:tcBorders>
          </w:tcPr>
          <w:p w14:paraId="7C697A98" w14:textId="3CEC01DB" w:rsidR="000F3BE8" w:rsidRPr="00C618EB" w:rsidRDefault="000F3BE8" w:rsidP="00D44DDC">
            <w:pPr>
              <w:ind w:left="57"/>
              <w:jc w:val="center"/>
              <w:rPr>
                <w:sz w:val="28"/>
                <w:szCs w:val="28"/>
              </w:rPr>
            </w:pPr>
            <w:r w:rsidRPr="00C618EB">
              <w:rPr>
                <w:sz w:val="28"/>
                <w:szCs w:val="28"/>
              </w:rPr>
              <w:t>Pārņemts pilnībā</w:t>
            </w:r>
          </w:p>
        </w:tc>
        <w:tc>
          <w:tcPr>
            <w:tcW w:w="2267" w:type="dxa"/>
            <w:tcBorders>
              <w:top w:val="outset" w:sz="6" w:space="0" w:color="auto"/>
              <w:left w:val="outset" w:sz="6" w:space="0" w:color="auto"/>
              <w:bottom w:val="outset" w:sz="6" w:space="0" w:color="auto"/>
              <w:right w:val="outset" w:sz="6" w:space="0" w:color="auto"/>
            </w:tcBorders>
          </w:tcPr>
          <w:p w14:paraId="75912209" w14:textId="45100C39" w:rsidR="000F3BE8" w:rsidRPr="00C618EB" w:rsidRDefault="000F3BE8" w:rsidP="00D44DDC">
            <w:pPr>
              <w:ind w:left="57"/>
              <w:jc w:val="both"/>
              <w:rPr>
                <w:sz w:val="28"/>
                <w:szCs w:val="28"/>
              </w:rPr>
            </w:pPr>
            <w:r w:rsidRPr="00C618EB">
              <w:rPr>
                <w:sz w:val="28"/>
                <w:szCs w:val="28"/>
              </w:rPr>
              <w:t>Projekts stingrākas prasības neparedz.</w:t>
            </w:r>
          </w:p>
        </w:tc>
      </w:tr>
      <w:tr w:rsidR="000F3BE8" w:rsidRPr="00C618EB" w14:paraId="45F29CDA"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2CF05611" w14:textId="77777777" w:rsidR="000F3BE8" w:rsidRDefault="000F3BE8" w:rsidP="000F3BE8">
            <w:pPr>
              <w:ind w:left="57"/>
              <w:jc w:val="both"/>
              <w:rPr>
                <w:bCs/>
                <w:sz w:val="28"/>
                <w:szCs w:val="28"/>
              </w:rPr>
            </w:pPr>
            <w:r w:rsidRPr="00C618EB">
              <w:rPr>
                <w:bCs/>
                <w:sz w:val="28"/>
                <w:szCs w:val="28"/>
              </w:rPr>
              <w:t>Direktīvas 2013/59/Euratom 4. panta 58. punkts</w:t>
            </w:r>
          </w:p>
          <w:p w14:paraId="65631D27" w14:textId="3DF810D7" w:rsidR="000F3BE8" w:rsidRPr="00C618EB" w:rsidRDefault="000F3BE8" w:rsidP="000F3BE8">
            <w:pPr>
              <w:ind w:left="57"/>
              <w:jc w:val="both"/>
              <w:rPr>
                <w:sz w:val="28"/>
                <w:szCs w:val="28"/>
              </w:rPr>
            </w:pPr>
          </w:p>
        </w:tc>
        <w:tc>
          <w:tcPr>
            <w:tcW w:w="244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48E8AA" w14:textId="5529DB9E" w:rsidR="000F3BE8" w:rsidRDefault="000F3BE8" w:rsidP="000F3BE8">
            <w:pPr>
              <w:spacing w:after="240"/>
              <w:ind w:left="57"/>
              <w:jc w:val="both"/>
              <w:rPr>
                <w:sz w:val="28"/>
                <w:szCs w:val="28"/>
              </w:rPr>
            </w:pPr>
            <w:r w:rsidRPr="00C618EB">
              <w:rPr>
                <w:spacing w:val="-3"/>
                <w:sz w:val="28"/>
                <w:szCs w:val="28"/>
              </w:rPr>
              <w:t xml:space="preserve">Likumprojekta </w:t>
            </w:r>
            <w:r>
              <w:rPr>
                <w:spacing w:val="-3"/>
                <w:sz w:val="28"/>
                <w:szCs w:val="28"/>
              </w:rPr>
              <w:t>2</w:t>
            </w:r>
            <w:r w:rsidRPr="00C618EB">
              <w:rPr>
                <w:spacing w:val="-3"/>
                <w:sz w:val="28"/>
                <w:szCs w:val="28"/>
              </w:rPr>
              <w:t xml:space="preserve">. panta </w:t>
            </w:r>
            <w:r>
              <w:rPr>
                <w:spacing w:val="-3"/>
                <w:sz w:val="28"/>
                <w:szCs w:val="28"/>
              </w:rPr>
              <w:t>pirmā</w:t>
            </w:r>
            <w:r w:rsidRPr="00C618EB">
              <w:rPr>
                <w:spacing w:val="-3"/>
                <w:sz w:val="28"/>
                <w:szCs w:val="28"/>
              </w:rPr>
              <w:t xml:space="preserve"> daļa (Likuma </w:t>
            </w:r>
            <w:r w:rsidRPr="00C618EB">
              <w:rPr>
                <w:sz w:val="28"/>
                <w:szCs w:val="28"/>
              </w:rPr>
              <w:t>1.</w:t>
            </w:r>
            <w:r w:rsidRPr="00C618EB">
              <w:rPr>
                <w:sz w:val="28"/>
                <w:szCs w:val="28"/>
                <w:vertAlign w:val="superscript"/>
              </w:rPr>
              <w:t> </w:t>
            </w:r>
            <w:r w:rsidRPr="00C618EB">
              <w:rPr>
                <w:sz w:val="28"/>
                <w:szCs w:val="28"/>
              </w:rPr>
              <w:t>panta 1</w:t>
            </w:r>
            <w:r>
              <w:rPr>
                <w:sz w:val="28"/>
                <w:szCs w:val="28"/>
              </w:rPr>
              <w:t>.</w:t>
            </w:r>
            <w:r w:rsidRPr="00C618EB">
              <w:rPr>
                <w:sz w:val="28"/>
                <w:szCs w:val="28"/>
                <w:vertAlign w:val="superscript"/>
              </w:rPr>
              <w:t>3</w:t>
            </w:r>
            <w:r>
              <w:rPr>
                <w:sz w:val="28"/>
                <w:szCs w:val="28"/>
              </w:rPr>
              <w:t> </w:t>
            </w:r>
            <w:r w:rsidRPr="00C618EB">
              <w:rPr>
                <w:sz w:val="28"/>
                <w:szCs w:val="28"/>
              </w:rPr>
              <w:t>punkts)</w:t>
            </w:r>
          </w:p>
          <w:p w14:paraId="5DE41A9E" w14:textId="76DE9C94" w:rsidR="000F3BE8" w:rsidRDefault="000F3BE8" w:rsidP="000F3BE8">
            <w:pPr>
              <w:spacing w:after="240"/>
              <w:ind w:left="57"/>
              <w:jc w:val="both"/>
              <w:rPr>
                <w:sz w:val="28"/>
                <w:szCs w:val="28"/>
              </w:rPr>
            </w:pPr>
            <w:r w:rsidRPr="00C618EB">
              <w:rPr>
                <w:spacing w:val="-3"/>
                <w:sz w:val="28"/>
                <w:szCs w:val="28"/>
              </w:rPr>
              <w:t xml:space="preserve">Likumprojekta </w:t>
            </w:r>
            <w:r>
              <w:rPr>
                <w:spacing w:val="-3"/>
                <w:sz w:val="28"/>
                <w:szCs w:val="28"/>
              </w:rPr>
              <w:t>10</w:t>
            </w:r>
            <w:r w:rsidRPr="00C618EB">
              <w:rPr>
                <w:spacing w:val="-3"/>
                <w:sz w:val="28"/>
                <w:szCs w:val="28"/>
              </w:rPr>
              <w:t xml:space="preserve">. panta </w:t>
            </w:r>
            <w:r>
              <w:rPr>
                <w:spacing w:val="-3"/>
                <w:sz w:val="28"/>
                <w:szCs w:val="28"/>
              </w:rPr>
              <w:t>pirmā</w:t>
            </w:r>
            <w:r w:rsidRPr="00C618EB">
              <w:rPr>
                <w:spacing w:val="-3"/>
                <w:sz w:val="28"/>
                <w:szCs w:val="28"/>
              </w:rPr>
              <w:t xml:space="preserve"> daļa </w:t>
            </w:r>
            <w:r w:rsidRPr="00C618EB">
              <w:rPr>
                <w:spacing w:val="-3"/>
                <w:sz w:val="28"/>
                <w:szCs w:val="28"/>
              </w:rPr>
              <w:lastRenderedPageBreak/>
              <w:t xml:space="preserve">(Likuma </w:t>
            </w:r>
            <w:r w:rsidRPr="00C618EB">
              <w:rPr>
                <w:sz w:val="28"/>
                <w:szCs w:val="28"/>
              </w:rPr>
              <w:t>1</w:t>
            </w:r>
            <w:r>
              <w:rPr>
                <w:sz w:val="28"/>
                <w:szCs w:val="28"/>
              </w:rPr>
              <w:t>3</w:t>
            </w:r>
            <w:r w:rsidRPr="00C618EB">
              <w:rPr>
                <w:sz w:val="28"/>
                <w:szCs w:val="28"/>
              </w:rPr>
              <w:t>.</w:t>
            </w:r>
            <w:r w:rsidRPr="00C618EB">
              <w:rPr>
                <w:sz w:val="28"/>
                <w:szCs w:val="28"/>
                <w:vertAlign w:val="superscript"/>
              </w:rPr>
              <w:t> </w:t>
            </w:r>
            <w:r w:rsidRPr="00C618EB">
              <w:rPr>
                <w:sz w:val="28"/>
                <w:szCs w:val="28"/>
              </w:rPr>
              <w:t xml:space="preserve">panta </w:t>
            </w:r>
            <w:r>
              <w:rPr>
                <w:sz w:val="28"/>
                <w:szCs w:val="28"/>
              </w:rPr>
              <w:t>3.</w:t>
            </w:r>
            <w:r>
              <w:rPr>
                <w:sz w:val="28"/>
                <w:szCs w:val="28"/>
                <w:vertAlign w:val="superscript"/>
              </w:rPr>
              <w:t>1</w:t>
            </w:r>
            <w:r>
              <w:rPr>
                <w:sz w:val="28"/>
                <w:szCs w:val="28"/>
              </w:rPr>
              <w:t> daļa</w:t>
            </w:r>
            <w:r w:rsidRPr="00C618EB">
              <w:rPr>
                <w:sz w:val="28"/>
                <w:szCs w:val="28"/>
              </w:rPr>
              <w:t>)</w:t>
            </w:r>
          </w:p>
          <w:p w14:paraId="2662566F" w14:textId="3651B020" w:rsidR="000F3BE8" w:rsidRPr="00C618EB" w:rsidRDefault="000F3BE8" w:rsidP="000F3BE8">
            <w:pPr>
              <w:spacing w:after="240"/>
              <w:ind w:left="57"/>
              <w:jc w:val="both"/>
              <w:rPr>
                <w:sz w:val="28"/>
                <w:szCs w:val="28"/>
              </w:rPr>
            </w:pPr>
            <w:r w:rsidRPr="00C618EB">
              <w:rPr>
                <w:spacing w:val="-3"/>
                <w:sz w:val="28"/>
                <w:szCs w:val="28"/>
              </w:rPr>
              <w:t xml:space="preserve">Likumprojekta </w:t>
            </w:r>
            <w:r>
              <w:rPr>
                <w:spacing w:val="-3"/>
                <w:sz w:val="28"/>
                <w:szCs w:val="28"/>
              </w:rPr>
              <w:t>10</w:t>
            </w:r>
            <w:r w:rsidRPr="00C618EB">
              <w:rPr>
                <w:spacing w:val="-3"/>
                <w:sz w:val="28"/>
                <w:szCs w:val="28"/>
              </w:rPr>
              <w:t xml:space="preserve">. panta </w:t>
            </w:r>
            <w:r>
              <w:rPr>
                <w:spacing w:val="-3"/>
                <w:sz w:val="28"/>
                <w:szCs w:val="28"/>
              </w:rPr>
              <w:t>trešā</w:t>
            </w:r>
            <w:r w:rsidRPr="00C618EB">
              <w:rPr>
                <w:spacing w:val="-3"/>
                <w:sz w:val="28"/>
                <w:szCs w:val="28"/>
              </w:rPr>
              <w:t xml:space="preserve"> daļa (Likuma </w:t>
            </w:r>
            <w:r w:rsidRPr="00C618EB">
              <w:rPr>
                <w:sz w:val="28"/>
                <w:szCs w:val="28"/>
              </w:rPr>
              <w:t>1</w:t>
            </w:r>
            <w:r>
              <w:rPr>
                <w:sz w:val="28"/>
                <w:szCs w:val="28"/>
              </w:rPr>
              <w:t>3</w:t>
            </w:r>
            <w:r w:rsidRPr="00C618EB">
              <w:rPr>
                <w:sz w:val="28"/>
                <w:szCs w:val="28"/>
              </w:rPr>
              <w:t>.</w:t>
            </w:r>
            <w:r w:rsidRPr="00C618EB">
              <w:rPr>
                <w:sz w:val="28"/>
                <w:szCs w:val="28"/>
                <w:vertAlign w:val="superscript"/>
              </w:rPr>
              <w:t> </w:t>
            </w:r>
            <w:r w:rsidRPr="00C618EB">
              <w:rPr>
                <w:sz w:val="28"/>
                <w:szCs w:val="28"/>
              </w:rPr>
              <w:t xml:space="preserve">panta </w:t>
            </w:r>
            <w:r>
              <w:rPr>
                <w:sz w:val="28"/>
                <w:szCs w:val="28"/>
              </w:rPr>
              <w:t>4.</w:t>
            </w:r>
            <w:r>
              <w:rPr>
                <w:sz w:val="28"/>
                <w:szCs w:val="28"/>
                <w:vertAlign w:val="superscript"/>
              </w:rPr>
              <w:t>1</w:t>
            </w:r>
            <w:r>
              <w:rPr>
                <w:sz w:val="28"/>
                <w:szCs w:val="28"/>
              </w:rPr>
              <w:t> daļa</w:t>
            </w:r>
            <w:r w:rsidRPr="00C618EB">
              <w:rPr>
                <w:sz w:val="28"/>
                <w:szCs w:val="28"/>
              </w:rPr>
              <w:t>)</w:t>
            </w:r>
          </w:p>
        </w:tc>
        <w:tc>
          <w:tcPr>
            <w:tcW w:w="2320" w:type="dxa"/>
            <w:tcBorders>
              <w:top w:val="outset" w:sz="6" w:space="0" w:color="auto"/>
              <w:left w:val="outset" w:sz="6" w:space="0" w:color="auto"/>
              <w:bottom w:val="outset" w:sz="6" w:space="0" w:color="auto"/>
              <w:right w:val="outset" w:sz="6" w:space="0" w:color="auto"/>
            </w:tcBorders>
          </w:tcPr>
          <w:p w14:paraId="259A9E11" w14:textId="77777777" w:rsidR="000F3BE8" w:rsidRPr="00C618EB" w:rsidRDefault="000F3BE8" w:rsidP="00D44DDC">
            <w:pPr>
              <w:ind w:left="57"/>
              <w:jc w:val="center"/>
              <w:rPr>
                <w:spacing w:val="-3"/>
                <w:sz w:val="28"/>
                <w:szCs w:val="28"/>
              </w:rPr>
            </w:pPr>
            <w:r w:rsidRPr="00C618EB">
              <w:rPr>
                <w:sz w:val="28"/>
                <w:szCs w:val="28"/>
              </w:rPr>
              <w:lastRenderedPageBreak/>
              <w:t>Pārņemts pilnībā</w:t>
            </w:r>
          </w:p>
        </w:tc>
        <w:tc>
          <w:tcPr>
            <w:tcW w:w="2267" w:type="dxa"/>
            <w:tcBorders>
              <w:top w:val="outset" w:sz="6" w:space="0" w:color="auto"/>
              <w:left w:val="outset" w:sz="6" w:space="0" w:color="auto"/>
              <w:bottom w:val="outset" w:sz="6" w:space="0" w:color="auto"/>
              <w:right w:val="outset" w:sz="6" w:space="0" w:color="auto"/>
            </w:tcBorders>
          </w:tcPr>
          <w:p w14:paraId="37AEBF6D" w14:textId="77777777" w:rsidR="000F3BE8" w:rsidRPr="00C618EB" w:rsidRDefault="000F3BE8" w:rsidP="00D44DDC">
            <w:pPr>
              <w:ind w:left="57"/>
              <w:jc w:val="both"/>
              <w:rPr>
                <w:spacing w:val="-2"/>
                <w:sz w:val="28"/>
                <w:szCs w:val="28"/>
              </w:rPr>
            </w:pPr>
            <w:r w:rsidRPr="00C618EB">
              <w:rPr>
                <w:sz w:val="28"/>
                <w:szCs w:val="28"/>
              </w:rPr>
              <w:t>Projekts stingrākas prasības neparedz.</w:t>
            </w:r>
          </w:p>
        </w:tc>
      </w:tr>
      <w:tr w:rsidR="000F3BE8" w:rsidRPr="00C618EB" w14:paraId="4797DC0D"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169B559A" w14:textId="6CA48993" w:rsidR="000F3BE8" w:rsidRPr="00C618EB" w:rsidRDefault="000F3BE8" w:rsidP="000F3BE8">
            <w:pPr>
              <w:ind w:left="57"/>
              <w:rPr>
                <w:bCs/>
                <w:sz w:val="28"/>
                <w:szCs w:val="28"/>
              </w:rPr>
            </w:pPr>
            <w:r w:rsidRPr="00C618EB">
              <w:rPr>
                <w:bCs/>
                <w:sz w:val="28"/>
                <w:szCs w:val="28"/>
              </w:rPr>
              <w:t>Direkt</w:t>
            </w:r>
            <w:r>
              <w:rPr>
                <w:bCs/>
                <w:sz w:val="28"/>
                <w:szCs w:val="28"/>
              </w:rPr>
              <w:t>īvas 2013/59/Euratom 4. panta 67</w:t>
            </w:r>
            <w:r w:rsidRPr="00C618EB">
              <w:rPr>
                <w:bCs/>
                <w:sz w:val="28"/>
                <w:szCs w:val="28"/>
              </w:rPr>
              <w:t>. punkts</w:t>
            </w:r>
          </w:p>
        </w:tc>
        <w:tc>
          <w:tcPr>
            <w:tcW w:w="2448" w:type="dxa"/>
            <w:gridSpan w:val="2"/>
            <w:tcBorders>
              <w:top w:val="outset" w:sz="6" w:space="0" w:color="auto"/>
              <w:left w:val="outset" w:sz="6" w:space="0" w:color="auto"/>
              <w:bottom w:val="outset" w:sz="6" w:space="0" w:color="auto"/>
              <w:right w:val="outset" w:sz="6" w:space="0" w:color="auto"/>
            </w:tcBorders>
            <w:shd w:val="clear" w:color="auto" w:fill="auto"/>
          </w:tcPr>
          <w:p w14:paraId="602FBC80" w14:textId="1D5CCEB7" w:rsidR="000F3BE8" w:rsidRPr="00C618EB" w:rsidRDefault="000F3BE8" w:rsidP="000F3BE8">
            <w:pPr>
              <w:rPr>
                <w:spacing w:val="-3"/>
                <w:sz w:val="28"/>
                <w:szCs w:val="28"/>
              </w:rPr>
            </w:pPr>
            <w:r w:rsidRPr="00C618EB">
              <w:rPr>
                <w:spacing w:val="-3"/>
                <w:sz w:val="28"/>
                <w:szCs w:val="28"/>
              </w:rPr>
              <w:t xml:space="preserve">Likumprojekta </w:t>
            </w:r>
            <w:r>
              <w:rPr>
                <w:spacing w:val="-3"/>
                <w:sz w:val="28"/>
                <w:szCs w:val="28"/>
              </w:rPr>
              <w:t>2</w:t>
            </w:r>
            <w:r w:rsidRPr="00C618EB">
              <w:rPr>
                <w:spacing w:val="-3"/>
                <w:sz w:val="28"/>
                <w:szCs w:val="28"/>
              </w:rPr>
              <w:t xml:space="preserve">. panta </w:t>
            </w:r>
            <w:r>
              <w:rPr>
                <w:spacing w:val="-3"/>
                <w:sz w:val="28"/>
                <w:szCs w:val="28"/>
              </w:rPr>
              <w:t>sestā</w:t>
            </w:r>
            <w:r w:rsidRPr="00C618EB">
              <w:rPr>
                <w:spacing w:val="-3"/>
                <w:sz w:val="28"/>
                <w:szCs w:val="28"/>
              </w:rPr>
              <w:t xml:space="preserve"> daļa (Likuma </w:t>
            </w:r>
            <w:r w:rsidRPr="00C618EB">
              <w:rPr>
                <w:sz w:val="28"/>
                <w:szCs w:val="28"/>
              </w:rPr>
              <w:t>1.</w:t>
            </w:r>
            <w:r w:rsidRPr="00C618EB">
              <w:rPr>
                <w:sz w:val="28"/>
                <w:szCs w:val="28"/>
                <w:vertAlign w:val="superscript"/>
              </w:rPr>
              <w:t> </w:t>
            </w:r>
            <w:r>
              <w:rPr>
                <w:sz w:val="28"/>
                <w:szCs w:val="28"/>
              </w:rPr>
              <w:t>panta 6.</w:t>
            </w:r>
            <w:r>
              <w:rPr>
                <w:sz w:val="28"/>
                <w:szCs w:val="28"/>
                <w:vertAlign w:val="superscript"/>
              </w:rPr>
              <w:t>1</w:t>
            </w:r>
            <w:r w:rsidRPr="00C618EB">
              <w:rPr>
                <w:sz w:val="28"/>
                <w:szCs w:val="28"/>
              </w:rPr>
              <w:t> punkts)</w:t>
            </w:r>
          </w:p>
        </w:tc>
        <w:tc>
          <w:tcPr>
            <w:tcW w:w="2320" w:type="dxa"/>
            <w:tcBorders>
              <w:top w:val="outset" w:sz="6" w:space="0" w:color="auto"/>
              <w:left w:val="outset" w:sz="6" w:space="0" w:color="auto"/>
              <w:bottom w:val="outset" w:sz="6" w:space="0" w:color="auto"/>
              <w:right w:val="outset" w:sz="6" w:space="0" w:color="auto"/>
            </w:tcBorders>
          </w:tcPr>
          <w:p w14:paraId="225F6640" w14:textId="0F55C768" w:rsidR="000F3BE8" w:rsidRPr="00C618EB" w:rsidRDefault="000F3BE8" w:rsidP="00D44DDC">
            <w:pPr>
              <w:ind w:left="57"/>
              <w:jc w:val="center"/>
              <w:rPr>
                <w:sz w:val="28"/>
                <w:szCs w:val="28"/>
              </w:rPr>
            </w:pPr>
            <w:r w:rsidRPr="00C618EB">
              <w:rPr>
                <w:sz w:val="28"/>
                <w:szCs w:val="28"/>
              </w:rPr>
              <w:t>Pārņemts pilnībā</w:t>
            </w:r>
          </w:p>
        </w:tc>
        <w:tc>
          <w:tcPr>
            <w:tcW w:w="2267" w:type="dxa"/>
            <w:tcBorders>
              <w:top w:val="outset" w:sz="6" w:space="0" w:color="auto"/>
              <w:left w:val="outset" w:sz="6" w:space="0" w:color="auto"/>
              <w:bottom w:val="outset" w:sz="6" w:space="0" w:color="auto"/>
              <w:right w:val="outset" w:sz="6" w:space="0" w:color="auto"/>
            </w:tcBorders>
          </w:tcPr>
          <w:p w14:paraId="40E2605E" w14:textId="68CF935B" w:rsidR="000F3BE8" w:rsidRPr="00C618EB" w:rsidRDefault="000F3BE8" w:rsidP="00D44DDC">
            <w:pPr>
              <w:ind w:left="57"/>
              <w:jc w:val="both"/>
              <w:rPr>
                <w:sz w:val="28"/>
                <w:szCs w:val="28"/>
              </w:rPr>
            </w:pPr>
            <w:r w:rsidRPr="00C618EB">
              <w:rPr>
                <w:sz w:val="28"/>
                <w:szCs w:val="28"/>
              </w:rPr>
              <w:t>Projekts stingrākas prasības neparedz.</w:t>
            </w:r>
          </w:p>
        </w:tc>
      </w:tr>
      <w:tr w:rsidR="000F3BE8" w:rsidRPr="00C618EB" w14:paraId="375D6371"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5EB1A1AF" w14:textId="2EED30CA" w:rsidR="000F3BE8" w:rsidRPr="00C618EB" w:rsidRDefault="000F3BE8" w:rsidP="000F3BE8">
            <w:pPr>
              <w:ind w:left="57"/>
              <w:rPr>
                <w:bCs/>
                <w:sz w:val="28"/>
                <w:szCs w:val="28"/>
              </w:rPr>
            </w:pPr>
            <w:r w:rsidRPr="00C618EB">
              <w:rPr>
                <w:bCs/>
                <w:sz w:val="28"/>
                <w:szCs w:val="28"/>
              </w:rPr>
              <w:t>Direkt</w:t>
            </w:r>
            <w:r>
              <w:rPr>
                <w:bCs/>
                <w:sz w:val="28"/>
                <w:szCs w:val="28"/>
              </w:rPr>
              <w:t>īvas 2013/59/Euratom 4. panta 74</w:t>
            </w:r>
            <w:r w:rsidRPr="00C618EB">
              <w:rPr>
                <w:bCs/>
                <w:sz w:val="28"/>
                <w:szCs w:val="28"/>
              </w:rPr>
              <w:t>. punkts</w:t>
            </w:r>
          </w:p>
        </w:tc>
        <w:tc>
          <w:tcPr>
            <w:tcW w:w="2448" w:type="dxa"/>
            <w:gridSpan w:val="2"/>
            <w:tcBorders>
              <w:top w:val="outset" w:sz="6" w:space="0" w:color="auto"/>
              <w:left w:val="outset" w:sz="6" w:space="0" w:color="auto"/>
              <w:bottom w:val="outset" w:sz="6" w:space="0" w:color="auto"/>
              <w:right w:val="outset" w:sz="6" w:space="0" w:color="auto"/>
            </w:tcBorders>
            <w:shd w:val="clear" w:color="auto" w:fill="auto"/>
          </w:tcPr>
          <w:p w14:paraId="5F94B01B" w14:textId="56A39BCC" w:rsidR="000F3BE8" w:rsidRPr="00C618EB" w:rsidRDefault="000F3BE8" w:rsidP="002D3DF7">
            <w:pPr>
              <w:rPr>
                <w:spacing w:val="-3"/>
                <w:sz w:val="28"/>
                <w:szCs w:val="28"/>
              </w:rPr>
            </w:pPr>
            <w:r w:rsidRPr="00C618EB">
              <w:rPr>
                <w:spacing w:val="-3"/>
                <w:sz w:val="28"/>
                <w:szCs w:val="28"/>
              </w:rPr>
              <w:t xml:space="preserve">Likumprojekta </w:t>
            </w:r>
            <w:r>
              <w:rPr>
                <w:spacing w:val="-3"/>
                <w:sz w:val="28"/>
                <w:szCs w:val="28"/>
              </w:rPr>
              <w:t>2</w:t>
            </w:r>
            <w:r w:rsidRPr="00C618EB">
              <w:rPr>
                <w:spacing w:val="-3"/>
                <w:sz w:val="28"/>
                <w:szCs w:val="28"/>
              </w:rPr>
              <w:t xml:space="preserve">. panta </w:t>
            </w:r>
            <w:r w:rsidR="002D3DF7">
              <w:rPr>
                <w:spacing w:val="-3"/>
                <w:sz w:val="28"/>
                <w:szCs w:val="28"/>
              </w:rPr>
              <w:t>pirmā</w:t>
            </w:r>
            <w:r w:rsidR="002D3DF7" w:rsidRPr="00C618EB">
              <w:rPr>
                <w:spacing w:val="-3"/>
                <w:sz w:val="28"/>
                <w:szCs w:val="28"/>
              </w:rPr>
              <w:t xml:space="preserve"> </w:t>
            </w:r>
            <w:r w:rsidRPr="00C618EB">
              <w:rPr>
                <w:spacing w:val="-3"/>
                <w:sz w:val="28"/>
                <w:szCs w:val="28"/>
              </w:rPr>
              <w:t xml:space="preserve">daļa (Likuma </w:t>
            </w:r>
            <w:r w:rsidRPr="00C618EB">
              <w:rPr>
                <w:sz w:val="28"/>
                <w:szCs w:val="28"/>
              </w:rPr>
              <w:t>1.</w:t>
            </w:r>
            <w:r w:rsidRPr="00C618EB">
              <w:rPr>
                <w:sz w:val="28"/>
                <w:szCs w:val="28"/>
                <w:vertAlign w:val="superscript"/>
              </w:rPr>
              <w:t> </w:t>
            </w:r>
            <w:r>
              <w:rPr>
                <w:sz w:val="28"/>
                <w:szCs w:val="28"/>
              </w:rPr>
              <w:t>panta 1.</w:t>
            </w:r>
            <w:r w:rsidRPr="00C77972">
              <w:rPr>
                <w:sz w:val="28"/>
                <w:szCs w:val="28"/>
                <w:vertAlign w:val="superscript"/>
              </w:rPr>
              <w:t>4</w:t>
            </w:r>
            <w:r w:rsidRPr="00C618EB">
              <w:rPr>
                <w:sz w:val="28"/>
                <w:szCs w:val="28"/>
              </w:rPr>
              <w:t> punkts)</w:t>
            </w:r>
          </w:p>
        </w:tc>
        <w:tc>
          <w:tcPr>
            <w:tcW w:w="2320" w:type="dxa"/>
            <w:tcBorders>
              <w:top w:val="outset" w:sz="6" w:space="0" w:color="auto"/>
              <w:left w:val="outset" w:sz="6" w:space="0" w:color="auto"/>
              <w:bottom w:val="outset" w:sz="6" w:space="0" w:color="auto"/>
              <w:right w:val="outset" w:sz="6" w:space="0" w:color="auto"/>
            </w:tcBorders>
          </w:tcPr>
          <w:p w14:paraId="6634ED79" w14:textId="6F6999CB" w:rsidR="000F3BE8" w:rsidRPr="00C618EB" w:rsidRDefault="000F3BE8" w:rsidP="00D44DDC">
            <w:pPr>
              <w:ind w:left="57"/>
              <w:jc w:val="center"/>
              <w:rPr>
                <w:sz w:val="28"/>
                <w:szCs w:val="28"/>
              </w:rPr>
            </w:pPr>
            <w:r w:rsidRPr="00C618EB">
              <w:rPr>
                <w:sz w:val="28"/>
                <w:szCs w:val="28"/>
              </w:rPr>
              <w:t>Pārņemts pilnībā</w:t>
            </w:r>
          </w:p>
        </w:tc>
        <w:tc>
          <w:tcPr>
            <w:tcW w:w="2267" w:type="dxa"/>
            <w:tcBorders>
              <w:top w:val="outset" w:sz="6" w:space="0" w:color="auto"/>
              <w:left w:val="outset" w:sz="6" w:space="0" w:color="auto"/>
              <w:bottom w:val="outset" w:sz="6" w:space="0" w:color="auto"/>
              <w:right w:val="outset" w:sz="6" w:space="0" w:color="auto"/>
            </w:tcBorders>
          </w:tcPr>
          <w:p w14:paraId="178729DB" w14:textId="413E0226" w:rsidR="000F3BE8" w:rsidRPr="00C618EB" w:rsidRDefault="000F3BE8" w:rsidP="00D44DDC">
            <w:pPr>
              <w:ind w:left="57"/>
              <w:jc w:val="both"/>
              <w:rPr>
                <w:sz w:val="28"/>
                <w:szCs w:val="28"/>
              </w:rPr>
            </w:pPr>
            <w:r w:rsidRPr="00C618EB">
              <w:rPr>
                <w:sz w:val="28"/>
                <w:szCs w:val="28"/>
              </w:rPr>
              <w:t>Projekts stingrākas prasības neparedz.</w:t>
            </w:r>
          </w:p>
        </w:tc>
      </w:tr>
      <w:tr w:rsidR="000F3BE8" w:rsidRPr="00C618EB" w14:paraId="30F05BD0"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3FF86A78" w14:textId="77777777" w:rsidR="000F3BE8" w:rsidRPr="00C618EB" w:rsidRDefault="000F3BE8" w:rsidP="000F3BE8">
            <w:pPr>
              <w:ind w:left="57"/>
              <w:rPr>
                <w:bCs/>
                <w:sz w:val="28"/>
                <w:szCs w:val="28"/>
              </w:rPr>
            </w:pPr>
            <w:r w:rsidRPr="00C618EB">
              <w:rPr>
                <w:bCs/>
                <w:sz w:val="28"/>
                <w:szCs w:val="28"/>
              </w:rPr>
              <w:t>Direktīvas 2013/59/Euratom 4. panta 75. punkts</w:t>
            </w:r>
          </w:p>
        </w:tc>
        <w:tc>
          <w:tcPr>
            <w:tcW w:w="2448" w:type="dxa"/>
            <w:gridSpan w:val="2"/>
            <w:tcBorders>
              <w:top w:val="outset" w:sz="6" w:space="0" w:color="auto"/>
              <w:left w:val="outset" w:sz="6" w:space="0" w:color="auto"/>
              <w:bottom w:val="outset" w:sz="6" w:space="0" w:color="auto"/>
              <w:right w:val="outset" w:sz="6" w:space="0" w:color="auto"/>
            </w:tcBorders>
            <w:shd w:val="clear" w:color="auto" w:fill="auto"/>
          </w:tcPr>
          <w:p w14:paraId="3819588F" w14:textId="55A59ECB" w:rsidR="000F3BE8" w:rsidRPr="00C618EB" w:rsidRDefault="000F3BE8" w:rsidP="000F3BE8">
            <w:pPr>
              <w:rPr>
                <w:spacing w:val="-3"/>
                <w:sz w:val="28"/>
                <w:szCs w:val="28"/>
              </w:rPr>
            </w:pPr>
            <w:r w:rsidRPr="00C618EB">
              <w:rPr>
                <w:spacing w:val="-3"/>
                <w:sz w:val="28"/>
                <w:szCs w:val="28"/>
              </w:rPr>
              <w:t xml:space="preserve">Likumprojekta </w:t>
            </w:r>
            <w:r>
              <w:rPr>
                <w:spacing w:val="-3"/>
                <w:sz w:val="28"/>
                <w:szCs w:val="28"/>
              </w:rPr>
              <w:t>2</w:t>
            </w:r>
            <w:r w:rsidRPr="00C618EB">
              <w:rPr>
                <w:spacing w:val="-3"/>
                <w:sz w:val="28"/>
                <w:szCs w:val="28"/>
              </w:rPr>
              <w:t xml:space="preserve">. panta </w:t>
            </w:r>
            <w:r>
              <w:rPr>
                <w:spacing w:val="-3"/>
                <w:sz w:val="28"/>
                <w:szCs w:val="28"/>
              </w:rPr>
              <w:t>trešā</w:t>
            </w:r>
            <w:r w:rsidRPr="00C618EB">
              <w:rPr>
                <w:spacing w:val="-3"/>
                <w:sz w:val="28"/>
                <w:szCs w:val="28"/>
              </w:rPr>
              <w:t xml:space="preserve"> daļa (Likuma </w:t>
            </w:r>
            <w:r w:rsidRPr="00C618EB">
              <w:rPr>
                <w:sz w:val="28"/>
                <w:szCs w:val="28"/>
              </w:rPr>
              <w:t>1.</w:t>
            </w:r>
            <w:r w:rsidRPr="00C618EB">
              <w:rPr>
                <w:sz w:val="28"/>
                <w:szCs w:val="28"/>
                <w:vertAlign w:val="superscript"/>
              </w:rPr>
              <w:t> </w:t>
            </w:r>
            <w:r w:rsidRPr="00C618EB">
              <w:rPr>
                <w:sz w:val="28"/>
                <w:szCs w:val="28"/>
              </w:rPr>
              <w:t>panta 3. punkts)</w:t>
            </w:r>
          </w:p>
        </w:tc>
        <w:tc>
          <w:tcPr>
            <w:tcW w:w="2320" w:type="dxa"/>
            <w:tcBorders>
              <w:top w:val="outset" w:sz="6" w:space="0" w:color="auto"/>
              <w:left w:val="outset" w:sz="6" w:space="0" w:color="auto"/>
              <w:bottom w:val="outset" w:sz="6" w:space="0" w:color="auto"/>
              <w:right w:val="outset" w:sz="6" w:space="0" w:color="auto"/>
            </w:tcBorders>
          </w:tcPr>
          <w:p w14:paraId="3F672D0E" w14:textId="77777777" w:rsidR="000F3BE8" w:rsidRPr="00C618EB" w:rsidRDefault="000F3BE8" w:rsidP="00D44DDC">
            <w:pPr>
              <w:ind w:left="57"/>
              <w:jc w:val="center"/>
              <w:rPr>
                <w:spacing w:val="-3"/>
                <w:sz w:val="28"/>
                <w:szCs w:val="28"/>
              </w:rPr>
            </w:pPr>
            <w:r w:rsidRPr="00C618EB">
              <w:rPr>
                <w:sz w:val="28"/>
                <w:szCs w:val="28"/>
              </w:rPr>
              <w:t>Pārņemts pilnībā</w:t>
            </w:r>
          </w:p>
        </w:tc>
        <w:tc>
          <w:tcPr>
            <w:tcW w:w="2267" w:type="dxa"/>
            <w:tcBorders>
              <w:top w:val="outset" w:sz="6" w:space="0" w:color="auto"/>
              <w:left w:val="outset" w:sz="6" w:space="0" w:color="auto"/>
              <w:bottom w:val="outset" w:sz="6" w:space="0" w:color="auto"/>
              <w:right w:val="outset" w:sz="6" w:space="0" w:color="auto"/>
            </w:tcBorders>
          </w:tcPr>
          <w:p w14:paraId="74385A62" w14:textId="77777777" w:rsidR="000F3BE8" w:rsidRPr="00C618EB" w:rsidRDefault="000F3BE8" w:rsidP="00D44DDC">
            <w:pPr>
              <w:ind w:left="57"/>
              <w:jc w:val="both"/>
              <w:rPr>
                <w:sz w:val="28"/>
                <w:szCs w:val="28"/>
              </w:rPr>
            </w:pPr>
            <w:r w:rsidRPr="00C618EB">
              <w:rPr>
                <w:sz w:val="28"/>
                <w:szCs w:val="28"/>
              </w:rPr>
              <w:t>Projekts stingrākas prasības neparedz.</w:t>
            </w:r>
          </w:p>
        </w:tc>
      </w:tr>
      <w:tr w:rsidR="000F3BE8" w:rsidRPr="00C618EB" w14:paraId="0708C2AF"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1C1E8FE8" w14:textId="5DA630A2" w:rsidR="000F3BE8" w:rsidRPr="00C618EB" w:rsidRDefault="000F3BE8" w:rsidP="000F3BE8">
            <w:pPr>
              <w:ind w:left="57"/>
              <w:rPr>
                <w:bCs/>
                <w:sz w:val="28"/>
                <w:szCs w:val="28"/>
              </w:rPr>
            </w:pPr>
            <w:r w:rsidRPr="00C618EB">
              <w:rPr>
                <w:bCs/>
                <w:sz w:val="28"/>
                <w:szCs w:val="28"/>
              </w:rPr>
              <w:t>Direkt</w:t>
            </w:r>
            <w:r>
              <w:rPr>
                <w:bCs/>
                <w:sz w:val="28"/>
                <w:szCs w:val="28"/>
              </w:rPr>
              <w:t>īvas 2013/59/Euratom 4. panta 76</w:t>
            </w:r>
            <w:r w:rsidRPr="00C618EB">
              <w:rPr>
                <w:bCs/>
                <w:sz w:val="28"/>
                <w:szCs w:val="28"/>
              </w:rPr>
              <w:t>. punkts</w:t>
            </w:r>
          </w:p>
        </w:tc>
        <w:tc>
          <w:tcPr>
            <w:tcW w:w="2448" w:type="dxa"/>
            <w:gridSpan w:val="2"/>
            <w:tcBorders>
              <w:top w:val="outset" w:sz="6" w:space="0" w:color="auto"/>
              <w:left w:val="outset" w:sz="6" w:space="0" w:color="auto"/>
              <w:bottom w:val="outset" w:sz="6" w:space="0" w:color="auto"/>
              <w:right w:val="outset" w:sz="6" w:space="0" w:color="auto"/>
            </w:tcBorders>
            <w:shd w:val="clear" w:color="auto" w:fill="auto"/>
          </w:tcPr>
          <w:p w14:paraId="5B8382E2" w14:textId="2B9E0B61" w:rsidR="000F3BE8" w:rsidRPr="00C618EB" w:rsidRDefault="000F3BE8" w:rsidP="000F3BE8">
            <w:pPr>
              <w:rPr>
                <w:spacing w:val="-3"/>
                <w:sz w:val="28"/>
                <w:szCs w:val="28"/>
              </w:rPr>
            </w:pPr>
            <w:r w:rsidRPr="00C618EB">
              <w:rPr>
                <w:spacing w:val="-3"/>
                <w:sz w:val="28"/>
                <w:szCs w:val="28"/>
              </w:rPr>
              <w:t xml:space="preserve">Likumprojekta </w:t>
            </w:r>
            <w:r>
              <w:rPr>
                <w:spacing w:val="-3"/>
                <w:sz w:val="28"/>
                <w:szCs w:val="28"/>
              </w:rPr>
              <w:t>2</w:t>
            </w:r>
            <w:r w:rsidRPr="00C618EB">
              <w:rPr>
                <w:spacing w:val="-3"/>
                <w:sz w:val="28"/>
                <w:szCs w:val="28"/>
              </w:rPr>
              <w:t xml:space="preserve">. panta </w:t>
            </w:r>
            <w:r>
              <w:rPr>
                <w:spacing w:val="-3"/>
                <w:sz w:val="28"/>
                <w:szCs w:val="28"/>
              </w:rPr>
              <w:t>devītā</w:t>
            </w:r>
            <w:r w:rsidRPr="00C618EB">
              <w:rPr>
                <w:spacing w:val="-3"/>
                <w:sz w:val="28"/>
                <w:szCs w:val="28"/>
              </w:rPr>
              <w:t xml:space="preserve"> daļa (Likuma </w:t>
            </w:r>
            <w:r w:rsidRPr="00C618EB">
              <w:rPr>
                <w:sz w:val="28"/>
                <w:szCs w:val="28"/>
              </w:rPr>
              <w:t>1.</w:t>
            </w:r>
            <w:r w:rsidRPr="00C618EB">
              <w:rPr>
                <w:sz w:val="28"/>
                <w:szCs w:val="28"/>
                <w:vertAlign w:val="superscript"/>
              </w:rPr>
              <w:t> </w:t>
            </w:r>
            <w:r w:rsidRPr="00C618EB">
              <w:rPr>
                <w:sz w:val="28"/>
                <w:szCs w:val="28"/>
              </w:rPr>
              <w:t xml:space="preserve">panta </w:t>
            </w:r>
            <w:r>
              <w:rPr>
                <w:sz w:val="28"/>
                <w:szCs w:val="28"/>
              </w:rPr>
              <w:t>9</w:t>
            </w:r>
            <w:r w:rsidRPr="00C618EB">
              <w:rPr>
                <w:sz w:val="28"/>
                <w:szCs w:val="28"/>
              </w:rPr>
              <w:t>.</w:t>
            </w:r>
            <w:r w:rsidR="00964842" w:rsidRPr="00C77972">
              <w:rPr>
                <w:sz w:val="28"/>
                <w:szCs w:val="28"/>
                <w:vertAlign w:val="superscript"/>
              </w:rPr>
              <w:t>4</w:t>
            </w:r>
            <w:r w:rsidRPr="00C618EB">
              <w:rPr>
                <w:sz w:val="28"/>
                <w:szCs w:val="28"/>
              </w:rPr>
              <w:t> punkts)</w:t>
            </w:r>
          </w:p>
        </w:tc>
        <w:tc>
          <w:tcPr>
            <w:tcW w:w="2320" w:type="dxa"/>
            <w:tcBorders>
              <w:top w:val="outset" w:sz="6" w:space="0" w:color="auto"/>
              <w:left w:val="outset" w:sz="6" w:space="0" w:color="auto"/>
              <w:bottom w:val="outset" w:sz="6" w:space="0" w:color="auto"/>
              <w:right w:val="outset" w:sz="6" w:space="0" w:color="auto"/>
            </w:tcBorders>
          </w:tcPr>
          <w:p w14:paraId="5F40FC81" w14:textId="6F0E23F4" w:rsidR="000F3BE8" w:rsidRPr="00C618EB" w:rsidRDefault="000F3BE8" w:rsidP="00D44DDC">
            <w:pPr>
              <w:ind w:left="57"/>
              <w:jc w:val="center"/>
              <w:rPr>
                <w:sz w:val="28"/>
                <w:szCs w:val="28"/>
              </w:rPr>
            </w:pPr>
            <w:r w:rsidRPr="00C618EB">
              <w:rPr>
                <w:sz w:val="28"/>
                <w:szCs w:val="28"/>
              </w:rPr>
              <w:t>Pārņemts pilnībā</w:t>
            </w:r>
          </w:p>
        </w:tc>
        <w:tc>
          <w:tcPr>
            <w:tcW w:w="2267" w:type="dxa"/>
            <w:tcBorders>
              <w:top w:val="outset" w:sz="6" w:space="0" w:color="auto"/>
              <w:left w:val="outset" w:sz="6" w:space="0" w:color="auto"/>
              <w:bottom w:val="outset" w:sz="6" w:space="0" w:color="auto"/>
              <w:right w:val="outset" w:sz="6" w:space="0" w:color="auto"/>
            </w:tcBorders>
          </w:tcPr>
          <w:p w14:paraId="5B23C9FD" w14:textId="0C864CDE" w:rsidR="000F3BE8" w:rsidRPr="00C618EB" w:rsidRDefault="000F3BE8" w:rsidP="00D44DDC">
            <w:pPr>
              <w:ind w:left="57"/>
              <w:jc w:val="both"/>
              <w:rPr>
                <w:sz w:val="28"/>
                <w:szCs w:val="28"/>
              </w:rPr>
            </w:pPr>
            <w:r w:rsidRPr="00C618EB">
              <w:rPr>
                <w:sz w:val="28"/>
                <w:szCs w:val="28"/>
              </w:rPr>
              <w:t>Projekts stingrākas prasības neparedz.</w:t>
            </w:r>
          </w:p>
        </w:tc>
      </w:tr>
      <w:tr w:rsidR="000F3BE8" w:rsidRPr="00C618EB" w14:paraId="6269B791"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0FFEF7EF" w14:textId="77777777" w:rsidR="000F3BE8" w:rsidRPr="00C618EB" w:rsidRDefault="000F3BE8" w:rsidP="000F3BE8">
            <w:pPr>
              <w:ind w:left="57"/>
              <w:rPr>
                <w:bCs/>
                <w:sz w:val="28"/>
                <w:szCs w:val="28"/>
              </w:rPr>
            </w:pPr>
            <w:r w:rsidRPr="00C618EB">
              <w:rPr>
                <w:bCs/>
                <w:sz w:val="28"/>
                <w:szCs w:val="28"/>
              </w:rPr>
              <w:t>Direktīvas 2013/59/Euratom 4. panta 78. punkts</w:t>
            </w:r>
          </w:p>
        </w:tc>
        <w:tc>
          <w:tcPr>
            <w:tcW w:w="2448" w:type="dxa"/>
            <w:gridSpan w:val="2"/>
            <w:tcBorders>
              <w:top w:val="outset" w:sz="6" w:space="0" w:color="auto"/>
              <w:left w:val="outset" w:sz="6" w:space="0" w:color="auto"/>
              <w:bottom w:val="outset" w:sz="6" w:space="0" w:color="auto"/>
              <w:right w:val="outset" w:sz="6" w:space="0" w:color="auto"/>
            </w:tcBorders>
            <w:shd w:val="clear" w:color="auto" w:fill="auto"/>
          </w:tcPr>
          <w:p w14:paraId="437A363C" w14:textId="3D9EE55F" w:rsidR="000F3BE8" w:rsidRPr="00C618EB" w:rsidRDefault="000F3BE8" w:rsidP="000F3BE8">
            <w:pPr>
              <w:rPr>
                <w:spacing w:val="-3"/>
                <w:sz w:val="28"/>
                <w:szCs w:val="28"/>
              </w:rPr>
            </w:pPr>
            <w:r w:rsidRPr="00C618EB">
              <w:rPr>
                <w:spacing w:val="-3"/>
                <w:sz w:val="28"/>
                <w:szCs w:val="28"/>
              </w:rPr>
              <w:t xml:space="preserve">Likumprojekta </w:t>
            </w:r>
            <w:r>
              <w:rPr>
                <w:spacing w:val="-3"/>
                <w:sz w:val="28"/>
                <w:szCs w:val="28"/>
              </w:rPr>
              <w:t>2</w:t>
            </w:r>
            <w:r w:rsidRPr="00C618EB">
              <w:rPr>
                <w:spacing w:val="-3"/>
                <w:sz w:val="28"/>
                <w:szCs w:val="28"/>
              </w:rPr>
              <w:t xml:space="preserve">. panta </w:t>
            </w:r>
            <w:r>
              <w:rPr>
                <w:spacing w:val="-3"/>
                <w:sz w:val="28"/>
                <w:szCs w:val="28"/>
              </w:rPr>
              <w:t xml:space="preserve">astotā </w:t>
            </w:r>
            <w:r w:rsidRPr="00C618EB">
              <w:rPr>
                <w:spacing w:val="-3"/>
                <w:sz w:val="28"/>
                <w:szCs w:val="28"/>
              </w:rPr>
              <w:t xml:space="preserve">daļa (Likuma </w:t>
            </w:r>
            <w:r w:rsidRPr="00C618EB">
              <w:rPr>
                <w:sz w:val="28"/>
                <w:szCs w:val="28"/>
              </w:rPr>
              <w:t>1.</w:t>
            </w:r>
            <w:r w:rsidRPr="00C618EB">
              <w:rPr>
                <w:sz w:val="28"/>
                <w:szCs w:val="28"/>
                <w:vertAlign w:val="superscript"/>
              </w:rPr>
              <w:t> </w:t>
            </w:r>
            <w:r w:rsidRPr="00C618EB">
              <w:rPr>
                <w:sz w:val="28"/>
                <w:szCs w:val="28"/>
              </w:rPr>
              <w:t>panta 8. punkts)</w:t>
            </w:r>
          </w:p>
        </w:tc>
        <w:tc>
          <w:tcPr>
            <w:tcW w:w="2320" w:type="dxa"/>
            <w:tcBorders>
              <w:top w:val="outset" w:sz="6" w:space="0" w:color="auto"/>
              <w:left w:val="outset" w:sz="6" w:space="0" w:color="auto"/>
              <w:bottom w:val="outset" w:sz="6" w:space="0" w:color="auto"/>
              <w:right w:val="outset" w:sz="6" w:space="0" w:color="auto"/>
            </w:tcBorders>
          </w:tcPr>
          <w:p w14:paraId="427F6E4B" w14:textId="77777777" w:rsidR="000F3BE8" w:rsidRPr="00C618EB" w:rsidRDefault="000F3BE8" w:rsidP="00D44DDC">
            <w:pPr>
              <w:ind w:left="57"/>
              <w:jc w:val="center"/>
              <w:rPr>
                <w:spacing w:val="-3"/>
                <w:sz w:val="28"/>
                <w:szCs w:val="28"/>
              </w:rPr>
            </w:pPr>
            <w:r w:rsidRPr="00C618EB">
              <w:rPr>
                <w:sz w:val="28"/>
                <w:szCs w:val="28"/>
              </w:rPr>
              <w:t>Pārņemts pilnībā</w:t>
            </w:r>
          </w:p>
        </w:tc>
        <w:tc>
          <w:tcPr>
            <w:tcW w:w="2267" w:type="dxa"/>
            <w:tcBorders>
              <w:top w:val="outset" w:sz="6" w:space="0" w:color="auto"/>
              <w:left w:val="outset" w:sz="6" w:space="0" w:color="auto"/>
              <w:bottom w:val="outset" w:sz="6" w:space="0" w:color="auto"/>
              <w:right w:val="outset" w:sz="6" w:space="0" w:color="auto"/>
            </w:tcBorders>
          </w:tcPr>
          <w:p w14:paraId="2DB70C90" w14:textId="77777777" w:rsidR="000F3BE8" w:rsidRPr="00C618EB" w:rsidRDefault="000F3BE8" w:rsidP="00D44DDC">
            <w:pPr>
              <w:ind w:left="57"/>
              <w:jc w:val="both"/>
              <w:rPr>
                <w:sz w:val="28"/>
                <w:szCs w:val="28"/>
              </w:rPr>
            </w:pPr>
            <w:r w:rsidRPr="00C618EB">
              <w:rPr>
                <w:sz w:val="28"/>
                <w:szCs w:val="28"/>
              </w:rPr>
              <w:t>Projekts stingrākas prasības neparedz.</w:t>
            </w:r>
          </w:p>
        </w:tc>
      </w:tr>
      <w:tr w:rsidR="000F3BE8" w:rsidRPr="00C618EB" w14:paraId="5431EE50"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0CB42BEB" w14:textId="77777777" w:rsidR="000F3BE8" w:rsidRPr="009F4121" w:rsidRDefault="000F3BE8" w:rsidP="000F3BE8">
            <w:pPr>
              <w:ind w:left="57"/>
              <w:rPr>
                <w:bCs/>
                <w:sz w:val="28"/>
                <w:szCs w:val="28"/>
              </w:rPr>
            </w:pPr>
            <w:r w:rsidRPr="009F4121">
              <w:rPr>
                <w:bCs/>
                <w:sz w:val="28"/>
                <w:szCs w:val="28"/>
              </w:rPr>
              <w:t>Direktīvas 2013/59/Euratom 4. panta 90. punkts</w:t>
            </w:r>
          </w:p>
        </w:tc>
        <w:tc>
          <w:tcPr>
            <w:tcW w:w="2448" w:type="dxa"/>
            <w:gridSpan w:val="2"/>
            <w:tcBorders>
              <w:top w:val="outset" w:sz="6" w:space="0" w:color="auto"/>
              <w:left w:val="outset" w:sz="6" w:space="0" w:color="auto"/>
              <w:bottom w:val="outset" w:sz="6" w:space="0" w:color="auto"/>
              <w:right w:val="outset" w:sz="6" w:space="0" w:color="auto"/>
            </w:tcBorders>
            <w:shd w:val="clear" w:color="auto" w:fill="auto"/>
          </w:tcPr>
          <w:p w14:paraId="77057B9C" w14:textId="4F14C6F3" w:rsidR="000F3BE8" w:rsidRPr="009F4121" w:rsidRDefault="000F3BE8">
            <w:pPr>
              <w:rPr>
                <w:spacing w:val="-3"/>
                <w:sz w:val="28"/>
                <w:szCs w:val="28"/>
              </w:rPr>
            </w:pPr>
            <w:r w:rsidRPr="009F4121">
              <w:rPr>
                <w:spacing w:val="-3"/>
                <w:sz w:val="28"/>
                <w:szCs w:val="28"/>
              </w:rPr>
              <w:t xml:space="preserve">Likumprojekta </w:t>
            </w:r>
            <w:r>
              <w:rPr>
                <w:spacing w:val="-3"/>
                <w:sz w:val="28"/>
                <w:szCs w:val="28"/>
              </w:rPr>
              <w:t>2</w:t>
            </w:r>
            <w:r w:rsidRPr="009F4121">
              <w:rPr>
                <w:spacing w:val="-3"/>
                <w:sz w:val="28"/>
                <w:szCs w:val="28"/>
              </w:rPr>
              <w:t xml:space="preserve">. panta </w:t>
            </w:r>
            <w:r>
              <w:rPr>
                <w:spacing w:val="-3"/>
                <w:sz w:val="28"/>
                <w:szCs w:val="28"/>
              </w:rPr>
              <w:t xml:space="preserve">desmitā </w:t>
            </w:r>
            <w:r w:rsidRPr="009F4121">
              <w:rPr>
                <w:spacing w:val="-3"/>
                <w:sz w:val="28"/>
                <w:szCs w:val="28"/>
              </w:rPr>
              <w:t xml:space="preserve">daļa (Likuma </w:t>
            </w:r>
            <w:r w:rsidRPr="009F4121">
              <w:rPr>
                <w:sz w:val="28"/>
                <w:szCs w:val="28"/>
              </w:rPr>
              <w:t>1.</w:t>
            </w:r>
            <w:r w:rsidRPr="009F4121">
              <w:rPr>
                <w:sz w:val="28"/>
                <w:szCs w:val="28"/>
                <w:vertAlign w:val="superscript"/>
              </w:rPr>
              <w:t> </w:t>
            </w:r>
            <w:r w:rsidRPr="009F4121">
              <w:rPr>
                <w:sz w:val="28"/>
                <w:szCs w:val="28"/>
              </w:rPr>
              <w:t xml:space="preserve">panta </w:t>
            </w:r>
            <w:r>
              <w:rPr>
                <w:sz w:val="28"/>
                <w:szCs w:val="28"/>
              </w:rPr>
              <w:t>9</w:t>
            </w:r>
            <w:r w:rsidRPr="009F4121">
              <w:rPr>
                <w:sz w:val="28"/>
                <w:szCs w:val="28"/>
              </w:rPr>
              <w:t>.</w:t>
            </w:r>
            <w:r w:rsidR="00964842">
              <w:rPr>
                <w:sz w:val="28"/>
                <w:szCs w:val="28"/>
                <w:vertAlign w:val="superscript"/>
              </w:rPr>
              <w:t>5</w:t>
            </w:r>
            <w:r w:rsidRPr="009F4121">
              <w:rPr>
                <w:sz w:val="28"/>
                <w:szCs w:val="28"/>
              </w:rPr>
              <w:t> punkts)</w:t>
            </w:r>
          </w:p>
        </w:tc>
        <w:tc>
          <w:tcPr>
            <w:tcW w:w="2320" w:type="dxa"/>
            <w:tcBorders>
              <w:top w:val="outset" w:sz="6" w:space="0" w:color="auto"/>
              <w:left w:val="outset" w:sz="6" w:space="0" w:color="auto"/>
              <w:bottom w:val="outset" w:sz="6" w:space="0" w:color="auto"/>
              <w:right w:val="outset" w:sz="6" w:space="0" w:color="auto"/>
            </w:tcBorders>
          </w:tcPr>
          <w:p w14:paraId="2863F414" w14:textId="77777777" w:rsidR="000F3BE8" w:rsidRPr="009F4121" w:rsidRDefault="000F3BE8" w:rsidP="00D44DDC">
            <w:pPr>
              <w:ind w:left="57"/>
              <w:jc w:val="center"/>
              <w:rPr>
                <w:sz w:val="28"/>
                <w:szCs w:val="28"/>
              </w:rPr>
            </w:pPr>
            <w:r w:rsidRPr="009F4121">
              <w:rPr>
                <w:sz w:val="28"/>
                <w:szCs w:val="28"/>
              </w:rPr>
              <w:t>Pārņemts pilnībā</w:t>
            </w:r>
          </w:p>
        </w:tc>
        <w:tc>
          <w:tcPr>
            <w:tcW w:w="2267" w:type="dxa"/>
            <w:tcBorders>
              <w:top w:val="outset" w:sz="6" w:space="0" w:color="auto"/>
              <w:left w:val="outset" w:sz="6" w:space="0" w:color="auto"/>
              <w:bottom w:val="outset" w:sz="6" w:space="0" w:color="auto"/>
              <w:right w:val="outset" w:sz="6" w:space="0" w:color="auto"/>
            </w:tcBorders>
          </w:tcPr>
          <w:p w14:paraId="1D976607" w14:textId="77777777" w:rsidR="000F3BE8" w:rsidRPr="00C618EB" w:rsidRDefault="000F3BE8" w:rsidP="00D44DDC">
            <w:pPr>
              <w:ind w:left="57"/>
              <w:jc w:val="both"/>
              <w:rPr>
                <w:sz w:val="28"/>
                <w:szCs w:val="28"/>
              </w:rPr>
            </w:pPr>
            <w:r w:rsidRPr="009F4121">
              <w:rPr>
                <w:sz w:val="28"/>
                <w:szCs w:val="28"/>
              </w:rPr>
              <w:t>Projekts stingrākas prasības neparedz.</w:t>
            </w:r>
          </w:p>
        </w:tc>
      </w:tr>
      <w:tr w:rsidR="00FE3D42" w:rsidRPr="00C618EB" w14:paraId="3FFBCE26"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791013EB" w14:textId="707CCFE2" w:rsidR="00FE3D42" w:rsidRPr="009F4121" w:rsidRDefault="00FE3D42" w:rsidP="00FE3D42">
            <w:pPr>
              <w:ind w:left="57"/>
              <w:rPr>
                <w:bCs/>
                <w:sz w:val="28"/>
                <w:szCs w:val="28"/>
              </w:rPr>
            </w:pPr>
            <w:r w:rsidRPr="00C618EB">
              <w:rPr>
                <w:bCs/>
                <w:sz w:val="28"/>
                <w:szCs w:val="28"/>
              </w:rPr>
              <w:t xml:space="preserve">Direktīvas 2013/59/Euratom </w:t>
            </w:r>
            <w:r>
              <w:rPr>
                <w:bCs/>
                <w:sz w:val="28"/>
                <w:szCs w:val="28"/>
              </w:rPr>
              <w:t>9</w:t>
            </w:r>
            <w:r w:rsidRPr="00C618EB">
              <w:rPr>
                <w:bCs/>
                <w:sz w:val="28"/>
                <w:szCs w:val="28"/>
              </w:rPr>
              <w:t>. panta 2. punkts</w:t>
            </w:r>
          </w:p>
        </w:tc>
        <w:tc>
          <w:tcPr>
            <w:tcW w:w="2448" w:type="dxa"/>
            <w:gridSpan w:val="2"/>
            <w:tcBorders>
              <w:top w:val="outset" w:sz="6" w:space="0" w:color="auto"/>
              <w:left w:val="outset" w:sz="6" w:space="0" w:color="auto"/>
              <w:bottom w:val="outset" w:sz="6" w:space="0" w:color="auto"/>
              <w:right w:val="outset" w:sz="6" w:space="0" w:color="auto"/>
            </w:tcBorders>
            <w:shd w:val="clear" w:color="auto" w:fill="auto"/>
          </w:tcPr>
          <w:p w14:paraId="78D90B2B" w14:textId="7F4013EC" w:rsidR="00FE3D42" w:rsidRPr="009F4121" w:rsidRDefault="00FE3D42" w:rsidP="00FE3D42">
            <w:pPr>
              <w:rPr>
                <w:spacing w:val="-3"/>
                <w:sz w:val="28"/>
                <w:szCs w:val="28"/>
              </w:rPr>
            </w:pPr>
            <w:r w:rsidRPr="00C618EB">
              <w:rPr>
                <w:spacing w:val="-3"/>
                <w:sz w:val="28"/>
                <w:szCs w:val="28"/>
              </w:rPr>
              <w:t xml:space="preserve">Likumprojekta </w:t>
            </w:r>
            <w:r>
              <w:rPr>
                <w:spacing w:val="-3"/>
                <w:sz w:val="28"/>
                <w:szCs w:val="28"/>
              </w:rPr>
              <w:t>16</w:t>
            </w:r>
            <w:r w:rsidRPr="00C618EB">
              <w:rPr>
                <w:spacing w:val="-3"/>
                <w:sz w:val="28"/>
                <w:szCs w:val="28"/>
              </w:rPr>
              <w:t>.</w:t>
            </w:r>
            <w:r>
              <w:rPr>
                <w:spacing w:val="-3"/>
                <w:sz w:val="28"/>
                <w:szCs w:val="28"/>
              </w:rPr>
              <w:t> panta pirmā daļa</w:t>
            </w:r>
            <w:r w:rsidRPr="00C618EB">
              <w:rPr>
                <w:spacing w:val="-3"/>
                <w:sz w:val="28"/>
                <w:szCs w:val="28"/>
              </w:rPr>
              <w:t xml:space="preserve"> (Likuma </w:t>
            </w:r>
            <w:r w:rsidRPr="00C618EB">
              <w:rPr>
                <w:sz w:val="28"/>
                <w:szCs w:val="28"/>
              </w:rPr>
              <w:t>17. panta pirmā daļa)</w:t>
            </w:r>
          </w:p>
        </w:tc>
        <w:tc>
          <w:tcPr>
            <w:tcW w:w="2320" w:type="dxa"/>
            <w:tcBorders>
              <w:top w:val="outset" w:sz="6" w:space="0" w:color="auto"/>
              <w:left w:val="outset" w:sz="6" w:space="0" w:color="auto"/>
              <w:bottom w:val="outset" w:sz="6" w:space="0" w:color="auto"/>
              <w:right w:val="outset" w:sz="6" w:space="0" w:color="auto"/>
            </w:tcBorders>
          </w:tcPr>
          <w:p w14:paraId="398E57A6" w14:textId="58494AA1" w:rsidR="00FE3D42" w:rsidRPr="009F4121" w:rsidRDefault="00FE3D42" w:rsidP="00D44DDC">
            <w:pPr>
              <w:ind w:left="57"/>
              <w:jc w:val="center"/>
              <w:rPr>
                <w:sz w:val="28"/>
                <w:szCs w:val="28"/>
              </w:rPr>
            </w:pPr>
            <w:r w:rsidRPr="00C618EB">
              <w:rPr>
                <w:sz w:val="28"/>
                <w:szCs w:val="28"/>
              </w:rPr>
              <w:t>Pārņemts pilnībā</w:t>
            </w:r>
          </w:p>
        </w:tc>
        <w:tc>
          <w:tcPr>
            <w:tcW w:w="2267" w:type="dxa"/>
            <w:tcBorders>
              <w:top w:val="outset" w:sz="6" w:space="0" w:color="auto"/>
              <w:left w:val="outset" w:sz="6" w:space="0" w:color="auto"/>
              <w:bottom w:val="outset" w:sz="6" w:space="0" w:color="auto"/>
              <w:right w:val="outset" w:sz="6" w:space="0" w:color="auto"/>
            </w:tcBorders>
          </w:tcPr>
          <w:p w14:paraId="24C54BDB" w14:textId="0EC0F31C" w:rsidR="00FE3D42" w:rsidRPr="009F4121" w:rsidRDefault="00FE3D42" w:rsidP="00D44DDC">
            <w:pPr>
              <w:ind w:left="57"/>
              <w:jc w:val="both"/>
              <w:rPr>
                <w:sz w:val="28"/>
                <w:szCs w:val="28"/>
              </w:rPr>
            </w:pPr>
            <w:r w:rsidRPr="00C618EB">
              <w:rPr>
                <w:sz w:val="28"/>
                <w:szCs w:val="28"/>
              </w:rPr>
              <w:t>Projekts stingrākas prasības neparedz.</w:t>
            </w:r>
          </w:p>
        </w:tc>
      </w:tr>
      <w:tr w:rsidR="00FE3D42" w:rsidRPr="00C618EB" w14:paraId="3F250566"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59BECFC0" w14:textId="1BB78695" w:rsidR="00FE3D42" w:rsidRPr="00C618EB" w:rsidRDefault="00FE3D42" w:rsidP="00FE3D42">
            <w:pPr>
              <w:ind w:left="57"/>
              <w:rPr>
                <w:bCs/>
                <w:sz w:val="28"/>
                <w:szCs w:val="28"/>
              </w:rPr>
            </w:pPr>
            <w:r w:rsidRPr="000E61BE">
              <w:rPr>
                <w:bCs/>
                <w:sz w:val="28"/>
                <w:szCs w:val="28"/>
              </w:rPr>
              <w:t>Direktīvas 2013/59/Euratom 22. panta 2. un 4. punkts</w:t>
            </w:r>
          </w:p>
        </w:tc>
        <w:tc>
          <w:tcPr>
            <w:tcW w:w="2448" w:type="dxa"/>
            <w:gridSpan w:val="2"/>
            <w:tcBorders>
              <w:top w:val="outset" w:sz="6" w:space="0" w:color="auto"/>
              <w:left w:val="outset" w:sz="6" w:space="0" w:color="auto"/>
              <w:bottom w:val="outset" w:sz="6" w:space="0" w:color="auto"/>
              <w:right w:val="outset" w:sz="6" w:space="0" w:color="auto"/>
            </w:tcBorders>
            <w:shd w:val="clear" w:color="auto" w:fill="auto"/>
          </w:tcPr>
          <w:p w14:paraId="0834E028" w14:textId="03673B65" w:rsidR="00FE3D42" w:rsidRPr="00C618EB" w:rsidRDefault="00FE3D42" w:rsidP="00FE3D42">
            <w:pPr>
              <w:rPr>
                <w:spacing w:val="-3"/>
                <w:sz w:val="28"/>
                <w:szCs w:val="28"/>
              </w:rPr>
            </w:pPr>
            <w:r w:rsidRPr="000E61BE">
              <w:rPr>
                <w:spacing w:val="-3"/>
                <w:sz w:val="28"/>
                <w:szCs w:val="28"/>
              </w:rPr>
              <w:t xml:space="preserve">Likumprojekta </w:t>
            </w:r>
            <w:r>
              <w:rPr>
                <w:spacing w:val="-3"/>
                <w:sz w:val="28"/>
                <w:szCs w:val="28"/>
              </w:rPr>
              <w:t>9</w:t>
            </w:r>
            <w:r w:rsidRPr="000E61BE">
              <w:rPr>
                <w:spacing w:val="-3"/>
                <w:sz w:val="28"/>
                <w:szCs w:val="28"/>
              </w:rPr>
              <w:t>. </w:t>
            </w:r>
            <w:r>
              <w:rPr>
                <w:spacing w:val="-3"/>
                <w:sz w:val="28"/>
                <w:szCs w:val="28"/>
              </w:rPr>
              <w:t xml:space="preserve">pants </w:t>
            </w:r>
            <w:r w:rsidRPr="000E61BE">
              <w:rPr>
                <w:spacing w:val="-3"/>
                <w:sz w:val="28"/>
                <w:szCs w:val="28"/>
              </w:rPr>
              <w:t xml:space="preserve">(Likuma </w:t>
            </w:r>
            <w:r w:rsidRPr="000E61BE">
              <w:rPr>
                <w:sz w:val="28"/>
                <w:szCs w:val="28"/>
              </w:rPr>
              <w:t xml:space="preserve">11. panta </w:t>
            </w:r>
            <w:r>
              <w:rPr>
                <w:sz w:val="28"/>
                <w:szCs w:val="28"/>
              </w:rPr>
              <w:t>piektās</w:t>
            </w:r>
            <w:r w:rsidRPr="000E61BE">
              <w:rPr>
                <w:sz w:val="28"/>
                <w:szCs w:val="28"/>
              </w:rPr>
              <w:t xml:space="preserve"> daļas </w:t>
            </w:r>
            <w:r>
              <w:rPr>
                <w:sz w:val="28"/>
                <w:szCs w:val="28"/>
              </w:rPr>
              <w:t>6</w:t>
            </w:r>
            <w:r w:rsidRPr="000E61BE">
              <w:rPr>
                <w:sz w:val="28"/>
                <w:szCs w:val="28"/>
              </w:rPr>
              <w:t>.</w:t>
            </w:r>
            <w:r>
              <w:rPr>
                <w:sz w:val="28"/>
                <w:szCs w:val="28"/>
              </w:rPr>
              <w:t> </w:t>
            </w:r>
            <w:r w:rsidRPr="000E61BE">
              <w:rPr>
                <w:sz w:val="28"/>
                <w:szCs w:val="28"/>
              </w:rPr>
              <w:t>punkts)</w:t>
            </w:r>
          </w:p>
        </w:tc>
        <w:tc>
          <w:tcPr>
            <w:tcW w:w="2320" w:type="dxa"/>
            <w:tcBorders>
              <w:top w:val="outset" w:sz="6" w:space="0" w:color="auto"/>
              <w:left w:val="outset" w:sz="6" w:space="0" w:color="auto"/>
              <w:bottom w:val="outset" w:sz="6" w:space="0" w:color="auto"/>
              <w:right w:val="outset" w:sz="6" w:space="0" w:color="auto"/>
            </w:tcBorders>
          </w:tcPr>
          <w:p w14:paraId="6F88051E" w14:textId="670A34AA" w:rsidR="00FE3D42" w:rsidRPr="00C618EB" w:rsidRDefault="00FE3D42" w:rsidP="00D44DDC">
            <w:pPr>
              <w:ind w:left="57"/>
              <w:jc w:val="center"/>
              <w:rPr>
                <w:sz w:val="28"/>
                <w:szCs w:val="28"/>
              </w:rPr>
            </w:pPr>
            <w:r w:rsidRPr="000E61BE">
              <w:rPr>
                <w:sz w:val="28"/>
                <w:szCs w:val="28"/>
              </w:rPr>
              <w:t>Pārņemts pilnībā</w:t>
            </w:r>
          </w:p>
        </w:tc>
        <w:tc>
          <w:tcPr>
            <w:tcW w:w="2267" w:type="dxa"/>
            <w:tcBorders>
              <w:top w:val="outset" w:sz="6" w:space="0" w:color="auto"/>
              <w:left w:val="outset" w:sz="6" w:space="0" w:color="auto"/>
              <w:bottom w:val="outset" w:sz="6" w:space="0" w:color="auto"/>
              <w:right w:val="outset" w:sz="6" w:space="0" w:color="auto"/>
            </w:tcBorders>
          </w:tcPr>
          <w:p w14:paraId="50393EA4" w14:textId="0D935605" w:rsidR="00FE3D42" w:rsidRPr="00C618EB" w:rsidRDefault="00FE3D42" w:rsidP="00D44DDC">
            <w:pPr>
              <w:ind w:left="57"/>
              <w:jc w:val="both"/>
              <w:rPr>
                <w:sz w:val="28"/>
                <w:szCs w:val="28"/>
              </w:rPr>
            </w:pPr>
            <w:r w:rsidRPr="000E61BE">
              <w:rPr>
                <w:sz w:val="28"/>
                <w:szCs w:val="28"/>
              </w:rPr>
              <w:t>Projekts stingrākas prasības neparedz.</w:t>
            </w:r>
          </w:p>
        </w:tc>
      </w:tr>
      <w:tr w:rsidR="00FE3D42" w:rsidRPr="00C618EB" w14:paraId="21D6E959"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18A2790D" w14:textId="77777777" w:rsidR="00FE3D42" w:rsidRPr="00C618EB" w:rsidRDefault="00FE3D42" w:rsidP="00FE3D42">
            <w:pPr>
              <w:ind w:left="57"/>
              <w:rPr>
                <w:bCs/>
                <w:sz w:val="28"/>
                <w:szCs w:val="28"/>
              </w:rPr>
            </w:pPr>
            <w:r w:rsidRPr="00C618EB">
              <w:rPr>
                <w:bCs/>
                <w:sz w:val="28"/>
                <w:szCs w:val="28"/>
              </w:rPr>
              <w:lastRenderedPageBreak/>
              <w:t>Direktīvas 2013/59/Euratom 23. pants</w:t>
            </w:r>
          </w:p>
        </w:tc>
        <w:tc>
          <w:tcPr>
            <w:tcW w:w="2448" w:type="dxa"/>
            <w:gridSpan w:val="2"/>
            <w:tcBorders>
              <w:top w:val="outset" w:sz="6" w:space="0" w:color="auto"/>
              <w:left w:val="outset" w:sz="6" w:space="0" w:color="auto"/>
              <w:bottom w:val="outset" w:sz="6" w:space="0" w:color="auto"/>
              <w:right w:val="outset" w:sz="6" w:space="0" w:color="auto"/>
            </w:tcBorders>
            <w:shd w:val="clear" w:color="auto" w:fill="auto"/>
          </w:tcPr>
          <w:p w14:paraId="2C0A9475" w14:textId="1D4C9B61" w:rsidR="00FE3D42" w:rsidRPr="00C618EB" w:rsidRDefault="00FE3D42" w:rsidP="00FE3D42">
            <w:pPr>
              <w:rPr>
                <w:spacing w:val="-3"/>
                <w:sz w:val="28"/>
                <w:szCs w:val="28"/>
              </w:rPr>
            </w:pPr>
            <w:r w:rsidRPr="00C618EB">
              <w:rPr>
                <w:spacing w:val="-3"/>
                <w:sz w:val="28"/>
                <w:szCs w:val="28"/>
              </w:rPr>
              <w:t xml:space="preserve">Likumprojekta </w:t>
            </w:r>
            <w:r>
              <w:rPr>
                <w:spacing w:val="-3"/>
                <w:sz w:val="28"/>
                <w:szCs w:val="28"/>
              </w:rPr>
              <w:t>4</w:t>
            </w:r>
            <w:r w:rsidRPr="00C618EB">
              <w:rPr>
                <w:spacing w:val="-3"/>
                <w:sz w:val="28"/>
                <w:szCs w:val="28"/>
              </w:rPr>
              <w:t>.</w:t>
            </w:r>
            <w:r>
              <w:rPr>
                <w:spacing w:val="-3"/>
                <w:sz w:val="28"/>
                <w:szCs w:val="28"/>
              </w:rPr>
              <w:t> </w:t>
            </w:r>
            <w:r w:rsidRPr="00C618EB">
              <w:rPr>
                <w:spacing w:val="-3"/>
                <w:sz w:val="28"/>
                <w:szCs w:val="28"/>
              </w:rPr>
              <w:t xml:space="preserve">panta </w:t>
            </w:r>
            <w:r>
              <w:rPr>
                <w:spacing w:val="-3"/>
                <w:sz w:val="28"/>
                <w:szCs w:val="28"/>
              </w:rPr>
              <w:t>ceturtā</w:t>
            </w:r>
            <w:r w:rsidRPr="00C618EB">
              <w:rPr>
                <w:spacing w:val="-3"/>
                <w:sz w:val="28"/>
                <w:szCs w:val="28"/>
              </w:rPr>
              <w:t xml:space="preserve"> daļa (Likuma </w:t>
            </w:r>
            <w:r w:rsidRPr="00C618EB">
              <w:rPr>
                <w:sz w:val="28"/>
                <w:szCs w:val="28"/>
              </w:rPr>
              <w:t>5. panta 18. punkts)</w:t>
            </w:r>
          </w:p>
        </w:tc>
        <w:tc>
          <w:tcPr>
            <w:tcW w:w="2320" w:type="dxa"/>
            <w:tcBorders>
              <w:top w:val="outset" w:sz="6" w:space="0" w:color="auto"/>
              <w:left w:val="outset" w:sz="6" w:space="0" w:color="auto"/>
              <w:bottom w:val="outset" w:sz="6" w:space="0" w:color="auto"/>
              <w:right w:val="outset" w:sz="6" w:space="0" w:color="auto"/>
            </w:tcBorders>
          </w:tcPr>
          <w:p w14:paraId="2CEE10D7" w14:textId="77777777" w:rsidR="00FE3D42" w:rsidRPr="00C618EB" w:rsidRDefault="00FE3D42" w:rsidP="00D44DDC">
            <w:pPr>
              <w:ind w:left="57"/>
              <w:jc w:val="center"/>
              <w:rPr>
                <w:spacing w:val="-3"/>
                <w:sz w:val="28"/>
                <w:szCs w:val="28"/>
              </w:rPr>
            </w:pPr>
            <w:r w:rsidRPr="00C618EB">
              <w:rPr>
                <w:sz w:val="28"/>
                <w:szCs w:val="28"/>
              </w:rPr>
              <w:t>Pārņemts pilnībā</w:t>
            </w:r>
          </w:p>
        </w:tc>
        <w:tc>
          <w:tcPr>
            <w:tcW w:w="2267" w:type="dxa"/>
            <w:tcBorders>
              <w:top w:val="outset" w:sz="6" w:space="0" w:color="auto"/>
              <w:left w:val="outset" w:sz="6" w:space="0" w:color="auto"/>
              <w:bottom w:val="outset" w:sz="6" w:space="0" w:color="auto"/>
              <w:right w:val="outset" w:sz="6" w:space="0" w:color="auto"/>
            </w:tcBorders>
          </w:tcPr>
          <w:p w14:paraId="4408D4C2" w14:textId="77777777" w:rsidR="00FE3D42" w:rsidRPr="00C618EB" w:rsidRDefault="00FE3D42" w:rsidP="00D44DDC">
            <w:pPr>
              <w:ind w:left="57"/>
              <w:jc w:val="both"/>
              <w:rPr>
                <w:sz w:val="28"/>
                <w:szCs w:val="28"/>
              </w:rPr>
            </w:pPr>
            <w:r w:rsidRPr="00C618EB">
              <w:rPr>
                <w:sz w:val="28"/>
                <w:szCs w:val="28"/>
              </w:rPr>
              <w:t>Projekts stingrākas prasības neparedz.</w:t>
            </w:r>
          </w:p>
        </w:tc>
      </w:tr>
      <w:tr w:rsidR="00FE3D42" w:rsidRPr="00C618EB" w14:paraId="5791FB4E"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080EC6A4" w14:textId="4EE5C52C" w:rsidR="00FE3D42" w:rsidRPr="00C618EB" w:rsidRDefault="00FE3D42" w:rsidP="00FE3D42">
            <w:pPr>
              <w:ind w:left="57"/>
              <w:rPr>
                <w:bCs/>
                <w:sz w:val="28"/>
                <w:szCs w:val="28"/>
              </w:rPr>
            </w:pPr>
            <w:r>
              <w:rPr>
                <w:bCs/>
                <w:sz w:val="28"/>
                <w:szCs w:val="28"/>
              </w:rPr>
              <w:t>Direktīvas 2013/59/Euratom 25</w:t>
            </w:r>
            <w:r w:rsidRPr="00C618EB">
              <w:rPr>
                <w:bCs/>
                <w:sz w:val="28"/>
                <w:szCs w:val="28"/>
              </w:rPr>
              <w:t>. pants</w:t>
            </w:r>
          </w:p>
        </w:tc>
        <w:tc>
          <w:tcPr>
            <w:tcW w:w="2448" w:type="dxa"/>
            <w:gridSpan w:val="2"/>
            <w:tcBorders>
              <w:top w:val="outset" w:sz="6" w:space="0" w:color="auto"/>
              <w:left w:val="outset" w:sz="6" w:space="0" w:color="auto"/>
              <w:bottom w:val="outset" w:sz="6" w:space="0" w:color="auto"/>
              <w:right w:val="outset" w:sz="6" w:space="0" w:color="auto"/>
            </w:tcBorders>
            <w:shd w:val="clear" w:color="auto" w:fill="auto"/>
          </w:tcPr>
          <w:p w14:paraId="035FCB12" w14:textId="77777777" w:rsidR="00FE3D42" w:rsidRDefault="00FE3D42" w:rsidP="00FE3D42">
            <w:pPr>
              <w:rPr>
                <w:sz w:val="28"/>
                <w:szCs w:val="28"/>
              </w:rPr>
            </w:pPr>
            <w:r w:rsidRPr="00C618EB">
              <w:rPr>
                <w:spacing w:val="-3"/>
                <w:sz w:val="28"/>
                <w:szCs w:val="28"/>
              </w:rPr>
              <w:t xml:space="preserve">Likumprojekta </w:t>
            </w:r>
            <w:r>
              <w:rPr>
                <w:spacing w:val="-3"/>
                <w:sz w:val="28"/>
                <w:szCs w:val="28"/>
              </w:rPr>
              <w:t>3</w:t>
            </w:r>
            <w:r w:rsidRPr="00C618EB">
              <w:rPr>
                <w:spacing w:val="-3"/>
                <w:sz w:val="28"/>
                <w:szCs w:val="28"/>
              </w:rPr>
              <w:t>.</w:t>
            </w:r>
            <w:r>
              <w:rPr>
                <w:spacing w:val="-3"/>
                <w:sz w:val="28"/>
                <w:szCs w:val="28"/>
              </w:rPr>
              <w:t> pants</w:t>
            </w:r>
            <w:r w:rsidRPr="00C618EB">
              <w:rPr>
                <w:spacing w:val="-3"/>
                <w:sz w:val="28"/>
                <w:szCs w:val="28"/>
              </w:rPr>
              <w:t xml:space="preserve"> (Likuma </w:t>
            </w:r>
            <w:r>
              <w:rPr>
                <w:sz w:val="28"/>
                <w:szCs w:val="28"/>
              </w:rPr>
              <w:t>3</w:t>
            </w:r>
            <w:r w:rsidRPr="00C618EB">
              <w:rPr>
                <w:sz w:val="28"/>
                <w:szCs w:val="28"/>
              </w:rPr>
              <w:t xml:space="preserve">. panta </w:t>
            </w:r>
            <w:r>
              <w:rPr>
                <w:sz w:val="28"/>
                <w:szCs w:val="28"/>
              </w:rPr>
              <w:t>pirmās daļas 5</w:t>
            </w:r>
            <w:r w:rsidRPr="00C618EB">
              <w:rPr>
                <w:sz w:val="28"/>
                <w:szCs w:val="28"/>
              </w:rPr>
              <w:t>. punkts)</w:t>
            </w:r>
            <w:r>
              <w:rPr>
                <w:sz w:val="28"/>
                <w:szCs w:val="28"/>
              </w:rPr>
              <w:t>,</w:t>
            </w:r>
          </w:p>
          <w:p w14:paraId="2B5096D1" w14:textId="475B32BA" w:rsidR="00FE3D42" w:rsidRDefault="00FE3D42" w:rsidP="00FE3D42">
            <w:pPr>
              <w:rPr>
                <w:sz w:val="28"/>
                <w:szCs w:val="28"/>
              </w:rPr>
            </w:pPr>
            <w:r w:rsidRPr="00C618EB">
              <w:rPr>
                <w:spacing w:val="-3"/>
                <w:sz w:val="28"/>
                <w:szCs w:val="28"/>
              </w:rPr>
              <w:t xml:space="preserve">Likumprojekta </w:t>
            </w:r>
            <w:r>
              <w:rPr>
                <w:spacing w:val="-3"/>
                <w:sz w:val="28"/>
                <w:szCs w:val="28"/>
              </w:rPr>
              <w:t>8</w:t>
            </w:r>
            <w:r w:rsidRPr="00C618EB">
              <w:rPr>
                <w:spacing w:val="-3"/>
                <w:sz w:val="28"/>
                <w:szCs w:val="28"/>
              </w:rPr>
              <w:t>.</w:t>
            </w:r>
            <w:r>
              <w:rPr>
                <w:spacing w:val="-3"/>
                <w:sz w:val="28"/>
                <w:szCs w:val="28"/>
              </w:rPr>
              <w:t> pants</w:t>
            </w:r>
            <w:r w:rsidRPr="00C618EB">
              <w:rPr>
                <w:spacing w:val="-3"/>
                <w:sz w:val="28"/>
                <w:szCs w:val="28"/>
              </w:rPr>
              <w:t xml:space="preserve"> (Likuma </w:t>
            </w:r>
            <w:r>
              <w:rPr>
                <w:sz w:val="28"/>
                <w:szCs w:val="28"/>
              </w:rPr>
              <w:t>III nodaļas nosaukums</w:t>
            </w:r>
            <w:r w:rsidRPr="00C618EB">
              <w:rPr>
                <w:sz w:val="28"/>
                <w:szCs w:val="28"/>
              </w:rPr>
              <w:t>)</w:t>
            </w:r>
            <w:r>
              <w:rPr>
                <w:sz w:val="28"/>
                <w:szCs w:val="28"/>
              </w:rPr>
              <w:t>,</w:t>
            </w:r>
          </w:p>
          <w:p w14:paraId="39E725B2" w14:textId="3F4A5BF2" w:rsidR="00FE3D42" w:rsidRPr="00D77149" w:rsidRDefault="00FE3D42" w:rsidP="00FE3D42">
            <w:pPr>
              <w:rPr>
                <w:sz w:val="28"/>
                <w:szCs w:val="28"/>
              </w:rPr>
            </w:pPr>
            <w:r w:rsidRPr="00C618EB">
              <w:rPr>
                <w:spacing w:val="-3"/>
                <w:sz w:val="28"/>
                <w:szCs w:val="28"/>
              </w:rPr>
              <w:t xml:space="preserve">Likumprojekta </w:t>
            </w:r>
            <w:r>
              <w:rPr>
                <w:spacing w:val="-3"/>
                <w:sz w:val="28"/>
                <w:szCs w:val="28"/>
              </w:rPr>
              <w:t>9</w:t>
            </w:r>
            <w:r w:rsidRPr="00C618EB">
              <w:rPr>
                <w:spacing w:val="-3"/>
                <w:sz w:val="28"/>
                <w:szCs w:val="28"/>
              </w:rPr>
              <w:t>.</w:t>
            </w:r>
            <w:r>
              <w:rPr>
                <w:spacing w:val="-3"/>
                <w:sz w:val="28"/>
                <w:szCs w:val="28"/>
              </w:rPr>
              <w:t> pants</w:t>
            </w:r>
            <w:r w:rsidRPr="00C618EB">
              <w:rPr>
                <w:spacing w:val="-3"/>
                <w:sz w:val="28"/>
                <w:szCs w:val="28"/>
              </w:rPr>
              <w:t xml:space="preserve"> (Likuma </w:t>
            </w:r>
            <w:r>
              <w:rPr>
                <w:sz w:val="28"/>
                <w:szCs w:val="28"/>
              </w:rPr>
              <w:t>11</w:t>
            </w:r>
            <w:r w:rsidRPr="00C618EB">
              <w:rPr>
                <w:sz w:val="28"/>
                <w:szCs w:val="28"/>
              </w:rPr>
              <w:t xml:space="preserve">. panta </w:t>
            </w:r>
            <w:r>
              <w:rPr>
                <w:sz w:val="28"/>
                <w:szCs w:val="28"/>
              </w:rPr>
              <w:t>pirmā, otrā, trešā, ceturtā daļa</w:t>
            </w:r>
            <w:r w:rsidRPr="00C618EB">
              <w:rPr>
                <w:sz w:val="28"/>
                <w:szCs w:val="28"/>
              </w:rPr>
              <w:t>)</w:t>
            </w:r>
          </w:p>
        </w:tc>
        <w:tc>
          <w:tcPr>
            <w:tcW w:w="2320" w:type="dxa"/>
            <w:tcBorders>
              <w:top w:val="outset" w:sz="6" w:space="0" w:color="auto"/>
              <w:left w:val="outset" w:sz="6" w:space="0" w:color="auto"/>
              <w:bottom w:val="outset" w:sz="6" w:space="0" w:color="auto"/>
              <w:right w:val="outset" w:sz="6" w:space="0" w:color="auto"/>
            </w:tcBorders>
          </w:tcPr>
          <w:p w14:paraId="739DE644" w14:textId="1777123F" w:rsidR="00FE3D42" w:rsidRPr="00C618EB" w:rsidRDefault="00FE3D42" w:rsidP="00D44DDC">
            <w:pPr>
              <w:ind w:left="57"/>
              <w:jc w:val="center"/>
              <w:rPr>
                <w:sz w:val="28"/>
                <w:szCs w:val="28"/>
              </w:rPr>
            </w:pPr>
            <w:r>
              <w:rPr>
                <w:sz w:val="28"/>
                <w:szCs w:val="28"/>
              </w:rPr>
              <w:t>Pārņemts pilnībā</w:t>
            </w:r>
          </w:p>
        </w:tc>
        <w:tc>
          <w:tcPr>
            <w:tcW w:w="2267" w:type="dxa"/>
            <w:tcBorders>
              <w:top w:val="outset" w:sz="6" w:space="0" w:color="auto"/>
              <w:left w:val="outset" w:sz="6" w:space="0" w:color="auto"/>
              <w:bottom w:val="outset" w:sz="6" w:space="0" w:color="auto"/>
              <w:right w:val="outset" w:sz="6" w:space="0" w:color="auto"/>
            </w:tcBorders>
          </w:tcPr>
          <w:p w14:paraId="0B97BF49" w14:textId="207E54A1" w:rsidR="00FE3D42" w:rsidRPr="00C618EB" w:rsidRDefault="00FE3D42" w:rsidP="00D44DDC">
            <w:pPr>
              <w:ind w:left="57"/>
              <w:jc w:val="both"/>
              <w:rPr>
                <w:sz w:val="28"/>
                <w:szCs w:val="28"/>
              </w:rPr>
            </w:pPr>
            <w:r w:rsidRPr="00C618EB">
              <w:rPr>
                <w:sz w:val="28"/>
                <w:szCs w:val="28"/>
              </w:rPr>
              <w:t>Projekts stingrākas prasības neparedz.</w:t>
            </w:r>
          </w:p>
        </w:tc>
      </w:tr>
      <w:tr w:rsidR="00FE3D42" w:rsidRPr="00C618EB" w14:paraId="55628A9B"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2664FFB6" w14:textId="5F27F427" w:rsidR="00FE3D42" w:rsidRDefault="00FE3D42" w:rsidP="00FE3D42">
            <w:pPr>
              <w:ind w:left="57"/>
              <w:rPr>
                <w:bCs/>
                <w:sz w:val="28"/>
                <w:szCs w:val="28"/>
              </w:rPr>
            </w:pPr>
            <w:r>
              <w:rPr>
                <w:bCs/>
                <w:sz w:val="28"/>
                <w:szCs w:val="28"/>
              </w:rPr>
              <w:t>Direktīvas 2013/59/Euratom 26</w:t>
            </w:r>
            <w:r w:rsidRPr="00C618EB">
              <w:rPr>
                <w:bCs/>
                <w:sz w:val="28"/>
                <w:szCs w:val="28"/>
              </w:rPr>
              <w:t>. pants</w:t>
            </w:r>
          </w:p>
        </w:tc>
        <w:tc>
          <w:tcPr>
            <w:tcW w:w="2448" w:type="dxa"/>
            <w:gridSpan w:val="2"/>
            <w:tcBorders>
              <w:top w:val="outset" w:sz="6" w:space="0" w:color="auto"/>
              <w:left w:val="outset" w:sz="6" w:space="0" w:color="auto"/>
              <w:bottom w:val="outset" w:sz="6" w:space="0" w:color="auto"/>
              <w:right w:val="outset" w:sz="6" w:space="0" w:color="auto"/>
            </w:tcBorders>
            <w:shd w:val="clear" w:color="auto" w:fill="auto"/>
          </w:tcPr>
          <w:p w14:paraId="0BB2A86F" w14:textId="725128B0" w:rsidR="00FE3D42" w:rsidRPr="00C618EB" w:rsidRDefault="00FE3D42" w:rsidP="00FE3D42">
            <w:pPr>
              <w:rPr>
                <w:spacing w:val="-3"/>
                <w:sz w:val="28"/>
                <w:szCs w:val="28"/>
              </w:rPr>
            </w:pPr>
            <w:r w:rsidRPr="00C618EB">
              <w:rPr>
                <w:spacing w:val="-3"/>
                <w:sz w:val="28"/>
                <w:szCs w:val="28"/>
              </w:rPr>
              <w:t xml:space="preserve">Likumprojekta </w:t>
            </w:r>
            <w:r>
              <w:rPr>
                <w:spacing w:val="-3"/>
                <w:sz w:val="28"/>
                <w:szCs w:val="28"/>
              </w:rPr>
              <w:t>9</w:t>
            </w:r>
            <w:r w:rsidRPr="00C618EB">
              <w:rPr>
                <w:spacing w:val="-3"/>
                <w:sz w:val="28"/>
                <w:szCs w:val="28"/>
              </w:rPr>
              <w:t>.</w:t>
            </w:r>
            <w:r>
              <w:rPr>
                <w:spacing w:val="-3"/>
                <w:sz w:val="28"/>
                <w:szCs w:val="28"/>
              </w:rPr>
              <w:t> pants</w:t>
            </w:r>
            <w:r w:rsidRPr="00C618EB">
              <w:rPr>
                <w:spacing w:val="-3"/>
                <w:sz w:val="28"/>
                <w:szCs w:val="28"/>
              </w:rPr>
              <w:t xml:space="preserve"> (Likuma </w:t>
            </w:r>
            <w:r>
              <w:rPr>
                <w:sz w:val="28"/>
                <w:szCs w:val="28"/>
              </w:rPr>
              <w:t>11</w:t>
            </w:r>
            <w:r w:rsidRPr="00C618EB">
              <w:rPr>
                <w:sz w:val="28"/>
                <w:szCs w:val="28"/>
              </w:rPr>
              <w:t xml:space="preserve">. panta </w:t>
            </w:r>
            <w:r>
              <w:rPr>
                <w:sz w:val="28"/>
                <w:szCs w:val="28"/>
              </w:rPr>
              <w:t>ceturtās daļas 2. punkts</w:t>
            </w:r>
            <w:r w:rsidRPr="00C618EB">
              <w:rPr>
                <w:sz w:val="28"/>
                <w:szCs w:val="28"/>
              </w:rPr>
              <w:t>)</w:t>
            </w:r>
          </w:p>
        </w:tc>
        <w:tc>
          <w:tcPr>
            <w:tcW w:w="2320" w:type="dxa"/>
            <w:tcBorders>
              <w:top w:val="outset" w:sz="6" w:space="0" w:color="auto"/>
              <w:left w:val="outset" w:sz="6" w:space="0" w:color="auto"/>
              <w:bottom w:val="outset" w:sz="6" w:space="0" w:color="auto"/>
              <w:right w:val="outset" w:sz="6" w:space="0" w:color="auto"/>
            </w:tcBorders>
          </w:tcPr>
          <w:p w14:paraId="5FF47075" w14:textId="6C771CD0" w:rsidR="00FE3D42" w:rsidRDefault="00FE3D42" w:rsidP="00D44DDC">
            <w:pPr>
              <w:ind w:left="57"/>
              <w:jc w:val="center"/>
              <w:rPr>
                <w:sz w:val="28"/>
                <w:szCs w:val="28"/>
              </w:rPr>
            </w:pPr>
            <w:r>
              <w:rPr>
                <w:sz w:val="28"/>
                <w:szCs w:val="28"/>
              </w:rPr>
              <w:t>Pārņemts daļēji</w:t>
            </w:r>
          </w:p>
        </w:tc>
        <w:tc>
          <w:tcPr>
            <w:tcW w:w="2267" w:type="dxa"/>
            <w:tcBorders>
              <w:top w:val="outset" w:sz="6" w:space="0" w:color="auto"/>
              <w:left w:val="outset" w:sz="6" w:space="0" w:color="auto"/>
              <w:bottom w:val="outset" w:sz="6" w:space="0" w:color="auto"/>
              <w:right w:val="outset" w:sz="6" w:space="0" w:color="auto"/>
            </w:tcBorders>
          </w:tcPr>
          <w:p w14:paraId="3F8B12F1" w14:textId="4840229B" w:rsidR="00FE3D42" w:rsidRPr="00C618EB" w:rsidRDefault="00FE3D42" w:rsidP="00D44DDC">
            <w:pPr>
              <w:ind w:left="57"/>
              <w:jc w:val="both"/>
              <w:rPr>
                <w:sz w:val="28"/>
                <w:szCs w:val="28"/>
              </w:rPr>
            </w:pPr>
            <w:r w:rsidRPr="00C618EB">
              <w:rPr>
                <w:sz w:val="28"/>
                <w:szCs w:val="28"/>
              </w:rPr>
              <w:t>Projekts stingrākas prasības neparedz.</w:t>
            </w:r>
          </w:p>
        </w:tc>
      </w:tr>
      <w:tr w:rsidR="00FE3D42" w:rsidRPr="00C618EB" w14:paraId="77D70C24"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21B56340" w14:textId="7DF3699C" w:rsidR="00FE3D42" w:rsidRDefault="00FE3D42" w:rsidP="00FE3D42">
            <w:pPr>
              <w:ind w:left="57"/>
              <w:rPr>
                <w:bCs/>
                <w:sz w:val="28"/>
                <w:szCs w:val="28"/>
              </w:rPr>
            </w:pPr>
            <w:r>
              <w:rPr>
                <w:bCs/>
                <w:sz w:val="28"/>
                <w:szCs w:val="28"/>
              </w:rPr>
              <w:t>Direktīvas 2013/59/Euratom 27</w:t>
            </w:r>
            <w:r w:rsidRPr="00C618EB">
              <w:rPr>
                <w:bCs/>
                <w:sz w:val="28"/>
                <w:szCs w:val="28"/>
              </w:rPr>
              <w:t>. pants</w:t>
            </w:r>
          </w:p>
        </w:tc>
        <w:tc>
          <w:tcPr>
            <w:tcW w:w="2448" w:type="dxa"/>
            <w:gridSpan w:val="2"/>
            <w:tcBorders>
              <w:top w:val="outset" w:sz="6" w:space="0" w:color="auto"/>
              <w:left w:val="outset" w:sz="6" w:space="0" w:color="auto"/>
              <w:bottom w:val="outset" w:sz="6" w:space="0" w:color="auto"/>
              <w:right w:val="outset" w:sz="6" w:space="0" w:color="auto"/>
            </w:tcBorders>
            <w:shd w:val="clear" w:color="auto" w:fill="auto"/>
          </w:tcPr>
          <w:p w14:paraId="6C666D96" w14:textId="08315DD0" w:rsidR="00FE3D42" w:rsidRDefault="00FE3D42" w:rsidP="00FE3D42">
            <w:pPr>
              <w:rPr>
                <w:sz w:val="28"/>
                <w:szCs w:val="28"/>
              </w:rPr>
            </w:pPr>
            <w:r w:rsidRPr="00C618EB">
              <w:rPr>
                <w:spacing w:val="-3"/>
                <w:sz w:val="28"/>
                <w:szCs w:val="28"/>
              </w:rPr>
              <w:t xml:space="preserve">Likumprojekta </w:t>
            </w:r>
            <w:r>
              <w:rPr>
                <w:spacing w:val="-3"/>
                <w:sz w:val="28"/>
                <w:szCs w:val="28"/>
              </w:rPr>
              <w:t>8</w:t>
            </w:r>
            <w:r w:rsidRPr="00C618EB">
              <w:rPr>
                <w:spacing w:val="-3"/>
                <w:sz w:val="28"/>
                <w:szCs w:val="28"/>
              </w:rPr>
              <w:t>.</w:t>
            </w:r>
            <w:r>
              <w:rPr>
                <w:spacing w:val="-3"/>
                <w:sz w:val="28"/>
                <w:szCs w:val="28"/>
              </w:rPr>
              <w:t> pants</w:t>
            </w:r>
            <w:r w:rsidRPr="00C618EB">
              <w:rPr>
                <w:spacing w:val="-3"/>
                <w:sz w:val="28"/>
                <w:szCs w:val="28"/>
              </w:rPr>
              <w:t xml:space="preserve"> (Likuma </w:t>
            </w:r>
            <w:r>
              <w:rPr>
                <w:sz w:val="28"/>
                <w:szCs w:val="28"/>
              </w:rPr>
              <w:t>III nodaļas nosaukums</w:t>
            </w:r>
            <w:r w:rsidRPr="00C618EB">
              <w:rPr>
                <w:sz w:val="28"/>
                <w:szCs w:val="28"/>
              </w:rPr>
              <w:t>)</w:t>
            </w:r>
            <w:r>
              <w:rPr>
                <w:sz w:val="28"/>
                <w:szCs w:val="28"/>
              </w:rPr>
              <w:t>,</w:t>
            </w:r>
          </w:p>
          <w:p w14:paraId="46AD44A6" w14:textId="672D8009" w:rsidR="00FE3D42" w:rsidRPr="00C618EB" w:rsidRDefault="00FE3D42" w:rsidP="00FE3D42">
            <w:pPr>
              <w:rPr>
                <w:spacing w:val="-3"/>
                <w:sz w:val="28"/>
                <w:szCs w:val="28"/>
              </w:rPr>
            </w:pPr>
            <w:r w:rsidRPr="00C618EB">
              <w:rPr>
                <w:spacing w:val="-3"/>
                <w:sz w:val="28"/>
                <w:szCs w:val="28"/>
              </w:rPr>
              <w:t xml:space="preserve">Likumprojekta </w:t>
            </w:r>
            <w:r>
              <w:rPr>
                <w:spacing w:val="-3"/>
                <w:sz w:val="28"/>
                <w:szCs w:val="28"/>
              </w:rPr>
              <w:t>9</w:t>
            </w:r>
            <w:r w:rsidRPr="00C618EB">
              <w:rPr>
                <w:spacing w:val="-3"/>
                <w:sz w:val="28"/>
                <w:szCs w:val="28"/>
              </w:rPr>
              <w:t>.</w:t>
            </w:r>
            <w:r>
              <w:rPr>
                <w:spacing w:val="-3"/>
                <w:sz w:val="28"/>
                <w:szCs w:val="28"/>
              </w:rPr>
              <w:t> pants</w:t>
            </w:r>
            <w:r w:rsidRPr="00C618EB">
              <w:rPr>
                <w:spacing w:val="-3"/>
                <w:sz w:val="28"/>
                <w:szCs w:val="28"/>
              </w:rPr>
              <w:t xml:space="preserve"> (Likuma </w:t>
            </w:r>
            <w:r>
              <w:rPr>
                <w:sz w:val="28"/>
                <w:szCs w:val="28"/>
              </w:rPr>
              <w:t>11</w:t>
            </w:r>
            <w:r w:rsidRPr="00C618EB">
              <w:rPr>
                <w:sz w:val="28"/>
                <w:szCs w:val="28"/>
              </w:rPr>
              <w:t xml:space="preserve">. panta </w:t>
            </w:r>
            <w:r>
              <w:rPr>
                <w:sz w:val="28"/>
                <w:szCs w:val="28"/>
              </w:rPr>
              <w:t>pirmā, piektā daļa</w:t>
            </w:r>
            <w:r w:rsidRPr="00C618EB">
              <w:rPr>
                <w:sz w:val="28"/>
                <w:szCs w:val="28"/>
              </w:rPr>
              <w:t>)</w:t>
            </w:r>
          </w:p>
        </w:tc>
        <w:tc>
          <w:tcPr>
            <w:tcW w:w="2320" w:type="dxa"/>
            <w:tcBorders>
              <w:top w:val="outset" w:sz="6" w:space="0" w:color="auto"/>
              <w:left w:val="outset" w:sz="6" w:space="0" w:color="auto"/>
              <w:bottom w:val="outset" w:sz="6" w:space="0" w:color="auto"/>
              <w:right w:val="outset" w:sz="6" w:space="0" w:color="auto"/>
            </w:tcBorders>
          </w:tcPr>
          <w:p w14:paraId="002F6934" w14:textId="0EDE1764" w:rsidR="00FE3D42" w:rsidRDefault="00FE3D42" w:rsidP="00D44DDC">
            <w:pPr>
              <w:ind w:left="57"/>
              <w:jc w:val="center"/>
              <w:rPr>
                <w:sz w:val="28"/>
                <w:szCs w:val="28"/>
              </w:rPr>
            </w:pPr>
            <w:r>
              <w:rPr>
                <w:sz w:val="28"/>
                <w:szCs w:val="28"/>
              </w:rPr>
              <w:t>Pārņemts daļēji</w:t>
            </w:r>
          </w:p>
        </w:tc>
        <w:tc>
          <w:tcPr>
            <w:tcW w:w="2267" w:type="dxa"/>
            <w:tcBorders>
              <w:top w:val="outset" w:sz="6" w:space="0" w:color="auto"/>
              <w:left w:val="outset" w:sz="6" w:space="0" w:color="auto"/>
              <w:bottom w:val="outset" w:sz="6" w:space="0" w:color="auto"/>
              <w:right w:val="outset" w:sz="6" w:space="0" w:color="auto"/>
            </w:tcBorders>
          </w:tcPr>
          <w:p w14:paraId="35E39BA6" w14:textId="160927D7" w:rsidR="00FE3D42" w:rsidRPr="00C618EB" w:rsidRDefault="00FE3D42" w:rsidP="00D44DDC">
            <w:pPr>
              <w:ind w:left="57"/>
              <w:jc w:val="both"/>
              <w:rPr>
                <w:sz w:val="28"/>
                <w:szCs w:val="28"/>
              </w:rPr>
            </w:pPr>
            <w:r w:rsidRPr="00C618EB">
              <w:rPr>
                <w:sz w:val="28"/>
                <w:szCs w:val="28"/>
              </w:rPr>
              <w:t>Projekts stingrākas prasības neparedz.</w:t>
            </w:r>
          </w:p>
        </w:tc>
      </w:tr>
      <w:tr w:rsidR="00FE3D42" w:rsidRPr="00C618EB" w14:paraId="56714CE5"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3697EF22" w14:textId="1E100647" w:rsidR="00FE3D42" w:rsidRDefault="00FE3D42" w:rsidP="00FE3D42">
            <w:pPr>
              <w:ind w:left="57"/>
              <w:rPr>
                <w:bCs/>
                <w:sz w:val="28"/>
                <w:szCs w:val="28"/>
              </w:rPr>
            </w:pPr>
            <w:r>
              <w:rPr>
                <w:bCs/>
                <w:sz w:val="28"/>
                <w:szCs w:val="28"/>
              </w:rPr>
              <w:t>Direktīvas 2013/59/Euratom 28</w:t>
            </w:r>
            <w:r w:rsidRPr="00C618EB">
              <w:rPr>
                <w:bCs/>
                <w:sz w:val="28"/>
                <w:szCs w:val="28"/>
              </w:rPr>
              <w:t>. pants</w:t>
            </w:r>
          </w:p>
        </w:tc>
        <w:tc>
          <w:tcPr>
            <w:tcW w:w="2448" w:type="dxa"/>
            <w:gridSpan w:val="2"/>
            <w:tcBorders>
              <w:top w:val="outset" w:sz="6" w:space="0" w:color="auto"/>
              <w:left w:val="outset" w:sz="6" w:space="0" w:color="auto"/>
              <w:bottom w:val="outset" w:sz="6" w:space="0" w:color="auto"/>
              <w:right w:val="outset" w:sz="6" w:space="0" w:color="auto"/>
            </w:tcBorders>
            <w:shd w:val="clear" w:color="auto" w:fill="auto"/>
          </w:tcPr>
          <w:p w14:paraId="3F826BC8" w14:textId="77777777" w:rsidR="00FE3D42" w:rsidRDefault="00FE3D42" w:rsidP="00FE3D42">
            <w:pPr>
              <w:rPr>
                <w:sz w:val="28"/>
                <w:szCs w:val="28"/>
              </w:rPr>
            </w:pPr>
            <w:r w:rsidRPr="00C618EB">
              <w:rPr>
                <w:spacing w:val="-3"/>
                <w:sz w:val="28"/>
                <w:szCs w:val="28"/>
              </w:rPr>
              <w:t xml:space="preserve">Likumprojekta </w:t>
            </w:r>
            <w:r>
              <w:rPr>
                <w:spacing w:val="-3"/>
                <w:sz w:val="28"/>
                <w:szCs w:val="28"/>
              </w:rPr>
              <w:t>8</w:t>
            </w:r>
            <w:r w:rsidRPr="00C618EB">
              <w:rPr>
                <w:spacing w:val="-3"/>
                <w:sz w:val="28"/>
                <w:szCs w:val="28"/>
              </w:rPr>
              <w:t>.</w:t>
            </w:r>
            <w:r>
              <w:rPr>
                <w:spacing w:val="-3"/>
                <w:sz w:val="28"/>
                <w:szCs w:val="28"/>
              </w:rPr>
              <w:t> pants</w:t>
            </w:r>
            <w:r w:rsidRPr="00C618EB">
              <w:rPr>
                <w:spacing w:val="-3"/>
                <w:sz w:val="28"/>
                <w:szCs w:val="28"/>
              </w:rPr>
              <w:t xml:space="preserve"> (Likuma </w:t>
            </w:r>
            <w:r>
              <w:rPr>
                <w:sz w:val="28"/>
                <w:szCs w:val="28"/>
              </w:rPr>
              <w:t>III nodaļa</w:t>
            </w:r>
            <w:r w:rsidRPr="00C618EB">
              <w:rPr>
                <w:sz w:val="28"/>
                <w:szCs w:val="28"/>
              </w:rPr>
              <w:t>)</w:t>
            </w:r>
            <w:r>
              <w:rPr>
                <w:sz w:val="28"/>
                <w:szCs w:val="28"/>
              </w:rPr>
              <w:t>,</w:t>
            </w:r>
          </w:p>
          <w:p w14:paraId="7DBDC4F6" w14:textId="78E815F8" w:rsidR="00FE3D42" w:rsidRPr="00C618EB" w:rsidRDefault="00FE3D42" w:rsidP="00FE3D42">
            <w:pPr>
              <w:rPr>
                <w:spacing w:val="-3"/>
                <w:sz w:val="28"/>
                <w:szCs w:val="28"/>
              </w:rPr>
            </w:pPr>
            <w:r w:rsidRPr="00C618EB">
              <w:rPr>
                <w:spacing w:val="-3"/>
                <w:sz w:val="28"/>
                <w:szCs w:val="28"/>
              </w:rPr>
              <w:t xml:space="preserve">Likumprojekta </w:t>
            </w:r>
            <w:r>
              <w:rPr>
                <w:spacing w:val="-3"/>
                <w:sz w:val="28"/>
                <w:szCs w:val="28"/>
              </w:rPr>
              <w:t>9</w:t>
            </w:r>
            <w:r w:rsidRPr="00C618EB">
              <w:rPr>
                <w:spacing w:val="-3"/>
                <w:sz w:val="28"/>
                <w:szCs w:val="28"/>
              </w:rPr>
              <w:t>.</w:t>
            </w:r>
            <w:r>
              <w:rPr>
                <w:spacing w:val="-3"/>
                <w:sz w:val="28"/>
                <w:szCs w:val="28"/>
              </w:rPr>
              <w:t> pants</w:t>
            </w:r>
            <w:r w:rsidRPr="00C618EB">
              <w:rPr>
                <w:spacing w:val="-3"/>
                <w:sz w:val="28"/>
                <w:szCs w:val="28"/>
              </w:rPr>
              <w:t xml:space="preserve"> (Likuma </w:t>
            </w:r>
            <w:r>
              <w:rPr>
                <w:sz w:val="28"/>
                <w:szCs w:val="28"/>
              </w:rPr>
              <w:t>11</w:t>
            </w:r>
            <w:r w:rsidRPr="00C618EB">
              <w:rPr>
                <w:sz w:val="28"/>
                <w:szCs w:val="28"/>
              </w:rPr>
              <w:t xml:space="preserve">. panta </w:t>
            </w:r>
            <w:r>
              <w:rPr>
                <w:sz w:val="28"/>
                <w:szCs w:val="28"/>
              </w:rPr>
              <w:t>pirmā, otrā, piektā, sestā daļa</w:t>
            </w:r>
            <w:r w:rsidRPr="00C618EB">
              <w:rPr>
                <w:sz w:val="28"/>
                <w:szCs w:val="28"/>
              </w:rPr>
              <w:t>)</w:t>
            </w:r>
          </w:p>
        </w:tc>
        <w:tc>
          <w:tcPr>
            <w:tcW w:w="2320" w:type="dxa"/>
            <w:tcBorders>
              <w:top w:val="outset" w:sz="6" w:space="0" w:color="auto"/>
              <w:left w:val="outset" w:sz="6" w:space="0" w:color="auto"/>
              <w:bottom w:val="outset" w:sz="6" w:space="0" w:color="auto"/>
              <w:right w:val="outset" w:sz="6" w:space="0" w:color="auto"/>
            </w:tcBorders>
          </w:tcPr>
          <w:p w14:paraId="743A1ADC" w14:textId="5836A71D" w:rsidR="00FE3D42" w:rsidRDefault="00FE3D42" w:rsidP="00D44DDC">
            <w:pPr>
              <w:ind w:left="57"/>
              <w:jc w:val="center"/>
              <w:rPr>
                <w:sz w:val="28"/>
                <w:szCs w:val="28"/>
              </w:rPr>
            </w:pPr>
            <w:r>
              <w:rPr>
                <w:sz w:val="28"/>
                <w:szCs w:val="28"/>
              </w:rPr>
              <w:t>Pārņemts pilnībā</w:t>
            </w:r>
          </w:p>
        </w:tc>
        <w:tc>
          <w:tcPr>
            <w:tcW w:w="2267" w:type="dxa"/>
            <w:tcBorders>
              <w:top w:val="outset" w:sz="6" w:space="0" w:color="auto"/>
              <w:left w:val="outset" w:sz="6" w:space="0" w:color="auto"/>
              <w:bottom w:val="outset" w:sz="6" w:space="0" w:color="auto"/>
              <w:right w:val="outset" w:sz="6" w:space="0" w:color="auto"/>
            </w:tcBorders>
          </w:tcPr>
          <w:p w14:paraId="74254FBF" w14:textId="1073C05E" w:rsidR="00FE3D42" w:rsidRPr="00C618EB" w:rsidRDefault="00FE3D42" w:rsidP="00D44DDC">
            <w:pPr>
              <w:ind w:left="57"/>
              <w:jc w:val="both"/>
              <w:rPr>
                <w:sz w:val="28"/>
                <w:szCs w:val="28"/>
              </w:rPr>
            </w:pPr>
            <w:r w:rsidRPr="00C618EB">
              <w:rPr>
                <w:sz w:val="28"/>
                <w:szCs w:val="28"/>
              </w:rPr>
              <w:t>Projekts stingrākas prasības neparedz.</w:t>
            </w:r>
          </w:p>
        </w:tc>
      </w:tr>
      <w:tr w:rsidR="00FE3D42" w:rsidRPr="00C618EB" w14:paraId="1D59697E"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4C9D81CA" w14:textId="47E724AC" w:rsidR="00FE3D42" w:rsidRPr="00C618EB" w:rsidRDefault="00FE3D42" w:rsidP="00FE3D42">
            <w:pPr>
              <w:ind w:left="57"/>
              <w:rPr>
                <w:bCs/>
                <w:sz w:val="28"/>
                <w:szCs w:val="28"/>
              </w:rPr>
            </w:pPr>
            <w:r w:rsidRPr="00C618EB">
              <w:rPr>
                <w:bCs/>
                <w:sz w:val="28"/>
                <w:szCs w:val="28"/>
              </w:rPr>
              <w:t>Direktīvas 2013/59/Euratom 87. pant</w:t>
            </w:r>
            <w:r>
              <w:rPr>
                <w:bCs/>
                <w:sz w:val="28"/>
                <w:szCs w:val="28"/>
              </w:rPr>
              <w:t>a b) apakšpunkts</w:t>
            </w:r>
          </w:p>
        </w:tc>
        <w:tc>
          <w:tcPr>
            <w:tcW w:w="2448" w:type="dxa"/>
            <w:gridSpan w:val="2"/>
            <w:tcBorders>
              <w:top w:val="outset" w:sz="6" w:space="0" w:color="auto"/>
              <w:left w:val="outset" w:sz="6" w:space="0" w:color="auto"/>
              <w:bottom w:val="outset" w:sz="6" w:space="0" w:color="auto"/>
              <w:right w:val="outset" w:sz="6" w:space="0" w:color="auto"/>
            </w:tcBorders>
            <w:shd w:val="clear" w:color="auto" w:fill="auto"/>
          </w:tcPr>
          <w:p w14:paraId="51891133" w14:textId="1E7A7E08" w:rsidR="00FE3D42" w:rsidRPr="00C618EB" w:rsidRDefault="00FE3D42" w:rsidP="00FE3D42">
            <w:pPr>
              <w:rPr>
                <w:spacing w:val="-3"/>
                <w:sz w:val="28"/>
                <w:szCs w:val="28"/>
              </w:rPr>
            </w:pPr>
            <w:r w:rsidRPr="00C618EB">
              <w:rPr>
                <w:spacing w:val="-3"/>
                <w:sz w:val="28"/>
                <w:szCs w:val="28"/>
              </w:rPr>
              <w:t xml:space="preserve">Likumprojekta </w:t>
            </w:r>
            <w:r>
              <w:rPr>
                <w:spacing w:val="-3"/>
                <w:sz w:val="28"/>
                <w:szCs w:val="28"/>
              </w:rPr>
              <w:t>14</w:t>
            </w:r>
            <w:r w:rsidRPr="00C618EB">
              <w:rPr>
                <w:spacing w:val="-3"/>
                <w:sz w:val="28"/>
                <w:szCs w:val="28"/>
              </w:rPr>
              <w:t>.</w:t>
            </w:r>
            <w:r>
              <w:rPr>
                <w:spacing w:val="-3"/>
                <w:sz w:val="28"/>
                <w:szCs w:val="28"/>
              </w:rPr>
              <w:t> </w:t>
            </w:r>
            <w:r w:rsidRPr="00C618EB">
              <w:rPr>
                <w:spacing w:val="-3"/>
                <w:sz w:val="28"/>
                <w:szCs w:val="28"/>
              </w:rPr>
              <w:t xml:space="preserve">pants (Likuma </w:t>
            </w:r>
            <w:r w:rsidRPr="00C618EB">
              <w:rPr>
                <w:sz w:val="28"/>
                <w:szCs w:val="28"/>
              </w:rPr>
              <w:t>IV</w:t>
            </w:r>
            <w:r w:rsidRPr="00C618EB">
              <w:rPr>
                <w:sz w:val="28"/>
                <w:szCs w:val="28"/>
                <w:vertAlign w:val="superscript"/>
              </w:rPr>
              <w:t>1</w:t>
            </w:r>
            <w:r>
              <w:rPr>
                <w:sz w:val="28"/>
                <w:szCs w:val="28"/>
                <w:vertAlign w:val="superscript"/>
              </w:rPr>
              <w:t> </w:t>
            </w:r>
            <w:r>
              <w:rPr>
                <w:sz w:val="28"/>
                <w:szCs w:val="28"/>
              </w:rPr>
              <w:t>nodaļa</w:t>
            </w:r>
            <w:r w:rsidRPr="00C618EB">
              <w:rPr>
                <w:sz w:val="28"/>
                <w:szCs w:val="28"/>
              </w:rPr>
              <w:t>)</w:t>
            </w:r>
          </w:p>
        </w:tc>
        <w:tc>
          <w:tcPr>
            <w:tcW w:w="2320" w:type="dxa"/>
            <w:tcBorders>
              <w:top w:val="outset" w:sz="6" w:space="0" w:color="auto"/>
              <w:left w:val="outset" w:sz="6" w:space="0" w:color="auto"/>
              <w:bottom w:val="outset" w:sz="6" w:space="0" w:color="auto"/>
              <w:right w:val="outset" w:sz="6" w:space="0" w:color="auto"/>
            </w:tcBorders>
          </w:tcPr>
          <w:p w14:paraId="1265C42C" w14:textId="77777777" w:rsidR="00FE3D42" w:rsidRPr="00C618EB" w:rsidRDefault="00FE3D42" w:rsidP="00D44DDC">
            <w:pPr>
              <w:ind w:left="57"/>
              <w:jc w:val="center"/>
              <w:rPr>
                <w:spacing w:val="-3"/>
                <w:sz w:val="28"/>
                <w:szCs w:val="28"/>
              </w:rPr>
            </w:pPr>
            <w:r w:rsidRPr="00C618EB">
              <w:rPr>
                <w:sz w:val="28"/>
                <w:szCs w:val="28"/>
              </w:rPr>
              <w:t>Pārņemts pilnībā</w:t>
            </w:r>
          </w:p>
        </w:tc>
        <w:tc>
          <w:tcPr>
            <w:tcW w:w="2267" w:type="dxa"/>
            <w:tcBorders>
              <w:top w:val="outset" w:sz="6" w:space="0" w:color="auto"/>
              <w:left w:val="outset" w:sz="6" w:space="0" w:color="auto"/>
              <w:bottom w:val="outset" w:sz="6" w:space="0" w:color="auto"/>
              <w:right w:val="outset" w:sz="6" w:space="0" w:color="auto"/>
            </w:tcBorders>
          </w:tcPr>
          <w:p w14:paraId="65237C03" w14:textId="63A18E90" w:rsidR="00FE3D42" w:rsidRPr="00C618EB" w:rsidRDefault="00FE3D42" w:rsidP="00D44DDC">
            <w:pPr>
              <w:ind w:left="57"/>
              <w:jc w:val="both"/>
              <w:rPr>
                <w:sz w:val="28"/>
                <w:szCs w:val="28"/>
              </w:rPr>
            </w:pPr>
            <w:r w:rsidRPr="00C618EB">
              <w:rPr>
                <w:sz w:val="28"/>
                <w:szCs w:val="28"/>
              </w:rPr>
              <w:t>Projekts stingrākas prasības neparedz.</w:t>
            </w:r>
          </w:p>
        </w:tc>
      </w:tr>
      <w:tr w:rsidR="00FE3D42" w:rsidRPr="00C618EB" w14:paraId="070595F5"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3E5DF9A0" w14:textId="3DE3B4F2" w:rsidR="00FE3D42" w:rsidRPr="00C618EB" w:rsidRDefault="00FE3D42" w:rsidP="00FE3D42">
            <w:pPr>
              <w:ind w:left="57"/>
              <w:rPr>
                <w:spacing w:val="-3"/>
                <w:sz w:val="28"/>
                <w:szCs w:val="28"/>
              </w:rPr>
            </w:pPr>
            <w:r w:rsidRPr="00C618EB">
              <w:rPr>
                <w:spacing w:val="-3"/>
                <w:sz w:val="28"/>
                <w:szCs w:val="28"/>
              </w:rPr>
              <w:lastRenderedPageBreak/>
              <w:t>Kā ir izmantota ES tiesību aktā paredzētā rīcības brīvība dalībvalstij pārņemt vai ieviest noteiktas ES tiesību akta normas?</w:t>
            </w:r>
          </w:p>
          <w:p w14:paraId="363E32F0" w14:textId="77777777" w:rsidR="00FE3D42" w:rsidRPr="00C618EB" w:rsidRDefault="00FE3D42" w:rsidP="00FE3D42">
            <w:pPr>
              <w:ind w:left="57"/>
              <w:rPr>
                <w:spacing w:val="-3"/>
                <w:sz w:val="28"/>
                <w:szCs w:val="28"/>
              </w:rPr>
            </w:pPr>
            <w:r w:rsidRPr="00C618EB">
              <w:rPr>
                <w:spacing w:val="-3"/>
                <w:sz w:val="28"/>
                <w:szCs w:val="28"/>
              </w:rPr>
              <w:t>Kādēļ?</w:t>
            </w:r>
          </w:p>
        </w:tc>
        <w:tc>
          <w:tcPr>
            <w:tcW w:w="7035" w:type="dxa"/>
            <w:gridSpan w:val="4"/>
            <w:tcBorders>
              <w:top w:val="outset" w:sz="6" w:space="0" w:color="auto"/>
              <w:left w:val="outset" w:sz="6" w:space="0" w:color="auto"/>
              <w:bottom w:val="outset" w:sz="6" w:space="0" w:color="auto"/>
              <w:right w:val="outset" w:sz="6" w:space="0" w:color="auto"/>
            </w:tcBorders>
          </w:tcPr>
          <w:p w14:paraId="0B34E36D" w14:textId="1C60853A" w:rsidR="00FE3D42" w:rsidRPr="00C618EB" w:rsidRDefault="00FE3D42" w:rsidP="00FE3D42">
            <w:pPr>
              <w:ind w:left="57"/>
              <w:jc w:val="both"/>
              <w:rPr>
                <w:sz w:val="28"/>
                <w:szCs w:val="28"/>
              </w:rPr>
            </w:pPr>
            <w:r w:rsidRPr="00C618EB">
              <w:rPr>
                <w:sz w:val="28"/>
                <w:szCs w:val="28"/>
              </w:rPr>
              <w:t>Projekts šo jomu neskar.</w:t>
            </w:r>
          </w:p>
        </w:tc>
      </w:tr>
      <w:tr w:rsidR="00FE3D42" w:rsidRPr="00C618EB" w14:paraId="7C0C0F40"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7C5684CF" w14:textId="46B4AD13" w:rsidR="00FE3D42" w:rsidRPr="00C618EB" w:rsidRDefault="00FE3D42" w:rsidP="00FE3D42">
            <w:pPr>
              <w:ind w:left="57"/>
              <w:rPr>
                <w:spacing w:val="-3"/>
                <w:sz w:val="28"/>
                <w:szCs w:val="28"/>
              </w:rPr>
            </w:pPr>
            <w:r w:rsidRPr="00C618EB">
              <w:rPr>
                <w:spacing w:val="-4"/>
                <w:sz w:val="28"/>
                <w:szCs w:val="28"/>
              </w:rPr>
              <w:t>Saistības sniegt paziņojumu ES institūcijām un ES dalīb</w:t>
            </w:r>
            <w:r w:rsidRPr="00C618EB">
              <w:rPr>
                <w:spacing w:val="-4"/>
                <w:sz w:val="28"/>
                <w:szCs w:val="28"/>
              </w:rPr>
              <w:softHyphen/>
              <w:t>valstīm atbilstoši normatīvajiem aktiem, kas regulē informācijas sniegšanu par tehnisko noteikumu, valsts atbalsta piešķiršanas un finanšu noteikumu (attiecībā uz monetāro politiku) projektiem</w:t>
            </w:r>
          </w:p>
        </w:tc>
        <w:tc>
          <w:tcPr>
            <w:tcW w:w="7035" w:type="dxa"/>
            <w:gridSpan w:val="4"/>
            <w:tcBorders>
              <w:top w:val="outset" w:sz="6" w:space="0" w:color="auto"/>
              <w:left w:val="outset" w:sz="6" w:space="0" w:color="auto"/>
              <w:bottom w:val="outset" w:sz="6" w:space="0" w:color="auto"/>
              <w:right w:val="outset" w:sz="6" w:space="0" w:color="auto"/>
            </w:tcBorders>
          </w:tcPr>
          <w:p w14:paraId="1E31EADE" w14:textId="4A4EA8F5" w:rsidR="00FE3D42" w:rsidRPr="00C618EB" w:rsidRDefault="00FE3D42" w:rsidP="00FE3D42">
            <w:pPr>
              <w:ind w:left="57"/>
              <w:rPr>
                <w:sz w:val="28"/>
                <w:szCs w:val="28"/>
              </w:rPr>
            </w:pPr>
            <w:r w:rsidRPr="00C618EB">
              <w:rPr>
                <w:sz w:val="28"/>
                <w:szCs w:val="28"/>
              </w:rPr>
              <w:t>Projekts šo jomu neskar.</w:t>
            </w:r>
          </w:p>
        </w:tc>
      </w:tr>
      <w:tr w:rsidR="00FE3D42" w:rsidRPr="00C618EB" w14:paraId="50CE2223" w14:textId="77777777" w:rsidTr="000F3BE8">
        <w:trPr>
          <w:gridAfter w:val="1"/>
          <w:wAfter w:w="11" w:type="dxa"/>
          <w:jc w:val="center"/>
        </w:trPr>
        <w:tc>
          <w:tcPr>
            <w:tcW w:w="2708" w:type="dxa"/>
            <w:gridSpan w:val="2"/>
            <w:tcBorders>
              <w:top w:val="outset" w:sz="6" w:space="0" w:color="auto"/>
              <w:left w:val="outset" w:sz="6" w:space="0" w:color="auto"/>
              <w:bottom w:val="outset" w:sz="6" w:space="0" w:color="auto"/>
              <w:right w:val="outset" w:sz="6" w:space="0" w:color="auto"/>
            </w:tcBorders>
          </w:tcPr>
          <w:p w14:paraId="75B20AD3" w14:textId="5C3DCF83" w:rsidR="00FE3D42" w:rsidRPr="00C618EB" w:rsidRDefault="00FE3D42" w:rsidP="00FE3D42">
            <w:pPr>
              <w:ind w:left="57"/>
              <w:rPr>
                <w:sz w:val="28"/>
                <w:szCs w:val="28"/>
              </w:rPr>
            </w:pPr>
            <w:r w:rsidRPr="00C618EB">
              <w:rPr>
                <w:sz w:val="28"/>
                <w:szCs w:val="28"/>
              </w:rPr>
              <w:t>Cita informācija</w:t>
            </w:r>
          </w:p>
        </w:tc>
        <w:tc>
          <w:tcPr>
            <w:tcW w:w="7035" w:type="dxa"/>
            <w:gridSpan w:val="4"/>
            <w:tcBorders>
              <w:top w:val="outset" w:sz="6" w:space="0" w:color="auto"/>
              <w:left w:val="outset" w:sz="6" w:space="0" w:color="auto"/>
              <w:bottom w:val="outset" w:sz="6" w:space="0" w:color="auto"/>
              <w:right w:val="outset" w:sz="6" w:space="0" w:color="auto"/>
            </w:tcBorders>
          </w:tcPr>
          <w:p w14:paraId="4A56352A" w14:textId="6B213DE1" w:rsidR="00FE3D42" w:rsidRPr="00C618EB" w:rsidRDefault="00FE3D42" w:rsidP="00FE3D42">
            <w:pPr>
              <w:numPr>
                <w:ilvl w:val="0"/>
                <w:numId w:val="12"/>
              </w:numPr>
              <w:spacing w:after="120"/>
              <w:ind w:right="159"/>
              <w:jc w:val="both"/>
              <w:rPr>
                <w:sz w:val="28"/>
                <w:szCs w:val="28"/>
              </w:rPr>
            </w:pPr>
            <w:r w:rsidRPr="00C618EB">
              <w:rPr>
                <w:sz w:val="28"/>
                <w:szCs w:val="28"/>
              </w:rPr>
              <w:t>Direktīvas 2013/59/Euratom 103. pant</w:t>
            </w:r>
            <w:r>
              <w:rPr>
                <w:sz w:val="28"/>
                <w:szCs w:val="28"/>
              </w:rPr>
              <w:t>a 1. punktā</w:t>
            </w:r>
            <w:r w:rsidRPr="00C618EB">
              <w:rPr>
                <w:sz w:val="28"/>
                <w:szCs w:val="28"/>
              </w:rPr>
              <w:t xml:space="preserve"> noteikta prasība par valstu rīcības plānu izstrādi, lai novērtu ilgtermiņa riskus, ko rada apstarošana no radona mājokļos, publiski pieejamajās ēkās un darba vietās. 2018.</w:t>
            </w:r>
            <w:r>
              <w:rPr>
                <w:sz w:val="28"/>
                <w:szCs w:val="28"/>
              </w:rPr>
              <w:t> </w:t>
            </w:r>
            <w:r w:rsidRPr="00C618EB">
              <w:rPr>
                <w:sz w:val="28"/>
                <w:szCs w:val="28"/>
              </w:rPr>
              <w:t>gada 3. jūlijā Ministru kabineta sēdē tika iz</w:t>
            </w:r>
            <w:r>
              <w:rPr>
                <w:sz w:val="28"/>
                <w:szCs w:val="28"/>
              </w:rPr>
              <w:t>skatīts informatīvais ziņojums ''</w:t>
            </w:r>
            <w:r w:rsidRPr="00C618EB">
              <w:rPr>
                <w:sz w:val="28"/>
                <w:szCs w:val="28"/>
              </w:rPr>
              <w:t>Par radona gāzes mērījumu rezultātiem un turpmāko rīcību radona gāzes mon</w:t>
            </w:r>
            <w:r>
              <w:rPr>
                <w:sz w:val="28"/>
                <w:szCs w:val="28"/>
              </w:rPr>
              <w:t>itoringa nodrošināšanai Latvijā''</w:t>
            </w:r>
            <w:r w:rsidRPr="00C618EB">
              <w:rPr>
                <w:sz w:val="28"/>
                <w:szCs w:val="28"/>
              </w:rPr>
              <w:t xml:space="preserve"> (Protokols Nr.</w:t>
            </w:r>
            <w:r>
              <w:rPr>
                <w:sz w:val="28"/>
                <w:szCs w:val="28"/>
              </w:rPr>
              <w:t> </w:t>
            </w:r>
            <w:r w:rsidRPr="00C618EB">
              <w:rPr>
                <w:sz w:val="28"/>
                <w:szCs w:val="28"/>
              </w:rPr>
              <w:t>31 28</w:t>
            </w:r>
            <w:r>
              <w:rPr>
                <w:sz w:val="28"/>
                <w:szCs w:val="28"/>
              </w:rPr>
              <w:t>.</w:t>
            </w:r>
            <w:r w:rsidRPr="00C618EB">
              <w:rPr>
                <w:sz w:val="28"/>
                <w:szCs w:val="28"/>
              </w:rPr>
              <w:t xml:space="preserve"> §). Atbilstoši informatīvajā ziņojumā minētajam, Latvijā veikto pētījumu rezultātā konstatēts, ka radona gāzes vidējā koncentrācija ir zem noteiktā radona gāzes koncentrācijas līmeņa ēkās (300 </w:t>
            </w:r>
            <w:proofErr w:type="spellStart"/>
            <w:r w:rsidRPr="00C618EB">
              <w:rPr>
                <w:sz w:val="28"/>
                <w:szCs w:val="28"/>
              </w:rPr>
              <w:t>Bq</w:t>
            </w:r>
            <w:proofErr w:type="spellEnd"/>
            <w:r w:rsidRPr="00C618EB">
              <w:rPr>
                <w:sz w:val="28"/>
                <w:szCs w:val="28"/>
              </w:rPr>
              <w:t>/m</w:t>
            </w:r>
            <w:r w:rsidRPr="00C618EB">
              <w:rPr>
                <w:sz w:val="28"/>
                <w:szCs w:val="28"/>
                <w:vertAlign w:val="superscript"/>
              </w:rPr>
              <w:t>3</w:t>
            </w:r>
            <w:r w:rsidRPr="00C618EB">
              <w:rPr>
                <w:sz w:val="28"/>
                <w:szCs w:val="28"/>
              </w:rPr>
              <w:t>) un zem noteiktā pieļaujamā radona līmeņa dzeramajā ūdenī (100 </w:t>
            </w:r>
            <w:proofErr w:type="spellStart"/>
            <w:r w:rsidRPr="00C618EB">
              <w:rPr>
                <w:sz w:val="28"/>
                <w:szCs w:val="28"/>
              </w:rPr>
              <w:t>Bq</w:t>
            </w:r>
            <w:proofErr w:type="spellEnd"/>
            <w:r w:rsidRPr="00C618EB">
              <w:rPr>
                <w:sz w:val="28"/>
                <w:szCs w:val="28"/>
              </w:rPr>
              <w:t>/l). Ievērojot veikto pētījumu rezultātus, secināms, ka Latvijai nav nepieciešams izstrādāt radona gāzes rīcības plānu kā tas noteikts Direktīvas 2013/59/Euratom 103.</w:t>
            </w:r>
            <w:r>
              <w:rPr>
                <w:sz w:val="28"/>
                <w:szCs w:val="28"/>
              </w:rPr>
              <w:t> </w:t>
            </w:r>
            <w:r w:rsidRPr="00C618EB">
              <w:rPr>
                <w:sz w:val="28"/>
                <w:szCs w:val="28"/>
              </w:rPr>
              <w:t>pantā. Plānots, ka RDC atkārtotu pētījumu radona gāzes koncentrācijas līmeņa noteikšanai mājsaimniecībās, publiski pieejamās ēkās un darba vietās veik</w:t>
            </w:r>
            <w:r>
              <w:rPr>
                <w:sz w:val="28"/>
                <w:szCs w:val="28"/>
              </w:rPr>
              <w:t>s</w:t>
            </w:r>
            <w:r w:rsidRPr="00C618EB">
              <w:rPr>
                <w:sz w:val="28"/>
                <w:szCs w:val="28"/>
              </w:rPr>
              <w:t xml:space="preserve"> no 2030. gada līdz 2031. gadam.</w:t>
            </w:r>
          </w:p>
          <w:p w14:paraId="6842777A" w14:textId="3BB28C03" w:rsidR="00FE3D42" w:rsidRPr="00C618EB" w:rsidRDefault="00FE3D42" w:rsidP="00FE3D42">
            <w:pPr>
              <w:numPr>
                <w:ilvl w:val="0"/>
                <w:numId w:val="12"/>
              </w:numPr>
              <w:spacing w:after="120"/>
              <w:ind w:right="159"/>
              <w:jc w:val="both"/>
              <w:rPr>
                <w:sz w:val="28"/>
                <w:szCs w:val="28"/>
              </w:rPr>
            </w:pPr>
            <w:r w:rsidRPr="00C618EB">
              <w:rPr>
                <w:sz w:val="28"/>
                <w:szCs w:val="28"/>
              </w:rPr>
              <w:t>Līdz ar Direktīvas 2013/59/Euratom spēkā stāšan</w:t>
            </w:r>
            <w:r w:rsidR="00D44DDC">
              <w:rPr>
                <w:sz w:val="28"/>
                <w:szCs w:val="28"/>
              </w:rPr>
              <w:t>ā</w:t>
            </w:r>
            <w:r w:rsidRPr="00C618EB">
              <w:rPr>
                <w:sz w:val="28"/>
                <w:szCs w:val="28"/>
              </w:rPr>
              <w:t>s, tika atceltas piecas citas direktīvas (</w:t>
            </w:r>
            <w:r w:rsidRPr="00C618EB">
              <w:rPr>
                <w:bCs/>
                <w:sz w:val="28"/>
                <w:szCs w:val="28"/>
              </w:rPr>
              <w:t xml:space="preserve">Direktīva </w:t>
            </w:r>
            <w:r w:rsidRPr="00C618EB">
              <w:rPr>
                <w:bCs/>
                <w:sz w:val="28"/>
                <w:szCs w:val="28"/>
              </w:rPr>
              <w:lastRenderedPageBreak/>
              <w:t>89/618/Euratom</w:t>
            </w:r>
            <w:r>
              <w:rPr>
                <w:rStyle w:val="FootnoteReference"/>
                <w:bCs/>
                <w:sz w:val="28"/>
                <w:szCs w:val="28"/>
              </w:rPr>
              <w:footnoteReference w:id="8"/>
            </w:r>
            <w:r w:rsidRPr="00C618EB">
              <w:rPr>
                <w:bCs/>
                <w:sz w:val="28"/>
                <w:szCs w:val="28"/>
              </w:rPr>
              <w:t>, Direktīva 90/641/Euratom</w:t>
            </w:r>
            <w:r>
              <w:rPr>
                <w:rStyle w:val="FootnoteReference"/>
                <w:bCs/>
                <w:sz w:val="28"/>
                <w:szCs w:val="28"/>
              </w:rPr>
              <w:footnoteReference w:id="9"/>
            </w:r>
            <w:r w:rsidRPr="00C618EB">
              <w:rPr>
                <w:bCs/>
                <w:sz w:val="28"/>
                <w:szCs w:val="28"/>
              </w:rPr>
              <w:t>, Direktīva 96/29/Euratom</w:t>
            </w:r>
            <w:r>
              <w:rPr>
                <w:rStyle w:val="FootnoteReference"/>
                <w:bCs/>
                <w:sz w:val="28"/>
                <w:szCs w:val="28"/>
              </w:rPr>
              <w:footnoteReference w:id="10"/>
            </w:r>
            <w:r w:rsidRPr="00C618EB">
              <w:rPr>
                <w:bCs/>
                <w:sz w:val="28"/>
                <w:szCs w:val="28"/>
              </w:rPr>
              <w:t>, Direktīva 97/43/Euratom</w:t>
            </w:r>
            <w:r>
              <w:rPr>
                <w:rStyle w:val="FootnoteReference"/>
                <w:bCs/>
                <w:sz w:val="28"/>
                <w:szCs w:val="28"/>
              </w:rPr>
              <w:footnoteReference w:id="11"/>
            </w:r>
            <w:r w:rsidRPr="00C618EB">
              <w:rPr>
                <w:bCs/>
                <w:sz w:val="28"/>
                <w:szCs w:val="28"/>
              </w:rPr>
              <w:t xml:space="preserve"> un Direktīva 2003/122/Euratom</w:t>
            </w:r>
            <w:r>
              <w:rPr>
                <w:rStyle w:val="FootnoteReference"/>
                <w:bCs/>
                <w:sz w:val="28"/>
                <w:szCs w:val="28"/>
              </w:rPr>
              <w:footnoteReference w:id="12"/>
            </w:r>
            <w:r w:rsidRPr="00C618EB">
              <w:rPr>
                <w:sz w:val="28"/>
                <w:szCs w:val="28"/>
              </w:rPr>
              <w:t>), kuru prasības ir pārņemtas Likumā, MK noteikumos Nr.</w:t>
            </w:r>
            <w:r>
              <w:rPr>
                <w:sz w:val="28"/>
                <w:szCs w:val="28"/>
              </w:rPr>
              <w:t> </w:t>
            </w:r>
            <w:r w:rsidRPr="00C618EB">
              <w:rPr>
                <w:sz w:val="28"/>
                <w:szCs w:val="28"/>
              </w:rPr>
              <w:t xml:space="preserve">149, </w:t>
            </w:r>
            <w:r>
              <w:rPr>
                <w:bCs/>
                <w:sz w:val="28"/>
                <w:szCs w:val="28"/>
              </w:rPr>
              <w:t>MK noteikumos Nr. 752</w:t>
            </w:r>
            <w:r w:rsidRPr="00C618EB">
              <w:rPr>
                <w:sz w:val="28"/>
                <w:szCs w:val="28"/>
              </w:rPr>
              <w:t>, M</w:t>
            </w:r>
            <w:r>
              <w:rPr>
                <w:sz w:val="28"/>
                <w:szCs w:val="28"/>
              </w:rPr>
              <w:t xml:space="preserve">K noteikumos </w:t>
            </w:r>
            <w:r w:rsidRPr="00C618EB">
              <w:rPr>
                <w:sz w:val="28"/>
                <w:szCs w:val="28"/>
              </w:rPr>
              <w:t>Nr.</w:t>
            </w:r>
            <w:r>
              <w:rPr>
                <w:sz w:val="28"/>
                <w:szCs w:val="28"/>
              </w:rPr>
              <w:t> </w:t>
            </w:r>
            <w:r w:rsidRPr="00C618EB">
              <w:rPr>
                <w:sz w:val="28"/>
                <w:szCs w:val="28"/>
              </w:rPr>
              <w:t>482, Ministru kabineta 2013. gada 12. novembra noteikum</w:t>
            </w:r>
            <w:r>
              <w:rPr>
                <w:sz w:val="28"/>
                <w:szCs w:val="28"/>
              </w:rPr>
              <w:t xml:space="preserve">os </w:t>
            </w:r>
            <w:r w:rsidRPr="00C618EB">
              <w:rPr>
                <w:sz w:val="28"/>
                <w:szCs w:val="28"/>
              </w:rPr>
              <w:t>Nr.</w:t>
            </w:r>
            <w:r>
              <w:rPr>
                <w:sz w:val="28"/>
                <w:szCs w:val="28"/>
              </w:rPr>
              <w:t> </w:t>
            </w:r>
            <w:r w:rsidRPr="00C618EB">
              <w:rPr>
                <w:sz w:val="28"/>
                <w:szCs w:val="28"/>
              </w:rPr>
              <w:t xml:space="preserve">1284 </w:t>
            </w:r>
            <w:r>
              <w:rPr>
                <w:sz w:val="28"/>
                <w:szCs w:val="28"/>
              </w:rPr>
              <w:t>''</w:t>
            </w:r>
            <w:r w:rsidRPr="00C618EB">
              <w:rPr>
                <w:sz w:val="28"/>
                <w:szCs w:val="28"/>
              </w:rPr>
              <w:t xml:space="preserve">Darbinieku apstarošanas kontroles un </w:t>
            </w:r>
            <w:r>
              <w:rPr>
                <w:sz w:val="28"/>
                <w:szCs w:val="28"/>
              </w:rPr>
              <w:t>uzskaites kārtība''</w:t>
            </w:r>
            <w:r w:rsidRPr="00C618EB">
              <w:rPr>
                <w:sz w:val="28"/>
                <w:szCs w:val="28"/>
              </w:rPr>
              <w:t>.</w:t>
            </w:r>
          </w:p>
          <w:p w14:paraId="434C9DA1" w14:textId="50ED3B4E" w:rsidR="00FE3D42" w:rsidRPr="00E36FFB" w:rsidRDefault="00FE3D42" w:rsidP="00FE3D42">
            <w:pPr>
              <w:numPr>
                <w:ilvl w:val="0"/>
                <w:numId w:val="12"/>
              </w:numPr>
              <w:spacing w:after="120"/>
              <w:ind w:right="159"/>
              <w:jc w:val="both"/>
              <w:rPr>
                <w:sz w:val="28"/>
                <w:szCs w:val="28"/>
              </w:rPr>
            </w:pPr>
            <w:r w:rsidRPr="00C618EB">
              <w:rPr>
                <w:sz w:val="28"/>
                <w:szCs w:val="28"/>
              </w:rPr>
              <w:t>Lai pilnībā pārņemtu Direktīvas 2013/59/Euratom</w:t>
            </w:r>
            <w:r>
              <w:rPr>
                <w:sz w:val="28"/>
                <w:szCs w:val="28"/>
              </w:rPr>
              <w:t xml:space="preserve"> jaunās prasības, kas neizriet no iepriekš minētajām atceltajām direktīvām</w:t>
            </w:r>
            <w:r w:rsidRPr="00C618EB">
              <w:rPr>
                <w:sz w:val="28"/>
                <w:szCs w:val="28"/>
              </w:rPr>
              <w:t>, plānots izdarīt grozījumus</w:t>
            </w:r>
            <w:r>
              <w:rPr>
                <w:sz w:val="28"/>
                <w:szCs w:val="28"/>
              </w:rPr>
              <w:t xml:space="preserve"> </w:t>
            </w:r>
            <w:r w:rsidRPr="00C618EB">
              <w:rPr>
                <w:sz w:val="28"/>
                <w:szCs w:val="28"/>
              </w:rPr>
              <w:t>MK noteikumos Nr.</w:t>
            </w:r>
            <w:r>
              <w:rPr>
                <w:sz w:val="28"/>
                <w:szCs w:val="28"/>
              </w:rPr>
              <w:t> </w:t>
            </w:r>
            <w:r w:rsidRPr="00C618EB">
              <w:rPr>
                <w:sz w:val="28"/>
                <w:szCs w:val="28"/>
              </w:rPr>
              <w:t xml:space="preserve">149, </w:t>
            </w:r>
            <w:r>
              <w:rPr>
                <w:bCs/>
                <w:sz w:val="28"/>
                <w:szCs w:val="28"/>
              </w:rPr>
              <w:t>MK noteikumos Nr. 752</w:t>
            </w:r>
            <w:r>
              <w:rPr>
                <w:sz w:val="28"/>
                <w:szCs w:val="28"/>
              </w:rPr>
              <w:t xml:space="preserve">, MK noteikumos Nr. 482, Ministru kabineta </w:t>
            </w:r>
            <w:r w:rsidRPr="007D5DB8">
              <w:rPr>
                <w:sz w:val="28"/>
                <w:szCs w:val="28"/>
              </w:rPr>
              <w:t>2015. gada 22</w:t>
            </w:r>
            <w:r>
              <w:rPr>
                <w:sz w:val="28"/>
                <w:szCs w:val="28"/>
              </w:rPr>
              <w:t>. septembra noteikumos Nr. 535 ''</w:t>
            </w:r>
            <w:r w:rsidRPr="007D5DB8">
              <w:rPr>
                <w:sz w:val="28"/>
                <w:szCs w:val="28"/>
              </w:rPr>
              <w:t xml:space="preserve">Kārtība, kādā veic preču, bagāžas, personu un transportlīdzekļu </w:t>
            </w:r>
            <w:proofErr w:type="spellStart"/>
            <w:r w:rsidRPr="007D5DB8">
              <w:rPr>
                <w:sz w:val="28"/>
                <w:szCs w:val="28"/>
              </w:rPr>
              <w:t>radiometrisko</w:t>
            </w:r>
            <w:proofErr w:type="spellEnd"/>
            <w:r w:rsidRPr="007D5DB8">
              <w:rPr>
                <w:sz w:val="28"/>
                <w:szCs w:val="28"/>
              </w:rPr>
              <w:t xml:space="preserve"> kontroli robežšķērsošanas vietās, un prasības </w:t>
            </w:r>
            <w:proofErr w:type="spellStart"/>
            <w:r w:rsidRPr="007D5DB8">
              <w:rPr>
                <w:sz w:val="28"/>
                <w:szCs w:val="28"/>
              </w:rPr>
              <w:t>radiometriskajā</w:t>
            </w:r>
            <w:proofErr w:type="spellEnd"/>
            <w:r w:rsidRPr="007D5DB8">
              <w:rPr>
                <w:sz w:val="28"/>
                <w:szCs w:val="28"/>
              </w:rPr>
              <w:t xml:space="preserve"> kontrolē iesaistīto personu apmācībai</w:t>
            </w:r>
            <w:r>
              <w:rPr>
                <w:sz w:val="28"/>
                <w:szCs w:val="28"/>
              </w:rPr>
              <w:t xml:space="preserve"> radiācijas drošības jautājumos'', Ministru kabineta 2002. gada 19. marta noteikumos Nr. 129 ''</w:t>
            </w:r>
            <w:r w:rsidRPr="007D5DB8">
              <w:rPr>
                <w:sz w:val="28"/>
                <w:szCs w:val="28"/>
              </w:rPr>
              <w:t>Prasības darbībām ar radioaktīvajiem atkritumiem un ar tiem saistītajiem materiāliem</w:t>
            </w:r>
            <w:r>
              <w:rPr>
                <w:sz w:val="28"/>
                <w:szCs w:val="28"/>
              </w:rPr>
              <w:t>''</w:t>
            </w:r>
            <w:r w:rsidRPr="00E36FFB">
              <w:rPr>
                <w:sz w:val="28"/>
                <w:szCs w:val="28"/>
              </w:rPr>
              <w:t>.</w:t>
            </w:r>
          </w:p>
          <w:p w14:paraId="58EE80C0" w14:textId="709BA6C6" w:rsidR="00FE3D42" w:rsidRPr="00C14F76" w:rsidRDefault="00FE3D42">
            <w:pPr>
              <w:numPr>
                <w:ilvl w:val="0"/>
                <w:numId w:val="12"/>
              </w:numPr>
              <w:spacing w:after="120"/>
              <w:ind w:right="159"/>
              <w:jc w:val="both"/>
              <w:rPr>
                <w:sz w:val="28"/>
                <w:szCs w:val="28"/>
              </w:rPr>
            </w:pPr>
            <w:r w:rsidRPr="2C0D7F86">
              <w:rPr>
                <w:sz w:val="28"/>
                <w:szCs w:val="28"/>
              </w:rPr>
              <w:t>Atbilstoši Eiropas Atomenerģijas kopienas dibināšanas līguma (</w:t>
            </w:r>
            <w:r w:rsidR="004E522A">
              <w:rPr>
                <w:sz w:val="28"/>
                <w:szCs w:val="28"/>
              </w:rPr>
              <w:t xml:space="preserve">turpmāk – </w:t>
            </w:r>
            <w:r w:rsidRPr="2C0D7F86">
              <w:rPr>
                <w:sz w:val="28"/>
                <w:szCs w:val="28"/>
              </w:rPr>
              <w:t>Euratom līgums) 33. pantam likumprojektu nepieciešams saskaņot ar Eiropas Komisiju (trīs mēnešu termiņš). Likumprojekts 2019. gada 14. februārī nosūtīts saskaņošanai Eiropas Komisijai. 2019. gada 17.</w:t>
            </w:r>
            <w:r w:rsidRPr="00C77972">
              <w:rPr>
                <w:sz w:val="28"/>
                <w:szCs w:val="28"/>
              </w:rPr>
              <w:t>maijā</w:t>
            </w:r>
            <w:r>
              <w:t xml:space="preserve"> </w:t>
            </w:r>
            <w:r w:rsidRPr="2C0D7F86">
              <w:rPr>
                <w:sz w:val="28"/>
                <w:szCs w:val="28"/>
              </w:rPr>
              <w:t>saņemta informācija no Eiropas komisijas, ka izvērtēšana vēl nav beigusies, jo vienlaikus notiek izvērtēšana arī par citām valstīm, attiecīgi atzinums no Komisijas aizkavēsies. 2019. gada 12. decembrī saņemts lūgums iesniegt Eiropas Komisijā paskaidrojošu papildinformāciju. 2020. gada 8. janvārī papildus informācija nosūtīta Eiropas Komisijai.</w:t>
            </w:r>
            <w:r w:rsidR="002D3DF7">
              <w:rPr>
                <w:sz w:val="28"/>
                <w:szCs w:val="28"/>
              </w:rPr>
              <w:t xml:space="preserve"> Euratom līgumā noteiktajā termiņā ieteikumi netika saņemti.</w:t>
            </w:r>
          </w:p>
        </w:tc>
      </w:tr>
    </w:tbl>
    <w:p w14:paraId="0F007122" w14:textId="77777777" w:rsidR="00105F73" w:rsidRPr="00C618EB" w:rsidRDefault="00105F73" w:rsidP="00097B94">
      <w:pPr>
        <w:pStyle w:val="naisf"/>
        <w:spacing w:before="0" w:after="0"/>
        <w:ind w:firstLine="0"/>
        <w:rPr>
          <w:b/>
          <w:sz w:val="28"/>
          <w:szCs w:val="28"/>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088"/>
      </w:tblGrid>
      <w:tr w:rsidR="009916CA" w:rsidRPr="00C618EB" w14:paraId="00797873" w14:textId="77777777" w:rsidTr="009D44B7">
        <w:tc>
          <w:tcPr>
            <w:tcW w:w="9640" w:type="dxa"/>
            <w:gridSpan w:val="3"/>
            <w:shd w:val="clear" w:color="auto" w:fill="auto"/>
          </w:tcPr>
          <w:p w14:paraId="1F00E5B8" w14:textId="77777777" w:rsidR="006F4F80" w:rsidRPr="00C618EB" w:rsidRDefault="006F4F80" w:rsidP="00837AB1">
            <w:pPr>
              <w:pStyle w:val="naisf"/>
              <w:spacing w:before="0" w:after="0"/>
              <w:ind w:firstLine="0"/>
              <w:jc w:val="center"/>
              <w:rPr>
                <w:b/>
                <w:iCs/>
                <w:sz w:val="28"/>
                <w:szCs w:val="28"/>
              </w:rPr>
            </w:pPr>
            <w:r w:rsidRPr="00C618EB">
              <w:rPr>
                <w:b/>
                <w:iCs/>
                <w:sz w:val="28"/>
                <w:szCs w:val="28"/>
              </w:rPr>
              <w:t>VI.</w:t>
            </w:r>
            <w:r w:rsidR="00676169" w:rsidRPr="00C618EB">
              <w:rPr>
                <w:b/>
                <w:iCs/>
                <w:sz w:val="28"/>
                <w:szCs w:val="28"/>
              </w:rPr>
              <w:t> </w:t>
            </w:r>
            <w:r w:rsidRPr="00C618EB">
              <w:rPr>
                <w:b/>
                <w:iCs/>
                <w:sz w:val="28"/>
                <w:szCs w:val="28"/>
              </w:rPr>
              <w:t xml:space="preserve">Sabiedrības līdzdalība un </w:t>
            </w:r>
            <w:r w:rsidR="00193877" w:rsidRPr="00C618EB">
              <w:rPr>
                <w:b/>
                <w:iCs/>
                <w:sz w:val="28"/>
                <w:szCs w:val="28"/>
              </w:rPr>
              <w:t xml:space="preserve">komunikācijas aktivitātes </w:t>
            </w:r>
          </w:p>
        </w:tc>
      </w:tr>
      <w:tr w:rsidR="009916CA" w:rsidRPr="00C618EB" w14:paraId="0AE52165" w14:textId="77777777" w:rsidTr="00C10073">
        <w:tc>
          <w:tcPr>
            <w:tcW w:w="426" w:type="dxa"/>
            <w:shd w:val="clear" w:color="auto" w:fill="auto"/>
          </w:tcPr>
          <w:p w14:paraId="4F0E7485" w14:textId="77777777" w:rsidR="007F08BD" w:rsidRPr="00C618EB" w:rsidRDefault="007F08BD" w:rsidP="00B20E75">
            <w:pPr>
              <w:pStyle w:val="naisf"/>
              <w:spacing w:before="0" w:after="0"/>
              <w:ind w:firstLine="0"/>
              <w:jc w:val="left"/>
              <w:rPr>
                <w:iCs/>
                <w:sz w:val="28"/>
                <w:szCs w:val="28"/>
              </w:rPr>
            </w:pPr>
            <w:r w:rsidRPr="00C618EB">
              <w:rPr>
                <w:iCs/>
                <w:sz w:val="28"/>
                <w:szCs w:val="28"/>
              </w:rPr>
              <w:t>1.</w:t>
            </w:r>
          </w:p>
        </w:tc>
        <w:tc>
          <w:tcPr>
            <w:tcW w:w="2126" w:type="dxa"/>
            <w:shd w:val="clear" w:color="auto" w:fill="auto"/>
          </w:tcPr>
          <w:p w14:paraId="7898FA9D" w14:textId="77777777" w:rsidR="007F08BD" w:rsidRPr="00C618EB" w:rsidRDefault="00B20E75" w:rsidP="00B20E75">
            <w:pPr>
              <w:pStyle w:val="naisf"/>
              <w:spacing w:before="0" w:after="0"/>
              <w:ind w:firstLine="0"/>
              <w:jc w:val="left"/>
              <w:rPr>
                <w:iCs/>
                <w:sz w:val="28"/>
                <w:szCs w:val="28"/>
              </w:rPr>
            </w:pPr>
            <w:r w:rsidRPr="00C618EB">
              <w:rPr>
                <w:sz w:val="28"/>
                <w:szCs w:val="28"/>
              </w:rPr>
              <w:t>Plānotās s</w:t>
            </w:r>
            <w:r w:rsidR="007F08BD" w:rsidRPr="00C618EB">
              <w:rPr>
                <w:sz w:val="28"/>
                <w:szCs w:val="28"/>
              </w:rPr>
              <w:t xml:space="preserve">abiedrības </w:t>
            </w:r>
            <w:r w:rsidRPr="00C618EB">
              <w:rPr>
                <w:sz w:val="28"/>
                <w:szCs w:val="28"/>
              </w:rPr>
              <w:t>līdzdalības un komunikācijas aktivitātes saistībā ar projektu</w:t>
            </w:r>
          </w:p>
        </w:tc>
        <w:tc>
          <w:tcPr>
            <w:tcW w:w="7088" w:type="dxa"/>
            <w:shd w:val="clear" w:color="auto" w:fill="auto"/>
          </w:tcPr>
          <w:p w14:paraId="1FD35EB6" w14:textId="17B82BD0" w:rsidR="006C472B" w:rsidRPr="00C618EB" w:rsidRDefault="006C472B" w:rsidP="00FE1CF6">
            <w:pPr>
              <w:pStyle w:val="naisf"/>
              <w:spacing w:before="0" w:after="0"/>
              <w:ind w:firstLine="0"/>
              <w:rPr>
                <w:sz w:val="28"/>
                <w:szCs w:val="28"/>
              </w:rPr>
            </w:pPr>
            <w:r w:rsidRPr="00C618EB">
              <w:rPr>
                <w:sz w:val="28"/>
                <w:szCs w:val="28"/>
              </w:rPr>
              <w:t xml:space="preserve">Sabiedrības līdzdalība </w:t>
            </w:r>
            <w:r w:rsidR="005F265B" w:rsidRPr="00C618EB">
              <w:rPr>
                <w:sz w:val="28"/>
                <w:szCs w:val="28"/>
              </w:rPr>
              <w:t xml:space="preserve">nodrošināta </w:t>
            </w:r>
            <w:r w:rsidR="008C195A" w:rsidRPr="00C618EB">
              <w:rPr>
                <w:sz w:val="28"/>
                <w:szCs w:val="28"/>
              </w:rPr>
              <w:t xml:space="preserve">atbilstoši Ministru kabineta 2009. gada </w:t>
            </w:r>
            <w:r w:rsidR="005F265B" w:rsidRPr="00C618EB">
              <w:rPr>
                <w:sz w:val="28"/>
                <w:szCs w:val="28"/>
              </w:rPr>
              <w:t>25.</w:t>
            </w:r>
            <w:r w:rsidR="00850270" w:rsidRPr="00C618EB">
              <w:rPr>
                <w:sz w:val="28"/>
                <w:szCs w:val="28"/>
              </w:rPr>
              <w:t> </w:t>
            </w:r>
            <w:r w:rsidR="005F265B" w:rsidRPr="00C618EB">
              <w:rPr>
                <w:sz w:val="28"/>
                <w:szCs w:val="28"/>
              </w:rPr>
              <w:t>augusta noteikumiem</w:t>
            </w:r>
            <w:r w:rsidR="008C195A" w:rsidRPr="00C618EB">
              <w:rPr>
                <w:sz w:val="28"/>
                <w:szCs w:val="28"/>
              </w:rPr>
              <w:t xml:space="preserve"> Nr.</w:t>
            </w:r>
            <w:r w:rsidR="00C444AA" w:rsidRPr="00C618EB">
              <w:rPr>
                <w:sz w:val="28"/>
                <w:szCs w:val="28"/>
              </w:rPr>
              <w:t> </w:t>
            </w:r>
            <w:r w:rsidR="008C195A" w:rsidRPr="00C618EB">
              <w:rPr>
                <w:sz w:val="28"/>
                <w:szCs w:val="28"/>
              </w:rPr>
              <w:t xml:space="preserve">970 </w:t>
            </w:r>
            <w:r w:rsidR="00F735AD" w:rsidRPr="00F735AD">
              <w:rPr>
                <w:rFonts w:eastAsia="Calibri"/>
                <w:sz w:val="28"/>
                <w:szCs w:val="28"/>
                <w:lang w:eastAsia="en-US"/>
              </w:rPr>
              <w:t>"</w:t>
            </w:r>
            <w:r w:rsidR="008C195A" w:rsidRPr="00C618EB">
              <w:rPr>
                <w:sz w:val="28"/>
                <w:szCs w:val="28"/>
              </w:rPr>
              <w:t>Sabiedrības līdzdalības kārtība a</w:t>
            </w:r>
            <w:r w:rsidR="00F735AD">
              <w:rPr>
                <w:sz w:val="28"/>
                <w:szCs w:val="28"/>
              </w:rPr>
              <w:t>ttīstības plānošanas procesā''</w:t>
            </w:r>
            <w:r w:rsidR="005F265B" w:rsidRPr="00C618EB">
              <w:rPr>
                <w:sz w:val="28"/>
                <w:szCs w:val="28"/>
              </w:rPr>
              <w:t>.</w:t>
            </w:r>
            <w:r w:rsidRPr="00C618EB">
              <w:rPr>
                <w:sz w:val="28"/>
                <w:szCs w:val="28"/>
              </w:rPr>
              <w:t xml:space="preserve"> </w:t>
            </w:r>
            <w:r w:rsidR="00460577" w:rsidRPr="00C618EB">
              <w:rPr>
                <w:sz w:val="28"/>
                <w:szCs w:val="28"/>
              </w:rPr>
              <w:t xml:space="preserve">Ieinteresētajām personām </w:t>
            </w:r>
            <w:r w:rsidR="00BC6200" w:rsidRPr="00C618EB">
              <w:rPr>
                <w:sz w:val="28"/>
                <w:szCs w:val="28"/>
              </w:rPr>
              <w:t xml:space="preserve">bija </w:t>
            </w:r>
            <w:r w:rsidR="00460577" w:rsidRPr="00C618EB">
              <w:rPr>
                <w:sz w:val="28"/>
                <w:szCs w:val="28"/>
              </w:rPr>
              <w:t>tiesības izteikt viedokli un sniegt rakstiskus priekšlikumus.</w:t>
            </w:r>
          </w:p>
        </w:tc>
      </w:tr>
      <w:tr w:rsidR="009916CA" w:rsidRPr="00C618EB" w14:paraId="532D72A6" w14:textId="77777777" w:rsidTr="00C10073">
        <w:tc>
          <w:tcPr>
            <w:tcW w:w="426" w:type="dxa"/>
            <w:shd w:val="clear" w:color="auto" w:fill="auto"/>
          </w:tcPr>
          <w:p w14:paraId="133ED8CA" w14:textId="77777777" w:rsidR="007F08BD" w:rsidRPr="00C618EB" w:rsidRDefault="007F08BD" w:rsidP="00B20E75">
            <w:pPr>
              <w:pStyle w:val="naisf"/>
              <w:spacing w:before="0" w:after="0"/>
              <w:ind w:firstLine="0"/>
              <w:jc w:val="left"/>
              <w:rPr>
                <w:iCs/>
                <w:sz w:val="28"/>
                <w:szCs w:val="28"/>
              </w:rPr>
            </w:pPr>
            <w:r w:rsidRPr="00C618EB">
              <w:rPr>
                <w:iCs/>
                <w:sz w:val="28"/>
                <w:szCs w:val="28"/>
              </w:rPr>
              <w:t>2.</w:t>
            </w:r>
          </w:p>
        </w:tc>
        <w:tc>
          <w:tcPr>
            <w:tcW w:w="2126" w:type="dxa"/>
            <w:shd w:val="clear" w:color="auto" w:fill="auto"/>
          </w:tcPr>
          <w:p w14:paraId="6D0F8097"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 projekta izstrādē</w:t>
            </w:r>
          </w:p>
        </w:tc>
        <w:tc>
          <w:tcPr>
            <w:tcW w:w="7088" w:type="dxa"/>
            <w:shd w:val="clear" w:color="auto" w:fill="auto"/>
          </w:tcPr>
          <w:p w14:paraId="1C9CAF22" w14:textId="7A85C810" w:rsidR="00093AA6" w:rsidRPr="00E36FFB" w:rsidRDefault="00916CC2" w:rsidP="00105C86">
            <w:pPr>
              <w:pStyle w:val="naisf"/>
              <w:spacing w:before="0" w:after="0"/>
              <w:ind w:firstLine="0"/>
              <w:rPr>
                <w:color w:val="000000"/>
                <w:sz w:val="28"/>
                <w:szCs w:val="28"/>
              </w:rPr>
            </w:pPr>
            <w:r w:rsidRPr="00C618EB">
              <w:rPr>
                <w:sz w:val="28"/>
                <w:szCs w:val="28"/>
              </w:rPr>
              <w:t>L</w:t>
            </w:r>
            <w:r w:rsidR="00E85912" w:rsidRPr="00C618EB">
              <w:rPr>
                <w:sz w:val="28"/>
                <w:szCs w:val="28"/>
              </w:rPr>
              <w:t>ikum</w:t>
            </w:r>
            <w:r w:rsidR="00460577" w:rsidRPr="00C618EB">
              <w:rPr>
                <w:sz w:val="28"/>
                <w:szCs w:val="28"/>
              </w:rPr>
              <w:t>projekts</w:t>
            </w:r>
            <w:r w:rsidR="008847F5" w:rsidRPr="00C618EB">
              <w:rPr>
                <w:sz w:val="28"/>
                <w:szCs w:val="28"/>
              </w:rPr>
              <w:t xml:space="preserve"> un tā anotācija</w:t>
            </w:r>
            <w:r w:rsidR="00460577" w:rsidRPr="00C618EB">
              <w:rPr>
                <w:sz w:val="28"/>
                <w:szCs w:val="28"/>
              </w:rPr>
              <w:t xml:space="preserve"> </w:t>
            </w:r>
            <w:r w:rsidR="00105C86" w:rsidRPr="00C618EB">
              <w:rPr>
                <w:iCs/>
                <w:sz w:val="28"/>
                <w:szCs w:val="28"/>
              </w:rPr>
              <w:t>201</w:t>
            </w:r>
            <w:r w:rsidR="00EB1DAE">
              <w:rPr>
                <w:iCs/>
                <w:sz w:val="28"/>
                <w:szCs w:val="28"/>
              </w:rPr>
              <w:t>9</w:t>
            </w:r>
            <w:r w:rsidR="00105C86" w:rsidRPr="00C618EB">
              <w:rPr>
                <w:iCs/>
                <w:sz w:val="28"/>
                <w:szCs w:val="28"/>
              </w:rPr>
              <w:t xml:space="preserve">. gada </w:t>
            </w:r>
            <w:r w:rsidR="00260159">
              <w:rPr>
                <w:iCs/>
                <w:sz w:val="28"/>
                <w:szCs w:val="28"/>
              </w:rPr>
              <w:t>18</w:t>
            </w:r>
            <w:r w:rsidR="00105C86" w:rsidRPr="00C618EB">
              <w:rPr>
                <w:iCs/>
                <w:sz w:val="28"/>
                <w:szCs w:val="28"/>
              </w:rPr>
              <w:t>.</w:t>
            </w:r>
            <w:r w:rsidR="00F25AF5">
              <w:rPr>
                <w:iCs/>
                <w:sz w:val="28"/>
                <w:szCs w:val="28"/>
              </w:rPr>
              <w:t> </w:t>
            </w:r>
            <w:r w:rsidR="00260159">
              <w:rPr>
                <w:iCs/>
                <w:sz w:val="28"/>
                <w:szCs w:val="28"/>
              </w:rPr>
              <w:t xml:space="preserve">janvārī </w:t>
            </w:r>
            <w:r w:rsidR="00460577" w:rsidRPr="00C618EB">
              <w:rPr>
                <w:sz w:val="28"/>
                <w:szCs w:val="28"/>
              </w:rPr>
              <w:t>ievietot</w:t>
            </w:r>
            <w:r w:rsidR="00B23B24" w:rsidRPr="00C618EB">
              <w:rPr>
                <w:sz w:val="28"/>
                <w:szCs w:val="28"/>
              </w:rPr>
              <w:t>i</w:t>
            </w:r>
            <w:r w:rsidR="00460577" w:rsidRPr="00C618EB">
              <w:rPr>
                <w:sz w:val="28"/>
                <w:szCs w:val="28"/>
              </w:rPr>
              <w:t xml:space="preserve"> VARAM </w:t>
            </w:r>
            <w:r w:rsidR="00676169" w:rsidRPr="00C618EB">
              <w:rPr>
                <w:sz w:val="28"/>
                <w:szCs w:val="28"/>
              </w:rPr>
              <w:t>tīmekļ</w:t>
            </w:r>
            <w:r w:rsidR="0023250E" w:rsidRPr="00C618EB">
              <w:rPr>
                <w:sz w:val="28"/>
                <w:szCs w:val="28"/>
              </w:rPr>
              <w:t>vietn</w:t>
            </w:r>
            <w:r w:rsidR="00105C86" w:rsidRPr="00C618EB">
              <w:rPr>
                <w:sz w:val="28"/>
                <w:szCs w:val="28"/>
              </w:rPr>
              <w:t xml:space="preserve">ē, </w:t>
            </w:r>
            <w:r w:rsidR="00105C86" w:rsidRPr="00C618EB">
              <w:rPr>
                <w:color w:val="000000"/>
                <w:sz w:val="28"/>
                <w:szCs w:val="28"/>
              </w:rPr>
              <w:t xml:space="preserve">sadaļā </w:t>
            </w:r>
            <w:r w:rsidR="00F735AD">
              <w:rPr>
                <w:rFonts w:eastAsia="Calibri"/>
                <w:sz w:val="28"/>
                <w:szCs w:val="28"/>
                <w:lang w:eastAsia="en-US"/>
              </w:rPr>
              <w:t>''</w:t>
            </w:r>
            <w:r w:rsidR="00105C86" w:rsidRPr="00C618EB">
              <w:rPr>
                <w:color w:val="000000"/>
                <w:sz w:val="28"/>
                <w:szCs w:val="28"/>
              </w:rPr>
              <w:t>Sabiedrības līdzdalība</w:t>
            </w:r>
            <w:r w:rsidR="00F735AD">
              <w:rPr>
                <w:color w:val="000000"/>
                <w:sz w:val="28"/>
                <w:szCs w:val="28"/>
              </w:rPr>
              <w:t>''</w:t>
            </w:r>
            <w:r w:rsidR="0002250F">
              <w:rPr>
                <w:color w:val="000000"/>
                <w:sz w:val="28"/>
                <w:szCs w:val="28"/>
              </w:rPr>
              <w:t>.</w:t>
            </w:r>
            <w:r w:rsidR="004411CB">
              <w:rPr>
                <w:rStyle w:val="FootnoteReference"/>
                <w:color w:val="000000"/>
                <w:sz w:val="28"/>
                <w:szCs w:val="28"/>
              </w:rPr>
              <w:footnoteReference w:id="13"/>
            </w:r>
          </w:p>
          <w:p w14:paraId="06C51E70" w14:textId="29D70583" w:rsidR="00EB1DAE" w:rsidRPr="00C618EB" w:rsidRDefault="00EB1DAE" w:rsidP="00FB3DC8">
            <w:pPr>
              <w:pStyle w:val="naisf"/>
              <w:spacing w:before="0" w:after="0"/>
              <w:ind w:firstLine="0"/>
              <w:rPr>
                <w:color w:val="000000"/>
                <w:sz w:val="28"/>
                <w:szCs w:val="28"/>
              </w:rPr>
            </w:pPr>
            <w:r w:rsidRPr="00E36FFB">
              <w:rPr>
                <w:sz w:val="28"/>
                <w:szCs w:val="28"/>
              </w:rPr>
              <w:t xml:space="preserve">Likumprojekts un tā anotācija </w:t>
            </w:r>
            <w:r w:rsidRPr="00E36FFB">
              <w:rPr>
                <w:iCs/>
                <w:sz w:val="28"/>
                <w:szCs w:val="28"/>
              </w:rPr>
              <w:t xml:space="preserve">2019. gada </w:t>
            </w:r>
            <w:r w:rsidR="00260159">
              <w:rPr>
                <w:iCs/>
                <w:sz w:val="28"/>
                <w:szCs w:val="28"/>
              </w:rPr>
              <w:t>22</w:t>
            </w:r>
            <w:r w:rsidRPr="00E36FFB">
              <w:rPr>
                <w:iCs/>
                <w:sz w:val="28"/>
                <w:szCs w:val="28"/>
              </w:rPr>
              <w:t>.</w:t>
            </w:r>
            <w:r w:rsidR="00F25AF5">
              <w:rPr>
                <w:iCs/>
                <w:sz w:val="28"/>
                <w:szCs w:val="28"/>
              </w:rPr>
              <w:t> </w:t>
            </w:r>
            <w:r w:rsidR="00260159">
              <w:rPr>
                <w:iCs/>
                <w:sz w:val="28"/>
                <w:szCs w:val="28"/>
              </w:rPr>
              <w:t>janvārī</w:t>
            </w:r>
            <w:r w:rsidRPr="00E36FFB">
              <w:rPr>
                <w:iCs/>
                <w:sz w:val="28"/>
                <w:szCs w:val="28"/>
              </w:rPr>
              <w:t xml:space="preserve"> nosūtīti izskatīšanai darba grupai, kas apstiprināta ar VARAM 2015. gada 7. aprīļa rīkojumu Nr.</w:t>
            </w:r>
            <w:r w:rsidR="00E96C10" w:rsidRPr="00E36FFB">
              <w:rPr>
                <w:iCs/>
                <w:sz w:val="28"/>
                <w:szCs w:val="28"/>
              </w:rPr>
              <w:t> </w:t>
            </w:r>
            <w:r w:rsidR="00F735AD">
              <w:rPr>
                <w:iCs/>
                <w:sz w:val="28"/>
                <w:szCs w:val="28"/>
              </w:rPr>
              <w:t>104 ''</w:t>
            </w:r>
            <w:r w:rsidRPr="00E36FFB">
              <w:rPr>
                <w:iCs/>
                <w:sz w:val="28"/>
                <w:szCs w:val="28"/>
              </w:rPr>
              <w:t>Par patstāvīgās darba grupas radiācijas</w:t>
            </w:r>
            <w:r w:rsidR="00F735AD">
              <w:rPr>
                <w:iCs/>
                <w:sz w:val="28"/>
                <w:szCs w:val="28"/>
              </w:rPr>
              <w:t xml:space="preserve"> drošības jomā izveidošanu''</w:t>
            </w:r>
            <w:r w:rsidRPr="00E36FFB">
              <w:rPr>
                <w:iCs/>
                <w:sz w:val="28"/>
                <w:szCs w:val="28"/>
              </w:rPr>
              <w:t>.</w:t>
            </w:r>
            <w:r w:rsidR="00DE1408">
              <w:rPr>
                <w:iCs/>
                <w:sz w:val="28"/>
                <w:szCs w:val="28"/>
              </w:rPr>
              <w:t xml:space="preserve"> </w:t>
            </w:r>
          </w:p>
        </w:tc>
      </w:tr>
      <w:tr w:rsidR="009916CA" w:rsidRPr="00C618EB" w14:paraId="47596E2A" w14:textId="77777777" w:rsidTr="00C10073">
        <w:tc>
          <w:tcPr>
            <w:tcW w:w="426" w:type="dxa"/>
            <w:shd w:val="clear" w:color="auto" w:fill="auto"/>
          </w:tcPr>
          <w:p w14:paraId="11941A7B" w14:textId="77777777" w:rsidR="007F08BD" w:rsidRPr="00C618EB" w:rsidRDefault="007F08BD" w:rsidP="00B20E75">
            <w:pPr>
              <w:pStyle w:val="naisf"/>
              <w:spacing w:before="0" w:after="0"/>
              <w:ind w:firstLine="0"/>
              <w:jc w:val="left"/>
              <w:rPr>
                <w:iCs/>
                <w:sz w:val="28"/>
                <w:szCs w:val="28"/>
              </w:rPr>
            </w:pPr>
            <w:r w:rsidRPr="00C618EB">
              <w:rPr>
                <w:iCs/>
                <w:sz w:val="28"/>
                <w:szCs w:val="28"/>
              </w:rPr>
              <w:t>3.</w:t>
            </w:r>
          </w:p>
        </w:tc>
        <w:tc>
          <w:tcPr>
            <w:tcW w:w="2126" w:type="dxa"/>
            <w:shd w:val="clear" w:color="auto" w:fill="auto"/>
          </w:tcPr>
          <w:p w14:paraId="79C8A1CB"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līdzdalības rezultāti</w:t>
            </w:r>
          </w:p>
        </w:tc>
        <w:tc>
          <w:tcPr>
            <w:tcW w:w="7088" w:type="dxa"/>
            <w:shd w:val="clear" w:color="auto" w:fill="auto"/>
          </w:tcPr>
          <w:p w14:paraId="578BE76D" w14:textId="79EC4879" w:rsidR="00CE6EEA" w:rsidRPr="000839E6" w:rsidRDefault="00FB3DC8" w:rsidP="00CE6EEA">
            <w:pPr>
              <w:pStyle w:val="naisf"/>
              <w:spacing w:before="0" w:after="0"/>
              <w:ind w:firstLine="0"/>
              <w:rPr>
                <w:iCs/>
                <w:sz w:val="28"/>
                <w:szCs w:val="28"/>
              </w:rPr>
            </w:pPr>
            <w:r w:rsidRPr="000839E6">
              <w:rPr>
                <w:iCs/>
                <w:sz w:val="28"/>
                <w:szCs w:val="28"/>
              </w:rPr>
              <w:t>Komentāri par izst</w:t>
            </w:r>
            <w:r w:rsidR="00CE6EEA">
              <w:rPr>
                <w:iCs/>
                <w:sz w:val="28"/>
                <w:szCs w:val="28"/>
              </w:rPr>
              <w:t>rādāto Likumprojektu no sabiedrības netika saņemti.</w:t>
            </w:r>
          </w:p>
          <w:p w14:paraId="20F3E308" w14:textId="6855AFB7" w:rsidR="002D2EB1" w:rsidRPr="000839E6" w:rsidRDefault="002D2EB1" w:rsidP="002D2EB1">
            <w:pPr>
              <w:pStyle w:val="naisf"/>
              <w:spacing w:before="0" w:after="0"/>
              <w:ind w:firstLine="0"/>
              <w:rPr>
                <w:iCs/>
                <w:sz w:val="28"/>
                <w:szCs w:val="28"/>
              </w:rPr>
            </w:pPr>
          </w:p>
        </w:tc>
      </w:tr>
      <w:tr w:rsidR="009916CA" w:rsidRPr="00C618EB" w14:paraId="2ED86C5D" w14:textId="77777777" w:rsidTr="00C10073">
        <w:tc>
          <w:tcPr>
            <w:tcW w:w="426" w:type="dxa"/>
            <w:shd w:val="clear" w:color="auto" w:fill="auto"/>
          </w:tcPr>
          <w:p w14:paraId="4CE42D4E" w14:textId="68D8575F" w:rsidR="007F08BD" w:rsidRPr="00C618EB" w:rsidRDefault="00B20E75" w:rsidP="00B20E75">
            <w:pPr>
              <w:pStyle w:val="naisf"/>
              <w:spacing w:before="0" w:after="0"/>
              <w:ind w:firstLine="0"/>
              <w:jc w:val="left"/>
              <w:rPr>
                <w:iCs/>
                <w:sz w:val="28"/>
                <w:szCs w:val="28"/>
              </w:rPr>
            </w:pPr>
            <w:r w:rsidRPr="00C618EB">
              <w:rPr>
                <w:iCs/>
                <w:sz w:val="28"/>
                <w:szCs w:val="28"/>
              </w:rPr>
              <w:t>4</w:t>
            </w:r>
            <w:r w:rsidR="007F08BD" w:rsidRPr="00C618EB">
              <w:rPr>
                <w:iCs/>
                <w:sz w:val="28"/>
                <w:szCs w:val="28"/>
              </w:rPr>
              <w:t>.</w:t>
            </w:r>
          </w:p>
        </w:tc>
        <w:tc>
          <w:tcPr>
            <w:tcW w:w="2126" w:type="dxa"/>
            <w:shd w:val="clear" w:color="auto" w:fill="auto"/>
          </w:tcPr>
          <w:p w14:paraId="68AAE053" w14:textId="77777777" w:rsidR="007F08BD" w:rsidRPr="00C618EB" w:rsidRDefault="007F08BD" w:rsidP="00323A6D">
            <w:pPr>
              <w:pStyle w:val="naisf"/>
              <w:spacing w:before="0" w:after="0"/>
              <w:ind w:firstLine="0"/>
              <w:jc w:val="left"/>
              <w:rPr>
                <w:iCs/>
                <w:sz w:val="28"/>
                <w:szCs w:val="28"/>
              </w:rPr>
            </w:pPr>
            <w:r w:rsidRPr="00C618EB">
              <w:rPr>
                <w:sz w:val="28"/>
                <w:szCs w:val="28"/>
              </w:rPr>
              <w:t>Cita informācija</w:t>
            </w:r>
          </w:p>
        </w:tc>
        <w:tc>
          <w:tcPr>
            <w:tcW w:w="7088" w:type="dxa"/>
            <w:shd w:val="clear" w:color="auto" w:fill="auto"/>
          </w:tcPr>
          <w:p w14:paraId="7E6CCBEE" w14:textId="77777777" w:rsidR="007F08BD" w:rsidRPr="00C618EB" w:rsidRDefault="00380D9D" w:rsidP="00380D9D">
            <w:pPr>
              <w:pStyle w:val="naisf"/>
              <w:spacing w:before="0" w:after="0"/>
              <w:ind w:firstLine="0"/>
              <w:jc w:val="left"/>
              <w:rPr>
                <w:iCs/>
                <w:sz w:val="28"/>
                <w:szCs w:val="28"/>
              </w:rPr>
            </w:pPr>
            <w:r w:rsidRPr="00C618EB">
              <w:rPr>
                <w:iCs/>
                <w:sz w:val="28"/>
                <w:szCs w:val="28"/>
              </w:rPr>
              <w:t>Nav</w:t>
            </w:r>
            <w:r w:rsidR="00E01430" w:rsidRPr="00C618EB">
              <w:rPr>
                <w:iCs/>
                <w:sz w:val="28"/>
                <w:szCs w:val="28"/>
              </w:rPr>
              <w:t>.</w:t>
            </w:r>
          </w:p>
        </w:tc>
      </w:tr>
    </w:tbl>
    <w:p w14:paraId="3FC1EBD9" w14:textId="77777777" w:rsidR="00E375B5" w:rsidRPr="00C618EB" w:rsidRDefault="00E375B5" w:rsidP="00621845">
      <w:pPr>
        <w:pStyle w:val="naisf"/>
        <w:spacing w:before="0" w:after="0"/>
        <w:ind w:firstLine="0"/>
        <w:rPr>
          <w:b/>
          <w:sz w:val="28"/>
          <w:szCs w:val="28"/>
          <w:highlight w:val="yellow"/>
        </w:rPr>
      </w:pPr>
    </w:p>
    <w:tbl>
      <w:tblPr>
        <w:tblW w:w="967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486"/>
        <w:gridCol w:w="2050"/>
        <w:gridCol w:w="7088"/>
        <w:gridCol w:w="16"/>
      </w:tblGrid>
      <w:tr w:rsidR="009916CA" w:rsidRPr="00C618EB" w14:paraId="4713CD1C" w14:textId="77777777" w:rsidTr="00097B94">
        <w:trPr>
          <w:gridBefore w:val="1"/>
          <w:wBefore w:w="34" w:type="dxa"/>
        </w:trPr>
        <w:tc>
          <w:tcPr>
            <w:tcW w:w="9640" w:type="dxa"/>
            <w:gridSpan w:val="4"/>
            <w:shd w:val="clear" w:color="auto" w:fill="auto"/>
          </w:tcPr>
          <w:p w14:paraId="0D81C94A" w14:textId="77777777" w:rsidR="006F4F80" w:rsidRPr="00C618EB" w:rsidRDefault="006F4F80" w:rsidP="00886A0E">
            <w:pPr>
              <w:pStyle w:val="naisf"/>
              <w:spacing w:before="0" w:after="0"/>
              <w:ind w:firstLine="0"/>
              <w:jc w:val="center"/>
              <w:rPr>
                <w:b/>
                <w:iCs/>
                <w:sz w:val="28"/>
                <w:szCs w:val="28"/>
              </w:rPr>
            </w:pPr>
            <w:r w:rsidRPr="00C618EB">
              <w:rPr>
                <w:b/>
                <w:iCs/>
                <w:sz w:val="28"/>
                <w:szCs w:val="28"/>
              </w:rPr>
              <w:t>VII.</w:t>
            </w:r>
            <w:r w:rsidR="00676169" w:rsidRPr="00C618EB">
              <w:rPr>
                <w:b/>
                <w:iCs/>
                <w:sz w:val="28"/>
                <w:szCs w:val="28"/>
              </w:rPr>
              <w:t> </w:t>
            </w:r>
            <w:r w:rsidRPr="00C618EB">
              <w:rPr>
                <w:b/>
                <w:iCs/>
                <w:sz w:val="28"/>
                <w:szCs w:val="28"/>
              </w:rPr>
              <w:t>Tiesību akta projekta izpildes nodrošināšana un tās ietekme uz institūcijām</w:t>
            </w:r>
          </w:p>
        </w:tc>
      </w:tr>
      <w:tr w:rsidR="009916CA" w:rsidRPr="00C618EB" w14:paraId="12955FBE" w14:textId="77777777" w:rsidTr="00C00E91">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27"/>
          <w:jc w:val="center"/>
        </w:trPr>
        <w:tc>
          <w:tcPr>
            <w:tcW w:w="520" w:type="dxa"/>
            <w:gridSpan w:val="2"/>
            <w:tcMar>
              <w:top w:w="57" w:type="dxa"/>
              <w:left w:w="57" w:type="dxa"/>
              <w:bottom w:w="57" w:type="dxa"/>
              <w:right w:w="57" w:type="dxa"/>
            </w:tcMar>
          </w:tcPr>
          <w:p w14:paraId="5DB091F9"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1.</w:t>
            </w:r>
          </w:p>
        </w:tc>
        <w:tc>
          <w:tcPr>
            <w:tcW w:w="2050" w:type="dxa"/>
            <w:tcMar>
              <w:top w:w="57" w:type="dxa"/>
              <w:left w:w="57" w:type="dxa"/>
              <w:bottom w:w="57" w:type="dxa"/>
              <w:right w:w="57" w:type="dxa"/>
            </w:tcMar>
          </w:tcPr>
          <w:p w14:paraId="59DCDF63" w14:textId="77777777" w:rsidR="00F809B1" w:rsidRPr="00C618EB" w:rsidRDefault="00F809B1" w:rsidP="00DA4D0D">
            <w:pPr>
              <w:pStyle w:val="naisf"/>
              <w:spacing w:before="0" w:after="0"/>
              <w:ind w:left="57" w:right="57" w:firstLine="0"/>
              <w:jc w:val="left"/>
              <w:rPr>
                <w:sz w:val="28"/>
                <w:szCs w:val="28"/>
              </w:rPr>
            </w:pPr>
            <w:r w:rsidRPr="00C618EB">
              <w:rPr>
                <w:sz w:val="28"/>
                <w:szCs w:val="28"/>
              </w:rPr>
              <w:t xml:space="preserve">Projekta izpildē iesaistītās institūcijas </w:t>
            </w:r>
          </w:p>
        </w:tc>
        <w:tc>
          <w:tcPr>
            <w:tcW w:w="7088" w:type="dxa"/>
            <w:tcMar>
              <w:top w:w="57" w:type="dxa"/>
              <w:left w:w="57" w:type="dxa"/>
              <w:bottom w:w="57" w:type="dxa"/>
              <w:right w:w="57" w:type="dxa"/>
            </w:tcMar>
          </w:tcPr>
          <w:p w14:paraId="0972C251" w14:textId="3DA07122" w:rsidR="00B7752B" w:rsidRPr="00C618EB" w:rsidRDefault="00F809B1" w:rsidP="007E71C3">
            <w:pPr>
              <w:pStyle w:val="naisc"/>
              <w:spacing w:before="0" w:after="0"/>
              <w:jc w:val="both"/>
              <w:rPr>
                <w:sz w:val="28"/>
                <w:szCs w:val="28"/>
              </w:rPr>
            </w:pPr>
            <w:r w:rsidRPr="00C618EB">
              <w:rPr>
                <w:sz w:val="28"/>
                <w:szCs w:val="28"/>
              </w:rPr>
              <w:t xml:space="preserve">VARAM, </w:t>
            </w:r>
            <w:r w:rsidR="00B7752B" w:rsidRPr="00C618EB">
              <w:rPr>
                <w:sz w:val="28"/>
                <w:szCs w:val="28"/>
              </w:rPr>
              <w:t xml:space="preserve">RDC, </w:t>
            </w:r>
            <w:r w:rsidR="007D3B13">
              <w:rPr>
                <w:sz w:val="28"/>
                <w:szCs w:val="28"/>
              </w:rPr>
              <w:t xml:space="preserve">Ekonomikas ministrija, </w:t>
            </w:r>
            <w:r w:rsidR="0044017F">
              <w:rPr>
                <w:sz w:val="28"/>
                <w:szCs w:val="28"/>
              </w:rPr>
              <w:t>PTAC</w:t>
            </w:r>
            <w:r w:rsidR="007D3B13">
              <w:rPr>
                <w:sz w:val="28"/>
                <w:szCs w:val="28"/>
              </w:rPr>
              <w:t xml:space="preserve">, </w:t>
            </w:r>
            <w:r w:rsidR="007E71C3">
              <w:rPr>
                <w:sz w:val="28"/>
                <w:szCs w:val="28"/>
              </w:rPr>
              <w:t>ZM</w:t>
            </w:r>
            <w:r w:rsidR="007D3B13">
              <w:rPr>
                <w:sz w:val="28"/>
                <w:szCs w:val="28"/>
              </w:rPr>
              <w:t xml:space="preserve">, </w:t>
            </w:r>
            <w:r w:rsidR="0044017F">
              <w:rPr>
                <w:sz w:val="28"/>
                <w:szCs w:val="28"/>
              </w:rPr>
              <w:t>PVD</w:t>
            </w:r>
            <w:r w:rsidR="007D3B13">
              <w:rPr>
                <w:sz w:val="28"/>
                <w:szCs w:val="28"/>
              </w:rPr>
              <w:t xml:space="preserve">, Veselības ministrija, </w:t>
            </w:r>
            <w:r w:rsidR="0044017F">
              <w:rPr>
                <w:sz w:val="28"/>
                <w:szCs w:val="28"/>
              </w:rPr>
              <w:t>VI</w:t>
            </w:r>
            <w:r w:rsidR="007D3B13">
              <w:rPr>
                <w:sz w:val="28"/>
                <w:szCs w:val="28"/>
              </w:rPr>
              <w:t xml:space="preserve">, Valsts ieņēmumu dienests, </w:t>
            </w:r>
            <w:r w:rsidR="007D3B13" w:rsidRPr="0044017F">
              <w:rPr>
                <w:sz w:val="28"/>
                <w:szCs w:val="28"/>
              </w:rPr>
              <w:t>Finanšu ministrija</w:t>
            </w:r>
            <w:r w:rsidR="0044017F" w:rsidRPr="0044017F">
              <w:rPr>
                <w:sz w:val="28"/>
                <w:szCs w:val="28"/>
              </w:rPr>
              <w:t xml:space="preserve">, </w:t>
            </w:r>
            <w:r w:rsidR="008B60DC">
              <w:rPr>
                <w:sz w:val="28"/>
                <w:szCs w:val="28"/>
              </w:rPr>
              <w:t xml:space="preserve"> Latvijas proves birojs</w:t>
            </w:r>
            <w:r w:rsidR="0044017F" w:rsidRPr="0044017F">
              <w:rPr>
                <w:sz w:val="28"/>
                <w:szCs w:val="28"/>
              </w:rPr>
              <w:t>, LVGMC</w:t>
            </w:r>
            <w:r w:rsidR="00B7752B" w:rsidRPr="0044017F">
              <w:rPr>
                <w:sz w:val="28"/>
                <w:szCs w:val="28"/>
              </w:rPr>
              <w:t>.</w:t>
            </w:r>
          </w:p>
        </w:tc>
      </w:tr>
      <w:tr w:rsidR="009916CA" w:rsidRPr="00C618EB" w14:paraId="3B3D23AD" w14:textId="77777777" w:rsidTr="00C00E91">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63"/>
          <w:jc w:val="center"/>
        </w:trPr>
        <w:tc>
          <w:tcPr>
            <w:tcW w:w="520" w:type="dxa"/>
            <w:gridSpan w:val="2"/>
            <w:tcMar>
              <w:top w:w="57" w:type="dxa"/>
              <w:left w:w="57" w:type="dxa"/>
              <w:bottom w:w="57" w:type="dxa"/>
              <w:right w:w="57" w:type="dxa"/>
            </w:tcMar>
          </w:tcPr>
          <w:p w14:paraId="0786A5FD"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2.</w:t>
            </w:r>
          </w:p>
        </w:tc>
        <w:tc>
          <w:tcPr>
            <w:tcW w:w="2050" w:type="dxa"/>
            <w:tcMar>
              <w:top w:w="57" w:type="dxa"/>
              <w:left w:w="57" w:type="dxa"/>
              <w:bottom w:w="57" w:type="dxa"/>
              <w:right w:w="57" w:type="dxa"/>
            </w:tcMar>
          </w:tcPr>
          <w:p w14:paraId="388EDF59" w14:textId="4A211278" w:rsidR="003862EF" w:rsidRPr="00C618EB" w:rsidRDefault="00F809B1" w:rsidP="00DA4D0D">
            <w:pPr>
              <w:pStyle w:val="naisf"/>
              <w:spacing w:before="0" w:after="0"/>
              <w:ind w:left="57" w:right="57" w:firstLine="0"/>
              <w:jc w:val="left"/>
              <w:rPr>
                <w:sz w:val="28"/>
                <w:szCs w:val="28"/>
              </w:rPr>
            </w:pPr>
            <w:r w:rsidRPr="00C618EB">
              <w:rPr>
                <w:sz w:val="28"/>
                <w:szCs w:val="28"/>
              </w:rPr>
              <w:t>Projekta izpildes ietekme uz pārvaldes funkcijām un institucionālo struktūru</w:t>
            </w:r>
            <w:r w:rsidR="00F42B2D">
              <w:rPr>
                <w:sz w:val="28"/>
                <w:szCs w:val="28"/>
              </w:rPr>
              <w:t xml:space="preserve">. </w:t>
            </w:r>
            <w:r w:rsidR="003862EF" w:rsidRPr="00C618EB">
              <w:rPr>
                <w:sz w:val="28"/>
                <w:szCs w:val="28"/>
              </w:rPr>
              <w:t>Jaunu institūciju izveide, esošu institūciju likvidācija vai reorganizācija, to ietekme uz institūcijas cilvēkresursiem</w:t>
            </w:r>
          </w:p>
        </w:tc>
        <w:tc>
          <w:tcPr>
            <w:tcW w:w="7088" w:type="dxa"/>
            <w:tcMar>
              <w:top w:w="57" w:type="dxa"/>
              <w:left w:w="57" w:type="dxa"/>
              <w:bottom w:w="57" w:type="dxa"/>
              <w:right w:w="57" w:type="dxa"/>
            </w:tcMar>
          </w:tcPr>
          <w:p w14:paraId="5C1B3E55" w14:textId="77777777" w:rsidR="003862EF" w:rsidRPr="00C618EB" w:rsidRDefault="00E125AA" w:rsidP="001C38EF">
            <w:pPr>
              <w:pStyle w:val="naisnod"/>
              <w:spacing w:before="0" w:after="0"/>
              <w:ind w:right="57"/>
              <w:jc w:val="both"/>
              <w:rPr>
                <w:b w:val="0"/>
                <w:sz w:val="28"/>
                <w:szCs w:val="28"/>
              </w:rPr>
            </w:pPr>
            <w:r w:rsidRPr="00C618EB">
              <w:rPr>
                <w:rFonts w:eastAsia="Calibri"/>
                <w:b w:val="0"/>
                <w:iCs/>
                <w:sz w:val="28"/>
                <w:szCs w:val="28"/>
                <w:lang w:eastAsia="en-US"/>
              </w:rPr>
              <w:t xml:space="preserve">Ievērojot plānotās </w:t>
            </w:r>
            <w:r w:rsidR="002A2329" w:rsidRPr="00C618EB">
              <w:rPr>
                <w:rFonts w:eastAsia="Calibri"/>
                <w:b w:val="0"/>
                <w:iCs/>
                <w:sz w:val="28"/>
                <w:szCs w:val="28"/>
                <w:lang w:eastAsia="en-US"/>
              </w:rPr>
              <w:t>izmaiņ</w:t>
            </w:r>
            <w:r w:rsidR="00C17C4A">
              <w:rPr>
                <w:rFonts w:eastAsia="Calibri"/>
                <w:b w:val="0"/>
                <w:iCs/>
                <w:sz w:val="28"/>
                <w:szCs w:val="28"/>
                <w:lang w:eastAsia="en-US"/>
              </w:rPr>
              <w:t>as</w:t>
            </w:r>
            <w:r w:rsidR="002A2329" w:rsidRPr="00C618EB">
              <w:rPr>
                <w:rFonts w:eastAsia="Calibri"/>
                <w:b w:val="0"/>
                <w:iCs/>
                <w:sz w:val="28"/>
                <w:szCs w:val="28"/>
                <w:lang w:eastAsia="en-US"/>
              </w:rPr>
              <w:t xml:space="preserve"> L</w:t>
            </w:r>
            <w:r w:rsidRPr="00C618EB">
              <w:rPr>
                <w:rFonts w:eastAsia="Calibri"/>
                <w:b w:val="0"/>
                <w:iCs/>
                <w:sz w:val="28"/>
                <w:szCs w:val="28"/>
                <w:lang w:eastAsia="en-US"/>
              </w:rPr>
              <w:t>ikuma 9.</w:t>
            </w:r>
            <w:r w:rsidR="005E013F">
              <w:rPr>
                <w:rFonts w:eastAsia="Calibri"/>
                <w:b w:val="0"/>
                <w:iCs/>
                <w:sz w:val="28"/>
                <w:szCs w:val="28"/>
                <w:lang w:eastAsia="en-US"/>
              </w:rPr>
              <w:t> </w:t>
            </w:r>
            <w:r w:rsidRPr="00C618EB">
              <w:rPr>
                <w:rFonts w:eastAsia="Calibri"/>
                <w:b w:val="0"/>
                <w:iCs/>
                <w:sz w:val="28"/>
                <w:szCs w:val="28"/>
                <w:lang w:eastAsia="en-US"/>
              </w:rPr>
              <w:t>pantā attiecībā uz kompetentās institūcijas noteikšanu preču drošuma kontrolei n</w:t>
            </w:r>
            <w:r w:rsidR="001C38EF" w:rsidRPr="00C618EB">
              <w:rPr>
                <w:rFonts w:eastAsia="Calibri"/>
                <w:b w:val="0"/>
                <w:iCs/>
                <w:sz w:val="28"/>
                <w:szCs w:val="28"/>
                <w:lang w:eastAsia="en-US"/>
              </w:rPr>
              <w:t xml:space="preserve">o radiācijas drošības </w:t>
            </w:r>
            <w:r w:rsidR="001C38EF" w:rsidRPr="006F6D60">
              <w:rPr>
                <w:rFonts w:eastAsia="Calibri"/>
                <w:b w:val="0"/>
                <w:iCs/>
                <w:sz w:val="28"/>
                <w:szCs w:val="28"/>
                <w:lang w:eastAsia="en-US"/>
              </w:rPr>
              <w:t>viedokļa,</w:t>
            </w:r>
            <w:r w:rsidRPr="006F6D60">
              <w:rPr>
                <w:rFonts w:eastAsia="Calibri"/>
                <w:b w:val="0"/>
                <w:iCs/>
                <w:sz w:val="28"/>
                <w:szCs w:val="28"/>
                <w:lang w:eastAsia="en-US"/>
              </w:rPr>
              <w:t xml:space="preserve"> </w:t>
            </w:r>
            <w:r w:rsidR="001C38EF" w:rsidRPr="006F6D60">
              <w:rPr>
                <w:rFonts w:eastAsia="Calibri"/>
                <w:b w:val="0"/>
                <w:iCs/>
                <w:sz w:val="28"/>
                <w:szCs w:val="28"/>
                <w:lang w:eastAsia="en-US"/>
              </w:rPr>
              <w:t>projekta izstrādē iesaistīto institūciju funkcijas tiks papildinātas, nosakot institūciju uzdevumus</w:t>
            </w:r>
            <w:r w:rsidRPr="006F6D60">
              <w:rPr>
                <w:rFonts w:eastAsia="Calibri"/>
                <w:b w:val="0"/>
                <w:iCs/>
                <w:sz w:val="28"/>
                <w:szCs w:val="28"/>
                <w:lang w:eastAsia="en-US"/>
              </w:rPr>
              <w:t xml:space="preserve"> un </w:t>
            </w:r>
            <w:r w:rsidR="009C4A05" w:rsidRPr="006F6D60">
              <w:rPr>
                <w:rFonts w:eastAsia="Calibri"/>
                <w:b w:val="0"/>
                <w:iCs/>
                <w:sz w:val="28"/>
                <w:szCs w:val="28"/>
                <w:lang w:eastAsia="en-US"/>
              </w:rPr>
              <w:t xml:space="preserve">atsevišķas </w:t>
            </w:r>
            <w:r w:rsidRPr="006F6D60">
              <w:rPr>
                <w:rFonts w:eastAsia="Calibri"/>
                <w:b w:val="0"/>
                <w:iCs/>
                <w:sz w:val="28"/>
                <w:szCs w:val="28"/>
                <w:lang w:eastAsia="en-US"/>
              </w:rPr>
              <w:t>prasības attiecībā uz preču drošuma kontroli</w:t>
            </w:r>
            <w:r w:rsidR="004D5236" w:rsidRPr="006F6D60">
              <w:rPr>
                <w:rFonts w:eastAsia="Calibri"/>
                <w:b w:val="0"/>
                <w:iCs/>
                <w:sz w:val="28"/>
                <w:szCs w:val="28"/>
                <w:lang w:eastAsia="en-US"/>
              </w:rPr>
              <w:t xml:space="preserve"> no radiācijas drošības viedokļa.</w:t>
            </w:r>
          </w:p>
          <w:p w14:paraId="74C6D820" w14:textId="77777777" w:rsidR="003862EF" w:rsidRPr="00C618EB" w:rsidRDefault="003862EF" w:rsidP="003862EF">
            <w:pPr>
              <w:rPr>
                <w:sz w:val="28"/>
                <w:szCs w:val="28"/>
              </w:rPr>
            </w:pPr>
          </w:p>
          <w:p w14:paraId="0B5E49AD" w14:textId="77777777" w:rsidR="00F809B1" w:rsidRPr="00C618EB" w:rsidRDefault="003862EF" w:rsidP="003862EF">
            <w:pPr>
              <w:rPr>
                <w:sz w:val="28"/>
                <w:szCs w:val="28"/>
              </w:rPr>
            </w:pPr>
            <w:r w:rsidRPr="00C618EB">
              <w:rPr>
                <w:sz w:val="28"/>
                <w:szCs w:val="28"/>
              </w:rPr>
              <w:t>Likumprojekts neparedz jaunu institūciju izveidi, likvidāciju vai reorganizāciju.</w:t>
            </w:r>
          </w:p>
        </w:tc>
      </w:tr>
      <w:tr w:rsidR="009916CA" w:rsidRPr="00C618EB" w14:paraId="2151AA7E" w14:textId="77777777" w:rsidTr="00BC60BC">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386"/>
          <w:jc w:val="center"/>
        </w:trPr>
        <w:tc>
          <w:tcPr>
            <w:tcW w:w="520" w:type="dxa"/>
            <w:gridSpan w:val="2"/>
            <w:tcMar>
              <w:top w:w="57" w:type="dxa"/>
              <w:left w:w="57" w:type="dxa"/>
              <w:bottom w:w="57" w:type="dxa"/>
              <w:right w:w="57" w:type="dxa"/>
            </w:tcMar>
          </w:tcPr>
          <w:p w14:paraId="338E75AC" w14:textId="77777777" w:rsidR="00F809B1" w:rsidRPr="00C618EB" w:rsidRDefault="00F809B1" w:rsidP="00DA4D0D">
            <w:pPr>
              <w:pStyle w:val="naiskr"/>
              <w:spacing w:before="0" w:after="0"/>
              <w:ind w:left="57" w:right="57"/>
              <w:rPr>
                <w:sz w:val="28"/>
                <w:szCs w:val="28"/>
              </w:rPr>
            </w:pPr>
            <w:r w:rsidRPr="00C618EB">
              <w:rPr>
                <w:sz w:val="28"/>
                <w:szCs w:val="28"/>
              </w:rPr>
              <w:lastRenderedPageBreak/>
              <w:t>3.</w:t>
            </w:r>
          </w:p>
        </w:tc>
        <w:tc>
          <w:tcPr>
            <w:tcW w:w="2050" w:type="dxa"/>
            <w:tcMar>
              <w:top w:w="57" w:type="dxa"/>
              <w:left w:w="57" w:type="dxa"/>
              <w:bottom w:w="57" w:type="dxa"/>
              <w:right w:w="57" w:type="dxa"/>
            </w:tcMar>
          </w:tcPr>
          <w:p w14:paraId="7B450872" w14:textId="77777777" w:rsidR="00F809B1" w:rsidRPr="00C618EB" w:rsidRDefault="00F809B1" w:rsidP="00DA4D0D">
            <w:pPr>
              <w:pStyle w:val="naiskr"/>
              <w:spacing w:before="0" w:after="0"/>
              <w:ind w:left="57" w:right="57"/>
              <w:rPr>
                <w:sz w:val="28"/>
                <w:szCs w:val="28"/>
              </w:rPr>
            </w:pPr>
            <w:r w:rsidRPr="00C618EB">
              <w:rPr>
                <w:sz w:val="28"/>
                <w:szCs w:val="28"/>
              </w:rPr>
              <w:t>Cita informācija</w:t>
            </w:r>
          </w:p>
        </w:tc>
        <w:tc>
          <w:tcPr>
            <w:tcW w:w="7088" w:type="dxa"/>
            <w:tcMar>
              <w:top w:w="57" w:type="dxa"/>
              <w:left w:w="57" w:type="dxa"/>
              <w:bottom w:w="57" w:type="dxa"/>
              <w:right w:w="57" w:type="dxa"/>
            </w:tcMar>
          </w:tcPr>
          <w:p w14:paraId="2261E9C3" w14:textId="128A58DF" w:rsidR="00F809B1" w:rsidRPr="004411CB" w:rsidRDefault="00E06826" w:rsidP="00E06826">
            <w:pPr>
              <w:pStyle w:val="naiskr"/>
              <w:spacing w:before="0" w:after="0"/>
              <w:ind w:left="57" w:right="57"/>
              <w:jc w:val="both"/>
              <w:rPr>
                <w:sz w:val="28"/>
                <w:szCs w:val="28"/>
              </w:rPr>
            </w:pPr>
            <w:r w:rsidRPr="004411CB">
              <w:rPr>
                <w:sz w:val="28"/>
                <w:szCs w:val="28"/>
              </w:rPr>
              <w:t>Likumprojektā minēto pasākumu īstenošanu VARAM nodrošinās esošā budžeta ietvaros.</w:t>
            </w:r>
          </w:p>
        </w:tc>
      </w:tr>
    </w:tbl>
    <w:p w14:paraId="25AE90E4" w14:textId="77777777" w:rsidR="008D7F0D" w:rsidRPr="00D96B99" w:rsidRDefault="008D7F0D" w:rsidP="00D96B99">
      <w:pPr>
        <w:ind w:firstLine="709"/>
        <w:jc w:val="both"/>
        <w:rPr>
          <w:sz w:val="28"/>
          <w:szCs w:val="28"/>
        </w:rPr>
      </w:pPr>
    </w:p>
    <w:p w14:paraId="34F93FEA" w14:textId="77777777" w:rsidR="008D7F0D" w:rsidRPr="00D96B99" w:rsidRDefault="008D7F0D" w:rsidP="00D96B99">
      <w:pPr>
        <w:ind w:firstLine="709"/>
        <w:jc w:val="both"/>
        <w:rPr>
          <w:sz w:val="28"/>
          <w:szCs w:val="28"/>
        </w:rPr>
      </w:pPr>
    </w:p>
    <w:p w14:paraId="5915B99D" w14:textId="77777777" w:rsidR="008D7F0D" w:rsidRPr="00D96B99" w:rsidRDefault="008D7F0D" w:rsidP="00D96B99">
      <w:pPr>
        <w:pStyle w:val="Header"/>
        <w:tabs>
          <w:tab w:val="clear" w:pos="4153"/>
        </w:tabs>
        <w:ind w:firstLine="709"/>
        <w:jc w:val="both"/>
        <w:rPr>
          <w:sz w:val="28"/>
          <w:szCs w:val="28"/>
        </w:rPr>
      </w:pPr>
    </w:p>
    <w:p w14:paraId="317EB26C" w14:textId="77777777" w:rsidR="008D7F0D" w:rsidRPr="00D96B99" w:rsidRDefault="008D7F0D" w:rsidP="00D96B99">
      <w:pPr>
        <w:pStyle w:val="Header"/>
        <w:tabs>
          <w:tab w:val="clear" w:pos="4153"/>
        </w:tabs>
        <w:ind w:firstLine="709"/>
        <w:jc w:val="both"/>
        <w:rPr>
          <w:sz w:val="28"/>
          <w:szCs w:val="28"/>
        </w:rPr>
      </w:pPr>
      <w:r w:rsidRPr="00D96B99">
        <w:rPr>
          <w:sz w:val="28"/>
          <w:szCs w:val="28"/>
        </w:rPr>
        <w:t>Vides aizsardzības un</w:t>
      </w:r>
    </w:p>
    <w:p w14:paraId="648FB2C6" w14:textId="77777777" w:rsidR="008D7F0D" w:rsidRPr="00D96B99" w:rsidRDefault="008D7F0D" w:rsidP="00D96B99">
      <w:pPr>
        <w:pStyle w:val="Header"/>
        <w:tabs>
          <w:tab w:val="clear" w:pos="4153"/>
          <w:tab w:val="left" w:pos="6521"/>
        </w:tabs>
        <w:ind w:firstLine="709"/>
        <w:jc w:val="both"/>
        <w:rPr>
          <w:sz w:val="28"/>
          <w:szCs w:val="28"/>
        </w:rPr>
      </w:pPr>
      <w:r w:rsidRPr="00D96B99">
        <w:rPr>
          <w:sz w:val="28"/>
          <w:szCs w:val="28"/>
        </w:rPr>
        <w:t>reģionālās attīstības ministrs</w:t>
      </w:r>
      <w:r w:rsidRPr="00D96B99">
        <w:rPr>
          <w:sz w:val="28"/>
          <w:szCs w:val="28"/>
        </w:rPr>
        <w:tab/>
        <w:t>J. Pūce</w:t>
      </w:r>
    </w:p>
    <w:p w14:paraId="431E34CF" w14:textId="77CA3217" w:rsidR="00EB6ADA" w:rsidRPr="008D7F0D" w:rsidRDefault="00EB6ADA" w:rsidP="00104058">
      <w:pPr>
        <w:tabs>
          <w:tab w:val="left" w:pos="6804"/>
        </w:tabs>
        <w:jc w:val="both"/>
        <w:rPr>
          <w:color w:val="000000"/>
          <w:sz w:val="20"/>
          <w:szCs w:val="20"/>
        </w:rPr>
      </w:pPr>
    </w:p>
    <w:p w14:paraId="22F0863B" w14:textId="77777777" w:rsidR="008D7F0D" w:rsidRPr="008D7F0D" w:rsidRDefault="008D7F0D" w:rsidP="00104058">
      <w:pPr>
        <w:tabs>
          <w:tab w:val="left" w:pos="6804"/>
        </w:tabs>
        <w:jc w:val="both"/>
        <w:rPr>
          <w:color w:val="000000"/>
          <w:sz w:val="20"/>
          <w:szCs w:val="20"/>
        </w:rPr>
      </w:pPr>
    </w:p>
    <w:p w14:paraId="78DCC98E" w14:textId="77777777" w:rsidR="00E966CA" w:rsidRPr="008D7F0D" w:rsidRDefault="00E966CA" w:rsidP="00BE7BE6">
      <w:pPr>
        <w:pStyle w:val="ListParagraph"/>
        <w:tabs>
          <w:tab w:val="left" w:pos="567"/>
        </w:tabs>
        <w:spacing w:after="0" w:line="240" w:lineRule="auto"/>
        <w:ind w:left="0"/>
        <w:jc w:val="both"/>
        <w:rPr>
          <w:rFonts w:ascii="Times New Roman" w:hAnsi="Times New Roman"/>
          <w:bCs/>
          <w:sz w:val="20"/>
          <w:szCs w:val="20"/>
        </w:rPr>
      </w:pPr>
    </w:p>
    <w:p w14:paraId="030CFC50" w14:textId="4DA15536" w:rsidR="00BE7BE6" w:rsidRPr="008D7F0D" w:rsidRDefault="0044017F" w:rsidP="00BE7BE6">
      <w:pPr>
        <w:pStyle w:val="ListParagraph"/>
        <w:tabs>
          <w:tab w:val="left" w:pos="567"/>
        </w:tabs>
        <w:spacing w:after="0" w:line="240" w:lineRule="auto"/>
        <w:ind w:left="0"/>
        <w:jc w:val="both"/>
        <w:rPr>
          <w:rFonts w:ascii="Times New Roman" w:hAnsi="Times New Roman"/>
          <w:bCs/>
          <w:sz w:val="20"/>
          <w:szCs w:val="20"/>
        </w:rPr>
      </w:pPr>
      <w:r w:rsidRPr="008D7F0D">
        <w:rPr>
          <w:rFonts w:ascii="Times New Roman" w:hAnsi="Times New Roman"/>
          <w:bCs/>
          <w:sz w:val="20"/>
          <w:szCs w:val="20"/>
        </w:rPr>
        <w:t>Slaidiņa 67026487</w:t>
      </w:r>
    </w:p>
    <w:p w14:paraId="24382ADB" w14:textId="005A523D" w:rsidR="00BE7BE6" w:rsidRPr="008D7F0D" w:rsidRDefault="008D7F0D" w:rsidP="00F5793C">
      <w:pPr>
        <w:pStyle w:val="ListParagraph"/>
        <w:tabs>
          <w:tab w:val="left" w:pos="567"/>
        </w:tabs>
        <w:spacing w:after="0" w:line="240" w:lineRule="auto"/>
        <w:ind w:left="0"/>
        <w:jc w:val="both"/>
        <w:rPr>
          <w:rStyle w:val="Hyperlink"/>
          <w:rFonts w:ascii="Times New Roman" w:hAnsi="Times New Roman"/>
          <w:bCs/>
          <w:sz w:val="20"/>
          <w:szCs w:val="20"/>
        </w:rPr>
      </w:pPr>
      <w:hyperlink r:id="rId9" w:history="1">
        <w:r w:rsidR="0044017F" w:rsidRPr="008D7F0D">
          <w:rPr>
            <w:rStyle w:val="Hyperlink"/>
            <w:rFonts w:ascii="Times New Roman" w:hAnsi="Times New Roman"/>
            <w:bCs/>
            <w:sz w:val="20"/>
            <w:szCs w:val="20"/>
          </w:rPr>
          <w:t>natalija.slaidina@varam.gov.lv</w:t>
        </w:r>
      </w:hyperlink>
    </w:p>
    <w:p w14:paraId="2411A89B" w14:textId="547E0FDC" w:rsidR="008D7F0D" w:rsidRPr="008D7F0D" w:rsidRDefault="008D7F0D" w:rsidP="00F5793C">
      <w:pPr>
        <w:pStyle w:val="ListParagraph"/>
        <w:tabs>
          <w:tab w:val="left" w:pos="567"/>
        </w:tabs>
        <w:spacing w:after="0" w:line="240" w:lineRule="auto"/>
        <w:ind w:left="0"/>
        <w:jc w:val="both"/>
        <w:rPr>
          <w:rStyle w:val="Hyperlink"/>
          <w:rFonts w:ascii="Times New Roman" w:hAnsi="Times New Roman"/>
          <w:bCs/>
          <w:sz w:val="20"/>
          <w:szCs w:val="20"/>
        </w:rPr>
      </w:pPr>
    </w:p>
    <w:p w14:paraId="03335314" w14:textId="6306C5CF" w:rsidR="008D7F0D" w:rsidRPr="008D7F0D" w:rsidRDefault="008D7F0D" w:rsidP="00F5793C">
      <w:pPr>
        <w:pStyle w:val="ListParagraph"/>
        <w:tabs>
          <w:tab w:val="left" w:pos="567"/>
        </w:tabs>
        <w:spacing w:after="0" w:line="240" w:lineRule="auto"/>
        <w:ind w:left="0"/>
        <w:jc w:val="both"/>
        <w:rPr>
          <w:rStyle w:val="Hyperlink"/>
          <w:rFonts w:ascii="Times New Roman" w:hAnsi="Times New Roman"/>
          <w:bCs/>
          <w:sz w:val="20"/>
          <w:szCs w:val="20"/>
        </w:rPr>
      </w:pPr>
    </w:p>
    <w:p w14:paraId="15DF821A" w14:textId="3A8ED924" w:rsidR="008D7F0D" w:rsidRPr="008D7F0D" w:rsidRDefault="008D7F0D" w:rsidP="00F5793C">
      <w:pPr>
        <w:pStyle w:val="ListParagraph"/>
        <w:tabs>
          <w:tab w:val="left" w:pos="567"/>
        </w:tabs>
        <w:spacing w:after="0" w:line="240" w:lineRule="auto"/>
        <w:ind w:left="0"/>
        <w:jc w:val="both"/>
        <w:rPr>
          <w:rStyle w:val="Hyperlink"/>
          <w:rFonts w:ascii="Times New Roman" w:hAnsi="Times New Roman"/>
          <w:bCs/>
          <w:sz w:val="20"/>
          <w:szCs w:val="20"/>
        </w:rPr>
      </w:pPr>
      <w:bookmarkStart w:id="0" w:name="_GoBack"/>
      <w:bookmarkEnd w:id="0"/>
    </w:p>
    <w:p w14:paraId="56256F53" w14:textId="3B911F37" w:rsidR="008D7F0D" w:rsidRPr="008D7F0D" w:rsidRDefault="008D7F0D" w:rsidP="008D7F0D">
      <w:pPr>
        <w:rPr>
          <w:sz w:val="20"/>
          <w:szCs w:val="20"/>
        </w:rPr>
      </w:pPr>
      <w:proofErr w:type="spellStart"/>
      <w:r w:rsidRPr="008D7F0D">
        <w:rPr>
          <w:sz w:val="20"/>
          <w:szCs w:val="20"/>
        </w:rPr>
        <w:t>v_sk</w:t>
      </w:r>
      <w:proofErr w:type="spellEnd"/>
      <w:r w:rsidRPr="008D7F0D">
        <w:rPr>
          <w:sz w:val="20"/>
          <w:szCs w:val="20"/>
        </w:rPr>
        <w:t xml:space="preserve">. = </w:t>
      </w:r>
      <w:r w:rsidRPr="008D7F0D">
        <w:rPr>
          <w:sz w:val="20"/>
          <w:szCs w:val="20"/>
        </w:rPr>
        <w:fldChar w:fldCharType="begin"/>
      </w:r>
      <w:r w:rsidRPr="008D7F0D">
        <w:rPr>
          <w:sz w:val="20"/>
          <w:szCs w:val="20"/>
        </w:rPr>
        <w:instrText xml:space="preserve"> NUMWORDS  \* MERGEFORMAT </w:instrText>
      </w:r>
      <w:r w:rsidRPr="008D7F0D">
        <w:rPr>
          <w:sz w:val="20"/>
          <w:szCs w:val="20"/>
        </w:rPr>
        <w:fldChar w:fldCharType="separate"/>
      </w:r>
      <w:r w:rsidRPr="008D7F0D">
        <w:rPr>
          <w:noProof/>
          <w:sz w:val="20"/>
          <w:szCs w:val="20"/>
        </w:rPr>
        <w:t>6410</w:t>
      </w:r>
      <w:r w:rsidRPr="008D7F0D">
        <w:rPr>
          <w:sz w:val="20"/>
          <w:szCs w:val="20"/>
        </w:rPr>
        <w:fldChar w:fldCharType="end"/>
      </w:r>
    </w:p>
    <w:sectPr w:rsidR="008D7F0D" w:rsidRPr="008D7F0D" w:rsidSect="00711A33">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C0EABF" w16cex:dateUtc="2020-03-21T20:46:22.934Z"/>
  <w16cex:commentExtensible w16cex:durableId="715B2131" w16cex:dateUtc="2020-03-21T20:47:24.642Z"/>
  <w16cex:commentExtensible w16cex:durableId="68381FBA" w16cex:dateUtc="2020-03-21T20:49:56.874Z"/>
  <w16cex:commentExtensible w16cex:durableId="45C2DB40" w16cex:dateUtc="2020-03-21T20:50:44.0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0B894" w14:textId="77777777" w:rsidR="0002250F" w:rsidRDefault="0002250F">
      <w:r>
        <w:separator/>
      </w:r>
    </w:p>
  </w:endnote>
  <w:endnote w:type="continuationSeparator" w:id="0">
    <w:p w14:paraId="41EDC858" w14:textId="77777777" w:rsidR="0002250F" w:rsidRDefault="0002250F">
      <w:r>
        <w:continuationSeparator/>
      </w:r>
    </w:p>
  </w:endnote>
  <w:endnote w:type="continuationNotice" w:id="1">
    <w:p w14:paraId="5A903584" w14:textId="77777777" w:rsidR="0002250F" w:rsidRDefault="00022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77C8" w14:textId="77777777" w:rsidR="006477C2" w:rsidRDefault="00647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6040" w14:textId="77777777" w:rsidR="006477C2" w:rsidRPr="00850270" w:rsidRDefault="006477C2" w:rsidP="006477C2">
    <w:pPr>
      <w:pStyle w:val="Footer"/>
      <w:jc w:val="both"/>
      <w:rPr>
        <w:szCs w:val="20"/>
      </w:rPr>
    </w:pPr>
    <w:r>
      <w:rPr>
        <w:szCs w:val="20"/>
      </w:rPr>
      <w:t>VARAMAnot_24042020_Groz_Radiacija</w:t>
    </w:r>
    <w:proofErr w:type="gramStart"/>
    <w:r>
      <w:rPr>
        <w:szCs w:val="20"/>
      </w:rPr>
      <w:t xml:space="preserve">  </w:t>
    </w:r>
    <w:proofErr w:type="gramEnd"/>
    <w:r>
      <w:rPr>
        <w:szCs w:val="20"/>
      </w:rPr>
      <w:t>(TA-773)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1214" w14:textId="3FC2AF4E" w:rsidR="0002250F" w:rsidRPr="00850270" w:rsidRDefault="0002250F" w:rsidP="00850270">
    <w:pPr>
      <w:pStyle w:val="Footer"/>
      <w:jc w:val="both"/>
      <w:rPr>
        <w:szCs w:val="20"/>
      </w:rPr>
    </w:pPr>
    <w:r>
      <w:rPr>
        <w:szCs w:val="20"/>
      </w:rPr>
      <w:t>VARAMAnot_24042020_Groz_Radiacija</w:t>
    </w:r>
    <w:proofErr w:type="gramStart"/>
    <w:r w:rsidR="006477C2">
      <w:rPr>
        <w:szCs w:val="20"/>
      </w:rPr>
      <w:t xml:space="preserve">  </w:t>
    </w:r>
    <w:proofErr w:type="gramEnd"/>
    <w:r w:rsidR="006477C2">
      <w:rPr>
        <w:szCs w:val="20"/>
      </w:rPr>
      <w:t>(TA-773)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3B61F" w14:textId="77777777" w:rsidR="0002250F" w:rsidRDefault="0002250F">
      <w:r>
        <w:separator/>
      </w:r>
    </w:p>
  </w:footnote>
  <w:footnote w:type="continuationSeparator" w:id="0">
    <w:p w14:paraId="762F4BF5" w14:textId="77777777" w:rsidR="0002250F" w:rsidRDefault="0002250F">
      <w:r>
        <w:continuationSeparator/>
      </w:r>
    </w:p>
  </w:footnote>
  <w:footnote w:type="continuationNotice" w:id="1">
    <w:p w14:paraId="04626886" w14:textId="77777777" w:rsidR="0002250F" w:rsidRDefault="0002250F"/>
  </w:footnote>
  <w:footnote w:id="2">
    <w:p w14:paraId="5FF5AF3C" w14:textId="76E5EB74" w:rsidR="0002250F" w:rsidRPr="00490DB6" w:rsidRDefault="0002250F" w:rsidP="00490DB6">
      <w:pPr>
        <w:pStyle w:val="FootnoteText"/>
        <w:jc w:val="both"/>
      </w:pPr>
      <w:r w:rsidRPr="00490DB6">
        <w:rPr>
          <w:rStyle w:val="FootnoteReference"/>
        </w:rPr>
        <w:footnoteRef/>
      </w:r>
      <w:r w:rsidRPr="00490DB6">
        <w:t xml:space="preserve"> Padomes 2013. gada 5. decembra direktīva 2013/59/Euratom, ar ko nosaka drošības pamatstandartus aizsardzībai pret jonizējošā starojuma radītajiem draudiem un atceļ Direktīvu 89/618/Euratom, Direktīvu 90/641/Euratom, Direktīvu 96/29/Euratom, Direktīvu 97/43/Euratom un Direktīvu 2003/122/Euratom</w:t>
      </w:r>
    </w:p>
  </w:footnote>
  <w:footnote w:id="3">
    <w:p w14:paraId="382E190C" w14:textId="77777777" w:rsidR="0002250F" w:rsidRDefault="0002250F" w:rsidP="005B28C8">
      <w:pPr>
        <w:pStyle w:val="FootnoteText"/>
        <w:jc w:val="both"/>
      </w:pPr>
      <w:r>
        <w:rPr>
          <w:rStyle w:val="FootnoteReference"/>
        </w:rPr>
        <w:footnoteRef/>
      </w:r>
      <w:r>
        <w:t> Padomes 1989. gada 27. novembra direktīvas 89/618/Euratom par plašas sabiedrības informēšanu par veicamajiem veselības aizsardzības pasākumiem un par rīcību radiācijas avārijas gadījumā.</w:t>
      </w:r>
    </w:p>
  </w:footnote>
  <w:footnote w:id="4">
    <w:p w14:paraId="5B83B461" w14:textId="77777777" w:rsidR="0002250F" w:rsidRDefault="0002250F" w:rsidP="005B28C8">
      <w:pPr>
        <w:pStyle w:val="FootnoteText"/>
        <w:jc w:val="both"/>
      </w:pPr>
      <w:r>
        <w:rPr>
          <w:rStyle w:val="FootnoteReference"/>
        </w:rPr>
        <w:footnoteRef/>
      </w:r>
      <w:r>
        <w:t> </w:t>
      </w:r>
      <w:r w:rsidRPr="005B28C8">
        <w:t>Padomes 1990.</w:t>
      </w:r>
      <w:r>
        <w:t> </w:t>
      </w:r>
      <w:r w:rsidRPr="005B28C8">
        <w:t>gada 4.</w:t>
      </w:r>
      <w:r>
        <w:t> </w:t>
      </w:r>
      <w:r w:rsidRPr="005B28C8">
        <w:t>decembra direktīvas 90/641/</w:t>
      </w:r>
      <w:proofErr w:type="spellStart"/>
      <w:r w:rsidRPr="005B28C8">
        <w:t>Euratom</w:t>
      </w:r>
      <w:proofErr w:type="spellEnd"/>
      <w:r w:rsidRPr="005B28C8">
        <w:t xml:space="preserve"> par to </w:t>
      </w:r>
      <w:proofErr w:type="spellStart"/>
      <w:r w:rsidRPr="005B28C8">
        <w:t>viesdarbinieku</w:t>
      </w:r>
      <w:proofErr w:type="spellEnd"/>
      <w:r w:rsidRPr="005B28C8">
        <w:t xml:space="preserve"> darba aizsardzību, kuri, darbojoties kontrolētajās zonās, ir pakļauti jonizējošā starojuma riskam</w:t>
      </w:r>
      <w:r>
        <w:t>.</w:t>
      </w:r>
    </w:p>
  </w:footnote>
  <w:footnote w:id="5">
    <w:p w14:paraId="66ABD0F7" w14:textId="77777777" w:rsidR="0002250F" w:rsidRDefault="0002250F">
      <w:pPr>
        <w:pStyle w:val="FootnoteText"/>
      </w:pPr>
      <w:r>
        <w:rPr>
          <w:rStyle w:val="FootnoteReference"/>
        </w:rPr>
        <w:footnoteRef/>
      </w:r>
      <w:r>
        <w:t> </w:t>
      </w:r>
      <w:r w:rsidRPr="008C363D">
        <w:t>Padomes 1996.gada 13.maija direktīvas 96/29/Euratom, kas nosaka drošības pamatstandartus darba ņēmēju un iedzīvotāju veselības aizsardzībai pret jonizējošā starojuma radītajām briesmām</w:t>
      </w:r>
      <w:r>
        <w:t>.</w:t>
      </w:r>
    </w:p>
  </w:footnote>
  <w:footnote w:id="6">
    <w:p w14:paraId="687C8ADD" w14:textId="77777777" w:rsidR="0002250F" w:rsidRDefault="0002250F" w:rsidP="006022AD">
      <w:pPr>
        <w:pStyle w:val="FootnoteText"/>
        <w:jc w:val="both"/>
      </w:pPr>
      <w:r>
        <w:rPr>
          <w:rStyle w:val="FootnoteReference"/>
        </w:rPr>
        <w:footnoteRef/>
      </w:r>
      <w:r>
        <w:t> </w:t>
      </w:r>
      <w:r w:rsidRPr="006022AD">
        <w:t>Padomes 1997.</w:t>
      </w:r>
      <w:r>
        <w:t> </w:t>
      </w:r>
      <w:r w:rsidRPr="006022AD">
        <w:t>gada 30.</w:t>
      </w:r>
      <w:r>
        <w:t> </w:t>
      </w:r>
      <w:r w:rsidRPr="006022AD">
        <w:t>jūnija direktīvas 97/43/Euratom, ar ko paredz personu veselības aizsardzību pret jonizējošā starojuma kaitīgo iedarbību saistībā ar ārstnieciski diagnostisko apstarošanu un atceļ direktīvu 84/466/Euratom</w:t>
      </w:r>
      <w:r>
        <w:t>.</w:t>
      </w:r>
    </w:p>
  </w:footnote>
  <w:footnote w:id="7">
    <w:p w14:paraId="0CE83926" w14:textId="77777777" w:rsidR="0002250F" w:rsidRDefault="0002250F">
      <w:pPr>
        <w:pStyle w:val="FootnoteText"/>
      </w:pPr>
      <w:r>
        <w:rPr>
          <w:rStyle w:val="FootnoteReference"/>
        </w:rPr>
        <w:footnoteRef/>
      </w:r>
      <w:r>
        <w:t> </w:t>
      </w:r>
      <w:r w:rsidRPr="004D3478">
        <w:t>Padomes 2003.gada 22.decembra direktīvas 2003/122/EAEK par slēgtu augstas radioaktivitātes starojuma avotu un bezīpašnieka jonizējošā starojuma avotu kontroli</w:t>
      </w:r>
      <w:r>
        <w:t>.</w:t>
      </w:r>
    </w:p>
  </w:footnote>
  <w:footnote w:id="8">
    <w:p w14:paraId="7E33A323" w14:textId="71CE6593" w:rsidR="0002250F" w:rsidRDefault="0002250F" w:rsidP="00957941">
      <w:pPr>
        <w:pStyle w:val="FootnoteText"/>
        <w:jc w:val="both"/>
      </w:pPr>
      <w:r>
        <w:rPr>
          <w:rStyle w:val="FootnoteReference"/>
        </w:rPr>
        <w:footnoteRef/>
      </w:r>
      <w:r>
        <w:t> Padomes 1989. gada 27. novembra direktīva 89/618/Euratom par plašas sabiedrības informēšanu par veicamajiem veselības aizsardzības pasākumiem un par rīcību radiācijas avārijas gadījumā.</w:t>
      </w:r>
    </w:p>
  </w:footnote>
  <w:footnote w:id="9">
    <w:p w14:paraId="1E06802F" w14:textId="161BAC65" w:rsidR="0002250F" w:rsidRDefault="0002250F" w:rsidP="00957941">
      <w:pPr>
        <w:pStyle w:val="FootnoteText"/>
        <w:jc w:val="both"/>
      </w:pPr>
      <w:r>
        <w:rPr>
          <w:rStyle w:val="FootnoteReference"/>
        </w:rPr>
        <w:footnoteRef/>
      </w:r>
      <w:r>
        <w:t> </w:t>
      </w:r>
      <w:r w:rsidRPr="005B28C8">
        <w:t>Padomes 1990.</w:t>
      </w:r>
      <w:r>
        <w:t> </w:t>
      </w:r>
      <w:r w:rsidRPr="005B28C8">
        <w:t>gada 4.</w:t>
      </w:r>
      <w:r>
        <w:t> </w:t>
      </w:r>
      <w:r w:rsidRPr="005B28C8">
        <w:t>decembra direktīva 90/641/</w:t>
      </w:r>
      <w:proofErr w:type="spellStart"/>
      <w:r w:rsidRPr="005B28C8">
        <w:t>Euratom</w:t>
      </w:r>
      <w:proofErr w:type="spellEnd"/>
      <w:r w:rsidRPr="005B28C8">
        <w:t xml:space="preserve"> par to </w:t>
      </w:r>
      <w:proofErr w:type="spellStart"/>
      <w:r w:rsidRPr="005B28C8">
        <w:t>viesdarbinieku</w:t>
      </w:r>
      <w:proofErr w:type="spellEnd"/>
      <w:r w:rsidRPr="005B28C8">
        <w:t xml:space="preserve"> darba aizsardzību, kuri, darbojoties kontrolētajās zonās, ir pakļauti jonizējošā starojuma riskam</w:t>
      </w:r>
      <w:r>
        <w:t>.</w:t>
      </w:r>
    </w:p>
  </w:footnote>
  <w:footnote w:id="10">
    <w:p w14:paraId="7A705852" w14:textId="3EB15910" w:rsidR="0002250F" w:rsidRDefault="0002250F" w:rsidP="00E625F9">
      <w:pPr>
        <w:pStyle w:val="FootnoteText"/>
        <w:jc w:val="both"/>
      </w:pPr>
      <w:r>
        <w:rPr>
          <w:rStyle w:val="FootnoteReference"/>
        </w:rPr>
        <w:footnoteRef/>
      </w:r>
      <w:r>
        <w:t> </w:t>
      </w:r>
      <w:r w:rsidRPr="008C363D">
        <w:t>Padomes 1996.gada 13.maija direktīva 96/29/Euratom, kas nosaka drošības pamatstandartus darba ņēmēju un iedzīvotāju veselības aizsardzībai pret jonizējošā starojuma radītajām briesmām</w:t>
      </w:r>
      <w:r>
        <w:t>.</w:t>
      </w:r>
    </w:p>
  </w:footnote>
  <w:footnote w:id="11">
    <w:p w14:paraId="42F94C68" w14:textId="34B28165" w:rsidR="0002250F" w:rsidRDefault="0002250F" w:rsidP="00957941">
      <w:pPr>
        <w:pStyle w:val="FootnoteText"/>
        <w:jc w:val="both"/>
      </w:pPr>
      <w:r>
        <w:rPr>
          <w:rStyle w:val="FootnoteReference"/>
        </w:rPr>
        <w:footnoteRef/>
      </w:r>
      <w:r>
        <w:t> </w:t>
      </w:r>
      <w:r w:rsidRPr="006022AD">
        <w:t>Padomes 1997.</w:t>
      </w:r>
      <w:r>
        <w:t> </w:t>
      </w:r>
      <w:r w:rsidRPr="006022AD">
        <w:t>gada 30.</w:t>
      </w:r>
      <w:r>
        <w:t> </w:t>
      </w:r>
      <w:r w:rsidRPr="006022AD">
        <w:t>jūnija direktīva 97/43/Euratom, ar ko paredz personu veselības aizsardzību pret jonizējošā starojuma kaitīgo iedarbību saistībā ar ārstnieciski diagnostisko apstarošanu un atceļ direktīvu 84/466/Euratom</w:t>
      </w:r>
      <w:r>
        <w:t>.</w:t>
      </w:r>
    </w:p>
  </w:footnote>
  <w:footnote w:id="12">
    <w:p w14:paraId="70F50D1E" w14:textId="3F1ADD94" w:rsidR="0002250F" w:rsidRDefault="0002250F" w:rsidP="00E625F9">
      <w:pPr>
        <w:pStyle w:val="FootnoteText"/>
        <w:jc w:val="both"/>
      </w:pPr>
      <w:r>
        <w:rPr>
          <w:rStyle w:val="FootnoteReference"/>
        </w:rPr>
        <w:footnoteRef/>
      </w:r>
      <w:r>
        <w:t> </w:t>
      </w:r>
      <w:r w:rsidRPr="004D3478">
        <w:t>Padomes 2003.gada 22.decembra direktīva 2003/122/EAEK par slēgtu augstas radioaktivitātes starojuma avotu un bezīpašnieka jonizējošā starojuma avotu kontroli</w:t>
      </w:r>
      <w:r>
        <w:t>.</w:t>
      </w:r>
    </w:p>
  </w:footnote>
  <w:footnote w:id="13">
    <w:p w14:paraId="5F10FB76" w14:textId="396DCE06" w:rsidR="0002250F" w:rsidRPr="004411CB" w:rsidRDefault="0002250F">
      <w:pPr>
        <w:pStyle w:val="FootnoteText"/>
      </w:pPr>
      <w:r w:rsidRPr="004411CB">
        <w:rPr>
          <w:rStyle w:val="FootnoteReference"/>
        </w:rPr>
        <w:footnoteRef/>
      </w:r>
      <w:r w:rsidRPr="004411CB">
        <w:t xml:space="preserve"> </w:t>
      </w:r>
      <w:r>
        <w:t xml:space="preserve">Skat.: </w:t>
      </w:r>
      <w:hyperlink r:id="rId1" w:history="1">
        <w:r w:rsidRPr="004411CB">
          <w:rPr>
            <w:rStyle w:val="Hyperlink"/>
          </w:rPr>
          <w:t>http://www.varam.gov.lv/lat/lidzd/pazinojumi_par_lidzdalibas_iesp/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AA71" w14:textId="77777777" w:rsidR="0002250F" w:rsidRDefault="0002250F"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28918" w14:textId="77777777" w:rsidR="0002250F" w:rsidRDefault="00022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0084" w14:textId="0D8D413E" w:rsidR="0002250F" w:rsidRDefault="0002250F"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EC08D2F" w14:textId="77777777" w:rsidR="0002250F" w:rsidRDefault="000225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822C" w14:textId="77777777" w:rsidR="0002250F" w:rsidRPr="00850270" w:rsidRDefault="0002250F" w:rsidP="0085027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AE0"/>
    <w:multiLevelType w:val="hybridMultilevel"/>
    <w:tmpl w:val="0DE4250C"/>
    <w:lvl w:ilvl="0" w:tplc="B77A6E9C">
      <w:start w:val="1"/>
      <w:numFmt w:val="decimal"/>
      <w:lvlText w:val="%1)"/>
      <w:lvlJc w:val="left"/>
      <w:pPr>
        <w:tabs>
          <w:tab w:val="num" w:pos="1410"/>
        </w:tabs>
        <w:ind w:left="1410" w:hanging="870"/>
      </w:pPr>
      <w:rPr>
        <w:rFonts w:hint="default"/>
      </w:rPr>
    </w:lvl>
    <w:lvl w:ilvl="1" w:tplc="EB34D792" w:tentative="1">
      <w:start w:val="1"/>
      <w:numFmt w:val="lowerLetter"/>
      <w:lvlText w:val="%2."/>
      <w:lvlJc w:val="left"/>
      <w:pPr>
        <w:tabs>
          <w:tab w:val="num" w:pos="1620"/>
        </w:tabs>
        <w:ind w:left="1620" w:hanging="360"/>
      </w:pPr>
    </w:lvl>
    <w:lvl w:ilvl="2" w:tplc="A0CC24C8" w:tentative="1">
      <w:start w:val="1"/>
      <w:numFmt w:val="lowerRoman"/>
      <w:lvlText w:val="%3."/>
      <w:lvlJc w:val="right"/>
      <w:pPr>
        <w:tabs>
          <w:tab w:val="num" w:pos="2340"/>
        </w:tabs>
        <w:ind w:left="2340" w:hanging="180"/>
      </w:pPr>
    </w:lvl>
    <w:lvl w:ilvl="3" w:tplc="69567FCE" w:tentative="1">
      <w:start w:val="1"/>
      <w:numFmt w:val="decimal"/>
      <w:lvlText w:val="%4."/>
      <w:lvlJc w:val="left"/>
      <w:pPr>
        <w:tabs>
          <w:tab w:val="num" w:pos="3060"/>
        </w:tabs>
        <w:ind w:left="3060" w:hanging="360"/>
      </w:pPr>
    </w:lvl>
    <w:lvl w:ilvl="4" w:tplc="62281F0E" w:tentative="1">
      <w:start w:val="1"/>
      <w:numFmt w:val="lowerLetter"/>
      <w:lvlText w:val="%5."/>
      <w:lvlJc w:val="left"/>
      <w:pPr>
        <w:tabs>
          <w:tab w:val="num" w:pos="3780"/>
        </w:tabs>
        <w:ind w:left="3780" w:hanging="360"/>
      </w:pPr>
    </w:lvl>
    <w:lvl w:ilvl="5" w:tplc="C40C9DAC" w:tentative="1">
      <w:start w:val="1"/>
      <w:numFmt w:val="lowerRoman"/>
      <w:lvlText w:val="%6."/>
      <w:lvlJc w:val="right"/>
      <w:pPr>
        <w:tabs>
          <w:tab w:val="num" w:pos="4500"/>
        </w:tabs>
        <w:ind w:left="4500" w:hanging="180"/>
      </w:pPr>
    </w:lvl>
    <w:lvl w:ilvl="6" w:tplc="47DC4592" w:tentative="1">
      <w:start w:val="1"/>
      <w:numFmt w:val="decimal"/>
      <w:lvlText w:val="%7."/>
      <w:lvlJc w:val="left"/>
      <w:pPr>
        <w:tabs>
          <w:tab w:val="num" w:pos="5220"/>
        </w:tabs>
        <w:ind w:left="5220" w:hanging="360"/>
      </w:pPr>
    </w:lvl>
    <w:lvl w:ilvl="7" w:tplc="6D00F65A" w:tentative="1">
      <w:start w:val="1"/>
      <w:numFmt w:val="lowerLetter"/>
      <w:lvlText w:val="%8."/>
      <w:lvlJc w:val="left"/>
      <w:pPr>
        <w:tabs>
          <w:tab w:val="num" w:pos="5940"/>
        </w:tabs>
        <w:ind w:left="5940" w:hanging="360"/>
      </w:pPr>
    </w:lvl>
    <w:lvl w:ilvl="8" w:tplc="6B7CDDB8" w:tentative="1">
      <w:start w:val="1"/>
      <w:numFmt w:val="lowerRoman"/>
      <w:lvlText w:val="%9."/>
      <w:lvlJc w:val="right"/>
      <w:pPr>
        <w:tabs>
          <w:tab w:val="num" w:pos="6660"/>
        </w:tabs>
        <w:ind w:left="6660" w:hanging="180"/>
      </w:pPr>
    </w:lvl>
  </w:abstractNum>
  <w:abstractNum w:abstractNumId="1" w15:restartNumberingAfterBreak="0">
    <w:nsid w:val="00E86EC2"/>
    <w:multiLevelType w:val="hybridMultilevel"/>
    <w:tmpl w:val="A3B8624A"/>
    <w:lvl w:ilvl="0" w:tplc="A1B291C8">
      <w:start w:val="1"/>
      <w:numFmt w:val="bullet"/>
      <w:lvlText w:val=""/>
      <w:lvlJc w:val="left"/>
      <w:pPr>
        <w:ind w:left="720" w:hanging="360"/>
      </w:pPr>
      <w:rPr>
        <w:rFonts w:ascii="Symbol" w:hAnsi="Symbol" w:hint="default"/>
      </w:rPr>
    </w:lvl>
    <w:lvl w:ilvl="1" w:tplc="12AA77AA" w:tentative="1">
      <w:start w:val="1"/>
      <w:numFmt w:val="bullet"/>
      <w:lvlText w:val="o"/>
      <w:lvlJc w:val="left"/>
      <w:pPr>
        <w:ind w:left="1440" w:hanging="360"/>
      </w:pPr>
      <w:rPr>
        <w:rFonts w:ascii="Courier New" w:hAnsi="Courier New" w:cs="Courier New" w:hint="default"/>
      </w:rPr>
    </w:lvl>
    <w:lvl w:ilvl="2" w:tplc="286AE40C" w:tentative="1">
      <w:start w:val="1"/>
      <w:numFmt w:val="bullet"/>
      <w:lvlText w:val=""/>
      <w:lvlJc w:val="left"/>
      <w:pPr>
        <w:ind w:left="2160" w:hanging="360"/>
      </w:pPr>
      <w:rPr>
        <w:rFonts w:ascii="Wingdings" w:hAnsi="Wingdings" w:hint="default"/>
      </w:rPr>
    </w:lvl>
    <w:lvl w:ilvl="3" w:tplc="517C75CE" w:tentative="1">
      <w:start w:val="1"/>
      <w:numFmt w:val="bullet"/>
      <w:lvlText w:val=""/>
      <w:lvlJc w:val="left"/>
      <w:pPr>
        <w:ind w:left="2880" w:hanging="360"/>
      </w:pPr>
      <w:rPr>
        <w:rFonts w:ascii="Symbol" w:hAnsi="Symbol" w:hint="default"/>
      </w:rPr>
    </w:lvl>
    <w:lvl w:ilvl="4" w:tplc="FDB229A4" w:tentative="1">
      <w:start w:val="1"/>
      <w:numFmt w:val="bullet"/>
      <w:lvlText w:val="o"/>
      <w:lvlJc w:val="left"/>
      <w:pPr>
        <w:ind w:left="3600" w:hanging="360"/>
      </w:pPr>
      <w:rPr>
        <w:rFonts w:ascii="Courier New" w:hAnsi="Courier New" w:cs="Courier New" w:hint="default"/>
      </w:rPr>
    </w:lvl>
    <w:lvl w:ilvl="5" w:tplc="E3049CF0" w:tentative="1">
      <w:start w:val="1"/>
      <w:numFmt w:val="bullet"/>
      <w:lvlText w:val=""/>
      <w:lvlJc w:val="left"/>
      <w:pPr>
        <w:ind w:left="4320" w:hanging="360"/>
      </w:pPr>
      <w:rPr>
        <w:rFonts w:ascii="Wingdings" w:hAnsi="Wingdings" w:hint="default"/>
      </w:rPr>
    </w:lvl>
    <w:lvl w:ilvl="6" w:tplc="243C9270" w:tentative="1">
      <w:start w:val="1"/>
      <w:numFmt w:val="bullet"/>
      <w:lvlText w:val=""/>
      <w:lvlJc w:val="left"/>
      <w:pPr>
        <w:ind w:left="5040" w:hanging="360"/>
      </w:pPr>
      <w:rPr>
        <w:rFonts w:ascii="Symbol" w:hAnsi="Symbol" w:hint="default"/>
      </w:rPr>
    </w:lvl>
    <w:lvl w:ilvl="7" w:tplc="52AA9510" w:tentative="1">
      <w:start w:val="1"/>
      <w:numFmt w:val="bullet"/>
      <w:lvlText w:val="o"/>
      <w:lvlJc w:val="left"/>
      <w:pPr>
        <w:ind w:left="5760" w:hanging="360"/>
      </w:pPr>
      <w:rPr>
        <w:rFonts w:ascii="Courier New" w:hAnsi="Courier New" w:cs="Courier New" w:hint="default"/>
      </w:rPr>
    </w:lvl>
    <w:lvl w:ilvl="8" w:tplc="1BFA9D30" w:tentative="1">
      <w:start w:val="1"/>
      <w:numFmt w:val="bullet"/>
      <w:lvlText w:val=""/>
      <w:lvlJc w:val="left"/>
      <w:pPr>
        <w:ind w:left="6480" w:hanging="360"/>
      </w:pPr>
      <w:rPr>
        <w:rFonts w:ascii="Wingdings" w:hAnsi="Wingdings" w:hint="default"/>
      </w:rPr>
    </w:lvl>
  </w:abstractNum>
  <w:abstractNum w:abstractNumId="2" w15:restartNumberingAfterBreak="0">
    <w:nsid w:val="118F5AAE"/>
    <w:multiLevelType w:val="hybridMultilevel"/>
    <w:tmpl w:val="6AB4D93E"/>
    <w:lvl w:ilvl="0" w:tplc="1A101730">
      <w:start w:val="1"/>
      <w:numFmt w:val="decimal"/>
      <w:lvlText w:val="%1)"/>
      <w:lvlJc w:val="left"/>
      <w:pPr>
        <w:ind w:left="484" w:hanging="360"/>
      </w:pPr>
      <w:rPr>
        <w:rFonts w:hint="default"/>
      </w:rPr>
    </w:lvl>
    <w:lvl w:ilvl="1" w:tplc="E0F0E73C" w:tentative="1">
      <w:start w:val="1"/>
      <w:numFmt w:val="lowerLetter"/>
      <w:lvlText w:val="%2."/>
      <w:lvlJc w:val="left"/>
      <w:pPr>
        <w:ind w:left="1204" w:hanging="360"/>
      </w:pPr>
    </w:lvl>
    <w:lvl w:ilvl="2" w:tplc="87BEE9BA" w:tentative="1">
      <w:start w:val="1"/>
      <w:numFmt w:val="lowerRoman"/>
      <w:lvlText w:val="%3."/>
      <w:lvlJc w:val="right"/>
      <w:pPr>
        <w:ind w:left="1924" w:hanging="180"/>
      </w:pPr>
    </w:lvl>
    <w:lvl w:ilvl="3" w:tplc="026AE682" w:tentative="1">
      <w:start w:val="1"/>
      <w:numFmt w:val="decimal"/>
      <w:lvlText w:val="%4."/>
      <w:lvlJc w:val="left"/>
      <w:pPr>
        <w:ind w:left="2644" w:hanging="360"/>
      </w:pPr>
    </w:lvl>
    <w:lvl w:ilvl="4" w:tplc="C3AC2244" w:tentative="1">
      <w:start w:val="1"/>
      <w:numFmt w:val="lowerLetter"/>
      <w:lvlText w:val="%5."/>
      <w:lvlJc w:val="left"/>
      <w:pPr>
        <w:ind w:left="3364" w:hanging="360"/>
      </w:pPr>
    </w:lvl>
    <w:lvl w:ilvl="5" w:tplc="F2D8CA62" w:tentative="1">
      <w:start w:val="1"/>
      <w:numFmt w:val="lowerRoman"/>
      <w:lvlText w:val="%6."/>
      <w:lvlJc w:val="right"/>
      <w:pPr>
        <w:ind w:left="4084" w:hanging="180"/>
      </w:pPr>
    </w:lvl>
    <w:lvl w:ilvl="6" w:tplc="BD40F5B6" w:tentative="1">
      <w:start w:val="1"/>
      <w:numFmt w:val="decimal"/>
      <w:lvlText w:val="%7."/>
      <w:lvlJc w:val="left"/>
      <w:pPr>
        <w:ind w:left="4804" w:hanging="360"/>
      </w:pPr>
    </w:lvl>
    <w:lvl w:ilvl="7" w:tplc="FD80BB06" w:tentative="1">
      <w:start w:val="1"/>
      <w:numFmt w:val="lowerLetter"/>
      <w:lvlText w:val="%8."/>
      <w:lvlJc w:val="left"/>
      <w:pPr>
        <w:ind w:left="5524" w:hanging="360"/>
      </w:pPr>
    </w:lvl>
    <w:lvl w:ilvl="8" w:tplc="6FAA2E2C" w:tentative="1">
      <w:start w:val="1"/>
      <w:numFmt w:val="lowerRoman"/>
      <w:lvlText w:val="%9."/>
      <w:lvlJc w:val="right"/>
      <w:pPr>
        <w:ind w:left="6244" w:hanging="180"/>
      </w:pPr>
    </w:lvl>
  </w:abstractNum>
  <w:abstractNum w:abstractNumId="3" w15:restartNumberingAfterBreak="0">
    <w:nsid w:val="15175298"/>
    <w:multiLevelType w:val="multilevel"/>
    <w:tmpl w:val="A5A6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87A8C"/>
    <w:multiLevelType w:val="hybridMultilevel"/>
    <w:tmpl w:val="3932B71E"/>
    <w:lvl w:ilvl="0" w:tplc="BBD2FD90">
      <w:start w:val="1"/>
      <w:numFmt w:val="bullet"/>
      <w:lvlText w:val=""/>
      <w:lvlJc w:val="left"/>
      <w:pPr>
        <w:ind w:left="844" w:hanging="360"/>
      </w:pPr>
      <w:rPr>
        <w:rFonts w:ascii="Symbol" w:hAnsi="Symbol" w:hint="default"/>
      </w:rPr>
    </w:lvl>
    <w:lvl w:ilvl="1" w:tplc="04260003" w:tentative="1">
      <w:start w:val="1"/>
      <w:numFmt w:val="bullet"/>
      <w:lvlText w:val="o"/>
      <w:lvlJc w:val="left"/>
      <w:pPr>
        <w:ind w:left="1564" w:hanging="360"/>
      </w:pPr>
      <w:rPr>
        <w:rFonts w:ascii="Courier New" w:hAnsi="Courier New" w:cs="Courier New" w:hint="default"/>
      </w:rPr>
    </w:lvl>
    <w:lvl w:ilvl="2" w:tplc="04260005" w:tentative="1">
      <w:start w:val="1"/>
      <w:numFmt w:val="bullet"/>
      <w:lvlText w:val=""/>
      <w:lvlJc w:val="left"/>
      <w:pPr>
        <w:ind w:left="2284" w:hanging="360"/>
      </w:pPr>
      <w:rPr>
        <w:rFonts w:ascii="Wingdings" w:hAnsi="Wingdings" w:hint="default"/>
      </w:rPr>
    </w:lvl>
    <w:lvl w:ilvl="3" w:tplc="04260001" w:tentative="1">
      <w:start w:val="1"/>
      <w:numFmt w:val="bullet"/>
      <w:lvlText w:val=""/>
      <w:lvlJc w:val="left"/>
      <w:pPr>
        <w:ind w:left="3004" w:hanging="360"/>
      </w:pPr>
      <w:rPr>
        <w:rFonts w:ascii="Symbol" w:hAnsi="Symbol" w:hint="default"/>
      </w:rPr>
    </w:lvl>
    <w:lvl w:ilvl="4" w:tplc="04260003" w:tentative="1">
      <w:start w:val="1"/>
      <w:numFmt w:val="bullet"/>
      <w:lvlText w:val="o"/>
      <w:lvlJc w:val="left"/>
      <w:pPr>
        <w:ind w:left="3724" w:hanging="360"/>
      </w:pPr>
      <w:rPr>
        <w:rFonts w:ascii="Courier New" w:hAnsi="Courier New" w:cs="Courier New" w:hint="default"/>
      </w:rPr>
    </w:lvl>
    <w:lvl w:ilvl="5" w:tplc="04260005" w:tentative="1">
      <w:start w:val="1"/>
      <w:numFmt w:val="bullet"/>
      <w:lvlText w:val=""/>
      <w:lvlJc w:val="left"/>
      <w:pPr>
        <w:ind w:left="4444" w:hanging="360"/>
      </w:pPr>
      <w:rPr>
        <w:rFonts w:ascii="Wingdings" w:hAnsi="Wingdings" w:hint="default"/>
      </w:rPr>
    </w:lvl>
    <w:lvl w:ilvl="6" w:tplc="04260001" w:tentative="1">
      <w:start w:val="1"/>
      <w:numFmt w:val="bullet"/>
      <w:lvlText w:val=""/>
      <w:lvlJc w:val="left"/>
      <w:pPr>
        <w:ind w:left="5164" w:hanging="360"/>
      </w:pPr>
      <w:rPr>
        <w:rFonts w:ascii="Symbol" w:hAnsi="Symbol" w:hint="default"/>
      </w:rPr>
    </w:lvl>
    <w:lvl w:ilvl="7" w:tplc="04260003" w:tentative="1">
      <w:start w:val="1"/>
      <w:numFmt w:val="bullet"/>
      <w:lvlText w:val="o"/>
      <w:lvlJc w:val="left"/>
      <w:pPr>
        <w:ind w:left="5884" w:hanging="360"/>
      </w:pPr>
      <w:rPr>
        <w:rFonts w:ascii="Courier New" w:hAnsi="Courier New" w:cs="Courier New" w:hint="default"/>
      </w:rPr>
    </w:lvl>
    <w:lvl w:ilvl="8" w:tplc="04260005" w:tentative="1">
      <w:start w:val="1"/>
      <w:numFmt w:val="bullet"/>
      <w:lvlText w:val=""/>
      <w:lvlJc w:val="left"/>
      <w:pPr>
        <w:ind w:left="6604" w:hanging="360"/>
      </w:pPr>
      <w:rPr>
        <w:rFonts w:ascii="Wingdings" w:hAnsi="Wingdings" w:hint="default"/>
      </w:rPr>
    </w:lvl>
  </w:abstractNum>
  <w:abstractNum w:abstractNumId="5" w15:restartNumberingAfterBreak="0">
    <w:nsid w:val="1DF16960"/>
    <w:multiLevelType w:val="hybridMultilevel"/>
    <w:tmpl w:val="E9F4B95A"/>
    <w:lvl w:ilvl="0" w:tplc="383A5C68">
      <w:start w:val="1"/>
      <w:numFmt w:val="decimal"/>
      <w:lvlText w:val="%1."/>
      <w:lvlJc w:val="left"/>
      <w:pPr>
        <w:ind w:left="660" w:hanging="360"/>
      </w:pPr>
      <w:rPr>
        <w:rFonts w:hint="default"/>
      </w:rPr>
    </w:lvl>
    <w:lvl w:ilvl="1" w:tplc="53E282D0" w:tentative="1">
      <w:start w:val="1"/>
      <w:numFmt w:val="lowerLetter"/>
      <w:lvlText w:val="%2."/>
      <w:lvlJc w:val="left"/>
      <w:pPr>
        <w:ind w:left="1380" w:hanging="360"/>
      </w:pPr>
    </w:lvl>
    <w:lvl w:ilvl="2" w:tplc="D7DCA20E" w:tentative="1">
      <w:start w:val="1"/>
      <w:numFmt w:val="lowerRoman"/>
      <w:lvlText w:val="%3."/>
      <w:lvlJc w:val="right"/>
      <w:pPr>
        <w:ind w:left="2100" w:hanging="180"/>
      </w:pPr>
    </w:lvl>
    <w:lvl w:ilvl="3" w:tplc="8E26CC82" w:tentative="1">
      <w:start w:val="1"/>
      <w:numFmt w:val="decimal"/>
      <w:lvlText w:val="%4."/>
      <w:lvlJc w:val="left"/>
      <w:pPr>
        <w:ind w:left="2820" w:hanging="360"/>
      </w:pPr>
    </w:lvl>
    <w:lvl w:ilvl="4" w:tplc="0B40FAD6" w:tentative="1">
      <w:start w:val="1"/>
      <w:numFmt w:val="lowerLetter"/>
      <w:lvlText w:val="%5."/>
      <w:lvlJc w:val="left"/>
      <w:pPr>
        <w:ind w:left="3540" w:hanging="360"/>
      </w:pPr>
    </w:lvl>
    <w:lvl w:ilvl="5" w:tplc="6C902950" w:tentative="1">
      <w:start w:val="1"/>
      <w:numFmt w:val="lowerRoman"/>
      <w:lvlText w:val="%6."/>
      <w:lvlJc w:val="right"/>
      <w:pPr>
        <w:ind w:left="4260" w:hanging="180"/>
      </w:pPr>
    </w:lvl>
    <w:lvl w:ilvl="6" w:tplc="3DBA77F4" w:tentative="1">
      <w:start w:val="1"/>
      <w:numFmt w:val="decimal"/>
      <w:lvlText w:val="%7."/>
      <w:lvlJc w:val="left"/>
      <w:pPr>
        <w:ind w:left="4980" w:hanging="360"/>
      </w:pPr>
    </w:lvl>
    <w:lvl w:ilvl="7" w:tplc="6A5CCF22" w:tentative="1">
      <w:start w:val="1"/>
      <w:numFmt w:val="lowerLetter"/>
      <w:lvlText w:val="%8."/>
      <w:lvlJc w:val="left"/>
      <w:pPr>
        <w:ind w:left="5700" w:hanging="360"/>
      </w:pPr>
    </w:lvl>
    <w:lvl w:ilvl="8" w:tplc="EFD0AED8" w:tentative="1">
      <w:start w:val="1"/>
      <w:numFmt w:val="lowerRoman"/>
      <w:lvlText w:val="%9."/>
      <w:lvlJc w:val="right"/>
      <w:pPr>
        <w:ind w:left="6420" w:hanging="180"/>
      </w:pPr>
    </w:lvl>
  </w:abstractNum>
  <w:abstractNum w:abstractNumId="6" w15:restartNumberingAfterBreak="0">
    <w:nsid w:val="1E223F19"/>
    <w:multiLevelType w:val="hybridMultilevel"/>
    <w:tmpl w:val="DFF8D3F8"/>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7" w15:restartNumberingAfterBreak="0">
    <w:nsid w:val="23553A98"/>
    <w:multiLevelType w:val="hybridMultilevel"/>
    <w:tmpl w:val="4C26DFAE"/>
    <w:lvl w:ilvl="0" w:tplc="26643984">
      <w:start w:val="1"/>
      <w:numFmt w:val="bullet"/>
      <w:lvlText w:val=""/>
      <w:lvlJc w:val="left"/>
      <w:pPr>
        <w:ind w:left="1429" w:hanging="360"/>
      </w:pPr>
      <w:rPr>
        <w:rFonts w:ascii="Symbol" w:hAnsi="Symbol" w:hint="default"/>
      </w:rPr>
    </w:lvl>
    <w:lvl w:ilvl="1" w:tplc="DABA9432">
      <w:start w:val="1"/>
      <w:numFmt w:val="bullet"/>
      <w:lvlText w:val="o"/>
      <w:lvlJc w:val="left"/>
      <w:pPr>
        <w:ind w:left="2149" w:hanging="360"/>
      </w:pPr>
      <w:rPr>
        <w:rFonts w:ascii="Courier New" w:hAnsi="Courier New" w:cs="Courier New" w:hint="default"/>
      </w:rPr>
    </w:lvl>
    <w:lvl w:ilvl="2" w:tplc="EE2E1416">
      <w:start w:val="1"/>
      <w:numFmt w:val="bullet"/>
      <w:lvlText w:val=""/>
      <w:lvlJc w:val="left"/>
      <w:pPr>
        <w:ind w:left="2869" w:hanging="360"/>
      </w:pPr>
      <w:rPr>
        <w:rFonts w:ascii="Wingdings" w:hAnsi="Wingdings" w:hint="default"/>
      </w:rPr>
    </w:lvl>
    <w:lvl w:ilvl="3" w:tplc="D6643B08">
      <w:start w:val="1"/>
      <w:numFmt w:val="bullet"/>
      <w:lvlText w:val=""/>
      <w:lvlJc w:val="left"/>
      <w:pPr>
        <w:ind w:left="3589" w:hanging="360"/>
      </w:pPr>
      <w:rPr>
        <w:rFonts w:ascii="Symbol" w:hAnsi="Symbol" w:hint="default"/>
      </w:rPr>
    </w:lvl>
    <w:lvl w:ilvl="4" w:tplc="255EE138">
      <w:start w:val="1"/>
      <w:numFmt w:val="bullet"/>
      <w:lvlText w:val="o"/>
      <w:lvlJc w:val="left"/>
      <w:pPr>
        <w:ind w:left="4309" w:hanging="360"/>
      </w:pPr>
      <w:rPr>
        <w:rFonts w:ascii="Courier New" w:hAnsi="Courier New" w:cs="Courier New" w:hint="default"/>
      </w:rPr>
    </w:lvl>
    <w:lvl w:ilvl="5" w:tplc="A4026614">
      <w:start w:val="1"/>
      <w:numFmt w:val="bullet"/>
      <w:lvlText w:val=""/>
      <w:lvlJc w:val="left"/>
      <w:pPr>
        <w:ind w:left="5029" w:hanging="360"/>
      </w:pPr>
      <w:rPr>
        <w:rFonts w:ascii="Wingdings" w:hAnsi="Wingdings" w:hint="default"/>
      </w:rPr>
    </w:lvl>
    <w:lvl w:ilvl="6" w:tplc="82C07E00">
      <w:start w:val="1"/>
      <w:numFmt w:val="bullet"/>
      <w:lvlText w:val=""/>
      <w:lvlJc w:val="left"/>
      <w:pPr>
        <w:ind w:left="5749" w:hanging="360"/>
      </w:pPr>
      <w:rPr>
        <w:rFonts w:ascii="Symbol" w:hAnsi="Symbol" w:hint="default"/>
      </w:rPr>
    </w:lvl>
    <w:lvl w:ilvl="7" w:tplc="3E72FBFC">
      <w:start w:val="1"/>
      <w:numFmt w:val="bullet"/>
      <w:lvlText w:val="o"/>
      <w:lvlJc w:val="left"/>
      <w:pPr>
        <w:ind w:left="6469" w:hanging="360"/>
      </w:pPr>
      <w:rPr>
        <w:rFonts w:ascii="Courier New" w:hAnsi="Courier New" w:cs="Courier New" w:hint="default"/>
      </w:rPr>
    </w:lvl>
    <w:lvl w:ilvl="8" w:tplc="7F5A1AFC">
      <w:start w:val="1"/>
      <w:numFmt w:val="bullet"/>
      <w:lvlText w:val=""/>
      <w:lvlJc w:val="left"/>
      <w:pPr>
        <w:ind w:left="7189" w:hanging="360"/>
      </w:pPr>
      <w:rPr>
        <w:rFonts w:ascii="Wingdings" w:hAnsi="Wingdings" w:hint="default"/>
      </w:rPr>
    </w:lvl>
  </w:abstractNum>
  <w:abstractNum w:abstractNumId="8" w15:restartNumberingAfterBreak="0">
    <w:nsid w:val="26A83E8A"/>
    <w:multiLevelType w:val="hybridMultilevel"/>
    <w:tmpl w:val="0F720342"/>
    <w:lvl w:ilvl="0" w:tplc="65A867F0">
      <w:start w:val="1"/>
      <w:numFmt w:val="decimal"/>
      <w:lvlText w:val="%1)"/>
      <w:lvlJc w:val="left"/>
      <w:pPr>
        <w:ind w:left="782" w:hanging="660"/>
      </w:pPr>
      <w:rPr>
        <w:rFonts w:hint="default"/>
        <w:color w:val="auto"/>
      </w:rPr>
    </w:lvl>
    <w:lvl w:ilvl="1" w:tplc="DCF8B128" w:tentative="1">
      <w:start w:val="1"/>
      <w:numFmt w:val="lowerLetter"/>
      <w:lvlText w:val="%2."/>
      <w:lvlJc w:val="left"/>
      <w:pPr>
        <w:ind w:left="1202" w:hanging="360"/>
      </w:pPr>
    </w:lvl>
    <w:lvl w:ilvl="2" w:tplc="BA8AC670" w:tentative="1">
      <w:start w:val="1"/>
      <w:numFmt w:val="lowerRoman"/>
      <w:lvlText w:val="%3."/>
      <w:lvlJc w:val="right"/>
      <w:pPr>
        <w:ind w:left="1922" w:hanging="180"/>
      </w:pPr>
    </w:lvl>
    <w:lvl w:ilvl="3" w:tplc="3280CFF0" w:tentative="1">
      <w:start w:val="1"/>
      <w:numFmt w:val="decimal"/>
      <w:lvlText w:val="%4."/>
      <w:lvlJc w:val="left"/>
      <w:pPr>
        <w:ind w:left="2642" w:hanging="360"/>
      </w:pPr>
    </w:lvl>
    <w:lvl w:ilvl="4" w:tplc="B3AAF918" w:tentative="1">
      <w:start w:val="1"/>
      <w:numFmt w:val="lowerLetter"/>
      <w:lvlText w:val="%5."/>
      <w:lvlJc w:val="left"/>
      <w:pPr>
        <w:ind w:left="3362" w:hanging="360"/>
      </w:pPr>
    </w:lvl>
    <w:lvl w:ilvl="5" w:tplc="946ED10E" w:tentative="1">
      <w:start w:val="1"/>
      <w:numFmt w:val="lowerRoman"/>
      <w:lvlText w:val="%6."/>
      <w:lvlJc w:val="right"/>
      <w:pPr>
        <w:ind w:left="4082" w:hanging="180"/>
      </w:pPr>
    </w:lvl>
    <w:lvl w:ilvl="6" w:tplc="9BD0ED96" w:tentative="1">
      <w:start w:val="1"/>
      <w:numFmt w:val="decimal"/>
      <w:lvlText w:val="%7."/>
      <w:lvlJc w:val="left"/>
      <w:pPr>
        <w:ind w:left="4802" w:hanging="360"/>
      </w:pPr>
    </w:lvl>
    <w:lvl w:ilvl="7" w:tplc="4AD434E4" w:tentative="1">
      <w:start w:val="1"/>
      <w:numFmt w:val="lowerLetter"/>
      <w:lvlText w:val="%8."/>
      <w:lvlJc w:val="left"/>
      <w:pPr>
        <w:ind w:left="5522" w:hanging="360"/>
      </w:pPr>
    </w:lvl>
    <w:lvl w:ilvl="8" w:tplc="72DE0CCC" w:tentative="1">
      <w:start w:val="1"/>
      <w:numFmt w:val="lowerRoman"/>
      <w:lvlText w:val="%9."/>
      <w:lvlJc w:val="right"/>
      <w:pPr>
        <w:ind w:left="6242" w:hanging="180"/>
      </w:pPr>
    </w:lvl>
  </w:abstractNum>
  <w:abstractNum w:abstractNumId="9" w15:restartNumberingAfterBreak="0">
    <w:nsid w:val="29CB113A"/>
    <w:multiLevelType w:val="hybridMultilevel"/>
    <w:tmpl w:val="04045AAA"/>
    <w:lvl w:ilvl="0" w:tplc="9058084C">
      <w:start w:val="1"/>
      <w:numFmt w:val="decimal"/>
      <w:lvlText w:val="%1)"/>
      <w:lvlJc w:val="left"/>
      <w:pPr>
        <w:ind w:left="720" w:hanging="360"/>
      </w:pPr>
      <w:rPr>
        <w:rFonts w:hint="default"/>
      </w:rPr>
    </w:lvl>
    <w:lvl w:ilvl="1" w:tplc="9CD412AE" w:tentative="1">
      <w:start w:val="1"/>
      <w:numFmt w:val="lowerLetter"/>
      <w:lvlText w:val="%2."/>
      <w:lvlJc w:val="left"/>
      <w:pPr>
        <w:ind w:left="1440" w:hanging="360"/>
      </w:pPr>
    </w:lvl>
    <w:lvl w:ilvl="2" w:tplc="F11A2A22" w:tentative="1">
      <w:start w:val="1"/>
      <w:numFmt w:val="lowerRoman"/>
      <w:lvlText w:val="%3."/>
      <w:lvlJc w:val="right"/>
      <w:pPr>
        <w:ind w:left="2160" w:hanging="180"/>
      </w:pPr>
    </w:lvl>
    <w:lvl w:ilvl="3" w:tplc="AB80CA34" w:tentative="1">
      <w:start w:val="1"/>
      <w:numFmt w:val="decimal"/>
      <w:lvlText w:val="%4."/>
      <w:lvlJc w:val="left"/>
      <w:pPr>
        <w:ind w:left="2880" w:hanging="360"/>
      </w:pPr>
    </w:lvl>
    <w:lvl w:ilvl="4" w:tplc="B9963006" w:tentative="1">
      <w:start w:val="1"/>
      <w:numFmt w:val="lowerLetter"/>
      <w:lvlText w:val="%5."/>
      <w:lvlJc w:val="left"/>
      <w:pPr>
        <w:ind w:left="3600" w:hanging="360"/>
      </w:pPr>
    </w:lvl>
    <w:lvl w:ilvl="5" w:tplc="9FF2AF2C" w:tentative="1">
      <w:start w:val="1"/>
      <w:numFmt w:val="lowerRoman"/>
      <w:lvlText w:val="%6."/>
      <w:lvlJc w:val="right"/>
      <w:pPr>
        <w:ind w:left="4320" w:hanging="180"/>
      </w:pPr>
    </w:lvl>
    <w:lvl w:ilvl="6" w:tplc="97E80FC4" w:tentative="1">
      <w:start w:val="1"/>
      <w:numFmt w:val="decimal"/>
      <w:lvlText w:val="%7."/>
      <w:lvlJc w:val="left"/>
      <w:pPr>
        <w:ind w:left="5040" w:hanging="360"/>
      </w:pPr>
    </w:lvl>
    <w:lvl w:ilvl="7" w:tplc="411AD32C" w:tentative="1">
      <w:start w:val="1"/>
      <w:numFmt w:val="lowerLetter"/>
      <w:lvlText w:val="%8."/>
      <w:lvlJc w:val="left"/>
      <w:pPr>
        <w:ind w:left="5760" w:hanging="360"/>
      </w:pPr>
    </w:lvl>
    <w:lvl w:ilvl="8" w:tplc="EA4AE172" w:tentative="1">
      <w:start w:val="1"/>
      <w:numFmt w:val="lowerRoman"/>
      <w:lvlText w:val="%9."/>
      <w:lvlJc w:val="right"/>
      <w:pPr>
        <w:ind w:left="6480" w:hanging="180"/>
      </w:pPr>
    </w:lvl>
  </w:abstractNum>
  <w:abstractNum w:abstractNumId="10" w15:restartNumberingAfterBreak="0">
    <w:nsid w:val="32CB57E7"/>
    <w:multiLevelType w:val="hybridMultilevel"/>
    <w:tmpl w:val="E43C89B8"/>
    <w:lvl w:ilvl="0" w:tplc="52342BCA">
      <w:start w:val="1"/>
      <w:numFmt w:val="bullet"/>
      <w:lvlText w:val=""/>
      <w:lvlJc w:val="left"/>
      <w:pPr>
        <w:ind w:left="720" w:hanging="360"/>
      </w:pPr>
      <w:rPr>
        <w:rFonts w:ascii="Symbol" w:hAnsi="Symbol" w:hint="default"/>
      </w:rPr>
    </w:lvl>
    <w:lvl w:ilvl="1" w:tplc="3632AB0E" w:tentative="1">
      <w:start w:val="1"/>
      <w:numFmt w:val="bullet"/>
      <w:lvlText w:val="o"/>
      <w:lvlJc w:val="left"/>
      <w:pPr>
        <w:ind w:left="1440" w:hanging="360"/>
      </w:pPr>
      <w:rPr>
        <w:rFonts w:ascii="Courier New" w:hAnsi="Courier New" w:cs="Courier New" w:hint="default"/>
      </w:rPr>
    </w:lvl>
    <w:lvl w:ilvl="2" w:tplc="D870D96E" w:tentative="1">
      <w:start w:val="1"/>
      <w:numFmt w:val="bullet"/>
      <w:lvlText w:val=""/>
      <w:lvlJc w:val="left"/>
      <w:pPr>
        <w:ind w:left="2160" w:hanging="360"/>
      </w:pPr>
      <w:rPr>
        <w:rFonts w:ascii="Wingdings" w:hAnsi="Wingdings" w:hint="default"/>
      </w:rPr>
    </w:lvl>
    <w:lvl w:ilvl="3" w:tplc="F8CAFDF4" w:tentative="1">
      <w:start w:val="1"/>
      <w:numFmt w:val="bullet"/>
      <w:lvlText w:val=""/>
      <w:lvlJc w:val="left"/>
      <w:pPr>
        <w:ind w:left="2880" w:hanging="360"/>
      </w:pPr>
      <w:rPr>
        <w:rFonts w:ascii="Symbol" w:hAnsi="Symbol" w:hint="default"/>
      </w:rPr>
    </w:lvl>
    <w:lvl w:ilvl="4" w:tplc="084A5BE2" w:tentative="1">
      <w:start w:val="1"/>
      <w:numFmt w:val="bullet"/>
      <w:lvlText w:val="o"/>
      <w:lvlJc w:val="left"/>
      <w:pPr>
        <w:ind w:left="3600" w:hanging="360"/>
      </w:pPr>
      <w:rPr>
        <w:rFonts w:ascii="Courier New" w:hAnsi="Courier New" w:cs="Courier New" w:hint="default"/>
      </w:rPr>
    </w:lvl>
    <w:lvl w:ilvl="5" w:tplc="4DF2A676" w:tentative="1">
      <w:start w:val="1"/>
      <w:numFmt w:val="bullet"/>
      <w:lvlText w:val=""/>
      <w:lvlJc w:val="left"/>
      <w:pPr>
        <w:ind w:left="4320" w:hanging="360"/>
      </w:pPr>
      <w:rPr>
        <w:rFonts w:ascii="Wingdings" w:hAnsi="Wingdings" w:hint="default"/>
      </w:rPr>
    </w:lvl>
    <w:lvl w:ilvl="6" w:tplc="78CA55B0" w:tentative="1">
      <w:start w:val="1"/>
      <w:numFmt w:val="bullet"/>
      <w:lvlText w:val=""/>
      <w:lvlJc w:val="left"/>
      <w:pPr>
        <w:ind w:left="5040" w:hanging="360"/>
      </w:pPr>
      <w:rPr>
        <w:rFonts w:ascii="Symbol" w:hAnsi="Symbol" w:hint="default"/>
      </w:rPr>
    </w:lvl>
    <w:lvl w:ilvl="7" w:tplc="C5EEBE90" w:tentative="1">
      <w:start w:val="1"/>
      <w:numFmt w:val="bullet"/>
      <w:lvlText w:val="o"/>
      <w:lvlJc w:val="left"/>
      <w:pPr>
        <w:ind w:left="5760" w:hanging="360"/>
      </w:pPr>
      <w:rPr>
        <w:rFonts w:ascii="Courier New" w:hAnsi="Courier New" w:cs="Courier New" w:hint="default"/>
      </w:rPr>
    </w:lvl>
    <w:lvl w:ilvl="8" w:tplc="4F606698" w:tentative="1">
      <w:start w:val="1"/>
      <w:numFmt w:val="bullet"/>
      <w:lvlText w:val=""/>
      <w:lvlJc w:val="left"/>
      <w:pPr>
        <w:ind w:left="6480" w:hanging="360"/>
      </w:pPr>
      <w:rPr>
        <w:rFonts w:ascii="Wingdings" w:hAnsi="Wingdings" w:hint="default"/>
      </w:rPr>
    </w:lvl>
  </w:abstractNum>
  <w:abstractNum w:abstractNumId="11" w15:restartNumberingAfterBreak="0">
    <w:nsid w:val="385F49CD"/>
    <w:multiLevelType w:val="hybridMultilevel"/>
    <w:tmpl w:val="D0B6913A"/>
    <w:lvl w:ilvl="0" w:tplc="BE28911A">
      <w:start w:val="1"/>
      <w:numFmt w:val="decimal"/>
      <w:lvlText w:val="%1."/>
      <w:lvlJc w:val="left"/>
      <w:pPr>
        <w:ind w:left="502" w:hanging="360"/>
      </w:pPr>
      <w:rPr>
        <w:rFonts w:hint="default"/>
        <w:color w:val="FF0000"/>
      </w:rPr>
    </w:lvl>
    <w:lvl w:ilvl="1" w:tplc="0A92BDDA" w:tentative="1">
      <w:start w:val="1"/>
      <w:numFmt w:val="lowerLetter"/>
      <w:lvlText w:val="%2."/>
      <w:lvlJc w:val="left"/>
      <w:pPr>
        <w:ind w:left="1222" w:hanging="360"/>
      </w:pPr>
    </w:lvl>
    <w:lvl w:ilvl="2" w:tplc="D6A8770A" w:tentative="1">
      <w:start w:val="1"/>
      <w:numFmt w:val="lowerRoman"/>
      <w:lvlText w:val="%3."/>
      <w:lvlJc w:val="right"/>
      <w:pPr>
        <w:ind w:left="1942" w:hanging="180"/>
      </w:pPr>
    </w:lvl>
    <w:lvl w:ilvl="3" w:tplc="5E36B560" w:tentative="1">
      <w:start w:val="1"/>
      <w:numFmt w:val="decimal"/>
      <w:lvlText w:val="%4."/>
      <w:lvlJc w:val="left"/>
      <w:pPr>
        <w:ind w:left="2662" w:hanging="360"/>
      </w:pPr>
    </w:lvl>
    <w:lvl w:ilvl="4" w:tplc="A7B8E50A" w:tentative="1">
      <w:start w:val="1"/>
      <w:numFmt w:val="lowerLetter"/>
      <w:lvlText w:val="%5."/>
      <w:lvlJc w:val="left"/>
      <w:pPr>
        <w:ind w:left="3382" w:hanging="360"/>
      </w:pPr>
    </w:lvl>
    <w:lvl w:ilvl="5" w:tplc="6854D316" w:tentative="1">
      <w:start w:val="1"/>
      <w:numFmt w:val="lowerRoman"/>
      <w:lvlText w:val="%6."/>
      <w:lvlJc w:val="right"/>
      <w:pPr>
        <w:ind w:left="4102" w:hanging="180"/>
      </w:pPr>
    </w:lvl>
    <w:lvl w:ilvl="6" w:tplc="81201DF0" w:tentative="1">
      <w:start w:val="1"/>
      <w:numFmt w:val="decimal"/>
      <w:lvlText w:val="%7."/>
      <w:lvlJc w:val="left"/>
      <w:pPr>
        <w:ind w:left="4822" w:hanging="360"/>
      </w:pPr>
    </w:lvl>
    <w:lvl w:ilvl="7" w:tplc="E086282E" w:tentative="1">
      <w:start w:val="1"/>
      <w:numFmt w:val="lowerLetter"/>
      <w:lvlText w:val="%8."/>
      <w:lvlJc w:val="left"/>
      <w:pPr>
        <w:ind w:left="5542" w:hanging="360"/>
      </w:pPr>
    </w:lvl>
    <w:lvl w:ilvl="8" w:tplc="D7741174" w:tentative="1">
      <w:start w:val="1"/>
      <w:numFmt w:val="lowerRoman"/>
      <w:lvlText w:val="%9."/>
      <w:lvlJc w:val="right"/>
      <w:pPr>
        <w:ind w:left="6262" w:hanging="180"/>
      </w:pPr>
    </w:lvl>
  </w:abstractNum>
  <w:abstractNum w:abstractNumId="12" w15:restartNumberingAfterBreak="0">
    <w:nsid w:val="3DF94CF4"/>
    <w:multiLevelType w:val="hybridMultilevel"/>
    <w:tmpl w:val="D6FE578C"/>
    <w:lvl w:ilvl="0" w:tplc="617C3CA2">
      <w:numFmt w:val="bullet"/>
      <w:lvlText w:val="-"/>
      <w:lvlJc w:val="left"/>
      <w:pPr>
        <w:ind w:left="720" w:hanging="360"/>
      </w:pPr>
      <w:rPr>
        <w:rFonts w:ascii="Times New Roman" w:eastAsia="Times New Roman" w:hAnsi="Times New Roman" w:cs="Times New Roman" w:hint="default"/>
      </w:rPr>
    </w:lvl>
    <w:lvl w:ilvl="1" w:tplc="9516F2C4" w:tentative="1">
      <w:start w:val="1"/>
      <w:numFmt w:val="bullet"/>
      <w:lvlText w:val="o"/>
      <w:lvlJc w:val="left"/>
      <w:pPr>
        <w:ind w:left="1440" w:hanging="360"/>
      </w:pPr>
      <w:rPr>
        <w:rFonts w:ascii="Courier New" w:hAnsi="Courier New" w:cs="Courier New" w:hint="default"/>
      </w:rPr>
    </w:lvl>
    <w:lvl w:ilvl="2" w:tplc="F2148F0A" w:tentative="1">
      <w:start w:val="1"/>
      <w:numFmt w:val="bullet"/>
      <w:lvlText w:val=""/>
      <w:lvlJc w:val="left"/>
      <w:pPr>
        <w:ind w:left="2160" w:hanging="360"/>
      </w:pPr>
      <w:rPr>
        <w:rFonts w:ascii="Wingdings" w:hAnsi="Wingdings" w:hint="default"/>
      </w:rPr>
    </w:lvl>
    <w:lvl w:ilvl="3" w:tplc="E28E18FA" w:tentative="1">
      <w:start w:val="1"/>
      <w:numFmt w:val="bullet"/>
      <w:lvlText w:val=""/>
      <w:lvlJc w:val="left"/>
      <w:pPr>
        <w:ind w:left="2880" w:hanging="360"/>
      </w:pPr>
      <w:rPr>
        <w:rFonts w:ascii="Symbol" w:hAnsi="Symbol" w:hint="default"/>
      </w:rPr>
    </w:lvl>
    <w:lvl w:ilvl="4" w:tplc="A7201FF4" w:tentative="1">
      <w:start w:val="1"/>
      <w:numFmt w:val="bullet"/>
      <w:lvlText w:val="o"/>
      <w:lvlJc w:val="left"/>
      <w:pPr>
        <w:ind w:left="3600" w:hanging="360"/>
      </w:pPr>
      <w:rPr>
        <w:rFonts w:ascii="Courier New" w:hAnsi="Courier New" w:cs="Courier New" w:hint="default"/>
      </w:rPr>
    </w:lvl>
    <w:lvl w:ilvl="5" w:tplc="51941736" w:tentative="1">
      <w:start w:val="1"/>
      <w:numFmt w:val="bullet"/>
      <w:lvlText w:val=""/>
      <w:lvlJc w:val="left"/>
      <w:pPr>
        <w:ind w:left="4320" w:hanging="360"/>
      </w:pPr>
      <w:rPr>
        <w:rFonts w:ascii="Wingdings" w:hAnsi="Wingdings" w:hint="default"/>
      </w:rPr>
    </w:lvl>
    <w:lvl w:ilvl="6" w:tplc="BC28022E" w:tentative="1">
      <w:start w:val="1"/>
      <w:numFmt w:val="bullet"/>
      <w:lvlText w:val=""/>
      <w:lvlJc w:val="left"/>
      <w:pPr>
        <w:ind w:left="5040" w:hanging="360"/>
      </w:pPr>
      <w:rPr>
        <w:rFonts w:ascii="Symbol" w:hAnsi="Symbol" w:hint="default"/>
      </w:rPr>
    </w:lvl>
    <w:lvl w:ilvl="7" w:tplc="1B90CE7E" w:tentative="1">
      <w:start w:val="1"/>
      <w:numFmt w:val="bullet"/>
      <w:lvlText w:val="o"/>
      <w:lvlJc w:val="left"/>
      <w:pPr>
        <w:ind w:left="5760" w:hanging="360"/>
      </w:pPr>
      <w:rPr>
        <w:rFonts w:ascii="Courier New" w:hAnsi="Courier New" w:cs="Courier New" w:hint="default"/>
      </w:rPr>
    </w:lvl>
    <w:lvl w:ilvl="8" w:tplc="3ED49818" w:tentative="1">
      <w:start w:val="1"/>
      <w:numFmt w:val="bullet"/>
      <w:lvlText w:val=""/>
      <w:lvlJc w:val="left"/>
      <w:pPr>
        <w:ind w:left="6480" w:hanging="360"/>
      </w:pPr>
      <w:rPr>
        <w:rFonts w:ascii="Wingdings" w:hAnsi="Wingdings" w:hint="default"/>
      </w:rPr>
    </w:lvl>
  </w:abstractNum>
  <w:abstractNum w:abstractNumId="13" w15:restartNumberingAfterBreak="0">
    <w:nsid w:val="3F776A22"/>
    <w:multiLevelType w:val="hybridMultilevel"/>
    <w:tmpl w:val="06BCD024"/>
    <w:lvl w:ilvl="0" w:tplc="07FCAEDE">
      <w:start w:val="1"/>
      <w:numFmt w:val="decimal"/>
      <w:lvlText w:val="%1)"/>
      <w:lvlJc w:val="left"/>
      <w:pPr>
        <w:ind w:left="484" w:hanging="360"/>
      </w:pPr>
      <w:rPr>
        <w:rFonts w:hint="default"/>
      </w:rPr>
    </w:lvl>
    <w:lvl w:ilvl="1" w:tplc="F67A471A" w:tentative="1">
      <w:start w:val="1"/>
      <w:numFmt w:val="lowerLetter"/>
      <w:lvlText w:val="%2."/>
      <w:lvlJc w:val="left"/>
      <w:pPr>
        <w:ind w:left="1204" w:hanging="360"/>
      </w:pPr>
    </w:lvl>
    <w:lvl w:ilvl="2" w:tplc="09707C52" w:tentative="1">
      <w:start w:val="1"/>
      <w:numFmt w:val="lowerRoman"/>
      <w:lvlText w:val="%3."/>
      <w:lvlJc w:val="right"/>
      <w:pPr>
        <w:ind w:left="1924" w:hanging="180"/>
      </w:pPr>
    </w:lvl>
    <w:lvl w:ilvl="3" w:tplc="B5C6159C" w:tentative="1">
      <w:start w:val="1"/>
      <w:numFmt w:val="decimal"/>
      <w:lvlText w:val="%4."/>
      <w:lvlJc w:val="left"/>
      <w:pPr>
        <w:ind w:left="2644" w:hanging="360"/>
      </w:pPr>
    </w:lvl>
    <w:lvl w:ilvl="4" w:tplc="48FEA07A" w:tentative="1">
      <w:start w:val="1"/>
      <w:numFmt w:val="lowerLetter"/>
      <w:lvlText w:val="%5."/>
      <w:lvlJc w:val="left"/>
      <w:pPr>
        <w:ind w:left="3364" w:hanging="360"/>
      </w:pPr>
    </w:lvl>
    <w:lvl w:ilvl="5" w:tplc="0936E18C" w:tentative="1">
      <w:start w:val="1"/>
      <w:numFmt w:val="lowerRoman"/>
      <w:lvlText w:val="%6."/>
      <w:lvlJc w:val="right"/>
      <w:pPr>
        <w:ind w:left="4084" w:hanging="180"/>
      </w:pPr>
    </w:lvl>
    <w:lvl w:ilvl="6" w:tplc="379261DC" w:tentative="1">
      <w:start w:val="1"/>
      <w:numFmt w:val="decimal"/>
      <w:lvlText w:val="%7."/>
      <w:lvlJc w:val="left"/>
      <w:pPr>
        <w:ind w:left="4804" w:hanging="360"/>
      </w:pPr>
    </w:lvl>
    <w:lvl w:ilvl="7" w:tplc="B71E70D0" w:tentative="1">
      <w:start w:val="1"/>
      <w:numFmt w:val="lowerLetter"/>
      <w:lvlText w:val="%8."/>
      <w:lvlJc w:val="left"/>
      <w:pPr>
        <w:ind w:left="5524" w:hanging="360"/>
      </w:pPr>
    </w:lvl>
    <w:lvl w:ilvl="8" w:tplc="3E940FDE" w:tentative="1">
      <w:start w:val="1"/>
      <w:numFmt w:val="lowerRoman"/>
      <w:lvlText w:val="%9."/>
      <w:lvlJc w:val="right"/>
      <w:pPr>
        <w:ind w:left="6244" w:hanging="180"/>
      </w:pPr>
    </w:lvl>
  </w:abstractNum>
  <w:abstractNum w:abstractNumId="14" w15:restartNumberingAfterBreak="0">
    <w:nsid w:val="4A1B44AC"/>
    <w:multiLevelType w:val="hybridMultilevel"/>
    <w:tmpl w:val="D62A9398"/>
    <w:lvl w:ilvl="0" w:tplc="BBD2FD90">
      <w:start w:val="1"/>
      <w:numFmt w:val="bullet"/>
      <w:lvlText w:val=""/>
      <w:lvlJc w:val="left"/>
      <w:pPr>
        <w:ind w:left="817" w:hanging="360"/>
      </w:pPr>
      <w:rPr>
        <w:rFonts w:ascii="Symbol" w:hAnsi="Symbol" w:hint="default"/>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15" w15:restartNumberingAfterBreak="0">
    <w:nsid w:val="511438F9"/>
    <w:multiLevelType w:val="hybridMultilevel"/>
    <w:tmpl w:val="1B60838A"/>
    <w:lvl w:ilvl="0" w:tplc="A5067270">
      <w:start w:val="1"/>
      <w:numFmt w:val="decimal"/>
      <w:lvlText w:val="%1)"/>
      <w:lvlJc w:val="left"/>
      <w:pPr>
        <w:ind w:left="482" w:hanging="360"/>
      </w:pPr>
      <w:rPr>
        <w:rFonts w:hint="default"/>
      </w:rPr>
    </w:lvl>
    <w:lvl w:ilvl="1" w:tplc="D22EB5B8" w:tentative="1">
      <w:start w:val="1"/>
      <w:numFmt w:val="lowerLetter"/>
      <w:lvlText w:val="%2."/>
      <w:lvlJc w:val="left"/>
      <w:pPr>
        <w:ind w:left="1202" w:hanging="360"/>
      </w:pPr>
    </w:lvl>
    <w:lvl w:ilvl="2" w:tplc="C2C82964" w:tentative="1">
      <w:start w:val="1"/>
      <w:numFmt w:val="lowerRoman"/>
      <w:lvlText w:val="%3."/>
      <w:lvlJc w:val="right"/>
      <w:pPr>
        <w:ind w:left="1922" w:hanging="180"/>
      </w:pPr>
    </w:lvl>
    <w:lvl w:ilvl="3" w:tplc="3C1EBC6C" w:tentative="1">
      <w:start w:val="1"/>
      <w:numFmt w:val="decimal"/>
      <w:lvlText w:val="%4."/>
      <w:lvlJc w:val="left"/>
      <w:pPr>
        <w:ind w:left="2642" w:hanging="360"/>
      </w:pPr>
    </w:lvl>
    <w:lvl w:ilvl="4" w:tplc="07CC9FBA" w:tentative="1">
      <w:start w:val="1"/>
      <w:numFmt w:val="lowerLetter"/>
      <w:lvlText w:val="%5."/>
      <w:lvlJc w:val="left"/>
      <w:pPr>
        <w:ind w:left="3362" w:hanging="360"/>
      </w:pPr>
    </w:lvl>
    <w:lvl w:ilvl="5" w:tplc="32EACBFC" w:tentative="1">
      <w:start w:val="1"/>
      <w:numFmt w:val="lowerRoman"/>
      <w:lvlText w:val="%6."/>
      <w:lvlJc w:val="right"/>
      <w:pPr>
        <w:ind w:left="4082" w:hanging="180"/>
      </w:pPr>
    </w:lvl>
    <w:lvl w:ilvl="6" w:tplc="165E6ED8" w:tentative="1">
      <w:start w:val="1"/>
      <w:numFmt w:val="decimal"/>
      <w:lvlText w:val="%7."/>
      <w:lvlJc w:val="left"/>
      <w:pPr>
        <w:ind w:left="4802" w:hanging="360"/>
      </w:pPr>
    </w:lvl>
    <w:lvl w:ilvl="7" w:tplc="E0DABCCA" w:tentative="1">
      <w:start w:val="1"/>
      <w:numFmt w:val="lowerLetter"/>
      <w:lvlText w:val="%8."/>
      <w:lvlJc w:val="left"/>
      <w:pPr>
        <w:ind w:left="5522" w:hanging="360"/>
      </w:pPr>
    </w:lvl>
    <w:lvl w:ilvl="8" w:tplc="19620B08" w:tentative="1">
      <w:start w:val="1"/>
      <w:numFmt w:val="lowerRoman"/>
      <w:lvlText w:val="%9."/>
      <w:lvlJc w:val="right"/>
      <w:pPr>
        <w:ind w:left="6242" w:hanging="180"/>
      </w:pPr>
    </w:lvl>
  </w:abstractNum>
  <w:abstractNum w:abstractNumId="16" w15:restartNumberingAfterBreak="0">
    <w:nsid w:val="5D4B5ECF"/>
    <w:multiLevelType w:val="hybridMultilevel"/>
    <w:tmpl w:val="4F721F8A"/>
    <w:lvl w:ilvl="0" w:tplc="58DEB030">
      <w:start w:val="2015"/>
      <w:numFmt w:val="bullet"/>
      <w:lvlText w:val="-"/>
      <w:lvlJc w:val="left"/>
      <w:pPr>
        <w:ind w:left="420" w:hanging="360"/>
      </w:pPr>
      <w:rPr>
        <w:rFonts w:ascii="Times New Roman" w:eastAsia="Times New Roman" w:hAnsi="Times New Roman" w:cs="Times New Roman"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17" w15:restartNumberingAfterBreak="0">
    <w:nsid w:val="63EA54BD"/>
    <w:multiLevelType w:val="hybridMultilevel"/>
    <w:tmpl w:val="C414E15C"/>
    <w:lvl w:ilvl="0" w:tplc="962EEFB0">
      <w:start w:val="1"/>
      <w:numFmt w:val="decimal"/>
      <w:lvlText w:val="%1."/>
      <w:lvlJc w:val="left"/>
      <w:pPr>
        <w:ind w:left="720" w:hanging="360"/>
      </w:pPr>
      <w:rPr>
        <w:rFonts w:eastAsia="Calibri" w:cs="Times New Roman" w:hint="default"/>
      </w:rPr>
    </w:lvl>
    <w:lvl w:ilvl="1" w:tplc="E222E0F4" w:tentative="1">
      <w:start w:val="1"/>
      <w:numFmt w:val="lowerLetter"/>
      <w:lvlText w:val="%2."/>
      <w:lvlJc w:val="left"/>
      <w:pPr>
        <w:ind w:left="1440" w:hanging="360"/>
      </w:pPr>
    </w:lvl>
    <w:lvl w:ilvl="2" w:tplc="8E48E570" w:tentative="1">
      <w:start w:val="1"/>
      <w:numFmt w:val="lowerRoman"/>
      <w:lvlText w:val="%3."/>
      <w:lvlJc w:val="right"/>
      <w:pPr>
        <w:ind w:left="2160" w:hanging="180"/>
      </w:pPr>
    </w:lvl>
    <w:lvl w:ilvl="3" w:tplc="8D127256" w:tentative="1">
      <w:start w:val="1"/>
      <w:numFmt w:val="decimal"/>
      <w:lvlText w:val="%4."/>
      <w:lvlJc w:val="left"/>
      <w:pPr>
        <w:ind w:left="2880" w:hanging="360"/>
      </w:pPr>
    </w:lvl>
    <w:lvl w:ilvl="4" w:tplc="ACB2A20A" w:tentative="1">
      <w:start w:val="1"/>
      <w:numFmt w:val="lowerLetter"/>
      <w:lvlText w:val="%5."/>
      <w:lvlJc w:val="left"/>
      <w:pPr>
        <w:ind w:left="3600" w:hanging="360"/>
      </w:pPr>
    </w:lvl>
    <w:lvl w:ilvl="5" w:tplc="DED88A2A" w:tentative="1">
      <w:start w:val="1"/>
      <w:numFmt w:val="lowerRoman"/>
      <w:lvlText w:val="%6."/>
      <w:lvlJc w:val="right"/>
      <w:pPr>
        <w:ind w:left="4320" w:hanging="180"/>
      </w:pPr>
    </w:lvl>
    <w:lvl w:ilvl="6" w:tplc="DE54D9E4" w:tentative="1">
      <w:start w:val="1"/>
      <w:numFmt w:val="decimal"/>
      <w:lvlText w:val="%7."/>
      <w:lvlJc w:val="left"/>
      <w:pPr>
        <w:ind w:left="5040" w:hanging="360"/>
      </w:pPr>
    </w:lvl>
    <w:lvl w:ilvl="7" w:tplc="A73C1902" w:tentative="1">
      <w:start w:val="1"/>
      <w:numFmt w:val="lowerLetter"/>
      <w:lvlText w:val="%8."/>
      <w:lvlJc w:val="left"/>
      <w:pPr>
        <w:ind w:left="5760" w:hanging="360"/>
      </w:pPr>
    </w:lvl>
    <w:lvl w:ilvl="8" w:tplc="CD34E9E8" w:tentative="1">
      <w:start w:val="1"/>
      <w:numFmt w:val="lowerRoman"/>
      <w:lvlText w:val="%9."/>
      <w:lvlJc w:val="right"/>
      <w:pPr>
        <w:ind w:left="6480" w:hanging="180"/>
      </w:pPr>
    </w:lvl>
  </w:abstractNum>
  <w:abstractNum w:abstractNumId="18" w15:restartNumberingAfterBreak="0">
    <w:nsid w:val="66837B43"/>
    <w:multiLevelType w:val="hybridMultilevel"/>
    <w:tmpl w:val="FA0E8A3E"/>
    <w:lvl w:ilvl="0" w:tplc="AA040BD0">
      <w:start w:val="1"/>
      <w:numFmt w:val="decimal"/>
      <w:lvlText w:val="%1)"/>
      <w:lvlJc w:val="left"/>
      <w:pPr>
        <w:tabs>
          <w:tab w:val="num" w:pos="420"/>
        </w:tabs>
        <w:ind w:left="420" w:hanging="360"/>
      </w:pPr>
      <w:rPr>
        <w:rFonts w:hint="default"/>
        <w:sz w:val="24"/>
      </w:rPr>
    </w:lvl>
    <w:lvl w:ilvl="1" w:tplc="80F2497C" w:tentative="1">
      <w:start w:val="1"/>
      <w:numFmt w:val="lowerLetter"/>
      <w:lvlText w:val="%2."/>
      <w:lvlJc w:val="left"/>
      <w:pPr>
        <w:tabs>
          <w:tab w:val="num" w:pos="1140"/>
        </w:tabs>
        <w:ind w:left="1140" w:hanging="360"/>
      </w:pPr>
    </w:lvl>
    <w:lvl w:ilvl="2" w:tplc="943A0B9A" w:tentative="1">
      <w:start w:val="1"/>
      <w:numFmt w:val="lowerRoman"/>
      <w:lvlText w:val="%3."/>
      <w:lvlJc w:val="right"/>
      <w:pPr>
        <w:tabs>
          <w:tab w:val="num" w:pos="1860"/>
        </w:tabs>
        <w:ind w:left="1860" w:hanging="180"/>
      </w:pPr>
    </w:lvl>
    <w:lvl w:ilvl="3" w:tplc="823A76D0" w:tentative="1">
      <w:start w:val="1"/>
      <w:numFmt w:val="decimal"/>
      <w:lvlText w:val="%4."/>
      <w:lvlJc w:val="left"/>
      <w:pPr>
        <w:tabs>
          <w:tab w:val="num" w:pos="2580"/>
        </w:tabs>
        <w:ind w:left="2580" w:hanging="360"/>
      </w:pPr>
    </w:lvl>
    <w:lvl w:ilvl="4" w:tplc="6624ED30" w:tentative="1">
      <w:start w:val="1"/>
      <w:numFmt w:val="lowerLetter"/>
      <w:lvlText w:val="%5."/>
      <w:lvlJc w:val="left"/>
      <w:pPr>
        <w:tabs>
          <w:tab w:val="num" w:pos="3300"/>
        </w:tabs>
        <w:ind w:left="3300" w:hanging="360"/>
      </w:pPr>
    </w:lvl>
    <w:lvl w:ilvl="5" w:tplc="0180CED6" w:tentative="1">
      <w:start w:val="1"/>
      <w:numFmt w:val="lowerRoman"/>
      <w:lvlText w:val="%6."/>
      <w:lvlJc w:val="right"/>
      <w:pPr>
        <w:tabs>
          <w:tab w:val="num" w:pos="4020"/>
        </w:tabs>
        <w:ind w:left="4020" w:hanging="180"/>
      </w:pPr>
    </w:lvl>
    <w:lvl w:ilvl="6" w:tplc="78C8FED6" w:tentative="1">
      <w:start w:val="1"/>
      <w:numFmt w:val="decimal"/>
      <w:lvlText w:val="%7."/>
      <w:lvlJc w:val="left"/>
      <w:pPr>
        <w:tabs>
          <w:tab w:val="num" w:pos="4740"/>
        </w:tabs>
        <w:ind w:left="4740" w:hanging="360"/>
      </w:pPr>
    </w:lvl>
    <w:lvl w:ilvl="7" w:tplc="FBF80758" w:tentative="1">
      <w:start w:val="1"/>
      <w:numFmt w:val="lowerLetter"/>
      <w:lvlText w:val="%8."/>
      <w:lvlJc w:val="left"/>
      <w:pPr>
        <w:tabs>
          <w:tab w:val="num" w:pos="5460"/>
        </w:tabs>
        <w:ind w:left="5460" w:hanging="360"/>
      </w:pPr>
    </w:lvl>
    <w:lvl w:ilvl="8" w:tplc="F364FE0E" w:tentative="1">
      <w:start w:val="1"/>
      <w:numFmt w:val="lowerRoman"/>
      <w:lvlText w:val="%9."/>
      <w:lvlJc w:val="right"/>
      <w:pPr>
        <w:tabs>
          <w:tab w:val="num" w:pos="6180"/>
        </w:tabs>
        <w:ind w:left="6180" w:hanging="180"/>
      </w:pPr>
    </w:lvl>
  </w:abstractNum>
  <w:abstractNum w:abstractNumId="19" w15:restartNumberingAfterBreak="0">
    <w:nsid w:val="69936766"/>
    <w:multiLevelType w:val="hybridMultilevel"/>
    <w:tmpl w:val="B8D69BA2"/>
    <w:lvl w:ilvl="0" w:tplc="4C327596">
      <w:start w:val="1"/>
      <w:numFmt w:val="bullet"/>
      <w:lvlText w:val=""/>
      <w:lvlJc w:val="left"/>
      <w:pPr>
        <w:ind w:left="720" w:hanging="360"/>
      </w:pPr>
      <w:rPr>
        <w:rFonts w:ascii="Symbol" w:hAnsi="Symbol" w:hint="default"/>
      </w:rPr>
    </w:lvl>
    <w:lvl w:ilvl="1" w:tplc="6E82ED5A" w:tentative="1">
      <w:start w:val="1"/>
      <w:numFmt w:val="bullet"/>
      <w:lvlText w:val="o"/>
      <w:lvlJc w:val="left"/>
      <w:pPr>
        <w:ind w:left="1440" w:hanging="360"/>
      </w:pPr>
      <w:rPr>
        <w:rFonts w:ascii="Courier New" w:hAnsi="Courier New" w:cs="Courier New" w:hint="default"/>
      </w:rPr>
    </w:lvl>
    <w:lvl w:ilvl="2" w:tplc="57F6F0BA" w:tentative="1">
      <w:start w:val="1"/>
      <w:numFmt w:val="bullet"/>
      <w:lvlText w:val=""/>
      <w:lvlJc w:val="left"/>
      <w:pPr>
        <w:ind w:left="2160" w:hanging="360"/>
      </w:pPr>
      <w:rPr>
        <w:rFonts w:ascii="Wingdings" w:hAnsi="Wingdings" w:hint="default"/>
      </w:rPr>
    </w:lvl>
    <w:lvl w:ilvl="3" w:tplc="9F1C9952" w:tentative="1">
      <w:start w:val="1"/>
      <w:numFmt w:val="bullet"/>
      <w:lvlText w:val=""/>
      <w:lvlJc w:val="left"/>
      <w:pPr>
        <w:ind w:left="2880" w:hanging="360"/>
      </w:pPr>
      <w:rPr>
        <w:rFonts w:ascii="Symbol" w:hAnsi="Symbol" w:hint="default"/>
      </w:rPr>
    </w:lvl>
    <w:lvl w:ilvl="4" w:tplc="8D36D634" w:tentative="1">
      <w:start w:val="1"/>
      <w:numFmt w:val="bullet"/>
      <w:lvlText w:val="o"/>
      <w:lvlJc w:val="left"/>
      <w:pPr>
        <w:ind w:left="3600" w:hanging="360"/>
      </w:pPr>
      <w:rPr>
        <w:rFonts w:ascii="Courier New" w:hAnsi="Courier New" w:cs="Courier New" w:hint="default"/>
      </w:rPr>
    </w:lvl>
    <w:lvl w:ilvl="5" w:tplc="03BA2FC2" w:tentative="1">
      <w:start w:val="1"/>
      <w:numFmt w:val="bullet"/>
      <w:lvlText w:val=""/>
      <w:lvlJc w:val="left"/>
      <w:pPr>
        <w:ind w:left="4320" w:hanging="360"/>
      </w:pPr>
      <w:rPr>
        <w:rFonts w:ascii="Wingdings" w:hAnsi="Wingdings" w:hint="default"/>
      </w:rPr>
    </w:lvl>
    <w:lvl w:ilvl="6" w:tplc="B0DA185E" w:tentative="1">
      <w:start w:val="1"/>
      <w:numFmt w:val="bullet"/>
      <w:lvlText w:val=""/>
      <w:lvlJc w:val="left"/>
      <w:pPr>
        <w:ind w:left="5040" w:hanging="360"/>
      </w:pPr>
      <w:rPr>
        <w:rFonts w:ascii="Symbol" w:hAnsi="Symbol" w:hint="default"/>
      </w:rPr>
    </w:lvl>
    <w:lvl w:ilvl="7" w:tplc="29D8B414" w:tentative="1">
      <w:start w:val="1"/>
      <w:numFmt w:val="bullet"/>
      <w:lvlText w:val="o"/>
      <w:lvlJc w:val="left"/>
      <w:pPr>
        <w:ind w:left="5760" w:hanging="360"/>
      </w:pPr>
      <w:rPr>
        <w:rFonts w:ascii="Courier New" w:hAnsi="Courier New" w:cs="Courier New" w:hint="default"/>
      </w:rPr>
    </w:lvl>
    <w:lvl w:ilvl="8" w:tplc="FDA425FE" w:tentative="1">
      <w:start w:val="1"/>
      <w:numFmt w:val="bullet"/>
      <w:lvlText w:val=""/>
      <w:lvlJc w:val="left"/>
      <w:pPr>
        <w:ind w:left="6480" w:hanging="360"/>
      </w:pPr>
      <w:rPr>
        <w:rFonts w:ascii="Wingdings" w:hAnsi="Wingdings" w:hint="default"/>
      </w:rPr>
    </w:lvl>
  </w:abstractNum>
  <w:abstractNum w:abstractNumId="20" w15:restartNumberingAfterBreak="0">
    <w:nsid w:val="6B840575"/>
    <w:multiLevelType w:val="hybridMultilevel"/>
    <w:tmpl w:val="D9F4E46A"/>
    <w:lvl w:ilvl="0" w:tplc="E8407AFE">
      <w:start w:val="1"/>
      <w:numFmt w:val="decimal"/>
      <w:lvlText w:val="%1)"/>
      <w:lvlJc w:val="left"/>
      <w:pPr>
        <w:ind w:left="720" w:hanging="360"/>
      </w:pPr>
      <w:rPr>
        <w:rFonts w:hint="default"/>
      </w:rPr>
    </w:lvl>
    <w:lvl w:ilvl="1" w:tplc="E9DE690E" w:tentative="1">
      <w:start w:val="1"/>
      <w:numFmt w:val="lowerLetter"/>
      <w:lvlText w:val="%2."/>
      <w:lvlJc w:val="left"/>
      <w:pPr>
        <w:ind w:left="1440" w:hanging="360"/>
      </w:pPr>
    </w:lvl>
    <w:lvl w:ilvl="2" w:tplc="A2BA23A4" w:tentative="1">
      <w:start w:val="1"/>
      <w:numFmt w:val="lowerRoman"/>
      <w:lvlText w:val="%3."/>
      <w:lvlJc w:val="right"/>
      <w:pPr>
        <w:ind w:left="2160" w:hanging="180"/>
      </w:pPr>
    </w:lvl>
    <w:lvl w:ilvl="3" w:tplc="B596A95A" w:tentative="1">
      <w:start w:val="1"/>
      <w:numFmt w:val="decimal"/>
      <w:lvlText w:val="%4."/>
      <w:lvlJc w:val="left"/>
      <w:pPr>
        <w:ind w:left="2880" w:hanging="360"/>
      </w:pPr>
    </w:lvl>
    <w:lvl w:ilvl="4" w:tplc="4B10FA0E" w:tentative="1">
      <w:start w:val="1"/>
      <w:numFmt w:val="lowerLetter"/>
      <w:lvlText w:val="%5."/>
      <w:lvlJc w:val="left"/>
      <w:pPr>
        <w:ind w:left="3600" w:hanging="360"/>
      </w:pPr>
    </w:lvl>
    <w:lvl w:ilvl="5" w:tplc="8EF618CA" w:tentative="1">
      <w:start w:val="1"/>
      <w:numFmt w:val="lowerRoman"/>
      <w:lvlText w:val="%6."/>
      <w:lvlJc w:val="right"/>
      <w:pPr>
        <w:ind w:left="4320" w:hanging="180"/>
      </w:pPr>
    </w:lvl>
    <w:lvl w:ilvl="6" w:tplc="5212FCDC" w:tentative="1">
      <w:start w:val="1"/>
      <w:numFmt w:val="decimal"/>
      <w:lvlText w:val="%7."/>
      <w:lvlJc w:val="left"/>
      <w:pPr>
        <w:ind w:left="5040" w:hanging="360"/>
      </w:pPr>
    </w:lvl>
    <w:lvl w:ilvl="7" w:tplc="0A50F01A" w:tentative="1">
      <w:start w:val="1"/>
      <w:numFmt w:val="lowerLetter"/>
      <w:lvlText w:val="%8."/>
      <w:lvlJc w:val="left"/>
      <w:pPr>
        <w:ind w:left="5760" w:hanging="360"/>
      </w:pPr>
    </w:lvl>
    <w:lvl w:ilvl="8" w:tplc="9E48DAD8" w:tentative="1">
      <w:start w:val="1"/>
      <w:numFmt w:val="lowerRoman"/>
      <w:lvlText w:val="%9."/>
      <w:lvlJc w:val="right"/>
      <w:pPr>
        <w:ind w:left="6480" w:hanging="180"/>
      </w:pPr>
    </w:lvl>
  </w:abstractNum>
  <w:abstractNum w:abstractNumId="21" w15:restartNumberingAfterBreak="0">
    <w:nsid w:val="6CDC7835"/>
    <w:multiLevelType w:val="hybridMultilevel"/>
    <w:tmpl w:val="C8B0BD72"/>
    <w:lvl w:ilvl="0" w:tplc="AA866698">
      <w:numFmt w:val="bullet"/>
      <w:lvlText w:val="-"/>
      <w:lvlJc w:val="left"/>
      <w:pPr>
        <w:ind w:left="502" w:hanging="360"/>
      </w:pPr>
      <w:rPr>
        <w:rFonts w:ascii="Times New Roman" w:eastAsia="Times New Roman" w:hAnsi="Times New Roman" w:cs="Times New Roman" w:hint="default"/>
      </w:rPr>
    </w:lvl>
    <w:lvl w:ilvl="1" w:tplc="43E2BB9E" w:tentative="1">
      <w:start w:val="1"/>
      <w:numFmt w:val="bullet"/>
      <w:lvlText w:val="o"/>
      <w:lvlJc w:val="left"/>
      <w:pPr>
        <w:ind w:left="1222" w:hanging="360"/>
      </w:pPr>
      <w:rPr>
        <w:rFonts w:ascii="Courier New" w:hAnsi="Courier New" w:cs="Courier New" w:hint="default"/>
      </w:rPr>
    </w:lvl>
    <w:lvl w:ilvl="2" w:tplc="1D20C55A" w:tentative="1">
      <w:start w:val="1"/>
      <w:numFmt w:val="bullet"/>
      <w:lvlText w:val=""/>
      <w:lvlJc w:val="left"/>
      <w:pPr>
        <w:ind w:left="1942" w:hanging="360"/>
      </w:pPr>
      <w:rPr>
        <w:rFonts w:ascii="Wingdings" w:hAnsi="Wingdings" w:hint="default"/>
      </w:rPr>
    </w:lvl>
    <w:lvl w:ilvl="3" w:tplc="C71C0310" w:tentative="1">
      <w:start w:val="1"/>
      <w:numFmt w:val="bullet"/>
      <w:lvlText w:val=""/>
      <w:lvlJc w:val="left"/>
      <w:pPr>
        <w:ind w:left="2662" w:hanging="360"/>
      </w:pPr>
      <w:rPr>
        <w:rFonts w:ascii="Symbol" w:hAnsi="Symbol" w:hint="default"/>
      </w:rPr>
    </w:lvl>
    <w:lvl w:ilvl="4" w:tplc="BF76CD7A" w:tentative="1">
      <w:start w:val="1"/>
      <w:numFmt w:val="bullet"/>
      <w:lvlText w:val="o"/>
      <w:lvlJc w:val="left"/>
      <w:pPr>
        <w:ind w:left="3382" w:hanging="360"/>
      </w:pPr>
      <w:rPr>
        <w:rFonts w:ascii="Courier New" w:hAnsi="Courier New" w:cs="Courier New" w:hint="default"/>
      </w:rPr>
    </w:lvl>
    <w:lvl w:ilvl="5" w:tplc="5A141990" w:tentative="1">
      <w:start w:val="1"/>
      <w:numFmt w:val="bullet"/>
      <w:lvlText w:val=""/>
      <w:lvlJc w:val="left"/>
      <w:pPr>
        <w:ind w:left="4102" w:hanging="360"/>
      </w:pPr>
      <w:rPr>
        <w:rFonts w:ascii="Wingdings" w:hAnsi="Wingdings" w:hint="default"/>
      </w:rPr>
    </w:lvl>
    <w:lvl w:ilvl="6" w:tplc="21C26A0E" w:tentative="1">
      <w:start w:val="1"/>
      <w:numFmt w:val="bullet"/>
      <w:lvlText w:val=""/>
      <w:lvlJc w:val="left"/>
      <w:pPr>
        <w:ind w:left="4822" w:hanging="360"/>
      </w:pPr>
      <w:rPr>
        <w:rFonts w:ascii="Symbol" w:hAnsi="Symbol" w:hint="default"/>
      </w:rPr>
    </w:lvl>
    <w:lvl w:ilvl="7" w:tplc="024A2A5C" w:tentative="1">
      <w:start w:val="1"/>
      <w:numFmt w:val="bullet"/>
      <w:lvlText w:val="o"/>
      <w:lvlJc w:val="left"/>
      <w:pPr>
        <w:ind w:left="5542" w:hanging="360"/>
      </w:pPr>
      <w:rPr>
        <w:rFonts w:ascii="Courier New" w:hAnsi="Courier New" w:cs="Courier New" w:hint="default"/>
      </w:rPr>
    </w:lvl>
    <w:lvl w:ilvl="8" w:tplc="76306B9C" w:tentative="1">
      <w:start w:val="1"/>
      <w:numFmt w:val="bullet"/>
      <w:lvlText w:val=""/>
      <w:lvlJc w:val="left"/>
      <w:pPr>
        <w:ind w:left="6262" w:hanging="360"/>
      </w:pPr>
      <w:rPr>
        <w:rFonts w:ascii="Wingdings" w:hAnsi="Wingdings" w:hint="default"/>
      </w:rPr>
    </w:lvl>
  </w:abstractNum>
  <w:abstractNum w:abstractNumId="22" w15:restartNumberingAfterBreak="0">
    <w:nsid w:val="770A0627"/>
    <w:multiLevelType w:val="hybridMultilevel"/>
    <w:tmpl w:val="8B4A3B32"/>
    <w:lvl w:ilvl="0" w:tplc="86C0D256">
      <w:start w:val="1"/>
      <w:numFmt w:val="decimal"/>
      <w:lvlText w:val="%1)"/>
      <w:lvlJc w:val="left"/>
      <w:pPr>
        <w:tabs>
          <w:tab w:val="num" w:pos="900"/>
        </w:tabs>
        <w:ind w:left="900" w:hanging="360"/>
      </w:pPr>
    </w:lvl>
    <w:lvl w:ilvl="1" w:tplc="C9CC32E2" w:tentative="1">
      <w:start w:val="1"/>
      <w:numFmt w:val="lowerLetter"/>
      <w:lvlText w:val="%2."/>
      <w:lvlJc w:val="left"/>
      <w:pPr>
        <w:tabs>
          <w:tab w:val="num" w:pos="1620"/>
        </w:tabs>
        <w:ind w:left="1620" w:hanging="360"/>
      </w:pPr>
    </w:lvl>
    <w:lvl w:ilvl="2" w:tplc="812E3B2C" w:tentative="1">
      <w:start w:val="1"/>
      <w:numFmt w:val="lowerRoman"/>
      <w:lvlText w:val="%3."/>
      <w:lvlJc w:val="right"/>
      <w:pPr>
        <w:tabs>
          <w:tab w:val="num" w:pos="2340"/>
        </w:tabs>
        <w:ind w:left="2340" w:hanging="180"/>
      </w:pPr>
    </w:lvl>
    <w:lvl w:ilvl="3" w:tplc="9484FAC6" w:tentative="1">
      <w:start w:val="1"/>
      <w:numFmt w:val="decimal"/>
      <w:lvlText w:val="%4."/>
      <w:lvlJc w:val="left"/>
      <w:pPr>
        <w:tabs>
          <w:tab w:val="num" w:pos="3060"/>
        </w:tabs>
        <w:ind w:left="3060" w:hanging="360"/>
      </w:pPr>
    </w:lvl>
    <w:lvl w:ilvl="4" w:tplc="250EF75C" w:tentative="1">
      <w:start w:val="1"/>
      <w:numFmt w:val="lowerLetter"/>
      <w:lvlText w:val="%5."/>
      <w:lvlJc w:val="left"/>
      <w:pPr>
        <w:tabs>
          <w:tab w:val="num" w:pos="3780"/>
        </w:tabs>
        <w:ind w:left="3780" w:hanging="360"/>
      </w:pPr>
    </w:lvl>
    <w:lvl w:ilvl="5" w:tplc="4C1C1FCE" w:tentative="1">
      <w:start w:val="1"/>
      <w:numFmt w:val="lowerRoman"/>
      <w:lvlText w:val="%6."/>
      <w:lvlJc w:val="right"/>
      <w:pPr>
        <w:tabs>
          <w:tab w:val="num" w:pos="4500"/>
        </w:tabs>
        <w:ind w:left="4500" w:hanging="180"/>
      </w:pPr>
    </w:lvl>
    <w:lvl w:ilvl="6" w:tplc="8D5A5F28" w:tentative="1">
      <w:start w:val="1"/>
      <w:numFmt w:val="decimal"/>
      <w:lvlText w:val="%7."/>
      <w:lvlJc w:val="left"/>
      <w:pPr>
        <w:tabs>
          <w:tab w:val="num" w:pos="5220"/>
        </w:tabs>
        <w:ind w:left="5220" w:hanging="360"/>
      </w:pPr>
    </w:lvl>
    <w:lvl w:ilvl="7" w:tplc="DEF84DA0" w:tentative="1">
      <w:start w:val="1"/>
      <w:numFmt w:val="lowerLetter"/>
      <w:lvlText w:val="%8."/>
      <w:lvlJc w:val="left"/>
      <w:pPr>
        <w:tabs>
          <w:tab w:val="num" w:pos="5940"/>
        </w:tabs>
        <w:ind w:left="5940" w:hanging="360"/>
      </w:pPr>
    </w:lvl>
    <w:lvl w:ilvl="8" w:tplc="4F2A7FE2" w:tentative="1">
      <w:start w:val="1"/>
      <w:numFmt w:val="lowerRoman"/>
      <w:lvlText w:val="%9."/>
      <w:lvlJc w:val="right"/>
      <w:pPr>
        <w:tabs>
          <w:tab w:val="num" w:pos="6660"/>
        </w:tabs>
        <w:ind w:left="6660" w:hanging="180"/>
      </w:pPr>
    </w:lvl>
  </w:abstractNum>
  <w:abstractNum w:abstractNumId="23" w15:restartNumberingAfterBreak="0">
    <w:nsid w:val="7E817081"/>
    <w:multiLevelType w:val="hybridMultilevel"/>
    <w:tmpl w:val="055851DC"/>
    <w:lvl w:ilvl="0" w:tplc="B0589F58">
      <w:start w:val="2"/>
      <w:numFmt w:val="bullet"/>
      <w:lvlText w:val="-"/>
      <w:lvlJc w:val="left"/>
      <w:pPr>
        <w:ind w:left="844" w:hanging="360"/>
      </w:pPr>
      <w:rPr>
        <w:rFonts w:ascii="Times New Roman" w:eastAsia="Times New Roman" w:hAnsi="Times New Roman" w:cs="Times New Roman" w:hint="default"/>
        <w:color w:val="FF0000"/>
      </w:rPr>
    </w:lvl>
    <w:lvl w:ilvl="1" w:tplc="722A1074" w:tentative="1">
      <w:start w:val="1"/>
      <w:numFmt w:val="bullet"/>
      <w:lvlText w:val="o"/>
      <w:lvlJc w:val="left"/>
      <w:pPr>
        <w:ind w:left="1564" w:hanging="360"/>
      </w:pPr>
      <w:rPr>
        <w:rFonts w:ascii="Courier New" w:hAnsi="Courier New" w:cs="Courier New" w:hint="default"/>
      </w:rPr>
    </w:lvl>
    <w:lvl w:ilvl="2" w:tplc="71287C0C" w:tentative="1">
      <w:start w:val="1"/>
      <w:numFmt w:val="bullet"/>
      <w:lvlText w:val=""/>
      <w:lvlJc w:val="left"/>
      <w:pPr>
        <w:ind w:left="2284" w:hanging="360"/>
      </w:pPr>
      <w:rPr>
        <w:rFonts w:ascii="Wingdings" w:hAnsi="Wingdings" w:hint="default"/>
      </w:rPr>
    </w:lvl>
    <w:lvl w:ilvl="3" w:tplc="7CC886A2" w:tentative="1">
      <w:start w:val="1"/>
      <w:numFmt w:val="bullet"/>
      <w:lvlText w:val=""/>
      <w:lvlJc w:val="left"/>
      <w:pPr>
        <w:ind w:left="3004" w:hanging="360"/>
      </w:pPr>
      <w:rPr>
        <w:rFonts w:ascii="Symbol" w:hAnsi="Symbol" w:hint="default"/>
      </w:rPr>
    </w:lvl>
    <w:lvl w:ilvl="4" w:tplc="948421B0" w:tentative="1">
      <w:start w:val="1"/>
      <w:numFmt w:val="bullet"/>
      <w:lvlText w:val="o"/>
      <w:lvlJc w:val="left"/>
      <w:pPr>
        <w:ind w:left="3724" w:hanging="360"/>
      </w:pPr>
      <w:rPr>
        <w:rFonts w:ascii="Courier New" w:hAnsi="Courier New" w:cs="Courier New" w:hint="default"/>
      </w:rPr>
    </w:lvl>
    <w:lvl w:ilvl="5" w:tplc="D1646682" w:tentative="1">
      <w:start w:val="1"/>
      <w:numFmt w:val="bullet"/>
      <w:lvlText w:val=""/>
      <w:lvlJc w:val="left"/>
      <w:pPr>
        <w:ind w:left="4444" w:hanging="360"/>
      </w:pPr>
      <w:rPr>
        <w:rFonts w:ascii="Wingdings" w:hAnsi="Wingdings" w:hint="default"/>
      </w:rPr>
    </w:lvl>
    <w:lvl w:ilvl="6" w:tplc="ECFC43FA" w:tentative="1">
      <w:start w:val="1"/>
      <w:numFmt w:val="bullet"/>
      <w:lvlText w:val=""/>
      <w:lvlJc w:val="left"/>
      <w:pPr>
        <w:ind w:left="5164" w:hanging="360"/>
      </w:pPr>
      <w:rPr>
        <w:rFonts w:ascii="Symbol" w:hAnsi="Symbol" w:hint="default"/>
      </w:rPr>
    </w:lvl>
    <w:lvl w:ilvl="7" w:tplc="5F8E269E" w:tentative="1">
      <w:start w:val="1"/>
      <w:numFmt w:val="bullet"/>
      <w:lvlText w:val="o"/>
      <w:lvlJc w:val="left"/>
      <w:pPr>
        <w:ind w:left="5884" w:hanging="360"/>
      </w:pPr>
      <w:rPr>
        <w:rFonts w:ascii="Courier New" w:hAnsi="Courier New" w:cs="Courier New" w:hint="default"/>
      </w:rPr>
    </w:lvl>
    <w:lvl w:ilvl="8" w:tplc="DC7E7BD0" w:tentative="1">
      <w:start w:val="1"/>
      <w:numFmt w:val="bullet"/>
      <w:lvlText w:val=""/>
      <w:lvlJc w:val="left"/>
      <w:pPr>
        <w:ind w:left="6604" w:hanging="360"/>
      </w:pPr>
      <w:rPr>
        <w:rFonts w:ascii="Wingdings" w:hAnsi="Wingdings" w:hint="default"/>
      </w:rPr>
    </w:lvl>
  </w:abstractNum>
  <w:num w:numId="1">
    <w:abstractNumId w:val="18"/>
  </w:num>
  <w:num w:numId="2">
    <w:abstractNumId w:val="0"/>
  </w:num>
  <w:num w:numId="3">
    <w:abstractNumId w:val="22"/>
  </w:num>
  <w:num w:numId="4">
    <w:abstractNumId w:val="13"/>
  </w:num>
  <w:num w:numId="5">
    <w:abstractNumId w:val="11"/>
  </w:num>
  <w:num w:numId="6">
    <w:abstractNumId w:val="7"/>
  </w:num>
  <w:num w:numId="7">
    <w:abstractNumId w:val="21"/>
  </w:num>
  <w:num w:numId="8">
    <w:abstractNumId w:val="15"/>
  </w:num>
  <w:num w:numId="9">
    <w:abstractNumId w:val="17"/>
  </w:num>
  <w:num w:numId="10">
    <w:abstractNumId w:val="5"/>
  </w:num>
  <w:num w:numId="11">
    <w:abstractNumId w:val="1"/>
  </w:num>
  <w:num w:numId="12">
    <w:abstractNumId w:val="16"/>
  </w:num>
  <w:num w:numId="13">
    <w:abstractNumId w:val="10"/>
  </w:num>
  <w:num w:numId="14">
    <w:abstractNumId w:val="19"/>
  </w:num>
  <w:num w:numId="15">
    <w:abstractNumId w:val="8"/>
  </w:num>
  <w:num w:numId="16">
    <w:abstractNumId w:val="12"/>
  </w:num>
  <w:num w:numId="17">
    <w:abstractNumId w:val="2"/>
  </w:num>
  <w:num w:numId="18">
    <w:abstractNumId w:val="23"/>
  </w:num>
  <w:num w:numId="19">
    <w:abstractNumId w:val="20"/>
  </w:num>
  <w:num w:numId="20">
    <w:abstractNumId w:val="9"/>
  </w:num>
  <w:num w:numId="21">
    <w:abstractNumId w:val="3"/>
  </w:num>
  <w:num w:numId="22">
    <w:abstractNumId w:val="4"/>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B5"/>
    <w:rsid w:val="0000102E"/>
    <w:rsid w:val="000022AD"/>
    <w:rsid w:val="0000230D"/>
    <w:rsid w:val="00003C2B"/>
    <w:rsid w:val="00004355"/>
    <w:rsid w:val="00004DCE"/>
    <w:rsid w:val="000051AD"/>
    <w:rsid w:val="00005F19"/>
    <w:rsid w:val="000061CB"/>
    <w:rsid w:val="00006405"/>
    <w:rsid w:val="00006CA5"/>
    <w:rsid w:val="00006F3D"/>
    <w:rsid w:val="000078CA"/>
    <w:rsid w:val="000079BB"/>
    <w:rsid w:val="00010964"/>
    <w:rsid w:val="0001272F"/>
    <w:rsid w:val="0001305F"/>
    <w:rsid w:val="000145A0"/>
    <w:rsid w:val="000146BD"/>
    <w:rsid w:val="00015646"/>
    <w:rsid w:val="0001572F"/>
    <w:rsid w:val="00017609"/>
    <w:rsid w:val="00021D1F"/>
    <w:rsid w:val="0002250F"/>
    <w:rsid w:val="00023986"/>
    <w:rsid w:val="00023E4A"/>
    <w:rsid w:val="00024F28"/>
    <w:rsid w:val="00026AE9"/>
    <w:rsid w:val="0002728A"/>
    <w:rsid w:val="0002754E"/>
    <w:rsid w:val="00031C1F"/>
    <w:rsid w:val="00031F7C"/>
    <w:rsid w:val="000333B4"/>
    <w:rsid w:val="00034597"/>
    <w:rsid w:val="0003469A"/>
    <w:rsid w:val="00035361"/>
    <w:rsid w:val="0003556B"/>
    <w:rsid w:val="00035FC2"/>
    <w:rsid w:val="000360C0"/>
    <w:rsid w:val="000376F2"/>
    <w:rsid w:val="00041795"/>
    <w:rsid w:val="00042067"/>
    <w:rsid w:val="0004207B"/>
    <w:rsid w:val="00043229"/>
    <w:rsid w:val="0004348B"/>
    <w:rsid w:val="000452BF"/>
    <w:rsid w:val="00045FD9"/>
    <w:rsid w:val="000468A2"/>
    <w:rsid w:val="000500CC"/>
    <w:rsid w:val="00050507"/>
    <w:rsid w:val="00050E7B"/>
    <w:rsid w:val="00051C56"/>
    <w:rsid w:val="00052343"/>
    <w:rsid w:val="00052E18"/>
    <w:rsid w:val="00053D7F"/>
    <w:rsid w:val="0005503B"/>
    <w:rsid w:val="000569D2"/>
    <w:rsid w:val="00057BEF"/>
    <w:rsid w:val="0006176A"/>
    <w:rsid w:val="00061A89"/>
    <w:rsid w:val="000620FD"/>
    <w:rsid w:val="00063EC0"/>
    <w:rsid w:val="00064357"/>
    <w:rsid w:val="00064462"/>
    <w:rsid w:val="00064F02"/>
    <w:rsid w:val="0006523C"/>
    <w:rsid w:val="000657B0"/>
    <w:rsid w:val="000661C4"/>
    <w:rsid w:val="00066F75"/>
    <w:rsid w:val="00067B06"/>
    <w:rsid w:val="00067CE6"/>
    <w:rsid w:val="00070C43"/>
    <w:rsid w:val="0007176A"/>
    <w:rsid w:val="000738D3"/>
    <w:rsid w:val="00073C25"/>
    <w:rsid w:val="00073D64"/>
    <w:rsid w:val="00074D57"/>
    <w:rsid w:val="0007557D"/>
    <w:rsid w:val="00075762"/>
    <w:rsid w:val="00075BCD"/>
    <w:rsid w:val="00075DD8"/>
    <w:rsid w:val="0008296A"/>
    <w:rsid w:val="00082D94"/>
    <w:rsid w:val="000839E6"/>
    <w:rsid w:val="00083BDC"/>
    <w:rsid w:val="00084609"/>
    <w:rsid w:val="00084924"/>
    <w:rsid w:val="00086149"/>
    <w:rsid w:val="000861D9"/>
    <w:rsid w:val="00086463"/>
    <w:rsid w:val="000867F3"/>
    <w:rsid w:val="00086981"/>
    <w:rsid w:val="00090D49"/>
    <w:rsid w:val="00092B60"/>
    <w:rsid w:val="00093AA6"/>
    <w:rsid w:val="000941B0"/>
    <w:rsid w:val="000959FA"/>
    <w:rsid w:val="00095C3D"/>
    <w:rsid w:val="000965EE"/>
    <w:rsid w:val="00097B94"/>
    <w:rsid w:val="00097BE6"/>
    <w:rsid w:val="000A0C6E"/>
    <w:rsid w:val="000A17DD"/>
    <w:rsid w:val="000A1E8B"/>
    <w:rsid w:val="000A2099"/>
    <w:rsid w:val="000A25C3"/>
    <w:rsid w:val="000A29B4"/>
    <w:rsid w:val="000A5D61"/>
    <w:rsid w:val="000A7A51"/>
    <w:rsid w:val="000A7DCC"/>
    <w:rsid w:val="000B075F"/>
    <w:rsid w:val="000B11E1"/>
    <w:rsid w:val="000B1570"/>
    <w:rsid w:val="000B2283"/>
    <w:rsid w:val="000B348B"/>
    <w:rsid w:val="000B3B31"/>
    <w:rsid w:val="000B3CE1"/>
    <w:rsid w:val="000B4321"/>
    <w:rsid w:val="000B494E"/>
    <w:rsid w:val="000B5001"/>
    <w:rsid w:val="000B5D2F"/>
    <w:rsid w:val="000B763F"/>
    <w:rsid w:val="000C0411"/>
    <w:rsid w:val="000C34C9"/>
    <w:rsid w:val="000C4FE4"/>
    <w:rsid w:val="000C56DE"/>
    <w:rsid w:val="000C5736"/>
    <w:rsid w:val="000C7AEB"/>
    <w:rsid w:val="000D02B5"/>
    <w:rsid w:val="000D1C14"/>
    <w:rsid w:val="000D30EF"/>
    <w:rsid w:val="000D596D"/>
    <w:rsid w:val="000D608C"/>
    <w:rsid w:val="000D6C18"/>
    <w:rsid w:val="000D766A"/>
    <w:rsid w:val="000E2030"/>
    <w:rsid w:val="000E2ED5"/>
    <w:rsid w:val="000E4586"/>
    <w:rsid w:val="000E5891"/>
    <w:rsid w:val="000E599A"/>
    <w:rsid w:val="000E61BE"/>
    <w:rsid w:val="000E7062"/>
    <w:rsid w:val="000E7ED6"/>
    <w:rsid w:val="000F0D25"/>
    <w:rsid w:val="000F0F3A"/>
    <w:rsid w:val="000F18C6"/>
    <w:rsid w:val="000F1B16"/>
    <w:rsid w:val="000F2482"/>
    <w:rsid w:val="000F33BE"/>
    <w:rsid w:val="000F3BE8"/>
    <w:rsid w:val="000F401D"/>
    <w:rsid w:val="000F53AB"/>
    <w:rsid w:val="000F5760"/>
    <w:rsid w:val="000F7711"/>
    <w:rsid w:val="000F7CEF"/>
    <w:rsid w:val="001010FF"/>
    <w:rsid w:val="00104036"/>
    <w:rsid w:val="00104058"/>
    <w:rsid w:val="001053AF"/>
    <w:rsid w:val="00105C86"/>
    <w:rsid w:val="00105E3E"/>
    <w:rsid w:val="00105F73"/>
    <w:rsid w:val="00106494"/>
    <w:rsid w:val="00106D2F"/>
    <w:rsid w:val="001071CC"/>
    <w:rsid w:val="00113682"/>
    <w:rsid w:val="00113DC6"/>
    <w:rsid w:val="00114566"/>
    <w:rsid w:val="0011498D"/>
    <w:rsid w:val="00114CB0"/>
    <w:rsid w:val="00114E78"/>
    <w:rsid w:val="00114F79"/>
    <w:rsid w:val="00115484"/>
    <w:rsid w:val="00116519"/>
    <w:rsid w:val="00116735"/>
    <w:rsid w:val="00117220"/>
    <w:rsid w:val="00117B11"/>
    <w:rsid w:val="00120948"/>
    <w:rsid w:val="0012391C"/>
    <w:rsid w:val="00123AAC"/>
    <w:rsid w:val="00123EF5"/>
    <w:rsid w:val="00125D43"/>
    <w:rsid w:val="00126B7B"/>
    <w:rsid w:val="001278F2"/>
    <w:rsid w:val="00130686"/>
    <w:rsid w:val="00130AC0"/>
    <w:rsid w:val="001324E9"/>
    <w:rsid w:val="00134BA2"/>
    <w:rsid w:val="00136B79"/>
    <w:rsid w:val="00137C31"/>
    <w:rsid w:val="00140E81"/>
    <w:rsid w:val="00141059"/>
    <w:rsid w:val="00141B39"/>
    <w:rsid w:val="00142372"/>
    <w:rsid w:val="00143DAE"/>
    <w:rsid w:val="0014427F"/>
    <w:rsid w:val="0014674F"/>
    <w:rsid w:val="00147876"/>
    <w:rsid w:val="00147CC2"/>
    <w:rsid w:val="00147E60"/>
    <w:rsid w:val="0015108D"/>
    <w:rsid w:val="001516A1"/>
    <w:rsid w:val="001523EB"/>
    <w:rsid w:val="00152B06"/>
    <w:rsid w:val="00154596"/>
    <w:rsid w:val="00154887"/>
    <w:rsid w:val="00155A42"/>
    <w:rsid w:val="00155F7C"/>
    <w:rsid w:val="00155FFC"/>
    <w:rsid w:val="0015650A"/>
    <w:rsid w:val="00157B70"/>
    <w:rsid w:val="00157BAD"/>
    <w:rsid w:val="00160CB5"/>
    <w:rsid w:val="00161585"/>
    <w:rsid w:val="00161BDE"/>
    <w:rsid w:val="0016447C"/>
    <w:rsid w:val="00165085"/>
    <w:rsid w:val="00165486"/>
    <w:rsid w:val="00165548"/>
    <w:rsid w:val="00166507"/>
    <w:rsid w:val="00166EE7"/>
    <w:rsid w:val="0016782F"/>
    <w:rsid w:val="001714C4"/>
    <w:rsid w:val="00172F87"/>
    <w:rsid w:val="001731B6"/>
    <w:rsid w:val="00174AFE"/>
    <w:rsid w:val="00174CAE"/>
    <w:rsid w:val="0017549A"/>
    <w:rsid w:val="00180067"/>
    <w:rsid w:val="0018264F"/>
    <w:rsid w:val="00182F6C"/>
    <w:rsid w:val="00184C20"/>
    <w:rsid w:val="001850F3"/>
    <w:rsid w:val="00185A6B"/>
    <w:rsid w:val="00185E66"/>
    <w:rsid w:val="0018625A"/>
    <w:rsid w:val="0019005A"/>
    <w:rsid w:val="00190CF5"/>
    <w:rsid w:val="00192805"/>
    <w:rsid w:val="00192A95"/>
    <w:rsid w:val="00193877"/>
    <w:rsid w:val="00193F3D"/>
    <w:rsid w:val="00195038"/>
    <w:rsid w:val="001951F6"/>
    <w:rsid w:val="00195634"/>
    <w:rsid w:val="00196D50"/>
    <w:rsid w:val="00197905"/>
    <w:rsid w:val="00197F0F"/>
    <w:rsid w:val="001A00AB"/>
    <w:rsid w:val="001A2162"/>
    <w:rsid w:val="001A54AB"/>
    <w:rsid w:val="001A58BA"/>
    <w:rsid w:val="001A58F7"/>
    <w:rsid w:val="001A5C44"/>
    <w:rsid w:val="001A5C56"/>
    <w:rsid w:val="001A6028"/>
    <w:rsid w:val="001B01FE"/>
    <w:rsid w:val="001B14C8"/>
    <w:rsid w:val="001B1B7D"/>
    <w:rsid w:val="001B48B8"/>
    <w:rsid w:val="001B5360"/>
    <w:rsid w:val="001B6BF8"/>
    <w:rsid w:val="001B71BB"/>
    <w:rsid w:val="001B765E"/>
    <w:rsid w:val="001C0864"/>
    <w:rsid w:val="001C3811"/>
    <w:rsid w:val="001C38EF"/>
    <w:rsid w:val="001C56DB"/>
    <w:rsid w:val="001C6CA7"/>
    <w:rsid w:val="001C7BC9"/>
    <w:rsid w:val="001D04F5"/>
    <w:rsid w:val="001D434F"/>
    <w:rsid w:val="001D730C"/>
    <w:rsid w:val="001D7BE0"/>
    <w:rsid w:val="001E1229"/>
    <w:rsid w:val="001E20F2"/>
    <w:rsid w:val="001E25CB"/>
    <w:rsid w:val="001E265C"/>
    <w:rsid w:val="001E2FA7"/>
    <w:rsid w:val="001E409A"/>
    <w:rsid w:val="001E4155"/>
    <w:rsid w:val="001E5D6C"/>
    <w:rsid w:val="001E64AA"/>
    <w:rsid w:val="001F0B22"/>
    <w:rsid w:val="001F23CD"/>
    <w:rsid w:val="001F40D2"/>
    <w:rsid w:val="001F5678"/>
    <w:rsid w:val="001F5875"/>
    <w:rsid w:val="001F59B0"/>
    <w:rsid w:val="001F6C01"/>
    <w:rsid w:val="001F73F3"/>
    <w:rsid w:val="002013C3"/>
    <w:rsid w:val="00202739"/>
    <w:rsid w:val="00203C52"/>
    <w:rsid w:val="002040B9"/>
    <w:rsid w:val="00206BFB"/>
    <w:rsid w:val="00211B2B"/>
    <w:rsid w:val="00212041"/>
    <w:rsid w:val="002129BC"/>
    <w:rsid w:val="00213CE5"/>
    <w:rsid w:val="0021450F"/>
    <w:rsid w:val="00214F88"/>
    <w:rsid w:val="00216516"/>
    <w:rsid w:val="00216674"/>
    <w:rsid w:val="0021756F"/>
    <w:rsid w:val="0021761C"/>
    <w:rsid w:val="002179EC"/>
    <w:rsid w:val="00220685"/>
    <w:rsid w:val="00222BAA"/>
    <w:rsid w:val="0022393A"/>
    <w:rsid w:val="00224775"/>
    <w:rsid w:val="00227B93"/>
    <w:rsid w:val="0023020E"/>
    <w:rsid w:val="002310C7"/>
    <w:rsid w:val="0023212B"/>
    <w:rsid w:val="0023250E"/>
    <w:rsid w:val="00232A60"/>
    <w:rsid w:val="00233CD0"/>
    <w:rsid w:val="00234983"/>
    <w:rsid w:val="0023552B"/>
    <w:rsid w:val="00235E6B"/>
    <w:rsid w:val="00236DDA"/>
    <w:rsid w:val="00237EEC"/>
    <w:rsid w:val="00240F7F"/>
    <w:rsid w:val="00241592"/>
    <w:rsid w:val="00241A94"/>
    <w:rsid w:val="00241EA7"/>
    <w:rsid w:val="002425E4"/>
    <w:rsid w:val="002451D5"/>
    <w:rsid w:val="0024540C"/>
    <w:rsid w:val="002458F3"/>
    <w:rsid w:val="0024689B"/>
    <w:rsid w:val="0024701E"/>
    <w:rsid w:val="00247C8B"/>
    <w:rsid w:val="00247E41"/>
    <w:rsid w:val="0024A99C"/>
    <w:rsid w:val="002552E9"/>
    <w:rsid w:val="00255EA7"/>
    <w:rsid w:val="00255EB4"/>
    <w:rsid w:val="00255ED2"/>
    <w:rsid w:val="0025774B"/>
    <w:rsid w:val="00257AE7"/>
    <w:rsid w:val="00257B8B"/>
    <w:rsid w:val="00260159"/>
    <w:rsid w:val="00260791"/>
    <w:rsid w:val="002607AC"/>
    <w:rsid w:val="00261049"/>
    <w:rsid w:val="002622CA"/>
    <w:rsid w:val="002634A6"/>
    <w:rsid w:val="002637D1"/>
    <w:rsid w:val="00264033"/>
    <w:rsid w:val="00265666"/>
    <w:rsid w:val="0026652C"/>
    <w:rsid w:val="00266F82"/>
    <w:rsid w:val="00272400"/>
    <w:rsid w:val="00272448"/>
    <w:rsid w:val="002729F8"/>
    <w:rsid w:val="00273893"/>
    <w:rsid w:val="0027453F"/>
    <w:rsid w:val="00275456"/>
    <w:rsid w:val="00275CB7"/>
    <w:rsid w:val="00277217"/>
    <w:rsid w:val="00277B52"/>
    <w:rsid w:val="00277BB1"/>
    <w:rsid w:val="002813D1"/>
    <w:rsid w:val="002818BA"/>
    <w:rsid w:val="00281E04"/>
    <w:rsid w:val="00281F6D"/>
    <w:rsid w:val="002826CE"/>
    <w:rsid w:val="002848BD"/>
    <w:rsid w:val="00285347"/>
    <w:rsid w:val="00285604"/>
    <w:rsid w:val="00285833"/>
    <w:rsid w:val="00286F27"/>
    <w:rsid w:val="00287E08"/>
    <w:rsid w:val="00291151"/>
    <w:rsid w:val="00291586"/>
    <w:rsid w:val="002919D7"/>
    <w:rsid w:val="002920B9"/>
    <w:rsid w:val="0029237D"/>
    <w:rsid w:val="00293312"/>
    <w:rsid w:val="0029447C"/>
    <w:rsid w:val="0029472C"/>
    <w:rsid w:val="002A0079"/>
    <w:rsid w:val="002A049C"/>
    <w:rsid w:val="002A0A27"/>
    <w:rsid w:val="002A102B"/>
    <w:rsid w:val="002A10BD"/>
    <w:rsid w:val="002A11B7"/>
    <w:rsid w:val="002A14B0"/>
    <w:rsid w:val="002A1E5A"/>
    <w:rsid w:val="002A1EBE"/>
    <w:rsid w:val="002A2329"/>
    <w:rsid w:val="002B15C5"/>
    <w:rsid w:val="002B1F72"/>
    <w:rsid w:val="002B1FCA"/>
    <w:rsid w:val="002B22DE"/>
    <w:rsid w:val="002B2D28"/>
    <w:rsid w:val="002B2F22"/>
    <w:rsid w:val="002B3F45"/>
    <w:rsid w:val="002B52E2"/>
    <w:rsid w:val="002B5639"/>
    <w:rsid w:val="002B63F9"/>
    <w:rsid w:val="002B7B46"/>
    <w:rsid w:val="002C0851"/>
    <w:rsid w:val="002C098F"/>
    <w:rsid w:val="002C0F40"/>
    <w:rsid w:val="002C1148"/>
    <w:rsid w:val="002C1E63"/>
    <w:rsid w:val="002C2A64"/>
    <w:rsid w:val="002C2D30"/>
    <w:rsid w:val="002C40C2"/>
    <w:rsid w:val="002C4697"/>
    <w:rsid w:val="002C4A39"/>
    <w:rsid w:val="002C51B7"/>
    <w:rsid w:val="002C5DEF"/>
    <w:rsid w:val="002C66A1"/>
    <w:rsid w:val="002C6AA7"/>
    <w:rsid w:val="002C7A0D"/>
    <w:rsid w:val="002D011C"/>
    <w:rsid w:val="002D1E75"/>
    <w:rsid w:val="002D2D7A"/>
    <w:rsid w:val="002D2EB1"/>
    <w:rsid w:val="002D3079"/>
    <w:rsid w:val="002D3765"/>
    <w:rsid w:val="002D3BE9"/>
    <w:rsid w:val="002D3DF7"/>
    <w:rsid w:val="002D4B43"/>
    <w:rsid w:val="002D5788"/>
    <w:rsid w:val="002D5A42"/>
    <w:rsid w:val="002D5BFF"/>
    <w:rsid w:val="002D5F73"/>
    <w:rsid w:val="002D5F74"/>
    <w:rsid w:val="002D6172"/>
    <w:rsid w:val="002D685E"/>
    <w:rsid w:val="002D7B74"/>
    <w:rsid w:val="002E1DBF"/>
    <w:rsid w:val="002E2940"/>
    <w:rsid w:val="002E2B55"/>
    <w:rsid w:val="002E35E4"/>
    <w:rsid w:val="002E4345"/>
    <w:rsid w:val="002E4C8B"/>
    <w:rsid w:val="002E5B85"/>
    <w:rsid w:val="002E6E2C"/>
    <w:rsid w:val="002E7AA8"/>
    <w:rsid w:val="002F0017"/>
    <w:rsid w:val="002F0BFB"/>
    <w:rsid w:val="002F2377"/>
    <w:rsid w:val="002F28C3"/>
    <w:rsid w:val="002F40C3"/>
    <w:rsid w:val="00300ED7"/>
    <w:rsid w:val="00300F05"/>
    <w:rsid w:val="00300FBD"/>
    <w:rsid w:val="00302403"/>
    <w:rsid w:val="0030280D"/>
    <w:rsid w:val="00302C4E"/>
    <w:rsid w:val="003031C7"/>
    <w:rsid w:val="0030333E"/>
    <w:rsid w:val="0030453F"/>
    <w:rsid w:val="003048C1"/>
    <w:rsid w:val="00305168"/>
    <w:rsid w:val="00305A05"/>
    <w:rsid w:val="00305B72"/>
    <w:rsid w:val="00306F24"/>
    <w:rsid w:val="00307D44"/>
    <w:rsid w:val="00310F85"/>
    <w:rsid w:val="00312A53"/>
    <w:rsid w:val="00312A95"/>
    <w:rsid w:val="00312EC2"/>
    <w:rsid w:val="00313013"/>
    <w:rsid w:val="0031330C"/>
    <w:rsid w:val="00313732"/>
    <w:rsid w:val="00313CCB"/>
    <w:rsid w:val="00313E71"/>
    <w:rsid w:val="0031434F"/>
    <w:rsid w:val="00315214"/>
    <w:rsid w:val="003156C7"/>
    <w:rsid w:val="0031641B"/>
    <w:rsid w:val="00317F29"/>
    <w:rsid w:val="00321BA8"/>
    <w:rsid w:val="003221E2"/>
    <w:rsid w:val="003227E5"/>
    <w:rsid w:val="00322EFA"/>
    <w:rsid w:val="00323A6D"/>
    <w:rsid w:val="00323D35"/>
    <w:rsid w:val="00323F4E"/>
    <w:rsid w:val="00326AED"/>
    <w:rsid w:val="003271EB"/>
    <w:rsid w:val="00330B0B"/>
    <w:rsid w:val="00330EAE"/>
    <w:rsid w:val="00333278"/>
    <w:rsid w:val="00333574"/>
    <w:rsid w:val="00334588"/>
    <w:rsid w:val="003359F3"/>
    <w:rsid w:val="00335FBD"/>
    <w:rsid w:val="00336BEB"/>
    <w:rsid w:val="003409AC"/>
    <w:rsid w:val="00341635"/>
    <w:rsid w:val="003420F1"/>
    <w:rsid w:val="00344F5C"/>
    <w:rsid w:val="00344F87"/>
    <w:rsid w:val="003473EE"/>
    <w:rsid w:val="00350502"/>
    <w:rsid w:val="00350759"/>
    <w:rsid w:val="00351AA0"/>
    <w:rsid w:val="003526B5"/>
    <w:rsid w:val="00352CF1"/>
    <w:rsid w:val="00353446"/>
    <w:rsid w:val="0035426D"/>
    <w:rsid w:val="00354381"/>
    <w:rsid w:val="00355471"/>
    <w:rsid w:val="00355BD2"/>
    <w:rsid w:val="00356DEF"/>
    <w:rsid w:val="00357D0E"/>
    <w:rsid w:val="00363C0C"/>
    <w:rsid w:val="00363CD6"/>
    <w:rsid w:val="00363F0B"/>
    <w:rsid w:val="003657A5"/>
    <w:rsid w:val="003658EE"/>
    <w:rsid w:val="00366816"/>
    <w:rsid w:val="00370C19"/>
    <w:rsid w:val="00371360"/>
    <w:rsid w:val="0037242F"/>
    <w:rsid w:val="0037445B"/>
    <w:rsid w:val="00374504"/>
    <w:rsid w:val="00374910"/>
    <w:rsid w:val="003750E3"/>
    <w:rsid w:val="00376895"/>
    <w:rsid w:val="00377EBA"/>
    <w:rsid w:val="00380D9D"/>
    <w:rsid w:val="00381ACF"/>
    <w:rsid w:val="003823A6"/>
    <w:rsid w:val="00382A0C"/>
    <w:rsid w:val="00382E0D"/>
    <w:rsid w:val="00383A3A"/>
    <w:rsid w:val="00383D9F"/>
    <w:rsid w:val="003862EF"/>
    <w:rsid w:val="003908BF"/>
    <w:rsid w:val="00390AE5"/>
    <w:rsid w:val="00390B0F"/>
    <w:rsid w:val="00392741"/>
    <w:rsid w:val="00392BBB"/>
    <w:rsid w:val="00392D6E"/>
    <w:rsid w:val="00393426"/>
    <w:rsid w:val="00393A93"/>
    <w:rsid w:val="00393D59"/>
    <w:rsid w:val="0039426E"/>
    <w:rsid w:val="0039454D"/>
    <w:rsid w:val="003949B9"/>
    <w:rsid w:val="00395BB6"/>
    <w:rsid w:val="003960F9"/>
    <w:rsid w:val="00396EA5"/>
    <w:rsid w:val="003A091E"/>
    <w:rsid w:val="003A29E0"/>
    <w:rsid w:val="003A2CD1"/>
    <w:rsid w:val="003A30D2"/>
    <w:rsid w:val="003A43F4"/>
    <w:rsid w:val="003A4760"/>
    <w:rsid w:val="003A6607"/>
    <w:rsid w:val="003B283C"/>
    <w:rsid w:val="003B410F"/>
    <w:rsid w:val="003B5335"/>
    <w:rsid w:val="003B5621"/>
    <w:rsid w:val="003B732A"/>
    <w:rsid w:val="003C0C54"/>
    <w:rsid w:val="003C0C63"/>
    <w:rsid w:val="003C0DF5"/>
    <w:rsid w:val="003C3148"/>
    <w:rsid w:val="003C3DF6"/>
    <w:rsid w:val="003C452B"/>
    <w:rsid w:val="003C4979"/>
    <w:rsid w:val="003C55B5"/>
    <w:rsid w:val="003C7D62"/>
    <w:rsid w:val="003D0162"/>
    <w:rsid w:val="003D0C6A"/>
    <w:rsid w:val="003D0F7F"/>
    <w:rsid w:val="003D27FC"/>
    <w:rsid w:val="003D35F2"/>
    <w:rsid w:val="003D5267"/>
    <w:rsid w:val="003D60DB"/>
    <w:rsid w:val="003D61B8"/>
    <w:rsid w:val="003D6F1B"/>
    <w:rsid w:val="003D7E3D"/>
    <w:rsid w:val="003E1644"/>
    <w:rsid w:val="003E173D"/>
    <w:rsid w:val="003E2D64"/>
    <w:rsid w:val="003E3252"/>
    <w:rsid w:val="003E3D8E"/>
    <w:rsid w:val="003E6D7C"/>
    <w:rsid w:val="003E7A36"/>
    <w:rsid w:val="003F054F"/>
    <w:rsid w:val="003F10F0"/>
    <w:rsid w:val="003F20E9"/>
    <w:rsid w:val="003F2101"/>
    <w:rsid w:val="003F269E"/>
    <w:rsid w:val="003F3CCA"/>
    <w:rsid w:val="003F65B5"/>
    <w:rsid w:val="003F6B3B"/>
    <w:rsid w:val="003F7426"/>
    <w:rsid w:val="0040134B"/>
    <w:rsid w:val="00402427"/>
    <w:rsid w:val="004039EF"/>
    <w:rsid w:val="00403F16"/>
    <w:rsid w:val="00404544"/>
    <w:rsid w:val="0040523E"/>
    <w:rsid w:val="004057C7"/>
    <w:rsid w:val="004059B8"/>
    <w:rsid w:val="00406F82"/>
    <w:rsid w:val="00407BEC"/>
    <w:rsid w:val="00410477"/>
    <w:rsid w:val="004118A2"/>
    <w:rsid w:val="00412BCF"/>
    <w:rsid w:val="00413039"/>
    <w:rsid w:val="0041654A"/>
    <w:rsid w:val="00416567"/>
    <w:rsid w:val="0041792F"/>
    <w:rsid w:val="0042034D"/>
    <w:rsid w:val="004203CD"/>
    <w:rsid w:val="0042041E"/>
    <w:rsid w:val="004209A2"/>
    <w:rsid w:val="00420F22"/>
    <w:rsid w:val="004223D6"/>
    <w:rsid w:val="004227D9"/>
    <w:rsid w:val="00422F2C"/>
    <w:rsid w:val="004242BB"/>
    <w:rsid w:val="00424526"/>
    <w:rsid w:val="004247A9"/>
    <w:rsid w:val="004256E1"/>
    <w:rsid w:val="00425E0E"/>
    <w:rsid w:val="004267B4"/>
    <w:rsid w:val="0042745D"/>
    <w:rsid w:val="0043121A"/>
    <w:rsid w:val="00431C56"/>
    <w:rsid w:val="00432081"/>
    <w:rsid w:val="00433933"/>
    <w:rsid w:val="0043397E"/>
    <w:rsid w:val="00435872"/>
    <w:rsid w:val="00436B1C"/>
    <w:rsid w:val="00436F6C"/>
    <w:rsid w:val="00437B96"/>
    <w:rsid w:val="0044017F"/>
    <w:rsid w:val="004411CB"/>
    <w:rsid w:val="00441510"/>
    <w:rsid w:val="00442233"/>
    <w:rsid w:val="004427BD"/>
    <w:rsid w:val="00442B3C"/>
    <w:rsid w:val="00442CCB"/>
    <w:rsid w:val="00443136"/>
    <w:rsid w:val="00445151"/>
    <w:rsid w:val="0044644C"/>
    <w:rsid w:val="0045064B"/>
    <w:rsid w:val="00450DFA"/>
    <w:rsid w:val="0045267F"/>
    <w:rsid w:val="00453D67"/>
    <w:rsid w:val="00453DD6"/>
    <w:rsid w:val="00454F67"/>
    <w:rsid w:val="00456EED"/>
    <w:rsid w:val="00460577"/>
    <w:rsid w:val="00460B33"/>
    <w:rsid w:val="00460DEB"/>
    <w:rsid w:val="00461A1F"/>
    <w:rsid w:val="00461EDE"/>
    <w:rsid w:val="00463B5D"/>
    <w:rsid w:val="0046442A"/>
    <w:rsid w:val="004645B2"/>
    <w:rsid w:val="00464C6B"/>
    <w:rsid w:val="00465428"/>
    <w:rsid w:val="00466006"/>
    <w:rsid w:val="00467EF3"/>
    <w:rsid w:val="004702C2"/>
    <w:rsid w:val="00471D51"/>
    <w:rsid w:val="004727DD"/>
    <w:rsid w:val="00472C85"/>
    <w:rsid w:val="00473F06"/>
    <w:rsid w:val="00474863"/>
    <w:rsid w:val="004752AE"/>
    <w:rsid w:val="00475AAC"/>
    <w:rsid w:val="00475FC8"/>
    <w:rsid w:val="00476174"/>
    <w:rsid w:val="00476187"/>
    <w:rsid w:val="00480743"/>
    <w:rsid w:val="00481139"/>
    <w:rsid w:val="0048134B"/>
    <w:rsid w:val="00481EDB"/>
    <w:rsid w:val="004825D0"/>
    <w:rsid w:val="004833D2"/>
    <w:rsid w:val="0048485A"/>
    <w:rsid w:val="00484A9C"/>
    <w:rsid w:val="00485905"/>
    <w:rsid w:val="00486518"/>
    <w:rsid w:val="00486B21"/>
    <w:rsid w:val="00486F4D"/>
    <w:rsid w:val="00490263"/>
    <w:rsid w:val="00490DB6"/>
    <w:rsid w:val="00491097"/>
    <w:rsid w:val="00491285"/>
    <w:rsid w:val="004918DB"/>
    <w:rsid w:val="00491ED5"/>
    <w:rsid w:val="00493038"/>
    <w:rsid w:val="00493451"/>
    <w:rsid w:val="004937FF"/>
    <w:rsid w:val="00495085"/>
    <w:rsid w:val="0049531F"/>
    <w:rsid w:val="004979FE"/>
    <w:rsid w:val="004A054D"/>
    <w:rsid w:val="004A119D"/>
    <w:rsid w:val="004A15DD"/>
    <w:rsid w:val="004A1BEB"/>
    <w:rsid w:val="004A4E3D"/>
    <w:rsid w:val="004A4EBF"/>
    <w:rsid w:val="004A50F3"/>
    <w:rsid w:val="004A56B8"/>
    <w:rsid w:val="004A6B02"/>
    <w:rsid w:val="004B1A57"/>
    <w:rsid w:val="004B1FBB"/>
    <w:rsid w:val="004B2C44"/>
    <w:rsid w:val="004B308A"/>
    <w:rsid w:val="004B3F27"/>
    <w:rsid w:val="004B4C98"/>
    <w:rsid w:val="004B5593"/>
    <w:rsid w:val="004B64A6"/>
    <w:rsid w:val="004B76E0"/>
    <w:rsid w:val="004B78B8"/>
    <w:rsid w:val="004B79D8"/>
    <w:rsid w:val="004C0FF7"/>
    <w:rsid w:val="004C1029"/>
    <w:rsid w:val="004C18FC"/>
    <w:rsid w:val="004C3D27"/>
    <w:rsid w:val="004C40A2"/>
    <w:rsid w:val="004C70FA"/>
    <w:rsid w:val="004C76EA"/>
    <w:rsid w:val="004C779B"/>
    <w:rsid w:val="004D1DAC"/>
    <w:rsid w:val="004D3332"/>
    <w:rsid w:val="004D3470"/>
    <w:rsid w:val="004D3478"/>
    <w:rsid w:val="004D51E7"/>
    <w:rsid w:val="004D5236"/>
    <w:rsid w:val="004D67A3"/>
    <w:rsid w:val="004E0935"/>
    <w:rsid w:val="004E2462"/>
    <w:rsid w:val="004E2F39"/>
    <w:rsid w:val="004E326C"/>
    <w:rsid w:val="004E3561"/>
    <w:rsid w:val="004E3747"/>
    <w:rsid w:val="004E522A"/>
    <w:rsid w:val="004E620F"/>
    <w:rsid w:val="004E692B"/>
    <w:rsid w:val="004E6947"/>
    <w:rsid w:val="004F0E15"/>
    <w:rsid w:val="004F1314"/>
    <w:rsid w:val="004F15F1"/>
    <w:rsid w:val="004F1CE0"/>
    <w:rsid w:val="004F2FCC"/>
    <w:rsid w:val="004F31D9"/>
    <w:rsid w:val="004F4900"/>
    <w:rsid w:val="004F4C29"/>
    <w:rsid w:val="004F57FF"/>
    <w:rsid w:val="004F6235"/>
    <w:rsid w:val="004F6D23"/>
    <w:rsid w:val="004F729F"/>
    <w:rsid w:val="004F7AA4"/>
    <w:rsid w:val="004F7EB5"/>
    <w:rsid w:val="005010B6"/>
    <w:rsid w:val="005014E1"/>
    <w:rsid w:val="00501B0C"/>
    <w:rsid w:val="00503CA2"/>
    <w:rsid w:val="00504DBE"/>
    <w:rsid w:val="0051009A"/>
    <w:rsid w:val="0051258A"/>
    <w:rsid w:val="00513BCD"/>
    <w:rsid w:val="00514BF5"/>
    <w:rsid w:val="00516166"/>
    <w:rsid w:val="00516500"/>
    <w:rsid w:val="005210BB"/>
    <w:rsid w:val="005214A5"/>
    <w:rsid w:val="005216B9"/>
    <w:rsid w:val="005224A1"/>
    <w:rsid w:val="00524150"/>
    <w:rsid w:val="00525D55"/>
    <w:rsid w:val="00525ECD"/>
    <w:rsid w:val="00527311"/>
    <w:rsid w:val="0052769F"/>
    <w:rsid w:val="005277B0"/>
    <w:rsid w:val="00531395"/>
    <w:rsid w:val="00531ADA"/>
    <w:rsid w:val="00532ACB"/>
    <w:rsid w:val="00533317"/>
    <w:rsid w:val="005360F2"/>
    <w:rsid w:val="00536458"/>
    <w:rsid w:val="00536963"/>
    <w:rsid w:val="005424E2"/>
    <w:rsid w:val="00542A39"/>
    <w:rsid w:val="00542EAE"/>
    <w:rsid w:val="00542EDC"/>
    <w:rsid w:val="005432CC"/>
    <w:rsid w:val="00543EA1"/>
    <w:rsid w:val="00543F28"/>
    <w:rsid w:val="005444A7"/>
    <w:rsid w:val="00544CCC"/>
    <w:rsid w:val="00545688"/>
    <w:rsid w:val="005469FF"/>
    <w:rsid w:val="0054735E"/>
    <w:rsid w:val="005474CB"/>
    <w:rsid w:val="00547977"/>
    <w:rsid w:val="00547AAB"/>
    <w:rsid w:val="00550BBB"/>
    <w:rsid w:val="00553C6B"/>
    <w:rsid w:val="00553E2C"/>
    <w:rsid w:val="00553EBB"/>
    <w:rsid w:val="00554128"/>
    <w:rsid w:val="005557C7"/>
    <w:rsid w:val="00555BF9"/>
    <w:rsid w:val="00560B22"/>
    <w:rsid w:val="0056510A"/>
    <w:rsid w:val="005654C4"/>
    <w:rsid w:val="0056616F"/>
    <w:rsid w:val="00566D52"/>
    <w:rsid w:val="005673E7"/>
    <w:rsid w:val="00567614"/>
    <w:rsid w:val="0057076D"/>
    <w:rsid w:val="00570A54"/>
    <w:rsid w:val="005716A4"/>
    <w:rsid w:val="00571DF0"/>
    <w:rsid w:val="00572F3C"/>
    <w:rsid w:val="00574E17"/>
    <w:rsid w:val="00575ACD"/>
    <w:rsid w:val="00577157"/>
    <w:rsid w:val="0058006A"/>
    <w:rsid w:val="00580613"/>
    <w:rsid w:val="0058217B"/>
    <w:rsid w:val="00582CC8"/>
    <w:rsid w:val="00584CEB"/>
    <w:rsid w:val="00584EDA"/>
    <w:rsid w:val="005854EC"/>
    <w:rsid w:val="00590703"/>
    <w:rsid w:val="0059252E"/>
    <w:rsid w:val="00593FC4"/>
    <w:rsid w:val="005945C7"/>
    <w:rsid w:val="00594A70"/>
    <w:rsid w:val="00594DA8"/>
    <w:rsid w:val="0059521C"/>
    <w:rsid w:val="005953AC"/>
    <w:rsid w:val="005958D5"/>
    <w:rsid w:val="0059645B"/>
    <w:rsid w:val="00596A9D"/>
    <w:rsid w:val="005A0A39"/>
    <w:rsid w:val="005A0B5D"/>
    <w:rsid w:val="005A248D"/>
    <w:rsid w:val="005A2871"/>
    <w:rsid w:val="005A2876"/>
    <w:rsid w:val="005A2A65"/>
    <w:rsid w:val="005A4058"/>
    <w:rsid w:val="005A51C4"/>
    <w:rsid w:val="005A6B69"/>
    <w:rsid w:val="005A73B7"/>
    <w:rsid w:val="005A763A"/>
    <w:rsid w:val="005A7D40"/>
    <w:rsid w:val="005A7F03"/>
    <w:rsid w:val="005B01A6"/>
    <w:rsid w:val="005B197F"/>
    <w:rsid w:val="005B1DF7"/>
    <w:rsid w:val="005B2463"/>
    <w:rsid w:val="005B28C8"/>
    <w:rsid w:val="005B40B7"/>
    <w:rsid w:val="005B5450"/>
    <w:rsid w:val="005B6363"/>
    <w:rsid w:val="005B7BA6"/>
    <w:rsid w:val="005C09BD"/>
    <w:rsid w:val="005C0A43"/>
    <w:rsid w:val="005C0CBF"/>
    <w:rsid w:val="005C1925"/>
    <w:rsid w:val="005C2197"/>
    <w:rsid w:val="005C3B00"/>
    <w:rsid w:val="005C610E"/>
    <w:rsid w:val="005D0357"/>
    <w:rsid w:val="005D045B"/>
    <w:rsid w:val="005D1074"/>
    <w:rsid w:val="005D16F0"/>
    <w:rsid w:val="005D1CA4"/>
    <w:rsid w:val="005D2602"/>
    <w:rsid w:val="005D3FA7"/>
    <w:rsid w:val="005D4554"/>
    <w:rsid w:val="005D6848"/>
    <w:rsid w:val="005D7E17"/>
    <w:rsid w:val="005E013F"/>
    <w:rsid w:val="005E19A1"/>
    <w:rsid w:val="005E2220"/>
    <w:rsid w:val="005E233F"/>
    <w:rsid w:val="005E2370"/>
    <w:rsid w:val="005E2BE1"/>
    <w:rsid w:val="005E4F2B"/>
    <w:rsid w:val="005E54F2"/>
    <w:rsid w:val="005E56B1"/>
    <w:rsid w:val="005F0AB9"/>
    <w:rsid w:val="005F1464"/>
    <w:rsid w:val="005F265B"/>
    <w:rsid w:val="005F2891"/>
    <w:rsid w:val="005F32A6"/>
    <w:rsid w:val="005F35B6"/>
    <w:rsid w:val="005F420A"/>
    <w:rsid w:val="005F4946"/>
    <w:rsid w:val="005F5477"/>
    <w:rsid w:val="005F6294"/>
    <w:rsid w:val="005F685E"/>
    <w:rsid w:val="005F6C7A"/>
    <w:rsid w:val="005F794B"/>
    <w:rsid w:val="00600555"/>
    <w:rsid w:val="00600E9E"/>
    <w:rsid w:val="006022AD"/>
    <w:rsid w:val="00603BAA"/>
    <w:rsid w:val="0060603B"/>
    <w:rsid w:val="00606741"/>
    <w:rsid w:val="00607C89"/>
    <w:rsid w:val="00610019"/>
    <w:rsid w:val="006109C7"/>
    <w:rsid w:val="00610A1F"/>
    <w:rsid w:val="006116EA"/>
    <w:rsid w:val="00613B04"/>
    <w:rsid w:val="006146BE"/>
    <w:rsid w:val="006151B2"/>
    <w:rsid w:val="00616A18"/>
    <w:rsid w:val="00617F48"/>
    <w:rsid w:val="006206AC"/>
    <w:rsid w:val="006216E2"/>
    <w:rsid w:val="00621845"/>
    <w:rsid w:val="006218FA"/>
    <w:rsid w:val="00622CA0"/>
    <w:rsid w:val="006234AB"/>
    <w:rsid w:val="00623C01"/>
    <w:rsid w:val="006249C0"/>
    <w:rsid w:val="00624A5A"/>
    <w:rsid w:val="0062724B"/>
    <w:rsid w:val="006279C6"/>
    <w:rsid w:val="0063031C"/>
    <w:rsid w:val="006325E1"/>
    <w:rsid w:val="00633F7C"/>
    <w:rsid w:val="006342B5"/>
    <w:rsid w:val="006346CB"/>
    <w:rsid w:val="006353D7"/>
    <w:rsid w:val="00635651"/>
    <w:rsid w:val="006362E7"/>
    <w:rsid w:val="00636770"/>
    <w:rsid w:val="006369EE"/>
    <w:rsid w:val="00640FCA"/>
    <w:rsid w:val="00642CFC"/>
    <w:rsid w:val="00642FCF"/>
    <w:rsid w:val="006430D0"/>
    <w:rsid w:val="00643243"/>
    <w:rsid w:val="00643460"/>
    <w:rsid w:val="00643ED9"/>
    <w:rsid w:val="006454CB"/>
    <w:rsid w:val="00645D5D"/>
    <w:rsid w:val="00646F8D"/>
    <w:rsid w:val="006477C2"/>
    <w:rsid w:val="00651F69"/>
    <w:rsid w:val="006525D2"/>
    <w:rsid w:val="00652782"/>
    <w:rsid w:val="00653335"/>
    <w:rsid w:val="0065389B"/>
    <w:rsid w:val="006538EF"/>
    <w:rsid w:val="00653B3C"/>
    <w:rsid w:val="00654397"/>
    <w:rsid w:val="00660BD5"/>
    <w:rsid w:val="00660FFE"/>
    <w:rsid w:val="006621AB"/>
    <w:rsid w:val="006632C9"/>
    <w:rsid w:val="00663BB8"/>
    <w:rsid w:val="00663E0C"/>
    <w:rsid w:val="006651EA"/>
    <w:rsid w:val="00666A7E"/>
    <w:rsid w:val="00670400"/>
    <w:rsid w:val="00670E49"/>
    <w:rsid w:val="00671FC3"/>
    <w:rsid w:val="006724CC"/>
    <w:rsid w:val="006731F9"/>
    <w:rsid w:val="00673932"/>
    <w:rsid w:val="00674EA8"/>
    <w:rsid w:val="00674F27"/>
    <w:rsid w:val="006755E8"/>
    <w:rsid w:val="006758F4"/>
    <w:rsid w:val="00676169"/>
    <w:rsid w:val="0067675A"/>
    <w:rsid w:val="00682D72"/>
    <w:rsid w:val="00683B8E"/>
    <w:rsid w:val="006840E4"/>
    <w:rsid w:val="00685348"/>
    <w:rsid w:val="00685A48"/>
    <w:rsid w:val="00685B8C"/>
    <w:rsid w:val="00685E1B"/>
    <w:rsid w:val="00686D63"/>
    <w:rsid w:val="006873FE"/>
    <w:rsid w:val="00690D79"/>
    <w:rsid w:val="0069110F"/>
    <w:rsid w:val="00692019"/>
    <w:rsid w:val="006922C0"/>
    <w:rsid w:val="00692DBC"/>
    <w:rsid w:val="00693FFE"/>
    <w:rsid w:val="0069428C"/>
    <w:rsid w:val="00695DAF"/>
    <w:rsid w:val="00697FF2"/>
    <w:rsid w:val="006A076F"/>
    <w:rsid w:val="006A0BEA"/>
    <w:rsid w:val="006A0E5C"/>
    <w:rsid w:val="006A3886"/>
    <w:rsid w:val="006A5EB1"/>
    <w:rsid w:val="006A638D"/>
    <w:rsid w:val="006B0973"/>
    <w:rsid w:val="006B2CC6"/>
    <w:rsid w:val="006B3E6C"/>
    <w:rsid w:val="006B4BF7"/>
    <w:rsid w:val="006B55C4"/>
    <w:rsid w:val="006B6050"/>
    <w:rsid w:val="006B711E"/>
    <w:rsid w:val="006B741A"/>
    <w:rsid w:val="006B76D9"/>
    <w:rsid w:val="006B77CE"/>
    <w:rsid w:val="006C01AA"/>
    <w:rsid w:val="006C1176"/>
    <w:rsid w:val="006C2449"/>
    <w:rsid w:val="006C2CF2"/>
    <w:rsid w:val="006C4108"/>
    <w:rsid w:val="006C472B"/>
    <w:rsid w:val="006C4932"/>
    <w:rsid w:val="006C553A"/>
    <w:rsid w:val="006C58D6"/>
    <w:rsid w:val="006C5EEA"/>
    <w:rsid w:val="006C72D7"/>
    <w:rsid w:val="006D08D8"/>
    <w:rsid w:val="006D10B5"/>
    <w:rsid w:val="006D23FF"/>
    <w:rsid w:val="006D30B8"/>
    <w:rsid w:val="006D437C"/>
    <w:rsid w:val="006D4A22"/>
    <w:rsid w:val="006D4CED"/>
    <w:rsid w:val="006D6719"/>
    <w:rsid w:val="006D74A1"/>
    <w:rsid w:val="006D7E83"/>
    <w:rsid w:val="006D7F0D"/>
    <w:rsid w:val="006E0666"/>
    <w:rsid w:val="006E0690"/>
    <w:rsid w:val="006E0B29"/>
    <w:rsid w:val="006E1A25"/>
    <w:rsid w:val="006E2CE3"/>
    <w:rsid w:val="006E4583"/>
    <w:rsid w:val="006E5264"/>
    <w:rsid w:val="006E5FB3"/>
    <w:rsid w:val="006E6DCA"/>
    <w:rsid w:val="006E7920"/>
    <w:rsid w:val="006F048F"/>
    <w:rsid w:val="006F06D2"/>
    <w:rsid w:val="006F0B8D"/>
    <w:rsid w:val="006F15E7"/>
    <w:rsid w:val="006F4F80"/>
    <w:rsid w:val="006F5FB9"/>
    <w:rsid w:val="006F6D60"/>
    <w:rsid w:val="006F7BC0"/>
    <w:rsid w:val="006F7CCA"/>
    <w:rsid w:val="00702B8B"/>
    <w:rsid w:val="00703E28"/>
    <w:rsid w:val="00704AE3"/>
    <w:rsid w:val="00704F64"/>
    <w:rsid w:val="007050D6"/>
    <w:rsid w:val="00705994"/>
    <w:rsid w:val="00705995"/>
    <w:rsid w:val="007105F1"/>
    <w:rsid w:val="007106AB"/>
    <w:rsid w:val="007108A0"/>
    <w:rsid w:val="00711236"/>
    <w:rsid w:val="00711A33"/>
    <w:rsid w:val="00711C68"/>
    <w:rsid w:val="00714EDB"/>
    <w:rsid w:val="00714F64"/>
    <w:rsid w:val="007157EE"/>
    <w:rsid w:val="0071756F"/>
    <w:rsid w:val="00720505"/>
    <w:rsid w:val="0072100C"/>
    <w:rsid w:val="0072177B"/>
    <w:rsid w:val="007222F9"/>
    <w:rsid w:val="00722C88"/>
    <w:rsid w:val="00722DD5"/>
    <w:rsid w:val="0072347F"/>
    <w:rsid w:val="00724169"/>
    <w:rsid w:val="00724A71"/>
    <w:rsid w:val="0072582F"/>
    <w:rsid w:val="00726A18"/>
    <w:rsid w:val="0073173B"/>
    <w:rsid w:val="00732F74"/>
    <w:rsid w:val="007333FE"/>
    <w:rsid w:val="00734457"/>
    <w:rsid w:val="00734D73"/>
    <w:rsid w:val="00734D74"/>
    <w:rsid w:val="00734E47"/>
    <w:rsid w:val="00735ACB"/>
    <w:rsid w:val="00735D64"/>
    <w:rsid w:val="007377A6"/>
    <w:rsid w:val="0074224C"/>
    <w:rsid w:val="00742930"/>
    <w:rsid w:val="00743265"/>
    <w:rsid w:val="00743799"/>
    <w:rsid w:val="007447F3"/>
    <w:rsid w:val="0074546F"/>
    <w:rsid w:val="00747D2E"/>
    <w:rsid w:val="0075027E"/>
    <w:rsid w:val="00750941"/>
    <w:rsid w:val="00751C81"/>
    <w:rsid w:val="0075222D"/>
    <w:rsid w:val="00754114"/>
    <w:rsid w:val="007545C5"/>
    <w:rsid w:val="0075745D"/>
    <w:rsid w:val="00760CEB"/>
    <w:rsid w:val="00762007"/>
    <w:rsid w:val="00762F98"/>
    <w:rsid w:val="00763005"/>
    <w:rsid w:val="00763949"/>
    <w:rsid w:val="00764854"/>
    <w:rsid w:val="00764CF9"/>
    <w:rsid w:val="0076510B"/>
    <w:rsid w:val="007656D4"/>
    <w:rsid w:val="00765FBA"/>
    <w:rsid w:val="0076667E"/>
    <w:rsid w:val="00767031"/>
    <w:rsid w:val="0077007A"/>
    <w:rsid w:val="00770661"/>
    <w:rsid w:val="00770877"/>
    <w:rsid w:val="007721F0"/>
    <w:rsid w:val="00772904"/>
    <w:rsid w:val="00772C42"/>
    <w:rsid w:val="00775109"/>
    <w:rsid w:val="00775CA4"/>
    <w:rsid w:val="00777A1C"/>
    <w:rsid w:val="007802CF"/>
    <w:rsid w:val="00780A38"/>
    <w:rsid w:val="00780DDF"/>
    <w:rsid w:val="00782035"/>
    <w:rsid w:val="00784792"/>
    <w:rsid w:val="00784E98"/>
    <w:rsid w:val="00785CB3"/>
    <w:rsid w:val="00785D54"/>
    <w:rsid w:val="0078741E"/>
    <w:rsid w:val="00787F6D"/>
    <w:rsid w:val="00790693"/>
    <w:rsid w:val="0079089D"/>
    <w:rsid w:val="00790F5B"/>
    <w:rsid w:val="0079221F"/>
    <w:rsid w:val="0079225E"/>
    <w:rsid w:val="0079266B"/>
    <w:rsid w:val="007936C4"/>
    <w:rsid w:val="007939D2"/>
    <w:rsid w:val="00795FA4"/>
    <w:rsid w:val="00797B41"/>
    <w:rsid w:val="007A0672"/>
    <w:rsid w:val="007A1F86"/>
    <w:rsid w:val="007A30B2"/>
    <w:rsid w:val="007A31B4"/>
    <w:rsid w:val="007A5459"/>
    <w:rsid w:val="007A6583"/>
    <w:rsid w:val="007A6E9D"/>
    <w:rsid w:val="007A7FDE"/>
    <w:rsid w:val="007B101B"/>
    <w:rsid w:val="007B157E"/>
    <w:rsid w:val="007B15E4"/>
    <w:rsid w:val="007B1888"/>
    <w:rsid w:val="007B196A"/>
    <w:rsid w:val="007B1F0F"/>
    <w:rsid w:val="007B2097"/>
    <w:rsid w:val="007B27A5"/>
    <w:rsid w:val="007B362C"/>
    <w:rsid w:val="007B43C0"/>
    <w:rsid w:val="007B4428"/>
    <w:rsid w:val="007B4EC0"/>
    <w:rsid w:val="007B5503"/>
    <w:rsid w:val="007B5D19"/>
    <w:rsid w:val="007B7EFD"/>
    <w:rsid w:val="007C0274"/>
    <w:rsid w:val="007C070F"/>
    <w:rsid w:val="007C08F3"/>
    <w:rsid w:val="007C0AA4"/>
    <w:rsid w:val="007C0B86"/>
    <w:rsid w:val="007C312E"/>
    <w:rsid w:val="007C31CA"/>
    <w:rsid w:val="007C3F71"/>
    <w:rsid w:val="007C4B8D"/>
    <w:rsid w:val="007C5FE1"/>
    <w:rsid w:val="007C7308"/>
    <w:rsid w:val="007D0434"/>
    <w:rsid w:val="007D05A9"/>
    <w:rsid w:val="007D2A48"/>
    <w:rsid w:val="007D3B13"/>
    <w:rsid w:val="007D3C97"/>
    <w:rsid w:val="007D3EAD"/>
    <w:rsid w:val="007D407D"/>
    <w:rsid w:val="007D5DB8"/>
    <w:rsid w:val="007D7FC2"/>
    <w:rsid w:val="007D7FC6"/>
    <w:rsid w:val="007E0E95"/>
    <w:rsid w:val="007E10DC"/>
    <w:rsid w:val="007E1A25"/>
    <w:rsid w:val="007E22B9"/>
    <w:rsid w:val="007E2D8A"/>
    <w:rsid w:val="007E3705"/>
    <w:rsid w:val="007E3DC8"/>
    <w:rsid w:val="007E5A00"/>
    <w:rsid w:val="007E5D0E"/>
    <w:rsid w:val="007E64C6"/>
    <w:rsid w:val="007E71C3"/>
    <w:rsid w:val="007E7FEC"/>
    <w:rsid w:val="007F08BD"/>
    <w:rsid w:val="007F2830"/>
    <w:rsid w:val="007F2B5B"/>
    <w:rsid w:val="007F68FC"/>
    <w:rsid w:val="00801926"/>
    <w:rsid w:val="00802DE8"/>
    <w:rsid w:val="008033A3"/>
    <w:rsid w:val="00803DEA"/>
    <w:rsid w:val="00803E53"/>
    <w:rsid w:val="00804430"/>
    <w:rsid w:val="00804959"/>
    <w:rsid w:val="00804E3C"/>
    <w:rsid w:val="008058F0"/>
    <w:rsid w:val="008062D8"/>
    <w:rsid w:val="00807EF3"/>
    <w:rsid w:val="00810224"/>
    <w:rsid w:val="0081224B"/>
    <w:rsid w:val="008139D2"/>
    <w:rsid w:val="008157A4"/>
    <w:rsid w:val="00815B31"/>
    <w:rsid w:val="008201CF"/>
    <w:rsid w:val="008203A9"/>
    <w:rsid w:val="0082273A"/>
    <w:rsid w:val="00823180"/>
    <w:rsid w:val="00823A94"/>
    <w:rsid w:val="008244B1"/>
    <w:rsid w:val="00824BE6"/>
    <w:rsid w:val="00827419"/>
    <w:rsid w:val="00830DE9"/>
    <w:rsid w:val="00831E8E"/>
    <w:rsid w:val="00832F77"/>
    <w:rsid w:val="00833A73"/>
    <w:rsid w:val="008340ED"/>
    <w:rsid w:val="008361B7"/>
    <w:rsid w:val="0083706A"/>
    <w:rsid w:val="00837AB1"/>
    <w:rsid w:val="008403B2"/>
    <w:rsid w:val="0084110A"/>
    <w:rsid w:val="00841ED7"/>
    <w:rsid w:val="0084232B"/>
    <w:rsid w:val="0084236E"/>
    <w:rsid w:val="00842ED7"/>
    <w:rsid w:val="00844C68"/>
    <w:rsid w:val="008459BD"/>
    <w:rsid w:val="00846C36"/>
    <w:rsid w:val="00847259"/>
    <w:rsid w:val="00847C2A"/>
    <w:rsid w:val="00850270"/>
    <w:rsid w:val="008519F2"/>
    <w:rsid w:val="00852AB7"/>
    <w:rsid w:val="008629FD"/>
    <w:rsid w:val="00862DEF"/>
    <w:rsid w:val="00863494"/>
    <w:rsid w:val="008659DE"/>
    <w:rsid w:val="00871524"/>
    <w:rsid w:val="0087159C"/>
    <w:rsid w:val="008716B1"/>
    <w:rsid w:val="00874268"/>
    <w:rsid w:val="00876F1A"/>
    <w:rsid w:val="00877CF6"/>
    <w:rsid w:val="00880DFD"/>
    <w:rsid w:val="00881525"/>
    <w:rsid w:val="00882460"/>
    <w:rsid w:val="0088361D"/>
    <w:rsid w:val="0088465C"/>
    <w:rsid w:val="008847F5"/>
    <w:rsid w:val="00884931"/>
    <w:rsid w:val="00885828"/>
    <w:rsid w:val="00885B31"/>
    <w:rsid w:val="008868AE"/>
    <w:rsid w:val="00886A0E"/>
    <w:rsid w:val="00890AF7"/>
    <w:rsid w:val="008919AA"/>
    <w:rsid w:val="00891EAD"/>
    <w:rsid w:val="0089274A"/>
    <w:rsid w:val="00892DFB"/>
    <w:rsid w:val="0089353B"/>
    <w:rsid w:val="00893C60"/>
    <w:rsid w:val="00893EAD"/>
    <w:rsid w:val="00895051"/>
    <w:rsid w:val="0089598A"/>
    <w:rsid w:val="008959B3"/>
    <w:rsid w:val="00895C80"/>
    <w:rsid w:val="008971AC"/>
    <w:rsid w:val="0089777E"/>
    <w:rsid w:val="008A0D43"/>
    <w:rsid w:val="008A2662"/>
    <w:rsid w:val="008A2FD0"/>
    <w:rsid w:val="008A34D2"/>
    <w:rsid w:val="008A4937"/>
    <w:rsid w:val="008A4B64"/>
    <w:rsid w:val="008A5405"/>
    <w:rsid w:val="008A6861"/>
    <w:rsid w:val="008A7940"/>
    <w:rsid w:val="008B0C7C"/>
    <w:rsid w:val="008B3295"/>
    <w:rsid w:val="008B4453"/>
    <w:rsid w:val="008B5842"/>
    <w:rsid w:val="008B5A96"/>
    <w:rsid w:val="008B60DC"/>
    <w:rsid w:val="008B6278"/>
    <w:rsid w:val="008C0E07"/>
    <w:rsid w:val="008C195A"/>
    <w:rsid w:val="008C27AD"/>
    <w:rsid w:val="008C29C3"/>
    <w:rsid w:val="008C363D"/>
    <w:rsid w:val="008C3C59"/>
    <w:rsid w:val="008C567F"/>
    <w:rsid w:val="008C6F83"/>
    <w:rsid w:val="008C72D5"/>
    <w:rsid w:val="008C7610"/>
    <w:rsid w:val="008D0360"/>
    <w:rsid w:val="008D10EB"/>
    <w:rsid w:val="008D2630"/>
    <w:rsid w:val="008D33C1"/>
    <w:rsid w:val="008D47AA"/>
    <w:rsid w:val="008D49D7"/>
    <w:rsid w:val="008D4DA1"/>
    <w:rsid w:val="008D50FF"/>
    <w:rsid w:val="008D5288"/>
    <w:rsid w:val="008D56C7"/>
    <w:rsid w:val="008D6152"/>
    <w:rsid w:val="008D7F0D"/>
    <w:rsid w:val="008E1779"/>
    <w:rsid w:val="008E1CD6"/>
    <w:rsid w:val="008E1F28"/>
    <w:rsid w:val="008E2666"/>
    <w:rsid w:val="008E276F"/>
    <w:rsid w:val="008E563A"/>
    <w:rsid w:val="008E5EC1"/>
    <w:rsid w:val="008E68F9"/>
    <w:rsid w:val="008E6A3F"/>
    <w:rsid w:val="008F088D"/>
    <w:rsid w:val="008F0E61"/>
    <w:rsid w:val="008F32A5"/>
    <w:rsid w:val="008F3A78"/>
    <w:rsid w:val="008F43A5"/>
    <w:rsid w:val="008F4543"/>
    <w:rsid w:val="008F4D77"/>
    <w:rsid w:val="008F567D"/>
    <w:rsid w:val="008F70EE"/>
    <w:rsid w:val="008F7652"/>
    <w:rsid w:val="00900A12"/>
    <w:rsid w:val="00902731"/>
    <w:rsid w:val="009029A1"/>
    <w:rsid w:val="009049A4"/>
    <w:rsid w:val="00905B81"/>
    <w:rsid w:val="009078FF"/>
    <w:rsid w:val="00907BEE"/>
    <w:rsid w:val="0091068F"/>
    <w:rsid w:val="00910E99"/>
    <w:rsid w:val="00912AD6"/>
    <w:rsid w:val="00912DC8"/>
    <w:rsid w:val="009136B1"/>
    <w:rsid w:val="00913CA4"/>
    <w:rsid w:val="009163B2"/>
    <w:rsid w:val="00916CC2"/>
    <w:rsid w:val="009178F5"/>
    <w:rsid w:val="00920C9F"/>
    <w:rsid w:val="009216BD"/>
    <w:rsid w:val="00921830"/>
    <w:rsid w:val="00921EAA"/>
    <w:rsid w:val="009224B7"/>
    <w:rsid w:val="00923BC5"/>
    <w:rsid w:val="00923D2A"/>
    <w:rsid w:val="00924464"/>
    <w:rsid w:val="00925518"/>
    <w:rsid w:val="00925660"/>
    <w:rsid w:val="00925B90"/>
    <w:rsid w:val="009262FE"/>
    <w:rsid w:val="00926F45"/>
    <w:rsid w:val="009278D3"/>
    <w:rsid w:val="009278D5"/>
    <w:rsid w:val="009304DD"/>
    <w:rsid w:val="00930F29"/>
    <w:rsid w:val="0093159B"/>
    <w:rsid w:val="00931E2C"/>
    <w:rsid w:val="0093216E"/>
    <w:rsid w:val="00932291"/>
    <w:rsid w:val="0093273B"/>
    <w:rsid w:val="00932A5B"/>
    <w:rsid w:val="00934113"/>
    <w:rsid w:val="009351B1"/>
    <w:rsid w:val="00935DEC"/>
    <w:rsid w:val="00936468"/>
    <w:rsid w:val="0093733D"/>
    <w:rsid w:val="009376EB"/>
    <w:rsid w:val="00940B3B"/>
    <w:rsid w:val="00941D0D"/>
    <w:rsid w:val="0094214A"/>
    <w:rsid w:val="009423D5"/>
    <w:rsid w:val="00942CE4"/>
    <w:rsid w:val="009436AB"/>
    <w:rsid w:val="0094452C"/>
    <w:rsid w:val="00950118"/>
    <w:rsid w:val="00950623"/>
    <w:rsid w:val="00951978"/>
    <w:rsid w:val="00952280"/>
    <w:rsid w:val="00952B50"/>
    <w:rsid w:val="00952E16"/>
    <w:rsid w:val="00953097"/>
    <w:rsid w:val="009532CD"/>
    <w:rsid w:val="009535A4"/>
    <w:rsid w:val="0095407E"/>
    <w:rsid w:val="00956436"/>
    <w:rsid w:val="00956C8F"/>
    <w:rsid w:val="00957941"/>
    <w:rsid w:val="00960199"/>
    <w:rsid w:val="009646D2"/>
    <w:rsid w:val="00964842"/>
    <w:rsid w:val="00964BD0"/>
    <w:rsid w:val="0096503A"/>
    <w:rsid w:val="00965177"/>
    <w:rsid w:val="00965E6B"/>
    <w:rsid w:val="009670FA"/>
    <w:rsid w:val="00970361"/>
    <w:rsid w:val="00971692"/>
    <w:rsid w:val="00971E7F"/>
    <w:rsid w:val="009726BA"/>
    <w:rsid w:val="009744C6"/>
    <w:rsid w:val="00974A36"/>
    <w:rsid w:val="00975103"/>
    <w:rsid w:val="00976330"/>
    <w:rsid w:val="009768B2"/>
    <w:rsid w:val="00977A78"/>
    <w:rsid w:val="00981879"/>
    <w:rsid w:val="00981C54"/>
    <w:rsid w:val="0098274D"/>
    <w:rsid w:val="00983B79"/>
    <w:rsid w:val="00983F24"/>
    <w:rsid w:val="00984AA3"/>
    <w:rsid w:val="009857F7"/>
    <w:rsid w:val="009859C0"/>
    <w:rsid w:val="00986590"/>
    <w:rsid w:val="00986D15"/>
    <w:rsid w:val="00987176"/>
    <w:rsid w:val="009871D0"/>
    <w:rsid w:val="009871F3"/>
    <w:rsid w:val="00987575"/>
    <w:rsid w:val="00990575"/>
    <w:rsid w:val="0099060F"/>
    <w:rsid w:val="009908F9"/>
    <w:rsid w:val="00990F1F"/>
    <w:rsid w:val="009916CA"/>
    <w:rsid w:val="009949B9"/>
    <w:rsid w:val="00995D94"/>
    <w:rsid w:val="00996038"/>
    <w:rsid w:val="009A3457"/>
    <w:rsid w:val="009A368D"/>
    <w:rsid w:val="009A3ED2"/>
    <w:rsid w:val="009A481B"/>
    <w:rsid w:val="009A5420"/>
    <w:rsid w:val="009A5528"/>
    <w:rsid w:val="009A6CDD"/>
    <w:rsid w:val="009B05B6"/>
    <w:rsid w:val="009B0735"/>
    <w:rsid w:val="009B089E"/>
    <w:rsid w:val="009B1255"/>
    <w:rsid w:val="009B1E56"/>
    <w:rsid w:val="009B233C"/>
    <w:rsid w:val="009B2E43"/>
    <w:rsid w:val="009B3140"/>
    <w:rsid w:val="009B33EB"/>
    <w:rsid w:val="009B375C"/>
    <w:rsid w:val="009B37EF"/>
    <w:rsid w:val="009B41C5"/>
    <w:rsid w:val="009B5470"/>
    <w:rsid w:val="009B58B0"/>
    <w:rsid w:val="009B5BFD"/>
    <w:rsid w:val="009B67C0"/>
    <w:rsid w:val="009B689D"/>
    <w:rsid w:val="009B77A0"/>
    <w:rsid w:val="009C028D"/>
    <w:rsid w:val="009C0FB4"/>
    <w:rsid w:val="009C1445"/>
    <w:rsid w:val="009C1FEE"/>
    <w:rsid w:val="009C4A05"/>
    <w:rsid w:val="009C61CE"/>
    <w:rsid w:val="009C6B14"/>
    <w:rsid w:val="009C7309"/>
    <w:rsid w:val="009C7882"/>
    <w:rsid w:val="009D0175"/>
    <w:rsid w:val="009D085A"/>
    <w:rsid w:val="009D2CD9"/>
    <w:rsid w:val="009D3AE7"/>
    <w:rsid w:val="009D44B7"/>
    <w:rsid w:val="009D46D5"/>
    <w:rsid w:val="009D481D"/>
    <w:rsid w:val="009D49A8"/>
    <w:rsid w:val="009D4D02"/>
    <w:rsid w:val="009D6725"/>
    <w:rsid w:val="009D6F27"/>
    <w:rsid w:val="009D701A"/>
    <w:rsid w:val="009E2122"/>
    <w:rsid w:val="009E2D35"/>
    <w:rsid w:val="009E3141"/>
    <w:rsid w:val="009E32AF"/>
    <w:rsid w:val="009E3C94"/>
    <w:rsid w:val="009E4668"/>
    <w:rsid w:val="009E4703"/>
    <w:rsid w:val="009E471F"/>
    <w:rsid w:val="009E4C2A"/>
    <w:rsid w:val="009E4C3B"/>
    <w:rsid w:val="009E7E99"/>
    <w:rsid w:val="009F1065"/>
    <w:rsid w:val="009F1184"/>
    <w:rsid w:val="009F1580"/>
    <w:rsid w:val="009F15CD"/>
    <w:rsid w:val="009F18A1"/>
    <w:rsid w:val="009F2DAB"/>
    <w:rsid w:val="009F2E15"/>
    <w:rsid w:val="009F3C57"/>
    <w:rsid w:val="009F3FAB"/>
    <w:rsid w:val="009F4121"/>
    <w:rsid w:val="009F5480"/>
    <w:rsid w:val="009F55E9"/>
    <w:rsid w:val="009F61A2"/>
    <w:rsid w:val="009F6AFD"/>
    <w:rsid w:val="00A00E07"/>
    <w:rsid w:val="00A016D5"/>
    <w:rsid w:val="00A020E0"/>
    <w:rsid w:val="00A027A1"/>
    <w:rsid w:val="00A06052"/>
    <w:rsid w:val="00A123FE"/>
    <w:rsid w:val="00A12BC9"/>
    <w:rsid w:val="00A1402B"/>
    <w:rsid w:val="00A14927"/>
    <w:rsid w:val="00A15C9C"/>
    <w:rsid w:val="00A16CE0"/>
    <w:rsid w:val="00A17A2C"/>
    <w:rsid w:val="00A17CCF"/>
    <w:rsid w:val="00A17D25"/>
    <w:rsid w:val="00A21722"/>
    <w:rsid w:val="00A2430B"/>
    <w:rsid w:val="00A24C18"/>
    <w:rsid w:val="00A24D36"/>
    <w:rsid w:val="00A259D6"/>
    <w:rsid w:val="00A262E5"/>
    <w:rsid w:val="00A2698C"/>
    <w:rsid w:val="00A26E55"/>
    <w:rsid w:val="00A2799D"/>
    <w:rsid w:val="00A27A32"/>
    <w:rsid w:val="00A27B01"/>
    <w:rsid w:val="00A3008E"/>
    <w:rsid w:val="00A301A5"/>
    <w:rsid w:val="00A3130D"/>
    <w:rsid w:val="00A31C3A"/>
    <w:rsid w:val="00A322C5"/>
    <w:rsid w:val="00A32CFA"/>
    <w:rsid w:val="00A3328D"/>
    <w:rsid w:val="00A33774"/>
    <w:rsid w:val="00A34675"/>
    <w:rsid w:val="00A34B0F"/>
    <w:rsid w:val="00A35074"/>
    <w:rsid w:val="00A35084"/>
    <w:rsid w:val="00A3579F"/>
    <w:rsid w:val="00A361FF"/>
    <w:rsid w:val="00A36340"/>
    <w:rsid w:val="00A363C3"/>
    <w:rsid w:val="00A36B82"/>
    <w:rsid w:val="00A3745A"/>
    <w:rsid w:val="00A37DA9"/>
    <w:rsid w:val="00A41204"/>
    <w:rsid w:val="00A41D50"/>
    <w:rsid w:val="00A421C4"/>
    <w:rsid w:val="00A432B7"/>
    <w:rsid w:val="00A448E9"/>
    <w:rsid w:val="00A45652"/>
    <w:rsid w:val="00A47700"/>
    <w:rsid w:val="00A50D37"/>
    <w:rsid w:val="00A520EB"/>
    <w:rsid w:val="00A523E4"/>
    <w:rsid w:val="00A5245C"/>
    <w:rsid w:val="00A530BB"/>
    <w:rsid w:val="00A545A7"/>
    <w:rsid w:val="00A546A6"/>
    <w:rsid w:val="00A546DD"/>
    <w:rsid w:val="00A54D0D"/>
    <w:rsid w:val="00A55137"/>
    <w:rsid w:val="00A55788"/>
    <w:rsid w:val="00A60719"/>
    <w:rsid w:val="00A60F58"/>
    <w:rsid w:val="00A62743"/>
    <w:rsid w:val="00A6385A"/>
    <w:rsid w:val="00A63A63"/>
    <w:rsid w:val="00A64273"/>
    <w:rsid w:val="00A64766"/>
    <w:rsid w:val="00A66266"/>
    <w:rsid w:val="00A66285"/>
    <w:rsid w:val="00A66B54"/>
    <w:rsid w:val="00A67D54"/>
    <w:rsid w:val="00A70A48"/>
    <w:rsid w:val="00A71D02"/>
    <w:rsid w:val="00A72E24"/>
    <w:rsid w:val="00A74FD9"/>
    <w:rsid w:val="00A75BE2"/>
    <w:rsid w:val="00A75D30"/>
    <w:rsid w:val="00A76CB1"/>
    <w:rsid w:val="00A77658"/>
    <w:rsid w:val="00A80BF8"/>
    <w:rsid w:val="00A80FAD"/>
    <w:rsid w:val="00A812FB"/>
    <w:rsid w:val="00A83107"/>
    <w:rsid w:val="00A83216"/>
    <w:rsid w:val="00A835B9"/>
    <w:rsid w:val="00A86485"/>
    <w:rsid w:val="00A86B2F"/>
    <w:rsid w:val="00A86E8D"/>
    <w:rsid w:val="00A86FD2"/>
    <w:rsid w:val="00A86FEA"/>
    <w:rsid w:val="00A903E8"/>
    <w:rsid w:val="00A91349"/>
    <w:rsid w:val="00A93713"/>
    <w:rsid w:val="00A945F1"/>
    <w:rsid w:val="00A94677"/>
    <w:rsid w:val="00A94B30"/>
    <w:rsid w:val="00A97A13"/>
    <w:rsid w:val="00A97E6B"/>
    <w:rsid w:val="00A97EEB"/>
    <w:rsid w:val="00AA1E7B"/>
    <w:rsid w:val="00AA5730"/>
    <w:rsid w:val="00AA5805"/>
    <w:rsid w:val="00AA581E"/>
    <w:rsid w:val="00AA59B2"/>
    <w:rsid w:val="00AB0C7A"/>
    <w:rsid w:val="00AB20A4"/>
    <w:rsid w:val="00AB3D42"/>
    <w:rsid w:val="00AB507C"/>
    <w:rsid w:val="00AB54AE"/>
    <w:rsid w:val="00AB54E6"/>
    <w:rsid w:val="00AB618A"/>
    <w:rsid w:val="00AB6C75"/>
    <w:rsid w:val="00AB74C7"/>
    <w:rsid w:val="00AC0D91"/>
    <w:rsid w:val="00AC14E2"/>
    <w:rsid w:val="00AC32BF"/>
    <w:rsid w:val="00AC44F2"/>
    <w:rsid w:val="00AC571F"/>
    <w:rsid w:val="00AC5DDE"/>
    <w:rsid w:val="00AC6189"/>
    <w:rsid w:val="00AC62E3"/>
    <w:rsid w:val="00AC7A8E"/>
    <w:rsid w:val="00AD01A8"/>
    <w:rsid w:val="00AD0842"/>
    <w:rsid w:val="00AD0E4A"/>
    <w:rsid w:val="00AD23F4"/>
    <w:rsid w:val="00AD2800"/>
    <w:rsid w:val="00AD324D"/>
    <w:rsid w:val="00AD68F1"/>
    <w:rsid w:val="00AD70C6"/>
    <w:rsid w:val="00AD7DA3"/>
    <w:rsid w:val="00AE12DA"/>
    <w:rsid w:val="00AE18BF"/>
    <w:rsid w:val="00AE1A8A"/>
    <w:rsid w:val="00AE1C62"/>
    <w:rsid w:val="00AE1D9E"/>
    <w:rsid w:val="00AE1DF6"/>
    <w:rsid w:val="00AE20F5"/>
    <w:rsid w:val="00AE2550"/>
    <w:rsid w:val="00AE2E58"/>
    <w:rsid w:val="00AE543F"/>
    <w:rsid w:val="00AE5D11"/>
    <w:rsid w:val="00AE7749"/>
    <w:rsid w:val="00AF15FE"/>
    <w:rsid w:val="00AF1FAD"/>
    <w:rsid w:val="00AF4D54"/>
    <w:rsid w:val="00AF5133"/>
    <w:rsid w:val="00AF6B4E"/>
    <w:rsid w:val="00AF7618"/>
    <w:rsid w:val="00AF7DE0"/>
    <w:rsid w:val="00AF7E7F"/>
    <w:rsid w:val="00AF7E93"/>
    <w:rsid w:val="00B0085D"/>
    <w:rsid w:val="00B00F5B"/>
    <w:rsid w:val="00B00FC8"/>
    <w:rsid w:val="00B0114A"/>
    <w:rsid w:val="00B01528"/>
    <w:rsid w:val="00B01533"/>
    <w:rsid w:val="00B01B52"/>
    <w:rsid w:val="00B0211F"/>
    <w:rsid w:val="00B02293"/>
    <w:rsid w:val="00B0371D"/>
    <w:rsid w:val="00B0609B"/>
    <w:rsid w:val="00B11BD9"/>
    <w:rsid w:val="00B11CE5"/>
    <w:rsid w:val="00B11D64"/>
    <w:rsid w:val="00B12AA9"/>
    <w:rsid w:val="00B135E4"/>
    <w:rsid w:val="00B13F11"/>
    <w:rsid w:val="00B14E03"/>
    <w:rsid w:val="00B16365"/>
    <w:rsid w:val="00B167FB"/>
    <w:rsid w:val="00B176FF"/>
    <w:rsid w:val="00B20072"/>
    <w:rsid w:val="00B200AA"/>
    <w:rsid w:val="00B20508"/>
    <w:rsid w:val="00B20E75"/>
    <w:rsid w:val="00B22D9E"/>
    <w:rsid w:val="00B23B24"/>
    <w:rsid w:val="00B23E48"/>
    <w:rsid w:val="00B24641"/>
    <w:rsid w:val="00B25237"/>
    <w:rsid w:val="00B2589C"/>
    <w:rsid w:val="00B27337"/>
    <w:rsid w:val="00B27BF4"/>
    <w:rsid w:val="00B306C9"/>
    <w:rsid w:val="00B30C0B"/>
    <w:rsid w:val="00B32229"/>
    <w:rsid w:val="00B32A7A"/>
    <w:rsid w:val="00B33FD9"/>
    <w:rsid w:val="00B34A8E"/>
    <w:rsid w:val="00B34BB4"/>
    <w:rsid w:val="00B35482"/>
    <w:rsid w:val="00B35E43"/>
    <w:rsid w:val="00B361E7"/>
    <w:rsid w:val="00B36A84"/>
    <w:rsid w:val="00B3737D"/>
    <w:rsid w:val="00B40144"/>
    <w:rsid w:val="00B404C5"/>
    <w:rsid w:val="00B40A7B"/>
    <w:rsid w:val="00B40C34"/>
    <w:rsid w:val="00B41078"/>
    <w:rsid w:val="00B438E2"/>
    <w:rsid w:val="00B45FE7"/>
    <w:rsid w:val="00B46573"/>
    <w:rsid w:val="00B4669E"/>
    <w:rsid w:val="00B474A0"/>
    <w:rsid w:val="00B47605"/>
    <w:rsid w:val="00B508D2"/>
    <w:rsid w:val="00B50913"/>
    <w:rsid w:val="00B514AB"/>
    <w:rsid w:val="00B51BD8"/>
    <w:rsid w:val="00B56536"/>
    <w:rsid w:val="00B56A10"/>
    <w:rsid w:val="00B57ED7"/>
    <w:rsid w:val="00B6060C"/>
    <w:rsid w:val="00B619B6"/>
    <w:rsid w:val="00B65404"/>
    <w:rsid w:val="00B659CD"/>
    <w:rsid w:val="00B661E9"/>
    <w:rsid w:val="00B66347"/>
    <w:rsid w:val="00B66B61"/>
    <w:rsid w:val="00B671DA"/>
    <w:rsid w:val="00B67A9A"/>
    <w:rsid w:val="00B7166E"/>
    <w:rsid w:val="00B717A6"/>
    <w:rsid w:val="00B718DB"/>
    <w:rsid w:val="00B73349"/>
    <w:rsid w:val="00B74CE7"/>
    <w:rsid w:val="00B74FC9"/>
    <w:rsid w:val="00B7581F"/>
    <w:rsid w:val="00B7752B"/>
    <w:rsid w:val="00B7790D"/>
    <w:rsid w:val="00B80201"/>
    <w:rsid w:val="00B81BB0"/>
    <w:rsid w:val="00B82050"/>
    <w:rsid w:val="00B82214"/>
    <w:rsid w:val="00B82283"/>
    <w:rsid w:val="00B82663"/>
    <w:rsid w:val="00B8325F"/>
    <w:rsid w:val="00B84461"/>
    <w:rsid w:val="00B84DE3"/>
    <w:rsid w:val="00B852CB"/>
    <w:rsid w:val="00B85395"/>
    <w:rsid w:val="00B8560B"/>
    <w:rsid w:val="00B85BE6"/>
    <w:rsid w:val="00B85CF2"/>
    <w:rsid w:val="00B86378"/>
    <w:rsid w:val="00B90E2D"/>
    <w:rsid w:val="00B910FF"/>
    <w:rsid w:val="00B92B46"/>
    <w:rsid w:val="00B92F52"/>
    <w:rsid w:val="00B931EF"/>
    <w:rsid w:val="00B93304"/>
    <w:rsid w:val="00B933ED"/>
    <w:rsid w:val="00B93A4D"/>
    <w:rsid w:val="00B94BC2"/>
    <w:rsid w:val="00B9508C"/>
    <w:rsid w:val="00B95143"/>
    <w:rsid w:val="00B95D86"/>
    <w:rsid w:val="00B96BAC"/>
    <w:rsid w:val="00B97111"/>
    <w:rsid w:val="00B973AF"/>
    <w:rsid w:val="00B97DAA"/>
    <w:rsid w:val="00BA02AD"/>
    <w:rsid w:val="00BA28C4"/>
    <w:rsid w:val="00BA368E"/>
    <w:rsid w:val="00BA38C3"/>
    <w:rsid w:val="00BA5296"/>
    <w:rsid w:val="00BB0A8D"/>
    <w:rsid w:val="00BB174A"/>
    <w:rsid w:val="00BB1E34"/>
    <w:rsid w:val="00BB3365"/>
    <w:rsid w:val="00BB3639"/>
    <w:rsid w:val="00BB3CB4"/>
    <w:rsid w:val="00BB5537"/>
    <w:rsid w:val="00BB68E7"/>
    <w:rsid w:val="00BB6D72"/>
    <w:rsid w:val="00BC0C48"/>
    <w:rsid w:val="00BC1017"/>
    <w:rsid w:val="00BC1B9E"/>
    <w:rsid w:val="00BC26B1"/>
    <w:rsid w:val="00BC31D5"/>
    <w:rsid w:val="00BC336D"/>
    <w:rsid w:val="00BC4F38"/>
    <w:rsid w:val="00BC4FA0"/>
    <w:rsid w:val="00BC5CF9"/>
    <w:rsid w:val="00BC5F74"/>
    <w:rsid w:val="00BC60BC"/>
    <w:rsid w:val="00BC6200"/>
    <w:rsid w:val="00BD0503"/>
    <w:rsid w:val="00BD080B"/>
    <w:rsid w:val="00BD1135"/>
    <w:rsid w:val="00BD118E"/>
    <w:rsid w:val="00BD143A"/>
    <w:rsid w:val="00BD231A"/>
    <w:rsid w:val="00BD2344"/>
    <w:rsid w:val="00BD3B41"/>
    <w:rsid w:val="00BD3E06"/>
    <w:rsid w:val="00BD3E8A"/>
    <w:rsid w:val="00BD588C"/>
    <w:rsid w:val="00BD6650"/>
    <w:rsid w:val="00BD678E"/>
    <w:rsid w:val="00BD7B97"/>
    <w:rsid w:val="00BE01CA"/>
    <w:rsid w:val="00BE067F"/>
    <w:rsid w:val="00BE0BD3"/>
    <w:rsid w:val="00BE2BF0"/>
    <w:rsid w:val="00BE3822"/>
    <w:rsid w:val="00BE3834"/>
    <w:rsid w:val="00BE3FA4"/>
    <w:rsid w:val="00BE49DE"/>
    <w:rsid w:val="00BE67B8"/>
    <w:rsid w:val="00BE6EF7"/>
    <w:rsid w:val="00BE7BE6"/>
    <w:rsid w:val="00BE7E2E"/>
    <w:rsid w:val="00BE7FAC"/>
    <w:rsid w:val="00BF165A"/>
    <w:rsid w:val="00BF1AA3"/>
    <w:rsid w:val="00BF1E1E"/>
    <w:rsid w:val="00BF3076"/>
    <w:rsid w:val="00BF433E"/>
    <w:rsid w:val="00BF4EA7"/>
    <w:rsid w:val="00BF50F3"/>
    <w:rsid w:val="00BF6334"/>
    <w:rsid w:val="00BF7E41"/>
    <w:rsid w:val="00C00E91"/>
    <w:rsid w:val="00C022C8"/>
    <w:rsid w:val="00C03213"/>
    <w:rsid w:val="00C03362"/>
    <w:rsid w:val="00C03404"/>
    <w:rsid w:val="00C037E6"/>
    <w:rsid w:val="00C0385A"/>
    <w:rsid w:val="00C03C74"/>
    <w:rsid w:val="00C04180"/>
    <w:rsid w:val="00C04880"/>
    <w:rsid w:val="00C0551D"/>
    <w:rsid w:val="00C06400"/>
    <w:rsid w:val="00C06838"/>
    <w:rsid w:val="00C07B83"/>
    <w:rsid w:val="00C07F0A"/>
    <w:rsid w:val="00C10073"/>
    <w:rsid w:val="00C10092"/>
    <w:rsid w:val="00C107FB"/>
    <w:rsid w:val="00C10A0F"/>
    <w:rsid w:val="00C110F8"/>
    <w:rsid w:val="00C11DDC"/>
    <w:rsid w:val="00C12F7C"/>
    <w:rsid w:val="00C14F76"/>
    <w:rsid w:val="00C15A92"/>
    <w:rsid w:val="00C15ECF"/>
    <w:rsid w:val="00C16599"/>
    <w:rsid w:val="00C168D7"/>
    <w:rsid w:val="00C16F10"/>
    <w:rsid w:val="00C1719A"/>
    <w:rsid w:val="00C1749A"/>
    <w:rsid w:val="00C17C4A"/>
    <w:rsid w:val="00C2051D"/>
    <w:rsid w:val="00C23129"/>
    <w:rsid w:val="00C2424A"/>
    <w:rsid w:val="00C25E98"/>
    <w:rsid w:val="00C25FBF"/>
    <w:rsid w:val="00C26C8D"/>
    <w:rsid w:val="00C307FC"/>
    <w:rsid w:val="00C315B9"/>
    <w:rsid w:val="00C3187D"/>
    <w:rsid w:val="00C31A61"/>
    <w:rsid w:val="00C33670"/>
    <w:rsid w:val="00C3390E"/>
    <w:rsid w:val="00C377B8"/>
    <w:rsid w:val="00C41227"/>
    <w:rsid w:val="00C42869"/>
    <w:rsid w:val="00C42D7F"/>
    <w:rsid w:val="00C4317C"/>
    <w:rsid w:val="00C4408A"/>
    <w:rsid w:val="00C444AA"/>
    <w:rsid w:val="00C448B5"/>
    <w:rsid w:val="00C45A65"/>
    <w:rsid w:val="00C47402"/>
    <w:rsid w:val="00C47E50"/>
    <w:rsid w:val="00C47FB3"/>
    <w:rsid w:val="00C50419"/>
    <w:rsid w:val="00C50CEA"/>
    <w:rsid w:val="00C51565"/>
    <w:rsid w:val="00C5221A"/>
    <w:rsid w:val="00C5426D"/>
    <w:rsid w:val="00C54A0E"/>
    <w:rsid w:val="00C5534D"/>
    <w:rsid w:val="00C55DEB"/>
    <w:rsid w:val="00C567C4"/>
    <w:rsid w:val="00C60779"/>
    <w:rsid w:val="00C60B22"/>
    <w:rsid w:val="00C618EB"/>
    <w:rsid w:val="00C64DFF"/>
    <w:rsid w:val="00C665EF"/>
    <w:rsid w:val="00C66A68"/>
    <w:rsid w:val="00C6744A"/>
    <w:rsid w:val="00C674AF"/>
    <w:rsid w:val="00C67859"/>
    <w:rsid w:val="00C67E58"/>
    <w:rsid w:val="00C705C1"/>
    <w:rsid w:val="00C70653"/>
    <w:rsid w:val="00C710CE"/>
    <w:rsid w:val="00C72A56"/>
    <w:rsid w:val="00C73D78"/>
    <w:rsid w:val="00C748C3"/>
    <w:rsid w:val="00C75279"/>
    <w:rsid w:val="00C77668"/>
    <w:rsid w:val="00C77972"/>
    <w:rsid w:val="00C77E1A"/>
    <w:rsid w:val="00C8261E"/>
    <w:rsid w:val="00C83A78"/>
    <w:rsid w:val="00C83B1F"/>
    <w:rsid w:val="00C84161"/>
    <w:rsid w:val="00C842D1"/>
    <w:rsid w:val="00C86EC2"/>
    <w:rsid w:val="00C87775"/>
    <w:rsid w:val="00C90376"/>
    <w:rsid w:val="00C90F76"/>
    <w:rsid w:val="00C91031"/>
    <w:rsid w:val="00C91197"/>
    <w:rsid w:val="00C91780"/>
    <w:rsid w:val="00C922C2"/>
    <w:rsid w:val="00C928DF"/>
    <w:rsid w:val="00C94E69"/>
    <w:rsid w:val="00C94EA2"/>
    <w:rsid w:val="00C95A2D"/>
    <w:rsid w:val="00C96631"/>
    <w:rsid w:val="00C96AC7"/>
    <w:rsid w:val="00CA134B"/>
    <w:rsid w:val="00CA16C2"/>
    <w:rsid w:val="00CA1AD5"/>
    <w:rsid w:val="00CA1C11"/>
    <w:rsid w:val="00CA2BC2"/>
    <w:rsid w:val="00CA3366"/>
    <w:rsid w:val="00CA337D"/>
    <w:rsid w:val="00CA3769"/>
    <w:rsid w:val="00CA3D2D"/>
    <w:rsid w:val="00CA3F97"/>
    <w:rsid w:val="00CA4A3A"/>
    <w:rsid w:val="00CA50BC"/>
    <w:rsid w:val="00CA52C9"/>
    <w:rsid w:val="00CA5D21"/>
    <w:rsid w:val="00CA6E54"/>
    <w:rsid w:val="00CB0944"/>
    <w:rsid w:val="00CB0DBE"/>
    <w:rsid w:val="00CB1B8C"/>
    <w:rsid w:val="00CB2180"/>
    <w:rsid w:val="00CB2472"/>
    <w:rsid w:val="00CB39F3"/>
    <w:rsid w:val="00CB43E8"/>
    <w:rsid w:val="00CB7146"/>
    <w:rsid w:val="00CC0437"/>
    <w:rsid w:val="00CC06B8"/>
    <w:rsid w:val="00CC5483"/>
    <w:rsid w:val="00CC7764"/>
    <w:rsid w:val="00CD11BD"/>
    <w:rsid w:val="00CD1B5B"/>
    <w:rsid w:val="00CD1ED0"/>
    <w:rsid w:val="00CD4199"/>
    <w:rsid w:val="00CD4C97"/>
    <w:rsid w:val="00CD522B"/>
    <w:rsid w:val="00CD5975"/>
    <w:rsid w:val="00CD5DCA"/>
    <w:rsid w:val="00CD6A26"/>
    <w:rsid w:val="00CD747C"/>
    <w:rsid w:val="00CE0210"/>
    <w:rsid w:val="00CE05EC"/>
    <w:rsid w:val="00CE0AA7"/>
    <w:rsid w:val="00CE1181"/>
    <w:rsid w:val="00CE1D50"/>
    <w:rsid w:val="00CE200A"/>
    <w:rsid w:val="00CE28F2"/>
    <w:rsid w:val="00CE2FF2"/>
    <w:rsid w:val="00CE6EEA"/>
    <w:rsid w:val="00CE7A43"/>
    <w:rsid w:val="00CE7D6F"/>
    <w:rsid w:val="00CF00B9"/>
    <w:rsid w:val="00CF011E"/>
    <w:rsid w:val="00CF29EF"/>
    <w:rsid w:val="00CF35A9"/>
    <w:rsid w:val="00CF364A"/>
    <w:rsid w:val="00CF3966"/>
    <w:rsid w:val="00CF63CC"/>
    <w:rsid w:val="00CF68BD"/>
    <w:rsid w:val="00CF6902"/>
    <w:rsid w:val="00CF74E1"/>
    <w:rsid w:val="00D00D76"/>
    <w:rsid w:val="00D018B0"/>
    <w:rsid w:val="00D0213F"/>
    <w:rsid w:val="00D028F2"/>
    <w:rsid w:val="00D02DC1"/>
    <w:rsid w:val="00D04DBD"/>
    <w:rsid w:val="00D05022"/>
    <w:rsid w:val="00D05143"/>
    <w:rsid w:val="00D05AB1"/>
    <w:rsid w:val="00D06340"/>
    <w:rsid w:val="00D071EB"/>
    <w:rsid w:val="00D102FC"/>
    <w:rsid w:val="00D13654"/>
    <w:rsid w:val="00D142BC"/>
    <w:rsid w:val="00D14C82"/>
    <w:rsid w:val="00D169D1"/>
    <w:rsid w:val="00D16D17"/>
    <w:rsid w:val="00D179F5"/>
    <w:rsid w:val="00D17AB5"/>
    <w:rsid w:val="00D2045E"/>
    <w:rsid w:val="00D220F0"/>
    <w:rsid w:val="00D233D2"/>
    <w:rsid w:val="00D259F6"/>
    <w:rsid w:val="00D25B50"/>
    <w:rsid w:val="00D31CB3"/>
    <w:rsid w:val="00D34496"/>
    <w:rsid w:val="00D35A03"/>
    <w:rsid w:val="00D369DC"/>
    <w:rsid w:val="00D37F69"/>
    <w:rsid w:val="00D410F6"/>
    <w:rsid w:val="00D41DDD"/>
    <w:rsid w:val="00D41E51"/>
    <w:rsid w:val="00D4256F"/>
    <w:rsid w:val="00D425E1"/>
    <w:rsid w:val="00D4301F"/>
    <w:rsid w:val="00D4304C"/>
    <w:rsid w:val="00D44DDC"/>
    <w:rsid w:val="00D45A21"/>
    <w:rsid w:val="00D46CB6"/>
    <w:rsid w:val="00D50697"/>
    <w:rsid w:val="00D5208C"/>
    <w:rsid w:val="00D549B5"/>
    <w:rsid w:val="00D54CCC"/>
    <w:rsid w:val="00D552D4"/>
    <w:rsid w:val="00D57404"/>
    <w:rsid w:val="00D574E0"/>
    <w:rsid w:val="00D579EA"/>
    <w:rsid w:val="00D60A7A"/>
    <w:rsid w:val="00D60DFB"/>
    <w:rsid w:val="00D61EC5"/>
    <w:rsid w:val="00D62379"/>
    <w:rsid w:val="00D633F2"/>
    <w:rsid w:val="00D63F3A"/>
    <w:rsid w:val="00D64713"/>
    <w:rsid w:val="00D65590"/>
    <w:rsid w:val="00D70981"/>
    <w:rsid w:val="00D71553"/>
    <w:rsid w:val="00D7246B"/>
    <w:rsid w:val="00D731DB"/>
    <w:rsid w:val="00D73CEA"/>
    <w:rsid w:val="00D73FF7"/>
    <w:rsid w:val="00D74A33"/>
    <w:rsid w:val="00D77149"/>
    <w:rsid w:val="00D7726C"/>
    <w:rsid w:val="00D77AA8"/>
    <w:rsid w:val="00D77EA1"/>
    <w:rsid w:val="00D77EB8"/>
    <w:rsid w:val="00D805D2"/>
    <w:rsid w:val="00D8102F"/>
    <w:rsid w:val="00D81742"/>
    <w:rsid w:val="00D819BF"/>
    <w:rsid w:val="00D820E2"/>
    <w:rsid w:val="00D86426"/>
    <w:rsid w:val="00D876CA"/>
    <w:rsid w:val="00D917C2"/>
    <w:rsid w:val="00D921D7"/>
    <w:rsid w:val="00D934F5"/>
    <w:rsid w:val="00D9392D"/>
    <w:rsid w:val="00D94154"/>
    <w:rsid w:val="00D9510E"/>
    <w:rsid w:val="00D955B4"/>
    <w:rsid w:val="00D9640A"/>
    <w:rsid w:val="00D96855"/>
    <w:rsid w:val="00DA0360"/>
    <w:rsid w:val="00DA0662"/>
    <w:rsid w:val="00DA1BBD"/>
    <w:rsid w:val="00DA1F00"/>
    <w:rsid w:val="00DA2A80"/>
    <w:rsid w:val="00DA2BB1"/>
    <w:rsid w:val="00DA4D0D"/>
    <w:rsid w:val="00DA4FC6"/>
    <w:rsid w:val="00DA50CF"/>
    <w:rsid w:val="00DA532A"/>
    <w:rsid w:val="00DA63D7"/>
    <w:rsid w:val="00DA69F8"/>
    <w:rsid w:val="00DA6FE1"/>
    <w:rsid w:val="00DA7788"/>
    <w:rsid w:val="00DA795C"/>
    <w:rsid w:val="00DA7A3A"/>
    <w:rsid w:val="00DB0FA2"/>
    <w:rsid w:val="00DB1681"/>
    <w:rsid w:val="00DB241B"/>
    <w:rsid w:val="00DB27D6"/>
    <w:rsid w:val="00DB305D"/>
    <w:rsid w:val="00DB4257"/>
    <w:rsid w:val="00DB5148"/>
    <w:rsid w:val="00DB63AE"/>
    <w:rsid w:val="00DB6A82"/>
    <w:rsid w:val="00DB7910"/>
    <w:rsid w:val="00DC09C6"/>
    <w:rsid w:val="00DC0BD6"/>
    <w:rsid w:val="00DC1A63"/>
    <w:rsid w:val="00DC1B17"/>
    <w:rsid w:val="00DC3C09"/>
    <w:rsid w:val="00DC3F01"/>
    <w:rsid w:val="00DC5306"/>
    <w:rsid w:val="00DC58E2"/>
    <w:rsid w:val="00DC5DD8"/>
    <w:rsid w:val="00DC6138"/>
    <w:rsid w:val="00DC6A29"/>
    <w:rsid w:val="00DC7490"/>
    <w:rsid w:val="00DD07A5"/>
    <w:rsid w:val="00DD0B0A"/>
    <w:rsid w:val="00DD1659"/>
    <w:rsid w:val="00DD1895"/>
    <w:rsid w:val="00DD1A8A"/>
    <w:rsid w:val="00DD21ED"/>
    <w:rsid w:val="00DD23FE"/>
    <w:rsid w:val="00DD346B"/>
    <w:rsid w:val="00DD36F3"/>
    <w:rsid w:val="00DD5862"/>
    <w:rsid w:val="00DD6504"/>
    <w:rsid w:val="00DD6B97"/>
    <w:rsid w:val="00DD75AF"/>
    <w:rsid w:val="00DE03F5"/>
    <w:rsid w:val="00DE0B56"/>
    <w:rsid w:val="00DE1408"/>
    <w:rsid w:val="00DE19AB"/>
    <w:rsid w:val="00DE346D"/>
    <w:rsid w:val="00DE35DF"/>
    <w:rsid w:val="00DE770E"/>
    <w:rsid w:val="00DE7827"/>
    <w:rsid w:val="00DE7B59"/>
    <w:rsid w:val="00DF033E"/>
    <w:rsid w:val="00DF2887"/>
    <w:rsid w:val="00DF39F7"/>
    <w:rsid w:val="00DF3D8F"/>
    <w:rsid w:val="00DF4B1C"/>
    <w:rsid w:val="00DF5D2E"/>
    <w:rsid w:val="00DF6565"/>
    <w:rsid w:val="00E011CE"/>
    <w:rsid w:val="00E01430"/>
    <w:rsid w:val="00E04D2E"/>
    <w:rsid w:val="00E05C35"/>
    <w:rsid w:val="00E06826"/>
    <w:rsid w:val="00E076B9"/>
    <w:rsid w:val="00E07F8B"/>
    <w:rsid w:val="00E10145"/>
    <w:rsid w:val="00E111C3"/>
    <w:rsid w:val="00E125AA"/>
    <w:rsid w:val="00E14474"/>
    <w:rsid w:val="00E148CB"/>
    <w:rsid w:val="00E15280"/>
    <w:rsid w:val="00E155FF"/>
    <w:rsid w:val="00E1733F"/>
    <w:rsid w:val="00E20273"/>
    <w:rsid w:val="00E2050B"/>
    <w:rsid w:val="00E2069B"/>
    <w:rsid w:val="00E210AD"/>
    <w:rsid w:val="00E21B92"/>
    <w:rsid w:val="00E21C65"/>
    <w:rsid w:val="00E2473E"/>
    <w:rsid w:val="00E24CC2"/>
    <w:rsid w:val="00E250CF"/>
    <w:rsid w:val="00E25646"/>
    <w:rsid w:val="00E26FB6"/>
    <w:rsid w:val="00E27661"/>
    <w:rsid w:val="00E27F26"/>
    <w:rsid w:val="00E30ED5"/>
    <w:rsid w:val="00E326DE"/>
    <w:rsid w:val="00E338DE"/>
    <w:rsid w:val="00E33DF1"/>
    <w:rsid w:val="00E340C4"/>
    <w:rsid w:val="00E35E57"/>
    <w:rsid w:val="00E36911"/>
    <w:rsid w:val="00E36FFB"/>
    <w:rsid w:val="00E372FA"/>
    <w:rsid w:val="00E37541"/>
    <w:rsid w:val="00E375B5"/>
    <w:rsid w:val="00E4144E"/>
    <w:rsid w:val="00E41E08"/>
    <w:rsid w:val="00E4258B"/>
    <w:rsid w:val="00E42765"/>
    <w:rsid w:val="00E42EE1"/>
    <w:rsid w:val="00E43C2E"/>
    <w:rsid w:val="00E440E4"/>
    <w:rsid w:val="00E44107"/>
    <w:rsid w:val="00E454A3"/>
    <w:rsid w:val="00E47ED3"/>
    <w:rsid w:val="00E5014F"/>
    <w:rsid w:val="00E5042F"/>
    <w:rsid w:val="00E50A90"/>
    <w:rsid w:val="00E5233F"/>
    <w:rsid w:val="00E5317A"/>
    <w:rsid w:val="00E5480C"/>
    <w:rsid w:val="00E552FE"/>
    <w:rsid w:val="00E55B47"/>
    <w:rsid w:val="00E56675"/>
    <w:rsid w:val="00E56FBB"/>
    <w:rsid w:val="00E6102E"/>
    <w:rsid w:val="00E625F9"/>
    <w:rsid w:val="00E62A24"/>
    <w:rsid w:val="00E645B4"/>
    <w:rsid w:val="00E647A5"/>
    <w:rsid w:val="00E65276"/>
    <w:rsid w:val="00E66555"/>
    <w:rsid w:val="00E66F65"/>
    <w:rsid w:val="00E67602"/>
    <w:rsid w:val="00E67863"/>
    <w:rsid w:val="00E70291"/>
    <w:rsid w:val="00E71873"/>
    <w:rsid w:val="00E73036"/>
    <w:rsid w:val="00E73371"/>
    <w:rsid w:val="00E74CE8"/>
    <w:rsid w:val="00E75E4F"/>
    <w:rsid w:val="00E76C0F"/>
    <w:rsid w:val="00E80302"/>
    <w:rsid w:val="00E80536"/>
    <w:rsid w:val="00E814BD"/>
    <w:rsid w:val="00E8203B"/>
    <w:rsid w:val="00E82A51"/>
    <w:rsid w:val="00E8333E"/>
    <w:rsid w:val="00E834AE"/>
    <w:rsid w:val="00E83958"/>
    <w:rsid w:val="00E84612"/>
    <w:rsid w:val="00E84711"/>
    <w:rsid w:val="00E850F7"/>
    <w:rsid w:val="00E85912"/>
    <w:rsid w:val="00E85DF0"/>
    <w:rsid w:val="00E86385"/>
    <w:rsid w:val="00E86678"/>
    <w:rsid w:val="00E86E5C"/>
    <w:rsid w:val="00E87620"/>
    <w:rsid w:val="00E90329"/>
    <w:rsid w:val="00E903AB"/>
    <w:rsid w:val="00E90F18"/>
    <w:rsid w:val="00E92AEE"/>
    <w:rsid w:val="00E93AC1"/>
    <w:rsid w:val="00E95E1F"/>
    <w:rsid w:val="00E962F7"/>
    <w:rsid w:val="00E966CA"/>
    <w:rsid w:val="00E96C10"/>
    <w:rsid w:val="00E970F1"/>
    <w:rsid w:val="00E97BEB"/>
    <w:rsid w:val="00EA058B"/>
    <w:rsid w:val="00EA1663"/>
    <w:rsid w:val="00EA2303"/>
    <w:rsid w:val="00EA2EA4"/>
    <w:rsid w:val="00EA4148"/>
    <w:rsid w:val="00EA43EE"/>
    <w:rsid w:val="00EA4D3A"/>
    <w:rsid w:val="00EA5550"/>
    <w:rsid w:val="00EA681A"/>
    <w:rsid w:val="00EB1434"/>
    <w:rsid w:val="00EB1DAE"/>
    <w:rsid w:val="00EB1DB0"/>
    <w:rsid w:val="00EB1EBB"/>
    <w:rsid w:val="00EB6428"/>
    <w:rsid w:val="00EB6ADA"/>
    <w:rsid w:val="00EB6BA9"/>
    <w:rsid w:val="00EB6BCF"/>
    <w:rsid w:val="00EC0288"/>
    <w:rsid w:val="00EC1474"/>
    <w:rsid w:val="00EC401F"/>
    <w:rsid w:val="00EC4CF4"/>
    <w:rsid w:val="00EC5CDD"/>
    <w:rsid w:val="00EC6DFF"/>
    <w:rsid w:val="00EC7680"/>
    <w:rsid w:val="00EC77D7"/>
    <w:rsid w:val="00ED006C"/>
    <w:rsid w:val="00ED00F8"/>
    <w:rsid w:val="00ED198A"/>
    <w:rsid w:val="00ED20F5"/>
    <w:rsid w:val="00ED2892"/>
    <w:rsid w:val="00ED43AB"/>
    <w:rsid w:val="00ED4971"/>
    <w:rsid w:val="00ED4A39"/>
    <w:rsid w:val="00ED5A9C"/>
    <w:rsid w:val="00ED5D56"/>
    <w:rsid w:val="00ED722E"/>
    <w:rsid w:val="00ED7DB9"/>
    <w:rsid w:val="00EE0F10"/>
    <w:rsid w:val="00EE2F93"/>
    <w:rsid w:val="00EE3708"/>
    <w:rsid w:val="00EE3F79"/>
    <w:rsid w:val="00EE5362"/>
    <w:rsid w:val="00EE62A0"/>
    <w:rsid w:val="00EE6AF2"/>
    <w:rsid w:val="00EE7074"/>
    <w:rsid w:val="00EE7411"/>
    <w:rsid w:val="00EF0B5C"/>
    <w:rsid w:val="00EF2019"/>
    <w:rsid w:val="00EF288A"/>
    <w:rsid w:val="00EF6159"/>
    <w:rsid w:val="00EF6F01"/>
    <w:rsid w:val="00EF7987"/>
    <w:rsid w:val="00EF7FF7"/>
    <w:rsid w:val="00F002AF"/>
    <w:rsid w:val="00F0090D"/>
    <w:rsid w:val="00F03419"/>
    <w:rsid w:val="00F044BD"/>
    <w:rsid w:val="00F05C0D"/>
    <w:rsid w:val="00F05E01"/>
    <w:rsid w:val="00F062CC"/>
    <w:rsid w:val="00F10738"/>
    <w:rsid w:val="00F10822"/>
    <w:rsid w:val="00F108AF"/>
    <w:rsid w:val="00F10E64"/>
    <w:rsid w:val="00F112A1"/>
    <w:rsid w:val="00F117B3"/>
    <w:rsid w:val="00F13016"/>
    <w:rsid w:val="00F13082"/>
    <w:rsid w:val="00F13581"/>
    <w:rsid w:val="00F13E2D"/>
    <w:rsid w:val="00F15BCC"/>
    <w:rsid w:val="00F16D78"/>
    <w:rsid w:val="00F17260"/>
    <w:rsid w:val="00F1753A"/>
    <w:rsid w:val="00F20069"/>
    <w:rsid w:val="00F21859"/>
    <w:rsid w:val="00F23868"/>
    <w:rsid w:val="00F23AB2"/>
    <w:rsid w:val="00F25AF5"/>
    <w:rsid w:val="00F274CC"/>
    <w:rsid w:val="00F3099B"/>
    <w:rsid w:val="00F31364"/>
    <w:rsid w:val="00F31E55"/>
    <w:rsid w:val="00F31E82"/>
    <w:rsid w:val="00F323BD"/>
    <w:rsid w:val="00F32795"/>
    <w:rsid w:val="00F32D76"/>
    <w:rsid w:val="00F33395"/>
    <w:rsid w:val="00F3419B"/>
    <w:rsid w:val="00F34B75"/>
    <w:rsid w:val="00F35095"/>
    <w:rsid w:val="00F3628C"/>
    <w:rsid w:val="00F365CD"/>
    <w:rsid w:val="00F379CD"/>
    <w:rsid w:val="00F403C5"/>
    <w:rsid w:val="00F40F39"/>
    <w:rsid w:val="00F4170A"/>
    <w:rsid w:val="00F42B2D"/>
    <w:rsid w:val="00F45CA4"/>
    <w:rsid w:val="00F4609A"/>
    <w:rsid w:val="00F46A8E"/>
    <w:rsid w:val="00F47A43"/>
    <w:rsid w:val="00F5059C"/>
    <w:rsid w:val="00F50984"/>
    <w:rsid w:val="00F50AEA"/>
    <w:rsid w:val="00F50BC4"/>
    <w:rsid w:val="00F51351"/>
    <w:rsid w:val="00F552AE"/>
    <w:rsid w:val="00F55E4B"/>
    <w:rsid w:val="00F5725A"/>
    <w:rsid w:val="00F57607"/>
    <w:rsid w:val="00F577D7"/>
    <w:rsid w:val="00F5793C"/>
    <w:rsid w:val="00F6178C"/>
    <w:rsid w:val="00F61E5C"/>
    <w:rsid w:val="00F62535"/>
    <w:rsid w:val="00F62D98"/>
    <w:rsid w:val="00F6582C"/>
    <w:rsid w:val="00F671E1"/>
    <w:rsid w:val="00F67F0A"/>
    <w:rsid w:val="00F70BA1"/>
    <w:rsid w:val="00F70F0B"/>
    <w:rsid w:val="00F71913"/>
    <w:rsid w:val="00F71BB2"/>
    <w:rsid w:val="00F735AD"/>
    <w:rsid w:val="00F74B77"/>
    <w:rsid w:val="00F76A10"/>
    <w:rsid w:val="00F80067"/>
    <w:rsid w:val="00F80234"/>
    <w:rsid w:val="00F809B1"/>
    <w:rsid w:val="00F80B7D"/>
    <w:rsid w:val="00F80B8D"/>
    <w:rsid w:val="00F81CA5"/>
    <w:rsid w:val="00F81CF7"/>
    <w:rsid w:val="00F81E75"/>
    <w:rsid w:val="00F82D86"/>
    <w:rsid w:val="00F82DAB"/>
    <w:rsid w:val="00F82F76"/>
    <w:rsid w:val="00F838A3"/>
    <w:rsid w:val="00F84DB5"/>
    <w:rsid w:val="00F8598B"/>
    <w:rsid w:val="00F85FA9"/>
    <w:rsid w:val="00F8715D"/>
    <w:rsid w:val="00F94F65"/>
    <w:rsid w:val="00F951C3"/>
    <w:rsid w:val="00F96F51"/>
    <w:rsid w:val="00F976A6"/>
    <w:rsid w:val="00F976BA"/>
    <w:rsid w:val="00FA1306"/>
    <w:rsid w:val="00FA1540"/>
    <w:rsid w:val="00FA191C"/>
    <w:rsid w:val="00FA1B0E"/>
    <w:rsid w:val="00FA1C0B"/>
    <w:rsid w:val="00FA3517"/>
    <w:rsid w:val="00FA4069"/>
    <w:rsid w:val="00FA44F6"/>
    <w:rsid w:val="00FA4B6A"/>
    <w:rsid w:val="00FA582D"/>
    <w:rsid w:val="00FA586F"/>
    <w:rsid w:val="00FA6FA5"/>
    <w:rsid w:val="00FA78DA"/>
    <w:rsid w:val="00FA7FB4"/>
    <w:rsid w:val="00FB1AB6"/>
    <w:rsid w:val="00FB2536"/>
    <w:rsid w:val="00FB2703"/>
    <w:rsid w:val="00FB3D98"/>
    <w:rsid w:val="00FB3DC8"/>
    <w:rsid w:val="00FB4E1E"/>
    <w:rsid w:val="00FC04C8"/>
    <w:rsid w:val="00FC1CA2"/>
    <w:rsid w:val="00FC4442"/>
    <w:rsid w:val="00FC676E"/>
    <w:rsid w:val="00FC6E6C"/>
    <w:rsid w:val="00FC6F52"/>
    <w:rsid w:val="00FC6F89"/>
    <w:rsid w:val="00FC7338"/>
    <w:rsid w:val="00FC77A7"/>
    <w:rsid w:val="00FD0268"/>
    <w:rsid w:val="00FD686D"/>
    <w:rsid w:val="00FD6B40"/>
    <w:rsid w:val="00FD7A69"/>
    <w:rsid w:val="00FE1CF6"/>
    <w:rsid w:val="00FE33B7"/>
    <w:rsid w:val="00FE3A0D"/>
    <w:rsid w:val="00FE3AFE"/>
    <w:rsid w:val="00FE3D42"/>
    <w:rsid w:val="00FE4B52"/>
    <w:rsid w:val="00FE4E3C"/>
    <w:rsid w:val="00FE5B01"/>
    <w:rsid w:val="00FE5BC9"/>
    <w:rsid w:val="00FE613B"/>
    <w:rsid w:val="00FE76C4"/>
    <w:rsid w:val="00FF2414"/>
    <w:rsid w:val="00FF33E9"/>
    <w:rsid w:val="00FF4229"/>
    <w:rsid w:val="00FF5474"/>
    <w:rsid w:val="00FF58DD"/>
    <w:rsid w:val="1F782F50"/>
    <w:rsid w:val="1FB0E32D"/>
    <w:rsid w:val="1FC053DB"/>
    <w:rsid w:val="25FF7965"/>
    <w:rsid w:val="2C0D7F86"/>
    <w:rsid w:val="2DD99682"/>
    <w:rsid w:val="3616AD3E"/>
    <w:rsid w:val="4069C529"/>
    <w:rsid w:val="49AB2499"/>
    <w:rsid w:val="58AE776B"/>
    <w:rsid w:val="69B62063"/>
    <w:rsid w:val="71002A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722C"/>
  <w15:docId w15:val="{E3A25CEB-A3A5-40A6-8D1D-AB174E33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D02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02B5"/>
    <w:pPr>
      <w:tabs>
        <w:tab w:val="center" w:pos="4153"/>
        <w:tab w:val="right" w:pos="8306"/>
      </w:tabs>
    </w:pPr>
  </w:style>
  <w:style w:type="character" w:styleId="PageNumber">
    <w:name w:val="page number"/>
    <w:basedOn w:val="DefaultParagraphFont"/>
    <w:rsid w:val="000D02B5"/>
  </w:style>
  <w:style w:type="paragraph" w:customStyle="1" w:styleId="naisf">
    <w:name w:val="naisf"/>
    <w:basedOn w:val="Normal"/>
    <w:rsid w:val="000D02B5"/>
    <w:pPr>
      <w:spacing w:before="75" w:after="75"/>
      <w:ind w:firstLine="375"/>
      <w:jc w:val="both"/>
    </w:pPr>
  </w:style>
  <w:style w:type="paragraph" w:customStyle="1" w:styleId="naisnod">
    <w:name w:val="naisnod"/>
    <w:basedOn w:val="Normal"/>
    <w:rsid w:val="000D02B5"/>
    <w:pPr>
      <w:spacing w:before="150" w:after="150"/>
      <w:jc w:val="center"/>
    </w:pPr>
    <w:rPr>
      <w:b/>
      <w:bCs/>
    </w:rPr>
  </w:style>
  <w:style w:type="paragraph" w:customStyle="1" w:styleId="naislab">
    <w:name w:val="naislab"/>
    <w:basedOn w:val="Normal"/>
    <w:rsid w:val="000D02B5"/>
    <w:pPr>
      <w:spacing w:before="75" w:after="75"/>
      <w:jc w:val="right"/>
    </w:pPr>
  </w:style>
  <w:style w:type="paragraph" w:customStyle="1" w:styleId="naiskr">
    <w:name w:val="naiskr"/>
    <w:basedOn w:val="Normal"/>
    <w:uiPriority w:val="99"/>
    <w:rsid w:val="000D02B5"/>
    <w:pPr>
      <w:spacing w:before="75" w:after="75"/>
    </w:pPr>
  </w:style>
  <w:style w:type="table" w:styleId="TableGrid">
    <w:name w:val="Table Grid"/>
    <w:basedOn w:val="TableNormal"/>
    <w:uiPriority w:val="39"/>
    <w:rsid w:val="000D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D02B5"/>
    <w:rPr>
      <w:sz w:val="20"/>
      <w:szCs w:val="20"/>
    </w:rPr>
  </w:style>
  <w:style w:type="paragraph" w:styleId="Footer">
    <w:name w:val="footer"/>
    <w:basedOn w:val="Normal"/>
    <w:link w:val="FooterChar"/>
    <w:rsid w:val="000D02B5"/>
    <w:pPr>
      <w:tabs>
        <w:tab w:val="center" w:pos="4153"/>
        <w:tab w:val="right" w:pos="8306"/>
      </w:tabs>
    </w:pPr>
  </w:style>
  <w:style w:type="character" w:customStyle="1" w:styleId="FooterChar">
    <w:name w:val="Footer Char"/>
    <w:link w:val="Footer"/>
    <w:semiHidden/>
    <w:rsid w:val="000D02B5"/>
    <w:rPr>
      <w:sz w:val="24"/>
      <w:szCs w:val="24"/>
      <w:lang w:val="lv-LV" w:eastAsia="lv-LV" w:bidi="ar-SA"/>
    </w:rPr>
  </w:style>
  <w:style w:type="character" w:styleId="Hyperlink">
    <w:name w:val="Hyperlink"/>
    <w:uiPriority w:val="99"/>
    <w:rsid w:val="005B40B7"/>
    <w:rPr>
      <w:color w:val="0000FF"/>
      <w:u w:val="single"/>
    </w:rPr>
  </w:style>
  <w:style w:type="paragraph" w:customStyle="1" w:styleId="Titreobjet">
    <w:name w:val="Titre objet"/>
    <w:basedOn w:val="Normal"/>
    <w:next w:val="Normal"/>
    <w:rsid w:val="005B40B7"/>
    <w:pPr>
      <w:autoSpaceDE w:val="0"/>
      <w:autoSpaceDN w:val="0"/>
      <w:adjustRightInd w:val="0"/>
    </w:pPr>
    <w:rPr>
      <w:rFonts w:ascii="NMFNGA+TimesNewRoman,Bold" w:hAnsi="NMFNGA+TimesNewRoman,Bold"/>
    </w:rPr>
  </w:style>
  <w:style w:type="paragraph" w:styleId="BalloonText">
    <w:name w:val="Balloon Text"/>
    <w:basedOn w:val="Normal"/>
    <w:semiHidden/>
    <w:rsid w:val="00C0385A"/>
    <w:rPr>
      <w:rFonts w:ascii="Tahoma" w:hAnsi="Tahoma" w:cs="Tahoma"/>
      <w:sz w:val="16"/>
      <w:szCs w:val="16"/>
    </w:rPr>
  </w:style>
  <w:style w:type="character" w:styleId="CommentReference">
    <w:name w:val="annotation reference"/>
    <w:semiHidden/>
    <w:rsid w:val="00C0385A"/>
    <w:rPr>
      <w:sz w:val="16"/>
      <w:szCs w:val="16"/>
    </w:rPr>
  </w:style>
  <w:style w:type="paragraph" w:styleId="CommentText">
    <w:name w:val="annotation text"/>
    <w:basedOn w:val="Normal"/>
    <w:link w:val="CommentTextChar"/>
    <w:semiHidden/>
    <w:rsid w:val="00C0385A"/>
    <w:rPr>
      <w:sz w:val="20"/>
      <w:szCs w:val="20"/>
    </w:rPr>
  </w:style>
  <w:style w:type="paragraph" w:styleId="CommentSubject">
    <w:name w:val="annotation subject"/>
    <w:basedOn w:val="CommentText"/>
    <w:next w:val="CommentText"/>
    <w:semiHidden/>
    <w:rsid w:val="00C0385A"/>
    <w:rPr>
      <w:b/>
      <w:bCs/>
    </w:rPr>
  </w:style>
  <w:style w:type="paragraph" w:styleId="NormalWeb">
    <w:name w:val="Normal (Web)"/>
    <w:basedOn w:val="Normal"/>
    <w:rsid w:val="00B514AB"/>
    <w:pPr>
      <w:spacing w:before="100" w:beforeAutospacing="1" w:after="100" w:afterAutospacing="1"/>
    </w:pPr>
  </w:style>
  <w:style w:type="paragraph" w:styleId="ListParagraph">
    <w:name w:val="List Paragraph"/>
    <w:basedOn w:val="Normal"/>
    <w:uiPriority w:val="34"/>
    <w:qFormat/>
    <w:rsid w:val="00B514AB"/>
    <w:pPr>
      <w:spacing w:after="200" w:line="276" w:lineRule="auto"/>
      <w:ind w:left="720"/>
      <w:contextualSpacing/>
    </w:pPr>
    <w:rPr>
      <w:rFonts w:ascii="Calibri" w:eastAsia="Calibri" w:hAnsi="Calibri"/>
      <w:sz w:val="22"/>
      <w:szCs w:val="22"/>
      <w:lang w:eastAsia="en-US"/>
    </w:rPr>
  </w:style>
  <w:style w:type="paragraph" w:customStyle="1" w:styleId="naisc">
    <w:name w:val="naisc"/>
    <w:basedOn w:val="Normal"/>
    <w:rsid w:val="00DC5306"/>
    <w:pPr>
      <w:spacing w:before="75" w:after="75"/>
      <w:jc w:val="center"/>
    </w:pPr>
  </w:style>
  <w:style w:type="character" w:styleId="Strong">
    <w:name w:val="Strong"/>
    <w:uiPriority w:val="22"/>
    <w:qFormat/>
    <w:rsid w:val="006B711E"/>
    <w:rPr>
      <w:b/>
      <w:bCs/>
    </w:rPr>
  </w:style>
  <w:style w:type="paragraph" w:customStyle="1" w:styleId="tv2131">
    <w:name w:val="tv2131"/>
    <w:basedOn w:val="Normal"/>
    <w:rsid w:val="00983F24"/>
    <w:pPr>
      <w:spacing w:line="360" w:lineRule="auto"/>
      <w:ind w:firstLine="300"/>
    </w:pPr>
    <w:rPr>
      <w:color w:val="414142"/>
      <w:sz w:val="20"/>
      <w:szCs w:val="20"/>
      <w:lang w:val="en-US" w:eastAsia="en-US"/>
    </w:rPr>
  </w:style>
  <w:style w:type="character" w:customStyle="1" w:styleId="apple-converted-space">
    <w:name w:val="apple-converted-space"/>
    <w:rsid w:val="005E56B1"/>
  </w:style>
  <w:style w:type="paragraph" w:styleId="BodyTextIndent">
    <w:name w:val="Body Text Indent"/>
    <w:basedOn w:val="Normal"/>
    <w:link w:val="BodyTextIndentChar"/>
    <w:rsid w:val="00DB1681"/>
    <w:pPr>
      <w:spacing w:line="240" w:lineRule="atLeast"/>
      <w:ind w:firstLine="720"/>
      <w:jc w:val="both"/>
    </w:pPr>
    <w:rPr>
      <w:szCs w:val="20"/>
      <w:lang w:val="en-US" w:eastAsia="en-US"/>
    </w:rPr>
  </w:style>
  <w:style w:type="character" w:customStyle="1" w:styleId="BodyTextIndentChar">
    <w:name w:val="Body Text Indent Char"/>
    <w:link w:val="BodyTextIndent"/>
    <w:rsid w:val="00DB1681"/>
    <w:rPr>
      <w:sz w:val="24"/>
      <w:lang w:val="en-US" w:eastAsia="en-US"/>
    </w:rPr>
  </w:style>
  <w:style w:type="paragraph" w:styleId="NoSpacing">
    <w:name w:val="No Spacing"/>
    <w:qFormat/>
    <w:rsid w:val="003A6607"/>
    <w:rPr>
      <w:rFonts w:ascii="Calibri" w:eastAsia="Calibri" w:hAnsi="Calibri"/>
      <w:sz w:val="22"/>
      <w:szCs w:val="22"/>
      <w:lang w:eastAsia="en-US"/>
    </w:rPr>
  </w:style>
  <w:style w:type="paragraph" w:customStyle="1" w:styleId="tv213">
    <w:name w:val="tv213"/>
    <w:basedOn w:val="Normal"/>
    <w:rsid w:val="00D2045E"/>
    <w:pPr>
      <w:spacing w:before="100" w:beforeAutospacing="1" w:after="100" w:afterAutospacing="1"/>
    </w:pPr>
  </w:style>
  <w:style w:type="paragraph" w:customStyle="1" w:styleId="labojumupamats">
    <w:name w:val="labojumu_pamats"/>
    <w:basedOn w:val="Normal"/>
    <w:rsid w:val="007E64C6"/>
    <w:pPr>
      <w:spacing w:before="100" w:beforeAutospacing="1" w:after="100" w:afterAutospacing="1"/>
    </w:pPr>
  </w:style>
  <w:style w:type="paragraph" w:customStyle="1" w:styleId="sarakstarindkopa1">
    <w:name w:val="sarakstarindkopa1"/>
    <w:basedOn w:val="Normal"/>
    <w:rsid w:val="00B933ED"/>
    <w:pPr>
      <w:spacing w:before="100" w:beforeAutospacing="1" w:after="100" w:afterAutospacing="1"/>
    </w:pPr>
  </w:style>
  <w:style w:type="paragraph" w:styleId="EndnoteText">
    <w:name w:val="endnote text"/>
    <w:basedOn w:val="Normal"/>
    <w:link w:val="EndnoteTextChar"/>
    <w:rsid w:val="00931E2C"/>
    <w:rPr>
      <w:sz w:val="20"/>
      <w:szCs w:val="20"/>
    </w:rPr>
  </w:style>
  <w:style w:type="character" w:customStyle="1" w:styleId="EndnoteTextChar">
    <w:name w:val="Endnote Text Char"/>
    <w:basedOn w:val="DefaultParagraphFont"/>
    <w:link w:val="EndnoteText"/>
    <w:rsid w:val="00931E2C"/>
  </w:style>
  <w:style w:type="character" w:styleId="EndnoteReference">
    <w:name w:val="endnote reference"/>
    <w:rsid w:val="00931E2C"/>
    <w:rPr>
      <w:vertAlign w:val="superscript"/>
    </w:rPr>
  </w:style>
  <w:style w:type="character" w:styleId="FootnoteReference">
    <w:name w:val="footnote reference"/>
    <w:rsid w:val="00931E2C"/>
    <w:rPr>
      <w:vertAlign w:val="superscript"/>
    </w:rPr>
  </w:style>
  <w:style w:type="character" w:styleId="FollowedHyperlink">
    <w:name w:val="FollowedHyperlink"/>
    <w:rsid w:val="00DF6565"/>
    <w:rPr>
      <w:color w:val="954F72"/>
      <w:u w:val="single"/>
    </w:rPr>
  </w:style>
  <w:style w:type="paragraph" w:styleId="Revision">
    <w:name w:val="Revision"/>
    <w:hidden/>
    <w:uiPriority w:val="99"/>
    <w:semiHidden/>
    <w:rsid w:val="00051C56"/>
    <w:rPr>
      <w:sz w:val="24"/>
      <w:szCs w:val="24"/>
    </w:rPr>
  </w:style>
  <w:style w:type="paragraph" w:styleId="BodyText">
    <w:name w:val="Body Text"/>
    <w:basedOn w:val="Normal"/>
    <w:link w:val="BodyTextChar"/>
    <w:rsid w:val="002C4A39"/>
    <w:pPr>
      <w:spacing w:after="120"/>
    </w:pPr>
    <w:rPr>
      <w:lang w:val="x-none" w:eastAsia="x-none"/>
    </w:rPr>
  </w:style>
  <w:style w:type="character" w:customStyle="1" w:styleId="BodyTextChar">
    <w:name w:val="Body Text Char"/>
    <w:link w:val="BodyText"/>
    <w:rsid w:val="002C4A39"/>
    <w:rPr>
      <w:sz w:val="24"/>
      <w:szCs w:val="24"/>
      <w:lang w:val="x-none" w:eastAsia="x-none"/>
    </w:rPr>
  </w:style>
  <w:style w:type="paragraph" w:customStyle="1" w:styleId="Default">
    <w:name w:val="Default"/>
    <w:rsid w:val="002C4A39"/>
    <w:pPr>
      <w:autoSpaceDE w:val="0"/>
      <w:autoSpaceDN w:val="0"/>
      <w:adjustRightInd w:val="0"/>
    </w:pPr>
    <w:rPr>
      <w:color w:val="000000"/>
      <w:sz w:val="24"/>
      <w:szCs w:val="24"/>
      <w:lang w:val="en-US" w:eastAsia="en-US"/>
    </w:rPr>
  </w:style>
  <w:style w:type="character" w:customStyle="1" w:styleId="t3">
    <w:name w:val="t3"/>
    <w:rsid w:val="006840E4"/>
  </w:style>
  <w:style w:type="character" w:customStyle="1" w:styleId="fwn">
    <w:name w:val="fwn"/>
    <w:rsid w:val="006840E4"/>
  </w:style>
  <w:style w:type="paragraph" w:customStyle="1" w:styleId="sti-art">
    <w:name w:val="sti-art"/>
    <w:basedOn w:val="Normal"/>
    <w:rsid w:val="00DC1B17"/>
    <w:pPr>
      <w:spacing w:before="100" w:beforeAutospacing="1" w:after="100" w:afterAutospacing="1"/>
    </w:pPr>
  </w:style>
  <w:style w:type="paragraph" w:customStyle="1" w:styleId="Normal1">
    <w:name w:val="Normal1"/>
    <w:basedOn w:val="Normal"/>
    <w:rsid w:val="00DC1B17"/>
    <w:pPr>
      <w:spacing w:before="100" w:beforeAutospacing="1" w:after="100" w:afterAutospacing="1"/>
    </w:pPr>
  </w:style>
  <w:style w:type="paragraph" w:customStyle="1" w:styleId="a">
    <w:name w:val="a"/>
    <w:basedOn w:val="Normal"/>
    <w:uiPriority w:val="99"/>
    <w:rsid w:val="0060603B"/>
    <w:pPr>
      <w:spacing w:before="100" w:beforeAutospacing="1" w:after="100" w:afterAutospacing="1"/>
    </w:pPr>
    <w:rPr>
      <w:color w:val="306060"/>
    </w:rPr>
  </w:style>
  <w:style w:type="character" w:customStyle="1" w:styleId="FootnoteTextChar">
    <w:name w:val="Footnote Text Char"/>
    <w:link w:val="FootnoteText"/>
    <w:uiPriority w:val="99"/>
    <w:qFormat/>
    <w:rsid w:val="002B22DE"/>
  </w:style>
  <w:style w:type="character" w:customStyle="1" w:styleId="CommentTextChar">
    <w:name w:val="Comment Text Char"/>
    <w:basedOn w:val="DefaultParagraphFont"/>
    <w:link w:val="CommentText"/>
    <w:semiHidden/>
    <w:rsid w:val="00A020E0"/>
  </w:style>
  <w:style w:type="character" w:customStyle="1" w:styleId="HeaderChar">
    <w:name w:val="Header Char"/>
    <w:link w:val="Header"/>
    <w:uiPriority w:val="99"/>
    <w:rsid w:val="008D7F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5830">
      <w:bodyDiv w:val="1"/>
      <w:marLeft w:val="0"/>
      <w:marRight w:val="0"/>
      <w:marTop w:val="0"/>
      <w:marBottom w:val="0"/>
      <w:divBdr>
        <w:top w:val="none" w:sz="0" w:space="0" w:color="auto"/>
        <w:left w:val="none" w:sz="0" w:space="0" w:color="auto"/>
        <w:bottom w:val="none" w:sz="0" w:space="0" w:color="auto"/>
        <w:right w:val="none" w:sz="0" w:space="0" w:color="auto"/>
      </w:divBdr>
    </w:div>
    <w:div w:id="88431849">
      <w:bodyDiv w:val="1"/>
      <w:marLeft w:val="0"/>
      <w:marRight w:val="0"/>
      <w:marTop w:val="0"/>
      <w:marBottom w:val="0"/>
      <w:divBdr>
        <w:top w:val="none" w:sz="0" w:space="0" w:color="auto"/>
        <w:left w:val="none" w:sz="0" w:space="0" w:color="auto"/>
        <w:bottom w:val="none" w:sz="0" w:space="0" w:color="auto"/>
        <w:right w:val="none" w:sz="0" w:space="0" w:color="auto"/>
      </w:divBdr>
    </w:div>
    <w:div w:id="91752461">
      <w:bodyDiv w:val="1"/>
      <w:marLeft w:val="0"/>
      <w:marRight w:val="0"/>
      <w:marTop w:val="0"/>
      <w:marBottom w:val="0"/>
      <w:divBdr>
        <w:top w:val="none" w:sz="0" w:space="0" w:color="auto"/>
        <w:left w:val="none" w:sz="0" w:space="0" w:color="auto"/>
        <w:bottom w:val="none" w:sz="0" w:space="0" w:color="auto"/>
        <w:right w:val="none" w:sz="0" w:space="0" w:color="auto"/>
      </w:divBdr>
    </w:div>
    <w:div w:id="109253207">
      <w:bodyDiv w:val="1"/>
      <w:marLeft w:val="0"/>
      <w:marRight w:val="0"/>
      <w:marTop w:val="0"/>
      <w:marBottom w:val="0"/>
      <w:divBdr>
        <w:top w:val="none" w:sz="0" w:space="0" w:color="auto"/>
        <w:left w:val="none" w:sz="0" w:space="0" w:color="auto"/>
        <w:bottom w:val="none" w:sz="0" w:space="0" w:color="auto"/>
        <w:right w:val="none" w:sz="0" w:space="0" w:color="auto"/>
      </w:divBdr>
    </w:div>
    <w:div w:id="181482913">
      <w:bodyDiv w:val="1"/>
      <w:marLeft w:val="0"/>
      <w:marRight w:val="0"/>
      <w:marTop w:val="0"/>
      <w:marBottom w:val="0"/>
      <w:divBdr>
        <w:top w:val="none" w:sz="0" w:space="0" w:color="auto"/>
        <w:left w:val="none" w:sz="0" w:space="0" w:color="auto"/>
        <w:bottom w:val="none" w:sz="0" w:space="0" w:color="auto"/>
        <w:right w:val="none" w:sz="0" w:space="0" w:color="auto"/>
      </w:divBdr>
    </w:div>
    <w:div w:id="223564388">
      <w:bodyDiv w:val="1"/>
      <w:marLeft w:val="0"/>
      <w:marRight w:val="0"/>
      <w:marTop w:val="0"/>
      <w:marBottom w:val="0"/>
      <w:divBdr>
        <w:top w:val="none" w:sz="0" w:space="0" w:color="auto"/>
        <w:left w:val="none" w:sz="0" w:space="0" w:color="auto"/>
        <w:bottom w:val="none" w:sz="0" w:space="0" w:color="auto"/>
        <w:right w:val="none" w:sz="0" w:space="0" w:color="auto"/>
      </w:divBdr>
    </w:div>
    <w:div w:id="278996185">
      <w:bodyDiv w:val="1"/>
      <w:marLeft w:val="0"/>
      <w:marRight w:val="0"/>
      <w:marTop w:val="0"/>
      <w:marBottom w:val="0"/>
      <w:divBdr>
        <w:top w:val="none" w:sz="0" w:space="0" w:color="auto"/>
        <w:left w:val="none" w:sz="0" w:space="0" w:color="auto"/>
        <w:bottom w:val="none" w:sz="0" w:space="0" w:color="auto"/>
        <w:right w:val="none" w:sz="0" w:space="0" w:color="auto"/>
      </w:divBdr>
    </w:div>
    <w:div w:id="360013204">
      <w:bodyDiv w:val="1"/>
      <w:marLeft w:val="0"/>
      <w:marRight w:val="0"/>
      <w:marTop w:val="0"/>
      <w:marBottom w:val="0"/>
      <w:divBdr>
        <w:top w:val="none" w:sz="0" w:space="0" w:color="auto"/>
        <w:left w:val="none" w:sz="0" w:space="0" w:color="auto"/>
        <w:bottom w:val="none" w:sz="0" w:space="0" w:color="auto"/>
        <w:right w:val="none" w:sz="0" w:space="0" w:color="auto"/>
      </w:divBdr>
    </w:div>
    <w:div w:id="422916525">
      <w:bodyDiv w:val="1"/>
      <w:marLeft w:val="0"/>
      <w:marRight w:val="0"/>
      <w:marTop w:val="0"/>
      <w:marBottom w:val="0"/>
      <w:divBdr>
        <w:top w:val="none" w:sz="0" w:space="0" w:color="auto"/>
        <w:left w:val="none" w:sz="0" w:space="0" w:color="auto"/>
        <w:bottom w:val="none" w:sz="0" w:space="0" w:color="auto"/>
        <w:right w:val="none" w:sz="0" w:space="0" w:color="auto"/>
      </w:divBdr>
    </w:div>
    <w:div w:id="448357199">
      <w:bodyDiv w:val="1"/>
      <w:marLeft w:val="0"/>
      <w:marRight w:val="0"/>
      <w:marTop w:val="0"/>
      <w:marBottom w:val="0"/>
      <w:divBdr>
        <w:top w:val="none" w:sz="0" w:space="0" w:color="auto"/>
        <w:left w:val="none" w:sz="0" w:space="0" w:color="auto"/>
        <w:bottom w:val="none" w:sz="0" w:space="0" w:color="auto"/>
        <w:right w:val="none" w:sz="0" w:space="0" w:color="auto"/>
      </w:divBdr>
    </w:div>
    <w:div w:id="576864835">
      <w:bodyDiv w:val="1"/>
      <w:marLeft w:val="0"/>
      <w:marRight w:val="0"/>
      <w:marTop w:val="0"/>
      <w:marBottom w:val="0"/>
      <w:divBdr>
        <w:top w:val="none" w:sz="0" w:space="0" w:color="auto"/>
        <w:left w:val="none" w:sz="0" w:space="0" w:color="auto"/>
        <w:bottom w:val="none" w:sz="0" w:space="0" w:color="auto"/>
        <w:right w:val="none" w:sz="0" w:space="0" w:color="auto"/>
      </w:divBdr>
    </w:div>
    <w:div w:id="664209821">
      <w:bodyDiv w:val="1"/>
      <w:marLeft w:val="0"/>
      <w:marRight w:val="0"/>
      <w:marTop w:val="0"/>
      <w:marBottom w:val="0"/>
      <w:divBdr>
        <w:top w:val="none" w:sz="0" w:space="0" w:color="auto"/>
        <w:left w:val="none" w:sz="0" w:space="0" w:color="auto"/>
        <w:bottom w:val="none" w:sz="0" w:space="0" w:color="auto"/>
        <w:right w:val="none" w:sz="0" w:space="0" w:color="auto"/>
      </w:divBdr>
    </w:div>
    <w:div w:id="765266945">
      <w:bodyDiv w:val="1"/>
      <w:marLeft w:val="0"/>
      <w:marRight w:val="0"/>
      <w:marTop w:val="0"/>
      <w:marBottom w:val="0"/>
      <w:divBdr>
        <w:top w:val="none" w:sz="0" w:space="0" w:color="auto"/>
        <w:left w:val="none" w:sz="0" w:space="0" w:color="auto"/>
        <w:bottom w:val="none" w:sz="0" w:space="0" w:color="auto"/>
        <w:right w:val="none" w:sz="0" w:space="0" w:color="auto"/>
      </w:divBdr>
    </w:div>
    <w:div w:id="790050631">
      <w:bodyDiv w:val="1"/>
      <w:marLeft w:val="0"/>
      <w:marRight w:val="0"/>
      <w:marTop w:val="0"/>
      <w:marBottom w:val="0"/>
      <w:divBdr>
        <w:top w:val="none" w:sz="0" w:space="0" w:color="auto"/>
        <w:left w:val="none" w:sz="0" w:space="0" w:color="auto"/>
        <w:bottom w:val="none" w:sz="0" w:space="0" w:color="auto"/>
        <w:right w:val="none" w:sz="0" w:space="0" w:color="auto"/>
      </w:divBdr>
    </w:div>
    <w:div w:id="860053436">
      <w:bodyDiv w:val="1"/>
      <w:marLeft w:val="0"/>
      <w:marRight w:val="0"/>
      <w:marTop w:val="0"/>
      <w:marBottom w:val="0"/>
      <w:divBdr>
        <w:top w:val="none" w:sz="0" w:space="0" w:color="auto"/>
        <w:left w:val="none" w:sz="0" w:space="0" w:color="auto"/>
        <w:bottom w:val="none" w:sz="0" w:space="0" w:color="auto"/>
        <w:right w:val="none" w:sz="0" w:space="0" w:color="auto"/>
      </w:divBdr>
    </w:div>
    <w:div w:id="860821640">
      <w:bodyDiv w:val="1"/>
      <w:marLeft w:val="0"/>
      <w:marRight w:val="0"/>
      <w:marTop w:val="0"/>
      <w:marBottom w:val="0"/>
      <w:divBdr>
        <w:top w:val="none" w:sz="0" w:space="0" w:color="auto"/>
        <w:left w:val="none" w:sz="0" w:space="0" w:color="auto"/>
        <w:bottom w:val="none" w:sz="0" w:space="0" w:color="auto"/>
        <w:right w:val="none" w:sz="0" w:space="0" w:color="auto"/>
      </w:divBdr>
    </w:div>
    <w:div w:id="880436388">
      <w:bodyDiv w:val="1"/>
      <w:marLeft w:val="0"/>
      <w:marRight w:val="0"/>
      <w:marTop w:val="0"/>
      <w:marBottom w:val="0"/>
      <w:divBdr>
        <w:top w:val="none" w:sz="0" w:space="0" w:color="auto"/>
        <w:left w:val="none" w:sz="0" w:space="0" w:color="auto"/>
        <w:bottom w:val="none" w:sz="0" w:space="0" w:color="auto"/>
        <w:right w:val="none" w:sz="0" w:space="0" w:color="auto"/>
      </w:divBdr>
    </w:div>
    <w:div w:id="1149833018">
      <w:bodyDiv w:val="1"/>
      <w:marLeft w:val="0"/>
      <w:marRight w:val="0"/>
      <w:marTop w:val="0"/>
      <w:marBottom w:val="0"/>
      <w:divBdr>
        <w:top w:val="none" w:sz="0" w:space="0" w:color="auto"/>
        <w:left w:val="none" w:sz="0" w:space="0" w:color="auto"/>
        <w:bottom w:val="none" w:sz="0" w:space="0" w:color="auto"/>
        <w:right w:val="none" w:sz="0" w:space="0" w:color="auto"/>
      </w:divBdr>
    </w:div>
    <w:div w:id="1195311954">
      <w:bodyDiv w:val="1"/>
      <w:marLeft w:val="0"/>
      <w:marRight w:val="0"/>
      <w:marTop w:val="0"/>
      <w:marBottom w:val="0"/>
      <w:divBdr>
        <w:top w:val="none" w:sz="0" w:space="0" w:color="auto"/>
        <w:left w:val="none" w:sz="0" w:space="0" w:color="auto"/>
        <w:bottom w:val="none" w:sz="0" w:space="0" w:color="auto"/>
        <w:right w:val="none" w:sz="0" w:space="0" w:color="auto"/>
      </w:divBdr>
    </w:div>
    <w:div w:id="1492990885">
      <w:bodyDiv w:val="1"/>
      <w:marLeft w:val="0"/>
      <w:marRight w:val="0"/>
      <w:marTop w:val="0"/>
      <w:marBottom w:val="0"/>
      <w:divBdr>
        <w:top w:val="none" w:sz="0" w:space="0" w:color="auto"/>
        <w:left w:val="none" w:sz="0" w:space="0" w:color="auto"/>
        <w:bottom w:val="none" w:sz="0" w:space="0" w:color="auto"/>
        <w:right w:val="none" w:sz="0" w:space="0" w:color="auto"/>
      </w:divBdr>
    </w:div>
    <w:div w:id="1551116537">
      <w:bodyDiv w:val="1"/>
      <w:marLeft w:val="0"/>
      <w:marRight w:val="0"/>
      <w:marTop w:val="0"/>
      <w:marBottom w:val="0"/>
      <w:divBdr>
        <w:top w:val="none" w:sz="0" w:space="0" w:color="auto"/>
        <w:left w:val="none" w:sz="0" w:space="0" w:color="auto"/>
        <w:bottom w:val="none" w:sz="0" w:space="0" w:color="auto"/>
        <w:right w:val="none" w:sz="0" w:space="0" w:color="auto"/>
      </w:divBdr>
    </w:div>
    <w:div w:id="1551186128">
      <w:bodyDiv w:val="1"/>
      <w:marLeft w:val="0"/>
      <w:marRight w:val="0"/>
      <w:marTop w:val="0"/>
      <w:marBottom w:val="0"/>
      <w:divBdr>
        <w:top w:val="none" w:sz="0" w:space="0" w:color="auto"/>
        <w:left w:val="none" w:sz="0" w:space="0" w:color="auto"/>
        <w:bottom w:val="none" w:sz="0" w:space="0" w:color="auto"/>
        <w:right w:val="none" w:sz="0" w:space="0" w:color="auto"/>
      </w:divBdr>
    </w:div>
    <w:div w:id="1563715346">
      <w:bodyDiv w:val="1"/>
      <w:marLeft w:val="0"/>
      <w:marRight w:val="0"/>
      <w:marTop w:val="0"/>
      <w:marBottom w:val="0"/>
      <w:divBdr>
        <w:top w:val="none" w:sz="0" w:space="0" w:color="auto"/>
        <w:left w:val="none" w:sz="0" w:space="0" w:color="auto"/>
        <w:bottom w:val="none" w:sz="0" w:space="0" w:color="auto"/>
        <w:right w:val="none" w:sz="0" w:space="0" w:color="auto"/>
      </w:divBdr>
      <w:divsChild>
        <w:div w:id="1376353374">
          <w:marLeft w:val="0"/>
          <w:marRight w:val="0"/>
          <w:marTop w:val="0"/>
          <w:marBottom w:val="0"/>
          <w:divBdr>
            <w:top w:val="none" w:sz="0" w:space="0" w:color="auto"/>
            <w:left w:val="none" w:sz="0" w:space="0" w:color="auto"/>
            <w:bottom w:val="none" w:sz="0" w:space="0" w:color="auto"/>
            <w:right w:val="none" w:sz="0" w:space="0" w:color="auto"/>
          </w:divBdr>
          <w:divsChild>
            <w:div w:id="1500317201">
              <w:marLeft w:val="0"/>
              <w:marRight w:val="0"/>
              <w:marTop w:val="0"/>
              <w:marBottom w:val="0"/>
              <w:divBdr>
                <w:top w:val="none" w:sz="0" w:space="0" w:color="auto"/>
                <w:left w:val="none" w:sz="0" w:space="0" w:color="auto"/>
                <w:bottom w:val="none" w:sz="0" w:space="0" w:color="auto"/>
                <w:right w:val="none" w:sz="0" w:space="0" w:color="auto"/>
              </w:divBdr>
              <w:divsChild>
                <w:div w:id="674915794">
                  <w:marLeft w:val="0"/>
                  <w:marRight w:val="0"/>
                  <w:marTop w:val="0"/>
                  <w:marBottom w:val="0"/>
                  <w:divBdr>
                    <w:top w:val="none" w:sz="0" w:space="0" w:color="auto"/>
                    <w:left w:val="none" w:sz="0" w:space="0" w:color="auto"/>
                    <w:bottom w:val="none" w:sz="0" w:space="0" w:color="auto"/>
                    <w:right w:val="none" w:sz="0" w:space="0" w:color="auto"/>
                  </w:divBdr>
                  <w:divsChild>
                    <w:div w:id="1781531879">
                      <w:marLeft w:val="0"/>
                      <w:marRight w:val="0"/>
                      <w:marTop w:val="0"/>
                      <w:marBottom w:val="0"/>
                      <w:divBdr>
                        <w:top w:val="none" w:sz="0" w:space="0" w:color="auto"/>
                        <w:left w:val="none" w:sz="0" w:space="0" w:color="auto"/>
                        <w:bottom w:val="none" w:sz="0" w:space="0" w:color="auto"/>
                        <w:right w:val="none" w:sz="0" w:space="0" w:color="auto"/>
                      </w:divBdr>
                      <w:divsChild>
                        <w:div w:id="803885988">
                          <w:marLeft w:val="0"/>
                          <w:marRight w:val="0"/>
                          <w:marTop w:val="300"/>
                          <w:marBottom w:val="0"/>
                          <w:divBdr>
                            <w:top w:val="none" w:sz="0" w:space="0" w:color="auto"/>
                            <w:left w:val="none" w:sz="0" w:space="0" w:color="auto"/>
                            <w:bottom w:val="none" w:sz="0" w:space="0" w:color="auto"/>
                            <w:right w:val="none" w:sz="0" w:space="0" w:color="auto"/>
                          </w:divBdr>
                          <w:divsChild>
                            <w:div w:id="7472700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335259">
      <w:bodyDiv w:val="1"/>
      <w:marLeft w:val="0"/>
      <w:marRight w:val="0"/>
      <w:marTop w:val="0"/>
      <w:marBottom w:val="0"/>
      <w:divBdr>
        <w:top w:val="none" w:sz="0" w:space="0" w:color="auto"/>
        <w:left w:val="none" w:sz="0" w:space="0" w:color="auto"/>
        <w:bottom w:val="none" w:sz="0" w:space="0" w:color="auto"/>
        <w:right w:val="none" w:sz="0" w:space="0" w:color="auto"/>
      </w:divBdr>
    </w:div>
    <w:div w:id="1658534003">
      <w:bodyDiv w:val="1"/>
      <w:marLeft w:val="0"/>
      <w:marRight w:val="0"/>
      <w:marTop w:val="0"/>
      <w:marBottom w:val="0"/>
      <w:divBdr>
        <w:top w:val="none" w:sz="0" w:space="0" w:color="auto"/>
        <w:left w:val="none" w:sz="0" w:space="0" w:color="auto"/>
        <w:bottom w:val="none" w:sz="0" w:space="0" w:color="auto"/>
        <w:right w:val="none" w:sz="0" w:space="0" w:color="auto"/>
      </w:divBdr>
    </w:div>
    <w:div w:id="1700544092">
      <w:bodyDiv w:val="1"/>
      <w:marLeft w:val="0"/>
      <w:marRight w:val="0"/>
      <w:marTop w:val="0"/>
      <w:marBottom w:val="0"/>
      <w:divBdr>
        <w:top w:val="none" w:sz="0" w:space="0" w:color="auto"/>
        <w:left w:val="none" w:sz="0" w:space="0" w:color="auto"/>
        <w:bottom w:val="none" w:sz="0" w:space="0" w:color="auto"/>
        <w:right w:val="none" w:sz="0" w:space="0" w:color="auto"/>
      </w:divBdr>
      <w:divsChild>
        <w:div w:id="1938974867">
          <w:marLeft w:val="0"/>
          <w:marRight w:val="0"/>
          <w:marTop w:val="0"/>
          <w:marBottom w:val="0"/>
          <w:divBdr>
            <w:top w:val="none" w:sz="0" w:space="0" w:color="auto"/>
            <w:left w:val="none" w:sz="0" w:space="0" w:color="auto"/>
            <w:bottom w:val="none" w:sz="0" w:space="0" w:color="auto"/>
            <w:right w:val="none" w:sz="0" w:space="0" w:color="auto"/>
          </w:divBdr>
          <w:divsChild>
            <w:div w:id="618533258">
              <w:marLeft w:val="0"/>
              <w:marRight w:val="0"/>
              <w:marTop w:val="0"/>
              <w:marBottom w:val="0"/>
              <w:divBdr>
                <w:top w:val="none" w:sz="0" w:space="0" w:color="auto"/>
                <w:left w:val="none" w:sz="0" w:space="0" w:color="auto"/>
                <w:bottom w:val="none" w:sz="0" w:space="0" w:color="auto"/>
                <w:right w:val="none" w:sz="0" w:space="0" w:color="auto"/>
              </w:divBdr>
              <w:divsChild>
                <w:div w:id="1452630444">
                  <w:marLeft w:val="0"/>
                  <w:marRight w:val="0"/>
                  <w:marTop w:val="0"/>
                  <w:marBottom w:val="0"/>
                  <w:divBdr>
                    <w:top w:val="none" w:sz="0" w:space="0" w:color="auto"/>
                    <w:left w:val="none" w:sz="0" w:space="0" w:color="auto"/>
                    <w:bottom w:val="none" w:sz="0" w:space="0" w:color="auto"/>
                    <w:right w:val="none" w:sz="0" w:space="0" w:color="auto"/>
                  </w:divBdr>
                  <w:divsChild>
                    <w:div w:id="1429354148">
                      <w:marLeft w:val="0"/>
                      <w:marRight w:val="0"/>
                      <w:marTop w:val="0"/>
                      <w:marBottom w:val="0"/>
                      <w:divBdr>
                        <w:top w:val="none" w:sz="0" w:space="0" w:color="auto"/>
                        <w:left w:val="none" w:sz="0" w:space="0" w:color="auto"/>
                        <w:bottom w:val="none" w:sz="0" w:space="0" w:color="auto"/>
                        <w:right w:val="none" w:sz="0" w:space="0" w:color="auto"/>
                      </w:divBdr>
                      <w:divsChild>
                        <w:div w:id="389693463">
                          <w:marLeft w:val="0"/>
                          <w:marRight w:val="0"/>
                          <w:marTop w:val="300"/>
                          <w:marBottom w:val="0"/>
                          <w:divBdr>
                            <w:top w:val="none" w:sz="0" w:space="0" w:color="auto"/>
                            <w:left w:val="none" w:sz="0" w:space="0" w:color="auto"/>
                            <w:bottom w:val="none" w:sz="0" w:space="0" w:color="auto"/>
                            <w:right w:val="none" w:sz="0" w:space="0" w:color="auto"/>
                          </w:divBdr>
                          <w:divsChild>
                            <w:div w:id="5450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502858">
      <w:bodyDiv w:val="1"/>
      <w:marLeft w:val="0"/>
      <w:marRight w:val="0"/>
      <w:marTop w:val="0"/>
      <w:marBottom w:val="0"/>
      <w:divBdr>
        <w:top w:val="none" w:sz="0" w:space="0" w:color="auto"/>
        <w:left w:val="none" w:sz="0" w:space="0" w:color="auto"/>
        <w:bottom w:val="none" w:sz="0" w:space="0" w:color="auto"/>
        <w:right w:val="none" w:sz="0" w:space="0" w:color="auto"/>
      </w:divBdr>
      <w:divsChild>
        <w:div w:id="34238481">
          <w:marLeft w:val="195"/>
          <w:marRight w:val="0"/>
          <w:marTop w:val="0"/>
          <w:marBottom w:val="0"/>
          <w:divBdr>
            <w:top w:val="none" w:sz="0" w:space="0" w:color="auto"/>
            <w:left w:val="none" w:sz="0" w:space="0" w:color="auto"/>
            <w:bottom w:val="none" w:sz="0" w:space="0" w:color="auto"/>
            <w:right w:val="none" w:sz="0" w:space="0" w:color="auto"/>
          </w:divBdr>
        </w:div>
        <w:div w:id="1106466331">
          <w:marLeft w:val="195"/>
          <w:marRight w:val="0"/>
          <w:marTop w:val="0"/>
          <w:marBottom w:val="0"/>
          <w:divBdr>
            <w:top w:val="none" w:sz="0" w:space="0" w:color="auto"/>
            <w:left w:val="none" w:sz="0" w:space="0" w:color="auto"/>
            <w:bottom w:val="none" w:sz="0" w:space="0" w:color="auto"/>
            <w:right w:val="none" w:sz="0" w:space="0" w:color="auto"/>
          </w:divBdr>
        </w:div>
        <w:div w:id="1413821739">
          <w:marLeft w:val="195"/>
          <w:marRight w:val="0"/>
          <w:marTop w:val="0"/>
          <w:marBottom w:val="0"/>
          <w:divBdr>
            <w:top w:val="none" w:sz="0" w:space="0" w:color="auto"/>
            <w:left w:val="none" w:sz="0" w:space="0" w:color="auto"/>
            <w:bottom w:val="none" w:sz="0" w:space="0" w:color="auto"/>
            <w:right w:val="none" w:sz="0" w:space="0" w:color="auto"/>
          </w:divBdr>
        </w:div>
        <w:div w:id="1662468281">
          <w:marLeft w:val="195"/>
          <w:marRight w:val="0"/>
          <w:marTop w:val="0"/>
          <w:marBottom w:val="0"/>
          <w:divBdr>
            <w:top w:val="none" w:sz="0" w:space="0" w:color="auto"/>
            <w:left w:val="none" w:sz="0" w:space="0" w:color="auto"/>
            <w:bottom w:val="none" w:sz="0" w:space="0" w:color="auto"/>
            <w:right w:val="none" w:sz="0" w:space="0" w:color="auto"/>
          </w:divBdr>
        </w:div>
      </w:divsChild>
    </w:div>
    <w:div w:id="1798599075">
      <w:bodyDiv w:val="1"/>
      <w:marLeft w:val="0"/>
      <w:marRight w:val="0"/>
      <w:marTop w:val="0"/>
      <w:marBottom w:val="0"/>
      <w:divBdr>
        <w:top w:val="none" w:sz="0" w:space="0" w:color="auto"/>
        <w:left w:val="none" w:sz="0" w:space="0" w:color="auto"/>
        <w:bottom w:val="none" w:sz="0" w:space="0" w:color="auto"/>
        <w:right w:val="none" w:sz="0" w:space="0" w:color="auto"/>
      </w:divBdr>
    </w:div>
    <w:div w:id="1805930363">
      <w:bodyDiv w:val="1"/>
      <w:marLeft w:val="0"/>
      <w:marRight w:val="0"/>
      <w:marTop w:val="0"/>
      <w:marBottom w:val="0"/>
      <w:divBdr>
        <w:top w:val="none" w:sz="0" w:space="0" w:color="auto"/>
        <w:left w:val="none" w:sz="0" w:space="0" w:color="auto"/>
        <w:bottom w:val="none" w:sz="0" w:space="0" w:color="auto"/>
        <w:right w:val="none" w:sz="0" w:space="0" w:color="auto"/>
      </w:divBdr>
    </w:div>
    <w:div w:id="1841968918">
      <w:bodyDiv w:val="1"/>
      <w:marLeft w:val="0"/>
      <w:marRight w:val="0"/>
      <w:marTop w:val="0"/>
      <w:marBottom w:val="0"/>
      <w:divBdr>
        <w:top w:val="none" w:sz="0" w:space="0" w:color="auto"/>
        <w:left w:val="none" w:sz="0" w:space="0" w:color="auto"/>
        <w:bottom w:val="none" w:sz="0" w:space="0" w:color="auto"/>
        <w:right w:val="none" w:sz="0" w:space="0" w:color="auto"/>
      </w:divBdr>
    </w:div>
    <w:div w:id="1853957769">
      <w:bodyDiv w:val="1"/>
      <w:marLeft w:val="0"/>
      <w:marRight w:val="0"/>
      <w:marTop w:val="0"/>
      <w:marBottom w:val="0"/>
      <w:divBdr>
        <w:top w:val="none" w:sz="0" w:space="0" w:color="auto"/>
        <w:left w:val="none" w:sz="0" w:space="0" w:color="auto"/>
        <w:bottom w:val="none" w:sz="0" w:space="0" w:color="auto"/>
        <w:right w:val="none" w:sz="0" w:space="0" w:color="auto"/>
      </w:divBdr>
    </w:div>
    <w:div w:id="1947426137">
      <w:bodyDiv w:val="1"/>
      <w:marLeft w:val="0"/>
      <w:marRight w:val="0"/>
      <w:marTop w:val="0"/>
      <w:marBottom w:val="0"/>
      <w:divBdr>
        <w:top w:val="none" w:sz="0" w:space="0" w:color="auto"/>
        <w:left w:val="none" w:sz="0" w:space="0" w:color="auto"/>
        <w:bottom w:val="none" w:sz="0" w:space="0" w:color="auto"/>
        <w:right w:val="none" w:sz="0" w:space="0" w:color="auto"/>
      </w:divBdr>
    </w:div>
    <w:div w:id="2015567144">
      <w:bodyDiv w:val="1"/>
      <w:marLeft w:val="0"/>
      <w:marRight w:val="0"/>
      <w:marTop w:val="0"/>
      <w:marBottom w:val="0"/>
      <w:divBdr>
        <w:top w:val="none" w:sz="0" w:space="0" w:color="auto"/>
        <w:left w:val="none" w:sz="0" w:space="0" w:color="auto"/>
        <w:bottom w:val="none" w:sz="0" w:space="0" w:color="auto"/>
        <w:right w:val="none" w:sz="0" w:space="0" w:color="auto"/>
      </w:divBdr>
    </w:div>
    <w:div w:id="2110391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oter" Target="footer2.xml"/><Relationship Id="Reb6f972ee943400b"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lija.slaidina@vara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varam.gov.lv/lat/lidzd/pazinojumi_par_lidzdalibas_ie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5F810-1C64-4538-9C59-4F5D2F6E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6410</Words>
  <Characters>44932</Characters>
  <Application>Microsoft Office Word</Application>
  <DocSecurity>0</DocSecurity>
  <Lines>1404</Lines>
  <Paragraphs>333</Paragraphs>
  <ScaleCrop>false</ScaleCrop>
  <HeadingPairs>
    <vt:vector size="2" baseType="variant">
      <vt:variant>
        <vt:lpstr>Title</vt:lpstr>
      </vt:variant>
      <vt:variant>
        <vt:i4>1</vt:i4>
      </vt:variant>
    </vt:vector>
  </HeadingPairs>
  <TitlesOfParts>
    <vt:vector size="1" baseType="lpstr">
      <vt:lpstr>Likumprojekta “Grozījumi likumā “Par radiācijas drošību un kodoldrošību” sākotnējās ietekmes novērtējuma ziņojums (anotācija)</vt:lpstr>
    </vt:vector>
  </TitlesOfParts>
  <Company>VARAM</Company>
  <LinksUpToDate>false</LinksUpToDate>
  <CharactersWithSpaces>51009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radiācijas drošību un kodoldrošību” sākotnējās ietekmes novērtējuma ziņojums (anotācija)</dc:title>
  <dc:subject>Likumprojekta anotācija</dc:subject>
  <dc:creator>Zita.Balode@varam.gov.lv</dc:creator>
  <cp:keywords/>
  <dc:description>Natālija Slaidiņa, 67026487, natalija.slaidina@varam.gov.lv</dc:description>
  <cp:lastModifiedBy>Aija Talmane</cp:lastModifiedBy>
  <cp:revision>9</cp:revision>
  <cp:lastPrinted>2018-11-06T08:19:00Z</cp:lastPrinted>
  <dcterms:created xsi:type="dcterms:W3CDTF">2020-04-24T11:06:00Z</dcterms:created>
  <dcterms:modified xsi:type="dcterms:W3CDTF">2020-04-29T11:09:00Z</dcterms:modified>
</cp:coreProperties>
</file>