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F958" w14:textId="1D5DC20D" w:rsidR="007054AC" w:rsidRPr="00DF40B1" w:rsidRDefault="007054AC" w:rsidP="00DF40B1">
      <w:pPr>
        <w:pStyle w:val="naislab"/>
        <w:tabs>
          <w:tab w:val="left" w:pos="2127"/>
          <w:tab w:val="left" w:pos="2835"/>
        </w:tabs>
        <w:spacing w:before="0" w:beforeAutospacing="0" w:after="0" w:afterAutospacing="0"/>
        <w:ind w:right="26"/>
        <w:rPr>
          <w:iCs/>
          <w:sz w:val="28"/>
          <w:szCs w:val="28"/>
          <w:lang w:val="lv-LV"/>
        </w:rPr>
      </w:pPr>
      <w:r w:rsidRPr="00DF40B1">
        <w:rPr>
          <w:iCs/>
          <w:sz w:val="28"/>
          <w:szCs w:val="28"/>
          <w:lang w:val="lv-LV"/>
        </w:rPr>
        <w:t>Likumprojekts</w:t>
      </w:r>
    </w:p>
    <w:p w14:paraId="672A6659" w14:textId="77777777" w:rsidR="007054AC" w:rsidRPr="00BA1E0D" w:rsidRDefault="007054AC" w:rsidP="00DF40B1">
      <w:pPr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</w:p>
    <w:p w14:paraId="41AC0A94" w14:textId="1666540C" w:rsidR="007054AC" w:rsidRDefault="007054AC" w:rsidP="00DF40B1">
      <w:pPr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BA1E0D">
        <w:rPr>
          <w:rFonts w:ascii="Times New Roman" w:hAnsi="Times New Roman"/>
          <w:b/>
          <w:sz w:val="28"/>
          <w:szCs w:val="28"/>
        </w:rPr>
        <w:t xml:space="preserve">Grozījumi likumā </w:t>
      </w:r>
      <w:r w:rsidR="00DF40B1">
        <w:rPr>
          <w:rFonts w:ascii="Times New Roman" w:hAnsi="Times New Roman"/>
          <w:b/>
          <w:sz w:val="28"/>
          <w:szCs w:val="28"/>
        </w:rPr>
        <w:t>"</w:t>
      </w:r>
      <w:r w:rsidRPr="00BA1E0D">
        <w:rPr>
          <w:rFonts w:ascii="Times New Roman" w:hAnsi="Times New Roman"/>
          <w:b/>
          <w:sz w:val="28"/>
          <w:szCs w:val="28"/>
        </w:rPr>
        <w:t>Par piesārņojumu</w:t>
      </w:r>
      <w:r w:rsidR="00DF40B1">
        <w:rPr>
          <w:rFonts w:ascii="Times New Roman" w:hAnsi="Times New Roman"/>
          <w:b/>
          <w:sz w:val="28"/>
          <w:szCs w:val="28"/>
        </w:rPr>
        <w:t>"</w:t>
      </w:r>
    </w:p>
    <w:p w14:paraId="5DAB6C7B" w14:textId="77777777" w:rsidR="007F3ADD" w:rsidRPr="00BA1E0D" w:rsidRDefault="007F3ADD" w:rsidP="00DF40B1">
      <w:pPr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14:paraId="19FD0C1A" w14:textId="77777777" w:rsidR="007054AC" w:rsidRDefault="007054AC" w:rsidP="00DF40B1">
      <w:pPr>
        <w:spacing w:after="0" w:line="240" w:lineRule="auto"/>
        <w:ind w:right="28" w:firstLine="720"/>
        <w:jc w:val="both"/>
        <w:rPr>
          <w:rFonts w:ascii="Times New Roman" w:hAnsi="Times New Roman"/>
          <w:sz w:val="28"/>
          <w:szCs w:val="28"/>
        </w:rPr>
      </w:pPr>
      <w:r w:rsidRPr="007054AC">
        <w:rPr>
          <w:rFonts w:ascii="Times New Roman" w:hAnsi="Times New Roman"/>
          <w:sz w:val="28"/>
          <w:szCs w:val="28"/>
        </w:rPr>
        <w:t xml:space="preserve">Izdarīt likumā "Par piesārņojumu" </w:t>
      </w:r>
      <w:proofErr w:type="gramStart"/>
      <w:r w:rsidRPr="007054AC">
        <w:rPr>
          <w:rFonts w:ascii="Times New Roman" w:hAnsi="Times New Roman"/>
          <w:sz w:val="28"/>
          <w:szCs w:val="28"/>
        </w:rPr>
        <w:t>(</w:t>
      </w:r>
      <w:proofErr w:type="gramEnd"/>
      <w:r w:rsidRPr="007054AC">
        <w:rPr>
          <w:rFonts w:ascii="Times New Roman" w:hAnsi="Times New Roman"/>
          <w:sz w:val="28"/>
          <w:szCs w:val="28"/>
        </w:rPr>
        <w:t>Latvijas Republikas Saeimas un Ministru Kabineta Ziņotājs, 2001, 9. nr.; 2002, 16. nr.; 2004, 2. nr.; 2005, 5. nr.; 2006, 9. nr.; 2007, 21., 23. nr.; 2009, 12. nr.; Latvijas Vēstnesis, 2009, 205. nr.; 2010, 104., 206. nr.; 2011, 120. nr.; 2013, 36. nr.; 2014, 38. nr.; 2016, 123. nr.; 2018, 36., 84. nr.) šādus grozījumus:</w:t>
      </w:r>
    </w:p>
    <w:p w14:paraId="02EB378F" w14:textId="77777777" w:rsidR="00F27D9A" w:rsidRDefault="00F27D9A" w:rsidP="00DF40B1">
      <w:pPr>
        <w:pStyle w:val="CommentText"/>
        <w:spacing w:after="0"/>
        <w:ind w:firstLine="720"/>
        <w:rPr>
          <w:rFonts w:ascii="Times New Roman" w:hAnsi="Times New Roman"/>
          <w:sz w:val="28"/>
          <w:szCs w:val="28"/>
        </w:rPr>
      </w:pPr>
    </w:p>
    <w:p w14:paraId="388569AA" w14:textId="77777777" w:rsidR="005F2DC1" w:rsidRDefault="005F2DC1" w:rsidP="00DF40B1">
      <w:pPr>
        <w:pStyle w:val="CommentTex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4C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Papildināt 17. pantu ar 2.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daļu šādā redakcijā:</w:t>
      </w:r>
    </w:p>
    <w:p w14:paraId="0C1417A2" w14:textId="77777777" w:rsidR="00DF40B1" w:rsidRDefault="00DF40B1" w:rsidP="00DF40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5D8DD8" w14:textId="09944D03" w:rsidR="007054AC" w:rsidRDefault="00DF40B1" w:rsidP="00DF40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"</w:t>
      </w:r>
      <w:r w:rsidR="005F2DC1" w:rsidRPr="0F2B0AD6">
        <w:rPr>
          <w:rFonts w:ascii="Times New Roman" w:hAnsi="Times New Roman"/>
          <w:sz w:val="28"/>
          <w:szCs w:val="28"/>
        </w:rPr>
        <w:t>(2</w:t>
      </w:r>
      <w:r w:rsidR="005F2DC1" w:rsidRPr="0F2B0AD6">
        <w:rPr>
          <w:rFonts w:ascii="Times New Roman" w:hAnsi="Times New Roman"/>
          <w:sz w:val="28"/>
          <w:szCs w:val="28"/>
          <w:vertAlign w:val="superscript"/>
        </w:rPr>
        <w:t>2</w:t>
      </w:r>
      <w:r w:rsidR="005F2DC1" w:rsidRPr="0F2B0AD6">
        <w:rPr>
          <w:rFonts w:ascii="Times New Roman" w:hAnsi="Times New Roman"/>
          <w:sz w:val="28"/>
          <w:szCs w:val="28"/>
        </w:rPr>
        <w:t>) Lai izstrādātu š</w:t>
      </w:r>
      <w:r w:rsidR="006B3A23">
        <w:rPr>
          <w:rFonts w:ascii="Times New Roman" w:hAnsi="Times New Roman"/>
          <w:sz w:val="28"/>
          <w:szCs w:val="28"/>
        </w:rPr>
        <w:t>ā</w:t>
      </w:r>
      <w:r w:rsidR="005F2DC1" w:rsidRPr="0F2B0AD6">
        <w:rPr>
          <w:rFonts w:ascii="Times New Roman" w:hAnsi="Times New Roman"/>
          <w:sz w:val="28"/>
          <w:szCs w:val="28"/>
        </w:rPr>
        <w:t xml:space="preserve"> panta 2</w:t>
      </w:r>
      <w:r w:rsidR="00DA685D" w:rsidRPr="0F2B0AD6">
        <w:rPr>
          <w:rFonts w:ascii="Times New Roman" w:hAnsi="Times New Roman"/>
          <w:sz w:val="28"/>
          <w:szCs w:val="28"/>
        </w:rPr>
        <w:t>.</w:t>
      </w:r>
      <w:r w:rsidR="005F2DC1" w:rsidRPr="0F2B0AD6">
        <w:rPr>
          <w:rFonts w:ascii="Times New Roman" w:hAnsi="Times New Roman"/>
          <w:sz w:val="28"/>
          <w:szCs w:val="28"/>
          <w:vertAlign w:val="superscript"/>
        </w:rPr>
        <w:t>1</w:t>
      </w:r>
      <w:r w:rsidR="005F2DC1" w:rsidRPr="0F2B0AD6">
        <w:rPr>
          <w:rFonts w:ascii="Times New Roman" w:hAnsi="Times New Roman"/>
          <w:sz w:val="28"/>
          <w:szCs w:val="28"/>
        </w:rPr>
        <w:t> daļā minēto rīcības programmu</w:t>
      </w:r>
      <w:r w:rsidR="006B3A23">
        <w:rPr>
          <w:rFonts w:ascii="Times New Roman" w:hAnsi="Times New Roman"/>
          <w:sz w:val="28"/>
          <w:szCs w:val="28"/>
        </w:rPr>
        <w:t>,</w:t>
      </w:r>
      <w:r w:rsidR="005F2DC1" w:rsidRPr="0F2B0AD6">
        <w:rPr>
          <w:rFonts w:ascii="Times New Roman" w:hAnsi="Times New Roman"/>
          <w:sz w:val="28"/>
          <w:szCs w:val="28"/>
        </w:rPr>
        <w:t xml:space="preserve"> noteiktu galvenos piesārņojuma avotus un plānotu </w:t>
      </w:r>
      <w:r w:rsidR="00115EE4">
        <w:rPr>
          <w:rFonts w:ascii="Times New Roman" w:hAnsi="Times New Roman"/>
          <w:sz w:val="28"/>
          <w:szCs w:val="28"/>
        </w:rPr>
        <w:t>īstenojamos</w:t>
      </w:r>
      <w:r w:rsidR="005F2DC1" w:rsidRPr="0F2B0AD6">
        <w:rPr>
          <w:rFonts w:ascii="Times New Roman" w:hAnsi="Times New Roman"/>
          <w:sz w:val="28"/>
          <w:szCs w:val="28"/>
        </w:rPr>
        <w:t xml:space="preserve"> pasākumu</w:t>
      </w:r>
      <w:r w:rsidR="00115EE4">
        <w:rPr>
          <w:rFonts w:ascii="Times New Roman" w:hAnsi="Times New Roman"/>
          <w:sz w:val="28"/>
          <w:szCs w:val="28"/>
        </w:rPr>
        <w:t>s</w:t>
      </w:r>
      <w:r w:rsidR="005F2DC1" w:rsidRPr="0F2B0AD6">
        <w:rPr>
          <w:rFonts w:ascii="Times New Roman" w:hAnsi="Times New Roman"/>
          <w:sz w:val="28"/>
          <w:szCs w:val="28"/>
        </w:rPr>
        <w:t xml:space="preserve">, pašvaldībai ir tiesības </w:t>
      </w:r>
      <w:r w:rsidR="00ED0E04" w:rsidRPr="0F2B0AD6">
        <w:rPr>
          <w:rFonts w:ascii="Times New Roman" w:hAnsi="Times New Roman"/>
          <w:sz w:val="28"/>
          <w:szCs w:val="28"/>
        </w:rPr>
        <w:t>ievāk</w:t>
      </w:r>
      <w:r w:rsidR="00115EE4">
        <w:rPr>
          <w:rFonts w:ascii="Times New Roman" w:hAnsi="Times New Roman"/>
          <w:sz w:val="28"/>
          <w:szCs w:val="28"/>
        </w:rPr>
        <w:t>t</w:t>
      </w:r>
      <w:r w:rsidR="00ED0E04" w:rsidRPr="0F2B0AD6">
        <w:rPr>
          <w:rFonts w:ascii="Times New Roman" w:hAnsi="Times New Roman"/>
          <w:sz w:val="28"/>
          <w:szCs w:val="28"/>
        </w:rPr>
        <w:t xml:space="preserve"> un </w:t>
      </w:r>
      <w:r w:rsidR="005F2DC1" w:rsidRPr="0F2B0AD6">
        <w:rPr>
          <w:rFonts w:ascii="Times New Roman" w:hAnsi="Times New Roman"/>
          <w:sz w:val="28"/>
          <w:szCs w:val="28"/>
        </w:rPr>
        <w:t>apkopo</w:t>
      </w:r>
      <w:r w:rsidR="00115EE4">
        <w:rPr>
          <w:rFonts w:ascii="Times New Roman" w:hAnsi="Times New Roman"/>
          <w:sz w:val="28"/>
          <w:szCs w:val="28"/>
        </w:rPr>
        <w:t>t</w:t>
      </w:r>
      <w:r w:rsidR="005F2DC1" w:rsidRPr="0F2B0AD6">
        <w:rPr>
          <w:rFonts w:ascii="Times New Roman" w:hAnsi="Times New Roman"/>
          <w:sz w:val="28"/>
          <w:szCs w:val="28"/>
        </w:rPr>
        <w:t xml:space="preserve"> </w:t>
      </w:r>
      <w:r w:rsidR="00115EE4" w:rsidRPr="0F2B0AD6">
        <w:rPr>
          <w:rFonts w:ascii="Times New Roman" w:hAnsi="Times New Roman"/>
          <w:sz w:val="28"/>
          <w:szCs w:val="28"/>
        </w:rPr>
        <w:t>informācij</w:t>
      </w:r>
      <w:r w:rsidR="00115EE4">
        <w:rPr>
          <w:rFonts w:ascii="Times New Roman" w:hAnsi="Times New Roman"/>
          <w:sz w:val="28"/>
          <w:szCs w:val="28"/>
        </w:rPr>
        <w:t>u</w:t>
      </w:r>
      <w:r w:rsidR="00115EE4" w:rsidRPr="0F2B0AD6">
        <w:rPr>
          <w:rFonts w:ascii="Times New Roman" w:hAnsi="Times New Roman"/>
          <w:sz w:val="28"/>
          <w:szCs w:val="28"/>
        </w:rPr>
        <w:t xml:space="preserve"> </w:t>
      </w:r>
      <w:r w:rsidR="005F2DC1" w:rsidRPr="0F2B0AD6">
        <w:rPr>
          <w:rFonts w:ascii="Times New Roman" w:hAnsi="Times New Roman"/>
          <w:sz w:val="28"/>
          <w:szCs w:val="28"/>
        </w:rPr>
        <w:t xml:space="preserve">par tās teritorijā </w:t>
      </w:r>
      <w:r w:rsidR="00115EE4">
        <w:rPr>
          <w:rFonts w:ascii="Times New Roman" w:hAnsi="Times New Roman"/>
          <w:sz w:val="28"/>
          <w:szCs w:val="28"/>
        </w:rPr>
        <w:t>esošajām</w:t>
      </w:r>
      <w:r w:rsidR="005F2DC1" w:rsidRPr="0F2B0AD6">
        <w:rPr>
          <w:rFonts w:ascii="Times New Roman" w:hAnsi="Times New Roman"/>
          <w:sz w:val="28"/>
          <w:szCs w:val="28"/>
        </w:rPr>
        <w:t xml:space="preserve"> apkures iekārtām</w:t>
      </w:r>
      <w:r w:rsidR="00B92E7E" w:rsidRPr="0F2B0AD6">
        <w:rPr>
          <w:rFonts w:ascii="Times New Roman" w:eastAsia="Times New Roman" w:hAnsi="Times New Roman"/>
          <w:sz w:val="28"/>
          <w:szCs w:val="28"/>
        </w:rPr>
        <w:t xml:space="preserve"> un tajās izmantotā kurināmā veidu un apjomu</w:t>
      </w:r>
      <w:r w:rsidR="005F2DC1" w:rsidRPr="0F2B0AD6">
        <w:rPr>
          <w:rFonts w:ascii="Times New Roman" w:hAnsi="Times New Roman"/>
          <w:sz w:val="28"/>
          <w:szCs w:val="28"/>
        </w:rPr>
        <w:t>.</w:t>
      </w:r>
      <w:r w:rsidR="4C334BA4" w:rsidRPr="0F2B0AD6">
        <w:rPr>
          <w:rFonts w:ascii="Times New Roman" w:hAnsi="Times New Roman"/>
          <w:sz w:val="28"/>
          <w:szCs w:val="28"/>
        </w:rPr>
        <w:t xml:space="preserve"> </w:t>
      </w:r>
      <w:r w:rsidR="4C334BA4" w:rsidRPr="0F2B0AD6">
        <w:rPr>
          <w:rFonts w:ascii="Times New Roman" w:eastAsia="Times New Roman" w:hAnsi="Times New Roman"/>
          <w:sz w:val="28"/>
          <w:szCs w:val="28"/>
        </w:rPr>
        <w:t xml:space="preserve">Pašvaldības dome </w:t>
      </w:r>
      <w:r w:rsidR="000E1B4C">
        <w:rPr>
          <w:rFonts w:ascii="Times New Roman" w:eastAsia="Times New Roman" w:hAnsi="Times New Roman"/>
          <w:sz w:val="28"/>
          <w:szCs w:val="28"/>
        </w:rPr>
        <w:t>var</w:t>
      </w:r>
      <w:r w:rsidR="4C334BA4" w:rsidRPr="0F2B0AD6">
        <w:rPr>
          <w:rFonts w:ascii="Times New Roman" w:eastAsia="Times New Roman" w:hAnsi="Times New Roman"/>
          <w:sz w:val="28"/>
          <w:szCs w:val="28"/>
        </w:rPr>
        <w:t xml:space="preserve"> izdo</w:t>
      </w:r>
      <w:r w:rsidR="00115EE4">
        <w:rPr>
          <w:rFonts w:ascii="Times New Roman" w:eastAsia="Times New Roman" w:hAnsi="Times New Roman"/>
          <w:sz w:val="28"/>
          <w:szCs w:val="28"/>
        </w:rPr>
        <w:t>t</w:t>
      </w:r>
      <w:r w:rsidR="4C334BA4" w:rsidRPr="0F2B0AD6">
        <w:rPr>
          <w:rFonts w:ascii="Times New Roman" w:eastAsia="Times New Roman" w:hAnsi="Times New Roman"/>
          <w:sz w:val="28"/>
          <w:szCs w:val="28"/>
        </w:rPr>
        <w:t xml:space="preserve"> </w:t>
      </w:r>
      <w:r w:rsidR="000E1B4C">
        <w:rPr>
          <w:rFonts w:ascii="Times New Roman" w:eastAsia="Times New Roman" w:hAnsi="Times New Roman"/>
          <w:sz w:val="28"/>
          <w:szCs w:val="28"/>
        </w:rPr>
        <w:t xml:space="preserve">saistošos </w:t>
      </w:r>
      <w:r w:rsidR="4C334BA4" w:rsidRPr="0F2B0AD6">
        <w:rPr>
          <w:rFonts w:ascii="Times New Roman" w:eastAsia="Times New Roman" w:hAnsi="Times New Roman"/>
          <w:sz w:val="28"/>
          <w:szCs w:val="28"/>
        </w:rPr>
        <w:t xml:space="preserve">noteikumus, kuros nosaka kārtību, kādā tiek </w:t>
      </w:r>
      <w:r w:rsidR="00115EE4">
        <w:rPr>
          <w:rFonts w:ascii="Times New Roman" w:eastAsia="Times New Roman" w:hAnsi="Times New Roman"/>
          <w:sz w:val="28"/>
          <w:szCs w:val="28"/>
        </w:rPr>
        <w:t>vākta</w:t>
      </w:r>
      <w:r w:rsidR="4C334BA4" w:rsidRPr="0F2B0AD6">
        <w:rPr>
          <w:rFonts w:ascii="Times New Roman" w:eastAsia="Times New Roman" w:hAnsi="Times New Roman"/>
          <w:sz w:val="28"/>
          <w:szCs w:val="28"/>
        </w:rPr>
        <w:t xml:space="preserve"> informācija par tās teritorijā </w:t>
      </w:r>
      <w:r w:rsidR="00115EE4">
        <w:rPr>
          <w:rFonts w:ascii="Times New Roman" w:eastAsia="Times New Roman" w:hAnsi="Times New Roman"/>
          <w:sz w:val="28"/>
          <w:szCs w:val="28"/>
        </w:rPr>
        <w:t>esošajām</w:t>
      </w:r>
      <w:r w:rsidR="4C334BA4" w:rsidRPr="0F2B0AD6">
        <w:rPr>
          <w:rFonts w:ascii="Times New Roman" w:eastAsia="Times New Roman" w:hAnsi="Times New Roman"/>
          <w:sz w:val="28"/>
          <w:szCs w:val="28"/>
        </w:rPr>
        <w:t xml:space="preserve"> apkures iekārtām un tajās izmantotā kurināmā veidu un apjomu.</w:t>
      </w:r>
      <w:r>
        <w:rPr>
          <w:rFonts w:ascii="Times New Roman" w:eastAsia="Times New Roman" w:hAnsi="Times New Roman"/>
          <w:sz w:val="28"/>
          <w:szCs w:val="28"/>
        </w:rPr>
        <w:t>"</w:t>
      </w:r>
    </w:p>
    <w:p w14:paraId="70C6ADC5" w14:textId="77777777" w:rsidR="00DF40B1" w:rsidRDefault="00DF40B1" w:rsidP="00DF40B1">
      <w:pPr>
        <w:pStyle w:val="CommentText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016DB8" w14:textId="79DB6535" w:rsidR="007054AC" w:rsidRDefault="005F2DC1" w:rsidP="00DF40B1">
      <w:pPr>
        <w:pStyle w:val="CommentText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16CBF822">
        <w:rPr>
          <w:rFonts w:ascii="Times New Roman" w:hAnsi="Times New Roman"/>
          <w:sz w:val="28"/>
          <w:szCs w:val="28"/>
        </w:rPr>
        <w:t>2</w:t>
      </w:r>
      <w:r w:rsidR="007054AC" w:rsidRPr="16CBF822">
        <w:rPr>
          <w:rFonts w:ascii="Times New Roman" w:hAnsi="Times New Roman"/>
          <w:sz w:val="28"/>
          <w:szCs w:val="28"/>
        </w:rPr>
        <w:t>.</w:t>
      </w:r>
      <w:r w:rsidR="0028542F" w:rsidRPr="16CBF822">
        <w:rPr>
          <w:rFonts w:ascii="Times New Roman" w:hAnsi="Times New Roman"/>
          <w:sz w:val="28"/>
          <w:szCs w:val="28"/>
        </w:rPr>
        <w:t> </w:t>
      </w:r>
      <w:r w:rsidR="007054AC" w:rsidRPr="16CBF822">
        <w:rPr>
          <w:rFonts w:ascii="Times New Roman" w:hAnsi="Times New Roman"/>
          <w:sz w:val="28"/>
          <w:szCs w:val="28"/>
        </w:rPr>
        <w:t>Izteikt 32.</w:t>
      </w:r>
      <w:r w:rsidR="007054AC" w:rsidRPr="16CBF822">
        <w:rPr>
          <w:rFonts w:ascii="Times New Roman" w:hAnsi="Times New Roman"/>
          <w:sz w:val="28"/>
          <w:szCs w:val="28"/>
          <w:vertAlign w:val="superscript"/>
        </w:rPr>
        <w:t>2</w:t>
      </w:r>
      <w:r w:rsidR="007054AC" w:rsidRPr="16CBF822">
        <w:rPr>
          <w:rFonts w:ascii="Times New Roman" w:hAnsi="Times New Roman"/>
          <w:sz w:val="28"/>
          <w:szCs w:val="28"/>
        </w:rPr>
        <w:t xml:space="preserve"> panta otro daļu šādā redakcijā:</w:t>
      </w:r>
    </w:p>
    <w:p w14:paraId="1193B10C" w14:textId="77777777" w:rsidR="00DF40B1" w:rsidRDefault="00DF40B1" w:rsidP="00DF40B1">
      <w:pPr>
        <w:pStyle w:val="CommentText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2DF35C" w14:textId="36ACE2F4" w:rsidR="007054AC" w:rsidRPr="00424CC6" w:rsidRDefault="00DF40B1" w:rsidP="00DF40B1">
      <w:pPr>
        <w:pStyle w:val="CommentText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054AC" w:rsidRPr="00424CC6">
        <w:rPr>
          <w:rFonts w:ascii="Times New Roman" w:hAnsi="Times New Roman"/>
          <w:sz w:val="28"/>
          <w:szCs w:val="28"/>
        </w:rPr>
        <w:t xml:space="preserve">(2) Emisijas kvotas derīgums ir atkarīgs no </w:t>
      </w:r>
      <w:r w:rsidR="006B3A23">
        <w:rPr>
          <w:rFonts w:ascii="Times New Roman" w:hAnsi="Times New Roman"/>
          <w:sz w:val="28"/>
          <w:szCs w:val="28"/>
        </w:rPr>
        <w:t>perioda</w:t>
      </w:r>
      <w:r w:rsidR="00EC3F6F">
        <w:rPr>
          <w:rFonts w:ascii="Times New Roman" w:hAnsi="Times New Roman"/>
          <w:sz w:val="28"/>
          <w:szCs w:val="28"/>
        </w:rPr>
        <w:t>,</w:t>
      </w:r>
      <w:r w:rsidR="006B3A23">
        <w:rPr>
          <w:rFonts w:ascii="Times New Roman" w:hAnsi="Times New Roman"/>
          <w:sz w:val="28"/>
          <w:szCs w:val="28"/>
        </w:rPr>
        <w:t xml:space="preserve"> </w:t>
      </w:r>
      <w:r w:rsidR="00EC3F6F">
        <w:rPr>
          <w:rFonts w:ascii="Times New Roman" w:hAnsi="Times New Roman"/>
          <w:sz w:val="28"/>
          <w:szCs w:val="28"/>
        </w:rPr>
        <w:t xml:space="preserve">kad </w:t>
      </w:r>
      <w:r w:rsidR="007054AC" w:rsidRPr="00424CC6">
        <w:rPr>
          <w:rFonts w:ascii="Times New Roman" w:hAnsi="Times New Roman"/>
          <w:sz w:val="28"/>
          <w:szCs w:val="28"/>
        </w:rPr>
        <w:t>tā iz</w:t>
      </w:r>
      <w:r w:rsidR="006B3A23">
        <w:rPr>
          <w:rFonts w:ascii="Times New Roman" w:hAnsi="Times New Roman"/>
          <w:sz w:val="28"/>
          <w:szCs w:val="28"/>
        </w:rPr>
        <w:t>sniegta</w:t>
      </w:r>
      <w:r w:rsidR="007054AC" w:rsidRPr="00424CC6">
        <w:rPr>
          <w:rFonts w:ascii="Times New Roman" w:hAnsi="Times New Roman"/>
          <w:sz w:val="28"/>
          <w:szCs w:val="28"/>
        </w:rPr>
        <w:t>:</w:t>
      </w:r>
    </w:p>
    <w:p w14:paraId="1C45D12D" w14:textId="2EAD24CA" w:rsidR="007054AC" w:rsidRPr="00424CC6" w:rsidRDefault="007054AC" w:rsidP="00DF40B1">
      <w:pPr>
        <w:pStyle w:val="CommentText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4CC6">
        <w:rPr>
          <w:rFonts w:ascii="Times New Roman" w:hAnsi="Times New Roman"/>
          <w:sz w:val="28"/>
          <w:szCs w:val="28"/>
        </w:rPr>
        <w:t>1)</w:t>
      </w:r>
      <w:r w:rsidR="0028542F">
        <w:rPr>
          <w:rFonts w:ascii="Times New Roman" w:hAnsi="Times New Roman"/>
          <w:sz w:val="28"/>
          <w:szCs w:val="28"/>
        </w:rPr>
        <w:t> </w:t>
      </w:r>
      <w:r w:rsidRPr="00424CC6">
        <w:rPr>
          <w:rFonts w:ascii="Times New Roman" w:hAnsi="Times New Roman"/>
          <w:sz w:val="28"/>
          <w:szCs w:val="28"/>
        </w:rPr>
        <w:t>32.</w:t>
      </w:r>
      <w:r w:rsidRPr="00725F38">
        <w:rPr>
          <w:rFonts w:ascii="Times New Roman" w:hAnsi="Times New Roman"/>
          <w:sz w:val="28"/>
          <w:szCs w:val="28"/>
          <w:vertAlign w:val="superscript"/>
        </w:rPr>
        <w:t>2</w:t>
      </w:r>
      <w:r w:rsidRPr="00424CC6">
        <w:rPr>
          <w:rFonts w:ascii="Times New Roman" w:hAnsi="Times New Roman"/>
          <w:sz w:val="28"/>
          <w:szCs w:val="28"/>
        </w:rPr>
        <w:t xml:space="preserve"> panta 1.</w:t>
      </w:r>
      <w:r w:rsidRPr="00725F3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daļas 3</w:t>
      </w:r>
      <w:r w:rsidRPr="00424CC6">
        <w:rPr>
          <w:rFonts w:ascii="Times New Roman" w:hAnsi="Times New Roman"/>
          <w:sz w:val="28"/>
          <w:szCs w:val="28"/>
        </w:rPr>
        <w:t>.</w:t>
      </w:r>
      <w:r w:rsidR="00E21208">
        <w:rPr>
          <w:rFonts w:ascii="Times New Roman" w:hAnsi="Times New Roman"/>
          <w:sz w:val="28"/>
          <w:szCs w:val="28"/>
        </w:rPr>
        <w:t xml:space="preserve"> </w:t>
      </w:r>
      <w:r w:rsidRPr="00424CC6">
        <w:rPr>
          <w:rFonts w:ascii="Times New Roman" w:hAnsi="Times New Roman"/>
          <w:sz w:val="28"/>
          <w:szCs w:val="28"/>
        </w:rPr>
        <w:t>punktā noteikt</w:t>
      </w:r>
      <w:r w:rsidR="00115EE4">
        <w:rPr>
          <w:rFonts w:ascii="Times New Roman" w:hAnsi="Times New Roman"/>
          <w:sz w:val="28"/>
          <w:szCs w:val="28"/>
        </w:rPr>
        <w:t>aj</w:t>
      </w:r>
      <w:r w:rsidRPr="00424CC6">
        <w:rPr>
          <w:rFonts w:ascii="Times New Roman" w:hAnsi="Times New Roman"/>
          <w:sz w:val="28"/>
          <w:szCs w:val="28"/>
        </w:rPr>
        <w:t xml:space="preserve">ā </w:t>
      </w:r>
      <w:r w:rsidR="006B3A23">
        <w:rPr>
          <w:rFonts w:ascii="Times New Roman" w:hAnsi="Times New Roman"/>
          <w:sz w:val="28"/>
          <w:szCs w:val="28"/>
        </w:rPr>
        <w:t>periodā</w:t>
      </w:r>
      <w:r w:rsidRPr="00424CC6">
        <w:rPr>
          <w:rFonts w:ascii="Times New Roman" w:hAnsi="Times New Roman"/>
          <w:sz w:val="28"/>
          <w:szCs w:val="28"/>
        </w:rPr>
        <w:t xml:space="preserve"> iz</w:t>
      </w:r>
      <w:r w:rsidR="00EC3F6F">
        <w:rPr>
          <w:rFonts w:ascii="Times New Roman" w:hAnsi="Times New Roman"/>
          <w:sz w:val="28"/>
          <w:szCs w:val="28"/>
        </w:rPr>
        <w:t>sniegtās</w:t>
      </w:r>
      <w:r w:rsidRPr="00424CC6">
        <w:rPr>
          <w:rFonts w:ascii="Times New Roman" w:hAnsi="Times New Roman"/>
          <w:sz w:val="28"/>
          <w:szCs w:val="28"/>
        </w:rPr>
        <w:t xml:space="preserve"> kvotas ir beztermiņa;</w:t>
      </w:r>
    </w:p>
    <w:p w14:paraId="42F01D48" w14:textId="195B25F0" w:rsidR="00467A43" w:rsidRPr="00A31121" w:rsidRDefault="007054AC" w:rsidP="00DF40B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4CC6">
        <w:rPr>
          <w:sz w:val="28"/>
          <w:szCs w:val="28"/>
        </w:rPr>
        <w:t>2)</w:t>
      </w:r>
      <w:r w:rsidR="0028542F">
        <w:rPr>
          <w:sz w:val="28"/>
          <w:szCs w:val="28"/>
        </w:rPr>
        <w:t> </w:t>
      </w:r>
      <w:r w:rsidRPr="00424CC6">
        <w:rPr>
          <w:sz w:val="28"/>
          <w:szCs w:val="28"/>
        </w:rPr>
        <w:t>32.</w:t>
      </w:r>
      <w:r w:rsidRPr="00725F38">
        <w:rPr>
          <w:sz w:val="28"/>
          <w:szCs w:val="28"/>
          <w:vertAlign w:val="superscript"/>
        </w:rPr>
        <w:t>2</w:t>
      </w:r>
      <w:r w:rsidRPr="00424CC6">
        <w:rPr>
          <w:sz w:val="28"/>
          <w:szCs w:val="28"/>
        </w:rPr>
        <w:t xml:space="preserve"> panta 1.</w:t>
      </w:r>
      <w:r w:rsidRPr="00725F38">
        <w:rPr>
          <w:sz w:val="28"/>
          <w:szCs w:val="28"/>
          <w:vertAlign w:val="superscript"/>
        </w:rPr>
        <w:t>1</w:t>
      </w:r>
      <w:r w:rsidRPr="00424CC6">
        <w:rPr>
          <w:sz w:val="28"/>
          <w:szCs w:val="28"/>
        </w:rPr>
        <w:t xml:space="preserve"> daļas 4.</w:t>
      </w:r>
      <w:r>
        <w:rPr>
          <w:sz w:val="28"/>
          <w:szCs w:val="28"/>
        </w:rPr>
        <w:t xml:space="preserve"> </w:t>
      </w:r>
      <w:r w:rsidRPr="00424CC6">
        <w:rPr>
          <w:sz w:val="28"/>
          <w:szCs w:val="28"/>
        </w:rPr>
        <w:t>punktā noteikt</w:t>
      </w:r>
      <w:r w:rsidR="00115EE4">
        <w:rPr>
          <w:sz w:val="28"/>
          <w:szCs w:val="28"/>
        </w:rPr>
        <w:t>aj</w:t>
      </w:r>
      <w:r w:rsidRPr="00424CC6">
        <w:rPr>
          <w:sz w:val="28"/>
          <w:szCs w:val="28"/>
        </w:rPr>
        <w:t xml:space="preserve">ā </w:t>
      </w:r>
      <w:r w:rsidR="00EC3F6F">
        <w:rPr>
          <w:sz w:val="28"/>
          <w:szCs w:val="28"/>
        </w:rPr>
        <w:t>periodā</w:t>
      </w:r>
      <w:r w:rsidRPr="00424CC6">
        <w:rPr>
          <w:sz w:val="28"/>
          <w:szCs w:val="28"/>
        </w:rPr>
        <w:t xml:space="preserve"> iz</w:t>
      </w:r>
      <w:r w:rsidR="00EC3F6F">
        <w:rPr>
          <w:sz w:val="28"/>
          <w:szCs w:val="28"/>
        </w:rPr>
        <w:t>sniegtās</w:t>
      </w:r>
      <w:r w:rsidR="00E95077">
        <w:rPr>
          <w:sz w:val="28"/>
          <w:szCs w:val="28"/>
        </w:rPr>
        <w:t xml:space="preserve"> kvotas ir beztermiņa</w:t>
      </w:r>
      <w:r w:rsidR="00DA685D">
        <w:rPr>
          <w:sz w:val="28"/>
          <w:szCs w:val="28"/>
        </w:rPr>
        <w:t>,</w:t>
      </w:r>
      <w:bookmarkStart w:id="0" w:name="_GoBack"/>
      <w:bookmarkEnd w:id="0"/>
      <w:r w:rsidR="00E95077">
        <w:rPr>
          <w:sz w:val="28"/>
          <w:szCs w:val="28"/>
        </w:rPr>
        <w:t xml:space="preserve"> un tām </w:t>
      </w:r>
      <w:r w:rsidR="00F17351">
        <w:rPr>
          <w:sz w:val="28"/>
          <w:szCs w:val="28"/>
        </w:rPr>
        <w:t>tiek norādīts, kurā</w:t>
      </w:r>
      <w:r w:rsidR="0070130F">
        <w:rPr>
          <w:sz w:val="28"/>
          <w:szCs w:val="28"/>
        </w:rPr>
        <w:t xml:space="preserve"> Eiropas Savienības Emisijas kvotu tirdzniecības sistēmas </w:t>
      </w:r>
      <w:r w:rsidR="00FF024F">
        <w:rPr>
          <w:sz w:val="28"/>
          <w:szCs w:val="28"/>
        </w:rPr>
        <w:t>desmit</w:t>
      </w:r>
      <w:r w:rsidR="0070130F">
        <w:rPr>
          <w:sz w:val="28"/>
          <w:szCs w:val="28"/>
        </w:rPr>
        <w:t xml:space="preserve"> gadu periodā tās</w:t>
      </w:r>
      <w:r w:rsidR="00802923">
        <w:rPr>
          <w:sz w:val="28"/>
          <w:szCs w:val="28"/>
        </w:rPr>
        <w:t xml:space="preserve"> tikušas iz</w:t>
      </w:r>
      <w:r w:rsidR="00EC3F6F">
        <w:rPr>
          <w:sz w:val="28"/>
          <w:szCs w:val="28"/>
        </w:rPr>
        <w:t>sniegtas</w:t>
      </w:r>
      <w:r w:rsidR="00802923">
        <w:rPr>
          <w:sz w:val="28"/>
          <w:szCs w:val="28"/>
        </w:rPr>
        <w:t xml:space="preserve">. </w:t>
      </w:r>
      <w:r w:rsidR="00A31121" w:rsidRPr="00E13F64">
        <w:rPr>
          <w:sz w:val="28"/>
          <w:szCs w:val="28"/>
        </w:rPr>
        <w:t>Šīs</w:t>
      </w:r>
      <w:r w:rsidR="00FF024F">
        <w:rPr>
          <w:sz w:val="28"/>
          <w:szCs w:val="28"/>
        </w:rPr>
        <w:t xml:space="preserve"> emisijas</w:t>
      </w:r>
      <w:r w:rsidR="00A31121" w:rsidRPr="00E13F64">
        <w:rPr>
          <w:sz w:val="28"/>
          <w:szCs w:val="28"/>
        </w:rPr>
        <w:t xml:space="preserve"> kvotas ir derīgas emisijas kvotu nodošanai</w:t>
      </w:r>
      <w:r w:rsidR="00A31121">
        <w:rPr>
          <w:sz w:val="28"/>
          <w:szCs w:val="28"/>
        </w:rPr>
        <w:t xml:space="preserve"> </w:t>
      </w:r>
      <w:r w:rsidR="00102975">
        <w:rPr>
          <w:sz w:val="28"/>
          <w:szCs w:val="28"/>
        </w:rPr>
        <w:t>par to emisiju apjomu, kas radīts</w:t>
      </w:r>
      <w:r w:rsidR="00115EE4">
        <w:rPr>
          <w:sz w:val="28"/>
          <w:szCs w:val="28"/>
        </w:rPr>
        <w:t>,</w:t>
      </w:r>
      <w:r w:rsidR="00102975">
        <w:rPr>
          <w:sz w:val="28"/>
          <w:szCs w:val="28"/>
        </w:rPr>
        <w:t xml:space="preserve"> sākot </w:t>
      </w:r>
      <w:r w:rsidR="00115EE4">
        <w:rPr>
          <w:sz w:val="28"/>
          <w:szCs w:val="28"/>
        </w:rPr>
        <w:t>ar</w:t>
      </w:r>
      <w:r w:rsidR="00102975">
        <w:rPr>
          <w:sz w:val="28"/>
          <w:szCs w:val="28"/>
        </w:rPr>
        <w:t xml:space="preserve"> minētā perioda pirm</w:t>
      </w:r>
      <w:r w:rsidR="00115EE4">
        <w:rPr>
          <w:sz w:val="28"/>
          <w:szCs w:val="28"/>
        </w:rPr>
        <w:t>o</w:t>
      </w:r>
      <w:r w:rsidR="00102975">
        <w:rPr>
          <w:sz w:val="28"/>
          <w:szCs w:val="28"/>
        </w:rPr>
        <w:t xml:space="preserve"> gad</w:t>
      </w:r>
      <w:r w:rsidR="00115EE4">
        <w:rPr>
          <w:sz w:val="28"/>
          <w:szCs w:val="28"/>
        </w:rPr>
        <w:t>u</w:t>
      </w:r>
      <w:r w:rsidRPr="00424CC6">
        <w:rPr>
          <w:sz w:val="28"/>
          <w:szCs w:val="28"/>
        </w:rPr>
        <w:t>.</w:t>
      </w:r>
      <w:r w:rsidR="00DF40B1">
        <w:rPr>
          <w:sz w:val="28"/>
          <w:szCs w:val="28"/>
        </w:rPr>
        <w:t>"</w:t>
      </w:r>
    </w:p>
    <w:p w14:paraId="7CBA163A" w14:textId="77777777" w:rsidR="00DF40B1" w:rsidRDefault="00DF40B1" w:rsidP="00DF40B1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/>
          <w:sz w:val="28"/>
          <w:szCs w:val="28"/>
        </w:rPr>
      </w:pPr>
    </w:p>
    <w:p w14:paraId="20621AE8" w14:textId="69FBD227" w:rsidR="007054AC" w:rsidRPr="009B5502" w:rsidRDefault="005F2DC1" w:rsidP="00DF40B1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54AC">
        <w:rPr>
          <w:rFonts w:ascii="Times New Roman" w:hAnsi="Times New Roman"/>
          <w:sz w:val="28"/>
          <w:szCs w:val="28"/>
        </w:rPr>
        <w:t>.</w:t>
      </w:r>
      <w:r w:rsidR="0028542F">
        <w:rPr>
          <w:rFonts w:ascii="Times New Roman" w:hAnsi="Times New Roman"/>
          <w:sz w:val="28"/>
          <w:szCs w:val="28"/>
        </w:rPr>
        <w:t> </w:t>
      </w:r>
      <w:r w:rsidR="007054AC">
        <w:rPr>
          <w:rFonts w:ascii="Times New Roman" w:hAnsi="Times New Roman"/>
          <w:sz w:val="28"/>
          <w:szCs w:val="28"/>
        </w:rPr>
        <w:t>Izslēgt</w:t>
      </w:r>
      <w:r w:rsidR="007054AC" w:rsidRPr="00424CC6">
        <w:rPr>
          <w:rFonts w:ascii="Times New Roman" w:hAnsi="Times New Roman"/>
          <w:sz w:val="28"/>
          <w:szCs w:val="28"/>
        </w:rPr>
        <w:t xml:space="preserve"> </w:t>
      </w:r>
      <w:r w:rsidR="007054AC" w:rsidRPr="00725F38">
        <w:rPr>
          <w:rFonts w:ascii="Times New Roman" w:hAnsi="Times New Roman"/>
          <w:sz w:val="28"/>
          <w:szCs w:val="28"/>
        </w:rPr>
        <w:t>32.</w:t>
      </w:r>
      <w:r w:rsidR="007054AC">
        <w:rPr>
          <w:rFonts w:ascii="Times New Roman" w:hAnsi="Times New Roman"/>
          <w:sz w:val="28"/>
          <w:szCs w:val="28"/>
          <w:vertAlign w:val="superscript"/>
        </w:rPr>
        <w:t>3</w:t>
      </w:r>
      <w:r w:rsidR="007054AC" w:rsidRPr="00424CC6">
        <w:rPr>
          <w:rFonts w:ascii="Times New Roman" w:hAnsi="Times New Roman"/>
          <w:sz w:val="28"/>
          <w:szCs w:val="28"/>
        </w:rPr>
        <w:t xml:space="preserve"> panta </w:t>
      </w:r>
      <w:r w:rsidR="007054AC">
        <w:rPr>
          <w:rFonts w:ascii="Times New Roman" w:hAnsi="Times New Roman"/>
          <w:sz w:val="28"/>
          <w:szCs w:val="28"/>
        </w:rPr>
        <w:t>ceturto</w:t>
      </w:r>
      <w:r w:rsidR="007054AC" w:rsidRPr="00424CC6">
        <w:rPr>
          <w:rFonts w:ascii="Times New Roman" w:hAnsi="Times New Roman"/>
          <w:sz w:val="28"/>
          <w:szCs w:val="28"/>
        </w:rPr>
        <w:t xml:space="preserve"> daļu</w:t>
      </w:r>
      <w:r w:rsidR="0028542F">
        <w:rPr>
          <w:rFonts w:ascii="Times New Roman" w:hAnsi="Times New Roman"/>
          <w:sz w:val="28"/>
          <w:szCs w:val="28"/>
        </w:rPr>
        <w:t>.</w:t>
      </w:r>
    </w:p>
    <w:p w14:paraId="6A05A809" w14:textId="77777777" w:rsidR="007054AC" w:rsidRDefault="007054AC" w:rsidP="00DF40B1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A39BBE3" w14:textId="09F3BD23" w:rsidR="0028542F" w:rsidRDefault="0028542F" w:rsidP="00DF40B1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6ABAA2D" w14:textId="77777777" w:rsidR="00DF40B1" w:rsidRPr="00BA1E0D" w:rsidRDefault="00DF40B1" w:rsidP="00DF40B1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B1DB842" w14:textId="77777777" w:rsidR="00DF40B1" w:rsidRPr="00A860F7" w:rsidRDefault="00DF40B1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16FAF01" w14:textId="77777777" w:rsidR="00DF40B1" w:rsidRDefault="00DF40B1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</w:p>
    <w:p w14:paraId="5E328375" w14:textId="76B323C2" w:rsidR="00DF40B1" w:rsidRPr="00A860F7" w:rsidRDefault="00DF40B1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J. Pūce</w:t>
      </w:r>
    </w:p>
    <w:p w14:paraId="311983A1" w14:textId="6C64E2A7" w:rsidR="007054AC" w:rsidRPr="00C14B62" w:rsidRDefault="007054AC" w:rsidP="00DF40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054AC" w:rsidRPr="00C14B62" w:rsidSect="00DF40B1">
      <w:footerReference w:type="default" r:id="rId7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E58A" w14:textId="77777777" w:rsidR="00736E52" w:rsidRDefault="00736E52" w:rsidP="0028542F">
      <w:pPr>
        <w:spacing w:after="0" w:line="240" w:lineRule="auto"/>
      </w:pPr>
      <w:r>
        <w:separator/>
      </w:r>
    </w:p>
  </w:endnote>
  <w:endnote w:type="continuationSeparator" w:id="0">
    <w:p w14:paraId="5EF6D0A1" w14:textId="77777777" w:rsidR="00736E52" w:rsidRDefault="00736E52" w:rsidP="0028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091F" w14:textId="043E8B6F" w:rsidR="00DF40B1" w:rsidRPr="00DF40B1" w:rsidRDefault="00DF40B1">
    <w:pPr>
      <w:pStyle w:val="Footer"/>
      <w:rPr>
        <w:rFonts w:ascii="Times New Roman" w:hAnsi="Times New Roman"/>
        <w:sz w:val="16"/>
        <w:szCs w:val="16"/>
      </w:rPr>
    </w:pPr>
    <w:r w:rsidRPr="00DF40B1">
      <w:rPr>
        <w:rFonts w:ascii="Times New Roman" w:hAnsi="Times New Roman"/>
        <w:sz w:val="16"/>
        <w:szCs w:val="16"/>
      </w:rPr>
      <w:t>L0901_0</w:t>
    </w:r>
    <w:bookmarkStart w:id="1" w:name="_Hlk26364611"/>
    <w:r w:rsidRPr="00DF40B1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DA685D">
      <w:rPr>
        <w:rFonts w:ascii="Times New Roman" w:hAnsi="Times New Roman"/>
        <w:noProof/>
        <w:sz w:val="16"/>
        <w:szCs w:val="16"/>
      </w:rPr>
      <w:t>234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25D7A" w14:textId="77777777" w:rsidR="00736E52" w:rsidRDefault="00736E52" w:rsidP="0028542F">
      <w:pPr>
        <w:spacing w:after="0" w:line="240" w:lineRule="auto"/>
      </w:pPr>
      <w:r>
        <w:separator/>
      </w:r>
    </w:p>
  </w:footnote>
  <w:footnote w:type="continuationSeparator" w:id="0">
    <w:p w14:paraId="438F2093" w14:textId="77777777" w:rsidR="00736E52" w:rsidRDefault="00736E52" w:rsidP="00285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AC"/>
    <w:rsid w:val="00002169"/>
    <w:rsid w:val="000A1024"/>
    <w:rsid w:val="000E1B4C"/>
    <w:rsid w:val="00102975"/>
    <w:rsid w:val="00115EE4"/>
    <w:rsid w:val="001229ED"/>
    <w:rsid w:val="0015411F"/>
    <w:rsid w:val="001726C4"/>
    <w:rsid w:val="00207C67"/>
    <w:rsid w:val="0028542F"/>
    <w:rsid w:val="002B463E"/>
    <w:rsid w:val="002C2D13"/>
    <w:rsid w:val="002D3ED6"/>
    <w:rsid w:val="00357ADA"/>
    <w:rsid w:val="00370CF9"/>
    <w:rsid w:val="003A7E0D"/>
    <w:rsid w:val="003B680C"/>
    <w:rsid w:val="003E318E"/>
    <w:rsid w:val="003E713B"/>
    <w:rsid w:val="0040567F"/>
    <w:rsid w:val="00467A43"/>
    <w:rsid w:val="004C0F21"/>
    <w:rsid w:val="00502D07"/>
    <w:rsid w:val="00511B6F"/>
    <w:rsid w:val="005510E3"/>
    <w:rsid w:val="00577D2C"/>
    <w:rsid w:val="005F2DC1"/>
    <w:rsid w:val="00631556"/>
    <w:rsid w:val="006440C6"/>
    <w:rsid w:val="0066786D"/>
    <w:rsid w:val="006816E2"/>
    <w:rsid w:val="00685A70"/>
    <w:rsid w:val="006B3A23"/>
    <w:rsid w:val="006E5D26"/>
    <w:rsid w:val="0070130F"/>
    <w:rsid w:val="007054AC"/>
    <w:rsid w:val="007157DB"/>
    <w:rsid w:val="00736E52"/>
    <w:rsid w:val="007B06D7"/>
    <w:rsid w:val="007C42C3"/>
    <w:rsid w:val="007D2C08"/>
    <w:rsid w:val="007F3ADD"/>
    <w:rsid w:val="00802923"/>
    <w:rsid w:val="00813B5E"/>
    <w:rsid w:val="008D3399"/>
    <w:rsid w:val="008F7BC9"/>
    <w:rsid w:val="009A2D29"/>
    <w:rsid w:val="009C6261"/>
    <w:rsid w:val="009E7D84"/>
    <w:rsid w:val="00A22D6C"/>
    <w:rsid w:val="00A31121"/>
    <w:rsid w:val="00AE6ADE"/>
    <w:rsid w:val="00AF7D29"/>
    <w:rsid w:val="00B25270"/>
    <w:rsid w:val="00B3538A"/>
    <w:rsid w:val="00B73BB9"/>
    <w:rsid w:val="00B92E7E"/>
    <w:rsid w:val="00C119C5"/>
    <w:rsid w:val="00C14B62"/>
    <w:rsid w:val="00CB09C6"/>
    <w:rsid w:val="00D07CA3"/>
    <w:rsid w:val="00D23977"/>
    <w:rsid w:val="00D661CF"/>
    <w:rsid w:val="00DA49FF"/>
    <w:rsid w:val="00DA685D"/>
    <w:rsid w:val="00DC2413"/>
    <w:rsid w:val="00DF40B1"/>
    <w:rsid w:val="00E21208"/>
    <w:rsid w:val="00E24C0A"/>
    <w:rsid w:val="00E42DEA"/>
    <w:rsid w:val="00E641EE"/>
    <w:rsid w:val="00E95077"/>
    <w:rsid w:val="00EC3F6F"/>
    <w:rsid w:val="00ED0E04"/>
    <w:rsid w:val="00F17351"/>
    <w:rsid w:val="00F27D9A"/>
    <w:rsid w:val="00F845CF"/>
    <w:rsid w:val="00F875F6"/>
    <w:rsid w:val="00FF024F"/>
    <w:rsid w:val="0F2B0AD6"/>
    <w:rsid w:val="1478252B"/>
    <w:rsid w:val="16CBF822"/>
    <w:rsid w:val="2DE75250"/>
    <w:rsid w:val="3BEC2AF5"/>
    <w:rsid w:val="3C3D8CE1"/>
    <w:rsid w:val="4BB14B60"/>
    <w:rsid w:val="4C334BA4"/>
    <w:rsid w:val="64C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470A"/>
  <w15:chartTrackingRefBased/>
  <w15:docId w15:val="{2256DB66-2832-4E35-9A2A-9341C2D9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97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4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v213">
    <w:name w:val="tv213"/>
    <w:basedOn w:val="Normal"/>
    <w:rsid w:val="00705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7054A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054AC"/>
    <w:rPr>
      <w:sz w:val="20"/>
      <w:szCs w:val="20"/>
    </w:rPr>
  </w:style>
  <w:style w:type="paragraph" w:customStyle="1" w:styleId="naispant">
    <w:name w:val="naispant"/>
    <w:basedOn w:val="Normal"/>
    <w:rsid w:val="007054AC"/>
    <w:pPr>
      <w:spacing w:before="300" w:after="150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5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2F"/>
  </w:style>
  <w:style w:type="paragraph" w:styleId="Footer">
    <w:name w:val="footer"/>
    <w:basedOn w:val="Normal"/>
    <w:link w:val="FooterChar"/>
    <w:uiPriority w:val="99"/>
    <w:unhideWhenUsed/>
    <w:rsid w:val="00285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2F"/>
  </w:style>
  <w:style w:type="character" w:styleId="CommentReference">
    <w:name w:val="annotation reference"/>
    <w:uiPriority w:val="99"/>
    <w:semiHidden/>
    <w:unhideWhenUsed/>
    <w:rsid w:val="00D661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1CF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6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61C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F40B1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CCC3-404F-4AA4-9EEB-9318C166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1353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“Par piesārņojumu”</vt:lpstr>
    </vt:vector>
  </TitlesOfParts>
  <Manager/>
  <Company>Vides aizsardzības un reģionālās attīstības ministrija</Company>
  <LinksUpToDate>false</LinksUpToDate>
  <CharactersWithSpaces>1573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piesārņojumu”</dc:title>
  <dc:subject>Likumprojekts</dc:subject>
  <dc:creator>Līza Leimane</dc:creator>
  <cp:keywords/>
  <dc:description>67026528; liza.leimane@varam.gov.lv</dc:description>
  <cp:lastModifiedBy>Sandra Linina</cp:lastModifiedBy>
  <cp:revision>7</cp:revision>
  <cp:lastPrinted>2020-05-18T11:13:00Z</cp:lastPrinted>
  <dcterms:created xsi:type="dcterms:W3CDTF">2020-05-14T10:43:00Z</dcterms:created>
  <dcterms:modified xsi:type="dcterms:W3CDTF">2020-05-18T11:14:00Z</dcterms:modified>
  <cp:category/>
</cp:coreProperties>
</file>