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tblCellMar>
          <w:left w:w="0" w:type="dxa"/>
          <w:right w:w="0" w:type="dxa"/>
        </w:tblCellMar>
        <w:tblLook w:val="0000" w:firstRow="0" w:lastRow="0" w:firstColumn="0" w:lastColumn="0" w:noHBand="0" w:noVBand="0"/>
      </w:tblPr>
      <w:tblGrid>
        <w:gridCol w:w="10185"/>
      </w:tblGrid>
      <w:tr w:rsidR="00086445" w:rsidRPr="0069045E" w14:paraId="3171AA01" w14:textId="77777777" w:rsidTr="00885D66">
        <w:trPr>
          <w:tblCellSpacing w:w="0" w:type="dxa"/>
          <w:jc w:val="center"/>
        </w:trPr>
        <w:tc>
          <w:tcPr>
            <w:tcW w:w="10185" w:type="dxa"/>
          </w:tcPr>
          <w:p w14:paraId="1BCC8F0F" w14:textId="77777777" w:rsidR="000B228E" w:rsidRPr="0069045E" w:rsidRDefault="00EB2EDA" w:rsidP="006854E5">
            <w:pPr>
              <w:pStyle w:val="naisc"/>
              <w:spacing w:before="0" w:after="0"/>
              <w:rPr>
                <w:sz w:val="22"/>
                <w:szCs w:val="22"/>
              </w:rPr>
            </w:pPr>
            <w:smartTag w:uri="schemas-tilde-lv/tildestengine" w:element="veidnes">
              <w:smartTagPr>
                <w:attr w:name="text" w:val="Izziņa"/>
                <w:attr w:name="baseform" w:val="Izziņa"/>
                <w:attr w:name="id" w:val="-1"/>
              </w:smartTagPr>
              <w:r w:rsidRPr="0069045E">
                <w:rPr>
                  <w:sz w:val="22"/>
                  <w:szCs w:val="22"/>
                </w:rPr>
                <w:t>Izziņa</w:t>
              </w:r>
            </w:smartTag>
            <w:r w:rsidRPr="0069045E">
              <w:rPr>
                <w:sz w:val="22"/>
                <w:szCs w:val="22"/>
              </w:rPr>
              <w:t xml:space="preserve"> par atzinumos sniegtajiem iebildumiem</w:t>
            </w:r>
          </w:p>
          <w:p w14:paraId="04983259" w14:textId="77777777" w:rsidR="00FD08B1" w:rsidRDefault="004978BE" w:rsidP="004978BE">
            <w:pPr>
              <w:pStyle w:val="naisc"/>
              <w:spacing w:before="0" w:after="0"/>
              <w:rPr>
                <w:b/>
              </w:rPr>
            </w:pPr>
            <w:r w:rsidRPr="004978BE">
              <w:rPr>
                <w:b/>
              </w:rPr>
              <w:t xml:space="preserve">Ministru kabineta noteikumu projekts “Grozījumi </w:t>
            </w:r>
            <w:r w:rsidRPr="004978BE">
              <w:rPr>
                <w:b/>
                <w:szCs w:val="28"/>
              </w:rPr>
              <w:t xml:space="preserve">Ministru kabineta 2018. gada 30. oktobra noteikumos Nr.652 </w:t>
            </w:r>
            <w:r w:rsidRPr="004978BE">
              <w:rPr>
                <w:b/>
              </w:rPr>
              <w:t xml:space="preserve">“Valsts akciju sabiedrības „Elektroniskie sakari” publisko maksas pakalpojumu cenrādis” </w:t>
            </w:r>
          </w:p>
          <w:p w14:paraId="1198E40E" w14:textId="62BB9B86" w:rsidR="00D80EDD" w:rsidRPr="004978BE" w:rsidRDefault="00D80EDD" w:rsidP="004978BE">
            <w:pPr>
              <w:pStyle w:val="naisc"/>
              <w:spacing w:before="0" w:after="0"/>
              <w:rPr>
                <w:b/>
                <w:sz w:val="22"/>
                <w:szCs w:val="22"/>
              </w:rPr>
            </w:pPr>
            <w:r>
              <w:rPr>
                <w:rStyle w:val="normaltextrun"/>
                <w:color w:val="000000"/>
                <w:bdr w:val="none" w:sz="0" w:space="0" w:color="auto" w:frame="1"/>
              </w:rPr>
              <w:t>20.02.2020. VSS prot.Nr.8 34.§ (VSS-146)</w:t>
            </w:r>
          </w:p>
        </w:tc>
      </w:tr>
    </w:tbl>
    <w:p w14:paraId="6DAE0C28" w14:textId="292FA84D" w:rsidR="00EB2EDA" w:rsidRPr="0069045E" w:rsidRDefault="00EB2EDA" w:rsidP="00FD08B1">
      <w:pPr>
        <w:pStyle w:val="naisnod"/>
        <w:numPr>
          <w:ilvl w:val="0"/>
          <w:numId w:val="16"/>
        </w:numPr>
        <w:spacing w:before="0" w:after="0"/>
        <w:rPr>
          <w:sz w:val="22"/>
          <w:szCs w:val="22"/>
        </w:rPr>
      </w:pPr>
      <w:r w:rsidRPr="0069045E">
        <w:rPr>
          <w:sz w:val="22"/>
          <w:szCs w:val="22"/>
        </w:rPr>
        <w:t>Jautājumi, par kuriem saskaņošanā vienošanās nav panākta</w:t>
      </w: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747"/>
        <w:gridCol w:w="3976"/>
        <w:gridCol w:w="2761"/>
        <w:gridCol w:w="2126"/>
        <w:gridCol w:w="2513"/>
      </w:tblGrid>
      <w:tr w:rsidR="00086445" w:rsidRPr="0069045E" w14:paraId="54D6AD2A" w14:textId="77777777" w:rsidTr="00CA4B5E">
        <w:trPr>
          <w:jc w:val="center"/>
        </w:trPr>
        <w:tc>
          <w:tcPr>
            <w:tcW w:w="576" w:type="dxa"/>
          </w:tcPr>
          <w:p w14:paraId="49155809" w14:textId="77777777" w:rsidR="00EB2EDA" w:rsidRPr="0069045E" w:rsidRDefault="00EB2EDA" w:rsidP="006854E5">
            <w:pPr>
              <w:jc w:val="center"/>
              <w:rPr>
                <w:sz w:val="22"/>
                <w:szCs w:val="22"/>
              </w:rPr>
            </w:pPr>
            <w:r w:rsidRPr="0069045E">
              <w:rPr>
                <w:sz w:val="22"/>
                <w:szCs w:val="22"/>
              </w:rPr>
              <w:t>Nr.</w:t>
            </w:r>
          </w:p>
          <w:p w14:paraId="52DF34B3" w14:textId="77777777" w:rsidR="00EB2EDA" w:rsidRPr="0069045E" w:rsidRDefault="00EB2EDA" w:rsidP="006854E5">
            <w:pPr>
              <w:jc w:val="center"/>
              <w:rPr>
                <w:sz w:val="22"/>
                <w:szCs w:val="22"/>
              </w:rPr>
            </w:pPr>
            <w:r w:rsidRPr="0069045E">
              <w:rPr>
                <w:sz w:val="22"/>
                <w:szCs w:val="22"/>
              </w:rPr>
              <w:t>p.k.</w:t>
            </w:r>
          </w:p>
        </w:tc>
        <w:tc>
          <w:tcPr>
            <w:tcW w:w="2747" w:type="dxa"/>
          </w:tcPr>
          <w:p w14:paraId="57F5924A" w14:textId="77777777" w:rsidR="00EB2EDA" w:rsidRPr="0069045E" w:rsidRDefault="00EB2EDA" w:rsidP="006854E5">
            <w:pPr>
              <w:jc w:val="center"/>
              <w:rPr>
                <w:sz w:val="22"/>
                <w:szCs w:val="22"/>
              </w:rPr>
            </w:pPr>
            <w:r w:rsidRPr="0069045E">
              <w:rPr>
                <w:sz w:val="22"/>
                <w:szCs w:val="22"/>
              </w:rPr>
              <w:t>Saskaņošanai nosūtītā projekta redakcija (konkrēta punkta (panta) redakcija)</w:t>
            </w:r>
          </w:p>
        </w:tc>
        <w:tc>
          <w:tcPr>
            <w:tcW w:w="3976" w:type="dxa"/>
          </w:tcPr>
          <w:p w14:paraId="02FA03DE" w14:textId="58892AF8" w:rsidR="00EB2EDA" w:rsidRPr="0069045E" w:rsidRDefault="002F42B3" w:rsidP="006854E5">
            <w:pPr>
              <w:jc w:val="center"/>
              <w:rPr>
                <w:sz w:val="22"/>
                <w:szCs w:val="22"/>
              </w:rPr>
            </w:pPr>
            <w:r w:rsidRPr="0069045E">
              <w:rPr>
                <w:sz w:val="22"/>
                <w:szCs w:val="22"/>
              </w:rPr>
              <w:t>Atzinumā norādītais ministrijas (citas institūcijas) iebildums, kā arī saskaņošanā papildus izteiktais iebildums par projekta konkrēto punktu (pantu)</w:t>
            </w:r>
          </w:p>
          <w:p w14:paraId="4C730D1A" w14:textId="77777777" w:rsidR="005603FD" w:rsidRPr="0069045E" w:rsidRDefault="005603FD" w:rsidP="006854E5">
            <w:pPr>
              <w:jc w:val="center"/>
              <w:rPr>
                <w:sz w:val="22"/>
                <w:szCs w:val="22"/>
              </w:rPr>
            </w:pPr>
          </w:p>
        </w:tc>
        <w:tc>
          <w:tcPr>
            <w:tcW w:w="2761" w:type="dxa"/>
          </w:tcPr>
          <w:p w14:paraId="74CA73CA" w14:textId="77777777" w:rsidR="00EB2EDA" w:rsidRPr="0069045E" w:rsidRDefault="00EB2EDA" w:rsidP="006854E5">
            <w:pPr>
              <w:pStyle w:val="naisc"/>
              <w:spacing w:before="0" w:after="0"/>
              <w:rPr>
                <w:sz w:val="22"/>
                <w:szCs w:val="22"/>
              </w:rPr>
            </w:pPr>
            <w:r w:rsidRPr="0069045E">
              <w:rPr>
                <w:sz w:val="22"/>
                <w:szCs w:val="22"/>
              </w:rPr>
              <w:t>Atbildīgās ministrijas pamatojums iebilduma noraidījumam</w:t>
            </w:r>
          </w:p>
        </w:tc>
        <w:tc>
          <w:tcPr>
            <w:tcW w:w="2126" w:type="dxa"/>
          </w:tcPr>
          <w:p w14:paraId="15C8F8F5" w14:textId="77777777" w:rsidR="00EB2EDA" w:rsidRPr="0069045E" w:rsidRDefault="00EB2EDA" w:rsidP="006854E5">
            <w:pPr>
              <w:pStyle w:val="naisc"/>
              <w:spacing w:before="0" w:after="0"/>
              <w:rPr>
                <w:sz w:val="22"/>
                <w:szCs w:val="22"/>
              </w:rPr>
            </w:pPr>
            <w:r w:rsidRPr="0069045E">
              <w:rPr>
                <w:sz w:val="22"/>
                <w:szCs w:val="22"/>
              </w:rPr>
              <w:t>Atzinuma sniedzēja uzturētais iebildums, ja tas atšķiras no atzinumā norādītā iebilduma pamatojuma</w:t>
            </w:r>
          </w:p>
        </w:tc>
        <w:tc>
          <w:tcPr>
            <w:tcW w:w="2513" w:type="dxa"/>
          </w:tcPr>
          <w:p w14:paraId="5A038A1F" w14:textId="77777777" w:rsidR="00EB2EDA" w:rsidRPr="0069045E" w:rsidRDefault="00EB2EDA" w:rsidP="006854E5">
            <w:pPr>
              <w:tabs>
                <w:tab w:val="left" w:pos="1483"/>
              </w:tabs>
              <w:jc w:val="center"/>
              <w:rPr>
                <w:sz w:val="22"/>
                <w:szCs w:val="22"/>
              </w:rPr>
            </w:pPr>
            <w:r w:rsidRPr="0069045E">
              <w:rPr>
                <w:sz w:val="22"/>
                <w:szCs w:val="22"/>
              </w:rPr>
              <w:t>Projekta attiecīgā punkta (panta) galīgā redakcija</w:t>
            </w:r>
          </w:p>
        </w:tc>
      </w:tr>
      <w:tr w:rsidR="00086445" w:rsidRPr="0069045E" w14:paraId="7A6A7B5C" w14:textId="77777777" w:rsidTr="00CA4B5E">
        <w:trPr>
          <w:jc w:val="center"/>
        </w:trPr>
        <w:tc>
          <w:tcPr>
            <w:tcW w:w="576" w:type="dxa"/>
          </w:tcPr>
          <w:p w14:paraId="4ABDFF4C" w14:textId="77777777" w:rsidR="00EB2EDA" w:rsidRPr="0069045E" w:rsidRDefault="00EB2EDA" w:rsidP="006854E5">
            <w:pPr>
              <w:tabs>
                <w:tab w:val="left" w:pos="71"/>
                <w:tab w:val="left" w:pos="360"/>
              </w:tabs>
              <w:jc w:val="center"/>
              <w:rPr>
                <w:sz w:val="22"/>
                <w:szCs w:val="22"/>
              </w:rPr>
            </w:pPr>
            <w:r w:rsidRPr="0069045E">
              <w:rPr>
                <w:sz w:val="22"/>
                <w:szCs w:val="22"/>
              </w:rPr>
              <w:t>1.</w:t>
            </w:r>
          </w:p>
        </w:tc>
        <w:tc>
          <w:tcPr>
            <w:tcW w:w="2747" w:type="dxa"/>
          </w:tcPr>
          <w:p w14:paraId="75F7D4AF" w14:textId="77777777" w:rsidR="00EB2EDA" w:rsidRPr="0069045E" w:rsidRDefault="00EB2EDA" w:rsidP="006854E5">
            <w:pPr>
              <w:pStyle w:val="Default"/>
              <w:ind w:firstLine="199"/>
              <w:jc w:val="center"/>
              <w:rPr>
                <w:color w:val="auto"/>
                <w:sz w:val="22"/>
                <w:szCs w:val="22"/>
              </w:rPr>
            </w:pPr>
            <w:r w:rsidRPr="0069045E">
              <w:rPr>
                <w:color w:val="auto"/>
                <w:sz w:val="22"/>
                <w:szCs w:val="22"/>
              </w:rPr>
              <w:t>2.</w:t>
            </w:r>
          </w:p>
        </w:tc>
        <w:tc>
          <w:tcPr>
            <w:tcW w:w="3976" w:type="dxa"/>
          </w:tcPr>
          <w:p w14:paraId="3FA721C1" w14:textId="77777777" w:rsidR="00EB2EDA" w:rsidRPr="0069045E" w:rsidRDefault="00EB2EDA" w:rsidP="006854E5">
            <w:pPr>
              <w:pStyle w:val="Bezatstarpm"/>
              <w:ind w:firstLine="82"/>
              <w:jc w:val="center"/>
              <w:rPr>
                <w:rFonts w:eastAsia="Times New Roman"/>
                <w:sz w:val="22"/>
                <w:szCs w:val="22"/>
                <w:lang w:eastAsia="lv-LV"/>
              </w:rPr>
            </w:pPr>
            <w:r w:rsidRPr="0069045E">
              <w:rPr>
                <w:rFonts w:eastAsia="Times New Roman"/>
                <w:sz w:val="22"/>
                <w:szCs w:val="22"/>
                <w:lang w:eastAsia="lv-LV"/>
              </w:rPr>
              <w:t>3.</w:t>
            </w:r>
          </w:p>
        </w:tc>
        <w:tc>
          <w:tcPr>
            <w:tcW w:w="2761" w:type="dxa"/>
          </w:tcPr>
          <w:p w14:paraId="09C6BD69" w14:textId="77777777" w:rsidR="00EB2EDA" w:rsidRPr="0069045E" w:rsidRDefault="00EB2EDA" w:rsidP="006854E5">
            <w:pPr>
              <w:jc w:val="center"/>
              <w:rPr>
                <w:sz w:val="22"/>
                <w:szCs w:val="22"/>
              </w:rPr>
            </w:pPr>
            <w:r w:rsidRPr="0069045E">
              <w:rPr>
                <w:sz w:val="22"/>
                <w:szCs w:val="22"/>
              </w:rPr>
              <w:t>4.</w:t>
            </w:r>
          </w:p>
        </w:tc>
        <w:tc>
          <w:tcPr>
            <w:tcW w:w="2126" w:type="dxa"/>
          </w:tcPr>
          <w:p w14:paraId="285D25E2" w14:textId="77777777" w:rsidR="00EB2EDA" w:rsidRPr="0069045E" w:rsidRDefault="00EB2EDA" w:rsidP="006854E5">
            <w:pPr>
              <w:jc w:val="center"/>
              <w:rPr>
                <w:sz w:val="22"/>
                <w:szCs w:val="22"/>
              </w:rPr>
            </w:pPr>
            <w:r w:rsidRPr="0069045E">
              <w:rPr>
                <w:sz w:val="22"/>
                <w:szCs w:val="22"/>
              </w:rPr>
              <w:t>5.</w:t>
            </w:r>
          </w:p>
        </w:tc>
        <w:tc>
          <w:tcPr>
            <w:tcW w:w="2513" w:type="dxa"/>
          </w:tcPr>
          <w:p w14:paraId="1883268C" w14:textId="77777777" w:rsidR="00EB2EDA" w:rsidRPr="0069045E" w:rsidRDefault="00EB2EDA" w:rsidP="006854E5">
            <w:pPr>
              <w:pStyle w:val="Default"/>
              <w:ind w:firstLine="199"/>
              <w:jc w:val="center"/>
              <w:rPr>
                <w:color w:val="auto"/>
                <w:sz w:val="22"/>
                <w:szCs w:val="22"/>
              </w:rPr>
            </w:pPr>
            <w:r w:rsidRPr="0069045E">
              <w:rPr>
                <w:color w:val="auto"/>
                <w:sz w:val="22"/>
                <w:szCs w:val="22"/>
              </w:rPr>
              <w:t>6.</w:t>
            </w:r>
          </w:p>
        </w:tc>
      </w:tr>
    </w:tbl>
    <w:p w14:paraId="7BEADEB1" w14:textId="77777777" w:rsidR="00FD08B1" w:rsidRPr="0069045E" w:rsidRDefault="00FD08B1" w:rsidP="006854E5">
      <w:pPr>
        <w:pStyle w:val="naiskr"/>
        <w:spacing w:before="0" w:after="0"/>
        <w:ind w:firstLine="180"/>
        <w:rPr>
          <w:sz w:val="22"/>
          <w:szCs w:val="22"/>
        </w:rPr>
      </w:pPr>
    </w:p>
    <w:p w14:paraId="0E274CD5" w14:textId="77777777" w:rsidR="00EB2EDA" w:rsidRPr="0069045E" w:rsidRDefault="00EB2EDA" w:rsidP="006854E5">
      <w:pPr>
        <w:pStyle w:val="naiskr"/>
        <w:spacing w:before="0" w:after="0"/>
        <w:ind w:firstLine="180"/>
        <w:rPr>
          <w:sz w:val="22"/>
          <w:szCs w:val="22"/>
        </w:rPr>
      </w:pPr>
      <w:r w:rsidRPr="0069045E">
        <w:rPr>
          <w:sz w:val="22"/>
          <w:szCs w:val="22"/>
        </w:rPr>
        <w:t>Informācija par starpministriju (starpinstitūciju) sanāksmi vai elektronisko saskaņošanu </w:t>
      </w:r>
    </w:p>
    <w:tbl>
      <w:tblPr>
        <w:tblW w:w="12960" w:type="dxa"/>
        <w:tblCellSpacing w:w="0" w:type="dxa"/>
        <w:tblInd w:w="180" w:type="dxa"/>
        <w:tblCellMar>
          <w:left w:w="0" w:type="dxa"/>
          <w:right w:w="0" w:type="dxa"/>
        </w:tblCellMar>
        <w:tblLook w:val="0000" w:firstRow="0" w:lastRow="0" w:firstColumn="0" w:lastColumn="0" w:noHBand="0" w:noVBand="0"/>
      </w:tblPr>
      <w:tblGrid>
        <w:gridCol w:w="2520"/>
        <w:gridCol w:w="10440"/>
      </w:tblGrid>
      <w:tr w:rsidR="00086445" w:rsidRPr="0069045E" w14:paraId="1F5AEE57" w14:textId="77777777" w:rsidTr="00885D66">
        <w:trPr>
          <w:tblCellSpacing w:w="0" w:type="dxa"/>
        </w:trPr>
        <w:tc>
          <w:tcPr>
            <w:tcW w:w="2520" w:type="dxa"/>
          </w:tcPr>
          <w:p w14:paraId="14BB3922" w14:textId="72EC0B76" w:rsidR="00EB2EDA" w:rsidRPr="0069045E" w:rsidRDefault="00EB2EDA" w:rsidP="006854E5">
            <w:pPr>
              <w:pStyle w:val="naiskr"/>
              <w:spacing w:before="0" w:after="0"/>
              <w:rPr>
                <w:sz w:val="22"/>
                <w:szCs w:val="22"/>
              </w:rPr>
            </w:pPr>
            <w:r w:rsidRPr="0069045E">
              <w:rPr>
                <w:sz w:val="22"/>
                <w:szCs w:val="22"/>
              </w:rPr>
              <w:t>Datums</w:t>
            </w:r>
            <w:r w:rsidR="00A37727" w:rsidRPr="0069045E">
              <w:rPr>
                <w:sz w:val="22"/>
                <w:szCs w:val="22"/>
              </w:rPr>
              <w:t>:</w:t>
            </w:r>
          </w:p>
        </w:tc>
        <w:tc>
          <w:tcPr>
            <w:tcW w:w="10440" w:type="dxa"/>
            <w:tcBorders>
              <w:top w:val="nil"/>
              <w:left w:val="nil"/>
              <w:bottom w:val="single" w:sz="8" w:space="0" w:color="000000"/>
              <w:right w:val="nil"/>
            </w:tcBorders>
          </w:tcPr>
          <w:p w14:paraId="6D8B9834" w14:textId="53E5C4FC" w:rsidR="00E87B45" w:rsidRPr="0069045E" w:rsidRDefault="00E87B45" w:rsidP="00A37727">
            <w:pPr>
              <w:pStyle w:val="naisf"/>
              <w:spacing w:before="0" w:after="0"/>
              <w:ind w:firstLine="0"/>
              <w:rPr>
                <w:sz w:val="22"/>
                <w:szCs w:val="22"/>
              </w:rPr>
            </w:pPr>
          </w:p>
        </w:tc>
      </w:tr>
      <w:tr w:rsidR="00FC2EAA" w:rsidRPr="0069045E" w14:paraId="052116D6" w14:textId="77777777" w:rsidTr="00885D66">
        <w:trPr>
          <w:tblCellSpacing w:w="0" w:type="dxa"/>
        </w:trPr>
        <w:tc>
          <w:tcPr>
            <w:tcW w:w="2520" w:type="dxa"/>
            <w:vAlign w:val="center"/>
          </w:tcPr>
          <w:p w14:paraId="7E76455C" w14:textId="1AA37A03" w:rsidR="00EB2EDA" w:rsidRPr="0069045E" w:rsidRDefault="00EB2EDA" w:rsidP="006854E5">
            <w:pPr>
              <w:pStyle w:val="naiskr"/>
              <w:spacing w:before="0" w:after="0"/>
              <w:rPr>
                <w:sz w:val="22"/>
                <w:szCs w:val="22"/>
              </w:rPr>
            </w:pPr>
            <w:r w:rsidRPr="0069045E">
              <w:rPr>
                <w:sz w:val="22"/>
                <w:szCs w:val="22"/>
              </w:rPr>
              <w:t>Saskaņošanas dalībnieki</w:t>
            </w:r>
            <w:r w:rsidR="00A37727" w:rsidRPr="0069045E">
              <w:rPr>
                <w:sz w:val="22"/>
                <w:szCs w:val="22"/>
              </w:rPr>
              <w:t>:</w:t>
            </w:r>
          </w:p>
        </w:tc>
        <w:tc>
          <w:tcPr>
            <w:tcW w:w="10440" w:type="dxa"/>
            <w:vAlign w:val="center"/>
          </w:tcPr>
          <w:p w14:paraId="1A4FDEBF" w14:textId="40FE140B" w:rsidR="00EB2EDA" w:rsidRPr="0069045E" w:rsidRDefault="00EB2EDA" w:rsidP="004978BE">
            <w:pPr>
              <w:pStyle w:val="naisf"/>
              <w:spacing w:before="0" w:after="0"/>
              <w:ind w:firstLine="0"/>
              <w:rPr>
                <w:sz w:val="22"/>
                <w:szCs w:val="22"/>
              </w:rPr>
            </w:pPr>
            <w:r w:rsidRPr="0069045E">
              <w:rPr>
                <w:sz w:val="22"/>
                <w:szCs w:val="22"/>
              </w:rPr>
              <w:t>Tieslietu ministrija</w:t>
            </w:r>
            <w:r w:rsidR="00503320" w:rsidRPr="0069045E">
              <w:rPr>
                <w:sz w:val="22"/>
                <w:szCs w:val="22"/>
              </w:rPr>
              <w:t>,</w:t>
            </w:r>
            <w:r w:rsidR="000D288A" w:rsidRPr="0069045E">
              <w:rPr>
                <w:sz w:val="22"/>
                <w:szCs w:val="22"/>
              </w:rPr>
              <w:t xml:space="preserve"> Finanšu ministrija, Satiksmes ministrija, </w:t>
            </w:r>
            <w:r w:rsidR="00C91105">
              <w:rPr>
                <w:color w:val="000000"/>
              </w:rPr>
              <w:t>Latvijas Brīvo arodbiedrību savienība</w:t>
            </w:r>
            <w:r w:rsidR="004978BE">
              <w:rPr>
                <w:sz w:val="22"/>
                <w:szCs w:val="22"/>
              </w:rPr>
              <w:t xml:space="preserve">, </w:t>
            </w:r>
            <w:r w:rsidR="00C91105">
              <w:rPr>
                <w:color w:val="000000"/>
              </w:rPr>
              <w:t>Latvijas Darba devēju konfederācija</w:t>
            </w:r>
            <w:r w:rsidR="00620EB3" w:rsidRPr="0069045E">
              <w:rPr>
                <w:sz w:val="22"/>
                <w:szCs w:val="22"/>
              </w:rPr>
              <w:t>.</w:t>
            </w:r>
          </w:p>
        </w:tc>
      </w:tr>
    </w:tbl>
    <w:p w14:paraId="6175D43A" w14:textId="77777777" w:rsidR="00EB2EDA" w:rsidRPr="0069045E" w:rsidRDefault="00EB2EDA" w:rsidP="006854E5">
      <w:pPr>
        <w:rPr>
          <w:sz w:val="22"/>
          <w:szCs w:val="22"/>
        </w:rPr>
      </w:pPr>
    </w:p>
    <w:tbl>
      <w:tblPr>
        <w:tblW w:w="12645" w:type="dxa"/>
        <w:tblCellSpacing w:w="0" w:type="dxa"/>
        <w:tblInd w:w="180" w:type="dxa"/>
        <w:tblCellMar>
          <w:left w:w="0" w:type="dxa"/>
          <w:right w:w="0" w:type="dxa"/>
        </w:tblCellMar>
        <w:tblLook w:val="0000" w:firstRow="0" w:lastRow="0" w:firstColumn="0" w:lastColumn="0" w:noHBand="0" w:noVBand="0"/>
      </w:tblPr>
      <w:tblGrid>
        <w:gridCol w:w="6624"/>
        <w:gridCol w:w="6021"/>
      </w:tblGrid>
      <w:tr w:rsidR="00620EB3" w:rsidRPr="0069045E" w14:paraId="36A33E91" w14:textId="77777777" w:rsidTr="00C925BE">
        <w:trPr>
          <w:tblCellSpacing w:w="0" w:type="dxa"/>
        </w:trPr>
        <w:tc>
          <w:tcPr>
            <w:tcW w:w="12645" w:type="dxa"/>
            <w:gridSpan w:val="2"/>
          </w:tcPr>
          <w:p w14:paraId="31D0E9B9" w14:textId="1BFCDCE0" w:rsidR="00620EB3" w:rsidRPr="0069045E" w:rsidRDefault="00620EB3" w:rsidP="004978BE">
            <w:pPr>
              <w:pStyle w:val="naiskr"/>
              <w:spacing w:before="0" w:after="0"/>
              <w:rPr>
                <w:sz w:val="22"/>
                <w:szCs w:val="22"/>
              </w:rPr>
            </w:pPr>
            <w:r w:rsidRPr="0069045E">
              <w:rPr>
                <w:sz w:val="22"/>
                <w:szCs w:val="22"/>
              </w:rPr>
              <w:t>Saskaņošanas dalībnieki izskatīja šādu ministriju (citu institūciju) i</w:t>
            </w:r>
            <w:r w:rsidR="004978BE">
              <w:rPr>
                <w:sz w:val="22"/>
                <w:szCs w:val="22"/>
              </w:rPr>
              <w:t>ebildumus: Tieslietu ministrija</w:t>
            </w:r>
          </w:p>
        </w:tc>
      </w:tr>
      <w:tr w:rsidR="00086445" w:rsidRPr="0069045E" w14:paraId="0E8864FA" w14:textId="77777777" w:rsidTr="00965D9D">
        <w:trPr>
          <w:trHeight w:val="1052"/>
          <w:tblCellSpacing w:w="0" w:type="dxa"/>
        </w:trPr>
        <w:tc>
          <w:tcPr>
            <w:tcW w:w="6624" w:type="dxa"/>
            <w:vAlign w:val="center"/>
          </w:tcPr>
          <w:p w14:paraId="66CF59BF" w14:textId="77777777" w:rsidR="00A37727" w:rsidRPr="0069045E" w:rsidRDefault="00A37727" w:rsidP="006854E5">
            <w:pPr>
              <w:pStyle w:val="naiskr"/>
              <w:spacing w:before="0" w:after="0"/>
              <w:rPr>
                <w:sz w:val="22"/>
                <w:szCs w:val="22"/>
              </w:rPr>
            </w:pPr>
          </w:p>
          <w:p w14:paraId="2FA40AC8" w14:textId="3BB2F125" w:rsidR="00EB2EDA" w:rsidRPr="0069045E" w:rsidRDefault="00EB2EDA" w:rsidP="006854E5">
            <w:pPr>
              <w:pStyle w:val="naiskr"/>
              <w:spacing w:before="0" w:after="0"/>
              <w:rPr>
                <w:sz w:val="22"/>
                <w:szCs w:val="22"/>
              </w:rPr>
            </w:pPr>
            <w:r w:rsidRPr="0069045E">
              <w:rPr>
                <w:sz w:val="22"/>
                <w:szCs w:val="22"/>
              </w:rPr>
              <w:t>Ministrijas (citas institūcijas), kuras nav ieradušās uz sanāksmi vai kuras nav atbildējušas uz uzaicinājumu piedalīties elektroniskajā saskaņošanā</w:t>
            </w:r>
            <w:r w:rsidR="00A37727" w:rsidRPr="0069045E">
              <w:rPr>
                <w:sz w:val="22"/>
                <w:szCs w:val="22"/>
              </w:rPr>
              <w:t>:</w:t>
            </w:r>
          </w:p>
          <w:p w14:paraId="4BF9F57A" w14:textId="77777777" w:rsidR="004508ED" w:rsidRPr="0069045E" w:rsidRDefault="004508ED" w:rsidP="006854E5">
            <w:pPr>
              <w:pStyle w:val="naiskr"/>
              <w:spacing w:before="0" w:after="0"/>
              <w:rPr>
                <w:sz w:val="22"/>
                <w:szCs w:val="22"/>
              </w:rPr>
            </w:pPr>
          </w:p>
        </w:tc>
        <w:tc>
          <w:tcPr>
            <w:tcW w:w="6021" w:type="dxa"/>
            <w:vAlign w:val="center"/>
          </w:tcPr>
          <w:p w14:paraId="4F4B1599" w14:textId="4EB23EF0" w:rsidR="00EB2EDA" w:rsidRPr="0069045E" w:rsidRDefault="00EB2EDA" w:rsidP="006854E5">
            <w:pPr>
              <w:pStyle w:val="naiskr"/>
              <w:spacing w:before="0" w:after="0"/>
              <w:rPr>
                <w:sz w:val="22"/>
                <w:szCs w:val="22"/>
              </w:rPr>
            </w:pPr>
          </w:p>
        </w:tc>
      </w:tr>
    </w:tbl>
    <w:p w14:paraId="21968EDB" w14:textId="77777777" w:rsidR="00EB2EDA" w:rsidRPr="0069045E" w:rsidRDefault="00EB2EDA" w:rsidP="006854E5">
      <w:pPr>
        <w:pStyle w:val="naisnod"/>
        <w:spacing w:before="0" w:after="0"/>
        <w:rPr>
          <w:sz w:val="22"/>
          <w:szCs w:val="22"/>
        </w:rPr>
      </w:pPr>
      <w:r w:rsidRPr="0069045E">
        <w:rPr>
          <w:sz w:val="22"/>
          <w:szCs w:val="22"/>
        </w:rPr>
        <w:t>II. Jautājumi, par kuriem saskaņošanā vienošanās ir panākta</w:t>
      </w:r>
    </w:p>
    <w:tbl>
      <w:tblPr>
        <w:tblW w:w="561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565"/>
        <w:gridCol w:w="4749"/>
        <w:gridCol w:w="2819"/>
        <w:gridCol w:w="3495"/>
      </w:tblGrid>
      <w:tr w:rsidR="008E101D" w:rsidRPr="0069045E" w14:paraId="2ACA45A6" w14:textId="77777777" w:rsidTr="008E101D">
        <w:tc>
          <w:tcPr>
            <w:tcW w:w="195" w:type="pct"/>
          </w:tcPr>
          <w:p w14:paraId="27F33EB4" w14:textId="77777777" w:rsidR="00EB2EDA" w:rsidRPr="0069045E" w:rsidRDefault="00EB2EDA" w:rsidP="006854E5">
            <w:pPr>
              <w:jc w:val="center"/>
              <w:rPr>
                <w:sz w:val="22"/>
                <w:szCs w:val="22"/>
              </w:rPr>
            </w:pPr>
            <w:r w:rsidRPr="0069045E">
              <w:rPr>
                <w:sz w:val="22"/>
                <w:szCs w:val="22"/>
              </w:rPr>
              <w:t>Nr.</w:t>
            </w:r>
          </w:p>
          <w:p w14:paraId="39B93C62" w14:textId="77777777" w:rsidR="00EB2EDA" w:rsidRPr="0069045E" w:rsidRDefault="00EB2EDA" w:rsidP="006854E5">
            <w:pPr>
              <w:jc w:val="center"/>
              <w:rPr>
                <w:sz w:val="22"/>
                <w:szCs w:val="22"/>
              </w:rPr>
            </w:pPr>
            <w:r w:rsidRPr="0069045E">
              <w:rPr>
                <w:sz w:val="22"/>
                <w:szCs w:val="22"/>
              </w:rPr>
              <w:t>p.k.</w:t>
            </w:r>
          </w:p>
        </w:tc>
        <w:tc>
          <w:tcPr>
            <w:tcW w:w="1171" w:type="pct"/>
          </w:tcPr>
          <w:p w14:paraId="124E4FE6" w14:textId="77777777" w:rsidR="00EB2EDA" w:rsidRPr="0069045E" w:rsidRDefault="00EB2EDA" w:rsidP="006854E5">
            <w:pPr>
              <w:jc w:val="center"/>
              <w:rPr>
                <w:sz w:val="22"/>
                <w:szCs w:val="22"/>
              </w:rPr>
            </w:pPr>
            <w:r w:rsidRPr="0069045E">
              <w:rPr>
                <w:sz w:val="22"/>
                <w:szCs w:val="22"/>
              </w:rPr>
              <w:t>Saskaņošanai nosūtītā projekta redakcija (konkrēta punkta (panta) redakcija)</w:t>
            </w:r>
          </w:p>
        </w:tc>
        <w:tc>
          <w:tcPr>
            <w:tcW w:w="1560" w:type="pct"/>
          </w:tcPr>
          <w:p w14:paraId="615BEB4B" w14:textId="0BD83DD8" w:rsidR="00E91574" w:rsidRPr="0069045E" w:rsidRDefault="00EB2EDA" w:rsidP="006854E5">
            <w:pPr>
              <w:jc w:val="both"/>
              <w:rPr>
                <w:sz w:val="22"/>
                <w:szCs w:val="22"/>
              </w:rPr>
            </w:pPr>
            <w:r w:rsidRPr="0069045E">
              <w:rPr>
                <w:sz w:val="22"/>
                <w:szCs w:val="22"/>
              </w:rPr>
              <w:t>Atzinumā norādītais ministrijas (citas institūcijas) iebildums, kā arī saskaņošanā papildus izteiktais iebildums par projekta konkrēto punktu (pantu)</w:t>
            </w:r>
          </w:p>
          <w:p w14:paraId="01C9407E" w14:textId="77777777" w:rsidR="00EB2EDA" w:rsidRPr="0069045E" w:rsidRDefault="00EB2EDA" w:rsidP="00E91574">
            <w:pPr>
              <w:jc w:val="center"/>
              <w:rPr>
                <w:sz w:val="22"/>
                <w:szCs w:val="22"/>
              </w:rPr>
            </w:pPr>
          </w:p>
        </w:tc>
        <w:tc>
          <w:tcPr>
            <w:tcW w:w="926" w:type="pct"/>
          </w:tcPr>
          <w:p w14:paraId="1E5E73B1" w14:textId="77777777" w:rsidR="00EB2EDA" w:rsidRPr="0069045E" w:rsidRDefault="00EB2EDA" w:rsidP="006854E5">
            <w:pPr>
              <w:jc w:val="both"/>
              <w:rPr>
                <w:sz w:val="22"/>
                <w:szCs w:val="22"/>
              </w:rPr>
            </w:pPr>
            <w:r w:rsidRPr="0069045E">
              <w:rPr>
                <w:sz w:val="22"/>
                <w:szCs w:val="22"/>
              </w:rPr>
              <w:t>Atbildīgās ministrijas norāde par to, ka iebildums ir ņemts vērā, vai informācija par saskaņošanā panākto alternatīvo risinājumu</w:t>
            </w:r>
          </w:p>
        </w:tc>
        <w:tc>
          <w:tcPr>
            <w:tcW w:w="1148" w:type="pct"/>
          </w:tcPr>
          <w:p w14:paraId="2888FFCE" w14:textId="77777777" w:rsidR="00EB2EDA" w:rsidRPr="0069045E" w:rsidRDefault="00EB2EDA" w:rsidP="006854E5">
            <w:pPr>
              <w:jc w:val="center"/>
              <w:rPr>
                <w:sz w:val="22"/>
                <w:szCs w:val="22"/>
              </w:rPr>
            </w:pPr>
            <w:r w:rsidRPr="0069045E">
              <w:rPr>
                <w:sz w:val="22"/>
                <w:szCs w:val="22"/>
              </w:rPr>
              <w:t>Projekta attiecīgā punkta (panta) galīgā redakcija</w:t>
            </w:r>
          </w:p>
        </w:tc>
      </w:tr>
      <w:tr w:rsidR="008E101D" w:rsidRPr="0069045E" w14:paraId="2B27F4D1" w14:textId="77777777" w:rsidTr="004B02B7">
        <w:tc>
          <w:tcPr>
            <w:tcW w:w="195" w:type="pct"/>
          </w:tcPr>
          <w:p w14:paraId="2CDEB38B" w14:textId="77777777" w:rsidR="00B71F67" w:rsidRPr="0069045E" w:rsidRDefault="00651D54" w:rsidP="006854E5">
            <w:pPr>
              <w:rPr>
                <w:sz w:val="22"/>
                <w:szCs w:val="22"/>
              </w:rPr>
            </w:pPr>
            <w:r w:rsidRPr="0069045E">
              <w:rPr>
                <w:sz w:val="22"/>
                <w:szCs w:val="22"/>
              </w:rPr>
              <w:t>1.</w:t>
            </w:r>
          </w:p>
          <w:p w14:paraId="769AA4D9" w14:textId="77777777" w:rsidR="00B71F67" w:rsidRPr="0069045E" w:rsidRDefault="00B71F67" w:rsidP="006854E5">
            <w:pPr>
              <w:rPr>
                <w:sz w:val="22"/>
                <w:szCs w:val="22"/>
              </w:rPr>
            </w:pPr>
          </w:p>
        </w:tc>
        <w:tc>
          <w:tcPr>
            <w:tcW w:w="1171" w:type="pct"/>
          </w:tcPr>
          <w:p w14:paraId="5C839F5A" w14:textId="77777777" w:rsidR="004508ED" w:rsidRPr="006F27DA" w:rsidRDefault="004508ED" w:rsidP="006854E5"/>
          <w:p w14:paraId="408526B9" w14:textId="77777777" w:rsidR="00B70DFE" w:rsidRPr="006F27DA" w:rsidRDefault="00B70DFE" w:rsidP="006854E5"/>
          <w:p w14:paraId="4F2B57AE" w14:textId="2E415814" w:rsidR="00B70DFE" w:rsidRPr="0067281B" w:rsidRDefault="00B70DFE" w:rsidP="0067281B">
            <w:pPr>
              <w:pStyle w:val="Sarakstarindkopa"/>
              <w:numPr>
                <w:ilvl w:val="1"/>
                <w:numId w:val="16"/>
              </w:numPr>
              <w:tabs>
                <w:tab w:val="left" w:pos="709"/>
              </w:tabs>
              <w:spacing w:before="100" w:beforeAutospacing="1" w:after="100" w:afterAutospacing="1"/>
              <w:jc w:val="both"/>
            </w:pPr>
            <w:r w:rsidRPr="0067281B">
              <w:t xml:space="preserve">svītrot 14.1. apakšpunktu; </w:t>
            </w:r>
          </w:p>
          <w:p w14:paraId="2D30C96A" w14:textId="06C3BA0D" w:rsidR="00B70DFE" w:rsidRPr="006F27DA" w:rsidRDefault="0067281B" w:rsidP="001E6DDA">
            <w:pPr>
              <w:tabs>
                <w:tab w:val="left" w:pos="709"/>
              </w:tabs>
              <w:spacing w:before="100" w:beforeAutospacing="1" w:after="100" w:afterAutospacing="1"/>
              <w:ind w:left="360"/>
            </w:pPr>
            <w:r>
              <w:rPr>
                <w:shd w:val="clear" w:color="auto" w:fill="FFFFFF"/>
              </w:rPr>
              <w:t xml:space="preserve">“14.1. </w:t>
            </w:r>
            <w:r w:rsidRPr="0067281B">
              <w:rPr>
                <w:shd w:val="clear" w:color="auto" w:fill="FFFFFF"/>
              </w:rPr>
              <w:t>no 2019. gada 1. janvāra – 33 % apmērā no šo noteikumu</w:t>
            </w:r>
            <w:r>
              <w:rPr>
                <w:shd w:val="clear" w:color="auto" w:fill="FFFFFF"/>
              </w:rPr>
              <w:t xml:space="preserve"> </w:t>
            </w:r>
            <w:r w:rsidRPr="0067281B">
              <w:rPr>
                <w:shd w:val="clear" w:color="auto" w:fill="FFFFFF"/>
              </w:rPr>
              <w:t>pielikuma</w:t>
            </w:r>
            <w:r>
              <w:rPr>
                <w:shd w:val="clear" w:color="auto" w:fill="FFFFFF"/>
              </w:rPr>
              <w:t xml:space="preserve"> 2.9.3. apa</w:t>
            </w:r>
            <w:r w:rsidRPr="0067281B">
              <w:rPr>
                <w:shd w:val="clear" w:color="auto" w:fill="FFFFFF"/>
              </w:rPr>
              <w:t>kšpunktā minētās cenas</w:t>
            </w:r>
            <w:r>
              <w:rPr>
                <w:shd w:val="clear" w:color="auto" w:fill="FFFFFF"/>
              </w:rPr>
              <w:t>”</w:t>
            </w:r>
            <w:bookmarkStart w:id="0" w:name="_GoBack"/>
            <w:bookmarkEnd w:id="0"/>
          </w:p>
        </w:tc>
        <w:tc>
          <w:tcPr>
            <w:tcW w:w="1560" w:type="pct"/>
            <w:shd w:val="clear" w:color="auto" w:fill="auto"/>
          </w:tcPr>
          <w:p w14:paraId="38CBED85" w14:textId="77777777" w:rsidR="00B71F67" w:rsidRDefault="00DF5513" w:rsidP="006854E5">
            <w:pPr>
              <w:widowControl w:val="0"/>
              <w:ind w:firstLine="709"/>
              <w:rPr>
                <w:b/>
              </w:rPr>
            </w:pPr>
            <w:r w:rsidRPr="0069045E">
              <w:rPr>
                <w:b/>
              </w:rPr>
              <w:t>Tieslietu ministrija</w:t>
            </w:r>
          </w:p>
          <w:p w14:paraId="14D54B05" w14:textId="32B33F85" w:rsidR="00B70DFE" w:rsidRPr="0069045E" w:rsidRDefault="00B70DFE" w:rsidP="00475284">
            <w:pPr>
              <w:widowControl w:val="0"/>
              <w:rPr>
                <w:b/>
              </w:rPr>
            </w:pPr>
            <w:r>
              <w:t>Projekta 1.1.apakšpunkts paredz svītrot Ministru kabineta 2018.</w:t>
            </w:r>
            <w:r w:rsidR="00475284">
              <w:t> </w:t>
            </w:r>
            <w:r>
              <w:t>gada 30.</w:t>
            </w:r>
            <w:r w:rsidR="00475284">
              <w:t> </w:t>
            </w:r>
            <w:r>
              <w:t xml:space="preserve">oktobra noteikumu Nr.652 "Valsts akciju sabiedrības "Elektroniskie sakari" publisko maksas pakalpojumu cenrādis" 14.1.apakšpunktu. </w:t>
            </w:r>
            <w:r w:rsidRPr="00DB17E3">
              <w:t>Lūdzam projekta anotācijā skaidrot, kāpēc šī norma tiek svītrota.</w:t>
            </w:r>
          </w:p>
          <w:p w14:paraId="795F2A66" w14:textId="0B0A9FDF" w:rsidR="00DF5513" w:rsidRPr="0069045E" w:rsidRDefault="00DF5513" w:rsidP="00477DF2">
            <w:pPr>
              <w:widowControl w:val="0"/>
              <w:ind w:firstLine="720"/>
              <w:jc w:val="both"/>
            </w:pPr>
          </w:p>
        </w:tc>
        <w:tc>
          <w:tcPr>
            <w:tcW w:w="926" w:type="pct"/>
            <w:shd w:val="clear" w:color="auto" w:fill="auto"/>
          </w:tcPr>
          <w:p w14:paraId="1F691242" w14:textId="77777777" w:rsidR="009A55FF" w:rsidRPr="0069045E" w:rsidRDefault="009329F2" w:rsidP="006854E5">
            <w:pPr>
              <w:rPr>
                <w:b/>
                <w:sz w:val="22"/>
                <w:szCs w:val="22"/>
              </w:rPr>
            </w:pPr>
            <w:r w:rsidRPr="0069045E">
              <w:rPr>
                <w:b/>
                <w:sz w:val="22"/>
                <w:szCs w:val="22"/>
              </w:rPr>
              <w:t>Ņemts vērā</w:t>
            </w:r>
          </w:p>
          <w:p w14:paraId="5C512795" w14:textId="77777777" w:rsidR="00302F43" w:rsidRDefault="00302F43" w:rsidP="004B02B7">
            <w:pPr>
              <w:rPr>
                <w:b/>
                <w:sz w:val="22"/>
                <w:szCs w:val="22"/>
              </w:rPr>
            </w:pPr>
          </w:p>
          <w:p w14:paraId="29C750AB" w14:textId="2785456D" w:rsidR="00475284" w:rsidRPr="0069045E" w:rsidRDefault="00DB17E3" w:rsidP="001E6DDA">
            <w:pPr>
              <w:spacing w:after="120"/>
              <w:ind w:firstLine="284"/>
              <w:jc w:val="both"/>
              <w:rPr>
                <w:b/>
                <w:sz w:val="22"/>
                <w:szCs w:val="22"/>
              </w:rPr>
            </w:pPr>
            <w:r w:rsidRPr="0067281B">
              <w:t>Projekta 14.1.apakšpunkts tik</w:t>
            </w:r>
            <w:r w:rsidR="001E617A">
              <w:t>a</w:t>
            </w:r>
            <w:r w:rsidRPr="0067281B">
              <w:t xml:space="preserve"> svītots</w:t>
            </w:r>
            <w:r>
              <w:t xml:space="preserve">, jo pārskata perioda 2019. gads nav aktuāls nākamajā </w:t>
            </w:r>
            <w:r w:rsidR="001E617A">
              <w:t>2020. </w:t>
            </w:r>
            <w:r>
              <w:t>gadā.</w:t>
            </w:r>
            <w:r w:rsidRPr="0067281B">
              <w:t xml:space="preserve"> </w:t>
            </w:r>
            <w:r>
              <w:t xml:space="preserve">Uz 2020. gadu attiecās spēkā </w:t>
            </w:r>
            <w:r>
              <w:lastRenderedPageBreak/>
              <w:t>esošā projekta 14.2. apakšpunkts.</w:t>
            </w:r>
            <w:r w:rsidR="001E617A">
              <w:t xml:space="preserve"> </w:t>
            </w:r>
          </w:p>
        </w:tc>
        <w:tc>
          <w:tcPr>
            <w:tcW w:w="1148" w:type="pct"/>
          </w:tcPr>
          <w:p w14:paraId="69A45741" w14:textId="77777777" w:rsidR="00DB17E3" w:rsidRDefault="00DB17E3" w:rsidP="0067281B">
            <w:pPr>
              <w:spacing w:after="120"/>
              <w:ind w:firstLine="284"/>
              <w:jc w:val="both"/>
            </w:pPr>
          </w:p>
          <w:p w14:paraId="1C8B682B" w14:textId="56336F9A" w:rsidR="00DB17E3" w:rsidRPr="0067281B" w:rsidRDefault="001E617A" w:rsidP="001E617A">
            <w:pPr>
              <w:tabs>
                <w:tab w:val="left" w:pos="709"/>
              </w:tabs>
              <w:spacing w:before="100" w:beforeAutospacing="1" w:after="100" w:afterAutospacing="1"/>
              <w:ind w:left="360"/>
            </w:pPr>
            <w:r w:rsidRPr="0067281B">
              <w:t>14.1. apakšpunkt</w:t>
            </w:r>
            <w:r>
              <w:t xml:space="preserve">s netiek svītrots. </w:t>
            </w:r>
          </w:p>
        </w:tc>
      </w:tr>
      <w:tr w:rsidR="00DF5513" w:rsidRPr="0069045E" w14:paraId="5223261B" w14:textId="77777777" w:rsidTr="008E101D">
        <w:tc>
          <w:tcPr>
            <w:tcW w:w="195" w:type="pct"/>
          </w:tcPr>
          <w:p w14:paraId="7F6931EA" w14:textId="4AF87ABE" w:rsidR="00DF5513" w:rsidRPr="0069045E" w:rsidRDefault="005E0DED" w:rsidP="006854E5">
            <w:pPr>
              <w:rPr>
                <w:sz w:val="22"/>
                <w:szCs w:val="22"/>
              </w:rPr>
            </w:pPr>
            <w:r w:rsidRPr="0069045E">
              <w:rPr>
                <w:sz w:val="22"/>
                <w:szCs w:val="22"/>
              </w:rPr>
              <w:t>2.</w:t>
            </w:r>
          </w:p>
        </w:tc>
        <w:tc>
          <w:tcPr>
            <w:tcW w:w="1171" w:type="pct"/>
          </w:tcPr>
          <w:p w14:paraId="76527FBC" w14:textId="77777777" w:rsidR="00DF5513" w:rsidRPr="006F27DA" w:rsidRDefault="00DF5513" w:rsidP="006854E5"/>
          <w:p w14:paraId="55FB4455" w14:textId="77777777" w:rsidR="00B70DFE" w:rsidRPr="006F27DA" w:rsidRDefault="00B70DFE" w:rsidP="006854E5"/>
          <w:p w14:paraId="01ACCDBB" w14:textId="3E9C7BCA" w:rsidR="00B70DFE" w:rsidRPr="006F27DA" w:rsidRDefault="00AA5B28" w:rsidP="006854E5">
            <w:r>
              <w:rPr>
                <w:shd w:val="clear" w:color="auto" w:fill="FFFFFF"/>
              </w:rPr>
              <w:t xml:space="preserve">“2. </w:t>
            </w:r>
            <w:r w:rsidR="00B70DFE" w:rsidRPr="006F27DA">
              <w:rPr>
                <w:shd w:val="clear" w:color="auto" w:fill="FFFFFF"/>
              </w:rPr>
              <w:t>Noteikumi stājas spēkā 2020.</w:t>
            </w:r>
            <w:r w:rsidR="00927C4B">
              <w:rPr>
                <w:shd w:val="clear" w:color="auto" w:fill="FFFFFF"/>
              </w:rPr>
              <w:t> </w:t>
            </w:r>
            <w:r w:rsidR="00B70DFE" w:rsidRPr="006F27DA">
              <w:rPr>
                <w:shd w:val="clear" w:color="auto" w:fill="FFFFFF"/>
              </w:rPr>
              <w:t xml:space="preserve">gada 1. </w:t>
            </w:r>
            <w:bookmarkStart w:id="1" w:name="589055"/>
            <w:bookmarkEnd w:id="1"/>
            <w:r w:rsidR="00B70DFE" w:rsidRPr="006F27DA">
              <w:t>aprīlī.</w:t>
            </w:r>
            <w:r>
              <w:t>”</w:t>
            </w:r>
          </w:p>
        </w:tc>
        <w:tc>
          <w:tcPr>
            <w:tcW w:w="1560" w:type="pct"/>
          </w:tcPr>
          <w:p w14:paraId="1F28F420" w14:textId="77777777" w:rsidR="00D90F7C" w:rsidRDefault="00D90F7C" w:rsidP="00D90F7C">
            <w:pPr>
              <w:widowControl w:val="0"/>
              <w:ind w:firstLine="709"/>
              <w:rPr>
                <w:b/>
              </w:rPr>
            </w:pPr>
            <w:r w:rsidRPr="0069045E">
              <w:rPr>
                <w:b/>
              </w:rPr>
              <w:t>Tieslietu ministrija</w:t>
            </w:r>
          </w:p>
          <w:p w14:paraId="4D1021B8" w14:textId="2AE06FEE" w:rsidR="00B70DFE" w:rsidRPr="0069045E" w:rsidRDefault="00B70DFE" w:rsidP="00475284">
            <w:pPr>
              <w:widowControl w:val="0"/>
              <w:rPr>
                <w:b/>
              </w:rPr>
            </w:pPr>
            <w:r>
              <w:t>Projekta 2.punkts noteic, ka tas stājas spēkā 2020. gada 1. aprīlī. Projekta anotācijā norādīts, ka projekts stājas spēkā noteiktā termiņā, lai iesaistītās puses, Sabiedrisko pakalpojumu regulēšanas komisija un elektronisko sakaru komersanti, varētu veikt nepieciešamos uzdevumus, lai organizētu 1,5 GHz joslas pārplānošanu. Tieslietu ministrijas ieskatā līdz noteiktajam projekta spēkā stāšanās termiņam ir atlicis pārāk maz laika, lai iesaistītās puses varētu pienācīgi sagatavoties gaidāmajām izmaiņām. Līdz ar to lūdzam noteikt vēlāku projekta spēkā stāšanās datumu, lai sagatavošanās laiks iesaistītajām pusēm būtu pietiekams.</w:t>
            </w:r>
          </w:p>
          <w:p w14:paraId="5D5D2BD0" w14:textId="77777777" w:rsidR="00DF5513" w:rsidRPr="0069045E" w:rsidRDefault="00DF5513" w:rsidP="00DB6192">
            <w:pPr>
              <w:widowControl w:val="0"/>
              <w:ind w:firstLine="720"/>
              <w:jc w:val="both"/>
            </w:pPr>
          </w:p>
        </w:tc>
        <w:tc>
          <w:tcPr>
            <w:tcW w:w="926" w:type="pct"/>
          </w:tcPr>
          <w:p w14:paraId="13CDDC6C" w14:textId="77777777" w:rsidR="00DF5513" w:rsidRPr="0069045E" w:rsidRDefault="00620EB3" w:rsidP="006854E5">
            <w:pPr>
              <w:rPr>
                <w:b/>
                <w:sz w:val="22"/>
                <w:szCs w:val="22"/>
              </w:rPr>
            </w:pPr>
            <w:r w:rsidRPr="0069045E">
              <w:rPr>
                <w:b/>
                <w:sz w:val="22"/>
                <w:szCs w:val="22"/>
              </w:rPr>
              <w:t>Ņemts vērā</w:t>
            </w:r>
          </w:p>
          <w:p w14:paraId="7708DEEA" w14:textId="6B8916D1" w:rsidR="005272CB" w:rsidRDefault="005272CB" w:rsidP="005272CB">
            <w:pPr>
              <w:pStyle w:val="naiskr"/>
              <w:spacing w:after="0"/>
              <w:contextualSpacing/>
            </w:pPr>
            <w:r>
              <w:t>Projektam ir jāstājas spēkā 2020.gada. 1.jūnijā, kas būtu pirms Sabiedrisko pakalpojumu regulēšanas komisijas organizētās 1.5</w:t>
            </w:r>
            <w:r w:rsidR="00897FDA">
              <w:t> </w:t>
            </w:r>
            <w:r>
              <w:t xml:space="preserve">GHz joslas izsoles, lai iesaistītajām pusēm būtu ilgāks laiks iepazīties un </w:t>
            </w:r>
            <w:r>
              <w:rPr>
                <w:color w:val="000000"/>
              </w:rPr>
              <w:t>ņemt vērā Projektā noteiktos nosacījumus</w:t>
            </w:r>
            <w:r>
              <w:t xml:space="preserve">. </w:t>
            </w:r>
            <w:r w:rsidR="00897FDA">
              <w:t xml:space="preserve">Sabiedrisko pakalpojumu regulēšanas komisijas </w:t>
            </w:r>
            <w:r>
              <w:t xml:space="preserve">izsole </w:t>
            </w:r>
            <w:r w:rsidR="00897FDA">
              <w:t xml:space="preserve">tiek </w:t>
            </w:r>
            <w:r>
              <w:t xml:space="preserve">plānota š.g. septembrī.  </w:t>
            </w:r>
          </w:p>
          <w:p w14:paraId="5A66C333" w14:textId="1B79B0E0" w:rsidR="00620EB3" w:rsidRPr="0069045E" w:rsidRDefault="00620EB3" w:rsidP="006854E5">
            <w:pPr>
              <w:rPr>
                <w:sz w:val="22"/>
                <w:szCs w:val="22"/>
              </w:rPr>
            </w:pPr>
          </w:p>
        </w:tc>
        <w:tc>
          <w:tcPr>
            <w:tcW w:w="1148" w:type="pct"/>
          </w:tcPr>
          <w:p w14:paraId="71E95E3E" w14:textId="77777777" w:rsidR="00EF44FE" w:rsidRDefault="00EF44FE" w:rsidP="00DB6192">
            <w:pPr>
              <w:rPr>
                <w:sz w:val="22"/>
                <w:szCs w:val="22"/>
              </w:rPr>
            </w:pPr>
          </w:p>
          <w:p w14:paraId="7316E93F" w14:textId="77777777" w:rsidR="00EF44FE" w:rsidRPr="00F22492" w:rsidRDefault="00EF44FE" w:rsidP="005272CB">
            <w:pPr>
              <w:pStyle w:val="naiskr"/>
              <w:spacing w:after="0"/>
              <w:contextualSpacing/>
            </w:pPr>
          </w:p>
          <w:p w14:paraId="335B56F1" w14:textId="3E8ED02B" w:rsidR="00F22492" w:rsidRPr="0069045E" w:rsidRDefault="00F22492" w:rsidP="005272CB">
            <w:pPr>
              <w:pStyle w:val="naiskr"/>
              <w:spacing w:after="0"/>
              <w:contextualSpacing/>
              <w:rPr>
                <w:sz w:val="22"/>
                <w:szCs w:val="22"/>
              </w:rPr>
            </w:pPr>
            <w:r w:rsidRPr="00F22492">
              <w:rPr>
                <w:shd w:val="clear" w:color="auto" w:fill="FFFFFF"/>
              </w:rPr>
              <w:t>“2. Noteikumi stājas spēkā 2020.</w:t>
            </w:r>
            <w:r w:rsidR="00897FDA">
              <w:rPr>
                <w:shd w:val="clear" w:color="auto" w:fill="FFFFFF"/>
              </w:rPr>
              <w:t> </w:t>
            </w:r>
            <w:r w:rsidRPr="00F22492">
              <w:rPr>
                <w:shd w:val="clear" w:color="auto" w:fill="FFFFFF"/>
              </w:rPr>
              <w:t xml:space="preserve">gada 1. </w:t>
            </w:r>
            <w:r w:rsidRPr="00F22492">
              <w:t>jūnijā.”</w:t>
            </w:r>
          </w:p>
        </w:tc>
      </w:tr>
    </w:tbl>
    <w:p w14:paraId="67EBA362" w14:textId="1D23DEBA" w:rsidR="002C37ED" w:rsidRPr="0069045E" w:rsidRDefault="002C37ED" w:rsidP="006854E5">
      <w:pPr>
        <w:rPr>
          <w:sz w:val="22"/>
          <w:szCs w:val="22"/>
        </w:rPr>
      </w:pPr>
    </w:p>
    <w:tbl>
      <w:tblPr>
        <w:tblW w:w="0" w:type="auto"/>
        <w:tblLayout w:type="fixed"/>
        <w:tblLook w:val="0000" w:firstRow="0" w:lastRow="0" w:firstColumn="0" w:lastColumn="0" w:noHBand="0" w:noVBand="0"/>
      </w:tblPr>
      <w:tblGrid>
        <w:gridCol w:w="3528"/>
        <w:gridCol w:w="8640"/>
      </w:tblGrid>
      <w:tr w:rsidR="00C158AC" w:rsidRPr="0069045E" w14:paraId="3D8E74D9" w14:textId="77777777" w:rsidTr="00F56E0D">
        <w:tc>
          <w:tcPr>
            <w:tcW w:w="3528" w:type="dxa"/>
            <w:shd w:val="clear" w:color="auto" w:fill="auto"/>
          </w:tcPr>
          <w:p w14:paraId="652BD508" w14:textId="77777777" w:rsidR="00C158AC" w:rsidRPr="0069045E" w:rsidRDefault="00C158AC" w:rsidP="006854E5">
            <w:pPr>
              <w:snapToGrid w:val="0"/>
              <w:jc w:val="both"/>
              <w:rPr>
                <w:sz w:val="22"/>
                <w:szCs w:val="22"/>
              </w:rPr>
            </w:pPr>
            <w:r w:rsidRPr="0069045E">
              <w:rPr>
                <w:sz w:val="22"/>
                <w:szCs w:val="22"/>
              </w:rPr>
              <w:t>Atbildīgā amatpersona</w:t>
            </w:r>
          </w:p>
        </w:tc>
        <w:tc>
          <w:tcPr>
            <w:tcW w:w="8640" w:type="dxa"/>
            <w:tcBorders>
              <w:bottom w:val="single" w:sz="4" w:space="0" w:color="000000"/>
            </w:tcBorders>
            <w:shd w:val="clear" w:color="auto" w:fill="auto"/>
          </w:tcPr>
          <w:p w14:paraId="5D987A08" w14:textId="77777777" w:rsidR="00C158AC" w:rsidRPr="0069045E" w:rsidRDefault="00C158AC" w:rsidP="006854E5">
            <w:pPr>
              <w:snapToGrid w:val="0"/>
              <w:jc w:val="both"/>
              <w:rPr>
                <w:sz w:val="22"/>
                <w:szCs w:val="22"/>
              </w:rPr>
            </w:pPr>
          </w:p>
        </w:tc>
      </w:tr>
      <w:tr w:rsidR="00C158AC" w:rsidRPr="0069045E" w14:paraId="6C66AF7C" w14:textId="77777777" w:rsidTr="00F56E0D">
        <w:tc>
          <w:tcPr>
            <w:tcW w:w="3528" w:type="dxa"/>
            <w:shd w:val="clear" w:color="auto" w:fill="auto"/>
          </w:tcPr>
          <w:p w14:paraId="1D2590E9" w14:textId="77777777" w:rsidR="00C158AC" w:rsidRPr="0069045E" w:rsidRDefault="00C158AC" w:rsidP="006854E5">
            <w:pPr>
              <w:snapToGrid w:val="0"/>
              <w:jc w:val="both"/>
              <w:rPr>
                <w:sz w:val="22"/>
                <w:szCs w:val="22"/>
              </w:rPr>
            </w:pPr>
          </w:p>
        </w:tc>
        <w:tc>
          <w:tcPr>
            <w:tcW w:w="8640" w:type="dxa"/>
            <w:tcBorders>
              <w:top w:val="single" w:sz="4" w:space="0" w:color="000000"/>
            </w:tcBorders>
            <w:shd w:val="clear" w:color="auto" w:fill="auto"/>
          </w:tcPr>
          <w:p w14:paraId="4534F996" w14:textId="77777777" w:rsidR="00C158AC" w:rsidRPr="0069045E" w:rsidRDefault="00C158AC" w:rsidP="006854E5">
            <w:pPr>
              <w:snapToGrid w:val="0"/>
              <w:jc w:val="both"/>
              <w:rPr>
                <w:sz w:val="22"/>
                <w:szCs w:val="22"/>
              </w:rPr>
            </w:pPr>
            <w:r w:rsidRPr="0069045E">
              <w:rPr>
                <w:sz w:val="22"/>
                <w:szCs w:val="22"/>
              </w:rPr>
              <w:tab/>
              <w:t>(paraksts)*</w:t>
            </w:r>
          </w:p>
          <w:p w14:paraId="1C57B926" w14:textId="77777777" w:rsidR="00C158AC" w:rsidRPr="0069045E" w:rsidRDefault="00C158AC" w:rsidP="006854E5">
            <w:pPr>
              <w:snapToGrid w:val="0"/>
              <w:jc w:val="both"/>
              <w:rPr>
                <w:sz w:val="22"/>
                <w:szCs w:val="22"/>
              </w:rPr>
            </w:pPr>
            <w:r w:rsidRPr="0069045E">
              <w:rPr>
                <w:sz w:val="22"/>
                <w:szCs w:val="22"/>
              </w:rPr>
              <w:t>Piezīme. * Dokumenta rekvizītu "paraksts" neaizpilda, ja elektroniskais dokuments ir sagatavots atbilstoši normatīvajiem aktiem par elektronisko dokumentu noformēšanu.</w:t>
            </w:r>
          </w:p>
        </w:tc>
      </w:tr>
      <w:tr w:rsidR="00C158AC" w:rsidRPr="0069045E" w14:paraId="4B6E0842" w14:textId="77777777" w:rsidTr="00F56E0D">
        <w:tc>
          <w:tcPr>
            <w:tcW w:w="3528" w:type="dxa"/>
            <w:shd w:val="clear" w:color="auto" w:fill="auto"/>
          </w:tcPr>
          <w:p w14:paraId="3A67093B" w14:textId="77777777" w:rsidR="00C158AC" w:rsidRPr="0069045E" w:rsidRDefault="00C158AC" w:rsidP="006854E5">
            <w:pPr>
              <w:snapToGrid w:val="0"/>
              <w:jc w:val="both"/>
              <w:rPr>
                <w:sz w:val="22"/>
                <w:szCs w:val="22"/>
              </w:rPr>
            </w:pPr>
          </w:p>
        </w:tc>
        <w:tc>
          <w:tcPr>
            <w:tcW w:w="8640" w:type="dxa"/>
            <w:shd w:val="clear" w:color="auto" w:fill="auto"/>
          </w:tcPr>
          <w:p w14:paraId="1DD9E68A" w14:textId="77777777" w:rsidR="00C158AC" w:rsidRPr="0069045E" w:rsidRDefault="00C158AC" w:rsidP="006854E5">
            <w:pPr>
              <w:snapToGrid w:val="0"/>
              <w:jc w:val="both"/>
              <w:rPr>
                <w:sz w:val="22"/>
                <w:szCs w:val="22"/>
              </w:rPr>
            </w:pPr>
          </w:p>
        </w:tc>
      </w:tr>
      <w:tr w:rsidR="00C158AC" w:rsidRPr="0069045E" w14:paraId="3D2BDC5C" w14:textId="77777777" w:rsidTr="00F56E0D">
        <w:tc>
          <w:tcPr>
            <w:tcW w:w="3528" w:type="dxa"/>
            <w:shd w:val="clear" w:color="auto" w:fill="auto"/>
          </w:tcPr>
          <w:p w14:paraId="573FBACB" w14:textId="77777777" w:rsidR="00C158AC" w:rsidRPr="0069045E" w:rsidRDefault="00C158AC" w:rsidP="006854E5">
            <w:pPr>
              <w:snapToGrid w:val="0"/>
              <w:jc w:val="both"/>
              <w:rPr>
                <w:sz w:val="22"/>
                <w:szCs w:val="22"/>
              </w:rPr>
            </w:pPr>
          </w:p>
        </w:tc>
        <w:tc>
          <w:tcPr>
            <w:tcW w:w="8640" w:type="dxa"/>
            <w:tcBorders>
              <w:bottom w:val="single" w:sz="4" w:space="0" w:color="000000"/>
            </w:tcBorders>
            <w:shd w:val="clear" w:color="auto" w:fill="auto"/>
          </w:tcPr>
          <w:p w14:paraId="42EDF063" w14:textId="77777777" w:rsidR="00C158AC" w:rsidRPr="0069045E" w:rsidRDefault="00C158AC" w:rsidP="006854E5">
            <w:pPr>
              <w:snapToGrid w:val="0"/>
              <w:jc w:val="both"/>
              <w:rPr>
                <w:sz w:val="22"/>
                <w:szCs w:val="22"/>
              </w:rPr>
            </w:pPr>
            <w:r w:rsidRPr="0069045E">
              <w:rPr>
                <w:sz w:val="22"/>
                <w:szCs w:val="22"/>
              </w:rPr>
              <w:t>Uģis Bisenieks</w:t>
            </w:r>
          </w:p>
        </w:tc>
      </w:tr>
      <w:tr w:rsidR="00C158AC" w:rsidRPr="0069045E" w14:paraId="55F5214C" w14:textId="77777777" w:rsidTr="00F56E0D">
        <w:tc>
          <w:tcPr>
            <w:tcW w:w="3528" w:type="dxa"/>
            <w:shd w:val="clear" w:color="auto" w:fill="auto"/>
          </w:tcPr>
          <w:p w14:paraId="56B17975" w14:textId="77777777" w:rsidR="00C158AC" w:rsidRPr="0069045E" w:rsidRDefault="00C158AC" w:rsidP="006854E5">
            <w:pPr>
              <w:snapToGrid w:val="0"/>
              <w:jc w:val="both"/>
              <w:rPr>
                <w:sz w:val="22"/>
                <w:szCs w:val="22"/>
              </w:rPr>
            </w:pPr>
          </w:p>
        </w:tc>
        <w:tc>
          <w:tcPr>
            <w:tcW w:w="8640" w:type="dxa"/>
            <w:tcBorders>
              <w:top w:val="single" w:sz="4" w:space="0" w:color="000000"/>
            </w:tcBorders>
            <w:shd w:val="clear" w:color="auto" w:fill="auto"/>
          </w:tcPr>
          <w:p w14:paraId="718D54A5" w14:textId="77777777" w:rsidR="00C158AC" w:rsidRPr="0069045E" w:rsidRDefault="00C158AC" w:rsidP="006854E5">
            <w:pPr>
              <w:snapToGrid w:val="0"/>
              <w:jc w:val="both"/>
              <w:rPr>
                <w:sz w:val="22"/>
                <w:szCs w:val="22"/>
              </w:rPr>
            </w:pPr>
            <w:r w:rsidRPr="0069045E">
              <w:rPr>
                <w:sz w:val="22"/>
                <w:szCs w:val="22"/>
              </w:rPr>
              <w:t>(par projektu atbildīgās amatpersonas vārds un uzvārds)</w:t>
            </w:r>
          </w:p>
        </w:tc>
      </w:tr>
      <w:tr w:rsidR="00C158AC" w:rsidRPr="0069045E" w14:paraId="77CB9009" w14:textId="77777777" w:rsidTr="00F56E0D">
        <w:tc>
          <w:tcPr>
            <w:tcW w:w="3528" w:type="dxa"/>
            <w:shd w:val="clear" w:color="auto" w:fill="auto"/>
          </w:tcPr>
          <w:p w14:paraId="380B350E" w14:textId="77777777" w:rsidR="00C158AC" w:rsidRPr="0069045E" w:rsidRDefault="00C158AC" w:rsidP="006854E5">
            <w:pPr>
              <w:snapToGrid w:val="0"/>
              <w:jc w:val="both"/>
              <w:rPr>
                <w:sz w:val="22"/>
                <w:szCs w:val="22"/>
              </w:rPr>
            </w:pPr>
          </w:p>
        </w:tc>
        <w:tc>
          <w:tcPr>
            <w:tcW w:w="8640" w:type="dxa"/>
            <w:shd w:val="clear" w:color="auto" w:fill="auto"/>
          </w:tcPr>
          <w:p w14:paraId="20FF28C3" w14:textId="77777777" w:rsidR="00C158AC" w:rsidRPr="0069045E" w:rsidRDefault="00C158AC" w:rsidP="006854E5">
            <w:pPr>
              <w:snapToGrid w:val="0"/>
              <w:jc w:val="both"/>
              <w:rPr>
                <w:sz w:val="22"/>
                <w:szCs w:val="22"/>
              </w:rPr>
            </w:pPr>
          </w:p>
        </w:tc>
      </w:tr>
      <w:tr w:rsidR="00C158AC" w:rsidRPr="0069045E" w14:paraId="0F14B436" w14:textId="77777777" w:rsidTr="00F56E0D">
        <w:tc>
          <w:tcPr>
            <w:tcW w:w="3528" w:type="dxa"/>
            <w:shd w:val="clear" w:color="auto" w:fill="auto"/>
          </w:tcPr>
          <w:p w14:paraId="5761A93F" w14:textId="77777777" w:rsidR="00C158AC" w:rsidRPr="0069045E" w:rsidRDefault="00C158AC" w:rsidP="006854E5">
            <w:pPr>
              <w:snapToGrid w:val="0"/>
              <w:jc w:val="both"/>
              <w:rPr>
                <w:sz w:val="22"/>
                <w:szCs w:val="22"/>
              </w:rPr>
            </w:pPr>
          </w:p>
        </w:tc>
        <w:tc>
          <w:tcPr>
            <w:tcW w:w="8640" w:type="dxa"/>
            <w:tcBorders>
              <w:bottom w:val="single" w:sz="4" w:space="0" w:color="000000"/>
            </w:tcBorders>
            <w:shd w:val="clear" w:color="auto" w:fill="auto"/>
          </w:tcPr>
          <w:p w14:paraId="58A6B904" w14:textId="77777777" w:rsidR="00C158AC" w:rsidRPr="0069045E" w:rsidRDefault="00C158AC" w:rsidP="006854E5">
            <w:pPr>
              <w:snapToGrid w:val="0"/>
              <w:jc w:val="both"/>
              <w:rPr>
                <w:sz w:val="22"/>
                <w:szCs w:val="22"/>
              </w:rPr>
            </w:pPr>
            <w:r w:rsidRPr="0069045E">
              <w:rPr>
                <w:sz w:val="22"/>
                <w:szCs w:val="22"/>
              </w:rPr>
              <w:t>Elektroniskās pārvaldes departamenta direktors</w:t>
            </w:r>
          </w:p>
        </w:tc>
      </w:tr>
      <w:tr w:rsidR="00C158AC" w:rsidRPr="0069045E" w14:paraId="0B45ED4F" w14:textId="77777777" w:rsidTr="00F56E0D">
        <w:tc>
          <w:tcPr>
            <w:tcW w:w="3528" w:type="dxa"/>
            <w:shd w:val="clear" w:color="auto" w:fill="auto"/>
          </w:tcPr>
          <w:p w14:paraId="2852225B" w14:textId="77777777" w:rsidR="00C158AC" w:rsidRPr="0069045E" w:rsidRDefault="00C158AC" w:rsidP="006854E5">
            <w:pPr>
              <w:snapToGrid w:val="0"/>
              <w:jc w:val="both"/>
              <w:rPr>
                <w:sz w:val="22"/>
                <w:szCs w:val="22"/>
              </w:rPr>
            </w:pPr>
          </w:p>
        </w:tc>
        <w:tc>
          <w:tcPr>
            <w:tcW w:w="8640" w:type="dxa"/>
            <w:tcBorders>
              <w:top w:val="single" w:sz="4" w:space="0" w:color="000000"/>
            </w:tcBorders>
            <w:shd w:val="clear" w:color="auto" w:fill="auto"/>
          </w:tcPr>
          <w:p w14:paraId="71FCD360" w14:textId="77777777" w:rsidR="00C158AC" w:rsidRPr="0069045E" w:rsidRDefault="00C158AC" w:rsidP="006854E5">
            <w:pPr>
              <w:snapToGrid w:val="0"/>
              <w:jc w:val="both"/>
              <w:rPr>
                <w:sz w:val="22"/>
                <w:szCs w:val="22"/>
              </w:rPr>
            </w:pPr>
            <w:r w:rsidRPr="0069045E">
              <w:rPr>
                <w:sz w:val="22"/>
                <w:szCs w:val="22"/>
              </w:rPr>
              <w:t>(amats)</w:t>
            </w:r>
          </w:p>
        </w:tc>
      </w:tr>
      <w:tr w:rsidR="00C158AC" w:rsidRPr="0069045E" w14:paraId="00B52A06" w14:textId="77777777" w:rsidTr="00F56E0D">
        <w:tc>
          <w:tcPr>
            <w:tcW w:w="3528" w:type="dxa"/>
            <w:shd w:val="clear" w:color="auto" w:fill="auto"/>
          </w:tcPr>
          <w:p w14:paraId="14ADA4AD" w14:textId="77777777" w:rsidR="00C158AC" w:rsidRPr="0069045E" w:rsidRDefault="00C158AC" w:rsidP="006854E5">
            <w:pPr>
              <w:snapToGrid w:val="0"/>
              <w:jc w:val="both"/>
              <w:rPr>
                <w:sz w:val="22"/>
                <w:szCs w:val="22"/>
              </w:rPr>
            </w:pPr>
          </w:p>
        </w:tc>
        <w:tc>
          <w:tcPr>
            <w:tcW w:w="8640" w:type="dxa"/>
            <w:shd w:val="clear" w:color="auto" w:fill="auto"/>
          </w:tcPr>
          <w:p w14:paraId="6493446E" w14:textId="77777777" w:rsidR="00C158AC" w:rsidRPr="0069045E" w:rsidRDefault="00C158AC" w:rsidP="006854E5">
            <w:pPr>
              <w:snapToGrid w:val="0"/>
              <w:jc w:val="both"/>
              <w:rPr>
                <w:sz w:val="22"/>
                <w:szCs w:val="22"/>
              </w:rPr>
            </w:pPr>
          </w:p>
        </w:tc>
      </w:tr>
      <w:tr w:rsidR="00C158AC" w:rsidRPr="0069045E" w14:paraId="03845743" w14:textId="77777777" w:rsidTr="00F56E0D">
        <w:tc>
          <w:tcPr>
            <w:tcW w:w="3528" w:type="dxa"/>
            <w:shd w:val="clear" w:color="auto" w:fill="auto"/>
          </w:tcPr>
          <w:p w14:paraId="4119D789" w14:textId="77777777" w:rsidR="00C158AC" w:rsidRPr="0069045E" w:rsidRDefault="00C158AC" w:rsidP="006854E5">
            <w:pPr>
              <w:snapToGrid w:val="0"/>
              <w:jc w:val="both"/>
              <w:rPr>
                <w:sz w:val="22"/>
                <w:szCs w:val="22"/>
              </w:rPr>
            </w:pPr>
          </w:p>
        </w:tc>
        <w:tc>
          <w:tcPr>
            <w:tcW w:w="8640" w:type="dxa"/>
            <w:tcBorders>
              <w:bottom w:val="single" w:sz="4" w:space="0" w:color="000000"/>
            </w:tcBorders>
            <w:shd w:val="clear" w:color="auto" w:fill="auto"/>
          </w:tcPr>
          <w:p w14:paraId="176E74D2" w14:textId="77777777" w:rsidR="00C158AC" w:rsidRPr="0069045E" w:rsidRDefault="00C158AC" w:rsidP="006854E5">
            <w:pPr>
              <w:snapToGrid w:val="0"/>
              <w:jc w:val="both"/>
              <w:rPr>
                <w:sz w:val="22"/>
                <w:szCs w:val="22"/>
              </w:rPr>
            </w:pPr>
            <w:r w:rsidRPr="0069045E">
              <w:rPr>
                <w:sz w:val="22"/>
                <w:szCs w:val="22"/>
              </w:rPr>
              <w:t>67026933; 67820442</w:t>
            </w:r>
          </w:p>
        </w:tc>
      </w:tr>
      <w:tr w:rsidR="00C158AC" w:rsidRPr="0069045E" w14:paraId="7E6F3EB4" w14:textId="77777777" w:rsidTr="00F56E0D">
        <w:tc>
          <w:tcPr>
            <w:tcW w:w="3528" w:type="dxa"/>
            <w:shd w:val="clear" w:color="auto" w:fill="auto"/>
          </w:tcPr>
          <w:p w14:paraId="071456F2" w14:textId="77777777" w:rsidR="00C158AC" w:rsidRPr="0069045E" w:rsidRDefault="00C158AC" w:rsidP="006854E5">
            <w:pPr>
              <w:snapToGrid w:val="0"/>
              <w:jc w:val="both"/>
              <w:rPr>
                <w:sz w:val="22"/>
                <w:szCs w:val="22"/>
              </w:rPr>
            </w:pPr>
          </w:p>
        </w:tc>
        <w:tc>
          <w:tcPr>
            <w:tcW w:w="8640" w:type="dxa"/>
            <w:tcBorders>
              <w:top w:val="single" w:sz="4" w:space="0" w:color="000000"/>
            </w:tcBorders>
            <w:shd w:val="clear" w:color="auto" w:fill="auto"/>
          </w:tcPr>
          <w:p w14:paraId="32583ED5" w14:textId="77777777" w:rsidR="00C158AC" w:rsidRPr="0069045E" w:rsidRDefault="00C158AC" w:rsidP="006854E5">
            <w:pPr>
              <w:snapToGrid w:val="0"/>
              <w:jc w:val="both"/>
              <w:rPr>
                <w:sz w:val="22"/>
                <w:szCs w:val="22"/>
              </w:rPr>
            </w:pPr>
            <w:r w:rsidRPr="0069045E">
              <w:rPr>
                <w:sz w:val="22"/>
                <w:szCs w:val="22"/>
              </w:rPr>
              <w:t>(tālruņa un faksa numurs)</w:t>
            </w:r>
          </w:p>
        </w:tc>
      </w:tr>
      <w:tr w:rsidR="00C158AC" w:rsidRPr="0069045E" w14:paraId="398001B4" w14:textId="77777777" w:rsidTr="00F56E0D">
        <w:tc>
          <w:tcPr>
            <w:tcW w:w="3528" w:type="dxa"/>
            <w:shd w:val="clear" w:color="auto" w:fill="auto"/>
          </w:tcPr>
          <w:p w14:paraId="0CC56A9E" w14:textId="77777777" w:rsidR="00C158AC" w:rsidRPr="0069045E" w:rsidRDefault="00C158AC" w:rsidP="006854E5">
            <w:pPr>
              <w:snapToGrid w:val="0"/>
              <w:jc w:val="both"/>
              <w:rPr>
                <w:sz w:val="22"/>
                <w:szCs w:val="22"/>
              </w:rPr>
            </w:pPr>
          </w:p>
        </w:tc>
        <w:tc>
          <w:tcPr>
            <w:tcW w:w="8640" w:type="dxa"/>
            <w:shd w:val="clear" w:color="auto" w:fill="auto"/>
          </w:tcPr>
          <w:p w14:paraId="0C97E02E" w14:textId="77777777" w:rsidR="00C158AC" w:rsidRPr="0069045E" w:rsidRDefault="00C158AC" w:rsidP="006854E5">
            <w:pPr>
              <w:snapToGrid w:val="0"/>
              <w:jc w:val="both"/>
              <w:rPr>
                <w:sz w:val="22"/>
                <w:szCs w:val="22"/>
              </w:rPr>
            </w:pPr>
          </w:p>
        </w:tc>
      </w:tr>
      <w:tr w:rsidR="00C158AC" w:rsidRPr="0069045E" w14:paraId="61FE5E4A" w14:textId="77777777" w:rsidTr="00F56E0D">
        <w:tc>
          <w:tcPr>
            <w:tcW w:w="3528" w:type="dxa"/>
            <w:shd w:val="clear" w:color="auto" w:fill="auto"/>
          </w:tcPr>
          <w:p w14:paraId="7ECE2AAE" w14:textId="77777777" w:rsidR="00C158AC" w:rsidRPr="0069045E" w:rsidRDefault="00C158AC" w:rsidP="006854E5">
            <w:pPr>
              <w:snapToGrid w:val="0"/>
              <w:jc w:val="both"/>
              <w:rPr>
                <w:sz w:val="22"/>
                <w:szCs w:val="22"/>
              </w:rPr>
            </w:pPr>
          </w:p>
        </w:tc>
        <w:tc>
          <w:tcPr>
            <w:tcW w:w="8640" w:type="dxa"/>
            <w:tcBorders>
              <w:bottom w:val="single" w:sz="4" w:space="0" w:color="000000"/>
            </w:tcBorders>
            <w:shd w:val="clear" w:color="auto" w:fill="auto"/>
          </w:tcPr>
          <w:p w14:paraId="464862AD" w14:textId="77777777" w:rsidR="00C158AC" w:rsidRPr="0069045E" w:rsidRDefault="006E77F0" w:rsidP="006854E5">
            <w:pPr>
              <w:snapToGrid w:val="0"/>
              <w:jc w:val="both"/>
              <w:rPr>
                <w:sz w:val="22"/>
                <w:szCs w:val="22"/>
              </w:rPr>
            </w:pPr>
            <w:hyperlink r:id="rId8" w:history="1">
              <w:r w:rsidR="00C158AC" w:rsidRPr="0069045E">
                <w:rPr>
                  <w:sz w:val="22"/>
                  <w:szCs w:val="22"/>
                </w:rPr>
                <w:t>ugis.bisenieks@varam.gov.lv</w:t>
              </w:r>
            </w:hyperlink>
          </w:p>
        </w:tc>
      </w:tr>
      <w:tr w:rsidR="00C158AC" w:rsidRPr="00FD08B1" w14:paraId="033498A1" w14:textId="77777777" w:rsidTr="00F56E0D">
        <w:tc>
          <w:tcPr>
            <w:tcW w:w="3528" w:type="dxa"/>
            <w:shd w:val="clear" w:color="auto" w:fill="auto"/>
          </w:tcPr>
          <w:p w14:paraId="767415BF" w14:textId="77777777" w:rsidR="00C158AC" w:rsidRPr="0069045E" w:rsidRDefault="00C158AC" w:rsidP="006854E5">
            <w:pPr>
              <w:snapToGrid w:val="0"/>
              <w:jc w:val="both"/>
              <w:rPr>
                <w:sz w:val="22"/>
                <w:szCs w:val="22"/>
              </w:rPr>
            </w:pPr>
          </w:p>
        </w:tc>
        <w:tc>
          <w:tcPr>
            <w:tcW w:w="8640" w:type="dxa"/>
            <w:tcBorders>
              <w:top w:val="single" w:sz="4" w:space="0" w:color="000000"/>
            </w:tcBorders>
            <w:shd w:val="clear" w:color="auto" w:fill="auto"/>
          </w:tcPr>
          <w:p w14:paraId="5E732A8F" w14:textId="77777777" w:rsidR="00C158AC" w:rsidRPr="0069045E" w:rsidRDefault="00C158AC" w:rsidP="006854E5">
            <w:pPr>
              <w:snapToGrid w:val="0"/>
              <w:jc w:val="both"/>
              <w:rPr>
                <w:sz w:val="22"/>
                <w:szCs w:val="22"/>
              </w:rPr>
            </w:pPr>
            <w:r w:rsidRPr="0069045E">
              <w:rPr>
                <w:sz w:val="22"/>
                <w:szCs w:val="22"/>
              </w:rPr>
              <w:t>(e-pasta adrese)</w:t>
            </w:r>
          </w:p>
        </w:tc>
      </w:tr>
    </w:tbl>
    <w:p w14:paraId="67EC668C" w14:textId="7095EC00" w:rsidR="00C158AC" w:rsidRPr="00FD08B1" w:rsidRDefault="00C158AC" w:rsidP="00E11B34">
      <w:pPr>
        <w:tabs>
          <w:tab w:val="left" w:pos="1682"/>
        </w:tabs>
        <w:rPr>
          <w:sz w:val="22"/>
          <w:szCs w:val="22"/>
        </w:rPr>
      </w:pPr>
    </w:p>
    <w:sectPr w:rsidR="00C158AC" w:rsidRPr="00FD08B1" w:rsidSect="00087B2B">
      <w:headerReference w:type="default" r:id="rId9"/>
      <w:footerReference w:type="default" r:id="rId10"/>
      <w:footerReference w:type="first" r:id="rId11"/>
      <w:pgSz w:w="15840" w:h="12240" w:orient="landscape"/>
      <w:pgMar w:top="907" w:right="1134" w:bottom="907"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8C21D" w14:textId="77777777" w:rsidR="006E77F0" w:rsidRDefault="006E77F0" w:rsidP="00640F75">
      <w:r>
        <w:separator/>
      </w:r>
    </w:p>
  </w:endnote>
  <w:endnote w:type="continuationSeparator" w:id="0">
    <w:p w14:paraId="17087883" w14:textId="77777777" w:rsidR="006E77F0" w:rsidRDefault="006E77F0" w:rsidP="0064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EED6" w14:textId="4E75CD47" w:rsidR="00E91574" w:rsidRPr="004978BE" w:rsidRDefault="004978BE" w:rsidP="004978BE">
    <w:pPr>
      <w:pStyle w:val="Kjene"/>
      <w:rPr>
        <w:sz w:val="20"/>
        <w:szCs w:val="20"/>
      </w:rPr>
    </w:pPr>
    <w:r w:rsidRPr="004978BE">
      <w:rPr>
        <w:sz w:val="20"/>
        <w:szCs w:val="20"/>
      </w:rPr>
      <w:fldChar w:fldCharType="begin"/>
    </w:r>
    <w:r w:rsidRPr="004978BE">
      <w:rPr>
        <w:sz w:val="20"/>
        <w:szCs w:val="20"/>
      </w:rPr>
      <w:instrText xml:space="preserve"> FILENAME   \* MERGEFORMAT </w:instrText>
    </w:r>
    <w:r w:rsidRPr="004978BE">
      <w:rPr>
        <w:sz w:val="20"/>
        <w:szCs w:val="20"/>
      </w:rPr>
      <w:fldChar w:fldCharType="separate"/>
    </w:r>
    <w:r w:rsidR="002504BA">
      <w:rPr>
        <w:noProof/>
        <w:sz w:val="20"/>
        <w:szCs w:val="20"/>
      </w:rPr>
      <w:t>VARAMizz_180320_VSS146</w:t>
    </w:r>
    <w:r w:rsidRPr="004978B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E17D" w14:textId="0BC4C6F2" w:rsidR="00300F3F" w:rsidRPr="004978BE" w:rsidRDefault="004978BE" w:rsidP="004978BE">
    <w:pPr>
      <w:pStyle w:val="Kjene"/>
    </w:pPr>
    <w:r w:rsidRPr="004978BE">
      <w:rPr>
        <w:sz w:val="20"/>
        <w:szCs w:val="20"/>
      </w:rPr>
      <w:fldChar w:fldCharType="begin"/>
    </w:r>
    <w:r w:rsidRPr="004978BE">
      <w:rPr>
        <w:sz w:val="20"/>
        <w:szCs w:val="20"/>
      </w:rPr>
      <w:instrText xml:space="preserve"> FILENAME   \* MERGEFORMAT </w:instrText>
    </w:r>
    <w:r w:rsidRPr="004978BE">
      <w:rPr>
        <w:sz w:val="20"/>
        <w:szCs w:val="20"/>
      </w:rPr>
      <w:fldChar w:fldCharType="separate"/>
    </w:r>
    <w:r w:rsidR="002504BA">
      <w:rPr>
        <w:noProof/>
        <w:sz w:val="20"/>
        <w:szCs w:val="20"/>
      </w:rPr>
      <w:t>VARAMizz_180320_VSS146</w:t>
    </w:r>
    <w:r w:rsidRPr="004978B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E2B0" w14:textId="77777777" w:rsidR="006E77F0" w:rsidRDefault="006E77F0" w:rsidP="00640F75">
      <w:r>
        <w:separator/>
      </w:r>
    </w:p>
  </w:footnote>
  <w:footnote w:type="continuationSeparator" w:id="0">
    <w:p w14:paraId="59B04CB4" w14:textId="77777777" w:rsidR="006E77F0" w:rsidRDefault="006E77F0" w:rsidP="0064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833482"/>
      <w:docPartObj>
        <w:docPartGallery w:val="Page Numbers (Top of Page)"/>
        <w:docPartUnique/>
      </w:docPartObj>
    </w:sdtPr>
    <w:sdtEndPr/>
    <w:sdtContent>
      <w:p w14:paraId="21E8F3D0" w14:textId="77777777" w:rsidR="00300F3F" w:rsidRDefault="00300F3F">
        <w:pPr>
          <w:pStyle w:val="Galvene"/>
          <w:jc w:val="center"/>
        </w:pPr>
        <w:r>
          <w:fldChar w:fldCharType="begin"/>
        </w:r>
        <w:r>
          <w:instrText xml:space="preserve"> PAGE   \* MERGEFORMAT </w:instrText>
        </w:r>
        <w:r>
          <w:fldChar w:fldCharType="separate"/>
        </w:r>
        <w:r w:rsidR="00B92745">
          <w:rPr>
            <w:noProof/>
          </w:rPr>
          <w:t>2</w:t>
        </w:r>
        <w:r>
          <w:rPr>
            <w:noProof/>
          </w:rPr>
          <w:fldChar w:fldCharType="end"/>
        </w:r>
      </w:p>
    </w:sdtContent>
  </w:sdt>
  <w:p w14:paraId="00DE49B5" w14:textId="77777777" w:rsidR="00300F3F" w:rsidRDefault="00300F3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9C"/>
    <w:multiLevelType w:val="hybridMultilevel"/>
    <w:tmpl w:val="828A5D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1B4D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E33FF6"/>
    <w:multiLevelType w:val="hybridMultilevel"/>
    <w:tmpl w:val="D890CE7E"/>
    <w:lvl w:ilvl="0" w:tplc="4ED2606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1B314D"/>
    <w:multiLevelType w:val="hybridMultilevel"/>
    <w:tmpl w:val="FA32FF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A987EE0"/>
    <w:multiLevelType w:val="hybridMultilevel"/>
    <w:tmpl w:val="D890CE7E"/>
    <w:lvl w:ilvl="0" w:tplc="4ED2606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F7691"/>
    <w:multiLevelType w:val="hybridMultilevel"/>
    <w:tmpl w:val="D890CE7E"/>
    <w:lvl w:ilvl="0" w:tplc="4ED2606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586E96"/>
    <w:multiLevelType w:val="multilevel"/>
    <w:tmpl w:val="37B8009C"/>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57001A"/>
    <w:multiLevelType w:val="hybridMultilevel"/>
    <w:tmpl w:val="5EAEA174"/>
    <w:lvl w:ilvl="0" w:tplc="D67E31CA">
      <w:start w:val="1"/>
      <w:numFmt w:val="decimal"/>
      <w:lvlText w:val="%1."/>
      <w:lvlJc w:val="left"/>
      <w:pPr>
        <w:ind w:left="927" w:hanging="360"/>
      </w:pPr>
      <w:rPr>
        <w:rFonts w:hint="default"/>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CFB2210"/>
    <w:multiLevelType w:val="hybridMultilevel"/>
    <w:tmpl w:val="D86C3E30"/>
    <w:lvl w:ilvl="0" w:tplc="0D468CDC">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9017DA9"/>
    <w:multiLevelType w:val="hybridMultilevel"/>
    <w:tmpl w:val="4AA61D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B511D6E"/>
    <w:multiLevelType w:val="hybridMultilevel"/>
    <w:tmpl w:val="F15C206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3F4133"/>
    <w:multiLevelType w:val="hybridMultilevel"/>
    <w:tmpl w:val="3DD0BE0C"/>
    <w:lvl w:ilvl="0" w:tplc="7526C558">
      <w:start w:val="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1">
    <w:nsid w:val="69442782"/>
    <w:multiLevelType w:val="hybridMultilevel"/>
    <w:tmpl w:val="ADBEFE50"/>
    <w:lvl w:ilvl="0" w:tplc="C7DA7342">
      <w:start w:val="1"/>
      <w:numFmt w:val="decimal"/>
      <w:lvlText w:val="%1."/>
      <w:lvlJc w:val="left"/>
      <w:pPr>
        <w:ind w:left="720" w:hanging="360"/>
      </w:pPr>
      <w:rPr>
        <w:rFonts w:hint="default"/>
        <w:u w:val="none"/>
      </w:rPr>
    </w:lvl>
    <w:lvl w:ilvl="1" w:tplc="4C6EA304" w:tentative="1">
      <w:start w:val="1"/>
      <w:numFmt w:val="lowerLetter"/>
      <w:lvlText w:val="%2."/>
      <w:lvlJc w:val="left"/>
      <w:pPr>
        <w:ind w:left="1440" w:hanging="360"/>
      </w:pPr>
    </w:lvl>
    <w:lvl w:ilvl="2" w:tplc="571C5F88" w:tentative="1">
      <w:start w:val="1"/>
      <w:numFmt w:val="lowerRoman"/>
      <w:lvlText w:val="%3."/>
      <w:lvlJc w:val="right"/>
      <w:pPr>
        <w:ind w:left="2160" w:hanging="180"/>
      </w:pPr>
    </w:lvl>
    <w:lvl w:ilvl="3" w:tplc="57DCF570" w:tentative="1">
      <w:start w:val="1"/>
      <w:numFmt w:val="decimal"/>
      <w:lvlText w:val="%4."/>
      <w:lvlJc w:val="left"/>
      <w:pPr>
        <w:ind w:left="2880" w:hanging="360"/>
      </w:pPr>
    </w:lvl>
    <w:lvl w:ilvl="4" w:tplc="55E6C986" w:tentative="1">
      <w:start w:val="1"/>
      <w:numFmt w:val="lowerLetter"/>
      <w:lvlText w:val="%5."/>
      <w:lvlJc w:val="left"/>
      <w:pPr>
        <w:ind w:left="3600" w:hanging="360"/>
      </w:pPr>
    </w:lvl>
    <w:lvl w:ilvl="5" w:tplc="92680E9A" w:tentative="1">
      <w:start w:val="1"/>
      <w:numFmt w:val="lowerRoman"/>
      <w:lvlText w:val="%6."/>
      <w:lvlJc w:val="right"/>
      <w:pPr>
        <w:ind w:left="4320" w:hanging="180"/>
      </w:pPr>
    </w:lvl>
    <w:lvl w:ilvl="6" w:tplc="93BC3A7C" w:tentative="1">
      <w:start w:val="1"/>
      <w:numFmt w:val="decimal"/>
      <w:lvlText w:val="%7."/>
      <w:lvlJc w:val="left"/>
      <w:pPr>
        <w:ind w:left="5040" w:hanging="360"/>
      </w:pPr>
    </w:lvl>
    <w:lvl w:ilvl="7" w:tplc="F10053A2" w:tentative="1">
      <w:start w:val="1"/>
      <w:numFmt w:val="lowerLetter"/>
      <w:lvlText w:val="%8."/>
      <w:lvlJc w:val="left"/>
      <w:pPr>
        <w:ind w:left="5760" w:hanging="360"/>
      </w:pPr>
    </w:lvl>
    <w:lvl w:ilvl="8" w:tplc="DC22BBCA" w:tentative="1">
      <w:start w:val="1"/>
      <w:numFmt w:val="lowerRoman"/>
      <w:lvlText w:val="%9."/>
      <w:lvlJc w:val="right"/>
      <w:pPr>
        <w:ind w:left="6480" w:hanging="180"/>
      </w:pPr>
    </w:lvl>
  </w:abstractNum>
  <w:abstractNum w:abstractNumId="13" w15:restartNumberingAfterBreak="0">
    <w:nsid w:val="710B106D"/>
    <w:multiLevelType w:val="hybridMultilevel"/>
    <w:tmpl w:val="4AA61D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2C545CE"/>
    <w:multiLevelType w:val="hybridMultilevel"/>
    <w:tmpl w:val="C4E66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CD1421"/>
    <w:multiLevelType w:val="hybridMultilevel"/>
    <w:tmpl w:val="EAB49BC6"/>
    <w:lvl w:ilvl="0" w:tplc="7D92BF7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7"/>
  </w:num>
  <w:num w:numId="3">
    <w:abstractNumId w:val="12"/>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13"/>
  </w:num>
  <w:num w:numId="10">
    <w:abstractNumId w:val="4"/>
  </w:num>
  <w:num w:numId="11">
    <w:abstractNumId w:val="5"/>
  </w:num>
  <w:num w:numId="12">
    <w:abstractNumId w:val="14"/>
  </w:num>
  <w:num w:numId="13">
    <w:abstractNumId w:val="10"/>
  </w:num>
  <w:num w:numId="14">
    <w:abstractNumId w:val="8"/>
  </w:num>
  <w:num w:numId="15">
    <w:abstractNumId w:val="11"/>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DA"/>
    <w:rsid w:val="0000170B"/>
    <w:rsid w:val="0000476D"/>
    <w:rsid w:val="00004F6B"/>
    <w:rsid w:val="00006F9E"/>
    <w:rsid w:val="00010420"/>
    <w:rsid w:val="000148C4"/>
    <w:rsid w:val="0001557A"/>
    <w:rsid w:val="00015742"/>
    <w:rsid w:val="00016984"/>
    <w:rsid w:val="00021F56"/>
    <w:rsid w:val="0002378C"/>
    <w:rsid w:val="0002526B"/>
    <w:rsid w:val="00026987"/>
    <w:rsid w:val="000278B3"/>
    <w:rsid w:val="000316F2"/>
    <w:rsid w:val="000332DE"/>
    <w:rsid w:val="00034404"/>
    <w:rsid w:val="000422CB"/>
    <w:rsid w:val="00042759"/>
    <w:rsid w:val="000447D3"/>
    <w:rsid w:val="00045363"/>
    <w:rsid w:val="000464C3"/>
    <w:rsid w:val="000507A8"/>
    <w:rsid w:val="00050F10"/>
    <w:rsid w:val="00051424"/>
    <w:rsid w:val="0005407B"/>
    <w:rsid w:val="00054868"/>
    <w:rsid w:val="00055537"/>
    <w:rsid w:val="00056EAE"/>
    <w:rsid w:val="0005769F"/>
    <w:rsid w:val="000612DF"/>
    <w:rsid w:val="000632D7"/>
    <w:rsid w:val="00063DAF"/>
    <w:rsid w:val="000667AC"/>
    <w:rsid w:val="00066FD5"/>
    <w:rsid w:val="00070FC4"/>
    <w:rsid w:val="000710EC"/>
    <w:rsid w:val="000739F3"/>
    <w:rsid w:val="00073A5C"/>
    <w:rsid w:val="00074456"/>
    <w:rsid w:val="00080050"/>
    <w:rsid w:val="00080D2C"/>
    <w:rsid w:val="00081ACF"/>
    <w:rsid w:val="00081D8C"/>
    <w:rsid w:val="00081F96"/>
    <w:rsid w:val="00086445"/>
    <w:rsid w:val="00086636"/>
    <w:rsid w:val="00087B2B"/>
    <w:rsid w:val="000908C2"/>
    <w:rsid w:val="000910A0"/>
    <w:rsid w:val="000955D5"/>
    <w:rsid w:val="00095C9C"/>
    <w:rsid w:val="000A1AF5"/>
    <w:rsid w:val="000A252A"/>
    <w:rsid w:val="000A2B89"/>
    <w:rsid w:val="000A3522"/>
    <w:rsid w:val="000A3BA7"/>
    <w:rsid w:val="000A57C1"/>
    <w:rsid w:val="000A6E83"/>
    <w:rsid w:val="000B1981"/>
    <w:rsid w:val="000B228E"/>
    <w:rsid w:val="000B3D17"/>
    <w:rsid w:val="000B4BB4"/>
    <w:rsid w:val="000B4E4F"/>
    <w:rsid w:val="000B5D72"/>
    <w:rsid w:val="000B7472"/>
    <w:rsid w:val="000C35F9"/>
    <w:rsid w:val="000C4F3A"/>
    <w:rsid w:val="000C61B1"/>
    <w:rsid w:val="000D0521"/>
    <w:rsid w:val="000D1CA0"/>
    <w:rsid w:val="000D288A"/>
    <w:rsid w:val="000D431D"/>
    <w:rsid w:val="000D647B"/>
    <w:rsid w:val="000E35DC"/>
    <w:rsid w:val="000E3C1C"/>
    <w:rsid w:val="000E3F2F"/>
    <w:rsid w:val="000E406C"/>
    <w:rsid w:val="000F0778"/>
    <w:rsid w:val="000F0B91"/>
    <w:rsid w:val="000F2D2F"/>
    <w:rsid w:val="000F38DF"/>
    <w:rsid w:val="000F3CC5"/>
    <w:rsid w:val="000F769A"/>
    <w:rsid w:val="000F791D"/>
    <w:rsid w:val="00102A8C"/>
    <w:rsid w:val="00111403"/>
    <w:rsid w:val="00112899"/>
    <w:rsid w:val="0011421F"/>
    <w:rsid w:val="00114282"/>
    <w:rsid w:val="00114F3C"/>
    <w:rsid w:val="001161CA"/>
    <w:rsid w:val="00120CD5"/>
    <w:rsid w:val="001212D9"/>
    <w:rsid w:val="00121FEA"/>
    <w:rsid w:val="00123C16"/>
    <w:rsid w:val="0012554C"/>
    <w:rsid w:val="00125C5D"/>
    <w:rsid w:val="00130298"/>
    <w:rsid w:val="00132AF5"/>
    <w:rsid w:val="0013461E"/>
    <w:rsid w:val="001429C4"/>
    <w:rsid w:val="0014317A"/>
    <w:rsid w:val="001435DD"/>
    <w:rsid w:val="001439B7"/>
    <w:rsid w:val="00143BFE"/>
    <w:rsid w:val="00145898"/>
    <w:rsid w:val="00145E31"/>
    <w:rsid w:val="00163233"/>
    <w:rsid w:val="00164E43"/>
    <w:rsid w:val="00170B2C"/>
    <w:rsid w:val="00173625"/>
    <w:rsid w:val="001768B9"/>
    <w:rsid w:val="001808F6"/>
    <w:rsid w:val="00180A46"/>
    <w:rsid w:val="00180BFC"/>
    <w:rsid w:val="001812C8"/>
    <w:rsid w:val="00184F0E"/>
    <w:rsid w:val="0019021E"/>
    <w:rsid w:val="00191A76"/>
    <w:rsid w:val="0019211D"/>
    <w:rsid w:val="00192D71"/>
    <w:rsid w:val="00197521"/>
    <w:rsid w:val="001A0116"/>
    <w:rsid w:val="001A0637"/>
    <w:rsid w:val="001A0A52"/>
    <w:rsid w:val="001A1DBB"/>
    <w:rsid w:val="001A239F"/>
    <w:rsid w:val="001A4CDD"/>
    <w:rsid w:val="001B0358"/>
    <w:rsid w:val="001B1213"/>
    <w:rsid w:val="001B1B70"/>
    <w:rsid w:val="001B776D"/>
    <w:rsid w:val="001C04CA"/>
    <w:rsid w:val="001C19FA"/>
    <w:rsid w:val="001C25EE"/>
    <w:rsid w:val="001C4D70"/>
    <w:rsid w:val="001C52DE"/>
    <w:rsid w:val="001C64E4"/>
    <w:rsid w:val="001D0A2D"/>
    <w:rsid w:val="001D14C0"/>
    <w:rsid w:val="001D2152"/>
    <w:rsid w:val="001D4024"/>
    <w:rsid w:val="001D67E0"/>
    <w:rsid w:val="001D760D"/>
    <w:rsid w:val="001E0F37"/>
    <w:rsid w:val="001E12AF"/>
    <w:rsid w:val="001E4B29"/>
    <w:rsid w:val="001E52AA"/>
    <w:rsid w:val="001E617A"/>
    <w:rsid w:val="001E6DDA"/>
    <w:rsid w:val="001E7C47"/>
    <w:rsid w:val="001E7FC7"/>
    <w:rsid w:val="001E7FCD"/>
    <w:rsid w:val="001F4913"/>
    <w:rsid w:val="001F52E4"/>
    <w:rsid w:val="001F79AD"/>
    <w:rsid w:val="001F7F61"/>
    <w:rsid w:val="0020107C"/>
    <w:rsid w:val="00203392"/>
    <w:rsid w:val="0020436C"/>
    <w:rsid w:val="0021115C"/>
    <w:rsid w:val="002131AC"/>
    <w:rsid w:val="00213540"/>
    <w:rsid w:val="002143C3"/>
    <w:rsid w:val="00214696"/>
    <w:rsid w:val="00215B4C"/>
    <w:rsid w:val="00215C78"/>
    <w:rsid w:val="002200FC"/>
    <w:rsid w:val="00220D78"/>
    <w:rsid w:val="00221F5B"/>
    <w:rsid w:val="002223EC"/>
    <w:rsid w:val="0022308A"/>
    <w:rsid w:val="00224790"/>
    <w:rsid w:val="00230B6D"/>
    <w:rsid w:val="0023112F"/>
    <w:rsid w:val="002333D4"/>
    <w:rsid w:val="00241ECB"/>
    <w:rsid w:val="00242D4C"/>
    <w:rsid w:val="00242FFD"/>
    <w:rsid w:val="002504BA"/>
    <w:rsid w:val="00252A5D"/>
    <w:rsid w:val="00253469"/>
    <w:rsid w:val="00254663"/>
    <w:rsid w:val="002547FB"/>
    <w:rsid w:val="00254C7D"/>
    <w:rsid w:val="00256280"/>
    <w:rsid w:val="0026082D"/>
    <w:rsid w:val="002614E8"/>
    <w:rsid w:val="00265C9F"/>
    <w:rsid w:val="00272432"/>
    <w:rsid w:val="00276733"/>
    <w:rsid w:val="0027727C"/>
    <w:rsid w:val="00282F6B"/>
    <w:rsid w:val="00292A70"/>
    <w:rsid w:val="00293AE2"/>
    <w:rsid w:val="002948E6"/>
    <w:rsid w:val="002A053B"/>
    <w:rsid w:val="002A0A83"/>
    <w:rsid w:val="002A26C6"/>
    <w:rsid w:val="002A4AFF"/>
    <w:rsid w:val="002A7E69"/>
    <w:rsid w:val="002B0B46"/>
    <w:rsid w:val="002B2FCA"/>
    <w:rsid w:val="002B44E5"/>
    <w:rsid w:val="002B4D8D"/>
    <w:rsid w:val="002B5A50"/>
    <w:rsid w:val="002B5A6D"/>
    <w:rsid w:val="002C2737"/>
    <w:rsid w:val="002C30DA"/>
    <w:rsid w:val="002C37ED"/>
    <w:rsid w:val="002C3D84"/>
    <w:rsid w:val="002C76BB"/>
    <w:rsid w:val="002D4032"/>
    <w:rsid w:val="002D697D"/>
    <w:rsid w:val="002D6B08"/>
    <w:rsid w:val="002D793D"/>
    <w:rsid w:val="002E0865"/>
    <w:rsid w:val="002E16C3"/>
    <w:rsid w:val="002E3C54"/>
    <w:rsid w:val="002E6DB6"/>
    <w:rsid w:val="002E7C31"/>
    <w:rsid w:val="002F0663"/>
    <w:rsid w:val="002F130F"/>
    <w:rsid w:val="002F2C00"/>
    <w:rsid w:val="002F3B5E"/>
    <w:rsid w:val="002F42B3"/>
    <w:rsid w:val="00300F3F"/>
    <w:rsid w:val="00302F43"/>
    <w:rsid w:val="00305C2A"/>
    <w:rsid w:val="00311261"/>
    <w:rsid w:val="00312425"/>
    <w:rsid w:val="003127D4"/>
    <w:rsid w:val="00312C2B"/>
    <w:rsid w:val="00313669"/>
    <w:rsid w:val="00316083"/>
    <w:rsid w:val="003162B4"/>
    <w:rsid w:val="00316BBF"/>
    <w:rsid w:val="00320A60"/>
    <w:rsid w:val="00321B5B"/>
    <w:rsid w:val="0032525C"/>
    <w:rsid w:val="003257A2"/>
    <w:rsid w:val="00327025"/>
    <w:rsid w:val="00327EA5"/>
    <w:rsid w:val="00327F88"/>
    <w:rsid w:val="00331E1E"/>
    <w:rsid w:val="00334C9E"/>
    <w:rsid w:val="00335BC4"/>
    <w:rsid w:val="00336A73"/>
    <w:rsid w:val="0034087A"/>
    <w:rsid w:val="003436A0"/>
    <w:rsid w:val="003439D5"/>
    <w:rsid w:val="003476BA"/>
    <w:rsid w:val="00352CEE"/>
    <w:rsid w:val="00353B12"/>
    <w:rsid w:val="003547AF"/>
    <w:rsid w:val="003549DC"/>
    <w:rsid w:val="0035500D"/>
    <w:rsid w:val="00356885"/>
    <w:rsid w:val="00357110"/>
    <w:rsid w:val="00361470"/>
    <w:rsid w:val="0036432D"/>
    <w:rsid w:val="00365755"/>
    <w:rsid w:val="00366606"/>
    <w:rsid w:val="0037005A"/>
    <w:rsid w:val="003729FE"/>
    <w:rsid w:val="0037611C"/>
    <w:rsid w:val="00376AB0"/>
    <w:rsid w:val="00381E34"/>
    <w:rsid w:val="00382FD9"/>
    <w:rsid w:val="00383926"/>
    <w:rsid w:val="00383BCF"/>
    <w:rsid w:val="00385714"/>
    <w:rsid w:val="003904D8"/>
    <w:rsid w:val="00390A08"/>
    <w:rsid w:val="0039123E"/>
    <w:rsid w:val="00393ACB"/>
    <w:rsid w:val="00395175"/>
    <w:rsid w:val="00397555"/>
    <w:rsid w:val="003A15B5"/>
    <w:rsid w:val="003A33F9"/>
    <w:rsid w:val="003B1ECE"/>
    <w:rsid w:val="003B4739"/>
    <w:rsid w:val="003B4CBC"/>
    <w:rsid w:val="003B6C52"/>
    <w:rsid w:val="003B7D7E"/>
    <w:rsid w:val="003C1C5C"/>
    <w:rsid w:val="003D4D94"/>
    <w:rsid w:val="003D50D7"/>
    <w:rsid w:val="003E05A5"/>
    <w:rsid w:val="003E2AA0"/>
    <w:rsid w:val="003E35BA"/>
    <w:rsid w:val="003E60AB"/>
    <w:rsid w:val="003E6CD6"/>
    <w:rsid w:val="003E7015"/>
    <w:rsid w:val="003E7F6D"/>
    <w:rsid w:val="003F03A6"/>
    <w:rsid w:val="003F1D69"/>
    <w:rsid w:val="003F3720"/>
    <w:rsid w:val="003F593E"/>
    <w:rsid w:val="003F7C0A"/>
    <w:rsid w:val="00400170"/>
    <w:rsid w:val="004012FC"/>
    <w:rsid w:val="00401B9D"/>
    <w:rsid w:val="00401DB8"/>
    <w:rsid w:val="00407DD2"/>
    <w:rsid w:val="004119B9"/>
    <w:rsid w:val="00416E15"/>
    <w:rsid w:val="00417402"/>
    <w:rsid w:val="00417E3C"/>
    <w:rsid w:val="00426F4F"/>
    <w:rsid w:val="0042728E"/>
    <w:rsid w:val="00432967"/>
    <w:rsid w:val="0043437E"/>
    <w:rsid w:val="00434430"/>
    <w:rsid w:val="0044382F"/>
    <w:rsid w:val="0044571D"/>
    <w:rsid w:val="00445847"/>
    <w:rsid w:val="00447779"/>
    <w:rsid w:val="00450217"/>
    <w:rsid w:val="004503CC"/>
    <w:rsid w:val="004508ED"/>
    <w:rsid w:val="00451713"/>
    <w:rsid w:val="00453E9A"/>
    <w:rsid w:val="0045435A"/>
    <w:rsid w:val="00454B9B"/>
    <w:rsid w:val="004563D2"/>
    <w:rsid w:val="0045670F"/>
    <w:rsid w:val="004579E6"/>
    <w:rsid w:val="00457CA3"/>
    <w:rsid w:val="0046245E"/>
    <w:rsid w:val="004633CB"/>
    <w:rsid w:val="00465BE5"/>
    <w:rsid w:val="00466D71"/>
    <w:rsid w:val="00467E34"/>
    <w:rsid w:val="00475284"/>
    <w:rsid w:val="004775F8"/>
    <w:rsid w:val="00477DF2"/>
    <w:rsid w:val="0048134C"/>
    <w:rsid w:val="00483B2E"/>
    <w:rsid w:val="00485AF6"/>
    <w:rsid w:val="00490489"/>
    <w:rsid w:val="00491C2A"/>
    <w:rsid w:val="004978BE"/>
    <w:rsid w:val="00497C67"/>
    <w:rsid w:val="004A094E"/>
    <w:rsid w:val="004A1C5E"/>
    <w:rsid w:val="004A4223"/>
    <w:rsid w:val="004A462F"/>
    <w:rsid w:val="004A54DC"/>
    <w:rsid w:val="004A6410"/>
    <w:rsid w:val="004A7EED"/>
    <w:rsid w:val="004B02B7"/>
    <w:rsid w:val="004B0F73"/>
    <w:rsid w:val="004B3843"/>
    <w:rsid w:val="004B3C5D"/>
    <w:rsid w:val="004C1FDD"/>
    <w:rsid w:val="004C3592"/>
    <w:rsid w:val="004C4274"/>
    <w:rsid w:val="004C43C1"/>
    <w:rsid w:val="004C632A"/>
    <w:rsid w:val="004C726A"/>
    <w:rsid w:val="004D05F4"/>
    <w:rsid w:val="004D3218"/>
    <w:rsid w:val="004D3DAD"/>
    <w:rsid w:val="004E1052"/>
    <w:rsid w:val="004E1B42"/>
    <w:rsid w:val="004E4DE7"/>
    <w:rsid w:val="004E5AB2"/>
    <w:rsid w:val="004F1F06"/>
    <w:rsid w:val="004F611D"/>
    <w:rsid w:val="00503320"/>
    <w:rsid w:val="00505412"/>
    <w:rsid w:val="005066F2"/>
    <w:rsid w:val="00506745"/>
    <w:rsid w:val="00507062"/>
    <w:rsid w:val="00512498"/>
    <w:rsid w:val="00515CAC"/>
    <w:rsid w:val="00516958"/>
    <w:rsid w:val="0052205D"/>
    <w:rsid w:val="00522401"/>
    <w:rsid w:val="00523118"/>
    <w:rsid w:val="00525A56"/>
    <w:rsid w:val="005263C2"/>
    <w:rsid w:val="0052675B"/>
    <w:rsid w:val="005272CB"/>
    <w:rsid w:val="00527ECA"/>
    <w:rsid w:val="0053043B"/>
    <w:rsid w:val="00532094"/>
    <w:rsid w:val="005346EA"/>
    <w:rsid w:val="00543203"/>
    <w:rsid w:val="00545FAE"/>
    <w:rsid w:val="00551DD2"/>
    <w:rsid w:val="00554A36"/>
    <w:rsid w:val="005603FD"/>
    <w:rsid w:val="005615AC"/>
    <w:rsid w:val="00562A0A"/>
    <w:rsid w:val="00564165"/>
    <w:rsid w:val="00564265"/>
    <w:rsid w:val="00565CAD"/>
    <w:rsid w:val="00574140"/>
    <w:rsid w:val="00574317"/>
    <w:rsid w:val="00577054"/>
    <w:rsid w:val="00583866"/>
    <w:rsid w:val="00583887"/>
    <w:rsid w:val="00583899"/>
    <w:rsid w:val="00586BA6"/>
    <w:rsid w:val="00587684"/>
    <w:rsid w:val="00597E3C"/>
    <w:rsid w:val="005A03A2"/>
    <w:rsid w:val="005A05D6"/>
    <w:rsid w:val="005A1D80"/>
    <w:rsid w:val="005A25DE"/>
    <w:rsid w:val="005A3554"/>
    <w:rsid w:val="005A3E5B"/>
    <w:rsid w:val="005A5531"/>
    <w:rsid w:val="005A565A"/>
    <w:rsid w:val="005A571C"/>
    <w:rsid w:val="005B00E4"/>
    <w:rsid w:val="005B2ADB"/>
    <w:rsid w:val="005B2B87"/>
    <w:rsid w:val="005B3411"/>
    <w:rsid w:val="005B39B6"/>
    <w:rsid w:val="005B49D0"/>
    <w:rsid w:val="005B626C"/>
    <w:rsid w:val="005C36FC"/>
    <w:rsid w:val="005C3E60"/>
    <w:rsid w:val="005C7E1A"/>
    <w:rsid w:val="005C7F61"/>
    <w:rsid w:val="005D206D"/>
    <w:rsid w:val="005D2FA2"/>
    <w:rsid w:val="005D4104"/>
    <w:rsid w:val="005D4B26"/>
    <w:rsid w:val="005D50B7"/>
    <w:rsid w:val="005E0286"/>
    <w:rsid w:val="005E0DED"/>
    <w:rsid w:val="005E3AAA"/>
    <w:rsid w:val="005E649A"/>
    <w:rsid w:val="005F6FE9"/>
    <w:rsid w:val="005F7BE2"/>
    <w:rsid w:val="00604A42"/>
    <w:rsid w:val="00604BD6"/>
    <w:rsid w:val="0060539A"/>
    <w:rsid w:val="00610C5F"/>
    <w:rsid w:val="00613D9F"/>
    <w:rsid w:val="00615BB4"/>
    <w:rsid w:val="00620EB3"/>
    <w:rsid w:val="00620EE1"/>
    <w:rsid w:val="0062241A"/>
    <w:rsid w:val="00623C5C"/>
    <w:rsid w:val="006300ED"/>
    <w:rsid w:val="006328D7"/>
    <w:rsid w:val="00633731"/>
    <w:rsid w:val="00634EAB"/>
    <w:rsid w:val="00635C94"/>
    <w:rsid w:val="00637D6B"/>
    <w:rsid w:val="006405A4"/>
    <w:rsid w:val="00640E25"/>
    <w:rsid w:val="00640F75"/>
    <w:rsid w:val="006426A7"/>
    <w:rsid w:val="0064388C"/>
    <w:rsid w:val="0064541D"/>
    <w:rsid w:val="00647B11"/>
    <w:rsid w:val="0065156C"/>
    <w:rsid w:val="00651D54"/>
    <w:rsid w:val="006540BD"/>
    <w:rsid w:val="006633D6"/>
    <w:rsid w:val="00664D78"/>
    <w:rsid w:val="00665530"/>
    <w:rsid w:val="006671E5"/>
    <w:rsid w:val="006706D4"/>
    <w:rsid w:val="00671B82"/>
    <w:rsid w:val="0067281B"/>
    <w:rsid w:val="00673290"/>
    <w:rsid w:val="00675AB2"/>
    <w:rsid w:val="00681E34"/>
    <w:rsid w:val="0068348F"/>
    <w:rsid w:val="006854E5"/>
    <w:rsid w:val="006865FB"/>
    <w:rsid w:val="00687381"/>
    <w:rsid w:val="00687829"/>
    <w:rsid w:val="00687D51"/>
    <w:rsid w:val="00690171"/>
    <w:rsid w:val="0069045E"/>
    <w:rsid w:val="00692673"/>
    <w:rsid w:val="006941D8"/>
    <w:rsid w:val="006943B5"/>
    <w:rsid w:val="00694A04"/>
    <w:rsid w:val="00695A97"/>
    <w:rsid w:val="006972B7"/>
    <w:rsid w:val="006A1344"/>
    <w:rsid w:val="006A2D4B"/>
    <w:rsid w:val="006A6CB0"/>
    <w:rsid w:val="006A7DD2"/>
    <w:rsid w:val="006B1DEC"/>
    <w:rsid w:val="006B28DB"/>
    <w:rsid w:val="006B337D"/>
    <w:rsid w:val="006B454A"/>
    <w:rsid w:val="006B56C9"/>
    <w:rsid w:val="006B6370"/>
    <w:rsid w:val="006B6F8C"/>
    <w:rsid w:val="006B7D6B"/>
    <w:rsid w:val="006C2413"/>
    <w:rsid w:val="006C2C2D"/>
    <w:rsid w:val="006C33E8"/>
    <w:rsid w:val="006C5583"/>
    <w:rsid w:val="006C63A9"/>
    <w:rsid w:val="006D357A"/>
    <w:rsid w:val="006D39EC"/>
    <w:rsid w:val="006D45DB"/>
    <w:rsid w:val="006D6490"/>
    <w:rsid w:val="006E2D66"/>
    <w:rsid w:val="006E3EF0"/>
    <w:rsid w:val="006E6B95"/>
    <w:rsid w:val="006E76FB"/>
    <w:rsid w:val="006E77F0"/>
    <w:rsid w:val="006F27DA"/>
    <w:rsid w:val="006F3FF4"/>
    <w:rsid w:val="006F401C"/>
    <w:rsid w:val="006F547C"/>
    <w:rsid w:val="006F669D"/>
    <w:rsid w:val="006F6AD0"/>
    <w:rsid w:val="006F7B06"/>
    <w:rsid w:val="007001CF"/>
    <w:rsid w:val="007005FF"/>
    <w:rsid w:val="00703DA4"/>
    <w:rsid w:val="00704B27"/>
    <w:rsid w:val="00705A4C"/>
    <w:rsid w:val="007061F5"/>
    <w:rsid w:val="0071046F"/>
    <w:rsid w:val="0071084E"/>
    <w:rsid w:val="00710904"/>
    <w:rsid w:val="00712781"/>
    <w:rsid w:val="007205D3"/>
    <w:rsid w:val="007217B8"/>
    <w:rsid w:val="00721805"/>
    <w:rsid w:val="00722ED3"/>
    <w:rsid w:val="007305BB"/>
    <w:rsid w:val="007310F7"/>
    <w:rsid w:val="0073578F"/>
    <w:rsid w:val="00736659"/>
    <w:rsid w:val="00736E71"/>
    <w:rsid w:val="00743C1E"/>
    <w:rsid w:val="007441DC"/>
    <w:rsid w:val="00747C12"/>
    <w:rsid w:val="0075251D"/>
    <w:rsid w:val="007576F7"/>
    <w:rsid w:val="007603B5"/>
    <w:rsid w:val="0076520A"/>
    <w:rsid w:val="007653DF"/>
    <w:rsid w:val="007677C7"/>
    <w:rsid w:val="007706DA"/>
    <w:rsid w:val="00770972"/>
    <w:rsid w:val="0077229E"/>
    <w:rsid w:val="00773B0F"/>
    <w:rsid w:val="00775227"/>
    <w:rsid w:val="0077662A"/>
    <w:rsid w:val="00780B2D"/>
    <w:rsid w:val="0078180D"/>
    <w:rsid w:val="00782432"/>
    <w:rsid w:val="00782525"/>
    <w:rsid w:val="0078575A"/>
    <w:rsid w:val="00790BBC"/>
    <w:rsid w:val="00792C17"/>
    <w:rsid w:val="007943FF"/>
    <w:rsid w:val="00797162"/>
    <w:rsid w:val="007A14FB"/>
    <w:rsid w:val="007A179D"/>
    <w:rsid w:val="007A1FC8"/>
    <w:rsid w:val="007A24C4"/>
    <w:rsid w:val="007A3BFB"/>
    <w:rsid w:val="007A544F"/>
    <w:rsid w:val="007A7298"/>
    <w:rsid w:val="007A7777"/>
    <w:rsid w:val="007B04B6"/>
    <w:rsid w:val="007B3055"/>
    <w:rsid w:val="007B5D62"/>
    <w:rsid w:val="007B6763"/>
    <w:rsid w:val="007B7F86"/>
    <w:rsid w:val="007C08C1"/>
    <w:rsid w:val="007C2456"/>
    <w:rsid w:val="007C4D5F"/>
    <w:rsid w:val="007C66CC"/>
    <w:rsid w:val="007C68E0"/>
    <w:rsid w:val="007C77F9"/>
    <w:rsid w:val="007D1A04"/>
    <w:rsid w:val="007D25EF"/>
    <w:rsid w:val="007D31D0"/>
    <w:rsid w:val="007D4094"/>
    <w:rsid w:val="007D4EB8"/>
    <w:rsid w:val="007D510F"/>
    <w:rsid w:val="007E1D1A"/>
    <w:rsid w:val="007E1F9F"/>
    <w:rsid w:val="007E39DC"/>
    <w:rsid w:val="007F0CBB"/>
    <w:rsid w:val="007F12A1"/>
    <w:rsid w:val="007F1510"/>
    <w:rsid w:val="007F1A0C"/>
    <w:rsid w:val="007F23E0"/>
    <w:rsid w:val="007F539C"/>
    <w:rsid w:val="007F6F02"/>
    <w:rsid w:val="00800805"/>
    <w:rsid w:val="00801573"/>
    <w:rsid w:val="0080362F"/>
    <w:rsid w:val="00807F69"/>
    <w:rsid w:val="008154A4"/>
    <w:rsid w:val="008170FE"/>
    <w:rsid w:val="0081736E"/>
    <w:rsid w:val="00817B19"/>
    <w:rsid w:val="00821DA1"/>
    <w:rsid w:val="00822A79"/>
    <w:rsid w:val="0082415E"/>
    <w:rsid w:val="00827423"/>
    <w:rsid w:val="0083206D"/>
    <w:rsid w:val="00832546"/>
    <w:rsid w:val="008348DB"/>
    <w:rsid w:val="00841BB8"/>
    <w:rsid w:val="00841BFE"/>
    <w:rsid w:val="00841C85"/>
    <w:rsid w:val="008449A9"/>
    <w:rsid w:val="00847AF6"/>
    <w:rsid w:val="00852CF2"/>
    <w:rsid w:val="008540E2"/>
    <w:rsid w:val="00855607"/>
    <w:rsid w:val="008600F5"/>
    <w:rsid w:val="0086122D"/>
    <w:rsid w:val="0086205D"/>
    <w:rsid w:val="00866ED4"/>
    <w:rsid w:val="00867119"/>
    <w:rsid w:val="00870336"/>
    <w:rsid w:val="0087490C"/>
    <w:rsid w:val="008754E2"/>
    <w:rsid w:val="00876D93"/>
    <w:rsid w:val="00877223"/>
    <w:rsid w:val="00882D4B"/>
    <w:rsid w:val="00885D66"/>
    <w:rsid w:val="008879FD"/>
    <w:rsid w:val="00887CFD"/>
    <w:rsid w:val="00890403"/>
    <w:rsid w:val="0089041C"/>
    <w:rsid w:val="008904D3"/>
    <w:rsid w:val="00893AEC"/>
    <w:rsid w:val="00894676"/>
    <w:rsid w:val="00896D22"/>
    <w:rsid w:val="00897FDA"/>
    <w:rsid w:val="008A2C67"/>
    <w:rsid w:val="008A341A"/>
    <w:rsid w:val="008A403D"/>
    <w:rsid w:val="008A4E76"/>
    <w:rsid w:val="008A617F"/>
    <w:rsid w:val="008A7B16"/>
    <w:rsid w:val="008B47C1"/>
    <w:rsid w:val="008B5CC1"/>
    <w:rsid w:val="008C07D2"/>
    <w:rsid w:val="008C10A0"/>
    <w:rsid w:val="008C1EC8"/>
    <w:rsid w:val="008C541A"/>
    <w:rsid w:val="008C774C"/>
    <w:rsid w:val="008D1098"/>
    <w:rsid w:val="008D135D"/>
    <w:rsid w:val="008D3CE6"/>
    <w:rsid w:val="008D3D05"/>
    <w:rsid w:val="008E05CF"/>
    <w:rsid w:val="008E101D"/>
    <w:rsid w:val="008E2264"/>
    <w:rsid w:val="008E2362"/>
    <w:rsid w:val="008E240B"/>
    <w:rsid w:val="008E2DAA"/>
    <w:rsid w:val="008E323F"/>
    <w:rsid w:val="008E40BE"/>
    <w:rsid w:val="008F1518"/>
    <w:rsid w:val="008F2319"/>
    <w:rsid w:val="008F3736"/>
    <w:rsid w:val="008F4D5C"/>
    <w:rsid w:val="008F5842"/>
    <w:rsid w:val="008F6C9D"/>
    <w:rsid w:val="00900A4E"/>
    <w:rsid w:val="0090100A"/>
    <w:rsid w:val="00901820"/>
    <w:rsid w:val="00901ADD"/>
    <w:rsid w:val="0090223F"/>
    <w:rsid w:val="0090340E"/>
    <w:rsid w:val="00903C92"/>
    <w:rsid w:val="00905BF8"/>
    <w:rsid w:val="0090700A"/>
    <w:rsid w:val="009114F9"/>
    <w:rsid w:val="00915239"/>
    <w:rsid w:val="00915E3C"/>
    <w:rsid w:val="0091638A"/>
    <w:rsid w:val="009200B0"/>
    <w:rsid w:val="00921EA0"/>
    <w:rsid w:val="00923C12"/>
    <w:rsid w:val="009253C3"/>
    <w:rsid w:val="00927BDD"/>
    <w:rsid w:val="00927C4B"/>
    <w:rsid w:val="00931849"/>
    <w:rsid w:val="0093219A"/>
    <w:rsid w:val="00932837"/>
    <w:rsid w:val="009329F2"/>
    <w:rsid w:val="009332FD"/>
    <w:rsid w:val="00933674"/>
    <w:rsid w:val="00937CEB"/>
    <w:rsid w:val="0094218D"/>
    <w:rsid w:val="00943064"/>
    <w:rsid w:val="00943A5A"/>
    <w:rsid w:val="00944C6E"/>
    <w:rsid w:val="009451BA"/>
    <w:rsid w:val="009464DF"/>
    <w:rsid w:val="009500A3"/>
    <w:rsid w:val="00951C20"/>
    <w:rsid w:val="00955BAE"/>
    <w:rsid w:val="00956729"/>
    <w:rsid w:val="00956DBB"/>
    <w:rsid w:val="009606FF"/>
    <w:rsid w:val="0096115D"/>
    <w:rsid w:val="0096145E"/>
    <w:rsid w:val="00962341"/>
    <w:rsid w:val="009627A5"/>
    <w:rsid w:val="0096474B"/>
    <w:rsid w:val="009652E5"/>
    <w:rsid w:val="00965D9D"/>
    <w:rsid w:val="00967D25"/>
    <w:rsid w:val="00976350"/>
    <w:rsid w:val="009837B1"/>
    <w:rsid w:val="00986580"/>
    <w:rsid w:val="00990524"/>
    <w:rsid w:val="00991566"/>
    <w:rsid w:val="00992C2B"/>
    <w:rsid w:val="00995038"/>
    <w:rsid w:val="009956F6"/>
    <w:rsid w:val="00995D17"/>
    <w:rsid w:val="009A3E71"/>
    <w:rsid w:val="009A55FF"/>
    <w:rsid w:val="009B0B16"/>
    <w:rsid w:val="009B1FCC"/>
    <w:rsid w:val="009B3639"/>
    <w:rsid w:val="009B5F28"/>
    <w:rsid w:val="009C0DFE"/>
    <w:rsid w:val="009C4201"/>
    <w:rsid w:val="009D0C83"/>
    <w:rsid w:val="009D168F"/>
    <w:rsid w:val="009E012A"/>
    <w:rsid w:val="009E377D"/>
    <w:rsid w:val="009E5459"/>
    <w:rsid w:val="009F1523"/>
    <w:rsid w:val="009F1F96"/>
    <w:rsid w:val="009F53BB"/>
    <w:rsid w:val="00A00A07"/>
    <w:rsid w:val="00A0275A"/>
    <w:rsid w:val="00A06F72"/>
    <w:rsid w:val="00A06F7B"/>
    <w:rsid w:val="00A11817"/>
    <w:rsid w:val="00A11F7D"/>
    <w:rsid w:val="00A12211"/>
    <w:rsid w:val="00A12B2E"/>
    <w:rsid w:val="00A13086"/>
    <w:rsid w:val="00A202A9"/>
    <w:rsid w:val="00A22C28"/>
    <w:rsid w:val="00A243FE"/>
    <w:rsid w:val="00A250A2"/>
    <w:rsid w:val="00A26647"/>
    <w:rsid w:val="00A27303"/>
    <w:rsid w:val="00A2764C"/>
    <w:rsid w:val="00A27A4C"/>
    <w:rsid w:val="00A32693"/>
    <w:rsid w:val="00A339F4"/>
    <w:rsid w:val="00A357DC"/>
    <w:rsid w:val="00A37727"/>
    <w:rsid w:val="00A37E6A"/>
    <w:rsid w:val="00A431C4"/>
    <w:rsid w:val="00A455B7"/>
    <w:rsid w:val="00A46B61"/>
    <w:rsid w:val="00A47EA5"/>
    <w:rsid w:val="00A47FDD"/>
    <w:rsid w:val="00A526D3"/>
    <w:rsid w:val="00A53AC5"/>
    <w:rsid w:val="00A57B0B"/>
    <w:rsid w:val="00A60925"/>
    <w:rsid w:val="00A62710"/>
    <w:rsid w:val="00A63BA4"/>
    <w:rsid w:val="00A66C78"/>
    <w:rsid w:val="00A67F78"/>
    <w:rsid w:val="00A74E59"/>
    <w:rsid w:val="00A757AA"/>
    <w:rsid w:val="00A75F9B"/>
    <w:rsid w:val="00A77AFD"/>
    <w:rsid w:val="00A8198D"/>
    <w:rsid w:val="00A8291F"/>
    <w:rsid w:val="00A83514"/>
    <w:rsid w:val="00A87B38"/>
    <w:rsid w:val="00A9090F"/>
    <w:rsid w:val="00A9413D"/>
    <w:rsid w:val="00A94F5B"/>
    <w:rsid w:val="00AA547D"/>
    <w:rsid w:val="00AA5B28"/>
    <w:rsid w:val="00AA64F1"/>
    <w:rsid w:val="00AA75DA"/>
    <w:rsid w:val="00AB77B2"/>
    <w:rsid w:val="00AC4857"/>
    <w:rsid w:val="00AC5751"/>
    <w:rsid w:val="00AD0375"/>
    <w:rsid w:val="00AD09E4"/>
    <w:rsid w:val="00AE49E0"/>
    <w:rsid w:val="00AE50A5"/>
    <w:rsid w:val="00AE7516"/>
    <w:rsid w:val="00AF0249"/>
    <w:rsid w:val="00AF1D53"/>
    <w:rsid w:val="00AF314E"/>
    <w:rsid w:val="00AF6C67"/>
    <w:rsid w:val="00AF7444"/>
    <w:rsid w:val="00B02982"/>
    <w:rsid w:val="00B03056"/>
    <w:rsid w:val="00B045E3"/>
    <w:rsid w:val="00B066AF"/>
    <w:rsid w:val="00B10859"/>
    <w:rsid w:val="00B1378C"/>
    <w:rsid w:val="00B15822"/>
    <w:rsid w:val="00B16695"/>
    <w:rsid w:val="00B228AD"/>
    <w:rsid w:val="00B236F4"/>
    <w:rsid w:val="00B23C52"/>
    <w:rsid w:val="00B23E90"/>
    <w:rsid w:val="00B259A7"/>
    <w:rsid w:val="00B26D2B"/>
    <w:rsid w:val="00B27BD8"/>
    <w:rsid w:val="00B307D6"/>
    <w:rsid w:val="00B30839"/>
    <w:rsid w:val="00B30A48"/>
    <w:rsid w:val="00B336D0"/>
    <w:rsid w:val="00B338E7"/>
    <w:rsid w:val="00B35DD4"/>
    <w:rsid w:val="00B36997"/>
    <w:rsid w:val="00B41D1F"/>
    <w:rsid w:val="00B44E93"/>
    <w:rsid w:val="00B4533D"/>
    <w:rsid w:val="00B45700"/>
    <w:rsid w:val="00B4576A"/>
    <w:rsid w:val="00B45F5C"/>
    <w:rsid w:val="00B46187"/>
    <w:rsid w:val="00B461F1"/>
    <w:rsid w:val="00B54149"/>
    <w:rsid w:val="00B546EF"/>
    <w:rsid w:val="00B54F31"/>
    <w:rsid w:val="00B55068"/>
    <w:rsid w:val="00B573D1"/>
    <w:rsid w:val="00B57581"/>
    <w:rsid w:val="00B606CF"/>
    <w:rsid w:val="00B62880"/>
    <w:rsid w:val="00B65123"/>
    <w:rsid w:val="00B656B4"/>
    <w:rsid w:val="00B66C19"/>
    <w:rsid w:val="00B66DBD"/>
    <w:rsid w:val="00B67657"/>
    <w:rsid w:val="00B70DFE"/>
    <w:rsid w:val="00B71F67"/>
    <w:rsid w:val="00B72200"/>
    <w:rsid w:val="00B731D2"/>
    <w:rsid w:val="00B73F7C"/>
    <w:rsid w:val="00B770E9"/>
    <w:rsid w:val="00B7784D"/>
    <w:rsid w:val="00B77A7B"/>
    <w:rsid w:val="00B80A55"/>
    <w:rsid w:val="00B8104E"/>
    <w:rsid w:val="00B8431F"/>
    <w:rsid w:val="00B858DA"/>
    <w:rsid w:val="00B91560"/>
    <w:rsid w:val="00B9217A"/>
    <w:rsid w:val="00B92745"/>
    <w:rsid w:val="00B9450E"/>
    <w:rsid w:val="00B953A2"/>
    <w:rsid w:val="00BB032A"/>
    <w:rsid w:val="00BB107A"/>
    <w:rsid w:val="00BC0063"/>
    <w:rsid w:val="00BC0BA3"/>
    <w:rsid w:val="00BC49D6"/>
    <w:rsid w:val="00BC5554"/>
    <w:rsid w:val="00BC5699"/>
    <w:rsid w:val="00BC6630"/>
    <w:rsid w:val="00BD08ED"/>
    <w:rsid w:val="00BD0E82"/>
    <w:rsid w:val="00BD1868"/>
    <w:rsid w:val="00BD38E3"/>
    <w:rsid w:val="00BD3B75"/>
    <w:rsid w:val="00BD4D05"/>
    <w:rsid w:val="00BD7B58"/>
    <w:rsid w:val="00BE1792"/>
    <w:rsid w:val="00BE2BAD"/>
    <w:rsid w:val="00BE376A"/>
    <w:rsid w:val="00BE4177"/>
    <w:rsid w:val="00BE4680"/>
    <w:rsid w:val="00BE5721"/>
    <w:rsid w:val="00BE58B4"/>
    <w:rsid w:val="00BF0F55"/>
    <w:rsid w:val="00BF4232"/>
    <w:rsid w:val="00BF52DD"/>
    <w:rsid w:val="00BF55B3"/>
    <w:rsid w:val="00BF56BF"/>
    <w:rsid w:val="00C01661"/>
    <w:rsid w:val="00C01BD1"/>
    <w:rsid w:val="00C0245D"/>
    <w:rsid w:val="00C03E40"/>
    <w:rsid w:val="00C04356"/>
    <w:rsid w:val="00C07F61"/>
    <w:rsid w:val="00C112B7"/>
    <w:rsid w:val="00C11CC2"/>
    <w:rsid w:val="00C11EB2"/>
    <w:rsid w:val="00C14559"/>
    <w:rsid w:val="00C14D9F"/>
    <w:rsid w:val="00C152BD"/>
    <w:rsid w:val="00C158AC"/>
    <w:rsid w:val="00C15B91"/>
    <w:rsid w:val="00C22634"/>
    <w:rsid w:val="00C247DA"/>
    <w:rsid w:val="00C25630"/>
    <w:rsid w:val="00C26363"/>
    <w:rsid w:val="00C31144"/>
    <w:rsid w:val="00C320AA"/>
    <w:rsid w:val="00C35720"/>
    <w:rsid w:val="00C35A2A"/>
    <w:rsid w:val="00C41CF7"/>
    <w:rsid w:val="00C42782"/>
    <w:rsid w:val="00C464E5"/>
    <w:rsid w:val="00C51BEC"/>
    <w:rsid w:val="00C5576C"/>
    <w:rsid w:val="00C57542"/>
    <w:rsid w:val="00C57A6A"/>
    <w:rsid w:val="00C57BBD"/>
    <w:rsid w:val="00C61EBC"/>
    <w:rsid w:val="00C62717"/>
    <w:rsid w:val="00C631DA"/>
    <w:rsid w:val="00C645B4"/>
    <w:rsid w:val="00C65E92"/>
    <w:rsid w:val="00C665F8"/>
    <w:rsid w:val="00C7037E"/>
    <w:rsid w:val="00C71A26"/>
    <w:rsid w:val="00C72EDF"/>
    <w:rsid w:val="00C7395F"/>
    <w:rsid w:val="00C74BF3"/>
    <w:rsid w:val="00C74DC4"/>
    <w:rsid w:val="00C812C4"/>
    <w:rsid w:val="00C83945"/>
    <w:rsid w:val="00C86234"/>
    <w:rsid w:val="00C8641A"/>
    <w:rsid w:val="00C87B04"/>
    <w:rsid w:val="00C90434"/>
    <w:rsid w:val="00C91105"/>
    <w:rsid w:val="00C91472"/>
    <w:rsid w:val="00C91604"/>
    <w:rsid w:val="00C916B9"/>
    <w:rsid w:val="00C91BA9"/>
    <w:rsid w:val="00C9296D"/>
    <w:rsid w:val="00C93F3E"/>
    <w:rsid w:val="00C97049"/>
    <w:rsid w:val="00CA191F"/>
    <w:rsid w:val="00CA34CB"/>
    <w:rsid w:val="00CA4A64"/>
    <w:rsid w:val="00CA4B5E"/>
    <w:rsid w:val="00CA68E5"/>
    <w:rsid w:val="00CA6F75"/>
    <w:rsid w:val="00CB2570"/>
    <w:rsid w:val="00CB587A"/>
    <w:rsid w:val="00CB607D"/>
    <w:rsid w:val="00CB74A8"/>
    <w:rsid w:val="00CC05FD"/>
    <w:rsid w:val="00CC21C3"/>
    <w:rsid w:val="00CC2769"/>
    <w:rsid w:val="00CC39A1"/>
    <w:rsid w:val="00CC3C71"/>
    <w:rsid w:val="00CC4E09"/>
    <w:rsid w:val="00CC7898"/>
    <w:rsid w:val="00CD2A7B"/>
    <w:rsid w:val="00CD4693"/>
    <w:rsid w:val="00CD5382"/>
    <w:rsid w:val="00CD6764"/>
    <w:rsid w:val="00CD6F6D"/>
    <w:rsid w:val="00CD76B1"/>
    <w:rsid w:val="00CD7E9A"/>
    <w:rsid w:val="00CE00F7"/>
    <w:rsid w:val="00CE2FEC"/>
    <w:rsid w:val="00CE3649"/>
    <w:rsid w:val="00CE388F"/>
    <w:rsid w:val="00CF0E03"/>
    <w:rsid w:val="00CF266F"/>
    <w:rsid w:val="00CF2DFC"/>
    <w:rsid w:val="00CF437D"/>
    <w:rsid w:val="00CF6877"/>
    <w:rsid w:val="00CF6D79"/>
    <w:rsid w:val="00D03BE9"/>
    <w:rsid w:val="00D0489B"/>
    <w:rsid w:val="00D060AE"/>
    <w:rsid w:val="00D073FE"/>
    <w:rsid w:val="00D10502"/>
    <w:rsid w:val="00D12371"/>
    <w:rsid w:val="00D145E6"/>
    <w:rsid w:val="00D14E0E"/>
    <w:rsid w:val="00D15BC2"/>
    <w:rsid w:val="00D17CDA"/>
    <w:rsid w:val="00D22293"/>
    <w:rsid w:val="00D226D3"/>
    <w:rsid w:val="00D2306F"/>
    <w:rsid w:val="00D24B5C"/>
    <w:rsid w:val="00D26034"/>
    <w:rsid w:val="00D261AD"/>
    <w:rsid w:val="00D275F2"/>
    <w:rsid w:val="00D30B9E"/>
    <w:rsid w:val="00D33349"/>
    <w:rsid w:val="00D3420C"/>
    <w:rsid w:val="00D34E39"/>
    <w:rsid w:val="00D35950"/>
    <w:rsid w:val="00D41E49"/>
    <w:rsid w:val="00D42D16"/>
    <w:rsid w:val="00D444FD"/>
    <w:rsid w:val="00D47C35"/>
    <w:rsid w:val="00D5160F"/>
    <w:rsid w:val="00D537CF"/>
    <w:rsid w:val="00D60C74"/>
    <w:rsid w:val="00D63464"/>
    <w:rsid w:val="00D661C3"/>
    <w:rsid w:val="00D67C1F"/>
    <w:rsid w:val="00D72535"/>
    <w:rsid w:val="00D74AAE"/>
    <w:rsid w:val="00D74E99"/>
    <w:rsid w:val="00D772BE"/>
    <w:rsid w:val="00D80EDD"/>
    <w:rsid w:val="00D81330"/>
    <w:rsid w:val="00D8134C"/>
    <w:rsid w:val="00D81DF4"/>
    <w:rsid w:val="00D84F62"/>
    <w:rsid w:val="00D90F7C"/>
    <w:rsid w:val="00D927B7"/>
    <w:rsid w:val="00D947CC"/>
    <w:rsid w:val="00D95422"/>
    <w:rsid w:val="00D96878"/>
    <w:rsid w:val="00DA54C8"/>
    <w:rsid w:val="00DA64D9"/>
    <w:rsid w:val="00DA6CE2"/>
    <w:rsid w:val="00DA6E94"/>
    <w:rsid w:val="00DB17E3"/>
    <w:rsid w:val="00DB6192"/>
    <w:rsid w:val="00DB650A"/>
    <w:rsid w:val="00DB7BEE"/>
    <w:rsid w:val="00DC2294"/>
    <w:rsid w:val="00DC58F6"/>
    <w:rsid w:val="00DC5939"/>
    <w:rsid w:val="00DD0635"/>
    <w:rsid w:val="00DD0D0E"/>
    <w:rsid w:val="00DD34D5"/>
    <w:rsid w:val="00DD35EA"/>
    <w:rsid w:val="00DD3A16"/>
    <w:rsid w:val="00DD3C64"/>
    <w:rsid w:val="00DD4BC1"/>
    <w:rsid w:val="00DD6089"/>
    <w:rsid w:val="00DE2EBF"/>
    <w:rsid w:val="00DE5FD2"/>
    <w:rsid w:val="00DE6E6A"/>
    <w:rsid w:val="00DF2BD8"/>
    <w:rsid w:val="00DF33F9"/>
    <w:rsid w:val="00DF50A0"/>
    <w:rsid w:val="00DF5513"/>
    <w:rsid w:val="00DF5AC4"/>
    <w:rsid w:val="00DF5EFF"/>
    <w:rsid w:val="00DF6056"/>
    <w:rsid w:val="00E01C92"/>
    <w:rsid w:val="00E02B73"/>
    <w:rsid w:val="00E03416"/>
    <w:rsid w:val="00E034AC"/>
    <w:rsid w:val="00E06CC8"/>
    <w:rsid w:val="00E07BB8"/>
    <w:rsid w:val="00E11B34"/>
    <w:rsid w:val="00E135B1"/>
    <w:rsid w:val="00E1582A"/>
    <w:rsid w:val="00E17249"/>
    <w:rsid w:val="00E175F0"/>
    <w:rsid w:val="00E21BEE"/>
    <w:rsid w:val="00E23EC6"/>
    <w:rsid w:val="00E24235"/>
    <w:rsid w:val="00E25191"/>
    <w:rsid w:val="00E32305"/>
    <w:rsid w:val="00E324F9"/>
    <w:rsid w:val="00E326C5"/>
    <w:rsid w:val="00E33506"/>
    <w:rsid w:val="00E338FF"/>
    <w:rsid w:val="00E35228"/>
    <w:rsid w:val="00E359B0"/>
    <w:rsid w:val="00E37385"/>
    <w:rsid w:val="00E376A7"/>
    <w:rsid w:val="00E415BF"/>
    <w:rsid w:val="00E420D4"/>
    <w:rsid w:val="00E503D3"/>
    <w:rsid w:val="00E5069A"/>
    <w:rsid w:val="00E50B81"/>
    <w:rsid w:val="00E50CB3"/>
    <w:rsid w:val="00E515B5"/>
    <w:rsid w:val="00E522FA"/>
    <w:rsid w:val="00E52DC6"/>
    <w:rsid w:val="00E53298"/>
    <w:rsid w:val="00E5575F"/>
    <w:rsid w:val="00E63682"/>
    <w:rsid w:val="00E65394"/>
    <w:rsid w:val="00E6732E"/>
    <w:rsid w:val="00E6751B"/>
    <w:rsid w:val="00E75AC3"/>
    <w:rsid w:val="00E77274"/>
    <w:rsid w:val="00E77796"/>
    <w:rsid w:val="00E80417"/>
    <w:rsid w:val="00E80AA9"/>
    <w:rsid w:val="00E819E2"/>
    <w:rsid w:val="00E83EC3"/>
    <w:rsid w:val="00E87B45"/>
    <w:rsid w:val="00E87BD8"/>
    <w:rsid w:val="00E91574"/>
    <w:rsid w:val="00EA1670"/>
    <w:rsid w:val="00EA16D2"/>
    <w:rsid w:val="00EA35BA"/>
    <w:rsid w:val="00EA3F0E"/>
    <w:rsid w:val="00EA4780"/>
    <w:rsid w:val="00EA5C44"/>
    <w:rsid w:val="00EA5CB8"/>
    <w:rsid w:val="00EA6321"/>
    <w:rsid w:val="00EA7679"/>
    <w:rsid w:val="00EB2149"/>
    <w:rsid w:val="00EB2A15"/>
    <w:rsid w:val="00EB2EDA"/>
    <w:rsid w:val="00EB5A95"/>
    <w:rsid w:val="00EB5F92"/>
    <w:rsid w:val="00EB68D6"/>
    <w:rsid w:val="00EC0713"/>
    <w:rsid w:val="00EC411C"/>
    <w:rsid w:val="00EC4A09"/>
    <w:rsid w:val="00EC4B2A"/>
    <w:rsid w:val="00EC6CBB"/>
    <w:rsid w:val="00ED2EDF"/>
    <w:rsid w:val="00ED4F31"/>
    <w:rsid w:val="00EE03F6"/>
    <w:rsid w:val="00EE312C"/>
    <w:rsid w:val="00EE49C4"/>
    <w:rsid w:val="00EE6188"/>
    <w:rsid w:val="00EE6EC4"/>
    <w:rsid w:val="00EE78BB"/>
    <w:rsid w:val="00EF0AA7"/>
    <w:rsid w:val="00EF0DFD"/>
    <w:rsid w:val="00EF1371"/>
    <w:rsid w:val="00EF3452"/>
    <w:rsid w:val="00EF44FE"/>
    <w:rsid w:val="00EF4BA6"/>
    <w:rsid w:val="00F00F50"/>
    <w:rsid w:val="00F01E3B"/>
    <w:rsid w:val="00F050CD"/>
    <w:rsid w:val="00F10F95"/>
    <w:rsid w:val="00F13E30"/>
    <w:rsid w:val="00F17328"/>
    <w:rsid w:val="00F21B62"/>
    <w:rsid w:val="00F2238B"/>
    <w:rsid w:val="00F22492"/>
    <w:rsid w:val="00F2274B"/>
    <w:rsid w:val="00F22A17"/>
    <w:rsid w:val="00F235E1"/>
    <w:rsid w:val="00F2401C"/>
    <w:rsid w:val="00F30295"/>
    <w:rsid w:val="00F326E7"/>
    <w:rsid w:val="00F3337C"/>
    <w:rsid w:val="00F336A9"/>
    <w:rsid w:val="00F337B5"/>
    <w:rsid w:val="00F3477C"/>
    <w:rsid w:val="00F37854"/>
    <w:rsid w:val="00F419FD"/>
    <w:rsid w:val="00F4492B"/>
    <w:rsid w:val="00F4601E"/>
    <w:rsid w:val="00F47B19"/>
    <w:rsid w:val="00F5203E"/>
    <w:rsid w:val="00F57CC9"/>
    <w:rsid w:val="00F6008D"/>
    <w:rsid w:val="00F6342F"/>
    <w:rsid w:val="00F643BA"/>
    <w:rsid w:val="00F67E88"/>
    <w:rsid w:val="00F67E8A"/>
    <w:rsid w:val="00F70160"/>
    <w:rsid w:val="00F714B7"/>
    <w:rsid w:val="00F726E5"/>
    <w:rsid w:val="00F772CC"/>
    <w:rsid w:val="00F7736B"/>
    <w:rsid w:val="00F811D3"/>
    <w:rsid w:val="00F82582"/>
    <w:rsid w:val="00F8687F"/>
    <w:rsid w:val="00F86C28"/>
    <w:rsid w:val="00F8703F"/>
    <w:rsid w:val="00F95CE3"/>
    <w:rsid w:val="00F966BB"/>
    <w:rsid w:val="00F96CB2"/>
    <w:rsid w:val="00FA04A1"/>
    <w:rsid w:val="00FA11DE"/>
    <w:rsid w:val="00FA1F8D"/>
    <w:rsid w:val="00FA2DDE"/>
    <w:rsid w:val="00FA46ED"/>
    <w:rsid w:val="00FA61E4"/>
    <w:rsid w:val="00FB0A86"/>
    <w:rsid w:val="00FB1D97"/>
    <w:rsid w:val="00FB2BB8"/>
    <w:rsid w:val="00FB3149"/>
    <w:rsid w:val="00FB5B48"/>
    <w:rsid w:val="00FB6A2E"/>
    <w:rsid w:val="00FB6D00"/>
    <w:rsid w:val="00FC040A"/>
    <w:rsid w:val="00FC10F6"/>
    <w:rsid w:val="00FC222D"/>
    <w:rsid w:val="00FC2EAA"/>
    <w:rsid w:val="00FC4911"/>
    <w:rsid w:val="00FC74FF"/>
    <w:rsid w:val="00FD08B1"/>
    <w:rsid w:val="00FD2477"/>
    <w:rsid w:val="00FD4631"/>
    <w:rsid w:val="00FD4A66"/>
    <w:rsid w:val="00FD52D3"/>
    <w:rsid w:val="00FD5B11"/>
    <w:rsid w:val="00FD772A"/>
    <w:rsid w:val="00FE6E38"/>
    <w:rsid w:val="00FF022E"/>
    <w:rsid w:val="00FF3881"/>
    <w:rsid w:val="00FF4767"/>
    <w:rsid w:val="00FF6666"/>
    <w:rsid w:val="00FF6C41"/>
    <w:rsid w:val="00FF73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495E01"/>
  <w15:docId w15:val="{C950114C-EA9C-46EC-A9D3-4EE47C01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2EDA"/>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s"/>
    <w:next w:val="Parasts"/>
    <w:link w:val="Virsraksts2Rakstz"/>
    <w:qFormat/>
    <w:rsid w:val="00A06F7B"/>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EB2EDA"/>
    <w:pPr>
      <w:spacing w:after="120"/>
    </w:pPr>
  </w:style>
  <w:style w:type="character" w:customStyle="1" w:styleId="PamattekstsRakstz">
    <w:name w:val="Pamatteksts Rakstz."/>
    <w:basedOn w:val="Noklusjumarindkopasfonts"/>
    <w:link w:val="Pamatteksts"/>
    <w:rsid w:val="00EB2EDA"/>
    <w:rPr>
      <w:rFonts w:ascii="Times New Roman" w:eastAsia="Times New Roman" w:hAnsi="Times New Roman" w:cs="Times New Roman"/>
      <w:sz w:val="24"/>
      <w:szCs w:val="24"/>
      <w:lang w:val="lv-LV" w:eastAsia="lv-LV"/>
    </w:rPr>
  </w:style>
  <w:style w:type="paragraph" w:customStyle="1" w:styleId="naisf">
    <w:name w:val="naisf"/>
    <w:basedOn w:val="Parasts"/>
    <w:rsid w:val="00EB2EDA"/>
    <w:pPr>
      <w:spacing w:before="75" w:after="75"/>
      <w:ind w:firstLine="375"/>
      <w:jc w:val="both"/>
    </w:pPr>
  </w:style>
  <w:style w:type="paragraph" w:customStyle="1" w:styleId="naisnod">
    <w:name w:val="naisnod"/>
    <w:basedOn w:val="Parasts"/>
    <w:rsid w:val="00EB2EDA"/>
    <w:pPr>
      <w:spacing w:before="150" w:after="150"/>
      <w:jc w:val="center"/>
    </w:pPr>
    <w:rPr>
      <w:b/>
      <w:bCs/>
    </w:rPr>
  </w:style>
  <w:style w:type="paragraph" w:customStyle="1" w:styleId="naiskr">
    <w:name w:val="naiskr"/>
    <w:basedOn w:val="Parasts"/>
    <w:rsid w:val="00EB2EDA"/>
    <w:pPr>
      <w:spacing w:before="75" w:after="75"/>
    </w:pPr>
  </w:style>
  <w:style w:type="paragraph" w:customStyle="1" w:styleId="naisc">
    <w:name w:val="naisc"/>
    <w:basedOn w:val="Parasts"/>
    <w:uiPriority w:val="99"/>
    <w:rsid w:val="00EB2EDA"/>
    <w:pPr>
      <w:spacing w:before="75" w:after="75"/>
      <w:jc w:val="center"/>
    </w:pPr>
  </w:style>
  <w:style w:type="character" w:styleId="Hipersaite">
    <w:name w:val="Hyperlink"/>
    <w:uiPriority w:val="99"/>
    <w:rsid w:val="00EB2EDA"/>
    <w:rPr>
      <w:color w:val="0000FF"/>
      <w:u w:val="single"/>
    </w:rPr>
  </w:style>
  <w:style w:type="paragraph" w:customStyle="1" w:styleId="Default">
    <w:name w:val="Default"/>
    <w:rsid w:val="00EB2EDA"/>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Bezatstarpm">
    <w:name w:val="No Spacing"/>
    <w:uiPriority w:val="1"/>
    <w:qFormat/>
    <w:rsid w:val="00EB2EDA"/>
    <w:pPr>
      <w:spacing w:after="0" w:line="240" w:lineRule="auto"/>
    </w:pPr>
    <w:rPr>
      <w:rFonts w:ascii="Times New Roman" w:eastAsia="Calibri" w:hAnsi="Times New Roman" w:cs="Times New Roman"/>
      <w:sz w:val="20"/>
      <w:szCs w:val="20"/>
      <w:lang w:val="lv-LV"/>
    </w:rPr>
  </w:style>
  <w:style w:type="paragraph" w:styleId="Galvene">
    <w:name w:val="header"/>
    <w:aliases w:val="encabezado,he,header odd,header odd1,header odd2"/>
    <w:basedOn w:val="Parasts"/>
    <w:link w:val="GalveneRakstz"/>
    <w:unhideWhenUsed/>
    <w:rsid w:val="00640F75"/>
    <w:pPr>
      <w:tabs>
        <w:tab w:val="center" w:pos="4320"/>
        <w:tab w:val="right" w:pos="8640"/>
      </w:tabs>
    </w:pPr>
  </w:style>
  <w:style w:type="character" w:customStyle="1" w:styleId="GalveneRakstz">
    <w:name w:val="Galvene Rakstz."/>
    <w:aliases w:val="encabezado Rakstz.,he Rakstz.,header odd Rakstz.,header odd1 Rakstz.,header odd2 Rakstz."/>
    <w:basedOn w:val="Noklusjumarindkopasfonts"/>
    <w:link w:val="Galvene"/>
    <w:rsid w:val="00640F75"/>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640F75"/>
    <w:pPr>
      <w:tabs>
        <w:tab w:val="center" w:pos="4320"/>
        <w:tab w:val="right" w:pos="8640"/>
      </w:tabs>
    </w:pPr>
  </w:style>
  <w:style w:type="character" w:customStyle="1" w:styleId="KjeneRakstz">
    <w:name w:val="Kājene Rakstz."/>
    <w:basedOn w:val="Noklusjumarindkopasfonts"/>
    <w:link w:val="Kjene"/>
    <w:uiPriority w:val="99"/>
    <w:rsid w:val="00640F75"/>
    <w:rPr>
      <w:rFonts w:ascii="Times New Roman" w:eastAsia="Times New Roman" w:hAnsi="Times New Roman" w:cs="Times New Roman"/>
      <w:sz w:val="24"/>
      <w:szCs w:val="24"/>
      <w:lang w:val="lv-LV" w:eastAsia="lv-LV"/>
    </w:rPr>
  </w:style>
  <w:style w:type="paragraph" w:styleId="Balonteksts">
    <w:name w:val="Balloon Text"/>
    <w:basedOn w:val="Parasts"/>
    <w:link w:val="BalontekstsRakstz"/>
    <w:uiPriority w:val="99"/>
    <w:semiHidden/>
    <w:unhideWhenUsed/>
    <w:rsid w:val="00DF5AC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5AC4"/>
    <w:rPr>
      <w:rFonts w:ascii="Tahoma" w:eastAsia="Times New Roman" w:hAnsi="Tahoma" w:cs="Tahoma"/>
      <w:sz w:val="16"/>
      <w:szCs w:val="16"/>
      <w:lang w:val="lv-LV" w:eastAsia="lv-LV"/>
    </w:rPr>
  </w:style>
  <w:style w:type="paragraph" w:styleId="Sarakstarindkopa">
    <w:name w:val="List Paragraph"/>
    <w:aliases w:val="H&amp;P List Paragraph,2"/>
    <w:basedOn w:val="Parasts"/>
    <w:link w:val="SarakstarindkopaRakstz"/>
    <w:uiPriority w:val="34"/>
    <w:qFormat/>
    <w:rsid w:val="00CE00F7"/>
    <w:pPr>
      <w:ind w:left="720"/>
      <w:contextualSpacing/>
    </w:pPr>
  </w:style>
  <w:style w:type="character" w:styleId="Izteiksmgs">
    <w:name w:val="Strong"/>
    <w:basedOn w:val="Noklusjumarindkopasfonts"/>
    <w:uiPriority w:val="22"/>
    <w:qFormat/>
    <w:rsid w:val="00FB6D00"/>
    <w:rPr>
      <w:b/>
      <w:bCs/>
    </w:rPr>
  </w:style>
  <w:style w:type="paragraph" w:customStyle="1" w:styleId="tvhtmlmktable">
    <w:name w:val="tv_html mk_table"/>
    <w:basedOn w:val="Parasts"/>
    <w:uiPriority w:val="99"/>
    <w:rsid w:val="00293AE2"/>
    <w:pPr>
      <w:spacing w:before="100" w:beforeAutospacing="1" w:after="100" w:afterAutospacing="1"/>
    </w:pPr>
    <w:rPr>
      <w:rFonts w:eastAsia="Calibri"/>
    </w:rPr>
  </w:style>
  <w:style w:type="character" w:customStyle="1" w:styleId="apple-converted-space">
    <w:name w:val="apple-converted-space"/>
    <w:basedOn w:val="Noklusjumarindkopasfonts"/>
    <w:rsid w:val="003B7D7E"/>
  </w:style>
  <w:style w:type="character" w:styleId="Izclums">
    <w:name w:val="Emphasis"/>
    <w:basedOn w:val="Noklusjumarindkopasfonts"/>
    <w:uiPriority w:val="20"/>
    <w:qFormat/>
    <w:rsid w:val="0001557A"/>
    <w:rPr>
      <w:i/>
      <w:iCs/>
    </w:rPr>
  </w:style>
  <w:style w:type="paragraph" w:styleId="Paraststmeklis">
    <w:name w:val="Normal (Web)"/>
    <w:basedOn w:val="Parasts"/>
    <w:uiPriority w:val="99"/>
    <w:unhideWhenUsed/>
    <w:rsid w:val="0001557A"/>
    <w:pPr>
      <w:spacing w:before="100" w:beforeAutospacing="1" w:after="100" w:afterAutospacing="1"/>
    </w:pPr>
  </w:style>
  <w:style w:type="paragraph" w:customStyle="1" w:styleId="tvhtml">
    <w:name w:val="tv_html"/>
    <w:basedOn w:val="Parasts"/>
    <w:rsid w:val="002131AC"/>
    <w:pPr>
      <w:spacing w:before="100" w:beforeAutospacing="1" w:after="100" w:afterAutospacing="1"/>
    </w:pPr>
  </w:style>
  <w:style w:type="character" w:styleId="Komentraatsauce">
    <w:name w:val="annotation reference"/>
    <w:basedOn w:val="Noklusjumarindkopasfonts"/>
    <w:uiPriority w:val="99"/>
    <w:semiHidden/>
    <w:unhideWhenUsed/>
    <w:rsid w:val="00832546"/>
    <w:rPr>
      <w:sz w:val="16"/>
      <w:szCs w:val="16"/>
    </w:rPr>
  </w:style>
  <w:style w:type="paragraph" w:customStyle="1" w:styleId="tv213">
    <w:name w:val="tv213"/>
    <w:basedOn w:val="Parasts"/>
    <w:rsid w:val="005A25DE"/>
    <w:pPr>
      <w:spacing w:before="100" w:beforeAutospacing="1" w:after="100" w:afterAutospacing="1"/>
    </w:pPr>
  </w:style>
  <w:style w:type="character" w:customStyle="1" w:styleId="SarakstarindkopaRakstz">
    <w:name w:val="Saraksta rindkopa Rakstz."/>
    <w:aliases w:val="H&amp;P List Paragraph Rakstz.,2 Rakstz."/>
    <w:link w:val="Sarakstarindkopa"/>
    <w:uiPriority w:val="34"/>
    <w:locked/>
    <w:rsid w:val="00FC222D"/>
    <w:rPr>
      <w:rFonts w:ascii="Times New Roman" w:eastAsia="Times New Roman" w:hAnsi="Times New Roman" w:cs="Times New Roman"/>
      <w:sz w:val="24"/>
      <w:szCs w:val="24"/>
      <w:lang w:val="lv-LV" w:eastAsia="lv-LV"/>
    </w:rPr>
  </w:style>
  <w:style w:type="character" w:customStyle="1" w:styleId="Virsraksts2Rakstz">
    <w:name w:val="Virsraksts 2 Rakstz."/>
    <w:basedOn w:val="Noklusjumarindkopasfonts"/>
    <w:link w:val="Virsraksts2"/>
    <w:rsid w:val="00A06F7B"/>
    <w:rPr>
      <w:rFonts w:ascii="Arial" w:eastAsia="Times New Roman" w:hAnsi="Arial" w:cs="Arial"/>
      <w:b/>
      <w:bCs/>
      <w:i/>
      <w:iCs/>
      <w:sz w:val="28"/>
      <w:szCs w:val="28"/>
      <w:lang w:val="lv-LV" w:eastAsia="lv-LV"/>
    </w:rPr>
  </w:style>
  <w:style w:type="paragraph" w:styleId="Komentrateksts">
    <w:name w:val="annotation text"/>
    <w:basedOn w:val="Parasts"/>
    <w:link w:val="KomentratekstsRakstz"/>
    <w:uiPriority w:val="99"/>
    <w:semiHidden/>
    <w:unhideWhenUsed/>
    <w:rsid w:val="006F669D"/>
    <w:pPr>
      <w:widowControl w:val="0"/>
      <w:spacing w:after="200"/>
    </w:pPr>
    <w:rPr>
      <w:rFonts w:ascii="Calibri" w:eastAsia="Calibri" w:hAnsi="Calibri"/>
      <w:sz w:val="20"/>
      <w:szCs w:val="20"/>
      <w:lang w:eastAsia="en-US"/>
    </w:rPr>
  </w:style>
  <w:style w:type="character" w:customStyle="1" w:styleId="KomentratekstsRakstz">
    <w:name w:val="Komentāra teksts Rakstz."/>
    <w:basedOn w:val="Noklusjumarindkopasfonts"/>
    <w:link w:val="Komentrateksts"/>
    <w:uiPriority w:val="99"/>
    <w:semiHidden/>
    <w:rsid w:val="006F669D"/>
    <w:rPr>
      <w:rFonts w:ascii="Calibri" w:eastAsia="Calibri" w:hAnsi="Calibri"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E03416"/>
    <w:pPr>
      <w:widowControl/>
      <w:spacing w:after="0"/>
    </w:pPr>
    <w:rPr>
      <w:rFonts w:ascii="Times New Roman" w:eastAsia="Times New Roman" w:hAnsi="Times New Roman"/>
      <w:b/>
      <w:bCs/>
      <w:lang w:eastAsia="lv-LV"/>
    </w:rPr>
  </w:style>
  <w:style w:type="character" w:customStyle="1" w:styleId="KomentratmaRakstz">
    <w:name w:val="Komentāra tēma Rakstz."/>
    <w:basedOn w:val="KomentratekstsRakstz"/>
    <w:link w:val="Komentratma"/>
    <w:uiPriority w:val="99"/>
    <w:semiHidden/>
    <w:rsid w:val="00E03416"/>
    <w:rPr>
      <w:rFonts w:ascii="Times New Roman" w:eastAsia="Times New Roman" w:hAnsi="Times New Roman" w:cs="Times New Roman"/>
      <w:b/>
      <w:bCs/>
      <w:sz w:val="20"/>
      <w:szCs w:val="20"/>
      <w:lang w:val="lv-LV" w:eastAsia="lv-LV"/>
    </w:rPr>
  </w:style>
  <w:style w:type="character" w:styleId="Vietturateksts">
    <w:name w:val="Placeholder Text"/>
    <w:basedOn w:val="Noklusjumarindkopasfonts"/>
    <w:uiPriority w:val="99"/>
    <w:semiHidden/>
    <w:rsid w:val="00DD0635"/>
    <w:rPr>
      <w:color w:val="808080"/>
    </w:rPr>
  </w:style>
  <w:style w:type="table" w:styleId="Reatabula">
    <w:name w:val="Table Grid"/>
    <w:basedOn w:val="Parastatabula"/>
    <w:uiPriority w:val="59"/>
    <w:rsid w:val="00C1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D8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8529">
      <w:bodyDiv w:val="1"/>
      <w:marLeft w:val="0"/>
      <w:marRight w:val="0"/>
      <w:marTop w:val="0"/>
      <w:marBottom w:val="0"/>
      <w:divBdr>
        <w:top w:val="none" w:sz="0" w:space="0" w:color="auto"/>
        <w:left w:val="none" w:sz="0" w:space="0" w:color="auto"/>
        <w:bottom w:val="none" w:sz="0" w:space="0" w:color="auto"/>
        <w:right w:val="none" w:sz="0" w:space="0" w:color="auto"/>
      </w:divBdr>
    </w:div>
    <w:div w:id="283274384">
      <w:bodyDiv w:val="1"/>
      <w:marLeft w:val="0"/>
      <w:marRight w:val="0"/>
      <w:marTop w:val="0"/>
      <w:marBottom w:val="0"/>
      <w:divBdr>
        <w:top w:val="none" w:sz="0" w:space="0" w:color="auto"/>
        <w:left w:val="none" w:sz="0" w:space="0" w:color="auto"/>
        <w:bottom w:val="none" w:sz="0" w:space="0" w:color="auto"/>
        <w:right w:val="none" w:sz="0" w:space="0" w:color="auto"/>
      </w:divBdr>
    </w:div>
    <w:div w:id="322398165">
      <w:bodyDiv w:val="1"/>
      <w:marLeft w:val="0"/>
      <w:marRight w:val="0"/>
      <w:marTop w:val="0"/>
      <w:marBottom w:val="0"/>
      <w:divBdr>
        <w:top w:val="none" w:sz="0" w:space="0" w:color="auto"/>
        <w:left w:val="none" w:sz="0" w:space="0" w:color="auto"/>
        <w:bottom w:val="none" w:sz="0" w:space="0" w:color="auto"/>
        <w:right w:val="none" w:sz="0" w:space="0" w:color="auto"/>
      </w:divBdr>
    </w:div>
    <w:div w:id="605117581">
      <w:bodyDiv w:val="1"/>
      <w:marLeft w:val="0"/>
      <w:marRight w:val="0"/>
      <w:marTop w:val="0"/>
      <w:marBottom w:val="0"/>
      <w:divBdr>
        <w:top w:val="none" w:sz="0" w:space="0" w:color="auto"/>
        <w:left w:val="none" w:sz="0" w:space="0" w:color="auto"/>
        <w:bottom w:val="none" w:sz="0" w:space="0" w:color="auto"/>
        <w:right w:val="none" w:sz="0" w:space="0" w:color="auto"/>
      </w:divBdr>
    </w:div>
    <w:div w:id="800534652">
      <w:bodyDiv w:val="1"/>
      <w:marLeft w:val="0"/>
      <w:marRight w:val="0"/>
      <w:marTop w:val="0"/>
      <w:marBottom w:val="0"/>
      <w:divBdr>
        <w:top w:val="none" w:sz="0" w:space="0" w:color="auto"/>
        <w:left w:val="none" w:sz="0" w:space="0" w:color="auto"/>
        <w:bottom w:val="none" w:sz="0" w:space="0" w:color="auto"/>
        <w:right w:val="none" w:sz="0" w:space="0" w:color="auto"/>
      </w:divBdr>
    </w:div>
    <w:div w:id="893270271">
      <w:bodyDiv w:val="1"/>
      <w:marLeft w:val="0"/>
      <w:marRight w:val="0"/>
      <w:marTop w:val="0"/>
      <w:marBottom w:val="0"/>
      <w:divBdr>
        <w:top w:val="none" w:sz="0" w:space="0" w:color="auto"/>
        <w:left w:val="none" w:sz="0" w:space="0" w:color="auto"/>
        <w:bottom w:val="none" w:sz="0" w:space="0" w:color="auto"/>
        <w:right w:val="none" w:sz="0" w:space="0" w:color="auto"/>
      </w:divBdr>
    </w:div>
    <w:div w:id="1199316748">
      <w:bodyDiv w:val="1"/>
      <w:marLeft w:val="0"/>
      <w:marRight w:val="0"/>
      <w:marTop w:val="0"/>
      <w:marBottom w:val="0"/>
      <w:divBdr>
        <w:top w:val="none" w:sz="0" w:space="0" w:color="auto"/>
        <w:left w:val="none" w:sz="0" w:space="0" w:color="auto"/>
        <w:bottom w:val="none" w:sz="0" w:space="0" w:color="auto"/>
        <w:right w:val="none" w:sz="0" w:space="0" w:color="auto"/>
      </w:divBdr>
    </w:div>
    <w:div w:id="1202671455">
      <w:bodyDiv w:val="1"/>
      <w:marLeft w:val="0"/>
      <w:marRight w:val="0"/>
      <w:marTop w:val="0"/>
      <w:marBottom w:val="0"/>
      <w:divBdr>
        <w:top w:val="none" w:sz="0" w:space="0" w:color="auto"/>
        <w:left w:val="none" w:sz="0" w:space="0" w:color="auto"/>
        <w:bottom w:val="none" w:sz="0" w:space="0" w:color="auto"/>
        <w:right w:val="none" w:sz="0" w:space="0" w:color="auto"/>
      </w:divBdr>
    </w:div>
    <w:div w:id="1379433926">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6">
          <w:marLeft w:val="0"/>
          <w:marRight w:val="0"/>
          <w:marTop w:val="0"/>
          <w:marBottom w:val="0"/>
          <w:divBdr>
            <w:top w:val="none" w:sz="0" w:space="0" w:color="auto"/>
            <w:left w:val="none" w:sz="0" w:space="0" w:color="auto"/>
            <w:bottom w:val="none" w:sz="0" w:space="0" w:color="auto"/>
            <w:right w:val="none" w:sz="0" w:space="0" w:color="auto"/>
          </w:divBdr>
          <w:divsChild>
            <w:div w:id="1756126668">
              <w:marLeft w:val="0"/>
              <w:marRight w:val="0"/>
              <w:marTop w:val="0"/>
              <w:marBottom w:val="0"/>
              <w:divBdr>
                <w:top w:val="none" w:sz="0" w:space="0" w:color="auto"/>
                <w:left w:val="none" w:sz="0" w:space="0" w:color="auto"/>
                <w:bottom w:val="none" w:sz="0" w:space="0" w:color="auto"/>
                <w:right w:val="none" w:sz="0" w:space="0" w:color="auto"/>
              </w:divBdr>
              <w:divsChild>
                <w:div w:id="788822624">
                  <w:marLeft w:val="0"/>
                  <w:marRight w:val="0"/>
                  <w:marTop w:val="0"/>
                  <w:marBottom w:val="0"/>
                  <w:divBdr>
                    <w:top w:val="none" w:sz="0" w:space="0" w:color="auto"/>
                    <w:left w:val="none" w:sz="0" w:space="0" w:color="auto"/>
                    <w:bottom w:val="none" w:sz="0" w:space="0" w:color="auto"/>
                    <w:right w:val="none" w:sz="0" w:space="0" w:color="auto"/>
                  </w:divBdr>
                  <w:divsChild>
                    <w:div w:id="1117259037">
                      <w:marLeft w:val="0"/>
                      <w:marRight w:val="0"/>
                      <w:marTop w:val="0"/>
                      <w:marBottom w:val="0"/>
                      <w:divBdr>
                        <w:top w:val="none" w:sz="0" w:space="0" w:color="auto"/>
                        <w:left w:val="none" w:sz="0" w:space="0" w:color="auto"/>
                        <w:bottom w:val="none" w:sz="0" w:space="0" w:color="auto"/>
                        <w:right w:val="none" w:sz="0" w:space="0" w:color="auto"/>
                      </w:divBdr>
                      <w:divsChild>
                        <w:div w:id="1871382790">
                          <w:marLeft w:val="0"/>
                          <w:marRight w:val="0"/>
                          <w:marTop w:val="0"/>
                          <w:marBottom w:val="0"/>
                          <w:divBdr>
                            <w:top w:val="none" w:sz="0" w:space="0" w:color="auto"/>
                            <w:left w:val="none" w:sz="0" w:space="0" w:color="auto"/>
                            <w:bottom w:val="none" w:sz="0" w:space="0" w:color="auto"/>
                            <w:right w:val="none" w:sz="0" w:space="0" w:color="auto"/>
                          </w:divBdr>
                          <w:divsChild>
                            <w:div w:id="10060098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125110">
      <w:bodyDiv w:val="1"/>
      <w:marLeft w:val="0"/>
      <w:marRight w:val="0"/>
      <w:marTop w:val="0"/>
      <w:marBottom w:val="0"/>
      <w:divBdr>
        <w:top w:val="none" w:sz="0" w:space="0" w:color="auto"/>
        <w:left w:val="none" w:sz="0" w:space="0" w:color="auto"/>
        <w:bottom w:val="none" w:sz="0" w:space="0" w:color="auto"/>
        <w:right w:val="none" w:sz="0" w:space="0" w:color="auto"/>
      </w:divBdr>
    </w:div>
    <w:div w:id="1553154226">
      <w:bodyDiv w:val="1"/>
      <w:marLeft w:val="0"/>
      <w:marRight w:val="0"/>
      <w:marTop w:val="0"/>
      <w:marBottom w:val="0"/>
      <w:divBdr>
        <w:top w:val="none" w:sz="0" w:space="0" w:color="auto"/>
        <w:left w:val="none" w:sz="0" w:space="0" w:color="auto"/>
        <w:bottom w:val="none" w:sz="0" w:space="0" w:color="auto"/>
        <w:right w:val="none" w:sz="0" w:space="0" w:color="auto"/>
      </w:divBdr>
    </w:div>
    <w:div w:id="1761876196">
      <w:bodyDiv w:val="1"/>
      <w:marLeft w:val="0"/>
      <w:marRight w:val="0"/>
      <w:marTop w:val="0"/>
      <w:marBottom w:val="0"/>
      <w:divBdr>
        <w:top w:val="none" w:sz="0" w:space="0" w:color="auto"/>
        <w:left w:val="none" w:sz="0" w:space="0" w:color="auto"/>
        <w:bottom w:val="none" w:sz="0" w:space="0" w:color="auto"/>
        <w:right w:val="none" w:sz="0" w:space="0" w:color="auto"/>
      </w:divBdr>
    </w:div>
    <w:div w:id="1787968390">
      <w:bodyDiv w:val="1"/>
      <w:marLeft w:val="0"/>
      <w:marRight w:val="0"/>
      <w:marTop w:val="0"/>
      <w:marBottom w:val="0"/>
      <w:divBdr>
        <w:top w:val="none" w:sz="0" w:space="0" w:color="auto"/>
        <w:left w:val="none" w:sz="0" w:space="0" w:color="auto"/>
        <w:bottom w:val="none" w:sz="0" w:space="0" w:color="auto"/>
        <w:right w:val="none" w:sz="0" w:space="0" w:color="auto"/>
      </w:divBdr>
    </w:div>
    <w:div w:id="1918513982">
      <w:bodyDiv w:val="1"/>
      <w:marLeft w:val="0"/>
      <w:marRight w:val="0"/>
      <w:marTop w:val="0"/>
      <w:marBottom w:val="0"/>
      <w:divBdr>
        <w:top w:val="none" w:sz="0" w:space="0" w:color="auto"/>
        <w:left w:val="none" w:sz="0" w:space="0" w:color="auto"/>
        <w:bottom w:val="none" w:sz="0" w:space="0" w:color="auto"/>
        <w:right w:val="none" w:sz="0" w:space="0" w:color="auto"/>
      </w:divBdr>
    </w:div>
    <w:div w:id="2042781998">
      <w:bodyDiv w:val="1"/>
      <w:marLeft w:val="0"/>
      <w:marRight w:val="0"/>
      <w:marTop w:val="0"/>
      <w:marBottom w:val="0"/>
      <w:divBdr>
        <w:top w:val="none" w:sz="0" w:space="0" w:color="auto"/>
        <w:left w:val="none" w:sz="0" w:space="0" w:color="auto"/>
        <w:bottom w:val="none" w:sz="0" w:space="0" w:color="auto"/>
        <w:right w:val="none" w:sz="0" w:space="0" w:color="auto"/>
      </w:divBdr>
    </w:div>
    <w:div w:id="21375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is.biseniek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2B84-BCBF-4644-A194-922EE8D8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2587</Words>
  <Characters>1475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Publisko elektronisko iepirkumu noteikumi</vt:lpstr>
    </vt:vector>
  </TitlesOfParts>
  <Company>VARAM</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Izziņa par atzinumos sniegtajiem iebildumiem</dc:subject>
  <dc:creator>Ingrida Igaune</dc:creator>
  <dc:description>Vāvere 67026936_x000d_
aija.vavere@varam.gov.lv</dc:description>
  <cp:lastModifiedBy>Aija Vāvere</cp:lastModifiedBy>
  <cp:revision>22</cp:revision>
  <cp:lastPrinted>2020-02-26T12:50:00Z</cp:lastPrinted>
  <dcterms:created xsi:type="dcterms:W3CDTF">2020-02-27T12:57:00Z</dcterms:created>
  <dcterms:modified xsi:type="dcterms:W3CDTF">2020-03-31T09:19:00Z</dcterms:modified>
</cp:coreProperties>
</file>